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jc w:val="center"/>
        <w:rPr>
          <w:rFonts w:hint="eastAsia" w:ascii="宋体" w:hAnsi="宋体"/>
          <w:b/>
          <w:color w:val="auto"/>
          <w:sz w:val="116"/>
          <w:szCs w:val="72"/>
          <w:highlight w:val="none"/>
          <w:shd w:val="clear" w:color="auto" w:fill="auto"/>
        </w:rPr>
      </w:pPr>
      <w:r>
        <w:rPr>
          <w:rFonts w:hint="eastAsia" w:ascii="宋体" w:hAnsi="宋体"/>
          <w:b/>
          <w:color w:val="auto"/>
          <w:sz w:val="116"/>
          <w:szCs w:val="72"/>
          <w:highlight w:val="none"/>
          <w:shd w:val="clear" w:color="auto" w:fill="auto"/>
        </w:rPr>
        <w:t xml:space="preserve">竞 争 性 磋 商</w:t>
      </w:r>
      <w:r/>
    </w:p>
    <w:p>
      <w:pPr>
        <w:jc w:val="center"/>
        <w:rPr>
          <w:rFonts w:hint="eastAsia" w:ascii="宋体" w:hAnsi="宋体"/>
          <w:b/>
          <w:color w:val="auto"/>
          <w:sz w:val="144"/>
          <w:szCs w:val="72"/>
          <w:highlight w:val="none"/>
          <w:shd w:val="clear" w:color="auto" w:fill="auto"/>
        </w:rPr>
      </w:pPr>
      <w:r>
        <w:rPr>
          <w:rFonts w:hint="eastAsia" w:ascii="宋体" w:hAnsi="宋体"/>
          <w:b/>
          <w:color w:val="auto"/>
          <w:sz w:val="116"/>
          <w:szCs w:val="72"/>
          <w:highlight w:val="none"/>
          <w:shd w:val="clear" w:color="auto" w:fill="auto"/>
        </w:rPr>
        <w:t xml:space="preserve">采 购 文 件</w:t>
      </w:r>
      <w:r/>
    </w:p>
    <w:p>
      <w:pPr>
        <w:rPr>
          <w:rFonts w:hint="eastAsia" w:ascii="宋体" w:hAnsi="宋体"/>
          <w:b/>
          <w:color w:val="auto"/>
          <w:sz w:val="48"/>
          <w:szCs w:val="48"/>
          <w:highlight w:val="none"/>
          <w:shd w:val="clear" w:color="auto" w:fill="auto"/>
        </w:rPr>
      </w:pPr>
      <w:r>
        <w:rPr>
          <w:rFonts w:hint="eastAsia" w:ascii="宋体" w:hAnsi="宋体"/>
          <w:b/>
          <w:color w:val="auto"/>
          <w:sz w:val="48"/>
          <w:szCs w:val="48"/>
          <w:highlight w:val="none"/>
          <w:shd w:val="clear" w:color="auto" w:fill="auto"/>
        </w:rPr>
      </w:r>
      <w:r/>
    </w:p>
    <w:p>
      <w:pPr>
        <w:pStyle w:val="960"/>
        <w:rPr>
          <w:rFonts w:hint="eastAsia"/>
          <w:color w:val="auto"/>
          <w:highlight w:val="none"/>
          <w:shd w:val="clear" w:color="auto" w:fill="auto"/>
        </w:rPr>
      </w:pPr>
      <w:r>
        <w:rPr>
          <w:rFonts w:hint="eastAsia"/>
          <w:color w:val="auto"/>
          <w:highlight w:val="none"/>
          <w:shd w:val="clear" w:color="auto" w:fill="auto"/>
        </w:rPr>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rPr>
        <w:t xml:space="preserve">采购编号：</w:t>
      </w:r>
      <w:r>
        <w:rPr>
          <w:rFonts w:hint="eastAsia" w:ascii="宋体" w:hAnsi="宋体" w:cs="Times New Roman"/>
          <w:b/>
          <w:color w:val="auto"/>
          <w:sz w:val="32"/>
          <w:szCs w:val="32"/>
          <w:highlight w:val="none"/>
          <w:shd w:val="clear" w:color="auto" w:fill="auto"/>
          <w:lang w:eastAsia="zh-CN"/>
        </w:rPr>
        <w:t xml:space="preserve">JSZC-320500-DCZX-C2026-0017</w:t>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lang w:eastAsia="zh-CN"/>
        </w:rPr>
        <w:t xml:space="preserve">采购</w:t>
      </w:r>
      <w:r>
        <w:rPr>
          <w:rFonts w:hint="eastAsia" w:ascii="宋体" w:hAnsi="宋体" w:eastAsia="宋体" w:cs="Times New Roman"/>
          <w:b/>
          <w:color w:val="auto"/>
          <w:sz w:val="32"/>
          <w:szCs w:val="32"/>
          <w:highlight w:val="none"/>
          <w:shd w:val="clear" w:color="auto" w:fill="auto"/>
          <w:lang w:val="en-US" w:eastAsia="zh-CN"/>
        </w:rPr>
        <w:t xml:space="preserve">单位</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eastAsia="宋体" w:cs="Times New Roman"/>
          <w:b/>
          <w:color w:val="auto"/>
          <w:sz w:val="32"/>
          <w:szCs w:val="32"/>
          <w:highlight w:val="none"/>
          <w:shd w:val="clear" w:color="auto" w:fill="auto"/>
          <w:lang w:eastAsia="zh-CN"/>
        </w:rPr>
        <w:t xml:space="preserve">苏州市公安局</w:t>
      </w:r>
      <w:r/>
    </w:p>
    <w:p>
      <w:pPr>
        <w:jc w:val="center"/>
        <w:keepLines w:val="0"/>
        <w:keepNext w:val="0"/>
        <w:pageBreakBefore w:val="0"/>
        <w:spacing w:line="480" w:lineRule="auto"/>
        <w:widowControl w:val="off"/>
        <w:rPr>
          <w:rFonts w:hint="default" w:ascii="宋体" w:hAnsi="宋体" w:eastAsia="宋体" w:cs="Times New Roman"/>
          <w:b/>
          <w:color w:val="auto"/>
          <w:sz w:val="32"/>
          <w:szCs w:val="32"/>
          <w:highlight w:val="none"/>
          <w:shd w:val="clear" w:color="auto" w:fill="auto"/>
          <w:lang w:val="en-US" w:eastAsia="zh-CN"/>
        </w:rPr>
      </w:pPr>
      <w:r>
        <w:rPr>
          <w:rFonts w:hint="eastAsia" w:ascii="宋体" w:hAnsi="宋体" w:eastAsia="宋体" w:cs="Times New Roman"/>
          <w:b/>
          <w:color w:val="auto"/>
          <w:sz w:val="32"/>
          <w:szCs w:val="32"/>
          <w:highlight w:val="none"/>
          <w:shd w:val="clear" w:color="auto" w:fill="auto"/>
          <w:lang w:val="en-US" w:eastAsia="zh-CN"/>
        </w:rPr>
        <w:t xml:space="preserve">项目名称</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cs="Times New Roman"/>
          <w:b/>
          <w:color w:val="auto"/>
          <w:sz w:val="32"/>
          <w:szCs w:val="32"/>
          <w:highlight w:val="none"/>
          <w:shd w:val="clear" w:color="auto" w:fill="auto"/>
          <w:lang w:eastAsia="zh-CN"/>
        </w:rPr>
        <w:t xml:space="preserve">2026年高新区铁路沿线治安管理保安服务</w:t>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rPr>
      </w:pPr>
      <w:r>
        <w:rPr>
          <w:rFonts w:hint="eastAsia" w:ascii="宋体" w:hAnsi="宋体" w:eastAsia="宋体" w:cs="Times New Roman"/>
          <w:b/>
          <w:color w:val="auto"/>
          <w:sz w:val="32"/>
          <w:szCs w:val="32"/>
          <w:highlight w:val="none"/>
          <w:shd w:val="clear" w:color="auto" w:fill="auto"/>
        </w:rPr>
        <w:t xml:space="preserve">采购类别：服务类</w:t>
      </w:r>
      <w:r/>
    </w:p>
    <w:p>
      <w:pPr>
        <w:pStyle w:val="803"/>
        <w:rPr>
          <w:rFonts w:hint="eastAsia"/>
          <w:color w:val="auto"/>
          <w:highlight w:val="none"/>
          <w:shd w:val="clear" w:color="auto" w:fill="auto"/>
        </w:rPr>
      </w:pPr>
      <w:r>
        <w:rPr>
          <w:rFonts w:hint="eastAsia"/>
          <w:color w:val="auto"/>
          <w:highlight w:val="none"/>
          <w:shd w:val="clear" w:color="auto" w:fill="auto"/>
        </w:rPr>
      </w:r>
      <w:r/>
    </w:p>
    <w:p>
      <w:pPr>
        <w:jc w:val="cente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r>
      <w:r/>
    </w:p>
    <w:p>
      <w:pPr>
        <w:jc w:val="center"/>
        <w:keepLines w:val="0"/>
        <w:keepNext w:val="0"/>
        <w:pageBreakBefore w:val="0"/>
        <w:spacing w:line="480" w:lineRule="auto"/>
        <w:widowControl w:val="off"/>
        <w:rPr>
          <w:rFonts w:hint="eastAsia" w:ascii="宋体" w:hAnsi="宋体" w:eastAsia="宋体"/>
          <w:b/>
          <w:color w:val="auto"/>
          <w:sz w:val="32"/>
          <w:szCs w:val="28"/>
          <w:highlight w:val="none"/>
          <w:shd w:val="clear" w:color="auto" w:fill="auto"/>
          <w:lang w:eastAsia="zh-CN"/>
        </w:rPr>
      </w:pPr>
      <w:r>
        <w:rPr>
          <w:rFonts w:hint="eastAsia" w:ascii="宋体" w:hAnsi="宋体"/>
          <w:b/>
          <w:color w:val="auto"/>
          <w:sz w:val="32"/>
          <w:szCs w:val="28"/>
          <w:highlight w:val="none"/>
          <w:shd w:val="clear" w:color="auto" w:fill="auto"/>
          <w:lang w:eastAsia="zh-CN"/>
        </w:rPr>
        <w:t xml:space="preserve">江苏大成工程咨询有限公司</w:t>
      </w:r>
      <w:r/>
    </w:p>
    <w:p>
      <w:pPr>
        <w:jc w:val="center"/>
        <w:keepLines w:val="0"/>
        <w:keepNext w:val="0"/>
        <w:pageBreakBefore w:val="0"/>
        <w:spacing w:line="480" w:lineRule="auto"/>
        <w:widowControl w:val="off"/>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二〇二</w:t>
      </w:r>
      <w:r>
        <w:rPr>
          <w:rFonts w:hint="eastAsia" w:ascii="宋体" w:hAnsi="宋体"/>
          <w:b/>
          <w:color w:val="auto"/>
          <w:sz w:val="32"/>
          <w:szCs w:val="28"/>
          <w:highlight w:val="none"/>
          <w:shd w:val="clear" w:color="auto" w:fill="auto"/>
          <w:lang w:val="en-US" w:eastAsia="zh-CN"/>
        </w:rPr>
        <w:t xml:space="preserve">六</w:t>
      </w:r>
      <w:r>
        <w:rPr>
          <w:rFonts w:hint="eastAsia" w:ascii="宋体" w:hAnsi="宋体"/>
          <w:b/>
          <w:color w:val="auto"/>
          <w:sz w:val="32"/>
          <w:szCs w:val="28"/>
          <w:highlight w:val="none"/>
          <w:shd w:val="clear" w:color="auto" w:fill="auto"/>
        </w:rPr>
        <w:t xml:space="preserve">年</w:t>
      </w:r>
      <w:r>
        <w:rPr>
          <w:rFonts w:hint="eastAsia" w:ascii="宋体" w:hAnsi="宋体"/>
          <w:b/>
          <w:color w:val="auto"/>
          <w:sz w:val="32"/>
          <w:szCs w:val="28"/>
          <w:highlight w:val="none"/>
          <w:shd w:val="clear" w:color="auto" w:fill="auto"/>
        </w:rPr>
        <w:t xml:space="preserve">六</w:t>
      </w:r>
      <w:r>
        <w:rPr>
          <w:rFonts w:hint="eastAsia" w:ascii="宋体" w:hAnsi="宋体"/>
          <w:b/>
          <w:color w:val="auto"/>
          <w:sz w:val="32"/>
          <w:szCs w:val="28"/>
          <w:highlight w:val="none"/>
          <w:shd w:val="clear" w:color="auto" w:fill="auto"/>
        </w:rPr>
        <w:t xml:space="preserve">月</w:t>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br w:type="page" w:clear="all"/>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rPr>
          <w:rFonts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目录</w:t>
      </w:r>
      <w:r/>
    </w:p>
    <w:p>
      <w:pPr>
        <w:ind w:firstLine="560"/>
        <w:jc w:val="both"/>
        <w:spacing w:line="720" w:lineRule="auto"/>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spacing w:line="72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fldChar w:fldCharType="begin"/>
      </w:r>
      <w:r>
        <w:rPr>
          <w:rFonts w:hint="eastAsia" w:ascii="宋体" w:hAnsi="宋体" w:eastAsia="宋体" w:cs="宋体"/>
          <w:b/>
          <w:bCs/>
          <w:caps/>
          <w:color w:val="auto"/>
          <w:sz w:val="28"/>
          <w:szCs w:val="28"/>
          <w:highlight w:val="none"/>
          <w:lang w:val="en-US" w:eastAsia="zh-CN" w:bidi="ar-SA"/>
        </w:rPr>
        <w:instrText xml:space="preserve">TOC \o "1-1" \h \u </w:instrText>
      </w:r>
      <w:r>
        <w:rPr>
          <w:rFonts w:hint="eastAsia" w:ascii="宋体" w:hAnsi="宋体" w:eastAsia="宋体" w:cs="宋体"/>
          <w:b/>
          <w:bCs/>
          <w:caps/>
          <w:color w:val="auto"/>
          <w:sz w:val="28"/>
          <w:szCs w:val="28"/>
          <w:highlight w:val="none"/>
          <w:lang w:val="en-US" w:eastAsia="zh-CN" w:bidi="ar-SA"/>
        </w:rPr>
        <w:fldChar w:fldCharType="separate"/>
      </w: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"_Toc30726"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一、竞争性磋商公告</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"_Toc25429"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二、采购需求及磋商程序</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"_Toc209"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三、磋商成交原则及评分标准</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"_Toc15448"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四、合同主要条款</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"_Toc30528"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五、附件</w:t>
      </w:r>
      <w:r>
        <w:rPr>
          <w:rFonts w:hint="eastAsia" w:ascii="宋体" w:hAnsi="宋体" w:eastAsia="宋体" w:cs="宋体"/>
          <w:b/>
          <w:bCs/>
          <w:caps/>
          <w:color w:val="auto"/>
          <w:sz w:val="28"/>
          <w:szCs w:val="28"/>
          <w:highlight w:val="none"/>
          <w:lang w:val="en-US" w:eastAsia="zh-CN" w:bidi="ar-SA"/>
        </w:rPr>
        <w:fldChar w:fldCharType="end"/>
      </w:r>
      <w:r/>
    </w:p>
    <w:p>
      <w:pPr>
        <w:ind w:left="1056"/>
        <w:spacing w:line="72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rPr>
          <w:rFonts w:hint="eastAsia"/>
          <w:b/>
          <w:color w:val="auto"/>
          <w:sz w:val="32"/>
          <w:szCs w:val="32"/>
          <w:highlight w:val="none"/>
          <w:shd w:val="clear" w:color="auto" w:fill="auto"/>
        </w:rPr>
      </w:pPr>
      <w:r>
        <w:rPr>
          <w:rFonts w:hint="eastAsia"/>
          <w:b/>
          <w:color w:val="auto"/>
          <w:sz w:val="32"/>
          <w:szCs w:val="32"/>
          <w:highlight w:val="none"/>
          <w:shd w:val="clear" w:color="auto" w:fill="auto"/>
        </w:rPr>
        <w:br w:type="page" w:clear="all"/>
      </w:r>
      <w:r/>
    </w:p>
    <w:p>
      <w:pPr>
        <w:jc w:val="center"/>
        <w:rPr>
          <w:b/>
          <w:color w:val="auto"/>
          <w:sz w:val="32"/>
          <w:szCs w:val="32"/>
          <w:highlight w:val="none"/>
          <w:shd w:val="clear" w:color="auto" w:fill="auto"/>
        </w:rPr>
      </w:pPr>
      <w:r>
        <w:rPr>
          <w:rFonts w:hint="eastAsia"/>
          <w:b/>
          <w:color w:val="auto"/>
          <w:sz w:val="32"/>
          <w:szCs w:val="32"/>
          <w:highlight w:val="none"/>
          <w:shd w:val="clear" w:color="auto" w:fill="auto"/>
        </w:rPr>
        <w:t xml:space="preserve">一、</w:t>
      </w:r>
      <w:r>
        <w:rPr>
          <w:rFonts w:hint="eastAsia" w:ascii="宋体" w:hAnsi="宋体"/>
          <w:b/>
          <w:color w:val="auto"/>
          <w:sz w:val="32"/>
          <w:highlight w:val="none"/>
          <w:shd w:val="clear" w:color="auto" w:fill="auto"/>
        </w:rPr>
        <w:t xml:space="preserve">竞争性磋商公告</w:t>
      </w:r>
      <w:r/>
    </w:p>
    <w:tbl>
      <w:tblPr>
        <w:tblStyle w:val="755"/>
        <w:tblW w:w="9889" w:type="dxa"/>
        <w:jc w:val="center"/>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项目概况：</w:t>
            </w:r>
            <w:r/>
          </w:p>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2026年高新区铁路沿线治安管理保安服务</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江苏省政府采购一体化平台“苏采云”系统</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年7</w:t>
            </w:r>
            <w:r>
              <w:rPr>
                <w:rFonts w:hint="eastAsia" w:ascii="宋体" w:hAnsi="宋体" w:cs="宋体"/>
                <w:color w:val="auto"/>
                <w:szCs w:val="21"/>
                <w:highlight w:val="none"/>
                <w:u w:val="single"/>
                <w:shd w:val="clear" w:color="auto" w:fill="auto"/>
                <w:lang w:eastAsia="zh-CN"/>
              </w:rPr>
              <w:t xml:space="preserve">月16</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tc>
      </w:tr>
    </w:tbl>
    <w:p>
      <w:pPr>
        <w:numPr>
          <w:ilvl w:val="0"/>
          <w:numId w:val="0"/>
        </w:numPr>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一、</w:t>
      </w:r>
      <w:r>
        <w:rPr>
          <w:rFonts w:hint="eastAsia" w:ascii="宋体" w:hAnsi="宋体" w:eastAsia="宋体" w:cs="宋体"/>
          <w:color w:val="auto"/>
          <w:szCs w:val="21"/>
          <w:highlight w:val="none"/>
          <w:shd w:val="clear" w:color="auto" w:fill="auto"/>
        </w:rPr>
        <w:t xml:space="preserve">项目基本情况</w:t>
      </w:r>
      <w:r>
        <w:rPr>
          <w:rFonts w:hint="eastAsia" w:ascii="宋体" w:hAnsi="宋体" w:cs="宋体"/>
          <w:color w:val="auto"/>
          <w:szCs w:val="21"/>
          <w:highlight w:val="none"/>
          <w:shd w:val="clear" w:color="auto" w:fill="auto"/>
          <w:lang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JSZC-320500-DCZX-C2026-0017</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u w:val="none"/>
          <w:shd w:val="clear" w:color="auto" w:fill="auto"/>
        </w:rPr>
      </w:pPr>
      <w:r/>
      <w:bookmarkStart w:id="0" w:name="OLE_LINK1"/>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项目名称：</w:t>
      </w:r>
      <w:r>
        <w:rPr>
          <w:rFonts w:hint="eastAsia" w:ascii="宋体" w:hAnsi="宋体" w:cs="宋体"/>
          <w:color w:val="auto"/>
          <w:szCs w:val="21"/>
          <w:highlight w:val="none"/>
          <w:u w:val="none"/>
          <w:shd w:val="clear" w:color="auto" w:fill="auto"/>
          <w:lang w:eastAsia="zh-CN"/>
        </w:rPr>
        <w:t xml:space="preserve">2026年高新区铁路沿线治安管理保安服务</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采购方式：竞争性磋商</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4.预算金额：人民币壹佰肆拾伍万伍仟陆佰肆拾伍元整（¥1455645.00）</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5.最高限价：</w:t>
      </w:r>
      <w:bookmarkEnd w:id="0"/>
      <w:r>
        <w:rPr>
          <w:rFonts w:hint="eastAsia" w:ascii="宋体" w:hAnsi="宋体" w:cs="宋体"/>
          <w:color w:val="auto"/>
          <w:szCs w:val="21"/>
          <w:highlight w:val="none"/>
          <w:shd w:val="clear" w:color="auto" w:fill="auto"/>
          <w:lang w:val="en-US" w:eastAsia="zh-CN"/>
        </w:rPr>
        <w:t xml:space="preserve">人民币壹佰肆拾伍万伍仟陆佰肆拾伍元整（¥1455645.00）</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6.采购需求：</w:t>
      </w:r>
      <w:bookmarkStart w:id="1" w:name="OLE_LINK2"/>
      <w:r>
        <w:rPr>
          <w:rFonts w:hint="eastAsia" w:ascii="宋体" w:hAnsi="宋体" w:cs="宋体"/>
          <w:color w:val="auto"/>
          <w:szCs w:val="21"/>
          <w:highlight w:val="none"/>
          <w:shd w:val="clear" w:color="auto" w:fill="auto"/>
          <w:lang w:val="en-US" w:eastAsia="zh-CN"/>
        </w:rPr>
        <w:t xml:space="preserve">加强辖区铁路沿线人防建设，用以高效处理特殊、突发、紧急事件，并向公众提供紧急救助服务</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7.合同履行期限：</w:t>
      </w:r>
      <w:r>
        <w:rPr>
          <w:rFonts w:hint="eastAsia" w:ascii="宋体" w:hAnsi="宋体" w:eastAsia="宋体" w:cs="宋体"/>
          <w:b w:val="0"/>
          <w:sz w:val="21"/>
          <w:szCs w:val="21"/>
        </w:rPr>
        <w:t xml:space="preserve">一年（衔接过程不计入服务期限，涉及费用按实结算）</w:t>
      </w:r>
      <w:r>
        <w:rPr>
          <w:rFonts w:hint="eastAsia" w:ascii="宋体" w:hAnsi="宋体" w:cs="宋体"/>
          <w:color w:val="auto"/>
          <w:szCs w:val="21"/>
          <w:highlight w:val="none"/>
          <w:shd w:val="clear" w:color="auto" w:fill="auto"/>
          <w:lang w:val="en-US" w:eastAsia="zh-CN"/>
        </w:rPr>
        <w:t xml:space="preserve">。</w:t>
      </w:r>
      <w:bookmarkEnd w:id="1"/>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8.本项目不接受联合体</w:t>
      </w:r>
      <w:r>
        <w:rPr>
          <w:rFonts w:hint="eastAsia" w:ascii="宋体" w:hAnsi="宋体" w:cs="宋体"/>
          <w:color w:val="auto"/>
          <w:szCs w:val="21"/>
          <w:highlight w:val="none"/>
          <w:shd w:val="clear" w:color="auto" w:fill="auto"/>
          <w:lang w:val="en-US" w:eastAsia="zh-CN"/>
        </w:rPr>
        <w:t xml:space="preserve">响应</w:t>
      </w:r>
      <w:r>
        <w:rPr>
          <w:rFonts w:hint="eastAsia" w:ascii="宋体" w:hAnsi="宋体" w:eastAsia="宋体" w:cs="宋体"/>
          <w:color w:val="auto"/>
          <w:szCs w:val="21"/>
          <w:highlight w:val="none"/>
          <w:shd w:val="clear" w:color="auto" w:fill="auto"/>
          <w:lang w:val="en-US"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二、</w:t>
      </w:r>
      <w:r>
        <w:rPr>
          <w:rFonts w:hint="eastAsia" w:ascii="宋体" w:hAnsi="宋体" w:eastAsia="宋体" w:cs="宋体"/>
          <w:color w:val="auto"/>
          <w:szCs w:val="21"/>
          <w:highlight w:val="none"/>
          <w:shd w:val="clear" w:color="auto" w:fill="auto"/>
          <w:lang w:val="en-US" w:eastAsia="zh-CN"/>
        </w:rPr>
        <w:t xml:space="preserve">申请人的资格要求：</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1.满足《中华人民共和国政府采购法》第二十二条规定；</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（1）具有独立承担民事责任的能力；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（2）具有良好的商业信誉和健全的财务会计制度；</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（3）具有履行合同所必需的设备和专业技术能力；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（4）有依法缴纳税收和社会保障资金的良好记录；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（5）参加政府采购活动前三年内，在经营活动中没有出现重大违法记录；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（6）法律、行政法规规定的其他条件。</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2.落实政府采购政策需满足的资格要求：根据《政府采购促进中小企业发展管理办法》的相关规定，本项目专门面向中小企业，所属行业为</w:t>
      </w:r>
      <w:r>
        <w:rPr>
          <w:rFonts w:hint="eastAsia" w:ascii="宋体" w:hAnsi="宋体" w:cs="宋体"/>
          <w:color w:val="auto"/>
          <w:szCs w:val="21"/>
          <w:highlight w:val="none"/>
          <w:shd w:val="clear" w:color="auto" w:fill="auto"/>
          <w:lang w:val="en-US" w:eastAsia="zh-CN"/>
        </w:rPr>
        <w:t xml:space="preserve">租赁和商务服务业</w:t>
      </w:r>
      <w:r>
        <w:rPr>
          <w:rFonts w:hint="eastAsia" w:ascii="宋体" w:hAnsi="宋体" w:eastAsia="宋体" w:cs="宋体"/>
          <w:color w:val="auto"/>
          <w:szCs w:val="21"/>
          <w:highlight w:val="none"/>
          <w:shd w:val="clear" w:color="auto" w:fill="auto"/>
          <w:lang w:val="en-US" w:eastAsia="zh-CN"/>
        </w:rPr>
        <w:t xml:space="preserve">，供应商应为中小微企业、监狱企业、残疾人福利性单位。</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3.本项目的特定资格要求：</w:t>
      </w:r>
      <w:r/>
    </w:p>
    <w:p>
      <w:pPr>
        <w:numPr>
          <w:ilvl w:val="0"/>
          <w:numId w:val="0"/>
        </w:numPr>
        <w:ind w:firstLine="420"/>
        <w:jc w:val="left"/>
        <w:keepLines w:val="0"/>
        <w:keepNext w:val="0"/>
        <w:pageBreakBefore w:val="0"/>
        <w:spacing w:line="400" w:lineRule="exact"/>
        <w:widowControl/>
        <w:rPr>
          <w:rFonts w:hint="default"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3.1具有《保安服务许可证》。</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3.2</w:t>
      </w:r>
      <w:r>
        <w:rPr>
          <w:rFonts w:hint="eastAsia" w:ascii="宋体" w:hAnsi="宋体" w:eastAsia="宋体" w:cs="宋体"/>
          <w:color w:val="auto"/>
          <w:szCs w:val="21"/>
          <w:highlight w:val="none"/>
          <w:shd w:val="clear" w:color="auto" w:fill="auto"/>
          <w:lang w:val="en-US" w:eastAsia="zh-CN"/>
        </w:rPr>
        <w:t xml:space="preserve">未被“信用中国”网站（www.creditchina.gov.cn）列入失信被执行人、重大税收违法案件当事人名单、政府采购严重失信行为记录名单。</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三、获取采购文件：</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时间：</w:t>
      </w:r>
      <w:r>
        <w:rPr>
          <w:rFonts w:hint="eastAsia" w:ascii="宋体" w:hAnsi="宋体" w:cs="宋体"/>
          <w:color w:val="auto"/>
          <w:szCs w:val="21"/>
          <w:highlight w:val="none"/>
          <w:shd w:val="clear" w:color="auto" w:fill="auto"/>
          <w:lang w:val="en-US" w:eastAsia="zh-CN"/>
        </w:rPr>
        <w:t xml:space="preserve">本公告</w:t>
      </w:r>
      <w:r>
        <w:rPr>
          <w:rFonts w:hint="eastAsia" w:ascii="宋体" w:hAnsi="宋体" w:cs="宋体"/>
          <w:color w:val="auto"/>
          <w:szCs w:val="21"/>
          <w:highlight w:val="none"/>
          <w:shd w:val="clear" w:color="auto" w:fill="auto"/>
        </w:rPr>
        <w:t xml:space="preserve">发布之日起5个工作日</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地点：江苏省政府采购一体化平台“苏采云”系统自行下载</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方式：登录江苏省政府采购一体化平台“苏采云”系统，确认参与项目后自行下载</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售价：免费</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四、响应文件提交：</w:t>
      </w:r>
      <w:r/>
    </w:p>
    <w:p>
      <w:pPr>
        <w:numPr>
          <w:ilvl w:val="0"/>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u w:val="none"/>
          <w:shd w:val="clear" w:color="auto" w:fill="auto"/>
        </w:rPr>
      </w:pPr>
      <w:r>
        <w:rPr>
          <w:rFonts w:hint="eastAsia" w:ascii="宋体" w:hAnsi="宋体" w:cs="宋体"/>
          <w:color w:val="auto"/>
          <w:szCs w:val="21"/>
          <w:highlight w:val="none"/>
          <w:u w:val="none"/>
          <w:shd w:val="clear" w:color="auto" w:fill="auto"/>
          <w:lang w:val="en-US" w:eastAsia="zh-CN"/>
        </w:rPr>
        <w:t xml:space="preserve">1.</w:t>
      </w:r>
      <w:r>
        <w:rPr>
          <w:rFonts w:hint="eastAsia" w:ascii="宋体" w:hAnsi="宋体" w:cs="宋体"/>
          <w:color w:val="auto"/>
          <w:szCs w:val="21"/>
          <w:highlight w:val="none"/>
          <w:u w:val="none"/>
          <w:shd w:val="clear" w:color="auto" w:fill="auto"/>
        </w:rPr>
        <w:t xml:space="preserve">截止时</w:t>
      </w:r>
      <w:r>
        <w:rPr>
          <w:rFonts w:hint="eastAsia" w:ascii="宋体" w:hAnsi="宋体" w:cs="宋体"/>
          <w:color w:val="auto"/>
          <w:sz w:val="21"/>
          <w:szCs w:val="21"/>
          <w:highlight w:val="none"/>
          <w:u w:val="none"/>
          <w:shd w:val="clear" w:color="auto" w:fill="auto"/>
        </w:rPr>
        <w:t xml:space="preserve">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年7</w:t>
      </w:r>
      <w:r>
        <w:rPr>
          <w:rFonts w:hint="eastAsia" w:ascii="宋体" w:hAnsi="宋体" w:cs="宋体"/>
          <w:color w:val="auto"/>
          <w:szCs w:val="21"/>
          <w:highlight w:val="none"/>
          <w:u w:val="none"/>
          <w:shd w:val="clear" w:color="auto" w:fill="auto"/>
          <w:lang w:eastAsia="zh-CN"/>
        </w:rPr>
        <w:t xml:space="preserve">月16</w:t>
      </w:r>
      <w:r>
        <w:rPr>
          <w:rFonts w:hint="eastAsia" w:ascii="宋体" w:hAnsi="宋体" w:cs="宋体"/>
          <w:color w:val="auto"/>
          <w:szCs w:val="21"/>
          <w:highlight w:val="none"/>
          <w:u w:val="none"/>
          <w:shd w:val="clear" w:color="auto" w:fill="auto"/>
          <w:lang w:eastAsia="zh-CN"/>
        </w:rPr>
        <w:t xml:space="preserve">日</w:t>
      </w:r>
      <w:r>
        <w:rPr>
          <w:rFonts w:hint="eastAsia" w:ascii="宋体" w:hAnsi="宋体" w:cs="宋体"/>
          <w:color w:val="auto"/>
          <w:szCs w:val="21"/>
          <w:highlight w:val="none"/>
          <w:u w:val="none"/>
          <w:shd w:val="clear" w:color="auto" w:fill="auto"/>
          <w:lang w:val="en-US" w:eastAsia="zh-CN"/>
        </w:rPr>
        <w:t xml:space="preserve">13</w:t>
      </w:r>
      <w:r>
        <w:rPr>
          <w:rFonts w:hint="eastAsia" w:ascii="宋体" w:hAnsi="宋体" w:cs="宋体"/>
          <w:color w:val="auto"/>
          <w:szCs w:val="21"/>
          <w:highlight w:val="none"/>
          <w:u w:val="none"/>
          <w:shd w:val="clear" w:color="auto" w:fill="auto"/>
          <w:lang w:eastAsia="zh-CN"/>
        </w:rPr>
        <w:t xml:space="preserve">：30</w:t>
      </w:r>
      <w:r/>
    </w:p>
    <w:p>
      <w:pPr>
        <w:numPr>
          <w:ilvl w:val="0"/>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u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2.</w:t>
      </w:r>
      <w:r>
        <w:rPr>
          <w:rFonts w:hint="eastAsia" w:ascii="宋体" w:hAnsi="宋体" w:cs="宋体"/>
          <w:color w:val="auto"/>
          <w:sz w:val="21"/>
          <w:szCs w:val="21"/>
          <w:highlight w:val="none"/>
          <w:u w:val="none"/>
          <w:shd w:val="clear" w:color="auto" w:fill="auto"/>
        </w:rPr>
        <w:t xml:space="preserve">地点：苏采云系统（网址：http://jszfcg.jsczt.cn/）。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五、开启：</w:t>
      </w:r>
      <w:r/>
    </w:p>
    <w:p>
      <w:pPr>
        <w:numPr>
          <w:ilvl w:val="0"/>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u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1.</w:t>
      </w:r>
      <w:r>
        <w:rPr>
          <w:rFonts w:hint="eastAsia" w:ascii="宋体" w:hAnsi="宋体" w:cs="宋体"/>
          <w:color w:val="auto"/>
          <w:sz w:val="21"/>
          <w:szCs w:val="21"/>
          <w:highlight w:val="none"/>
          <w:u w:val="none"/>
          <w:shd w:val="clear" w:color="auto" w:fill="auto"/>
        </w:rPr>
        <w:t xml:space="preserve">时间：</w:t>
      </w:r>
      <w:r>
        <w:rPr>
          <w:rFonts w:hint="eastAsia" w:ascii="宋体" w:hAnsi="宋体" w:cs="宋体"/>
          <w:color w:val="auto"/>
          <w:szCs w:val="21"/>
          <w:highlight w:val="none"/>
          <w:u w:val="none"/>
          <w:shd w:val="clear" w:color="auto" w:fill="auto"/>
          <w:lang w:eastAsia="zh-CN"/>
        </w:rPr>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年7</w:t>
      </w:r>
      <w:r>
        <w:rPr>
          <w:rFonts w:hint="eastAsia" w:ascii="宋体" w:hAnsi="宋体" w:cs="宋体"/>
          <w:color w:val="auto"/>
          <w:szCs w:val="21"/>
          <w:highlight w:val="none"/>
          <w:u w:val="none"/>
          <w:shd w:val="clear" w:color="auto" w:fill="auto"/>
          <w:lang w:eastAsia="zh-CN"/>
        </w:rPr>
        <w:t xml:space="preserve">月16</w:t>
      </w:r>
      <w:r>
        <w:rPr>
          <w:rFonts w:hint="eastAsia" w:ascii="宋体" w:hAnsi="宋体" w:cs="宋体"/>
          <w:color w:val="auto"/>
          <w:szCs w:val="21"/>
          <w:highlight w:val="none"/>
          <w:u w:val="none"/>
          <w:shd w:val="clear" w:color="auto" w:fill="auto"/>
          <w:lang w:eastAsia="zh-CN"/>
        </w:rPr>
        <w:t xml:space="preserve">日</w:t>
      </w:r>
      <w:r>
        <w:rPr>
          <w:rFonts w:hint="eastAsia" w:ascii="宋体" w:hAnsi="宋体" w:cs="宋体"/>
          <w:color w:val="auto"/>
          <w:szCs w:val="21"/>
          <w:highlight w:val="none"/>
          <w:u w:val="none"/>
          <w:shd w:val="clear" w:color="auto" w:fill="auto"/>
          <w:lang w:val="en-US" w:eastAsia="zh-CN"/>
        </w:rPr>
        <w:t xml:space="preserve">13</w:t>
      </w:r>
      <w:r>
        <w:rPr>
          <w:rFonts w:hint="eastAsia" w:ascii="宋体" w:hAnsi="宋体" w:cs="宋体"/>
          <w:color w:val="auto"/>
          <w:szCs w:val="21"/>
          <w:highlight w:val="none"/>
          <w:u w:val="none"/>
          <w:shd w:val="clear" w:color="auto" w:fill="auto"/>
          <w:lang w:eastAsia="zh-CN"/>
        </w:rPr>
        <w:t xml:space="preserve">：30</w:t>
      </w:r>
      <w:r/>
      <w:r>
        <w:rPr>
          <w:rFonts w:hint="eastAsia" w:ascii="宋体" w:hAnsi="宋体" w:cs="宋体"/>
          <w:color w:val="auto"/>
          <w:szCs w:val="21"/>
          <w:highlight w:val="none"/>
          <w:u w:val="none"/>
          <w:shd w:val="clear" w:color="auto" w:fill="auto"/>
          <w:lang w:eastAsia="zh-CN"/>
        </w:rPr>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2.</w:t>
      </w:r>
      <w:r>
        <w:rPr>
          <w:rFonts w:hint="eastAsia" w:ascii="宋体" w:hAnsi="宋体" w:cs="宋体"/>
          <w:color w:val="auto"/>
          <w:sz w:val="21"/>
          <w:szCs w:val="21"/>
          <w:highlight w:val="none"/>
          <w:u w:val="none"/>
          <w:shd w:val="clear" w:color="auto" w:fill="auto"/>
        </w:rPr>
        <w:t xml:space="preserve">地点：苏采云系统（网址：http:/</w:t>
      </w:r>
      <w:r>
        <w:rPr>
          <w:rFonts w:hint="eastAsia" w:ascii="宋体" w:hAnsi="宋体" w:cs="宋体"/>
          <w:color w:val="auto"/>
          <w:szCs w:val="21"/>
          <w:highlight w:val="none"/>
          <w:u w:val="none"/>
          <w:shd w:val="clear" w:color="auto" w:fill="auto"/>
        </w:rPr>
        <w:t xml:space="preserve">/jszfcg.jsczt.cn/）。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六、公告期限：自本公告发布之日起3个工作日。</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七、其他相关事宜：</w:t>
      </w:r>
      <w:r/>
    </w:p>
    <w:p>
      <w:pPr>
        <w:numPr>
          <w:ilvl w:val="0"/>
          <w:numId w:val="0"/>
        </w:numPr>
        <w:ind w:firstLine="420"/>
        <w:jc w:val="left"/>
        <w:keepLines w:val="0"/>
        <w:keepNext w:val="0"/>
        <w:pageBreakBefore w:val="0"/>
        <w:spacing w:line="400" w:lineRule="exact"/>
        <w:widowControl/>
        <w:rPr>
          <w:rFonts w:hint="eastAsia" w:ascii="宋体" w:hAnsi="宋体" w:cs="宋体"/>
          <w:b/>
          <w:bCs/>
          <w:color w:val="auto"/>
          <w:szCs w:val="21"/>
          <w:highlight w:val="none"/>
          <w:shd w:val="clear" w:color="auto" w:fill="auto"/>
        </w:rPr>
      </w:pPr>
      <w:r/>
      <w:bookmarkStart w:id="2" w:name="OLE_LINK20"/>
      <w:r/>
      <w:bookmarkStart w:id="3" w:name="OLE_LINK16"/>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shd w:val="clear" w:color="auto" w:fill="auto"/>
        </w:rPr>
        <w:t xml:space="preserve">苏州现场办理地址：苏州高新区邓尉路</w:t>
      </w:r>
      <w:r>
        <w:rPr>
          <w:rFonts w:hint="eastAsia" w:ascii="宋体" w:hAnsi="宋体" w:cs="宋体"/>
          <w:b/>
          <w:bCs/>
          <w:color w:val="auto"/>
          <w:szCs w:val="21"/>
          <w:highlight w:val="none"/>
          <w:shd w:val="clear" w:color="auto" w:fill="auto"/>
          <w:lang w:val="en-US"/>
        </w:rPr>
        <w:t xml:space="preserve">105</w:t>
      </w:r>
      <w:r>
        <w:rPr>
          <w:rFonts w:hint="eastAsia" w:ascii="宋体" w:hAnsi="宋体" w:cs="宋体"/>
          <w:b/>
          <w:bCs/>
          <w:color w:val="auto"/>
          <w:szCs w:val="21"/>
          <w:highlight w:val="none"/>
          <w:shd w:val="clear" w:color="auto" w:fill="auto"/>
        </w:rPr>
        <w:t xml:space="preserve">号狮山科技馆</w:t>
      </w:r>
      <w:r>
        <w:rPr>
          <w:rFonts w:hint="eastAsia" w:ascii="宋体" w:hAnsi="宋体" w:cs="宋体"/>
          <w:b/>
          <w:bCs/>
          <w:color w:val="auto"/>
          <w:szCs w:val="21"/>
          <w:highlight w:val="none"/>
          <w:shd w:val="clear" w:color="auto" w:fill="auto"/>
          <w:lang w:val="en-US"/>
        </w:rPr>
        <w:t xml:space="preserve">1</w:t>
      </w:r>
      <w:r>
        <w:rPr>
          <w:rFonts w:hint="eastAsia" w:ascii="宋体" w:hAnsi="宋体" w:cs="宋体"/>
          <w:b/>
          <w:bCs/>
          <w:color w:val="auto"/>
          <w:szCs w:val="21"/>
          <w:highlight w:val="none"/>
          <w:shd w:val="clear" w:color="auto" w:fill="auto"/>
        </w:rPr>
        <w:t xml:space="preserve">楼服务大厅，咨询电话：</w:t>
      </w:r>
      <w:r>
        <w:rPr>
          <w:rFonts w:hint="eastAsia" w:ascii="宋体" w:hAnsi="宋体" w:cs="宋体"/>
          <w:b/>
          <w:bCs/>
          <w:color w:val="auto"/>
          <w:szCs w:val="21"/>
          <w:highlight w:val="none"/>
          <w:shd w:val="clear" w:color="auto" w:fill="auto"/>
          <w:lang w:val="en-US"/>
        </w:rPr>
        <w:t xml:space="preserve">0512-65737699</w:t>
      </w:r>
      <w:r>
        <w:rPr>
          <w:rFonts w:hint="eastAsia" w:ascii="宋体" w:hAnsi="宋体" w:cs="宋体"/>
          <w:b/>
          <w:bCs/>
          <w:color w:val="auto"/>
          <w:szCs w:val="21"/>
          <w:highlight w:val="none"/>
          <w:shd w:val="clear" w:color="auto" w:fill="auto"/>
        </w:rPr>
        <w:t xml:space="preserve">。</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文件日期。供应商须打印、保留《投标供应商确认函》，质疑时《投标供应商确认函》与质疑函一并提交。</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未依照</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公告要求获取</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文件的供应商，视为未参与该项政府采购活动，不具备对该政府采购项目提出质疑的法定权利，但因供应商资格条件或报名时间设定不符合有关法律法规规定等原因使供应商权益受损的除外。</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本项目采用电子招投标形式，供应商在“苏采云”系统中操作成功参与项目后，必须在“已参与项目”界面中下载电子</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文件（后缀名为“.kedt”）并导入政府采购客户端工具后方可进行</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文件制作和提交（具体详见《苏采云系统供应商操作手册》。电子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文件制作完成后请于</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文件递交截止时间前成功上传至“苏采云”系统，否则视为放弃参加该</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项目。供应商应充分考虑到网络环境、网络带宽等风险因素，如因供应商自身原因造成的电子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文件上传不成功由供应商自行承担全部责任。</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线上参加开标（开启）会方式：供应商登录“苏采云”系统，点击“开标大厅”，选择对应项目，点击进入不见面开标系统。</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7.</w:t>
      </w:r>
      <w:r>
        <w:rPr>
          <w:rFonts w:hint="eastAsia" w:ascii="宋体" w:hAnsi="宋体" w:cs="宋体"/>
          <w:color w:val="auto"/>
          <w:szCs w:val="21"/>
          <w:highlight w:val="none"/>
          <w:shd w:val="clear" w:color="auto" w:fill="auto"/>
        </w:rPr>
        <w:t xml:space="preserve">本项目为不见面开标（开启）项目，开启阶段供应商在【解密环节】必须使用 CA证书解密电子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文件，如在“苏采云”系统规定的时间内（</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文件提交截止时间后 30分钟)未能成功解密的视为放弃参与本项目，</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无效。</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8.</w:t>
      </w:r>
      <w:r>
        <w:rPr>
          <w:rFonts w:hint="eastAsia" w:ascii="宋体" w:hAnsi="宋体" w:cs="宋体"/>
          <w:color w:val="auto"/>
          <w:szCs w:val="21"/>
          <w:highlight w:val="none"/>
          <w:shd w:val="clear" w:color="auto" w:fill="auto"/>
        </w:rPr>
        <w:t xml:space="preserve">请供应商确保电脑、系统及其他设备（视频输入输出设备等）无误，且开启直至项目结束始终保持系统在线状态。</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9.</w:t>
      </w:r>
      <w:r>
        <w:rPr>
          <w:rFonts w:hint="eastAsia" w:ascii="宋体" w:hAnsi="宋体" w:cs="宋体"/>
          <w:color w:val="auto"/>
          <w:szCs w:val="21"/>
          <w:highlight w:val="none"/>
          <w:shd w:val="clear" w:color="auto" w:fill="auto"/>
        </w:rPr>
        <w:t xml:space="preserve">本公告同时在江苏省政府采购网、苏州市政府采购网上发布。</w:t>
      </w:r>
      <w:bookmarkEnd w:id="2"/>
      <w:r/>
      <w:bookmarkEnd w:id="3"/>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10.</w:t>
      </w:r>
      <w:r>
        <w:rPr>
          <w:rFonts w:hint="eastAsia" w:ascii="宋体" w:hAnsi="宋体" w:cs="宋体"/>
          <w:color w:val="auto"/>
          <w:szCs w:val="21"/>
          <w:highlight w:val="none"/>
          <w:shd w:val="clear" w:color="auto" w:fill="auto"/>
        </w:rPr>
        <w:t xml:space="preserve">苏州市政府采购监督电话：0512-68616651。</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八、对本次采购提出询问，请按以下方式联系：</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1.采购人信息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称：苏州市公安局</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    址：苏州市相城区人民路3998号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 xml:space="preserve">联 系 人：</w:t>
      </w:r>
      <w:r>
        <w:rPr>
          <w:rFonts w:hint="eastAsia" w:ascii="宋体" w:hAnsi="宋体" w:cs="宋体"/>
          <w:color w:val="auto"/>
          <w:szCs w:val="21"/>
          <w:highlight w:val="none"/>
          <w:shd w:val="clear" w:color="auto" w:fill="auto"/>
          <w:lang w:val="en-US" w:eastAsia="zh-CN"/>
        </w:rPr>
        <w:t xml:space="preserve">陈晨</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65111701</w:t>
      </w:r>
      <w:r>
        <w:rPr>
          <w:rFonts w:hint="eastAsia" w:ascii="宋体" w:hAnsi="宋体" w:cs="宋体"/>
          <w:color w:val="auto"/>
          <w:szCs w:val="21"/>
          <w:highlight w:val="none"/>
          <w:shd w:val="clear" w:color="auto" w:fill="auto"/>
        </w:rPr>
        <w:t xml:space="preserve">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2.采购代理机构信息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w:t>
      </w:r>
      <w:r>
        <w:rPr>
          <w:rFonts w:hint="eastAsia" w:ascii="宋体" w:hAnsi="宋体" w:cs="宋体"/>
          <w:color w:val="auto"/>
          <w:szCs w:val="21"/>
          <w:highlight w:val="none"/>
          <w:shd w:val="clear" w:color="auto" w:fill="auto"/>
          <w:lang w:eastAsia="zh-CN"/>
        </w:rPr>
        <w:t xml:space="preserve">江苏大成工程咨询有限公司</w:t>
      </w:r>
      <w:r>
        <w:rPr>
          <w:rFonts w:hint="eastAsia" w:ascii="宋体" w:hAnsi="宋体" w:cs="宋体"/>
          <w:color w:val="auto"/>
          <w:szCs w:val="21"/>
          <w:highlight w:val="none"/>
          <w:shd w:val="clear" w:color="auto" w:fill="auto"/>
        </w:rPr>
        <w:t xml:space="preserve"> </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地    址：苏州市</w:t>
      </w:r>
      <w:r>
        <w:rPr>
          <w:rFonts w:hint="eastAsia" w:ascii="宋体" w:hAnsi="宋体" w:cs="宋体"/>
          <w:color w:val="auto"/>
          <w:szCs w:val="21"/>
          <w:highlight w:val="none"/>
          <w:shd w:val="clear" w:color="auto" w:fill="auto"/>
          <w:lang w:val="en-US" w:eastAsia="zh-CN"/>
        </w:rPr>
        <w:t xml:space="preserve">平泷路1001号联实大厦4楼D1</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联系人：</w:t>
      </w:r>
      <w:r>
        <w:rPr>
          <w:rFonts w:hint="eastAsia" w:ascii="宋体" w:hAnsi="宋体" w:cs="宋体"/>
          <w:color w:val="auto"/>
          <w:szCs w:val="21"/>
          <w:highlight w:val="none"/>
          <w:shd w:val="clear" w:color="auto" w:fill="auto"/>
          <w:lang w:val="en-US" w:eastAsia="zh-CN"/>
        </w:rPr>
        <w:t xml:space="preserve">范祎、张占柏</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68365197</w:t>
      </w:r>
      <w:r/>
    </w:p>
    <w:p>
      <w:pPr>
        <w:jc w:val="center"/>
        <w:spacing w:line="480" w:lineRule="auto"/>
        <w:tabs>
          <w:tab w:val="left" w:pos="426" w:leader="none"/>
          <w:tab w:val="left" w:pos="709" w:leader="none"/>
        </w:tabs>
        <w:rPr>
          <w:rFonts w:hint="eastAsia" w:ascii="宋体" w:hAnsi="宋体"/>
          <w:b/>
          <w:bCs/>
          <w:color w:val="auto"/>
          <w:sz w:val="32"/>
          <w:szCs w:val="32"/>
          <w:highlight w:val="none"/>
          <w:shd w:val="clear" w:color="auto" w:fill="auto"/>
        </w:rPr>
      </w:pPr>
      <w:r>
        <w:rPr>
          <w:rFonts w:ascii="宋体" w:hAnsi="宋体" w:cs="宋体"/>
          <w:color w:val="auto"/>
          <w:szCs w:val="21"/>
          <w:highlight w:val="none"/>
          <w:shd w:val="clear" w:color="auto" w:fill="auto"/>
        </w:rPr>
        <w:br w:type="page" w:clear="all"/>
      </w:r>
      <w:r>
        <w:rPr>
          <w:rFonts w:hint="eastAsia" w:ascii="宋体" w:hAnsi="宋体"/>
          <w:b/>
          <w:color w:val="auto"/>
          <w:sz w:val="32"/>
          <w:highlight w:val="none"/>
          <w:shd w:val="clear" w:color="auto" w:fill="auto"/>
        </w:rPr>
        <w:t xml:space="preserve">二、</w:t>
      </w:r>
      <w:r>
        <w:rPr>
          <w:rFonts w:hint="eastAsia" w:ascii="宋体" w:hAnsi="宋体" w:eastAsia="宋体" w:cs="宋体"/>
          <w:b/>
          <w:bCs/>
          <w:caps/>
          <w:color w:val="auto"/>
          <w:sz w:val="28"/>
          <w:szCs w:val="28"/>
          <w:highlight w:val="none"/>
          <w:lang w:val="en-US" w:eastAsia="zh-CN" w:bidi="ar-SA"/>
        </w:rPr>
        <w:t xml:space="preserve">采购需求及磋商程序</w:t>
      </w:r>
      <w:r/>
    </w:p>
    <w:p>
      <w:pPr>
        <w:ind w:firstLine="525"/>
        <w:jc w:val="left"/>
        <w:keepLines w:val="0"/>
        <w:keepNext w:val="0"/>
        <w:pageBreakBefore w:val="0"/>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江苏大成工程咨询有限公司</w:t>
      </w:r>
      <w:r>
        <w:rPr>
          <w:rFonts w:hint="eastAsia" w:ascii="宋体" w:hAnsi="宋体" w:cs="宋体"/>
          <w:color w:val="auto"/>
          <w:szCs w:val="21"/>
          <w:highlight w:val="none"/>
          <w:shd w:val="clear" w:color="auto" w:fill="auto"/>
        </w:rPr>
        <w:t xml:space="preserve">受</w:t>
      </w:r>
      <w:r>
        <w:rPr>
          <w:rFonts w:hint="eastAsia" w:ascii="宋体" w:hAnsi="宋体" w:cs="宋体"/>
          <w:color w:val="auto"/>
          <w:szCs w:val="21"/>
          <w:highlight w:val="none"/>
          <w:u w:val="single"/>
          <w:shd w:val="clear" w:color="auto" w:fill="auto"/>
          <w:lang w:eastAsia="zh-CN"/>
        </w:rPr>
        <w:t xml:space="preserve">苏州市公安局</w:t>
      </w:r>
      <w:r>
        <w:rPr>
          <w:rFonts w:hint="eastAsia" w:ascii="宋体" w:hAnsi="宋体" w:cs="宋体"/>
          <w:color w:val="auto"/>
          <w:szCs w:val="21"/>
          <w:highlight w:val="none"/>
          <w:shd w:val="clear" w:color="auto" w:fill="auto"/>
        </w:rPr>
        <w:t xml:space="preserve">的委托，就其所需要采购的</w:t>
      </w:r>
      <w:r>
        <w:rPr>
          <w:rFonts w:hint="eastAsia" w:ascii="宋体" w:hAnsi="宋体" w:cs="宋体"/>
          <w:color w:val="auto"/>
          <w:szCs w:val="21"/>
          <w:highlight w:val="none"/>
          <w:u w:val="single"/>
          <w:shd w:val="clear" w:color="auto" w:fill="auto"/>
          <w:lang w:eastAsia="zh-CN"/>
        </w:rPr>
        <w:t xml:space="preserve">2026年高新区铁路沿线治安管理保安服务</w:t>
      </w:r>
      <w:r>
        <w:rPr>
          <w:rFonts w:hint="eastAsia" w:ascii="宋体" w:hAnsi="宋体" w:cs="宋体"/>
          <w:color w:val="auto"/>
          <w:szCs w:val="21"/>
          <w:highlight w:val="none"/>
          <w:shd w:val="clear" w:color="auto" w:fill="auto"/>
        </w:rPr>
        <w:t xml:space="preserve">在国内组织竞争性磋商采购。欢迎符合采购文件资格条件的供应商前来参加磋商。</w:t>
      </w:r>
      <w:r/>
    </w:p>
    <w:p>
      <w:pPr>
        <w:numPr>
          <w:ilvl w:val="0"/>
          <w:numId w:val="0"/>
        </w:numPr>
        <w:keepLines w:val="0"/>
        <w:keepNext w:val="0"/>
        <w:pageBreakBefore w:val="0"/>
        <w:spacing w:line="360" w:lineRule="auto"/>
        <w:widowControl w:val="off"/>
        <w:tabs>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一、</w:t>
      </w:r>
      <w:r>
        <w:rPr>
          <w:rFonts w:hint="eastAsia" w:ascii="宋体" w:hAnsi="宋体"/>
          <w:bCs/>
          <w:color w:val="auto"/>
          <w:szCs w:val="21"/>
          <w:highlight w:val="none"/>
          <w:shd w:val="clear" w:color="auto" w:fill="auto"/>
        </w:rPr>
        <w:t xml:space="preserve">采购编号：</w:t>
      </w:r>
      <w:r>
        <w:rPr>
          <w:rFonts w:hint="eastAsia" w:ascii="宋体" w:hAnsi="宋体"/>
          <w:bCs/>
          <w:color w:val="auto"/>
          <w:szCs w:val="21"/>
          <w:highlight w:val="none"/>
          <w:shd w:val="clear" w:color="auto" w:fill="auto"/>
          <w:lang w:eastAsia="zh-CN"/>
        </w:rPr>
        <w:t xml:space="preserve">JSZC-320500-DCZX-C2026-0017</w:t>
      </w:r>
      <w:r/>
    </w:p>
    <w:p>
      <w:pPr>
        <w:jc w:val="left"/>
        <w:keepLines w:val="0"/>
        <w:keepNext w:val="0"/>
        <w:pageBreakBefore w:val="0"/>
        <w:spacing w:line="360" w:lineRule="auto"/>
        <w:widowControl/>
        <w:rPr>
          <w:rFonts w:hint="eastAsia" w:ascii="宋体" w:hAnsi="宋体" w:cs="宋体"/>
          <w:color w:val="auto"/>
          <w:szCs w:val="21"/>
          <w:highlight w:val="none"/>
          <w:u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二、</w:t>
      </w:r>
      <w:r>
        <w:rPr>
          <w:rFonts w:hint="eastAsia" w:ascii="宋体" w:hAnsi="宋体" w:cs="宋体"/>
          <w:color w:val="auto"/>
          <w:szCs w:val="21"/>
          <w:highlight w:val="none"/>
          <w:shd w:val="clear" w:color="auto" w:fill="auto"/>
          <w:lang w:eastAsia="zh-CN"/>
        </w:rPr>
        <w:t xml:space="preserve">采购内容：</w:t>
      </w:r>
      <w:r>
        <w:rPr>
          <w:rFonts w:hint="eastAsia" w:ascii="宋体" w:hAnsi="宋体" w:cs="宋体"/>
          <w:color w:val="auto"/>
          <w:szCs w:val="21"/>
          <w:highlight w:val="none"/>
          <w:u w:val="none"/>
          <w:shd w:val="clear" w:color="auto" w:fill="auto"/>
          <w:lang w:eastAsia="zh-CN"/>
        </w:rPr>
        <w:t xml:space="preserve">2026年高新区铁路沿线治安管理保安服务</w:t>
      </w:r>
      <w:r/>
    </w:p>
    <w:p>
      <w:pPr>
        <w:jc w:val="left"/>
        <w:keepLines w:val="0"/>
        <w:keepNext w:val="0"/>
        <w:pageBreakBefore w:val="0"/>
        <w:spacing w:line="360" w:lineRule="auto"/>
        <w:widowControl/>
        <w:rPr>
          <w:rFonts w:hint="eastAsia" w:ascii="宋体" w:hAnsi="宋体" w:cs="宋体"/>
          <w:color w:val="auto"/>
          <w:szCs w:val="21"/>
          <w:highlight w:val="none"/>
          <w:u w:val="none"/>
          <w:shd w:val="clear" w:color="auto" w:fill="auto"/>
          <w:lang w:eastAsia="zh-CN"/>
        </w:rPr>
      </w:pPr>
      <w:r>
        <w:rPr>
          <w:rFonts w:hint="eastAsia" w:ascii="宋体" w:hAnsi="宋体" w:cs="宋体"/>
          <w:color w:val="auto"/>
          <w:szCs w:val="21"/>
          <w:highlight w:val="none"/>
          <w:u w:val="none"/>
          <w:shd w:val="clear" w:color="auto" w:fill="auto"/>
          <w:lang w:eastAsia="zh-CN"/>
        </w:rPr>
        <w:t xml:space="preserve">三、预算金额：</w:t>
      </w:r>
      <w:r>
        <w:rPr>
          <w:rFonts w:hint="eastAsia" w:ascii="宋体" w:hAnsi="宋体" w:cs="宋体"/>
          <w:color w:val="auto"/>
          <w:szCs w:val="21"/>
          <w:highlight w:val="none"/>
          <w:u w:val="none"/>
          <w:shd w:val="clear" w:color="auto" w:fill="auto"/>
        </w:rPr>
        <w:t xml:space="preserve">人民币壹佰肆拾伍万伍仟陆佰肆拾伍元整（¥1455645.00）</w:t>
      </w:r>
      <w:r/>
    </w:p>
    <w:p>
      <w:pPr>
        <w:jc w:val="left"/>
        <w:keepLines w:val="0"/>
        <w:keepNext w:val="0"/>
        <w:pageBreakBefore w:val="0"/>
        <w:spacing w:line="360" w:lineRule="auto"/>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    </w:t>
      </w:r>
      <w:r>
        <w:rPr>
          <w:rFonts w:hint="eastAsia" w:ascii="宋体" w:hAnsi="宋体" w:cs="宋体"/>
          <w:color w:val="auto"/>
          <w:szCs w:val="21"/>
          <w:highlight w:val="none"/>
          <w:u w:val="none"/>
          <w:shd w:val="clear" w:color="auto" w:fill="auto"/>
          <w:lang w:eastAsia="zh-CN"/>
        </w:rPr>
        <w:t xml:space="preserve">最高限价：</w:t>
      </w:r>
      <w:r>
        <w:rPr>
          <w:rFonts w:hint="eastAsia" w:ascii="宋体" w:hAnsi="宋体" w:cs="宋体"/>
          <w:color w:val="auto"/>
          <w:szCs w:val="21"/>
          <w:highlight w:val="none"/>
          <w:u w:val="none"/>
          <w:shd w:val="clear" w:color="auto" w:fill="auto"/>
        </w:rPr>
        <w:t xml:space="preserve">人民币壹佰肆拾伍万伍仟陆佰肆拾伍元整（¥1455645.00）</w:t>
      </w:r>
      <w:r/>
    </w:p>
    <w:p>
      <w:pPr>
        <w:jc w:val="left"/>
        <w:keepLines w:val="0"/>
        <w:keepNext w:val="0"/>
        <w:pageBreakBefore w:val="0"/>
        <w:spacing w:line="360" w:lineRule="auto"/>
        <w:widowControl/>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四、</w:t>
      </w:r>
      <w:r>
        <w:rPr>
          <w:rFonts w:hint="eastAsia" w:ascii="宋体" w:hAnsi="宋体" w:cs="宋体"/>
          <w:color w:val="auto"/>
          <w:szCs w:val="21"/>
          <w:highlight w:val="none"/>
          <w:shd w:val="clear" w:color="auto" w:fill="auto"/>
          <w:lang w:eastAsia="zh-CN"/>
        </w:rPr>
        <w:t xml:space="preserve">采购需求：</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一</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val="0"/>
          <w:sz w:val="21"/>
          <w:szCs w:val="21"/>
        </w:rPr>
        <w:t xml:space="preserve">为进一步加强辖区铁路沿线人防物防</w:t>
      </w:r>
      <w:r>
        <w:rPr>
          <w:rFonts w:hint="eastAsia" w:ascii="宋体" w:hAnsi="宋体" w:cs="宋体"/>
          <w:b w:val="0"/>
          <w:sz w:val="21"/>
          <w:szCs w:val="21"/>
          <w:lang w:val="en-US" w:eastAsia="zh-CN"/>
        </w:rPr>
        <w:t xml:space="preserve">等</w:t>
      </w:r>
      <w:r>
        <w:rPr>
          <w:rFonts w:hint="eastAsia" w:ascii="宋体" w:hAnsi="宋体" w:eastAsia="宋体" w:cs="宋体"/>
          <w:b w:val="0"/>
          <w:sz w:val="21"/>
          <w:szCs w:val="21"/>
        </w:rPr>
        <w:t xml:space="preserve">建设，高效处置特殊、突发、紧急事件，并向公众提供紧急救助服务，打造精准治理、高效响应的铁路沿线治安管理新模式，苏州市公安局拟采购新一年高新区铁路沿线治安管理保安服务。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val="0"/>
          <w:sz w:val="21"/>
          <w:szCs w:val="21"/>
        </w:rPr>
        <w:t xml:space="preserve">本项目服务范围为高新区铁路城际线、京沪线两支线，全程7.3公里，东邻姑苏区，西邻相城区；沿线共7个立交通道，1个大型社会通道；承担苏州轨道3号线终点站与高新区城际站汇合保养、维护和中转功能。</w:t>
      </w:r>
      <w:r/>
    </w:p>
    <w:p>
      <w:pP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二</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项目技术要求</w:t>
      </w:r>
      <w:r/>
    </w:p>
    <w:p>
      <w:pPr>
        <w:ind w:firstLine="422"/>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1、服务内容</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负责辖区内铁路沿线安全管理，维护铁路沿线设施设备的完好，对铁路安全运行构成威胁的人员、事件、物品等进行有效管控，特别是对破坏铁路安全运行的行为及时发现并立即处理，防范各类自然灾害的发生。具体包括：</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1.1</w:t>
      </w:r>
      <w:r>
        <w:rPr>
          <w:rFonts w:hint="eastAsia" w:ascii="宋体" w:hAnsi="宋体" w:eastAsia="宋体" w:cs="宋体"/>
          <w:b w:val="0"/>
          <w:sz w:val="21"/>
          <w:szCs w:val="21"/>
        </w:rPr>
        <w:t xml:space="preserve">管控路段内车辆、人员进出，在重点部位设立岗亭；</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1.2</w:t>
      </w:r>
      <w:r>
        <w:rPr>
          <w:rFonts w:hint="eastAsia" w:ascii="宋体" w:hAnsi="宋体" w:eastAsia="宋体" w:cs="宋体"/>
          <w:b w:val="0"/>
          <w:sz w:val="21"/>
          <w:szCs w:val="21"/>
        </w:rPr>
        <w:t xml:space="preserve">岗位24小时监控管理，杜绝闲杂人员、车辆通过、停留，严禁携带易燃、易爆、有毒、有害及腐蚀性物品进入重点区域、路段，确保区域、路段的安全；</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1.3</w:t>
      </w:r>
      <w:r>
        <w:rPr>
          <w:rFonts w:hint="eastAsia" w:ascii="宋体" w:hAnsi="宋体" w:eastAsia="宋体" w:cs="宋体"/>
          <w:b w:val="0"/>
          <w:sz w:val="21"/>
          <w:szCs w:val="21"/>
        </w:rPr>
        <w:t xml:space="preserve">保护路段内铁路设施安全，发现安全隐患及时汇报，对破坏、损毁铁路设施，影响铁路运行安全的行为立即制止、妥善处置，并及时向铁路部门、公安机关报告，协助配合有关部门调查处理；</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1.4</w:t>
      </w:r>
      <w:r>
        <w:rPr>
          <w:rFonts w:hint="eastAsia" w:ascii="宋体" w:hAnsi="宋体" w:eastAsia="宋体" w:cs="宋体"/>
          <w:b w:val="0"/>
          <w:sz w:val="21"/>
          <w:szCs w:val="21"/>
        </w:rPr>
        <w:t xml:space="preserve">维护路段内治安秩序，严禁人员进入路段内从事违法犯罪活动，对路段内发生的各种治安、刑事案件应积极配合公安机关调查取证；</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1.5</w:t>
      </w:r>
      <w:r>
        <w:rPr>
          <w:rFonts w:hint="eastAsia" w:ascii="宋体" w:hAnsi="宋体" w:eastAsia="宋体" w:cs="宋体"/>
          <w:b w:val="0"/>
          <w:sz w:val="21"/>
          <w:szCs w:val="21"/>
        </w:rPr>
        <w:t xml:space="preserve">负责路段内环境、卫生等其他方面的管理。</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2、服务期限和服务地点</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2.1</w:t>
      </w:r>
      <w:r>
        <w:rPr>
          <w:rFonts w:hint="eastAsia" w:ascii="宋体" w:hAnsi="宋体" w:eastAsia="宋体" w:cs="宋体"/>
          <w:b/>
          <w:bCs/>
          <w:sz w:val="21"/>
          <w:szCs w:val="21"/>
        </w:rPr>
        <w:t xml:space="preserve">服务期限：</w:t>
      </w:r>
      <w:r>
        <w:rPr>
          <w:rFonts w:hint="eastAsia" w:ascii="宋体" w:hAnsi="宋体" w:eastAsia="宋体" w:cs="宋体"/>
          <w:b w:val="0"/>
          <w:sz w:val="21"/>
          <w:szCs w:val="21"/>
        </w:rPr>
        <w:t xml:space="preserve">一年（衔接过程不计入服务期限，涉及费用按实结算）</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2.2</w:t>
      </w:r>
      <w:r>
        <w:rPr>
          <w:rFonts w:hint="eastAsia" w:ascii="宋体" w:hAnsi="宋体" w:eastAsia="宋体" w:cs="宋体"/>
          <w:b/>
          <w:bCs/>
          <w:sz w:val="21"/>
          <w:szCs w:val="21"/>
        </w:rPr>
        <w:t xml:space="preserve">服务地点：</w:t>
      </w:r>
      <w:r>
        <w:rPr>
          <w:rFonts w:hint="eastAsia" w:ascii="宋体" w:hAnsi="宋体" w:eastAsia="宋体" w:cs="宋体"/>
          <w:b w:val="0"/>
          <w:sz w:val="21"/>
          <w:szCs w:val="21"/>
        </w:rPr>
        <w:t xml:space="preserve">苏州市公安局指定地点</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3、服务工作要求及标准</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3.1人员需求清单</w:t>
      </w:r>
      <w:r/>
    </w:p>
    <w:tbl>
      <w:tblPr>
        <w:tblStyle w:val="804"/>
        <w:tblW w:w="10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66"/>
        <w:gridCol w:w="1052"/>
        <w:gridCol w:w="6835"/>
      </w:tblGrid>
      <w:tr>
        <w:trPr>
          <w:jc w:val="center"/>
        </w:trPr>
        <w:tc>
          <w:tcPr>
            <w:tcW w:w="8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序号</w:t>
            </w:r>
            <w:r/>
          </w:p>
        </w:tc>
        <w:tc>
          <w:tcPr>
            <w:tcW w:w="14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岗位</w:t>
            </w:r>
            <w:r/>
          </w:p>
        </w:tc>
        <w:tc>
          <w:tcPr>
            <w:tcW w:w="10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人数</w:t>
            </w:r>
            <w:r/>
          </w:p>
        </w:tc>
        <w:tc>
          <w:tcPr>
            <w:tcW w:w="6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基本要求</w:t>
            </w:r>
            <w:r/>
          </w:p>
        </w:tc>
      </w:tr>
      <w:tr>
        <w:trPr>
          <w:jc w:val="center"/>
        </w:trPr>
        <w:tc>
          <w:tcPr>
            <w:tcW w:w="8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1</w:t>
            </w:r>
            <w:r/>
          </w:p>
        </w:tc>
        <w:tc>
          <w:tcPr>
            <w:tcW w:w="14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★项目负责人</w:t>
            </w:r>
            <w:r/>
          </w:p>
        </w:tc>
        <w:tc>
          <w:tcPr>
            <w:tcW w:w="10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1名</w:t>
            </w:r>
            <w:r/>
          </w:p>
        </w:tc>
        <w:tc>
          <w:tcPr>
            <w:tcW w:w="6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年龄50周岁以下（含50周岁）；身体健康，遵纪守法；大专或以上学历；有安保相关管理经验，有良好的语言表达及沟通协调能力，有责任有担当。熟悉和掌握消防、安保等有关知识，具备基础医疗救助知识，能及时应对各种突发状况，遇到紧急情况能维护安全秩序并开展救援活动。须持有公安部门颁发的保安员证或人社部颁发的保安员职业资格证和持有建（构）筑物消防员证或消防设施操作员证。</w:t>
            </w:r>
            <w:r/>
          </w:p>
        </w:tc>
      </w:tr>
      <w:tr>
        <w:trPr>
          <w:jc w:val="center"/>
        </w:trPr>
        <w:tc>
          <w:tcPr>
            <w:tcW w:w="8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w:t>
            </w:r>
            <w:r/>
          </w:p>
        </w:tc>
        <w:tc>
          <w:tcPr>
            <w:tcW w:w="14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★保安队长</w:t>
            </w:r>
            <w:r/>
          </w:p>
        </w:tc>
        <w:tc>
          <w:tcPr>
            <w:tcW w:w="10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3名</w:t>
            </w:r>
            <w:r/>
          </w:p>
        </w:tc>
        <w:tc>
          <w:tcPr>
            <w:tcW w:w="6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年龄45周岁以下（含45周岁）；身体健康，遵纪守法；高中或以上学历；有安保相关工作经验，有良好的语言表达及沟通协调能力，有责任有担当，熟悉和掌握消防、安保等有关知识，具备基础医疗救助知识，能及时应对各种突发状况，遇到紧急情况能维护安全秩序并开展救援活动。须持有公安部门颁发的保安员证或人社部颁发的保安员职业资格证和持有建（构）筑物消防员证或消防设施操作员证。</w:t>
            </w:r>
            <w:r/>
          </w:p>
        </w:tc>
      </w:tr>
      <w:tr>
        <w:trPr>
          <w:jc w:val="center"/>
        </w:trPr>
        <w:tc>
          <w:tcPr>
            <w:tcW w:w="8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3</w:t>
            </w:r>
            <w:r/>
          </w:p>
        </w:tc>
        <w:tc>
          <w:tcPr>
            <w:tcW w:w="14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★保安服务人员</w:t>
            </w:r>
            <w:r/>
          </w:p>
        </w:tc>
        <w:tc>
          <w:tcPr>
            <w:tcW w:w="10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21名</w:t>
            </w:r>
            <w:r/>
          </w:p>
        </w:tc>
        <w:tc>
          <w:tcPr>
            <w:tcW w:w="6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年龄45周岁以下（含45周岁）；身体健康，遵纪守法；初中或以上学历；有安保相关工作经验，工作认真负责，熟悉和掌握消防、安保等有关知识，具备基础医疗救助知识，能及时应对各种突发状况。须持有公安部门颁发的保安员证或人社部颁发的保安员职业资格证。其中不低于三人同时持有五级(初级)建(构)筑物消防员证书或五级(初级)消</w:t>
            </w:r>
            <w:r/>
          </w:p>
          <w:p>
            <w:pPr>
              <w:jc w:val="center"/>
              <w:keepLines w:val="0"/>
              <w:keepNext w:val="0"/>
              <w:pageBreakBefore w:val="0"/>
              <w:spacing w:line="360" w:lineRule="auto"/>
              <w:widowControl w:val="off"/>
              <w:rPr>
                <w:rFonts w:hint="eastAsia" w:ascii="宋体" w:hAnsi="宋体" w:eastAsia="宋体" w:cs="宋体"/>
                <w:b w:val="0"/>
                <w:sz w:val="21"/>
                <w:szCs w:val="21"/>
                <w:lang w:eastAsia="zh-CN"/>
              </w:rPr>
            </w:pPr>
            <w:r>
              <w:rPr>
                <w:rFonts w:hint="eastAsia" w:ascii="宋体" w:hAnsi="宋体" w:eastAsia="宋体" w:cs="宋体"/>
                <w:b w:val="0"/>
                <w:sz w:val="21"/>
                <w:szCs w:val="21"/>
              </w:rPr>
              <w:t xml:space="preserve">防设施操作员证书</w:t>
            </w:r>
            <w:r>
              <w:rPr>
                <w:rFonts w:hint="eastAsia" w:ascii="宋体" w:hAnsi="宋体" w:cs="宋体"/>
                <w:b w:val="0"/>
                <w:sz w:val="21"/>
                <w:szCs w:val="21"/>
                <w:lang w:eastAsia="zh-CN"/>
              </w:rPr>
              <w:t xml:space="preserve">。</w:t>
            </w:r>
            <w:bookmarkStart w:id="8" w:name="_GoBack"/>
            <w:r/>
            <w:bookmarkEnd w:id="8"/>
            <w:r/>
            <w:r/>
          </w:p>
        </w:tc>
      </w:tr>
      <w:tr>
        <w:trPr>
          <w:jc w:val="center"/>
        </w:trPr>
        <w:tc>
          <w:tcPr>
            <w:tcW w:w="8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r>
            <w:r/>
          </w:p>
        </w:tc>
        <w:tc>
          <w:tcPr>
            <w:tcW w:w="14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小计</w:t>
            </w:r>
            <w:r/>
          </w:p>
        </w:tc>
        <w:tc>
          <w:tcPr>
            <w:tcW w:w="10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25人</w:t>
            </w:r>
            <w:r/>
          </w:p>
        </w:tc>
        <w:tc>
          <w:tcPr>
            <w:tcW w:w="6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r>
            <w:r/>
          </w:p>
        </w:tc>
      </w:tr>
    </w:tbl>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注：上述服务人员数量为最低要求，</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单位可根据现场情况按需合理配置。</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单位须在其</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文件中提供以上人员要求的相关证书或承诺函并加盖</w:t>
      </w:r>
      <w:r>
        <w:rPr>
          <w:rFonts w:hint="eastAsia" w:ascii="宋体" w:hAnsi="宋体" w:eastAsia="宋体" w:cs="宋体"/>
          <w:b/>
          <w:bCs/>
          <w:sz w:val="21"/>
          <w:szCs w:val="21"/>
          <w:lang w:val="en-US" w:eastAsia="zh-CN"/>
        </w:rPr>
        <w:t xml:space="preserve">响应</w:t>
      </w:r>
      <w:r>
        <w:rPr>
          <w:rFonts w:hint="eastAsia" w:ascii="宋体" w:hAnsi="宋体" w:eastAsia="宋体" w:cs="宋体"/>
          <w:b/>
          <w:bCs/>
          <w:sz w:val="21"/>
          <w:szCs w:val="21"/>
        </w:rPr>
        <w:t xml:space="preserve">单位公章，否则将被视为非实质性响应。</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3.2具体的服务要求</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严格掌控保安人员招录标准，确保政治可靠、自身素质高、具有强执行力保安员进驻本项目。</w:t>
      </w:r>
      <w:r>
        <w:rPr>
          <w:rFonts w:hint="eastAsia" w:ascii="宋体" w:hAnsi="宋体" w:eastAsia="宋体" w:cs="宋体"/>
          <w:b w:val="0"/>
          <w:sz w:val="21"/>
          <w:szCs w:val="21"/>
          <w:lang w:val="en-US" w:eastAsia="zh-CN"/>
        </w:rPr>
        <w:t xml:space="preserve">制定</w:t>
      </w:r>
      <w:r>
        <w:rPr>
          <w:rFonts w:hint="eastAsia" w:ascii="宋体" w:hAnsi="宋体" w:eastAsia="宋体" w:cs="宋体"/>
          <w:b w:val="0"/>
          <w:sz w:val="21"/>
          <w:szCs w:val="21"/>
        </w:rPr>
        <w:t xml:space="preserve">良好的服务模式与项目管理运作方案、日常服务方案、消防安全方案、突发事件的应急措施方案、管理规章制度方案、人员培训考核及监管方案、进退场交接过渡措施方案及工作中遇群众投诉后的处理方案等。</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3.2.1</w:t>
      </w:r>
      <w:r>
        <w:rPr>
          <w:rFonts w:hint="eastAsia" w:ascii="宋体" w:hAnsi="宋体" w:eastAsia="宋体" w:cs="宋体"/>
          <w:b w:val="0"/>
          <w:sz w:val="21"/>
          <w:szCs w:val="21"/>
        </w:rPr>
        <w:t xml:space="preserve">建立完整培训、考核机制，通过培训、考核，熟悉管理要求及岗位职责，提升工作能力及管理水平。</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3.2.2</w:t>
      </w:r>
      <w:r>
        <w:rPr>
          <w:rFonts w:hint="eastAsia" w:ascii="宋体" w:hAnsi="宋体" w:eastAsia="宋体" w:cs="宋体"/>
          <w:b w:val="0"/>
          <w:sz w:val="21"/>
          <w:szCs w:val="21"/>
        </w:rPr>
        <w:t xml:space="preserve">建立完善的值班制度和巡视制度，使管理工作常态化，安全监管无死角。要求24小时不间断巡逻，在四个重点部位建立岗亭设立驻点岗位，全程24小时进行监控管理，对铁路沿线进行24小时非固定时间安全巡视，防止闲杂人员、车辆靠近铁路，对铁路安全形成威胁。</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3.2.3</w:t>
      </w:r>
      <w:r>
        <w:rPr>
          <w:rFonts w:hint="eastAsia" w:ascii="宋体" w:hAnsi="宋体" w:eastAsia="宋体" w:cs="宋体"/>
          <w:b w:val="0"/>
          <w:sz w:val="21"/>
          <w:szCs w:val="21"/>
        </w:rPr>
        <w:t xml:space="preserve">建立监管责任制度，对隐患进行专项综合治理和分级监管，最大限度遏制事故发生。</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3.2.4</w:t>
      </w:r>
      <w:r>
        <w:rPr>
          <w:rFonts w:hint="eastAsia" w:ascii="宋体" w:hAnsi="宋体" w:eastAsia="宋体" w:cs="宋体"/>
          <w:b w:val="0"/>
          <w:sz w:val="21"/>
          <w:szCs w:val="21"/>
        </w:rPr>
        <w:t xml:space="preserve">建立可靠的信息流转机制，平时定期向公安机关汇报工作，了解最新治安动向，及时调整工作重心；遇有突发紧急情况，及时通过可靠联络方式向公安机关请示汇报，并积极服从公安机关的指挥调配。</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3.2.5</w:t>
      </w:r>
      <w:r>
        <w:rPr>
          <w:rFonts w:hint="eastAsia" w:ascii="宋体" w:hAnsi="宋体" w:eastAsia="宋体" w:cs="宋体"/>
          <w:b w:val="0"/>
          <w:sz w:val="21"/>
          <w:szCs w:val="21"/>
        </w:rPr>
        <w:t xml:space="preserve">建立责任追查制度，各个岗位要明确职责，落实责任，对工作敷衍、执行不力的人员依规定进行处理，造成严重后果的，严肃追究直接责任人员和相关领导的责任。</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val="0"/>
          <w:sz w:val="21"/>
          <w:szCs w:val="21"/>
        </w:rPr>
        <w:t xml:space="preserve">制定突发事件应急预案</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bCs/>
          <w:sz w:val="21"/>
          <w:szCs w:val="21"/>
        </w:rPr>
        <w:t xml:space="preserve">.1</w:t>
      </w:r>
      <w:r>
        <w:rPr>
          <w:rFonts w:hint="eastAsia" w:ascii="宋体" w:hAnsi="宋体" w:eastAsia="宋体" w:cs="宋体"/>
          <w:b w:val="0"/>
          <w:sz w:val="21"/>
          <w:szCs w:val="21"/>
        </w:rPr>
        <w:t xml:space="preserve">为有效预防管辖路段内突发事件的发生，积极、稳妥、快速地处置突发事件，切实保护人民群众生命财产安全，保障辖区铁路沿线的畅通，根据有关法律法规和上级部门处置突发事件的要求，制定切实可行的突发事件应急预案。</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bCs/>
          <w:sz w:val="21"/>
          <w:szCs w:val="21"/>
        </w:rPr>
        <w:t xml:space="preserve">.2</w:t>
      </w:r>
      <w:r>
        <w:rPr>
          <w:rFonts w:hint="eastAsia" w:ascii="宋体" w:hAnsi="宋体" w:eastAsia="宋体" w:cs="宋体"/>
          <w:b w:val="0"/>
          <w:sz w:val="21"/>
          <w:szCs w:val="21"/>
        </w:rPr>
        <w:t xml:space="preserve">明确应对突发事件组织管理人员，建立应对突发事件防范、指挥、处置体制和机制。</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bCs/>
          <w:sz w:val="21"/>
          <w:szCs w:val="21"/>
        </w:rPr>
        <w:t xml:space="preserve">.3</w:t>
      </w:r>
      <w:r>
        <w:rPr>
          <w:rFonts w:hint="eastAsia" w:ascii="宋体" w:hAnsi="宋体" w:eastAsia="宋体" w:cs="宋体"/>
          <w:b w:val="0"/>
          <w:sz w:val="21"/>
          <w:szCs w:val="21"/>
        </w:rPr>
        <w:t xml:space="preserve">根据辖区实际，从防台防汛等预防自然灾害，火灾、爆炸等事故灾难、恶劣天气、重大社会安全事件、重大治安刑事案件、安保等方面制定完善、可行的突发事件应急预案。</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bCs/>
          <w:sz w:val="21"/>
          <w:szCs w:val="21"/>
        </w:rPr>
        <w:t xml:space="preserve">.4</w:t>
      </w:r>
      <w:r>
        <w:rPr>
          <w:rFonts w:hint="eastAsia" w:ascii="宋体" w:hAnsi="宋体" w:eastAsia="宋体" w:cs="宋体"/>
          <w:b w:val="0"/>
          <w:sz w:val="21"/>
          <w:szCs w:val="21"/>
        </w:rPr>
        <w:t xml:space="preserve">实现信息资源共享，形成机制畅通、反应灵敏的信息传递、发布系统。</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3.2.6</w:t>
      </w:r>
      <w:r>
        <w:rPr>
          <w:rFonts w:hint="eastAsia" w:ascii="宋体" w:hAnsi="宋体" w:eastAsia="宋体" w:cs="宋体"/>
          <w:b/>
          <w:bCs/>
          <w:sz w:val="21"/>
          <w:szCs w:val="21"/>
        </w:rPr>
        <w:t xml:space="preserve">.5</w:t>
      </w:r>
      <w:r>
        <w:rPr>
          <w:rFonts w:hint="eastAsia" w:ascii="宋体" w:hAnsi="宋体" w:eastAsia="宋体" w:cs="宋体"/>
          <w:b w:val="0"/>
          <w:sz w:val="21"/>
          <w:szCs w:val="21"/>
        </w:rPr>
        <w:t xml:space="preserve">适时组织突发事件应急处置演练，提高应对突发事件的能力。</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3.2.7</w:t>
      </w:r>
      <w:r>
        <w:rPr>
          <w:rFonts w:hint="eastAsia" w:ascii="宋体" w:hAnsi="宋体" w:eastAsia="宋体" w:cs="宋体"/>
          <w:b w:val="0"/>
          <w:sz w:val="21"/>
          <w:szCs w:val="21"/>
        </w:rPr>
        <w:t xml:space="preserve">完善各项保障措施</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3.2.7</w:t>
      </w:r>
      <w:r>
        <w:rPr>
          <w:rFonts w:hint="eastAsia" w:ascii="宋体" w:hAnsi="宋体" w:eastAsia="宋体" w:cs="宋体"/>
          <w:b/>
          <w:bCs/>
          <w:sz w:val="21"/>
          <w:szCs w:val="21"/>
        </w:rPr>
        <w:t xml:space="preserve">.1</w:t>
      </w:r>
      <w:r>
        <w:rPr>
          <w:rFonts w:hint="eastAsia" w:ascii="宋体" w:hAnsi="宋体" w:eastAsia="宋体" w:cs="宋体"/>
          <w:b w:val="0"/>
          <w:sz w:val="21"/>
          <w:szCs w:val="21"/>
        </w:rPr>
        <w:t xml:space="preserve">人员保障：根据工作职能配备足够保安人员，满足24小时值班、巡视等工作需要。</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3.2.7</w:t>
      </w:r>
      <w:r>
        <w:rPr>
          <w:rFonts w:hint="eastAsia" w:ascii="宋体" w:hAnsi="宋体" w:eastAsia="宋体" w:cs="宋体"/>
          <w:b/>
          <w:bCs/>
          <w:sz w:val="21"/>
          <w:szCs w:val="21"/>
        </w:rPr>
        <w:t xml:space="preserve">.2</w:t>
      </w:r>
      <w:r>
        <w:rPr>
          <w:rFonts w:hint="eastAsia" w:ascii="宋体" w:hAnsi="宋体" w:eastAsia="宋体" w:cs="宋体"/>
          <w:b w:val="0"/>
          <w:sz w:val="21"/>
          <w:szCs w:val="21"/>
        </w:rPr>
        <w:t xml:space="preserve">应急保障：在发生突发紧急情况时，能及时调配人员和装备，确保安全、快速、有效处置。</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3.2.7</w:t>
      </w:r>
      <w:r>
        <w:rPr>
          <w:rFonts w:hint="eastAsia" w:ascii="宋体" w:hAnsi="宋体" w:eastAsia="宋体" w:cs="宋体"/>
          <w:b/>
          <w:bCs/>
          <w:sz w:val="21"/>
          <w:szCs w:val="21"/>
        </w:rPr>
        <w:t xml:space="preserve">.3</w:t>
      </w:r>
      <w:r>
        <w:rPr>
          <w:rFonts w:hint="eastAsia" w:ascii="宋体" w:hAnsi="宋体" w:eastAsia="宋体" w:cs="宋体"/>
          <w:b w:val="0"/>
          <w:sz w:val="21"/>
          <w:szCs w:val="21"/>
        </w:rPr>
        <w:t xml:space="preserve">消防安全保障：组建义务消防队，定期组织消防演习演练，能及时针对消防类突发事件有处置能力。</w:t>
      </w:r>
      <w:r/>
    </w:p>
    <w:p>
      <w:pPr>
        <w:ind w:firstLine="422"/>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bCs/>
          <w:sz w:val="21"/>
          <w:szCs w:val="21"/>
          <w:lang w:val="en-US" w:eastAsia="zh-CN"/>
        </w:rPr>
        <w:t xml:space="preserve">3.2.7</w:t>
      </w:r>
      <w:r>
        <w:rPr>
          <w:rFonts w:hint="eastAsia" w:ascii="宋体" w:hAnsi="宋体" w:eastAsia="宋体" w:cs="宋体"/>
          <w:b/>
          <w:bCs/>
          <w:sz w:val="21"/>
          <w:szCs w:val="21"/>
        </w:rPr>
        <w:t xml:space="preserve">.4</w:t>
      </w:r>
      <w:r>
        <w:rPr>
          <w:rFonts w:hint="eastAsia" w:ascii="宋体" w:hAnsi="宋体" w:eastAsia="宋体" w:cs="宋体"/>
          <w:b w:val="0"/>
          <w:sz w:val="21"/>
          <w:szCs w:val="21"/>
        </w:rPr>
        <w:t xml:space="preserve">装备保障：根据项目服务性质配备专业的服务装备。</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4、保密要求：</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4.1</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在本合同签订、履行过程中知悉的采购单位一切资料和信息，包括但不限于有关本合同采购单位的内部资料、业务信息、技术资料及本合同项下的服务价格、合作条件等书面或口头信息，</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承诺严格遵守对上述信息的保密约定。</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承诺对保密信息之使用仅限于本合同签订与履行的，未经采购方明确书面同意，</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不得将保密信息用于其他任何范围或场合，不得向任何第三方披露保密信息。</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4.2本合同履行终止后，</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应当归还由采购单位向其披露的一切保密信息的原始资料及其相关副本或复制品（包括书面的或电子的），</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返还保密信息资料后，应继续承担并履行其在本合同项下的其他义务。</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4.3</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应对项目实施的服务人员定岗定责。</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服务人员、合作单位等凡是有机会接触到保密信息的主体，均负有前述保密义务，</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应当采取充足措施保障前述主体履行保密义务，否则视为</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违反保密义务。</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4.4</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对保密信息未经采购单位许可进行披露（包括且不限于故意，过失或疏忽）或有其他违反保密义务的行为，采购单位有权解除本合同，且</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应当按本合同总金额20%的标准向采购单位支付泄密违约金，并向采购单位及其关联主体赔偿因此受到的全部直接和间接损失。此外，采购单位还有权寻求停止侵害的禁令或其他类似的法律救济。</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4.5无论本合同是否变更、解除或终止，合同的保密条款不受其限制而继续有效，</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都应继续承担保密条款约定的保密义务。保密义务的期限为永久。</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4.6无论基于何种原因，在合同履行过程中或合同履行完成时，当采购单位向</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发出返还全部保密信息资料的媒体、复印件、影印件、摘要的书面通知后，</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应在书面通知送达后的5日内全部返还。本合同履行完成后，</w:t>
      </w:r>
      <w:r>
        <w:rPr>
          <w:rFonts w:hint="eastAsia" w:ascii="宋体" w:hAnsi="宋体" w:cs="宋体"/>
          <w:b w:val="0"/>
          <w:sz w:val="21"/>
          <w:szCs w:val="21"/>
          <w:lang w:val="en-US" w:eastAsia="zh-CN"/>
        </w:rPr>
        <w:t xml:space="preserve">成交单位</w:t>
      </w:r>
      <w:r>
        <w:rPr>
          <w:rFonts w:hint="eastAsia" w:ascii="宋体" w:hAnsi="宋体" w:eastAsia="宋体" w:cs="宋体"/>
          <w:b w:val="0"/>
          <w:sz w:val="21"/>
          <w:szCs w:val="21"/>
          <w:lang w:val="en-US" w:eastAsia="zh-CN"/>
        </w:rPr>
        <w:t xml:space="preserve">及其所属员工也不得再为任何目的使用上述保密信息。</w:t>
      </w:r>
      <w:r/>
    </w:p>
    <w:p>
      <w:pPr>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5、验收</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eastAsia="zh-CN"/>
        </w:rPr>
        <w:t xml:space="preserve">5</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履约验收基本要求</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1.1</w:t>
      </w:r>
      <w:r>
        <w:rPr>
          <w:rFonts w:hint="eastAsia" w:ascii="宋体" w:hAnsi="宋体" w:cs="宋体"/>
          <w:szCs w:val="21"/>
          <w:lang w:eastAsia="zh-CN"/>
        </w:rPr>
        <w:t xml:space="preserve">采购单位</w:t>
      </w:r>
      <w:r>
        <w:rPr>
          <w:rFonts w:hint="eastAsia" w:ascii="宋体" w:hAnsi="宋体" w:cs="宋体"/>
          <w:szCs w:val="21"/>
        </w:rPr>
        <w:t xml:space="preserve">将根据《江苏省财政厅关于印发&lt;江苏省政府采购履约验收管理办法&gt;的通知》（苏财规〔2024〕7号）相关要求，组织项目履约验收基本工作。</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1.2采购文件、响应文件、政府采购合同等是履约验收工作的重要依据。在政府采购合同约定的履行验收条件达到时，</w:t>
      </w:r>
      <w:r>
        <w:rPr>
          <w:rFonts w:hint="eastAsia" w:ascii="宋体" w:hAnsi="宋体" w:cs="宋体"/>
          <w:szCs w:val="21"/>
          <w:lang w:eastAsia="zh-CN"/>
        </w:rPr>
        <w:t xml:space="preserve">成交单位</w:t>
      </w:r>
      <w:r>
        <w:rPr>
          <w:rFonts w:hint="eastAsia" w:ascii="宋体" w:hAnsi="宋体" w:cs="宋体"/>
          <w:szCs w:val="21"/>
        </w:rPr>
        <w:t xml:space="preserve">可以主动联系</w:t>
      </w:r>
      <w:r>
        <w:rPr>
          <w:rFonts w:hint="eastAsia" w:ascii="宋体" w:hAnsi="宋体" w:cs="宋体"/>
          <w:szCs w:val="21"/>
          <w:lang w:eastAsia="zh-CN"/>
        </w:rPr>
        <w:t xml:space="preserve">采购单位</w:t>
      </w:r>
      <w:r>
        <w:rPr>
          <w:rFonts w:hint="eastAsia" w:ascii="宋体" w:hAnsi="宋体" w:cs="宋体"/>
          <w:szCs w:val="21"/>
        </w:rPr>
        <w:t xml:space="preserve">启动履约验收工作。</w:t>
      </w:r>
      <w:r/>
    </w:p>
    <w:p>
      <w:pPr>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1.3</w:t>
      </w:r>
      <w:r>
        <w:rPr>
          <w:rFonts w:hint="eastAsia" w:ascii="宋体" w:hAnsi="宋体" w:cs="宋体"/>
          <w:szCs w:val="21"/>
          <w:lang w:eastAsia="zh-CN"/>
        </w:rPr>
        <w:t xml:space="preserve">采购单位</w:t>
      </w:r>
      <w:r>
        <w:rPr>
          <w:rFonts w:hint="eastAsia" w:ascii="宋体" w:hAnsi="宋体" w:cs="宋体"/>
          <w:szCs w:val="21"/>
        </w:rPr>
        <w:t xml:space="preserve">在组织履约验收前，将根据项目特点制定验收方案，明确履约验收的时间、方式、程序等内容；</w:t>
      </w:r>
      <w:r>
        <w:rPr>
          <w:rFonts w:hint="eastAsia" w:ascii="宋体" w:hAnsi="宋体" w:cs="宋体"/>
          <w:szCs w:val="21"/>
          <w:lang w:eastAsia="zh-CN"/>
        </w:rPr>
        <w:t xml:space="preserve">成交单位</w:t>
      </w:r>
      <w:r>
        <w:rPr>
          <w:rFonts w:hint="eastAsia" w:ascii="宋体" w:hAnsi="宋体" w:cs="宋体"/>
          <w:szCs w:val="21"/>
        </w:rPr>
        <w:t xml:space="preserve">应根据验收方案内容做好相应配合工作。</w:t>
      </w:r>
      <w:r/>
    </w:p>
    <w:p>
      <w:pPr>
        <w:ind w:firstLine="420"/>
        <w:keepLines w:val="0"/>
        <w:keepNext w:val="0"/>
        <w:pageBreakBefore w:val="0"/>
        <w:spacing w:line="360" w:lineRule="auto"/>
        <w:widowControl w:val="off"/>
        <w:rPr>
          <w:rFonts w:hint="eastAsia" w:ascii="宋体" w:hAnsi="宋体" w:cs="宋体"/>
          <w:szCs w:val="21"/>
          <w:lang w:val="en-US" w:eastAsia="zh-CN"/>
        </w:rPr>
      </w:pPr>
      <w:r>
        <w:rPr>
          <w:rFonts w:hint="eastAsia" w:ascii="宋体" w:hAnsi="宋体" w:cs="宋体"/>
          <w:szCs w:val="21"/>
          <w:lang w:val="en-US" w:eastAsia="zh-CN"/>
        </w:rPr>
        <w:t xml:space="preserve">5.</w:t>
      </w:r>
      <w:r>
        <w:rPr>
          <w:rFonts w:hint="eastAsia" w:ascii="宋体" w:hAnsi="宋体" w:cs="宋体"/>
          <w:szCs w:val="21"/>
        </w:rPr>
        <w:t xml:space="preserve">1.4</w:t>
      </w:r>
      <w:r>
        <w:rPr>
          <w:rFonts w:hint="eastAsia" w:ascii="宋体" w:hAnsi="宋体" w:cs="宋体"/>
          <w:szCs w:val="21"/>
          <w:lang w:eastAsia="zh-CN"/>
        </w:rPr>
        <w:t xml:space="preserve">采购单位</w:t>
      </w:r>
      <w:r>
        <w:rPr>
          <w:rFonts w:hint="eastAsia" w:ascii="宋体" w:hAnsi="宋体" w:cs="宋体"/>
          <w:szCs w:val="21"/>
        </w:rPr>
        <w:t xml:space="preserve">将按照验收标准要求组织验收，</w:t>
      </w:r>
      <w:r>
        <w:rPr>
          <w:rFonts w:hint="eastAsia" w:ascii="宋体" w:hAnsi="宋体" w:cs="宋体"/>
          <w:szCs w:val="21"/>
          <w:lang w:eastAsia="zh-CN"/>
        </w:rPr>
        <w:t xml:space="preserve">成交</w:t>
      </w:r>
      <w:r>
        <w:rPr>
          <w:rFonts w:hint="eastAsia" w:ascii="宋体" w:hAnsi="宋体" w:cs="宋体"/>
          <w:szCs w:val="21"/>
        </w:rPr>
        <w:t xml:space="preserve">所提供的所有服务符合采购文件、响应承诺及采购合同约定的要求。</w:t>
      </w:r>
      <w:r/>
    </w:p>
    <w:p>
      <w:pPr>
        <w:ind w:firstLine="420"/>
        <w:keepLines w:val="0"/>
        <w:keepNext w:val="0"/>
        <w:pageBreakBefore w:val="0"/>
        <w:spacing w:line="360" w:lineRule="auto"/>
        <w:widowControl w:val="off"/>
        <w:rPr>
          <w:rFonts w:hint="eastAsia" w:ascii="宋体" w:hAnsi="宋体" w:cs="宋体"/>
          <w:b w:val="0"/>
          <w:sz w:val="21"/>
          <w:szCs w:val="21"/>
          <w:lang w:val="en-US" w:eastAsia="zh-CN"/>
        </w:rPr>
      </w:pPr>
      <w:r>
        <w:rPr>
          <w:rFonts w:hint="eastAsia" w:ascii="宋体" w:hAnsi="宋体" w:eastAsia="宋体" w:cs="宋体"/>
          <w:b w:val="0"/>
          <w:sz w:val="21"/>
          <w:szCs w:val="21"/>
          <w:lang w:val="en-US" w:eastAsia="zh-CN"/>
        </w:rPr>
        <w:t xml:space="preserve">5.</w:t>
      </w:r>
      <w:r>
        <w:rPr>
          <w:rFonts w:hint="eastAsia" w:ascii="宋体" w:hAnsi="宋体" w:cs="宋体"/>
          <w:b w:val="0"/>
          <w:sz w:val="21"/>
          <w:szCs w:val="21"/>
          <w:lang w:val="en-US" w:eastAsia="zh-CN"/>
        </w:rPr>
        <w:t xml:space="preserve">2验收标准</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cs="宋体"/>
          <w:b w:val="0"/>
          <w:sz w:val="21"/>
          <w:szCs w:val="21"/>
          <w:lang w:val="en-US" w:eastAsia="zh-CN"/>
        </w:rPr>
        <w:t xml:space="preserve">5.2.1</w:t>
      </w:r>
      <w:r>
        <w:rPr>
          <w:rFonts w:hint="eastAsia" w:ascii="宋体" w:hAnsi="宋体" w:eastAsia="宋体" w:cs="宋体"/>
          <w:b w:val="0"/>
          <w:sz w:val="21"/>
          <w:szCs w:val="21"/>
          <w:lang w:val="en-US" w:eastAsia="zh-CN"/>
        </w:rPr>
        <w:t xml:space="preserve">按服务内容及服务标准的约定每季度进行阶段考核，综合考核情况和服务效果进行验收。</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5.</w:t>
      </w:r>
      <w:r>
        <w:rPr>
          <w:rFonts w:hint="eastAsia" w:ascii="宋体" w:hAnsi="宋体" w:cs="宋体"/>
          <w:b w:val="0"/>
          <w:sz w:val="21"/>
          <w:szCs w:val="21"/>
          <w:lang w:val="en-US" w:eastAsia="zh-CN"/>
        </w:rPr>
        <w:t xml:space="preserve">2.2</w:t>
      </w:r>
      <w:r>
        <w:rPr>
          <w:rFonts w:hint="eastAsia" w:ascii="宋体" w:hAnsi="宋体" w:eastAsia="宋体" w:cs="宋体"/>
          <w:b w:val="0"/>
          <w:sz w:val="21"/>
          <w:szCs w:val="21"/>
          <w:lang w:val="en-US" w:eastAsia="zh-CN"/>
        </w:rPr>
        <w:t xml:space="preserve">验收时间：项目每季度阶段完成后 5个工作日内，按考核得分进行费用结算。</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5.</w:t>
      </w:r>
      <w:r>
        <w:rPr>
          <w:rFonts w:hint="eastAsia" w:ascii="宋体" w:hAnsi="宋体" w:cs="宋体"/>
          <w:b w:val="0"/>
          <w:sz w:val="21"/>
          <w:szCs w:val="21"/>
          <w:lang w:val="en-US" w:eastAsia="zh-CN"/>
        </w:rPr>
        <w:t xml:space="preserve">2.3</w:t>
      </w:r>
      <w:r>
        <w:rPr>
          <w:rFonts w:hint="eastAsia" w:ascii="宋体" w:hAnsi="宋体" w:eastAsia="宋体" w:cs="宋体"/>
          <w:b w:val="0"/>
          <w:sz w:val="21"/>
          <w:szCs w:val="21"/>
          <w:lang w:val="en-US" w:eastAsia="zh-CN"/>
        </w:rPr>
        <w:t xml:space="preserve">验收（考核）范围包括但不限于：基础管理、服务质量等指标。</w:t>
      </w:r>
      <w:r/>
    </w:p>
    <w:p>
      <w:pPr>
        <w:ind w:firstLine="420"/>
        <w:spacing w:line="360" w:lineRule="auto"/>
        <w:widowControl w:val="off"/>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5.</w:t>
      </w:r>
      <w:r>
        <w:rPr>
          <w:rFonts w:hint="eastAsia" w:ascii="宋体" w:hAnsi="宋体" w:cs="宋体"/>
          <w:b w:val="0"/>
          <w:sz w:val="21"/>
          <w:szCs w:val="21"/>
          <w:lang w:val="en-US" w:eastAsia="zh-CN"/>
        </w:rPr>
        <w:t xml:space="preserve">2.4</w:t>
      </w:r>
      <w:r>
        <w:rPr>
          <w:rFonts w:hint="eastAsia" w:ascii="宋体" w:hAnsi="宋体" w:eastAsia="宋体" w:cs="宋体"/>
          <w:b w:val="0"/>
          <w:sz w:val="21"/>
          <w:szCs w:val="21"/>
          <w:lang w:val="en-US" w:eastAsia="zh-CN"/>
        </w:rPr>
        <w:t xml:space="preserve">验收合格的确认：经采购单位考核（考核标准见合同附件）确认通过后验收，视为验收合格。</w:t>
      </w:r>
      <w:r/>
    </w:p>
    <w:p>
      <w:pPr>
        <w:ind w:firstLine="422"/>
        <w:spacing w:line="360" w:lineRule="auto"/>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6、安全生产</w:t>
      </w:r>
      <w:r/>
    </w:p>
    <w:p>
      <w:pPr>
        <w:ind w:firstLine="42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6.1在项目实施期间，成交单位应当配备必要的安全生产管理人员，负责强化项目实施人员安全教育和安全管理，如实施过程中存在人身安全风险的，成交单位应当为实施人员购买必要的人身安全保险。</w:t>
      </w:r>
      <w:r/>
    </w:p>
    <w:p>
      <w:pPr>
        <w:ind w:firstLine="42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6.2所有上岗作业人员均需按照国家法律法规之规定，取得对应上岗资格证书、作业许可证书等相关资格证书，方可上岗作业。</w:t>
      </w:r>
      <w:r/>
    </w:p>
    <w:p>
      <w:pPr>
        <w:ind w:firstLine="420"/>
        <w:spacing w:line="360" w:lineRule="auto"/>
        <w:widowControl w:val="off"/>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6.3成交单位应按照法律法规制定安全作业规范，在项目实施过程中，成交单位一方发生的一切安全事故或给第三方造成的损害，由成交单位自行承担责任，采购单位不对成交单位项目实施人员负任何安全责任；若给采购单位造成损失和伤害的，成交单位应承担相应责任，赔偿一切直接、间接损失。</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三）</w:t>
      </w:r>
      <w:r>
        <w:rPr>
          <w:rFonts w:hint="eastAsia" w:ascii="宋体" w:hAnsi="宋体" w:eastAsia="宋体" w:cs="宋体"/>
          <w:b/>
          <w:bCs/>
          <w:sz w:val="21"/>
          <w:szCs w:val="21"/>
        </w:rPr>
        <w:t xml:space="preserve">其他说明</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1</w:t>
      </w:r>
      <w:r>
        <w:rPr>
          <w:rFonts w:hint="eastAsia" w:ascii="宋体" w:hAnsi="宋体" w:cs="宋体"/>
          <w:b w:val="0"/>
          <w:sz w:val="21"/>
          <w:szCs w:val="21"/>
          <w:lang w:val="en-US" w:eastAsia="zh-CN"/>
        </w:rPr>
        <w:t xml:space="preserve">.</w:t>
      </w:r>
      <w:r>
        <w:rPr>
          <w:rFonts w:hint="eastAsia" w:ascii="宋体" w:hAnsi="宋体" w:eastAsia="宋体" w:cs="宋体"/>
          <w:b w:val="0"/>
          <w:sz w:val="21"/>
          <w:szCs w:val="21"/>
        </w:rPr>
        <w:t xml:space="preserve">接受采购单位对日常工作的监督和管理。</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2</w:t>
      </w:r>
      <w:r>
        <w:rPr>
          <w:rFonts w:hint="eastAsia" w:ascii="宋体" w:hAnsi="宋体" w:cs="宋体"/>
          <w:b w:val="0"/>
          <w:sz w:val="21"/>
          <w:szCs w:val="21"/>
          <w:lang w:val="en-US" w:eastAsia="zh-CN"/>
        </w:rPr>
        <w:t xml:space="preserve">.</w:t>
      </w:r>
      <w:r>
        <w:rPr>
          <w:rFonts w:hint="eastAsia" w:ascii="宋体" w:hAnsi="宋体" w:eastAsia="宋体" w:cs="宋体"/>
          <w:b w:val="0"/>
          <w:sz w:val="21"/>
          <w:szCs w:val="21"/>
        </w:rPr>
        <w:t xml:space="preserve">制定针对水灾、火灾、用电、各类设备、重大疫情、异常天气、刑事案件等其他突发性事件安全防范预案。</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3</w:t>
      </w:r>
      <w:r>
        <w:rPr>
          <w:rFonts w:hint="eastAsia" w:ascii="宋体" w:hAnsi="宋体" w:cs="宋体"/>
          <w:b w:val="0"/>
          <w:sz w:val="21"/>
          <w:szCs w:val="21"/>
          <w:lang w:val="en-US" w:eastAsia="zh-CN"/>
        </w:rPr>
        <w:t xml:space="preserve">.</w:t>
      </w:r>
      <w:r>
        <w:rPr>
          <w:rFonts w:hint="eastAsia" w:ascii="宋体" w:hAnsi="宋体" w:eastAsia="宋体" w:cs="宋体"/>
          <w:b w:val="0"/>
          <w:sz w:val="21"/>
          <w:szCs w:val="21"/>
        </w:rPr>
        <w:t xml:space="preserve">成交单位应有做好保密工作的相关经验及相应的管理制度，并有责任在提供服务时履行保密义务，在签订合同前，成交单位应与采购单位及所有保安服务人员签订保密协议，相关协议应提交采购单位备案。</w:t>
      </w:r>
      <w:r/>
    </w:p>
    <w:p>
      <w:pPr>
        <w:ind w:firstLine="420"/>
        <w:keepLines w:val="0"/>
        <w:keepNext w:val="0"/>
        <w:pageBreakBefore w:val="0"/>
        <w:spacing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4</w:t>
      </w:r>
      <w:r>
        <w:rPr>
          <w:rFonts w:hint="eastAsia" w:ascii="宋体" w:hAnsi="宋体" w:cs="宋体"/>
          <w:b w:val="0"/>
          <w:sz w:val="21"/>
          <w:szCs w:val="21"/>
          <w:lang w:val="en-US" w:eastAsia="zh-CN"/>
        </w:rPr>
        <w:t xml:space="preserve">.</w:t>
      </w:r>
      <w:r>
        <w:rPr>
          <w:rFonts w:hint="eastAsia" w:ascii="宋体" w:hAnsi="宋体" w:eastAsia="宋体" w:cs="宋体"/>
          <w:b w:val="0"/>
          <w:sz w:val="21"/>
          <w:szCs w:val="21"/>
        </w:rPr>
        <w:t xml:space="preserve">成交单位更换管理人员应征得采购单位同意并提前一个月告知采购单位。</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val="0"/>
          <w:sz w:val="21"/>
          <w:szCs w:val="21"/>
        </w:rPr>
        <w:t xml:space="preserve">5</w:t>
      </w:r>
      <w:r>
        <w:rPr>
          <w:rFonts w:hint="eastAsia" w:ascii="宋体" w:hAnsi="宋体" w:cs="宋体"/>
          <w:b w:val="0"/>
          <w:sz w:val="21"/>
          <w:szCs w:val="21"/>
          <w:lang w:val="en-US" w:eastAsia="zh-CN"/>
        </w:rPr>
        <w:t xml:space="preserve">.</w:t>
      </w:r>
      <w:r>
        <w:rPr>
          <w:rFonts w:hint="eastAsia" w:ascii="宋体" w:hAnsi="宋体" w:eastAsia="宋体" w:cs="宋体"/>
          <w:b w:val="0"/>
          <w:sz w:val="21"/>
          <w:szCs w:val="21"/>
        </w:rPr>
        <w:t xml:space="preserve">项目实施中所涉及工具、设备、消耗品等均由成交单位提供，相关费用包含在响应总报价中。</w:t>
      </w:r>
      <w:r/>
    </w:p>
    <w:p>
      <w:pPr>
        <w:ind w:left="0" w:firstLine="420"/>
        <w:keepLines w:val="0"/>
        <w:keepNext w:val="0"/>
        <w:pageBreakBefore w:val="0"/>
        <w:spacing w:line="360" w:lineRule="auto"/>
        <w:tabs>
          <w:tab w:val="left" w:pos="420" w:leader="none"/>
        </w:tabs>
        <w:rPr>
          <w:rFonts w:hint="eastAsia" w:ascii="宋体" w:hAnsi="宋体" w:eastAsia="宋体" w:cs="宋体"/>
          <w:sz w:val="21"/>
          <w:szCs w:val="21"/>
        </w:rPr>
      </w:pPr>
      <w:r>
        <w:rPr>
          <w:rFonts w:hint="eastAsia" w:ascii="宋体" w:hAnsi="宋体" w:cs="宋体"/>
          <w:sz w:val="21"/>
          <w:szCs w:val="21"/>
          <w:lang w:val="en-US" w:eastAsia="zh-CN"/>
        </w:rPr>
        <w:t xml:space="preserve">五</w:t>
      </w:r>
      <w:r>
        <w:rPr>
          <w:rFonts w:hint="eastAsia" w:ascii="宋体" w:hAnsi="宋体" w:eastAsia="宋体" w:cs="宋体"/>
          <w:sz w:val="21"/>
          <w:szCs w:val="21"/>
        </w:rPr>
        <w:t xml:space="preserve">、综合说明</w:t>
      </w:r>
      <w:r/>
    </w:p>
    <w:p>
      <w:pPr>
        <w:ind w:left="0" w:firstLine="420"/>
        <w:keepLines w:val="0"/>
        <w:keepNext w:val="0"/>
        <w:pageBreakBefore w:val="0"/>
        <w:spacing w:line="360" w:lineRule="auto"/>
        <w:tabs>
          <w:tab w:val="left" w:pos="420" w:leader="none"/>
          <w:tab w:val="left" w:pos="54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1.响应单位按照采购文件的要求提交响应文件，并对所提供的全部资料的真实性承担法律责任。</w:t>
      </w:r>
      <w:r/>
    </w:p>
    <w:p>
      <w:pPr>
        <w:ind w:left="0" w:firstLine="420"/>
        <w:keepLines w:val="0"/>
        <w:keepNext w:val="0"/>
        <w:pageBreakBefore w:val="0"/>
        <w:spacing w:line="360" w:lineRule="auto"/>
        <w:tabs>
          <w:tab w:val="left" w:pos="420" w:leader="none"/>
          <w:tab w:val="left" w:pos="54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本项目中响应报价包括服务全部内容，包括但不限于人员工资、加班费、养老金（退休费）、医疗费、安全费、卫生费、福利费、教育费、服装费、伙食费、高温费、节假日补贴、意外险等以及国家规定或用工合同中注明的一切人员费用及材料、机械、统一服装、胸卡、通讯器材、办公设备、利润、管理费、人员培训费、社会保险、各种税费、税金等政策性文件规定及合同包含的所有风险、责任等各项应有费用。</w:t>
      </w:r>
      <w:r/>
    </w:p>
    <w:p>
      <w:pPr>
        <w:ind w:left="0" w:firstLine="420"/>
        <w:keepLines w:val="0"/>
        <w:keepNext w:val="0"/>
        <w:pageBreakBefore w:val="0"/>
        <w:spacing w:line="360" w:lineRule="auto"/>
        <w:tabs>
          <w:tab w:val="left" w:pos="420" w:leader="none"/>
          <w:tab w:val="left" w:pos="54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3.成交单位将根据采购文件、响应文件的相关约定，承担合同责任，履行合同义务。</w:t>
      </w:r>
      <w:r/>
    </w:p>
    <w:p>
      <w:pPr>
        <w:ind w:left="0" w:firstLine="420"/>
        <w:keepLines w:val="0"/>
        <w:keepNext w:val="0"/>
        <w:pageBreakBefore w:val="0"/>
        <w:spacing w:line="360" w:lineRule="auto"/>
        <w:tabs>
          <w:tab w:val="left" w:pos="420" w:leader="none"/>
          <w:tab w:val="left" w:pos="54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 w:val="0"/>
          <w:bCs w:val="0"/>
          <w:color w:val="auto"/>
          <w:sz w:val="21"/>
          <w:szCs w:val="21"/>
          <w:highlight w:val="none"/>
          <w:lang w:val="en-US" w:eastAsia="zh-CN"/>
        </w:rPr>
        <w:t xml:space="preserve">响应单位</w:t>
      </w:r>
      <w:r>
        <w:rPr>
          <w:rFonts w:hint="eastAsia" w:ascii="宋体" w:hAnsi="宋体" w:eastAsia="宋体" w:cs="宋体"/>
          <w:sz w:val="21"/>
          <w:szCs w:val="21"/>
          <w:lang w:val="en-US" w:eastAsia="zh-CN"/>
        </w:rPr>
        <w:t xml:space="preserve">承担所有相关责任。</w:t>
      </w:r>
      <w:r/>
    </w:p>
    <w:p>
      <w:pPr>
        <w:ind w:left="0" w:firstLine="420"/>
        <w:keepLines w:val="0"/>
        <w:keepNext w:val="0"/>
        <w:pageBreakBefore w:val="0"/>
        <w:spacing w:line="360" w:lineRule="auto"/>
        <w:tabs>
          <w:tab w:val="left" w:pos="420" w:leader="none"/>
          <w:tab w:val="left" w:pos="540" w:leader="none"/>
        </w:tabs>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六</w:t>
      </w:r>
      <w:r>
        <w:rPr>
          <w:rFonts w:hint="eastAsia" w:ascii="宋体" w:hAnsi="宋体" w:eastAsia="宋体" w:cs="宋体"/>
          <w:sz w:val="21"/>
          <w:szCs w:val="21"/>
          <w:lang w:val="en-US" w:eastAsia="zh-CN"/>
        </w:rPr>
        <w:t xml:space="preserve">、磋商响应文件的组成及要求：</w:t>
      </w:r>
      <w:r/>
    </w:p>
    <w:p>
      <w:pPr>
        <w:numPr>
          <w:ilvl w:val="0"/>
          <w:numId w:val="5"/>
        </w:numPr>
        <w:keepLines w:val="0"/>
        <w:keepNext w:val="0"/>
        <w:pageBreakBefore w:val="0"/>
        <w:spacing w:line="400" w:lineRule="exact"/>
        <w:widowControl w:val="off"/>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文件组成</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磋商报价表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磋商分项报价明细表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资格审查响应文件</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关于资格文件的声明函；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法定代表人授权委托书（如有授权）；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供应商的法定代表人身份证复印件、供应商代理人身份证复印件（如有授权）；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供应商参加政府采购活动应当具备的条件：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1）</w:t>
      </w:r>
      <w:r>
        <w:rPr>
          <w:rFonts w:hint="eastAsia" w:ascii="宋体" w:hAnsi="宋体"/>
          <w:color w:val="auto"/>
          <w:szCs w:val="21"/>
          <w:highlight w:val="none"/>
          <w:shd w:val="clear" w:color="auto" w:fill="auto"/>
        </w:rPr>
        <w:t xml:space="preserve">具有独立承担民事责任的能力（提供法人或者其他组织的营业执照等证明文件）；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2）</w:t>
      </w:r>
      <w:r>
        <w:rPr>
          <w:rFonts w:hint="eastAsia" w:ascii="宋体" w:hAnsi="宋体"/>
          <w:color w:val="auto"/>
          <w:szCs w:val="21"/>
          <w:highlight w:val="none"/>
          <w:shd w:val="clear" w:color="auto" w:fill="auto"/>
        </w:rPr>
        <w:t xml:space="preserve">具有良好的商业信誉和健全的财务会计制度（提供参加本次政府采购前的财务报表或银行出具的资信证明）；</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3）</w:t>
      </w:r>
      <w:r>
        <w:rPr>
          <w:rFonts w:hint="eastAsia" w:ascii="宋体" w:hAnsi="宋体"/>
          <w:color w:val="auto"/>
          <w:szCs w:val="21"/>
          <w:highlight w:val="none"/>
          <w:shd w:val="clear" w:color="auto" w:fill="auto"/>
        </w:rPr>
        <w:t xml:space="preserve">具有履行合同所必</w:t>
      </w:r>
      <w:r>
        <w:rPr>
          <w:rFonts w:hint="eastAsia" w:ascii="宋体" w:hAnsi="宋体"/>
          <w:color w:val="auto"/>
          <w:szCs w:val="21"/>
          <w:highlight w:val="none"/>
          <w:shd w:val="clear" w:color="auto" w:fill="auto"/>
          <w:lang w:val="en-US" w:eastAsia="zh-CN"/>
        </w:rPr>
        <w:t xml:space="preserve">需</w:t>
      </w:r>
      <w:r>
        <w:rPr>
          <w:rFonts w:hint="eastAsia" w:ascii="宋体" w:hAnsi="宋体"/>
          <w:color w:val="auto"/>
          <w:szCs w:val="21"/>
          <w:highlight w:val="none"/>
          <w:shd w:val="clear" w:color="auto" w:fill="auto"/>
        </w:rPr>
        <w:t xml:space="preserve">的设备和专业技术能力（企业法人性质的政府采购供应商应在经工商管理部门核准登记注册的经营范围内参与经营活动，提供营业执照或其他证明材料）；</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4）</w:t>
      </w:r>
      <w:r>
        <w:rPr>
          <w:rFonts w:hint="eastAsia" w:ascii="宋体" w:hAnsi="宋体"/>
          <w:color w:val="auto"/>
          <w:szCs w:val="21"/>
          <w:highlight w:val="none"/>
          <w:shd w:val="clear" w:color="auto" w:fill="auto"/>
        </w:rPr>
        <w:t xml:space="preserve">有依法缴纳税收和社会保障资金的良好记录（提供参加本次政府采购前一年内（至少一个月的）的依法缴纳税收和社会保障资金的相关材料）；</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5）</w:t>
      </w:r>
      <w:r>
        <w:rPr>
          <w:rFonts w:hint="eastAsia" w:ascii="宋体" w:hAnsi="宋体"/>
          <w:color w:val="auto"/>
          <w:szCs w:val="21"/>
          <w:highlight w:val="none"/>
          <w:shd w:val="clear" w:color="auto" w:fill="auto"/>
        </w:rPr>
        <w:t xml:space="preserve">参加政府采购活动前3年内在经营活动中没有重大违法记录（提供书面声明）</w:t>
      </w:r>
      <w:r>
        <w:rPr>
          <w:rFonts w:hint="eastAsia" w:ascii="宋体" w:hAnsi="宋体"/>
          <w:color w:val="auto"/>
          <w:szCs w:val="21"/>
          <w:highlight w:val="none"/>
          <w:shd w:val="clear" w:color="auto" w:fill="auto"/>
          <w:lang w:eastAsia="zh-CN"/>
        </w:rPr>
        <w:t xml:space="preserve">；</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宋体"/>
          <w:highlight w:val="white"/>
          <w:lang w:val="en-US" w:eastAsia="zh-CN"/>
        </w:rPr>
        <w:t xml:space="preserve">6）</w:t>
      </w:r>
      <w:r>
        <w:rPr>
          <w:rFonts w:hint="eastAsia" w:ascii="宋体" w:hAnsi="宋体" w:eastAsia="宋体" w:cs="宋体"/>
          <w:highlight w:val="white"/>
          <w:lang w:eastAsia="zh-CN"/>
        </w:rPr>
        <w:t xml:space="preserve">《</w:t>
      </w:r>
      <w:r>
        <w:rPr>
          <w:rFonts w:hint="eastAsia" w:ascii="宋体" w:hAnsi="宋体"/>
          <w:color w:val="auto"/>
          <w:szCs w:val="21"/>
          <w:highlight w:val="none"/>
          <w:shd w:val="clear" w:color="auto" w:fill="auto"/>
          <w:lang w:eastAsia="zh-CN"/>
        </w:rPr>
        <w:t xml:space="preserve">中小企业声明函》或《残疾人福利性单位声明函》或省级以上监狱管理局、戒毒管理局（含新疆生产建设兵团）出具的属于监狱企业的证明文件；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7）具有《保安服务许可证》；</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8）</w:t>
      </w:r>
      <w:r>
        <w:rPr>
          <w:rFonts w:hint="eastAsia" w:ascii="宋体" w:hAnsi="宋体"/>
          <w:color w:val="auto"/>
          <w:szCs w:val="21"/>
          <w:highlight w:val="none"/>
          <w:shd w:val="clear" w:color="auto" w:fill="auto"/>
          <w:lang w:eastAsia="zh-CN"/>
        </w:rPr>
        <w:t xml:space="preserve">未被“信用中国”网站（www.creditchina.gov.cn）列入失信被执行人、重大税收违法案件当事人名单、政府采购严重失信行为记录名单</w:t>
      </w:r>
      <w:r>
        <w:rPr>
          <w:rFonts w:hint="eastAsia" w:ascii="宋体" w:hAnsi="宋体"/>
          <w:color w:val="auto"/>
          <w:szCs w:val="21"/>
          <w:highlight w:val="none"/>
          <w:shd w:val="clear" w:color="auto" w:fill="auto"/>
          <w:lang w:val="en-US" w:eastAsia="zh-CN"/>
        </w:rPr>
        <w:t xml:space="preserve">的证明文件</w:t>
      </w:r>
      <w:r>
        <w:rPr>
          <w:rFonts w:hint="eastAsia" w:ascii="宋体" w:hAnsi="宋体" w:cs="宋体"/>
          <w:highlight w:val="white"/>
          <w:lang w:val="en-US" w:eastAsia="zh-CN"/>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符合性审查响应文件</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服务要求</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商务条款</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偏离表；</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投标（响应）保证承诺书；</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其他需供应商对本次响应的详细说明、承诺。</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综合评审响应文件</w:t>
      </w:r>
      <w:r/>
    </w:p>
    <w:p>
      <w:pPr>
        <w:numPr>
          <w:ilvl w:val="0"/>
          <w:numId w:val="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eastAsia="宋体" w:cs="宋体"/>
          <w:highlight w:val="white"/>
          <w:lang w:eastAsia="zh-CN"/>
        </w:rPr>
        <w:t xml:space="preserve">评分标准中规定提交的其他相关材料</w:t>
      </w:r>
      <w:r>
        <w:rPr>
          <w:rFonts w:hint="eastAsia" w:ascii="宋体" w:hAnsi="宋体"/>
          <w:color w:val="auto"/>
          <w:szCs w:val="21"/>
          <w:highlight w:val="none"/>
          <w:shd w:val="clear" w:color="auto" w:fill="auto"/>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企业报价折扣证明</w:t>
      </w:r>
      <w:r/>
    </w:p>
    <w:p>
      <w:pPr>
        <w:numPr>
          <w:ilvl w:val="0"/>
          <w:numId w:val="10"/>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中型、小型或微型企业、残疾人企业、监狱企业的相关材料。</w:t>
      </w:r>
      <w:r/>
    </w:p>
    <w:p>
      <w:pPr>
        <w:spacing w:line="400" w:lineRule="exact"/>
        <w:rPr>
          <w:rFonts w:ascii="宋体"/>
          <w:color w:val="auto"/>
          <w:szCs w:val="22"/>
          <w:highlight w:val="none"/>
          <w:shd w:val="clear" w:color="auto" w:fill="auto"/>
        </w:rPr>
      </w:pPr>
      <w:r>
        <w:rPr>
          <w:rFonts w:hint="eastAsia" w:ascii="宋体" w:hAnsi="宋体"/>
          <w:color w:val="auto"/>
          <w:szCs w:val="22"/>
          <w:highlight w:val="none"/>
          <w:shd w:val="clear" w:color="auto" w:fill="auto"/>
        </w:rPr>
        <w:t xml:space="preserve">注：响应单位成交后须提供一份与电子响应文件内容一致的纸质响应文件（装订成册）。</w:t>
      </w:r>
      <w:r/>
    </w:p>
    <w:p>
      <w:pPr>
        <w:numPr>
          <w:ilvl w:val="0"/>
          <w:numId w:val="5"/>
        </w:numPr>
        <w:spacing w:line="400" w:lineRule="exact"/>
        <w:rPr>
          <w:rFonts w:hint="eastAsia" w:ascii="宋体" w:hAnsi="宋体"/>
          <w:b/>
          <w:bCs/>
          <w:color w:val="auto"/>
          <w:highlight w:val="none"/>
          <w:shd w:val="clear" w:color="auto" w:fill="auto"/>
        </w:rPr>
      </w:pPr>
      <w:r>
        <w:rPr>
          <w:rFonts w:hint="eastAsia" w:ascii="宋体" w:hAnsi="宋体"/>
          <w:b/>
          <w:bCs/>
          <w:color w:val="auto"/>
          <w:highlight w:val="none"/>
          <w:shd w:val="clear" w:color="auto" w:fill="auto"/>
        </w:rPr>
        <w:t xml:space="preserve">电子投标（响应）文件的编制与提交 </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电子响应文件按上述文件组成统一顺序、统一格式编写，并在首页编制“响应文件目录”。</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电子响应文件制作</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在苏采云系统中下载采购文件后，点击“客户端下载地址”，下载</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文件客户端，查看客户端使用说明。</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将下载的采购文件导入</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文件客户端，按照《操作手册》完成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文件的编制和加盖电子签章。</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导出制作完成的</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文件，上传至苏采云系统。</w:t>
      </w:r>
      <w:r/>
    </w:p>
    <w:p>
      <w:pPr>
        <w:spacing w:line="400" w:lineRule="atLeast"/>
        <w:widowControl/>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注：具体</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文件编制教程查看苏采云系统中的客户端使用说明和供应商《操作手册》。</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文件中的资料应按采购文件的要求加盖响应单位的电子签章或公章。</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未按照要求编制电子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文件，未按照要求在电子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文件上加盖电子签章的，均视为无效</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七、</w:t>
      </w:r>
      <w:r>
        <w:rPr>
          <w:rFonts w:hint="eastAsia" w:ascii="宋体" w:hAnsi="宋体"/>
          <w:bCs/>
          <w:color w:val="auto"/>
          <w:szCs w:val="21"/>
          <w:highlight w:val="none"/>
          <w:shd w:val="clear" w:color="auto" w:fill="auto"/>
        </w:rPr>
        <w:t xml:space="preserve">磋商综合说明：</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竞争性磋商不分标段</w:t>
      </w:r>
      <w:r>
        <w:rPr>
          <w:rFonts w:ascii="宋体" w:hAnsi="宋体"/>
          <w:color w:val="auto"/>
          <w:szCs w:val="21"/>
          <w:highlight w:val="none"/>
          <w:shd w:val="clear" w:color="auto" w:fill="auto"/>
        </w:rPr>
        <w:t xml:space="preserve">，各供应商须对全部内容进行响应</w:t>
      </w:r>
      <w:r>
        <w:rPr>
          <w:rFonts w:hint="eastAsia" w:ascii="宋体" w:hAnsi="宋体"/>
          <w:color w:val="auto"/>
          <w:szCs w:val="21"/>
          <w:highlight w:val="none"/>
          <w:shd w:val="clear" w:color="auto" w:fill="auto"/>
        </w:rPr>
        <w:t xml:space="preserve">并报价</w:t>
      </w:r>
      <w:r>
        <w:rPr>
          <w:rFonts w:ascii="宋体" w:hAnsi="宋体"/>
          <w:color w:val="auto"/>
          <w:szCs w:val="21"/>
          <w:highlight w:val="none"/>
          <w:shd w:val="clear" w:color="auto" w:fill="auto"/>
        </w:rPr>
        <w:t xml:space="preserve">，只</w:t>
      </w:r>
      <w:r>
        <w:rPr>
          <w:rFonts w:hint="eastAsia" w:ascii="宋体" w:hAnsi="宋体"/>
          <w:color w:val="auto"/>
          <w:szCs w:val="21"/>
          <w:highlight w:val="none"/>
          <w:shd w:val="clear" w:color="auto" w:fill="auto"/>
        </w:rPr>
        <w:t xml:space="preserve">响应其中部分内容或只</w:t>
      </w:r>
      <w:r>
        <w:rPr>
          <w:rFonts w:ascii="宋体" w:hAnsi="宋体"/>
          <w:color w:val="auto"/>
          <w:szCs w:val="21"/>
          <w:highlight w:val="none"/>
          <w:shd w:val="clear" w:color="auto" w:fill="auto"/>
        </w:rPr>
        <w:t xml:space="preserve">报其中部分内容的，</w:t>
      </w:r>
      <w:r>
        <w:rPr>
          <w:rFonts w:hint="eastAsia" w:ascii="宋体" w:hAnsi="宋体"/>
          <w:color w:val="auto"/>
          <w:szCs w:val="21"/>
          <w:highlight w:val="none"/>
          <w:shd w:val="clear" w:color="auto" w:fill="auto"/>
        </w:rPr>
        <w:t xml:space="preserve">视为非实质性响应</w:t>
      </w:r>
      <w:r>
        <w:rPr>
          <w:rFonts w:ascii="宋体" w:hAnsi="宋体"/>
          <w:color w:val="auto"/>
          <w:szCs w:val="21"/>
          <w:highlight w:val="none"/>
          <w:shd w:val="clear" w:color="auto" w:fill="auto"/>
        </w:rPr>
        <w:t xml:space="preserve">，并不得出现选择性报价。</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磋商保证金：本项目不收取磋商保证金。</w:t>
      </w:r>
      <w:r/>
    </w:p>
    <w:p>
      <w:p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lang w:val="en-US" w:eastAsia="zh-CN"/>
        </w:rPr>
      </w:pPr>
      <w:r>
        <w:rPr>
          <w:rFonts w:hint="eastAsia" w:ascii="宋体" w:hAnsi="宋体"/>
          <w:color w:val="auto"/>
          <w:szCs w:val="21"/>
          <w:highlight w:val="none"/>
          <w:shd w:val="clear" w:color="auto" w:fill="auto"/>
          <w:lang w:val="en-US" w:eastAsia="zh-CN"/>
        </w:rPr>
        <w:t xml:space="preserve">成交服务费：20012元（含税），由</w:t>
      </w:r>
      <w:r>
        <w:rPr>
          <w:rFonts w:hint="default" w:ascii="宋体" w:hAnsi="宋体"/>
          <w:color w:val="auto"/>
          <w:szCs w:val="21"/>
          <w:highlight w:val="none"/>
          <w:shd w:val="clear" w:color="auto" w:fill="auto"/>
          <w:lang w:val="en-US" w:eastAsia="zh-CN"/>
        </w:rPr>
        <w:t xml:space="preserve">中标（成交）</w:t>
      </w:r>
      <w:r>
        <w:rPr>
          <w:rFonts w:hint="eastAsia" w:ascii="宋体" w:hAnsi="宋体"/>
          <w:color w:val="auto"/>
          <w:szCs w:val="21"/>
          <w:highlight w:val="none"/>
          <w:shd w:val="clear" w:color="auto" w:fill="auto"/>
          <w:lang w:val="en-US" w:eastAsia="zh-CN"/>
        </w:rPr>
        <w:t xml:space="preserve">供应商支付。</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lang w:val="en-US" w:eastAsia="zh-CN"/>
        </w:rPr>
      </w:pPr>
      <w:r>
        <w:rPr>
          <w:rFonts w:hint="default" w:ascii="宋体" w:hAnsi="宋体"/>
          <w:color w:val="auto"/>
          <w:szCs w:val="21"/>
          <w:highlight w:val="none"/>
          <w:shd w:val="clear" w:color="auto" w:fill="auto"/>
        </w:rPr>
        <w:t xml:space="preserve">依据《关于进一步规范政府采购活动相关费用管理的通知》（苏财规〔2026〕1号）相关规定</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本项目收取招标代理服务费的要求如下：</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1</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支付主体：本项目招标代理服务费由中标（成交）供应商支付。</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2</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支付原因：结合本项目实际情况</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采购预算中已包含该项代理服务费，供应商</w:t>
      </w:r>
      <w:r>
        <w:rPr>
          <w:rFonts w:hint="eastAsia" w:ascii="宋体" w:hAnsi="宋体"/>
          <w:color w:val="auto"/>
          <w:szCs w:val="21"/>
          <w:highlight w:val="none"/>
          <w:shd w:val="clear" w:color="auto" w:fill="auto"/>
          <w:lang w:val="en-US" w:eastAsia="zh-CN"/>
        </w:rPr>
        <w:t xml:space="preserve">报价应当包含代理服务费</w:t>
      </w:r>
      <w:r>
        <w:rPr>
          <w:rFonts w:hint="default" w:ascii="宋体" w:hAnsi="宋体"/>
          <w:color w:val="auto"/>
          <w:szCs w:val="21"/>
          <w:highlight w:val="none"/>
          <w:shd w:val="clear" w:color="auto" w:fill="auto"/>
        </w:rPr>
        <w:t xml:space="preserve">，但无需单独列明。</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3</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收取方式：中标（成交）供应商在领取中标（成交）通知书前，须向采购代理机构一次性付清招标代理服务费。</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4</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收费标准：本项目招标代理服务费参照</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苏州市级政府采购代理服务收费公告信息变更表第十七批</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规定的收费标准</w:t>
      </w:r>
      <w:r>
        <w:rPr>
          <w:rFonts w:hint="default" w:ascii="宋体" w:hAnsi="宋体"/>
          <w:color w:val="auto"/>
          <w:szCs w:val="21"/>
          <w:highlight w:val="none"/>
          <w:shd w:val="clear" w:color="auto" w:fill="auto"/>
          <w:lang w:val="en-US" w:eastAsia="zh-CN"/>
        </w:rPr>
        <w:t xml:space="preserve">，以项目预算为</w:t>
      </w:r>
      <w:r>
        <w:rPr>
          <w:rFonts w:hint="eastAsia" w:ascii="宋体" w:hAnsi="宋体"/>
          <w:color w:val="auto"/>
          <w:szCs w:val="21"/>
          <w:highlight w:val="none"/>
          <w:shd w:val="clear" w:color="auto" w:fill="auto"/>
          <w:lang w:val="en-US" w:eastAsia="zh-CN"/>
        </w:rPr>
        <w:t xml:space="preserve">基数</w:t>
      </w:r>
      <w:r>
        <w:rPr>
          <w:rFonts w:hint="default" w:ascii="宋体" w:hAnsi="宋体"/>
          <w:color w:val="auto"/>
          <w:szCs w:val="21"/>
          <w:highlight w:val="none"/>
          <w:shd w:val="clear" w:color="auto" w:fill="auto"/>
          <w:lang w:val="en-US" w:eastAsia="zh-CN"/>
        </w:rPr>
        <w:t xml:space="preserve">，采用</w:t>
      </w:r>
      <w:r>
        <w:rPr>
          <w:rFonts w:hint="default" w:ascii="宋体" w:hAnsi="宋体"/>
          <w:color w:val="auto"/>
          <w:szCs w:val="21"/>
          <w:highlight w:val="none"/>
          <w:shd w:val="clear" w:color="auto" w:fill="auto"/>
        </w:rPr>
        <w:t xml:space="preserve">“比例差额定率累进法计算”</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具体如下：</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1</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预算金额100万元以下部分，费率为该部分预算金额的1.5%；</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2</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预算金额100万元（含）－500万元部分，费率为该部分预算金额的1.1%；</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3</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预算金额500万元（含）－1000万元部分，费率为该部分预算金额的0.8%；</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4</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预算金额1000万元（含）－5000万元部分，费率为该部分预算金额的0.5%；</w:t>
      </w:r>
      <w:r/>
    </w:p>
    <w:p>
      <w:pPr>
        <w:numPr>
          <w:ilvl w:val="0"/>
          <w:numId w:val="0"/>
        </w:numPr>
        <w:ind w:left="0" w:firstLine="0"/>
        <w:jc w:val="left"/>
        <w:keepLines w:val="0"/>
        <w:keepNext w:val="0"/>
        <w:pageBreakBefore w:val="0"/>
        <w:spacing w:line="360" w:lineRule="auto"/>
        <w:widowControl w:val="off"/>
        <w:tabs>
          <w:tab w:val="left" w:pos="540" w:leader="none"/>
        </w:tabs>
        <w:rPr>
          <w:rFonts w:hint="eastAsia"/>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5</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预算金额5000万元（含）以上部分，费率为该部分预算金额的0.25%。</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磋商说明：</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不符合供应商资格要求的磋商响应文件将被拒绝；</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参加磋商的供应商必须提供供应商代表的身份证明原件和法定代表人授权委托书原件（法定代表人为磋商代表的可不提供）；</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磋商响应文件密封和签署不符合要求的，磋商响应文件将被拒绝；</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不同投标（响应）人存在投标(响应)文件制作机器码一致的，视为无效响应； </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实质性响应磋商文件不满三家、或进入二次报价的不满三家、或二次报价在采购预算内不满三家的，磋商采购失败。</w:t>
      </w:r>
      <w:r/>
    </w:p>
    <w:p>
      <w:pPr>
        <w:numPr>
          <w:ilvl w:val="0"/>
          <w:numId w:val="14"/>
        </w:numPr>
        <w:ind w:left="0" w:firstLine="0"/>
        <w:jc w:val="left"/>
        <w:keepLines w:val="0"/>
        <w:keepNext w:val="0"/>
        <w:pageBreakBefore w:val="0"/>
        <w:spacing w:line="400" w:lineRule="exact"/>
        <w:widowControl w:val="off"/>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最终合同单</w:t>
      </w:r>
      <w:r>
        <w:rPr>
          <w:rFonts w:hint="eastAsia" w:ascii="宋体" w:hAnsi="宋体"/>
          <w:color w:val="auto"/>
          <w:highlight w:val="none"/>
          <w:shd w:val="clear" w:color="auto" w:fill="auto"/>
        </w:rPr>
        <w:t xml:space="preserve">价按最终总报价同比例下（上）浮。</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项目的终止</w:t>
      </w:r>
      <w:r/>
    </w:p>
    <w:p>
      <w:pPr>
        <w:ind w:firstLine="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出现下列情形之一的，</w:t>
      </w:r>
      <w:r>
        <w:rPr>
          <w:rFonts w:hint="eastAsia" w:ascii="宋体" w:hAnsi="宋体"/>
          <w:color w:val="auto"/>
          <w:szCs w:val="21"/>
          <w:highlight w:val="none"/>
          <w:shd w:val="clear" w:color="auto" w:fill="auto"/>
        </w:rPr>
        <w:t xml:space="preserve">将</w:t>
      </w:r>
      <w:r>
        <w:rPr>
          <w:rFonts w:ascii="宋体" w:hAnsi="宋体"/>
          <w:color w:val="auto"/>
          <w:szCs w:val="21"/>
          <w:highlight w:val="none"/>
          <w:shd w:val="clear" w:color="auto" w:fill="auto"/>
        </w:rPr>
        <w:t xml:space="preserve">终止采购活动：</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因情况变化，不再符合规定的竞争性磋商采购方式适用情形的；</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出现影响采购公正的违法、违规行为的；</w:t>
      </w:r>
      <w:r/>
    </w:p>
    <w:p>
      <w:pPr>
        <w:numPr>
          <w:ilvl w:val="0"/>
          <w:numId w:val="15"/>
        </w:numPr>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在采购</w:t>
      </w:r>
      <w:r>
        <w:rPr>
          <w:rFonts w:ascii="宋体" w:hAnsi="宋体"/>
          <w:color w:val="auto"/>
          <w:szCs w:val="21"/>
          <w:highlight w:val="none"/>
          <w:shd w:val="clear" w:color="auto" w:fill="auto"/>
        </w:rPr>
        <w:t xml:space="preserve">过程中符合竞争要求的供应商或者报价未超过采购预算的供应商不足</w:t>
      </w:r>
      <w:r>
        <w:rPr>
          <w:rFonts w:hint="eastAsia" w:ascii="宋体" w:hAnsi="宋体"/>
          <w:color w:val="auto"/>
          <w:szCs w:val="21"/>
          <w:highlight w:val="none"/>
          <w:shd w:val="clear" w:color="auto" w:fill="auto"/>
        </w:rPr>
        <w:t xml:space="preserve">三</w:t>
      </w:r>
      <w:r>
        <w:rPr>
          <w:rFonts w:ascii="宋体" w:hAnsi="宋体"/>
          <w:color w:val="auto"/>
          <w:szCs w:val="21"/>
          <w:highlight w:val="none"/>
          <w:shd w:val="clear" w:color="auto" w:fill="auto"/>
        </w:rPr>
        <w:t xml:space="preserve">家的。</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确定成交单位后在</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有效期截止前，采购代理机构将以书面形式通知成交的响应单位。</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成交通知书将成为合同的组成部分。</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采购人或采购代理机构对未成交单位不承担解释未成交原因的义务。</w:t>
      </w:r>
      <w:r/>
    </w:p>
    <w:p>
      <w:pPr>
        <w:numPr>
          <w:ilvl w:val="0"/>
          <w:numId w:val="16"/>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请成交单位在成交结果公告届满之日起30日内,使用CA证书登录“苏采云”系统及时下载成交通知书。因系统存储空</w:t>
      </w:r>
      <w:r>
        <w:rPr>
          <w:rFonts w:hint="eastAsia" w:ascii="宋体" w:hAnsi="宋体"/>
          <w:color w:val="auto"/>
          <w:highlight w:val="none"/>
          <w:shd w:val="clear" w:color="auto" w:fill="auto"/>
        </w:rPr>
        <w:t xml:space="preserve">间有限，自成交结果公告届满之日起30日后，“苏采云”系统不再保证提供下载</w:t>
      </w:r>
      <w:r>
        <w:rPr>
          <w:rFonts w:hint="eastAsia" w:ascii="宋体" w:hAnsi="宋体"/>
          <w:color w:val="auto"/>
          <w:highlight w:val="none"/>
          <w:shd w:val="clear" w:color="auto" w:fill="auto"/>
          <w:lang w:val="en-US" w:eastAsia="zh-CN"/>
        </w:rPr>
        <w:t xml:space="preserve">成交</w:t>
      </w:r>
      <w:r>
        <w:rPr>
          <w:rFonts w:hint="eastAsia" w:ascii="宋体" w:hAnsi="宋体"/>
          <w:color w:val="auto"/>
          <w:highlight w:val="none"/>
          <w:shd w:val="clear" w:color="auto" w:fill="auto"/>
        </w:rPr>
        <w:t xml:space="preserve">通知书服务,因未及时下载而造成的不利后果由成交单位自行承担。</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color w:val="auto"/>
          <w:highlight w:val="none"/>
          <w:shd w:val="clear" w:color="auto" w:fill="auto"/>
        </w:rPr>
        <w:t xml:space="preserve">参与项目评审的未成交供应商可在成交公告</w:t>
      </w:r>
      <w:r>
        <w:rPr>
          <w:rFonts w:hint="eastAsia"/>
          <w:color w:val="auto"/>
          <w:highlight w:val="none"/>
          <w:shd w:val="clear" w:color="auto" w:fill="auto"/>
        </w:rPr>
        <w:t xml:space="preserve">发布</w:t>
      </w:r>
      <w:r>
        <w:rPr>
          <w:color w:val="auto"/>
          <w:highlight w:val="none"/>
          <w:shd w:val="clear" w:color="auto" w:fill="auto"/>
        </w:rPr>
        <w:t xml:space="preserve">之</w:t>
      </w:r>
      <w:r>
        <w:rPr>
          <w:rFonts w:ascii="宋体" w:hAnsi="宋体"/>
          <w:color w:val="auto"/>
          <w:highlight w:val="none"/>
          <w:shd w:val="clear" w:color="auto" w:fill="auto"/>
        </w:rPr>
        <w:t xml:space="preserve">日起7个工</w:t>
      </w:r>
      <w:r>
        <w:rPr>
          <w:color w:val="auto"/>
          <w:highlight w:val="none"/>
          <w:shd w:val="clear" w:color="auto" w:fill="auto"/>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shd w:val="clear" w:color="auto" w:fill="auto"/>
        </w:rPr>
        <w:t xml:space="preserve">。</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凡涉及</w:t>
      </w:r>
      <w:r>
        <w:rPr>
          <w:rFonts w:hint="eastAsia" w:ascii="宋体" w:hAnsi="宋体"/>
          <w:color w:val="auto"/>
          <w:szCs w:val="21"/>
          <w:highlight w:val="none"/>
          <w:shd w:val="clear" w:color="auto" w:fill="auto"/>
        </w:rPr>
        <w:t xml:space="preserve">采购文件</w:t>
      </w:r>
      <w:r>
        <w:rPr>
          <w:rFonts w:ascii="宋体" w:hAnsi="宋体"/>
          <w:color w:val="auto"/>
          <w:szCs w:val="21"/>
          <w:highlight w:val="none"/>
          <w:shd w:val="clear" w:color="auto" w:fill="auto"/>
        </w:rPr>
        <w:t xml:space="preserve">的补充说明和修改，均以</w:t>
      </w:r>
      <w:r>
        <w:rPr>
          <w:rFonts w:hint="eastAsia" w:ascii="宋体" w:hAnsi="宋体"/>
          <w:color w:val="auto"/>
          <w:szCs w:val="21"/>
          <w:highlight w:val="none"/>
          <w:shd w:val="clear" w:color="auto" w:fill="auto"/>
        </w:rPr>
        <w:t xml:space="preserve">网上发布的</w:t>
      </w:r>
      <w:r>
        <w:rPr>
          <w:rFonts w:ascii="宋体" w:hAnsi="宋体"/>
          <w:color w:val="auto"/>
          <w:szCs w:val="21"/>
          <w:highlight w:val="none"/>
          <w:shd w:val="clear" w:color="auto" w:fill="auto"/>
        </w:rPr>
        <w:t xml:space="preserve">通知为准</w:t>
      </w:r>
      <w:r>
        <w:rPr>
          <w:rFonts w:hint="eastAsia" w:ascii="宋体" w:hAnsi="宋体"/>
          <w:color w:val="auto"/>
          <w:szCs w:val="21"/>
          <w:highlight w:val="none"/>
          <w:shd w:val="clear" w:color="auto" w:fill="auto"/>
        </w:rPr>
        <w:t xml:space="preserve">。</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八、</w:t>
      </w:r>
      <w:r>
        <w:rPr>
          <w:rFonts w:hint="eastAsia" w:ascii="宋体" w:hAnsi="宋体"/>
          <w:bCs/>
          <w:color w:val="auto"/>
          <w:szCs w:val="21"/>
          <w:highlight w:val="none"/>
          <w:shd w:val="clear" w:color="auto" w:fill="auto"/>
        </w:rPr>
        <w:t xml:space="preserve">政府采购相关政策</w:t>
      </w:r>
      <w:r/>
    </w:p>
    <w:p>
      <w:pPr>
        <w:numPr>
          <w:ilvl w:val="0"/>
          <w:numId w:val="1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关于对参与供应商信用记录的政府采购要求：</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采购代理机构会在接收响应文件截止时间后，在信用中国（www.creditchina.gov.cn）</w:t>
      </w:r>
      <w:r>
        <w:rPr>
          <w:rFonts w:hint="eastAsia" w:ascii="宋体" w:hAnsi="宋体"/>
          <w:color w:val="auto"/>
          <w:szCs w:val="21"/>
          <w:highlight w:val="none"/>
          <w:shd w:val="clear" w:color="auto" w:fill="auto"/>
          <w:lang w:val="en-US" w:eastAsia="zh-CN"/>
        </w:rPr>
        <w:t xml:space="preserve">等</w:t>
      </w:r>
      <w:r>
        <w:rPr>
          <w:rFonts w:hint="eastAsia" w:ascii="宋体" w:hAnsi="宋体"/>
          <w:color w:val="auto"/>
          <w:szCs w:val="21"/>
          <w:highlight w:val="none"/>
          <w:shd w:val="clear" w:color="auto" w:fill="auto"/>
        </w:rPr>
        <w:t xml:space="preserve">网站输入供应商全称或统一社会信用代码查询信用记录，并将查询结果递交评审小组。</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 被列入失信被执行人名单；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17"/>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17"/>
        </w:numPr>
        <w:spacing w:line="400" w:lineRule="exact"/>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质疑事项</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20"/>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对</w:t>
      </w:r>
      <w:r>
        <w:rPr>
          <w:rFonts w:hint="eastAsia" w:ascii="宋体" w:hAnsi="宋体"/>
          <w:color w:val="auto"/>
          <w:highlight w:val="none"/>
          <w:shd w:val="clear" w:color="auto" w:fill="auto"/>
        </w:rPr>
        <w:t xml:space="preserve">可以质疑的采购文件提出质疑的，为收到采购文件之日或者采购文件公告期限届满之日；</w:t>
      </w:r>
      <w:r/>
    </w:p>
    <w:p>
      <w:pPr>
        <w:numPr>
          <w:ilvl w:val="0"/>
          <w:numId w:val="20"/>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对采购过程提出质疑的，为各采购程序环节结束之日；</w:t>
      </w:r>
      <w:r/>
    </w:p>
    <w:p>
      <w:pPr>
        <w:numPr>
          <w:ilvl w:val="0"/>
          <w:numId w:val="20"/>
        </w:numPr>
        <w:ind w:left="567" w:firstLine="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对中标或</w:t>
      </w:r>
      <w:r>
        <w:rPr>
          <w:rFonts w:hint="eastAsia" w:ascii="宋体" w:hAnsi="宋体"/>
          <w:bCs/>
          <w:color w:val="auto"/>
          <w:szCs w:val="21"/>
          <w:highlight w:val="none"/>
          <w:shd w:val="clear" w:color="auto" w:fill="auto"/>
        </w:rPr>
        <w:t xml:space="preserve">者成交结果提出质疑的，为中标或者成交结果公告期限届满之日。 </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shd w:val="clear" w:color="auto" w:fill="auto"/>
        </w:rPr>
        <w:t xml:space="preserve">迟于相关规定时间提交的</w:t>
      </w:r>
      <w:r>
        <w:rPr>
          <w:rFonts w:hint="eastAsia" w:ascii="宋体" w:hAnsi="宋体"/>
          <w:bCs/>
          <w:color w:val="auto"/>
          <w:szCs w:val="21"/>
          <w:highlight w:val="none"/>
          <w:shd w:val="clear" w:color="auto" w:fill="auto"/>
        </w:rPr>
        <w:t xml:space="preserve">质疑</w:t>
      </w:r>
      <w:r>
        <w:rPr>
          <w:rFonts w:ascii="宋体" w:hAnsi="宋体"/>
          <w:bCs/>
          <w:color w:val="auto"/>
          <w:szCs w:val="21"/>
          <w:highlight w:val="none"/>
          <w:shd w:val="clear" w:color="auto" w:fill="auto"/>
        </w:rPr>
        <w:t xml:space="preserve">，</w:t>
      </w:r>
      <w:r>
        <w:rPr>
          <w:rFonts w:hint="eastAsia" w:ascii="宋体" w:hAnsi="宋体"/>
          <w:bCs/>
          <w:color w:val="auto"/>
          <w:szCs w:val="21"/>
          <w:highlight w:val="none"/>
          <w:shd w:val="clear" w:color="auto" w:fill="auto"/>
        </w:rPr>
        <w:t xml:space="preserve">采购方或</w:t>
      </w:r>
      <w:r>
        <w:rPr>
          <w:rFonts w:ascii="宋体" w:hAnsi="宋体"/>
          <w:bCs/>
          <w:color w:val="auto"/>
          <w:szCs w:val="21"/>
          <w:highlight w:val="none"/>
          <w:shd w:val="clear" w:color="auto" w:fill="auto"/>
        </w:rPr>
        <w:t xml:space="preserve">采购代理机构</w:t>
      </w:r>
      <w:r>
        <w:rPr>
          <w:rFonts w:hint="eastAsia" w:ascii="宋体" w:hAnsi="宋体"/>
          <w:bCs/>
          <w:color w:val="auto"/>
          <w:szCs w:val="21"/>
          <w:highlight w:val="none"/>
          <w:shd w:val="clear" w:color="auto" w:fill="auto"/>
        </w:rPr>
        <w:t xml:space="preserve">将按照相关法律法规的规定</w:t>
      </w:r>
      <w:r>
        <w:rPr>
          <w:rFonts w:ascii="宋体" w:hAnsi="宋体"/>
          <w:bCs/>
          <w:color w:val="auto"/>
          <w:szCs w:val="21"/>
          <w:highlight w:val="none"/>
          <w:shd w:val="clear" w:color="auto" w:fill="auto"/>
        </w:rPr>
        <w:t xml:space="preserve">拒绝回答</w:t>
      </w:r>
      <w:r>
        <w:rPr>
          <w:rFonts w:hint="eastAsia" w:ascii="宋体" w:hAnsi="宋体"/>
          <w:bCs/>
          <w:color w:val="auto"/>
          <w:szCs w:val="21"/>
          <w:highlight w:val="none"/>
          <w:shd w:val="clear" w:color="auto" w:fill="auto"/>
        </w:rPr>
        <w:t xml:space="preserve">。</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bCs/>
          <w:color w:val="auto"/>
          <w:szCs w:val="21"/>
          <w:highlight w:val="none"/>
          <w:shd w:val="clear" w:color="auto" w:fill="auto"/>
        </w:rPr>
        <w:t xml:space="preserve">质疑</w:t>
      </w:r>
      <w:r>
        <w:rPr>
          <w:rFonts w:hint="eastAsia" w:ascii="宋体" w:hAnsi="宋体"/>
          <w:color w:val="auto"/>
          <w:highlight w:val="none"/>
          <w:shd w:val="clear" w:color="auto" w:fill="auto"/>
        </w:rPr>
        <w:t xml:space="preserve">联系部门：</w:t>
      </w:r>
      <w:r>
        <w:rPr>
          <w:rFonts w:hint="eastAsia" w:ascii="宋体" w:hAnsi="宋体"/>
          <w:color w:val="auto"/>
          <w:highlight w:val="none"/>
          <w:shd w:val="clear" w:color="auto" w:fill="auto"/>
          <w:lang w:val="en-US" w:eastAsia="zh-CN"/>
        </w:rPr>
        <w:t xml:space="preserve">范祎、张占柏</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 xml:space="preserve">联系电话：0512-</w:t>
      </w:r>
      <w:r>
        <w:rPr>
          <w:rFonts w:hint="eastAsia" w:ascii="宋体" w:hAnsi="宋体"/>
          <w:color w:val="auto"/>
          <w:highlight w:val="none"/>
          <w:shd w:val="clear" w:color="auto" w:fill="auto"/>
          <w:lang w:val="en-US" w:eastAsia="zh-CN"/>
        </w:rPr>
        <w:t xml:space="preserve">68365197</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通讯地址：苏州市</w:t>
      </w:r>
      <w:r>
        <w:rPr>
          <w:rFonts w:hint="eastAsia" w:ascii="宋体" w:hAnsi="宋体"/>
          <w:color w:val="auto"/>
          <w:highlight w:val="none"/>
          <w:shd w:val="clear" w:color="auto" w:fill="auto"/>
          <w:lang w:val="en-US" w:eastAsia="zh-CN"/>
        </w:rPr>
        <w:t xml:space="preserve">平泷路1001号联实大厦4楼D1</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接收质疑函的方式为书面形式（当场送达或邮寄方式）。供应商质疑函范本格式请参照“苏州市政府采购”网站——“下载中心”——“政府采购供应商质疑函范本”。 供应商如组成联合体参加</w:t>
      </w:r>
      <w:r>
        <w:rPr>
          <w:rFonts w:hint="eastAsia" w:ascii="宋体" w:hAnsi="宋体"/>
          <w:bCs/>
          <w:color w:val="auto"/>
          <w:szCs w:val="21"/>
          <w:highlight w:val="none"/>
          <w:shd w:val="clear" w:color="auto" w:fill="auto"/>
          <w:lang w:val="en-US" w:eastAsia="zh-CN"/>
        </w:rPr>
        <w:t xml:space="preserve">响应</w:t>
      </w:r>
      <w:r>
        <w:rPr>
          <w:rFonts w:hint="eastAsia" w:ascii="宋体" w:hAnsi="宋体"/>
          <w:bCs/>
          <w:color w:val="auto"/>
          <w:szCs w:val="21"/>
          <w:highlight w:val="none"/>
          <w:shd w:val="clear" w:color="auto" w:fill="auto"/>
        </w:rPr>
        <w:t xml:space="preserve">，则《质疑函范本》中要求签字、盖章、加盖公章之处，联合体各方均须按要求签字、盖章、加盖公章。</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九、</w:t>
      </w:r>
      <w:r>
        <w:rPr>
          <w:rFonts w:hint="eastAsia" w:ascii="宋体" w:hAnsi="宋体"/>
          <w:bCs/>
          <w:color w:val="auto"/>
          <w:szCs w:val="21"/>
          <w:highlight w:val="none"/>
          <w:shd w:val="clear" w:color="auto" w:fill="auto"/>
        </w:rPr>
        <w:t xml:space="preserve">磋商程序：</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采购代理机构按本采购文件规定的时间、地点主持磋商采购活动。</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在磋商响应文件网上递交截止时间止成功解密的磋商供应商少于三家，则本次采购失败。</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由磋商小组审查供应商解密的响应文件。</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磋商小组要求供应商澄清、</w:t>
      </w:r>
      <w:r>
        <w:rPr>
          <w:rFonts w:hint="eastAsia" w:ascii="宋体" w:hAnsi="宋体"/>
          <w:color w:val="auto"/>
          <w:szCs w:val="21"/>
          <w:highlight w:val="none"/>
          <w:shd w:val="clear" w:color="auto" w:fill="auto"/>
        </w:rPr>
        <w:t xml:space="preserve">说明或者更正响应文件应当以书面形式做出。供应商的澄清、说明或者更正应当由其单位加盖电子公章。</w:t>
      </w:r>
      <w:r/>
    </w:p>
    <w:p>
      <w:pPr>
        <w:numPr>
          <w:ilvl w:val="0"/>
          <w:numId w:val="22"/>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本项目</w:t>
      </w:r>
      <w:r>
        <w:rPr>
          <w:rFonts w:hint="eastAsia" w:ascii="宋体" w:hAnsi="宋体"/>
          <w:color w:val="auto"/>
          <w:highlight w:val="none"/>
          <w:shd w:val="clear" w:color="auto" w:fill="auto"/>
        </w:rPr>
        <w:t xml:space="preserve">供应商</w:t>
      </w:r>
      <w:r>
        <w:rPr>
          <w:rFonts w:hint="eastAsia" w:ascii="宋体" w:hAnsi="宋体"/>
          <w:color w:val="auto"/>
          <w:szCs w:val="21"/>
          <w:highlight w:val="none"/>
          <w:shd w:val="clear" w:color="auto" w:fill="auto"/>
        </w:rPr>
        <w:t xml:space="preserve">的澄清、说明或者补正采用线上澄清：磋商小组将通过“苏采云”系统向供应商发布“澄清要求</w:t>
      </w:r>
      <w:r>
        <w:rPr>
          <w:rFonts w:hint="eastAsia" w:ascii="宋体" w:hAnsi="宋体"/>
          <w:color w:val="auto"/>
          <w:highlight w:val="none"/>
          <w:shd w:val="clear" w:color="auto" w:fill="auto"/>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shd w:val="clear" w:color="auto" w:fill="auto"/>
        </w:rPr>
        <w:t xml:space="preserve">商应随时保持系统在线，如因供应商自身原因未在规定时间内提交澄清确认资料的，导致的不利后果由供应商自行承担）。</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对</w:t>
      </w:r>
      <w:r>
        <w:rPr>
          <w:rFonts w:hint="eastAsia" w:ascii="宋体" w:hAnsi="宋体"/>
          <w:color w:val="auto"/>
          <w:highlight w:val="none"/>
          <w:shd w:val="clear" w:color="auto" w:fill="auto"/>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shd w:val="clear" w:color="auto" w:fill="auto"/>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23"/>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已提交响应文件的供应商，在提交最后报价之前，可以根据磋商情况退出磋商，并在“苏采云”系统中提交“退出磋商函”并加盖CA电子公章。</w:t>
      </w:r>
      <w:r/>
    </w:p>
    <w:p>
      <w:pPr>
        <w:numPr>
          <w:ilvl w:val="0"/>
          <w:numId w:val="23"/>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进入项目评审流程后，建议各供应商法定代表人或授权委托人始终保持通讯顺畅，及时登录苏采云系统查阅、答复相关信息。 </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经</w:t>
      </w:r>
      <w:r>
        <w:rPr>
          <w:rFonts w:hint="eastAsia" w:ascii="宋体" w:hAnsi="宋体"/>
          <w:color w:val="auto"/>
          <w:highlight w:val="none"/>
          <w:shd w:val="clear" w:color="auto" w:fill="auto"/>
        </w:rPr>
        <w:t xml:space="preserve">磋商确定最终采购需求和提交最后报价的供应商后，由磋商小组采用综合评分法对提交最后报价的供应商的响应文件和最后报价进行综合评分。 </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磋商小组根据磋商成交原则确定成交供应商，并将结果通知所有参加磋商的供应商。</w:t>
      </w:r>
      <w:r/>
    </w:p>
    <w:p>
      <w:pPr>
        <w:numPr>
          <w:ilvl w:val="0"/>
          <w:numId w:val="21"/>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olor w:val="auto"/>
          <w:highlight w:val="none"/>
          <w:shd w:val="clear" w:color="auto" w:fill="auto"/>
        </w:rPr>
        <w:t xml:space="preserve">如磋商</w:t>
      </w:r>
      <w:r>
        <w:rPr>
          <w:rFonts w:hint="eastAsia" w:ascii="宋体" w:hAnsi="宋体"/>
          <w:color w:val="auto"/>
          <w:szCs w:val="21"/>
          <w:highlight w:val="none"/>
          <w:shd w:val="clear" w:color="auto" w:fill="auto"/>
        </w:rPr>
        <w:t xml:space="preserve">过程中出现本采购文件未尽事宜，由磋商小组根据政府采购有关法律、法规讨论决定。</w:t>
      </w:r>
      <w:r/>
    </w:p>
    <w:p>
      <w:pPr>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br w:type="page" w:clear="all"/>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三、磋商成交原则及评分标准</w:t>
      </w:r>
      <w:r/>
    </w:p>
    <w:p>
      <w:pPr>
        <w:ind w:left="-525"/>
        <w:jc w:val="center"/>
        <w:spacing w:line="400" w:lineRule="exact"/>
        <w:tabs>
          <w:tab w:val="left" w:pos="525" w:leader="none"/>
        </w:tabs>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成交原则</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1.</w:t>
      </w:r>
      <w:r>
        <w:rPr>
          <w:rFonts w:hint="eastAsia"/>
          <w:color w:val="auto"/>
          <w:highlight w:val="none"/>
          <w:shd w:val="clear" w:color="auto" w:fill="auto"/>
        </w:rPr>
        <w:t xml:space="preserve">本次采购采用综合评分法，即在响应文件满足磋商文件全部实质性要求，且按评审因素的量化指标进行评审综合，综合得分最高的响应供应商成为成交供应商。</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如出现评标总得分最高的磋商响应单位有两个以上的，以实际</w:t>
      </w:r>
      <w:r>
        <w:rPr>
          <w:rFonts w:hint="eastAsia"/>
          <w:color w:val="auto"/>
          <w:highlight w:val="none"/>
          <w:shd w:val="clear" w:color="auto" w:fill="auto"/>
          <w:lang w:val="en-US" w:eastAsia="zh-CN"/>
        </w:rPr>
        <w:t xml:space="preserve">响应</w:t>
      </w:r>
      <w:r>
        <w:rPr>
          <w:rFonts w:hint="eastAsia"/>
          <w:color w:val="auto"/>
          <w:highlight w:val="none"/>
          <w:shd w:val="clear" w:color="auto" w:fill="auto"/>
        </w:rPr>
        <w:t xml:space="preserve">报价较低者优先作为成交候选人；如果</w:t>
      </w:r>
      <w:r>
        <w:rPr>
          <w:rFonts w:hint="eastAsia"/>
          <w:color w:val="auto"/>
          <w:highlight w:val="none"/>
          <w:shd w:val="clear" w:color="auto" w:fill="auto"/>
          <w:lang w:val="en-US" w:eastAsia="zh-CN"/>
        </w:rPr>
        <w:t xml:space="preserve">响应</w:t>
      </w:r>
      <w:r>
        <w:rPr>
          <w:rFonts w:hint="eastAsia"/>
          <w:color w:val="auto"/>
          <w:highlight w:val="none"/>
          <w:shd w:val="clear" w:color="auto" w:fill="auto"/>
        </w:rPr>
        <w:t xml:space="preserve">报价也相同的，则由代理机构组织以抽签方式确定成交候选人。</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3.</w:t>
      </w:r>
      <w:r>
        <w:rPr>
          <w:rFonts w:hint="eastAsia"/>
          <w:color w:val="auto"/>
          <w:highlight w:val="none"/>
          <w:shd w:val="clear" w:color="auto" w:fill="auto"/>
        </w:rPr>
        <w:t xml:space="preserve">评审过程中出现下列情形之一的，评审委员会应当启动异常低价投标（响应）审查程序： </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（一）投标（响应）报价低于全部通过符合性审查供应商投标（响应）报价平均值</w:t>
      </w:r>
      <w:r>
        <w:rPr>
          <w:rFonts w:hint="default"/>
          <w:color w:val="auto"/>
          <w:highlight w:val="none"/>
          <w:shd w:val="clear" w:color="auto" w:fill="auto"/>
        </w:rPr>
        <w:t xml:space="preserve">50%的，即投标（响应）报价&lt;全部通过符合性审查供应商投标（响应）报价平均值×50%；</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（二）</w:t>
      </w:r>
      <w:r>
        <w:rPr>
          <w:rFonts w:hint="default"/>
          <w:color w:val="auto"/>
          <w:highlight w:val="none"/>
          <w:shd w:val="clear" w:color="auto" w:fill="auto"/>
        </w:rPr>
        <w:t xml:space="preserve">投标（响应）报价低于通过符合性审查的次低报价供应商投标（响应）报价50%的，即投标（响应）报价&lt;通过符合性审查的次低报价供应商投标（响应）报价×50%；</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（三）</w:t>
      </w:r>
      <w:r>
        <w:rPr>
          <w:rFonts w:hint="default"/>
          <w:color w:val="auto"/>
          <w:highlight w:val="none"/>
          <w:shd w:val="clear" w:color="auto" w:fill="auto"/>
        </w:rPr>
        <w:t xml:space="preserve">投标（响应）报价低于采购项目最高限价45%的，即投标（响应）报价&lt;采购项目最高限价×45%；</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（四）</w:t>
      </w:r>
      <w:r>
        <w:rPr>
          <w:rFonts w:hint="default"/>
          <w:color w:val="auto"/>
          <w:highlight w:val="none"/>
          <w:shd w:val="clear" w:color="auto" w:fill="auto"/>
        </w:rPr>
        <w:t xml:space="preserve">评审委员会基于专业判断，认为供应商报价过低，有可能影响产品质量或者不能诚信履约的其他情形。</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采购人可以结合具体项目实际情况，提高上述第1项至第3项中启动异常低价投标（响应）审查的数值标准，但是最高不得超过65%。相关法律法规对供应商报价有规定的，从其规定。</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4.</w:t>
      </w:r>
      <w:r>
        <w:rPr>
          <w:rFonts w:hint="eastAsia"/>
          <w:color w:val="auto"/>
          <w:highlight w:val="none"/>
          <w:shd w:val="clear" w:color="auto" w:fill="auto"/>
        </w:rPr>
        <w:t xml:space="preserve">评审委员会启动异常低价投标（响应）审查后，属于前述第</w:t>
      </w:r>
      <w:r>
        <w:rPr>
          <w:rFonts w:hint="default"/>
          <w:color w:val="auto"/>
          <w:highlight w:val="none"/>
          <w:shd w:val="clear" w:color="auto" w:fill="auto"/>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20"/>
        <w:keepLines w:val="0"/>
        <w:keepNext w:val="0"/>
        <w:pageBreakBefore w:val="0"/>
        <w:spacing w:line="400" w:lineRule="exact"/>
        <w:widowControl w:val="off"/>
        <w:tabs>
          <w:tab w:val="left" w:pos="525" w:leader="none"/>
        </w:tabs>
        <w:rPr>
          <w:rFonts w:hint="default"/>
          <w:color w:val="auto"/>
          <w:highlight w:val="none"/>
          <w:shd w:val="clear" w:color="auto" w:fill="auto"/>
          <w:lang w:val="en-US" w:eastAsia="zh-CN"/>
        </w:rPr>
      </w:pPr>
      <w:r>
        <w:rPr>
          <w:rFonts w:hint="default"/>
          <w:color w:val="auto"/>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ascii="宋体" w:hAnsi="宋体"/>
          <w:color w:val="auto"/>
          <w:highlight w:val="none"/>
          <w:shd w:val="clear" w:color="auto" w:fill="auto"/>
        </w:rPr>
      </w:pPr>
      <w:r>
        <w:rPr>
          <w:rFonts w:ascii="宋体" w:hAnsi="宋体"/>
          <w:color w:val="auto"/>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评分标准</w:t>
      </w:r>
      <w:r/>
    </w:p>
    <w:p>
      <w:pPr>
        <w:numPr>
          <w:ilvl w:val="0"/>
          <w:numId w:val="0"/>
        </w:numPr>
        <w:keepLines w:val="0"/>
        <w:keepNext w:val="0"/>
        <w:pageBreakBefore w:val="0"/>
        <w:spacing w:line="360" w:lineRule="auto"/>
        <w:widowControl w:val="off"/>
        <w:rPr>
          <w:rFonts w:hint="eastAsia" w:ascii="宋体" w:hAnsi="宋体" w:eastAsia="宋体" w:cs="宋体"/>
          <w:b/>
          <w:color w:val="auto"/>
          <w:sz w:val="21"/>
          <w:szCs w:val="21"/>
          <w:highlight w:val="none"/>
        </w:rPr>
        <w:outlineLvl w:val="0"/>
      </w:pPr>
      <w:r/>
      <w:bookmarkStart w:id="4" w:name="_Hlk165988719"/>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价格分（</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0分）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outlineLvl w:val="9"/>
      </w:pPr>
      <w:r/>
      <w:bookmarkStart w:id="5" w:name="OLE_LINK9"/>
      <w:r/>
      <w:bookmarkStart w:id="6" w:name="OLE_LINK7"/>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rPr>
        <w:t xml:space="preserve">磋商报价不超过采购预算价格的，为有效磋商报价。超出此范围的磋商报价为无效磋商报价。无效磋商报价的响应文件不进行评审，也不得标。</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价格得分计算方法：根据各响应单位通过符合性审查的有效磋商报价中的最低价作为评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基准价，其价格分为满分。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其他响应单位的价格分统一按照下列公式计算：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磋商报价得分=(评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基准价／磋商报价)×价格权值×100，小数点后保留两位。</w:t>
      </w:r>
      <w:bookmarkEnd w:id="4"/>
      <w:r/>
      <w:bookmarkEnd w:id="5"/>
      <w:r/>
      <w:bookmarkEnd w:id="6"/>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w:t>
      </w:r>
      <w:r>
        <w:rPr>
          <w:rFonts w:hint="eastAsia" w:ascii="宋体" w:hAnsi="宋体" w:eastAsia="宋体" w:cs="宋体"/>
          <w:b/>
          <w:bCs/>
          <w:strike w:val="0"/>
          <w:color w:val="auto"/>
          <w:sz w:val="21"/>
          <w:szCs w:val="21"/>
          <w:lang w:eastAsia="zh-CN"/>
        </w:rPr>
        <w:t xml:space="preserve">服务方案</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40</w:t>
      </w:r>
      <w:r>
        <w:rPr>
          <w:rFonts w:hint="eastAsia" w:ascii="宋体" w:hAnsi="宋体" w:eastAsia="宋体" w:cs="宋体"/>
          <w:b/>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
          <w:bCs w:val="0"/>
          <w:color w:val="auto"/>
          <w:sz w:val="21"/>
          <w:szCs w:val="21"/>
        </w:rPr>
        <w:t xml:space="preserve">1、根据项目情况</w:t>
      </w:r>
      <w:r>
        <w:rPr>
          <w:rFonts w:hint="eastAsia" w:ascii="宋体" w:hAnsi="宋体" w:cs="宋体"/>
          <w:b/>
          <w:bCs w:val="0"/>
          <w:color w:val="auto"/>
          <w:sz w:val="21"/>
          <w:szCs w:val="21"/>
          <w:lang w:eastAsia="zh-CN"/>
        </w:rPr>
        <w:t xml:space="preserve">响应</w:t>
      </w:r>
      <w:r>
        <w:rPr>
          <w:rFonts w:hint="eastAsia" w:ascii="宋体" w:hAnsi="宋体" w:eastAsia="宋体" w:cs="宋体"/>
          <w:b/>
          <w:bCs w:val="0"/>
          <w:color w:val="auto"/>
          <w:sz w:val="21"/>
          <w:szCs w:val="21"/>
        </w:rPr>
        <w:t xml:space="preserve">单位提供服务模式与项目管理运作方案</w:t>
      </w:r>
      <w:r>
        <w:rPr>
          <w:rFonts w:hint="eastAsia" w:ascii="宋体" w:hAnsi="宋体" w:cs="宋体"/>
          <w:b/>
          <w:bCs w:val="0"/>
          <w:color w:val="auto"/>
          <w:sz w:val="21"/>
          <w:szCs w:val="21"/>
          <w:lang w:eastAsia="zh-CN"/>
        </w:rPr>
        <w:t xml:space="preserve">，包括但不限于：</w:t>
      </w:r>
      <w:r>
        <w:rPr>
          <w:rFonts w:hint="eastAsia" w:ascii="宋体" w:hAnsi="宋体" w:eastAsia="宋体" w:cs="宋体"/>
          <w:b/>
          <w:bCs w:val="0"/>
          <w:color w:val="auto"/>
          <w:sz w:val="21"/>
          <w:szCs w:val="21"/>
        </w:rPr>
        <w:t xml:space="preserve">（</w:t>
      </w:r>
      <w:r>
        <w:rPr>
          <w:rFonts w:hint="eastAsia" w:ascii="宋体" w:hAnsi="宋体" w:eastAsia="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服务模式</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配套措施</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运作方案</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分；每项叙述内容完全脱离采购需求或未作完整叙述的不得分。本项最高得6分。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2、根据项目情况响应单位提供日常服务方案，包括但不限于：（</w:t>
      </w:r>
      <w:r>
        <w:rPr>
          <w:rFonts w:hint="eastAsia" w:ascii="宋体" w:hAnsi="宋体" w:eastAsia="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岗位职责</w:t>
      </w:r>
      <w:r>
        <w:rPr>
          <w:rFonts w:hint="eastAsia" w:ascii="宋体" w:hAnsi="宋体" w:cs="宋体"/>
          <w:bCs/>
          <w:color w:val="auto"/>
          <w:sz w:val="21"/>
          <w:szCs w:val="21"/>
          <w:lang w:eastAsia="zh-CN"/>
        </w:rPr>
        <w:t xml:space="preserve">；</w:t>
      </w:r>
      <w:r/>
    </w:p>
    <w:p>
      <w:pPr>
        <w:numPr>
          <w:ilvl w:val="0"/>
          <w:numId w:val="24"/>
        </w:num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eastAsia="宋体" w:cs="宋体"/>
          <w:bCs/>
          <w:color w:val="auto"/>
          <w:sz w:val="21"/>
          <w:szCs w:val="21"/>
        </w:rPr>
        <w:t xml:space="preserve">服务标准</w:t>
      </w:r>
      <w:r>
        <w:rPr>
          <w:rFonts w:hint="eastAsia" w:ascii="宋体" w:hAnsi="宋体" w:cs="宋体"/>
          <w:bCs/>
          <w:color w:val="auto"/>
          <w:sz w:val="21"/>
          <w:szCs w:val="21"/>
          <w:lang w:eastAsia="zh-CN"/>
        </w:rPr>
        <w:t xml:space="preserve">；</w:t>
      </w:r>
      <w:r/>
    </w:p>
    <w:p>
      <w:pPr>
        <w:numPr>
          <w:ilvl w:val="0"/>
          <w:numId w:val="24"/>
        </w:num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记录表单</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分；每项叙述内容完全脱离采购需求或未作完整叙述的不得分。本项最高得6分。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3、根据项目情况响应单位提供消防安全方案，包括但不限于：（</w:t>
      </w:r>
      <w:r>
        <w:rPr>
          <w:rFonts w:hint="eastAsia" w:ascii="宋体" w:hAnsi="宋体" w:cs="宋体"/>
          <w:b/>
          <w:bCs w:val="0"/>
          <w:color w:val="auto"/>
          <w:sz w:val="21"/>
          <w:szCs w:val="21"/>
          <w:lang w:val="en-US" w:eastAsia="zh-CN"/>
        </w:rPr>
        <w:t xml:space="preserve">4</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消防安全管理</w:t>
      </w:r>
      <w:r>
        <w:rPr>
          <w:rFonts w:hint="eastAsia" w:ascii="宋体" w:hAnsi="宋体" w:cs="宋体"/>
          <w:bCs/>
          <w:color w:val="auto"/>
          <w:sz w:val="21"/>
          <w:szCs w:val="21"/>
          <w:lang w:eastAsia="zh-CN"/>
        </w:rPr>
        <w:t xml:space="preserve">、预防处置；</w:t>
      </w:r>
      <w:r/>
    </w:p>
    <w:p>
      <w:pPr>
        <w:numPr>
          <w:ilvl w:val="0"/>
          <w:numId w:val="25"/>
        </w:num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义务消防队组建</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消防演</w:t>
      </w:r>
      <w:r>
        <w:rPr>
          <w:rFonts w:hint="eastAsia" w:ascii="宋体" w:hAnsi="宋体" w:cs="宋体"/>
          <w:bCs/>
          <w:color w:val="auto"/>
          <w:sz w:val="21"/>
          <w:szCs w:val="21"/>
          <w:lang w:eastAsia="zh-CN"/>
        </w:rPr>
        <w:t xml:space="preserve">练。</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4、根据项目情况响应单位提供突发事件的应急措施</w:t>
      </w:r>
      <w:r>
        <w:rPr>
          <w:rFonts w:hint="eastAsia" w:ascii="宋体" w:hAnsi="宋体" w:cs="宋体"/>
          <w:b/>
          <w:bCs w:val="0"/>
          <w:color w:val="auto"/>
          <w:sz w:val="21"/>
          <w:szCs w:val="21"/>
          <w:lang w:eastAsia="zh-CN"/>
        </w:rPr>
        <w:t xml:space="preserve">方案</w:t>
      </w:r>
      <w:r>
        <w:rPr>
          <w:rFonts w:hint="eastAsia" w:ascii="宋体" w:hAnsi="宋体" w:cs="宋体"/>
          <w:b/>
          <w:color w:val="auto"/>
          <w:szCs w:val="21"/>
        </w:rPr>
        <w:t xml:space="preserve">，包括但不限于：</w:t>
      </w:r>
      <w:r>
        <w:rPr>
          <w:rFonts w:hint="eastAsia" w:ascii="宋体" w:hAnsi="宋体" w:eastAsia="宋体" w:cs="宋体"/>
          <w:b/>
          <w:bCs w:val="0"/>
          <w:color w:val="auto"/>
          <w:sz w:val="21"/>
          <w:szCs w:val="21"/>
        </w:rPr>
        <w:t xml:space="preserve">（</w:t>
      </w:r>
      <w:r>
        <w:rPr>
          <w:rFonts w:hint="eastAsia" w:ascii="宋体" w:hAnsi="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资产保护应急措施</w:t>
      </w:r>
      <w:r>
        <w:rPr>
          <w:rFonts w:hint="eastAsia" w:ascii="宋体" w:hAnsi="宋体" w:cs="宋体"/>
          <w:bCs/>
          <w:color w:val="auto"/>
          <w:sz w:val="21"/>
          <w:szCs w:val="21"/>
          <w:lang w:eastAsia="zh-CN"/>
        </w:rPr>
        <w:t xml:space="preserve">；</w:t>
      </w:r>
      <w:r/>
    </w:p>
    <w:p>
      <w:pPr>
        <w:numPr>
          <w:ilvl w:val="0"/>
          <w:numId w:val="26"/>
        </w:num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eastAsia="宋体" w:cs="宋体"/>
          <w:bCs/>
          <w:color w:val="auto"/>
          <w:sz w:val="21"/>
          <w:szCs w:val="21"/>
        </w:rPr>
        <w:t xml:space="preserve">特殊事故（情况）措施</w:t>
      </w:r>
      <w:r>
        <w:rPr>
          <w:rFonts w:hint="eastAsia" w:ascii="宋体" w:hAnsi="宋体" w:cs="宋体"/>
          <w:bCs/>
          <w:color w:val="auto"/>
          <w:sz w:val="21"/>
          <w:szCs w:val="21"/>
          <w:lang w:eastAsia="zh-CN"/>
        </w:rPr>
        <w:t xml:space="preserve">；</w:t>
      </w:r>
      <w:r/>
    </w:p>
    <w:p>
      <w:pPr>
        <w:numPr>
          <w:ilvl w:val="0"/>
          <w:numId w:val="26"/>
        </w:num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治安应急措施</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消防应急措施等。</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5、根据项目情况响应单位提供管理规章制度</w:t>
      </w:r>
      <w:r>
        <w:rPr>
          <w:rFonts w:hint="eastAsia" w:ascii="宋体" w:hAnsi="宋体" w:cs="宋体"/>
          <w:b/>
          <w:bCs w:val="0"/>
          <w:color w:val="auto"/>
          <w:sz w:val="21"/>
          <w:szCs w:val="21"/>
          <w:lang w:eastAsia="zh-CN"/>
        </w:rPr>
        <w:t xml:space="preserve">方案</w:t>
      </w:r>
      <w:r>
        <w:rPr>
          <w:rFonts w:hint="eastAsia" w:ascii="宋体" w:hAnsi="宋体" w:cs="宋体"/>
          <w:b/>
          <w:color w:val="auto"/>
          <w:szCs w:val="21"/>
        </w:rPr>
        <w:t xml:space="preserve">，包括但不限于：</w:t>
      </w:r>
      <w:r>
        <w:rPr>
          <w:rFonts w:hint="eastAsia" w:ascii="宋体" w:hAnsi="宋体" w:eastAsia="宋体" w:cs="宋体"/>
          <w:b/>
          <w:bCs w:val="0"/>
          <w:color w:val="auto"/>
          <w:sz w:val="21"/>
          <w:szCs w:val="21"/>
        </w:rPr>
        <w:t xml:space="preserve">（</w:t>
      </w:r>
      <w:r>
        <w:rPr>
          <w:rFonts w:hint="eastAsia" w:ascii="宋体" w:hAnsi="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）员工管理</w:t>
      </w:r>
      <w:r>
        <w:rPr>
          <w:rFonts w:hint="eastAsia" w:ascii="宋体" w:hAnsi="宋体" w:eastAsia="宋体" w:cs="宋体"/>
          <w:bCs/>
          <w:color w:val="auto"/>
          <w:sz w:val="21"/>
          <w:szCs w:val="21"/>
        </w:rPr>
        <w:t xml:space="preserve">；</w:t>
      </w:r>
      <w:r>
        <w:rPr>
          <w:rFonts w:hint="eastAsia" w:ascii="宋体" w:hAnsi="宋体" w:cs="宋体"/>
          <w:bCs/>
          <w:color w:val="auto"/>
          <w:sz w:val="21"/>
          <w:szCs w:val="21"/>
          <w:lang w:eastAsia="zh-CN"/>
        </w:rPr>
        <w:t xml:space="preserve">工具管理；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）安全生产管理；</w:t>
      </w:r>
      <w:r/>
    </w:p>
    <w:p>
      <w:pPr>
        <w:numPr>
          <w:ilvl w:val="0"/>
          <w:numId w:val="27"/>
        </w:num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档案管理、财务管理。</w:t>
      </w:r>
      <w:r/>
    </w:p>
    <w:p>
      <w:pPr>
        <w:numPr>
          <w:ilvl w:val="-1"/>
          <w:numId w:val="0"/>
        </w:num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
          <w:bCs w:val="0"/>
          <w:color w:val="auto"/>
          <w:sz w:val="21"/>
          <w:szCs w:val="21"/>
        </w:rPr>
        <w:t xml:space="preserve">6、根据项目情况响应单位提供人员培训、考核及监管方案，包括但不限于：（</w:t>
      </w:r>
      <w:r>
        <w:rPr>
          <w:rFonts w:hint="eastAsia" w:ascii="宋体" w:hAnsi="宋体" w:cs="宋体"/>
          <w:b/>
          <w:bCs w:val="0"/>
          <w:color w:val="auto"/>
          <w:sz w:val="21"/>
          <w:szCs w:val="21"/>
          <w:lang w:val="en-US" w:eastAsia="zh-CN"/>
        </w:rPr>
        <w:t xml:space="preserve">3</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）人员岗位培训；</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）人员考核奖惩；</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）监管制度。</w:t>
      </w:r>
      <w:r/>
    </w:p>
    <w:p>
      <w:pPr>
        <w:ind w:firstLine="420"/>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7、根据项目情况响应单位提供进退场交接过渡措施及方案，包括但不限于：（</w:t>
      </w:r>
      <w:r>
        <w:rPr>
          <w:rFonts w:hint="eastAsia" w:ascii="宋体" w:hAnsi="宋体" w:cs="宋体"/>
          <w:b/>
          <w:bCs w:val="0"/>
          <w:color w:val="auto"/>
          <w:sz w:val="21"/>
          <w:szCs w:val="21"/>
          <w:lang w:val="en-US" w:eastAsia="zh-CN"/>
        </w:rPr>
        <w:t xml:space="preserve">3</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cs="宋体"/>
          <w:bCs/>
          <w:color w:val="auto"/>
          <w:szCs w:val="21"/>
        </w:rPr>
        <w:t xml:space="preserve">覆盖进场筹备</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w:t>
      </w:r>
      <w:r>
        <w:rPr>
          <w:rFonts w:hint="eastAsia" w:ascii="宋体" w:hAnsi="宋体" w:cs="宋体"/>
          <w:bCs/>
          <w:color w:val="auto"/>
          <w:szCs w:val="21"/>
        </w:rPr>
        <w:t xml:space="preserve">过渡期</w:t>
      </w:r>
      <w:r>
        <w:rPr>
          <w:rFonts w:hint="eastAsia" w:ascii="宋体" w:hAnsi="宋体" w:cs="宋体"/>
          <w:bCs/>
          <w:color w:val="auto"/>
          <w:szCs w:val="21"/>
          <w:lang w:eastAsia="zh-CN"/>
        </w:rPr>
        <w:t xml:space="preserve">中的服务断点及风险</w:t>
      </w:r>
      <w:r>
        <w:rPr>
          <w:rFonts w:hint="eastAsia" w:ascii="宋体" w:hAnsi="宋体" w:cs="宋体"/>
          <w:bCs/>
          <w:color w:val="auto"/>
          <w:szCs w:val="21"/>
        </w:rPr>
        <w:t xml:space="preserve">管控</w:t>
      </w:r>
      <w:r>
        <w:rPr>
          <w:rFonts w:hint="eastAsia" w:ascii="宋体" w:hAnsi="宋体" w:cs="宋体"/>
          <w:bCs/>
          <w:color w:val="auto"/>
          <w:szCs w:val="21"/>
          <w:lang w:eastAsia="zh-CN"/>
        </w:rPr>
        <w:t xml:space="preserve">措施；</w:t>
      </w:r>
      <w:r/>
    </w:p>
    <w:p>
      <w:pPr>
        <w:ind w:firstLine="420"/>
        <w:keepLines w:val="0"/>
        <w:keepNext w:val="0"/>
        <w:pageBreakBefore w:val="0"/>
        <w:spacing w:line="360" w:lineRule="auto"/>
        <w:widowControl w:val="off"/>
        <w:rPr>
          <w:rFonts w:hint="eastAsia" w:ascii="宋体" w:hAnsi="宋体" w:cs="宋体"/>
          <w:bCs/>
          <w:color w:val="auto"/>
          <w:szCs w:val="21"/>
          <w:lang w:eastAsia="zh-CN"/>
        </w:rPr>
      </w:pP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3</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退场收尾环节</w:t>
      </w:r>
      <w:r>
        <w:rPr>
          <w:rFonts w:hint="eastAsia" w:ascii="宋体" w:hAnsi="宋体" w:cs="宋体"/>
          <w:bCs/>
          <w:color w:val="auto"/>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0.5</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rPr>
        <w:t xml:space="preserve">分。</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8、根据项目情况响应单位提供投诉处理方案，包括但不限于：（</w:t>
      </w:r>
      <w:r>
        <w:rPr>
          <w:rFonts w:hint="eastAsia" w:ascii="宋体" w:hAnsi="宋体" w:cs="宋体"/>
          <w:b/>
          <w:bCs w:val="0"/>
          <w:color w:val="auto"/>
          <w:sz w:val="21"/>
          <w:szCs w:val="21"/>
          <w:lang w:val="en-US" w:eastAsia="zh-CN"/>
        </w:rPr>
        <w:t xml:space="preserve">6</w:t>
      </w:r>
      <w:r>
        <w:rPr>
          <w:rFonts w:hint="eastAsia" w:ascii="宋体" w:hAnsi="宋体" w:eastAsia="宋体" w:cs="宋体"/>
          <w:b/>
          <w:bCs w:val="0"/>
          <w:color w:val="auto"/>
          <w:sz w:val="21"/>
          <w:szCs w:val="21"/>
        </w:rPr>
        <w:t xml:space="preserve">分）</w:t>
      </w:r>
      <w:r/>
    </w:p>
    <w:p>
      <w:pPr>
        <w:ind w:firstLine="420"/>
        <w:keepLines w:val="0"/>
        <w:keepNext w:val="0"/>
        <w:pageBreakBefore w:val="0"/>
        <w:spacing w:line="360" w:lineRule="auto"/>
        <w:widowControl w:val="off"/>
        <w:tabs>
          <w:tab w:val="left" w:pos="567" w:leader="none"/>
        </w:tabs>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）投诉信息反馈时限、对接处理机制；</w:t>
      </w:r>
      <w:r/>
    </w:p>
    <w:p>
      <w:pPr>
        <w:ind w:firstLine="420"/>
        <w:keepLines w:val="0"/>
        <w:keepNext w:val="0"/>
        <w:pageBreakBefore w:val="0"/>
        <w:spacing w:line="360" w:lineRule="auto"/>
        <w:widowControl w:val="off"/>
        <w:tabs>
          <w:tab w:val="left" w:pos="567" w:leader="none"/>
        </w:tabs>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）不同类型投诉的处理措施；</w:t>
      </w:r>
      <w:r/>
    </w:p>
    <w:p>
      <w:pPr>
        <w:ind w:firstLine="420"/>
        <w:keepLines w:val="0"/>
        <w:keepNext w:val="0"/>
        <w:pageBreakBefore w:val="0"/>
        <w:spacing w:line="360" w:lineRule="auto"/>
        <w:widowControl w:val="off"/>
        <w:tabs>
          <w:tab w:val="left" w:pos="567" w:leader="none"/>
        </w:tabs>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w:t>
      </w:r>
      <w:r>
        <w:rPr>
          <w:rFonts w:hint="eastAsia" w:ascii="宋体" w:hAnsi="宋体" w:cs="宋体"/>
          <w:bCs/>
          <w:color w:val="auto"/>
          <w:szCs w:val="21"/>
        </w:rPr>
        <w:t xml:space="preserve">跟进与回溯机制</w:t>
      </w:r>
      <w:r>
        <w:rPr>
          <w:rFonts w:hint="eastAsia" w:ascii="宋体" w:hAnsi="宋体" w:cs="宋体"/>
          <w:bCs/>
          <w:color w:val="auto"/>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上述每项应逐条叙述，内容完整，条理清晰的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rPr>
        <w:t xml:space="preserve">分；内容基本完整，条理较为清晰的</w:t>
      </w:r>
      <w:r>
        <w:rPr>
          <w:rFonts w:hint="eastAsia" w:ascii="宋体" w:hAnsi="宋体" w:cs="宋体"/>
          <w:bCs/>
          <w:color w:val="auto"/>
          <w:sz w:val="21"/>
          <w:szCs w:val="21"/>
          <w:lang w:val="en-US" w:eastAsia="zh-CN"/>
        </w:rPr>
        <w:t xml:space="preserve">每项</w:t>
      </w:r>
      <w:r>
        <w:rPr>
          <w:rFonts w:hint="eastAsia" w:ascii="宋体" w:hAnsi="宋体" w:eastAsia="宋体" w:cs="宋体"/>
          <w:bCs/>
          <w:color w:val="auto"/>
          <w:sz w:val="21"/>
          <w:szCs w:val="21"/>
        </w:rPr>
        <w:t xml:space="preserve">得</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分；每项叙述内容完全脱离采购需求或未作完整叙述的不得分。本项最高得</w:t>
      </w: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分。</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（三）人员配置合理性（</w:t>
      </w:r>
      <w:r>
        <w:rPr>
          <w:rFonts w:hint="eastAsia" w:ascii="宋体" w:hAnsi="宋体" w:cs="宋体"/>
          <w:b/>
          <w:bCs/>
          <w:color w:val="auto"/>
          <w:sz w:val="21"/>
          <w:szCs w:val="21"/>
          <w:lang w:val="en-US" w:eastAsia="zh-CN"/>
        </w:rPr>
        <w:t xml:space="preserve">21</w:t>
      </w:r>
      <w:r>
        <w:rPr>
          <w:rFonts w:hint="eastAsia" w:ascii="宋体" w:hAnsi="宋体" w:eastAsia="宋体" w:cs="宋体"/>
          <w:b/>
          <w:bCs/>
          <w:color w:val="auto"/>
          <w:sz w:val="21"/>
          <w:szCs w:val="21"/>
        </w:rPr>
        <w:t xml:space="preserve">分）</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1、本项目配备的项目负责人（</w:t>
      </w:r>
      <w:r>
        <w:rPr>
          <w:rFonts w:hint="eastAsia" w:ascii="宋体" w:hAnsi="宋体" w:eastAsia="宋体" w:cs="宋体"/>
          <w:b/>
          <w:bCs w:val="0"/>
          <w:color w:val="auto"/>
          <w:sz w:val="21"/>
          <w:szCs w:val="21"/>
          <w:lang w:val="en-US" w:eastAsia="zh-CN"/>
        </w:rPr>
        <w:t xml:space="preserve">4</w:t>
      </w:r>
      <w:r>
        <w:rPr>
          <w:rFonts w:hint="eastAsia" w:ascii="宋体" w:hAnsi="宋体" w:eastAsia="宋体" w:cs="宋体"/>
          <w:b/>
          <w:bCs w:val="0"/>
          <w:color w:val="auto"/>
          <w:sz w:val="21"/>
          <w:szCs w:val="21"/>
        </w:rPr>
        <w:t xml:space="preserve">分）</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w:t>
      </w:r>
      <w:r>
        <w:rPr>
          <w:rFonts w:hint="eastAsia" w:ascii="宋体" w:hAnsi="宋体" w:eastAsia="宋体" w:cs="宋体"/>
          <w:bCs/>
          <w:color w:val="auto"/>
          <w:sz w:val="21"/>
          <w:szCs w:val="21"/>
          <w:lang w:val="en-US" w:eastAsia="zh-CN"/>
        </w:rPr>
        <w:t xml:space="preserve">三</w:t>
      </w:r>
      <w:r>
        <w:rPr>
          <w:rFonts w:hint="eastAsia" w:ascii="宋体" w:hAnsi="宋体" w:eastAsia="宋体" w:cs="宋体"/>
          <w:bCs/>
          <w:color w:val="auto"/>
          <w:sz w:val="21"/>
          <w:szCs w:val="21"/>
        </w:rPr>
        <w:t xml:space="preserve">级（</w:t>
      </w:r>
      <w:r>
        <w:rPr>
          <w:rFonts w:hint="eastAsia" w:ascii="宋体" w:hAnsi="宋体" w:eastAsia="宋体" w:cs="宋体"/>
          <w:bCs/>
          <w:color w:val="auto"/>
          <w:sz w:val="21"/>
          <w:szCs w:val="21"/>
          <w:lang w:val="en-US" w:eastAsia="zh-CN"/>
        </w:rPr>
        <w:t xml:space="preserve">高</w:t>
      </w:r>
      <w:r>
        <w:rPr>
          <w:rFonts w:hint="eastAsia" w:ascii="宋体" w:hAnsi="宋体" w:eastAsia="宋体" w:cs="宋体"/>
          <w:bCs/>
          <w:color w:val="auto"/>
          <w:sz w:val="21"/>
          <w:szCs w:val="21"/>
        </w:rPr>
        <w:t xml:space="preserve">级）及以上保安员证</w:t>
      </w:r>
      <w:r>
        <w:rPr>
          <w:rFonts w:hint="eastAsia" w:ascii="宋体" w:hAnsi="宋体" w:eastAsia="宋体" w:cs="宋体"/>
          <w:bCs/>
          <w:color w:val="auto"/>
          <w:sz w:val="21"/>
          <w:szCs w:val="21"/>
          <w:lang w:eastAsia="zh-CN"/>
        </w:rPr>
        <w:t xml:space="preserve">书</w:t>
      </w:r>
      <w:r>
        <w:rPr>
          <w:rFonts w:hint="eastAsia" w:ascii="宋体" w:hAnsi="宋体" w:eastAsia="宋体" w:cs="宋体"/>
          <w:bCs/>
          <w:color w:val="auto"/>
          <w:sz w:val="21"/>
          <w:szCs w:val="21"/>
        </w:rPr>
        <w:t xml:space="preserve">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具有救护培训合格证书得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具有本科及以上学历的得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4</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具有四级（中级）及以上建（构）筑物消防员证书或四级（中级）及以上消防设施操作员证书得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2、本项目配备的保安队长（</w:t>
      </w:r>
      <w:r>
        <w:rPr>
          <w:rFonts w:hint="eastAsia" w:ascii="宋体" w:hAnsi="宋体" w:eastAsia="宋体" w:cs="宋体"/>
          <w:b/>
          <w:bCs w:val="0"/>
          <w:color w:val="auto"/>
          <w:sz w:val="21"/>
          <w:szCs w:val="21"/>
          <w:lang w:val="en-US" w:eastAsia="zh-CN"/>
        </w:rPr>
        <w:t xml:space="preserve">8</w:t>
      </w:r>
      <w:r>
        <w:rPr>
          <w:rFonts w:hint="eastAsia" w:ascii="宋体" w:hAnsi="宋体" w:eastAsia="宋体" w:cs="宋体"/>
          <w:b/>
          <w:bCs w:val="0"/>
          <w:color w:val="auto"/>
          <w:sz w:val="21"/>
          <w:szCs w:val="21"/>
        </w:rPr>
        <w:t xml:space="preserve">分）</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具有三级（高级）及以上保安员证书，每有一人得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具有救护培训合格证书，每有一人得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w:t>
      </w:r>
      <w:r>
        <w:rPr>
          <w:rFonts w:hint="eastAsia" w:ascii="宋体" w:hAnsi="宋体" w:eastAsia="宋体" w:cs="宋体"/>
          <w:bCs/>
          <w:color w:val="auto"/>
          <w:sz w:val="21"/>
          <w:szCs w:val="21"/>
          <w:lang w:val="en-US" w:eastAsia="zh-CN"/>
        </w:rPr>
        <w:t xml:space="preserve">大专</w:t>
      </w:r>
      <w:r>
        <w:rPr>
          <w:rFonts w:hint="eastAsia" w:ascii="宋体" w:hAnsi="宋体" w:eastAsia="宋体" w:cs="宋体"/>
          <w:bCs/>
          <w:color w:val="auto"/>
          <w:sz w:val="21"/>
          <w:szCs w:val="21"/>
        </w:rPr>
        <w:t xml:space="preserve">及以上学历的</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每有一人得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4</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具有四级（中级）及以上建（构）筑物消防员证书或四级（中级）及以上消防设施操作员证书，每有一人得</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3、保安人员配置情况（</w:t>
      </w:r>
      <w:r>
        <w:rPr>
          <w:rFonts w:hint="eastAsia" w:ascii="宋体" w:hAnsi="宋体" w:cs="宋体"/>
          <w:b/>
          <w:bCs w:val="0"/>
          <w:color w:val="auto"/>
          <w:sz w:val="21"/>
          <w:szCs w:val="21"/>
          <w:lang w:val="en-US" w:eastAsia="zh-CN"/>
        </w:rPr>
        <w:t xml:space="preserve">9</w:t>
      </w:r>
      <w:r>
        <w:rPr>
          <w:rFonts w:hint="eastAsia" w:ascii="宋体" w:hAnsi="宋体" w:eastAsia="宋体" w:cs="宋体"/>
          <w:b/>
          <w:bCs w:val="0"/>
          <w:color w:val="auto"/>
          <w:sz w:val="21"/>
          <w:szCs w:val="21"/>
        </w:rPr>
        <w:t xml:space="preserve">分）</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具有四级（中级）及以上保安员证书的，每有一人得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具有四级（中级）及以上建（构）筑物消防员证书或四级（中级）及以上消防设施操作员证书，每有一人得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0"/>
        <w:jc w:val="left"/>
        <w:keepLines w:val="0"/>
        <w:keepNext w:val="0"/>
        <w:pageBreakBefore w:val="0"/>
        <w:spacing w:line="360" w:lineRule="auto"/>
        <w:widowControl w:val="off"/>
        <w:tabs>
          <w:tab w:val="left" w:pos="567" w:leader="none"/>
        </w:tabs>
        <w:rPr>
          <w:rFonts w:hint="eastAsia" w:ascii="宋体" w:hAnsi="宋体" w:eastAsia="宋体" w:cs="宋体"/>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具有高中及以上学历的，每有一人得</w:t>
      </w:r>
      <w:r>
        <w:rPr>
          <w:rFonts w:hint="eastAsia" w:ascii="宋体" w:hAnsi="宋体" w:eastAsia="宋体" w:cs="宋体"/>
          <w:bCs/>
          <w:color w:val="auto"/>
          <w:sz w:val="21"/>
          <w:szCs w:val="21"/>
          <w:lang w:val="en-US" w:eastAsia="zh-CN"/>
        </w:rPr>
        <w:t xml:space="preserve">0.5</w:t>
      </w:r>
      <w:r>
        <w:rPr>
          <w:rFonts w:hint="eastAsia" w:ascii="宋体" w:hAnsi="宋体" w:eastAsia="宋体" w:cs="宋体"/>
          <w:bCs/>
          <w:color w:val="auto"/>
          <w:sz w:val="21"/>
          <w:szCs w:val="21"/>
        </w:rPr>
        <w:t xml:space="preserve">分，最高</w:t>
      </w:r>
      <w:r>
        <w:rPr>
          <w:rFonts w:hint="eastAsia" w:ascii="宋体" w:hAnsi="宋体" w:eastAsia="宋体" w:cs="宋体"/>
          <w:bCs/>
          <w:color w:val="auto"/>
          <w:sz w:val="21"/>
          <w:szCs w:val="21"/>
          <w:lang w:eastAsia="zh-CN"/>
        </w:rPr>
        <w:t xml:space="preserve">得</w:t>
      </w:r>
      <w:r>
        <w:rPr>
          <w:rFonts w:hint="eastAsia" w:ascii="宋体" w:hAnsi="宋体" w:eastAsia="宋体" w:cs="宋体"/>
          <w:color w:val="auto"/>
          <w:sz w:val="21"/>
          <w:szCs w:val="21"/>
          <w:lang w:val="en-US" w:eastAsia="zh-CN"/>
        </w:rPr>
        <w:t xml:space="preserve">3</w:t>
      </w:r>
      <w:r>
        <w:rPr>
          <w:rFonts w:hint="eastAsia" w:ascii="宋体" w:hAnsi="宋体" w:eastAsia="宋体" w:cs="宋体"/>
          <w:bCs/>
          <w:color w:val="auto"/>
          <w:sz w:val="21"/>
          <w:szCs w:val="21"/>
        </w:rPr>
        <w:t xml:space="preserve">分</w:t>
      </w:r>
      <w:r>
        <w:rPr>
          <w:rFonts w:hint="eastAsia" w:ascii="宋体" w:hAnsi="宋体" w:eastAsia="宋体" w:cs="宋体"/>
          <w:bCs/>
          <w:color w:val="auto"/>
          <w:sz w:val="21"/>
          <w:szCs w:val="21"/>
          <w:lang w:eastAsia="zh-CN"/>
        </w:rPr>
        <w:t xml:space="preserve">。</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（注：</w:t>
      </w:r>
      <w:r>
        <w:rPr>
          <w:rFonts w:hint="eastAsia" w:ascii="宋体" w:hAnsi="宋体" w:eastAsia="宋体" w:cs="宋体"/>
          <w:b/>
          <w:bCs w:val="0"/>
          <w:color w:val="auto"/>
          <w:sz w:val="21"/>
          <w:szCs w:val="21"/>
          <w:lang w:val="en-US" w:eastAsia="zh-CN"/>
        </w:rPr>
        <w:t xml:space="preserve">响应</w:t>
      </w:r>
      <w:r>
        <w:rPr>
          <w:rFonts w:hint="eastAsia" w:ascii="宋体" w:hAnsi="宋体" w:eastAsia="宋体" w:cs="宋体"/>
          <w:b/>
          <w:bCs w:val="0"/>
          <w:color w:val="auto"/>
          <w:sz w:val="21"/>
          <w:szCs w:val="21"/>
        </w:rPr>
        <w:t xml:space="preserve">文件中需提供以上1-3项人员证书证明材料</w:t>
      </w:r>
      <w:r>
        <w:rPr>
          <w:rFonts w:hint="eastAsia" w:ascii="宋体" w:hAnsi="宋体" w:cs="宋体"/>
          <w:b/>
          <w:bCs w:val="0"/>
          <w:color w:val="auto"/>
          <w:sz w:val="21"/>
          <w:szCs w:val="21"/>
          <w:lang w:eastAsia="zh-CN"/>
        </w:rPr>
        <w:t xml:space="preserve">扫描</w:t>
      </w:r>
      <w:r>
        <w:rPr>
          <w:rFonts w:hint="eastAsia" w:ascii="宋体" w:hAnsi="宋体" w:eastAsia="宋体" w:cs="宋体"/>
          <w:b/>
          <w:bCs w:val="0"/>
          <w:color w:val="auto"/>
          <w:sz w:val="21"/>
          <w:szCs w:val="21"/>
        </w:rPr>
        <w:t xml:space="preserve">件以及</w:t>
      </w:r>
      <w:r>
        <w:rPr>
          <w:rFonts w:hint="eastAsia" w:ascii="宋体" w:hAnsi="宋体" w:eastAsia="宋体" w:cs="宋体"/>
          <w:b/>
          <w:bCs w:val="0"/>
          <w:color w:val="auto"/>
          <w:sz w:val="21"/>
          <w:szCs w:val="21"/>
          <w:lang w:val="en-US" w:eastAsia="zh-CN"/>
        </w:rPr>
        <w:t xml:space="preserve">响应</w:t>
      </w:r>
      <w:r>
        <w:rPr>
          <w:rFonts w:hint="eastAsia" w:ascii="宋体" w:hAnsi="宋体" w:eastAsia="宋体" w:cs="宋体"/>
          <w:b/>
          <w:bCs w:val="0"/>
          <w:color w:val="auto"/>
          <w:sz w:val="21"/>
          <w:szCs w:val="21"/>
        </w:rPr>
        <w:t xml:space="preserve">单位为该员工</w:t>
      </w:r>
      <w:r>
        <w:rPr>
          <w:rFonts w:hint="eastAsia" w:ascii="宋体" w:hAnsi="宋体" w:cs="宋体"/>
          <w:b/>
          <w:bCs w:val="0"/>
          <w:color w:val="auto"/>
          <w:sz w:val="21"/>
          <w:szCs w:val="21"/>
          <w:lang w:eastAsia="zh-CN"/>
        </w:rPr>
        <w:t xml:space="preserve">（需提供身份扫描件）</w:t>
      </w:r>
      <w:r>
        <w:rPr>
          <w:rFonts w:hint="eastAsia" w:ascii="宋体" w:hAnsi="宋体" w:eastAsia="宋体" w:cs="宋体"/>
          <w:b/>
          <w:bCs w:val="0"/>
          <w:color w:val="auto"/>
          <w:sz w:val="21"/>
          <w:szCs w:val="21"/>
        </w:rPr>
        <w:t xml:space="preserve">缴纳至少最近一</w:t>
      </w:r>
      <w:r>
        <w:rPr>
          <w:rFonts w:hint="eastAsia" w:ascii="宋体" w:hAnsi="宋体" w:eastAsia="宋体" w:cs="宋体"/>
          <w:b/>
          <w:bCs w:val="0"/>
          <w:color w:val="auto"/>
          <w:sz w:val="21"/>
          <w:szCs w:val="21"/>
          <w:lang w:eastAsia="zh-CN"/>
        </w:rPr>
        <w:t xml:space="preserve">个月</w:t>
      </w:r>
      <w:r>
        <w:rPr>
          <w:rFonts w:hint="eastAsia" w:ascii="宋体" w:hAnsi="宋体" w:eastAsia="宋体" w:cs="宋体"/>
          <w:b/>
          <w:bCs w:val="0"/>
          <w:color w:val="auto"/>
          <w:sz w:val="21"/>
          <w:szCs w:val="21"/>
        </w:rPr>
        <w:t xml:space="preserve">的社保证明</w:t>
      </w:r>
      <w:r>
        <w:rPr>
          <w:rFonts w:hint="eastAsia" w:ascii="宋体" w:hAnsi="宋体" w:cs="宋体"/>
          <w:b/>
          <w:bCs w:val="0"/>
          <w:color w:val="auto"/>
          <w:sz w:val="21"/>
          <w:szCs w:val="21"/>
          <w:lang w:eastAsia="zh-CN"/>
        </w:rPr>
        <w:t xml:space="preserve">扫描</w:t>
      </w:r>
      <w:r>
        <w:rPr>
          <w:rFonts w:hint="eastAsia" w:ascii="宋体" w:hAnsi="宋体" w:eastAsia="宋体" w:cs="宋体"/>
          <w:b/>
          <w:bCs w:val="0"/>
          <w:color w:val="auto"/>
          <w:sz w:val="21"/>
          <w:szCs w:val="21"/>
        </w:rPr>
        <w:t xml:space="preserve">件并加盖响应单位公章，材料需清晰可辨，未按要求提供或未提供不得分。）</w:t>
      </w:r>
      <w:r/>
    </w:p>
    <w:p>
      <w:pPr>
        <w:ind w:firstLine="422"/>
        <w:jc w:val="left"/>
        <w:keepLines w:val="0"/>
        <w:keepNext w:val="0"/>
        <w:pageBreakBefore w:val="0"/>
        <w:spacing w:line="360" w:lineRule="auto"/>
        <w:widowControl w:val="off"/>
        <w:tabs>
          <w:tab w:val="left" w:pos="567"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w:t>
      </w:r>
      <w:r>
        <w:rPr>
          <w:rFonts w:hint="eastAsia" w:ascii="宋体" w:hAnsi="宋体" w:eastAsia="宋体" w:cs="宋体"/>
          <w:b/>
          <w:bCs w:val="0"/>
          <w:color w:val="auto"/>
          <w:sz w:val="21"/>
          <w:szCs w:val="21"/>
          <w:lang w:val="en-US" w:eastAsia="zh-CN"/>
        </w:rPr>
        <w:t xml:space="preserve">响应</w:t>
      </w:r>
      <w:r>
        <w:rPr>
          <w:rFonts w:hint="eastAsia" w:ascii="宋体" w:hAnsi="宋体" w:eastAsia="宋体" w:cs="宋体"/>
          <w:b/>
          <w:bCs/>
          <w:color w:val="auto"/>
          <w:sz w:val="21"/>
          <w:szCs w:val="21"/>
        </w:rPr>
        <w:t xml:space="preserve">单位综合</w:t>
      </w:r>
      <w:r>
        <w:rPr>
          <w:rFonts w:hint="eastAsia" w:ascii="宋体" w:hAnsi="宋体" w:eastAsia="宋体" w:cs="宋体"/>
          <w:b/>
          <w:bCs/>
          <w:color w:val="auto"/>
          <w:sz w:val="21"/>
          <w:szCs w:val="21"/>
          <w:lang w:eastAsia="zh-CN"/>
        </w:rPr>
        <w:t xml:space="preserve">履约能力</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9</w:t>
      </w:r>
      <w:r>
        <w:rPr>
          <w:rFonts w:hint="eastAsia" w:ascii="宋体" w:hAnsi="宋体" w:eastAsia="宋体" w:cs="宋体"/>
          <w:b/>
          <w:bCs/>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 w:val="0"/>
          <w:bCs/>
          <w:color w:val="auto"/>
          <w:sz w:val="21"/>
          <w:szCs w:val="21"/>
          <w:lang w:val="en-US" w:eastAsia="zh-CN"/>
        </w:rPr>
        <w:t xml:space="preserve">1、</w:t>
      </w:r>
      <w:r>
        <w:rPr>
          <w:rFonts w:hint="eastAsia" w:ascii="宋体" w:hAnsi="宋体" w:eastAsia="宋体" w:cs="宋体"/>
          <w:b w:val="0"/>
          <w:bCs/>
          <w:color w:val="auto"/>
          <w:sz w:val="21"/>
          <w:szCs w:val="21"/>
        </w:rPr>
        <w:t xml:space="preserve">具有有效期内的质量管理体系认证证书、环境管理体系认证证书、职业健康</w:t>
      </w:r>
      <w:r>
        <w:rPr>
          <w:rFonts w:hint="eastAsia" w:ascii="宋体" w:hAnsi="宋体" w:eastAsia="宋体" w:cs="宋体"/>
          <w:bCs/>
          <w:color w:val="auto"/>
          <w:sz w:val="21"/>
          <w:szCs w:val="21"/>
        </w:rPr>
        <w:t xml:space="preserve">安全管理体系认证证书。每提供一个得1分，最高得3分。</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w:t>
      </w:r>
      <w:r>
        <w:rPr>
          <w:rFonts w:hint="eastAsia" w:ascii="宋体" w:hAnsi="宋体" w:eastAsia="宋体" w:cs="宋体"/>
          <w:b/>
          <w:bCs w:val="0"/>
          <w:color w:val="auto"/>
          <w:sz w:val="21"/>
          <w:szCs w:val="21"/>
          <w:lang w:val="en-US" w:eastAsia="zh-CN"/>
        </w:rPr>
        <w:t xml:space="preserve">响应</w:t>
      </w:r>
      <w:r>
        <w:rPr>
          <w:rFonts w:hint="eastAsia" w:ascii="宋体" w:hAnsi="宋体" w:eastAsia="宋体" w:cs="宋体"/>
          <w:b/>
          <w:bCs/>
          <w:color w:val="auto"/>
          <w:sz w:val="21"/>
          <w:szCs w:val="21"/>
        </w:rPr>
        <w:t xml:space="preserve">文件中</w:t>
      </w:r>
      <w:r>
        <w:rPr>
          <w:rFonts w:hint="eastAsia" w:ascii="宋体" w:hAnsi="宋体" w:eastAsia="宋体" w:cs="宋体"/>
          <w:b/>
          <w:bCs/>
          <w:color w:val="auto"/>
          <w:sz w:val="21"/>
          <w:szCs w:val="21"/>
          <w:lang w:eastAsia="zh-CN"/>
        </w:rPr>
        <w:t xml:space="preserve">需</w:t>
      </w:r>
      <w:r>
        <w:rPr>
          <w:rFonts w:hint="eastAsia" w:ascii="宋体" w:hAnsi="宋体" w:eastAsia="宋体" w:cs="宋体"/>
          <w:b/>
          <w:bCs/>
          <w:color w:val="auto"/>
          <w:sz w:val="21"/>
          <w:szCs w:val="21"/>
        </w:rPr>
        <w:t xml:space="preserve">提供以上证书</w:t>
      </w:r>
      <w:r>
        <w:rPr>
          <w:rFonts w:hint="eastAsia" w:ascii="宋体" w:hAnsi="宋体" w:cs="宋体"/>
          <w:b/>
          <w:bCs/>
          <w:color w:val="auto"/>
          <w:sz w:val="21"/>
          <w:szCs w:val="21"/>
          <w:lang w:eastAsia="zh-CN"/>
        </w:rPr>
        <w:t xml:space="preserve">扫描</w:t>
      </w:r>
      <w:r>
        <w:rPr>
          <w:rFonts w:hint="eastAsia" w:ascii="宋体" w:hAnsi="宋体" w:eastAsia="宋体" w:cs="宋体"/>
          <w:b/>
          <w:bCs/>
          <w:color w:val="auto"/>
          <w:sz w:val="21"/>
          <w:szCs w:val="21"/>
        </w:rPr>
        <w:t xml:space="preserve">件或网络查询截图并加盖响应单位公章</w:t>
      </w:r>
      <w:r>
        <w:rPr>
          <w:rFonts w:hint="eastAsia" w:ascii="宋体" w:hAnsi="宋体" w:eastAsia="宋体" w:cs="宋体"/>
          <w:b/>
          <w:bCs/>
          <w:color w:val="auto"/>
          <w:sz w:val="21"/>
          <w:szCs w:val="21"/>
          <w:lang w:eastAsia="zh-CN"/>
        </w:rPr>
        <w:t xml:space="preserve">，</w:t>
      </w:r>
      <w:r>
        <w:rPr>
          <w:rFonts w:hint="eastAsia" w:ascii="宋体" w:hAnsi="宋体" w:cs="宋体"/>
          <w:b/>
          <w:bCs/>
          <w:color w:val="auto"/>
          <w:sz w:val="21"/>
          <w:szCs w:val="21"/>
          <w:lang w:eastAsia="zh-CN"/>
        </w:rPr>
        <w:t xml:space="preserve">未</w:t>
      </w:r>
      <w:r>
        <w:rPr>
          <w:rFonts w:hint="eastAsia" w:ascii="宋体" w:hAnsi="宋体" w:eastAsia="宋体" w:cs="宋体"/>
          <w:b/>
          <w:bCs/>
          <w:color w:val="auto"/>
          <w:sz w:val="21"/>
          <w:szCs w:val="21"/>
        </w:rPr>
        <w:t xml:space="preserve">提供相关证明不得分。）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202</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年1月1日至今（以合同签订日期为准）具有类似服务项目业绩的，每提供一个得</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分，最高得</w:t>
      </w:r>
      <w:r>
        <w:rPr>
          <w:rFonts w:hint="eastAsia" w:ascii="宋体" w:hAnsi="宋体" w:cs="宋体"/>
          <w:bCs/>
          <w:color w:val="auto"/>
          <w:sz w:val="21"/>
          <w:szCs w:val="21"/>
          <w:lang w:val="en-US" w:eastAsia="zh-CN"/>
        </w:rPr>
        <w:t xml:space="preserve">6</w:t>
      </w:r>
      <w:r>
        <w:rPr>
          <w:rFonts w:hint="eastAsia" w:ascii="宋体" w:hAnsi="宋体" w:eastAsia="宋体" w:cs="宋体"/>
          <w:bCs/>
          <w:color w:val="auto"/>
          <w:sz w:val="21"/>
          <w:szCs w:val="21"/>
        </w:rPr>
        <w:t xml:space="preserve">分。</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w:t>
      </w:r>
      <w:r>
        <w:rPr>
          <w:rFonts w:hint="eastAsia" w:ascii="宋体" w:hAnsi="宋体" w:eastAsia="宋体" w:cs="宋体"/>
          <w:b/>
          <w:bCs w:val="0"/>
          <w:color w:val="auto"/>
          <w:sz w:val="21"/>
          <w:szCs w:val="21"/>
          <w:lang w:val="en-US" w:eastAsia="zh-CN"/>
        </w:rPr>
        <w:t xml:space="preserve">响应</w:t>
      </w:r>
      <w:r>
        <w:rPr>
          <w:rFonts w:hint="eastAsia" w:ascii="宋体" w:hAnsi="宋体" w:eastAsia="宋体" w:cs="宋体"/>
          <w:b/>
          <w:bCs/>
          <w:color w:val="auto"/>
          <w:sz w:val="21"/>
          <w:szCs w:val="21"/>
        </w:rPr>
        <w:t xml:space="preserve">文件中需提供</w:t>
      </w:r>
      <w:r>
        <w:rPr>
          <w:rFonts w:hint="eastAsia" w:ascii="宋体" w:hAnsi="宋体" w:eastAsia="宋体" w:cs="宋体"/>
          <w:b/>
          <w:bCs/>
          <w:color w:val="auto"/>
          <w:sz w:val="21"/>
          <w:szCs w:val="21"/>
          <w:lang w:eastAsia="zh-CN"/>
        </w:rPr>
        <w:t xml:space="preserve">完整的</w:t>
      </w:r>
      <w:r>
        <w:rPr>
          <w:rFonts w:hint="eastAsia" w:ascii="宋体" w:hAnsi="宋体" w:eastAsia="宋体" w:cs="宋体"/>
          <w:b/>
          <w:bCs/>
          <w:color w:val="auto"/>
          <w:sz w:val="21"/>
          <w:szCs w:val="21"/>
        </w:rPr>
        <w:t xml:space="preserve">合同</w:t>
      </w:r>
      <w:r>
        <w:rPr>
          <w:rFonts w:hint="eastAsia" w:ascii="宋体" w:hAnsi="宋体" w:cs="宋体"/>
          <w:b/>
          <w:bCs/>
          <w:color w:val="auto"/>
          <w:sz w:val="21"/>
          <w:szCs w:val="21"/>
          <w:lang w:eastAsia="zh-CN"/>
        </w:rPr>
        <w:t xml:space="preserve">扫描</w:t>
      </w:r>
      <w:r>
        <w:rPr>
          <w:rFonts w:hint="eastAsia" w:ascii="宋体" w:hAnsi="宋体" w:eastAsia="宋体" w:cs="宋体"/>
          <w:b/>
          <w:bCs/>
          <w:color w:val="auto"/>
          <w:sz w:val="21"/>
          <w:szCs w:val="21"/>
        </w:rPr>
        <w:t xml:space="preserve">件及服务期内任意一期的销售发票</w:t>
      </w:r>
      <w:r>
        <w:rPr>
          <w:rFonts w:hint="eastAsia" w:ascii="宋体" w:hAnsi="宋体" w:cs="宋体"/>
          <w:b/>
          <w:bCs/>
          <w:color w:val="auto"/>
          <w:sz w:val="21"/>
          <w:szCs w:val="21"/>
          <w:lang w:eastAsia="zh-CN"/>
        </w:rPr>
        <w:t xml:space="preserve">扫描</w:t>
      </w:r>
      <w:r>
        <w:rPr>
          <w:rFonts w:hint="eastAsia" w:ascii="宋体" w:hAnsi="宋体" w:eastAsia="宋体" w:cs="宋体"/>
          <w:b/>
          <w:bCs/>
          <w:color w:val="auto"/>
          <w:sz w:val="21"/>
          <w:szCs w:val="21"/>
        </w:rPr>
        <w:t xml:space="preserve">件，</w:t>
      </w:r>
      <w:r>
        <w:rPr>
          <w:rFonts w:hint="eastAsia" w:ascii="宋体" w:hAnsi="宋体" w:cs="宋体"/>
          <w:b/>
          <w:bCs/>
          <w:color w:val="auto"/>
          <w:sz w:val="21"/>
          <w:szCs w:val="21"/>
          <w:lang w:eastAsia="zh-CN"/>
        </w:rPr>
        <w:t xml:space="preserve">未</w:t>
      </w:r>
      <w:r>
        <w:rPr>
          <w:rFonts w:hint="eastAsia" w:ascii="宋体" w:hAnsi="宋体" w:eastAsia="宋体" w:cs="宋体"/>
          <w:b/>
          <w:bCs/>
          <w:color w:val="auto"/>
          <w:sz w:val="21"/>
          <w:szCs w:val="21"/>
        </w:rPr>
        <w:t xml:space="preserve">提供不得分。）</w:t>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注：1、响应单位须提供相关证明资料，并以此作为评分依据。</w:t>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2、针对评分标准中评分的每一条，响应单位在响应文件中均应提供清晰明了的相关资料并做出相应说明供评委评判，不提供相关资料的视为不具备该项得分的条件。 </w:t>
      </w:r>
      <w:r/>
    </w:p>
    <w:p>
      <w:pPr>
        <w:jc w:val="center"/>
        <w:spacing w:line="440" w:lineRule="exact"/>
        <w:rPr>
          <w:rFonts w:hint="eastAsia"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br w:type="page" w:clear="all"/>
      </w:r>
      <w:r>
        <w:rPr>
          <w:rFonts w:hint="eastAsia" w:ascii="宋体" w:hAnsi="宋体"/>
          <w:b/>
          <w:bCs/>
          <w:color w:val="auto"/>
          <w:sz w:val="32"/>
          <w:szCs w:val="32"/>
          <w:highlight w:val="none"/>
          <w:shd w:val="clear" w:color="auto" w:fill="auto"/>
        </w:rPr>
        <w:t xml:space="preserve">四、合同主要条款</w:t>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jc w:val="center"/>
        <w:spacing w:line="480" w:lineRule="exact"/>
        <w:rPr>
          <w:rFonts w:hint="eastAsia" w:ascii="宋体" w:hAnsi="宋体" w:eastAsia="宋体" w:cs="宋体"/>
          <w:color w:val="auto"/>
          <w:sz w:val="21"/>
          <w:szCs w:val="21"/>
          <w:highlight w:val="none"/>
        </w:rPr>
      </w:pPr>
      <w:r>
        <w:rPr>
          <w:rFonts w:hint="eastAsia" w:ascii="宋体" w:hAnsi="宋体" w:cs="宋体"/>
          <w:b/>
          <w:sz w:val="28"/>
          <w:szCs w:val="28"/>
          <w:lang w:val="en-US" w:eastAsia="zh-CN"/>
        </w:rPr>
        <w:t xml:space="preserve">                  </w:t>
      </w:r>
      <w:r>
        <w:rPr>
          <w:rFonts w:hint="eastAsia" w:ascii="宋体" w:hAnsi="宋体" w:cs="宋体"/>
          <w:b/>
          <w:sz w:val="28"/>
          <w:szCs w:val="28"/>
        </w:rPr>
        <w:t xml:space="preserve">政府采购合</w:t>
      </w:r>
      <w:r>
        <w:rPr>
          <w:rFonts w:hint="eastAsia" w:ascii="宋体" w:hAnsi="宋体" w:cs="宋体"/>
          <w:b/>
          <w:sz w:val="28"/>
          <w:szCs w:val="28"/>
          <w:lang w:val="en-US" w:eastAsia="zh-CN"/>
        </w:rPr>
        <w:t xml:space="preserve">同            </w:t>
      </w:r>
      <w:r>
        <w:rPr>
          <w:rFonts w:hint="eastAsia" w:ascii="宋体" w:hAnsi="宋体" w:eastAsia="宋体" w:cs="宋体"/>
          <w:color w:val="auto"/>
          <w:sz w:val="21"/>
          <w:szCs w:val="21"/>
          <w:highlight w:val="none"/>
        </w:rPr>
        <w:t xml:space="preserve">项目编号：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甲  方：苏州市公安局</w:t>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址：苏州市相城区人民路3998号</w:t>
      </w:r>
      <w:r/>
    </w:p>
    <w:p>
      <w:pPr>
        <w:spacing w:line="360" w:lineRule="auto"/>
        <w:tabs>
          <w:tab w:val="left" w:pos="5175" w:leader="none"/>
        </w:tabs>
        <w:rPr>
          <w:rFonts w:hint="eastAsia" w:ascii="宋体" w:hAnsi="宋体" w:eastAsia="宋体" w:cs="宋体"/>
          <w:strike w:val="0"/>
          <w:dstrike/>
          <w:color w:val="auto"/>
          <w:sz w:val="21"/>
          <w:szCs w:val="21"/>
          <w:lang w:eastAsia="zh-CN"/>
        </w:rPr>
      </w:pPr>
      <w:r>
        <w:rPr>
          <w:rFonts w:hint="eastAsia" w:ascii="宋体" w:hAnsi="宋体" w:eastAsia="宋体" w:cs="宋体"/>
          <w:color w:val="auto"/>
          <w:sz w:val="21"/>
          <w:szCs w:val="21"/>
        </w:rPr>
        <w:t xml:space="preserve">联系人：</w:t>
      </w:r>
      <w:r/>
    </w:p>
    <w:p>
      <w:pPr>
        <w:spacing w:line="360" w:lineRule="auto"/>
        <w:tabs>
          <w:tab w:val="left" w:pos="5175" w:leader="none"/>
        </w:tabs>
        <w:rPr>
          <w:rFonts w:hint="eastAsia" w:ascii="宋体" w:hAnsi="宋体" w:eastAsia="宋体" w:cs="宋体"/>
          <w:strike w:val="0"/>
          <w:dstrike/>
          <w:color w:val="auto"/>
          <w:sz w:val="21"/>
          <w:szCs w:val="21"/>
          <w:lang w:val="en-US" w:eastAsia="zh-CN"/>
        </w:rPr>
      </w:pPr>
      <w:r>
        <w:rPr>
          <w:rFonts w:hint="eastAsia" w:ascii="宋体" w:hAnsi="宋体" w:eastAsia="宋体" w:cs="宋体"/>
          <w:color w:val="auto"/>
          <w:sz w:val="21"/>
          <w:szCs w:val="21"/>
        </w:rPr>
        <w:t xml:space="preserve">电</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话：</w:t>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乙  方：</w:t>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址： </w:t>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p>
      <w:pPr>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电</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根据《中华人民共和国政府采购法》《中华人民共和国民法典》等相关法律法规的规定、采购文件及该文件的响应文件和</w:t>
      </w:r>
      <w:r>
        <w:rPr>
          <w:rFonts w:hint="eastAsia" w:ascii="宋体" w:hAnsi="宋体" w:eastAsia="宋体" w:cs="宋体"/>
          <w:color w:val="auto"/>
          <w:sz w:val="21"/>
          <w:szCs w:val="21"/>
          <w:lang w:val="en-US" w:eastAsia="zh-CN"/>
        </w:rPr>
        <w:t xml:space="preserve">成交</w:t>
      </w:r>
      <w:r>
        <w:rPr>
          <w:rFonts w:hint="eastAsia" w:ascii="宋体" w:hAnsi="宋体" w:eastAsia="宋体" w:cs="宋体"/>
          <w:color w:val="auto"/>
          <w:sz w:val="21"/>
          <w:szCs w:val="21"/>
        </w:rPr>
        <w:t xml:space="preserve">通知书，甲乙双方就此次成交的</w:t>
      </w:r>
      <w:r>
        <w:rPr>
          <w:rFonts w:hint="eastAsia" w:ascii="宋体" w:hAnsi="宋体" w:cs="宋体"/>
          <w:color w:val="auto"/>
          <w:sz w:val="21"/>
          <w:szCs w:val="21"/>
          <w:lang w:eastAsia="zh-CN"/>
        </w:rPr>
        <w:t xml:space="preserve">2026年高新区铁路沿线治安管理保安服务</w:t>
      </w:r>
      <w:r>
        <w:rPr>
          <w:rFonts w:hint="eastAsia" w:ascii="宋体" w:hAnsi="宋体" w:eastAsia="宋体" w:cs="宋体"/>
          <w:color w:val="auto"/>
          <w:sz w:val="21"/>
          <w:szCs w:val="21"/>
        </w:rPr>
        <w:t xml:space="preserve">的购销事宜（以下简称“本项目”），经友好协商一致，签订本合同书，以兹共同遵守</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Cs/>
          <w:color w:val="auto"/>
          <w:sz w:val="21"/>
          <w:szCs w:val="21"/>
        </w:rPr>
        <w:outlineLvl w:val="0"/>
      </w:pPr>
      <w:r>
        <w:rPr>
          <w:rFonts w:hint="eastAsia" w:ascii="宋体" w:hAnsi="宋体" w:eastAsia="宋体" w:cs="宋体"/>
          <w:bCs/>
          <w:color w:val="auto"/>
          <w:sz w:val="21"/>
          <w:szCs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 本合同书及本合同书签署后各方以书面形式确认的补充协议等；</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成交</w:t>
      </w:r>
      <w:r>
        <w:rPr>
          <w:rFonts w:hint="eastAsia" w:ascii="宋体" w:hAnsi="宋体" w:eastAsia="宋体" w:cs="宋体"/>
          <w:bCs/>
          <w:color w:val="auto"/>
          <w:sz w:val="21"/>
          <w:szCs w:val="21"/>
        </w:rPr>
        <w:t xml:space="preserve">通知书；</w:t>
      </w:r>
      <w:r>
        <w:rPr>
          <w:rFonts w:hint="eastAsia" w:ascii="宋体" w:hAnsi="宋体" w:eastAsia="宋体" w:cs="宋体"/>
          <w:bCs/>
          <w:color w:val="auto"/>
          <w:sz w:val="21"/>
          <w:szCs w:val="21"/>
        </w:rPr>
        <w:tab/>
      </w:r>
      <w:r/>
    </w:p>
    <w:p>
      <w:pPr>
        <w:ind w:firstLine="480"/>
        <w:spacing w:line="360" w:lineRule="auto"/>
        <w:rPr>
          <w:rFonts w:hint="eastAsia" w:ascii="宋体" w:hAnsi="宋体" w:eastAsia="宋体" w:cs="宋体"/>
          <w:bCs/>
          <w:color w:val="auto"/>
          <w:sz w:val="21"/>
          <w:szCs w:val="21"/>
        </w:rPr>
        <w:outlineLvl w:val="0"/>
      </w:pP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rPr>
        <w:t xml:space="preserve">采购文件；</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lang w:val="en-US" w:eastAsia="zh-CN"/>
        </w:rPr>
        <w:t xml:space="preserve">响应</w:t>
      </w:r>
      <w:r>
        <w:rPr>
          <w:rFonts w:hint="eastAsia" w:ascii="宋体" w:hAnsi="宋体" w:eastAsia="宋体" w:cs="宋体"/>
          <w:bCs/>
          <w:color w:val="auto"/>
          <w:sz w:val="21"/>
          <w:szCs w:val="21"/>
        </w:rPr>
        <w:t xml:space="preserve">文件；</w:t>
      </w:r>
      <w:r/>
    </w:p>
    <w:p>
      <w:pPr>
        <w:ind w:firstLine="480"/>
        <w:spacing w:line="360" w:lineRule="auto"/>
        <w:rPr>
          <w:rFonts w:hint="eastAsia" w:ascii="宋体" w:hAnsi="宋体" w:eastAsia="宋体" w:cs="宋体"/>
          <w:bCs/>
          <w:color w:val="auto"/>
          <w:sz w:val="21"/>
          <w:szCs w:val="21"/>
        </w:rPr>
        <w:outlineLvl w:val="0"/>
      </w:pPr>
      <w:r>
        <w:rPr>
          <w:rFonts w:hint="eastAsia" w:ascii="宋体" w:hAnsi="宋体" w:cs="宋体"/>
          <w:bCs/>
          <w:color w:val="auto"/>
          <w:sz w:val="21"/>
          <w:szCs w:val="21"/>
          <w:lang w:val="en-US" w:eastAsia="zh-CN"/>
        </w:rPr>
        <w:t xml:space="preserve">（5）</w:t>
      </w:r>
      <w:r>
        <w:rPr>
          <w:rFonts w:hint="eastAsia" w:ascii="宋体" w:hAnsi="宋体" w:eastAsia="宋体" w:cs="宋体"/>
          <w:bCs/>
          <w:color w:val="auto"/>
          <w:sz w:val="21"/>
          <w:szCs w:val="21"/>
        </w:rPr>
        <w:t xml:space="preserve">乙方在招标过程中所作的</w:t>
      </w:r>
      <w:r>
        <w:rPr>
          <w:rFonts w:hint="eastAsia" w:ascii="宋体" w:hAnsi="宋体" w:eastAsia="宋体" w:cs="宋体"/>
          <w:bCs/>
          <w:color w:val="auto"/>
          <w:sz w:val="21"/>
          <w:szCs w:val="21"/>
          <w:lang w:eastAsia="zh-CN"/>
        </w:rPr>
        <w:t xml:space="preserve">其他</w:t>
      </w:r>
      <w:r>
        <w:rPr>
          <w:rFonts w:hint="eastAsia" w:ascii="宋体" w:hAnsi="宋体" w:eastAsia="宋体" w:cs="宋体"/>
          <w:bCs/>
          <w:color w:val="auto"/>
          <w:sz w:val="21"/>
          <w:szCs w:val="21"/>
        </w:rPr>
        <w:t xml:space="preserve">承诺、声明、书面澄清等。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宋体"/>
          <w:color w:val="auto"/>
          <w:sz w:val="21"/>
          <w:szCs w:val="21"/>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zh-CN" w:eastAsia="zh-CN"/>
        </w:rPr>
      </w:pPr>
      <w:r>
        <w:rPr>
          <w:rFonts w:hint="eastAsia" w:ascii="宋体" w:hAnsi="宋体" w:eastAsia="宋体" w:cs="宋体"/>
          <w:b/>
          <w:bCs w:val="0"/>
          <w:color w:val="auto"/>
          <w:sz w:val="21"/>
          <w:szCs w:val="21"/>
          <w:highlight w:val="none"/>
          <w:lang w:eastAsia="zh-CN"/>
        </w:rPr>
        <w:t xml:space="preserve">一、项目服务时间、人数及合同金额</w:t>
      </w:r>
      <w:r/>
    </w:p>
    <w:tbl>
      <w:tblPr>
        <w:tblStyle w:val="755"/>
        <w:tblW w:w="10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028"/>
        <w:gridCol w:w="1033"/>
        <w:gridCol w:w="2128"/>
        <w:gridCol w:w="2703"/>
        <w:gridCol w:w="1388"/>
      </w:tblGrid>
      <w:tr>
        <w:trPr>
          <w:jc w:val="center"/>
          <w:trHeight w:val="47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岗位</w:t>
            </w:r>
            <w:r/>
          </w:p>
        </w:tc>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人数</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综合单价</w:t>
            </w:r>
            <w:r/>
          </w:p>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703"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总价</w:t>
            </w:r>
            <w:r/>
          </w:p>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（人数×综合单价×</w:t>
            </w:r>
            <w:r>
              <w:rPr>
                <w:rFonts w:hint="eastAsia" w:ascii="宋体" w:hAnsi="宋体" w:eastAsia="宋体" w:cs="宋体"/>
                <w:b/>
                <w:bCs w:val="0"/>
                <w:color w:val="auto"/>
                <w:sz w:val="21"/>
                <w:szCs w:val="21"/>
                <w:lang w:val="en-US" w:eastAsia="zh-CN"/>
              </w:rPr>
              <w:t xml:space="preserve">12</w:t>
            </w:r>
            <w:r>
              <w:rPr>
                <w:rFonts w:hint="eastAsia" w:ascii="宋体" w:hAnsi="宋体" w:eastAsia="宋体" w:cs="宋体"/>
                <w:b/>
                <w:bCs w:val="0"/>
                <w:color w:val="auto"/>
                <w:sz w:val="21"/>
                <w:szCs w:val="21"/>
              </w:rPr>
              <w:t xml:space="preserve">个月）</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服务</w:t>
            </w:r>
            <w:r/>
          </w:p>
          <w:p>
            <w:pPr>
              <w:jc w:val="center"/>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时间</w:t>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2703" w:type="dxa"/>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2703" w:type="dxa"/>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480"/>
              <w:spacing w:line="480" w:lineRule="exac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2028"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保安服务人员</w:t>
            </w:r>
            <w:r/>
          </w:p>
        </w:tc>
        <w:tc>
          <w:tcPr>
            <w:tcBorders>
              <w:top w:val="single" w:color="auto" w:sz="4" w:space="0"/>
              <w:left w:val="single" w:color="auto" w:sz="4" w:space="0"/>
              <w:bottom w:val="single" w:color="auto" w:sz="4" w:space="0"/>
              <w:right w:val="single" w:color="auto" w:sz="4" w:space="0"/>
            </w:tcBorders>
            <w:tcW w:w="1033" w:type="dxa"/>
            <w:vAlign w:val="center"/>
            <w:textDirection w:val="lrTb"/>
            <w:noWrap w:val="false"/>
          </w:tcPr>
          <w:p>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21</w:t>
            </w:r>
            <w:r/>
          </w:p>
        </w:tc>
        <w:tc>
          <w:tcPr>
            <w:tcBorders>
              <w:top w:val="single" w:color="auto" w:sz="4" w:space="0"/>
              <w:left w:val="single" w:color="auto" w:sz="4" w:space="0"/>
              <w:bottom w:val="single" w:color="auto" w:sz="4" w:space="0"/>
              <w:right w:val="single" w:color="auto" w:sz="4" w:space="0"/>
            </w:tcBorders>
            <w:tcW w:w="2128" w:type="dxa"/>
            <w:textDirection w:val="lrTb"/>
            <w:noWrap w:val="false"/>
          </w:tcPr>
          <w:p>
            <w:pPr>
              <w:ind w:firstLine="480"/>
              <w:jc w:val="left"/>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2703" w:type="dxa"/>
            <w:textDirection w:val="lrTb"/>
            <w:noWrap w:val="false"/>
          </w:tcPr>
          <w:p>
            <w:pPr>
              <w:ind w:firstLine="480"/>
              <w:jc w:val="left"/>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ind w:firstLine="480"/>
              <w:jc w:val="left"/>
              <w:spacing w:line="360" w:lineRule="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r>
            <w:r/>
          </w:p>
        </w:tc>
      </w:tr>
      <w:tr>
        <w:trPr>
          <w:jc w:val="center"/>
        </w:trPr>
        <w:tc>
          <w:tcPr>
            <w:gridSpan w:val="6"/>
            <w:tcBorders>
              <w:top w:val="single" w:color="auto" w:sz="4" w:space="0"/>
              <w:left w:val="single" w:color="auto" w:sz="4" w:space="0"/>
              <w:bottom w:val="single" w:color="auto" w:sz="4" w:space="0"/>
              <w:right w:val="single" w:color="auto" w:sz="4" w:space="0"/>
            </w:tcBorders>
            <w:tcW w:w="10191" w:type="dxa"/>
            <w:textDirection w:val="lrTb"/>
            <w:noWrap w:val="false"/>
          </w:tcPr>
          <w:p>
            <w:pPr>
              <w:ind w:firstLine="482"/>
              <w:jc w:val="left"/>
              <w:spacing w:line="360" w:lineRule="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合计总金额（含税）人民币：    </w:t>
            </w:r>
            <w:r/>
          </w:p>
        </w:tc>
      </w:tr>
    </w:tbl>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 xml:space="preserve">二、</w:t>
      </w:r>
      <w:r>
        <w:rPr>
          <w:rFonts w:hint="eastAsia" w:ascii="宋体" w:hAnsi="宋体" w:eastAsia="宋体" w:cs="宋体"/>
          <w:b/>
          <w:bCs w:val="0"/>
          <w:color w:val="auto"/>
          <w:sz w:val="21"/>
          <w:szCs w:val="21"/>
        </w:rPr>
        <w:t xml:space="preserve">服务内容及要求</w:t>
      </w:r>
      <w:r/>
    </w:p>
    <w:p>
      <w:pPr>
        <w:ind w:firstLine="482"/>
        <w:jc w:val="left"/>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1、服务内容</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负责辖区内铁路沿线安全管理，维护铁路沿线设施设备的完好，对铁路安全运行构成威胁的人员、事件、物品等进行有效管控，特别是对破坏铁路安全运行的行为及时发现并立即处理，防范各类自然灾害的发生。</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管控路段内车辆、人员进出，在重点部位设立岗亭。</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1.3岗位24小时监控管理，杜绝闲杂人员、车辆通过、停留，严禁携带易燃、易爆、有毒、有害及腐蚀性物品进入重点区域、路段，确保区域、路段的安全。</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rPr>
          <w:rFonts w:hint="eastAsia" w:ascii="宋体" w:hAnsi="宋体" w:eastAsia="宋体" w:cs="宋体"/>
          <w:color w:val="auto"/>
          <w:sz w:val="21"/>
          <w:szCs w:val="21"/>
          <w:highlight w:val="none"/>
        </w:rPr>
        <w:t xml:space="preserve">保护路段内铁路设施安全，发现安全隐患及时汇报，对破坏、损毁铁路设施，影响铁路运行安全的行为立即制止、妥善处置，并及时向铁路部门、公安机关报告，协助配合有关部门调查处理</w:t>
      </w:r>
      <w:r>
        <w:rPr>
          <w:rFonts w:hint="eastAsia" w:ascii="宋体" w:hAnsi="宋体" w:eastAsia="宋体" w:cs="宋体"/>
          <w:color w:val="auto"/>
          <w:sz w:val="21"/>
          <w:szCs w:val="21"/>
        </w:rPr>
        <w:t xml:space="preserve">。</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highlight w:val="none"/>
        </w:rPr>
        <w:t xml:space="preserve">维护路段内治安秩序，严禁人员进入路段内从事违法犯罪活动，对路段内发生的各种治安、刑事案件应积极配合公安机关调查取证</w:t>
      </w:r>
      <w:r>
        <w:rPr>
          <w:rFonts w:hint="eastAsia" w:ascii="宋体" w:hAnsi="宋体" w:eastAsia="宋体" w:cs="宋体"/>
          <w:color w:val="auto"/>
          <w:sz w:val="21"/>
          <w:szCs w:val="21"/>
        </w:rPr>
        <w:t xml:space="preserve">。</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rPr>
          <w:rFonts w:hint="eastAsia" w:ascii="宋体" w:hAnsi="宋体" w:eastAsia="宋体" w:cs="宋体"/>
          <w:color w:val="auto"/>
          <w:sz w:val="21"/>
          <w:szCs w:val="21"/>
          <w:highlight w:val="none"/>
        </w:rPr>
        <w:t xml:space="preserve">负责路段内环境、卫生等其他方面的管理</w:t>
      </w:r>
      <w:r>
        <w:rPr>
          <w:rFonts w:hint="eastAsia" w:ascii="宋体" w:hAnsi="宋体" w:eastAsia="宋体" w:cs="宋体"/>
          <w:color w:val="auto"/>
          <w:sz w:val="21"/>
          <w:szCs w:val="21"/>
        </w:rPr>
        <w:t xml:space="preserve">。</w:t>
      </w:r>
      <w:r/>
    </w:p>
    <w:p>
      <w:pPr>
        <w:ind w:firstLine="482"/>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2、具体服务要求：</w:t>
      </w:r>
      <w:r>
        <w:rPr>
          <w:rFonts w:hint="eastAsia" w:ascii="宋体" w:hAnsi="宋体" w:eastAsia="宋体" w:cs="宋体"/>
          <w:color w:val="auto"/>
          <w:sz w:val="21"/>
          <w:szCs w:val="21"/>
          <w:highlight w:val="none"/>
        </w:rPr>
        <w:t xml:space="preserve">严格</w:t>
      </w:r>
      <w:r>
        <w:rPr>
          <w:rFonts w:hint="eastAsia" w:ascii="宋体" w:hAnsi="宋体" w:eastAsia="宋体" w:cs="宋体"/>
          <w:color w:val="auto"/>
          <w:sz w:val="21"/>
          <w:szCs w:val="21"/>
          <w:highlight w:val="none"/>
          <w:lang w:eastAsia="zh-CN"/>
        </w:rPr>
        <w:t xml:space="preserve">掌控</w:t>
      </w:r>
      <w:r>
        <w:rPr>
          <w:rFonts w:hint="eastAsia" w:ascii="宋体" w:hAnsi="宋体" w:eastAsia="宋体" w:cs="宋体"/>
          <w:color w:val="auto"/>
          <w:sz w:val="21"/>
          <w:szCs w:val="21"/>
          <w:highlight w:val="none"/>
        </w:rPr>
        <w:t xml:space="preserve">保安人员招录标准，确保政治可靠、自身素质高、具有强执行力保安员进驻本项目。制订良好的服务模式与项目管理运作方案、日常服务方案、消防安全方案、突发事件的应急措施方案、管理规章制度方案、人员培训考核及监管方案、进退场交接过渡措施方案及工作中遇群众投诉后的处理方案等</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rPr>
          <w:rFonts w:hint="eastAsia" w:ascii="宋体" w:hAnsi="宋体" w:eastAsia="宋体" w:cs="宋体"/>
          <w:color w:val="auto"/>
          <w:sz w:val="21"/>
          <w:szCs w:val="21"/>
          <w:highlight w:val="none"/>
        </w:rPr>
        <w:t xml:space="preserve">建立完整培训、考核机制，通过培训、考核，熟悉管理要求及岗位职责，提升工作能力及管理水平</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bookmarkStart w:id="7" w:name="_Hlk163668205"/>
      <w:r>
        <w:rPr>
          <w:rFonts w:hint="eastAsia" w:ascii="宋体" w:hAnsi="宋体" w:eastAsia="宋体" w:cs="宋体"/>
          <w:color w:val="auto"/>
          <w:sz w:val="21"/>
          <w:szCs w:val="21"/>
        </w:rPr>
        <w:t xml:space="preserve">建立完善的值班制度和巡视制度，使管理工作常态化，安全监管无死角。要求24小时不间断巡逻，在四个重点部位建立岗亭设立驻点岗位，全程24</w:t>
      </w:r>
      <w:r>
        <w:rPr>
          <w:rFonts w:hint="eastAsia" w:ascii="宋体" w:hAnsi="宋体" w:eastAsia="宋体" w:cs="宋体"/>
          <w:color w:val="auto"/>
          <w:sz w:val="21"/>
          <w:szCs w:val="21"/>
          <w:lang w:eastAsia="zh-CN"/>
        </w:rPr>
        <w:t xml:space="preserve">小时</w:t>
      </w:r>
      <w:r>
        <w:rPr>
          <w:rFonts w:hint="eastAsia" w:ascii="宋体" w:hAnsi="宋体" w:eastAsia="宋体" w:cs="宋体"/>
          <w:color w:val="auto"/>
          <w:sz w:val="21"/>
          <w:szCs w:val="21"/>
        </w:rPr>
        <w:t xml:space="preserve">进行监控管理，对铁路沿线进行24小时非固定时间安全巡视，防止闲杂人员、车辆靠近铁路，对铁路安全形成威胁。</w:t>
      </w:r>
      <w:bookmarkEnd w:id="7"/>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rPr>
          <w:rFonts w:hint="eastAsia" w:ascii="宋体" w:hAnsi="宋体" w:eastAsia="宋体" w:cs="宋体"/>
          <w:color w:val="auto"/>
          <w:sz w:val="21"/>
          <w:szCs w:val="21"/>
          <w:highlight w:val="none"/>
        </w:rPr>
        <w:t xml:space="preserve">建立监管责任制度，对隐患进行专项综合治理和分级监管，最大限度遏制事故发生</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rPr>
          <w:rFonts w:hint="eastAsia" w:ascii="宋体" w:hAnsi="宋体" w:eastAsia="宋体" w:cs="宋体"/>
          <w:color w:val="auto"/>
          <w:sz w:val="21"/>
          <w:szCs w:val="21"/>
          <w:highlight w:val="none"/>
        </w:rPr>
        <w:t xml:space="preserve">建立可靠的信息流转机制，平时定期向公安机关汇报工作，了解最新治安动向，及时调整工作重心；遇有突发紧急情况，及时通过可靠联络方式向公安机关请示汇报，并积极服从公安机关的指挥调配</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rPr>
          <w:rFonts w:hint="eastAsia" w:ascii="宋体" w:hAnsi="宋体" w:eastAsia="宋体" w:cs="宋体"/>
          <w:color w:val="auto"/>
          <w:sz w:val="21"/>
          <w:szCs w:val="21"/>
          <w:highlight w:val="none"/>
        </w:rPr>
        <w:t xml:space="preserve">建立责任追查制度，各个岗位要明确职责，落实责任，对工作敷衍、执行不力的人员依规定进行处理，造成严重后果的，严肃追究直接责任人员和相关领导的责任</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2.6制定突发事件应急预案</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2.6.1</w:t>
      </w:r>
      <w:r>
        <w:rPr>
          <w:rFonts w:hint="eastAsia" w:ascii="宋体" w:hAnsi="宋体" w:eastAsia="宋体" w:cs="宋体"/>
          <w:color w:val="auto"/>
          <w:sz w:val="21"/>
          <w:szCs w:val="21"/>
          <w:highlight w:val="none"/>
        </w:rPr>
        <w:t xml:space="preserve">为有效预防管辖路段内突发事件的发生，积极、稳妥、快速地处置突发事件，切实保护人民群众生命财产安全，保障辖区铁路沿线的畅通，根据有关法律法规和上级部门处置突发事件的要求，制定切实可行的突发事件应急预案</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2.6.2</w:t>
      </w:r>
      <w:r>
        <w:rPr>
          <w:rFonts w:hint="eastAsia" w:ascii="宋体" w:hAnsi="宋体" w:eastAsia="宋体" w:cs="宋体"/>
          <w:color w:val="auto"/>
          <w:sz w:val="21"/>
          <w:szCs w:val="21"/>
          <w:highlight w:val="none"/>
        </w:rPr>
        <w:t xml:space="preserve">明确应对突发事件组织管理人员，建立应对突发事件防范、指挥、处置体制和机制</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2.6.3</w:t>
      </w:r>
      <w:r>
        <w:rPr>
          <w:rFonts w:hint="eastAsia" w:ascii="宋体" w:hAnsi="宋体" w:eastAsia="宋体" w:cs="宋体"/>
          <w:color w:val="auto"/>
          <w:sz w:val="21"/>
          <w:szCs w:val="21"/>
          <w:highlight w:val="none"/>
        </w:rPr>
        <w:t xml:space="preserve">根据辖区实际，从防台防汛等预防自然灾害，火灾、爆炸等事故灾难、恶劣天气、重大社会安全事件、重大治安刑事案件、安保等方面制定完善、可行的突发事件应急预案</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2.6.4</w:t>
      </w:r>
      <w:r>
        <w:rPr>
          <w:rFonts w:hint="eastAsia" w:ascii="宋体" w:hAnsi="宋体" w:eastAsia="宋体" w:cs="宋体"/>
          <w:color w:val="auto"/>
          <w:sz w:val="21"/>
          <w:szCs w:val="21"/>
          <w:highlight w:val="none"/>
        </w:rPr>
        <w:t xml:space="preserve">实现信息资源共享，形成机制畅通、反应灵敏的信息传递、发布系统</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2.6.5</w:t>
      </w:r>
      <w:r>
        <w:rPr>
          <w:rFonts w:hint="eastAsia" w:ascii="宋体" w:hAnsi="宋体" w:eastAsia="宋体" w:cs="宋体"/>
          <w:color w:val="auto"/>
          <w:sz w:val="21"/>
          <w:szCs w:val="21"/>
          <w:highlight w:val="none"/>
        </w:rPr>
        <w:t xml:space="preserve">适时组织突发事件应急处置演练，提高应对突发事件的能力</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2.7完善各项保障措施</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2.7.1</w:t>
      </w:r>
      <w:r>
        <w:rPr>
          <w:rFonts w:hint="eastAsia" w:ascii="宋体" w:hAnsi="宋体" w:eastAsia="宋体" w:cs="宋体"/>
          <w:color w:val="auto"/>
          <w:sz w:val="21"/>
          <w:szCs w:val="21"/>
          <w:highlight w:val="none"/>
        </w:rPr>
        <w:t xml:space="preserve">人员保障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根据工作职能配备足够保安人员，满足24小时值班、巡视等工作需要</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2.7.2</w:t>
      </w:r>
      <w:r>
        <w:rPr>
          <w:rFonts w:hint="eastAsia" w:ascii="宋体" w:hAnsi="宋体" w:eastAsia="宋体" w:cs="宋体"/>
          <w:color w:val="auto"/>
          <w:sz w:val="21"/>
          <w:szCs w:val="21"/>
          <w:highlight w:val="none"/>
        </w:rPr>
        <w:t xml:space="preserve">应急保障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在发生突发紧急情况时，能及时调配人员和装备，确保安全、快速、有效处置</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2.7.3</w:t>
      </w:r>
      <w:r>
        <w:rPr>
          <w:rFonts w:hint="eastAsia" w:ascii="宋体" w:hAnsi="宋体" w:eastAsia="宋体" w:cs="宋体"/>
          <w:color w:val="auto"/>
          <w:sz w:val="21"/>
          <w:szCs w:val="21"/>
          <w:highlight w:val="none"/>
        </w:rPr>
        <w:t xml:space="preserve">消防安全保障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组建义务消防队，定期组织消防演习演练，能及时针对消防类突发事件有处置能力</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2.7.4装备保障。根据项目服务性质配备专业的服务装备。</w:t>
      </w:r>
      <w:r/>
    </w:p>
    <w:p>
      <w:pPr>
        <w:ind w:firstLine="48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三、服务时间、地点、方式</w:t>
      </w:r>
      <w:r/>
    </w:p>
    <w:p>
      <w:pPr>
        <w:ind w:firstLine="48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1、服务期限：合同签订后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年（衔接过程不计入服务期限，涉及费用按实结算</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年   月  日</w:t>
      </w:r>
      <w:r>
        <w:rPr>
          <w:rFonts w:hint="eastAsia" w:ascii="宋体" w:hAnsi="宋体" w:cs="宋体"/>
          <w:color w:val="auto"/>
          <w:sz w:val="21"/>
          <w:szCs w:val="21"/>
          <w:u w:val="single"/>
          <w:lang w:eastAsia="zh-CN"/>
        </w:rPr>
        <w:t xml:space="preserve">起</w:t>
      </w:r>
      <w:r>
        <w:rPr>
          <w:rFonts w:hint="eastAsia" w:ascii="宋体" w:hAnsi="宋体" w:eastAsia="宋体" w:cs="宋体"/>
          <w:color w:val="auto"/>
          <w:sz w:val="21"/>
          <w:szCs w:val="21"/>
          <w:u w:val="single"/>
        </w:rPr>
        <w:t xml:space="preserve">至</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年   月   日</w:t>
      </w:r>
      <w:r>
        <w:rPr>
          <w:rFonts w:hint="eastAsia" w:ascii="宋体" w:hAnsi="宋体" w:cs="宋体"/>
          <w:color w:val="auto"/>
          <w:sz w:val="21"/>
          <w:szCs w:val="21"/>
          <w:u w:val="single"/>
          <w:lang w:eastAsia="zh-CN"/>
        </w:rPr>
        <w:t xml:space="preserve">止</w:t>
      </w:r>
      <w:r>
        <w:rPr>
          <w:rFonts w:hint="eastAsia" w:ascii="宋体" w:hAnsi="宋体" w:eastAsia="宋体" w:cs="宋体"/>
          <w:color w:val="auto"/>
          <w:sz w:val="21"/>
          <w:szCs w:val="21"/>
          <w:lang w:eastAsia="zh-CN"/>
        </w:rPr>
        <w:t xml:space="preserve">。</w:t>
      </w:r>
      <w:r/>
    </w:p>
    <w:p>
      <w:pPr>
        <w:ind w:firstLine="480"/>
        <w:spacing w:line="360" w:lineRule="auto"/>
        <w:tabs>
          <w:tab w:val="left" w:pos="5175"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2、服务地点：苏州市公安局指定地点。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3、合同期内</w:t>
      </w:r>
      <w:r>
        <w:rPr>
          <w:rFonts w:hint="eastAsia" w:ascii="宋体" w:hAnsi="宋体" w:eastAsia="宋体" w:cs="宋体"/>
          <w:color w:val="auto"/>
          <w:sz w:val="21"/>
          <w:szCs w:val="21"/>
          <w:lang w:eastAsia="zh-CN"/>
        </w:rPr>
        <w:t xml:space="preserve">其他需求</w:t>
      </w:r>
      <w:r>
        <w:rPr>
          <w:rFonts w:hint="eastAsia" w:ascii="宋体" w:hAnsi="宋体" w:eastAsia="宋体" w:cs="宋体"/>
          <w:color w:val="auto"/>
          <w:sz w:val="21"/>
          <w:szCs w:val="21"/>
        </w:rPr>
        <w:t xml:space="preserve">：在合同期内，乙方及其工作人员须服从甲方的一切规章制度及安排。</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4、服务期间，如遇甲方办公场所调整、迁移或者服务对象性质发生重大改变，甲方应提前</w:t>
      </w:r>
      <w:r>
        <w:rPr>
          <w:rFonts w:hint="eastAsia" w:ascii="宋体" w:hAnsi="宋体" w:eastAsia="宋体" w:cs="宋体"/>
          <w:color w:val="auto"/>
          <w:sz w:val="21"/>
          <w:szCs w:val="21"/>
          <w:lang w:val="en-US" w:eastAsia="zh-CN"/>
        </w:rPr>
        <w:t xml:space="preserve">30日</w:t>
      </w:r>
      <w:r>
        <w:rPr>
          <w:rFonts w:hint="eastAsia" w:ascii="宋体" w:hAnsi="宋体" w:eastAsia="宋体" w:cs="宋体"/>
          <w:color w:val="auto"/>
          <w:sz w:val="21"/>
          <w:szCs w:val="21"/>
        </w:rPr>
        <w:t xml:space="preserve">告知乙方，合同内容经双方友好协商进行调整，协商不成甲方有权解除合同。</w:t>
      </w:r>
      <w:r/>
    </w:p>
    <w:p>
      <w:pPr>
        <w:ind w:firstLine="48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四、合同价格与支付</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1、本合同</w:t>
      </w:r>
      <w:r>
        <w:rPr>
          <w:rFonts w:hint="eastAsia" w:ascii="宋体" w:hAnsi="宋体" w:eastAsia="宋体" w:cs="宋体"/>
          <w:color w:val="auto"/>
          <w:sz w:val="21"/>
          <w:szCs w:val="21"/>
          <w:lang w:val="en-US" w:eastAsia="zh-CN"/>
        </w:rPr>
        <w:t xml:space="preserve">成交</w:t>
      </w:r>
      <w:r>
        <w:rPr>
          <w:rFonts w:hint="eastAsia" w:ascii="宋体" w:hAnsi="宋体" w:eastAsia="宋体" w:cs="宋体"/>
          <w:color w:val="auto"/>
          <w:sz w:val="21"/>
          <w:szCs w:val="21"/>
        </w:rPr>
        <w:t xml:space="preserve">总金额（含税）小写为：¥________，大写为人民币___________________圆整。本合同总价包括服务全部内容，</w:t>
      </w:r>
      <w:r>
        <w:rPr>
          <w:rFonts w:hint="eastAsia" w:ascii="宋体" w:hAnsi="宋体" w:eastAsia="宋体" w:cs="宋体"/>
          <w:color w:val="auto"/>
          <w:sz w:val="21"/>
          <w:szCs w:val="21"/>
          <w:lang w:eastAsia="zh-CN"/>
        </w:rPr>
        <w:t xml:space="preserve">包括但不限于人员工资、加班费、养老金（退休费）、医疗费、安全费、卫生费、福利费、教育费、服装费、伙食费、高温费、节假日补贴、意外险等以及国家规定或用工合同中注明的一切人员费用及材料、机械、统一服装、胸卡、通讯器材、办公设备、利润、管理费、人员培训费、社会保险、各种税费、税金等政策性文件规定及合同包含的所有风险、责任等各项应有费用</w:t>
      </w:r>
      <w:r>
        <w:rPr>
          <w:rFonts w:hint="eastAsia" w:ascii="宋体" w:hAnsi="宋体" w:eastAsia="宋体" w:cs="宋体"/>
          <w:color w:val="auto"/>
          <w:sz w:val="21"/>
          <w:szCs w:val="21"/>
        </w:rPr>
        <w:t xml:space="preserve">；甲方不再承担相关费用及因人员辞退、工伤事故等造成的赔偿金。乙方明确知悉本合同的服务时间和服务要求，不会因夜间服务或在周末、节假日提供服务而向甲方主张任何加班费、补贴费。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付款步骤：合同签订生效后15日内，甲方向乙方支付本合同总价款的30%作为预付款；衔接完成进场服务后每三个月支付一次，第一次应付款由预付款中扣除，第二次应付款最高为合同总金额的20%，第三、四次应付款最高为合同总金额的25%。甲方根据考核标准对乙方服务进行考核，并根据考核结果向乙方支付实际付款金额，乙方提供合格发票。具体考核内容及标准：见合同附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甲方对乙方的服务工作进行考核，</w:t>
      </w:r>
      <w:r>
        <w:rPr>
          <w:rFonts w:hint="eastAsia" w:ascii="宋体" w:hAnsi="宋体" w:eastAsia="宋体" w:cs="宋体"/>
          <w:color w:val="auto"/>
          <w:sz w:val="21"/>
          <w:szCs w:val="21"/>
          <w:lang w:eastAsia="zh-CN"/>
        </w:rPr>
        <w:t xml:space="preserve">根据考核标准每月考核一次，每三个月的考核得分的平均分为本季度考核得分，与本季度支付服务费用挂钩，乙方连续 3 个月考核得分低于</w:t>
      </w:r>
      <w:r>
        <w:rPr>
          <w:rFonts w:hint="eastAsia" w:ascii="宋体" w:hAnsi="宋体" w:cs="宋体"/>
          <w:color w:val="auto"/>
          <w:sz w:val="21"/>
          <w:szCs w:val="21"/>
          <w:lang w:val="en-US" w:eastAsia="zh-CN"/>
        </w:rPr>
        <w:t xml:space="preserve">60</w:t>
      </w:r>
      <w:r>
        <w:rPr>
          <w:rFonts w:hint="eastAsia" w:ascii="宋体" w:hAnsi="宋体" w:eastAsia="宋体" w:cs="宋体"/>
          <w:color w:val="auto"/>
          <w:sz w:val="21"/>
          <w:szCs w:val="21"/>
          <w:lang w:eastAsia="zh-CN"/>
        </w:rPr>
        <w:t xml:space="preserve"> 分的，甲方有权解除合同。</w:t>
      </w:r>
      <w:r>
        <w:rPr>
          <w:rFonts w:hint="eastAsia" w:ascii="宋体" w:hAnsi="宋体" w:eastAsia="宋体" w:cs="宋体"/>
          <w:color w:val="auto"/>
          <w:sz w:val="21"/>
          <w:szCs w:val="21"/>
        </w:rPr>
        <w:t xml:space="preserve">具体考核支付费用标准为：</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1）90分≤考评结果，实际付款金额=应付金额100%；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2）80分≤考评结果＜90分，实际付款金额=应付金额90%；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3）70分≤考评结果＜80分，实际付款金额=应付金额80%；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4）60分≤考评结果＜70分，实际付款金额=应付金额60%；</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5）考评结果＜60分，不予付款</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甲方有权解除合同</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乙方按上述要求向甲方结算费用时应提供下列单据：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（1）合法有效且符合甲方要求的发票；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（2）月度考核表；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（3）月度上岗保安人员明细表及考勤记录表（明细表和考勤记录表均需乙方负责人签字盖章）；</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（4）其他甲方所需证明材料（如有）。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因乙方未按约提供上述单据导致甲方迟延付款的，甲方不承担迟延付款的违约责任。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3、支付方式：数字人民币支付或银行账户转账。</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 乙方数字人民币账号信息如下：</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账户名：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数字人民币账号（数币钱包ID）：</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 乙方银行账户信息如下：</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乙方开户名称：</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银行账号：</w:t>
      </w:r>
      <w:r/>
    </w:p>
    <w:p>
      <w:pPr>
        <w:ind w:firstLine="480"/>
        <w:jc w:val="left"/>
        <w:spacing w:line="360" w:lineRule="auto"/>
        <w:tabs>
          <w:tab w:val="left" w:pos="540" w:leader="none"/>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jc w:val="left"/>
        <w:spacing w:line="360" w:lineRule="auto"/>
        <w:tabs>
          <w:tab w:val="left" w:pos="540" w:leader="none"/>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5、甲方每次付款前，乙方应向甲方提供合法有效且符合甲方要求的发票，否则甲方有权迟延付款且不承担逾期付款的违约责任。</w:t>
      </w:r>
      <w:r/>
    </w:p>
    <w:p>
      <w:pPr>
        <w:ind w:firstLine="480"/>
        <w:jc w:val="left"/>
        <w:spacing w:line="360" w:lineRule="auto"/>
        <w:tabs>
          <w:tab w:val="left" w:pos="540" w:leader="none"/>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6、根据现行税法对甲方征收的与本合同有关的一切税费均由甲方承担；根据现行税法对乙方征收的与本合同有关的一切税费均由乙方承担。</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五、</w:t>
      </w:r>
      <w:r>
        <w:rPr>
          <w:rFonts w:hint="eastAsia" w:ascii="宋体" w:hAnsi="宋体" w:eastAsia="宋体" w:cs="宋体"/>
          <w:b/>
          <w:bCs/>
          <w:color w:val="auto"/>
          <w:sz w:val="21"/>
          <w:szCs w:val="21"/>
        </w:rPr>
        <w:t xml:space="preserve">甲方权利及义务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有权对乙方提供的服务进行监督、检查和指导，有权质疑不符合本合同的行为并要求乙方限期整改。甲方有权监督、督促乙方的用工规范，如果乙方人员离职或请假，甲方有权督促乙方及时补充人员，避免项目服务受到影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2、如甲方认为乙方就本项目指派的服务人员不能满足项目要求的，有权要求乙方予以调换。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3、甲方不得指使和利用乙方保安服务人员做出违法行为，当甲方指派乙方保安员主动故意攻击第三方，造成乙方保安员及第三方人身、财产损失的，由甲方承担全部赔偿损失。</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4、甲方应按合同规定向乙方支付服务费用，当甲方要求增加服务内容或合同规定任务加重及危险系数加大时，双方通过协商后支付所增加服务的费用。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甲方有权在乙方保安人员入职前及服务期间随时对其资质进行复查，若发现乙方人员提供虚假资质或资质不符合要求，乙方应立即更换人员，并按照每人每次2000元向甲方支付违约金，如给甲方造成损失的，乙方应承担赔偿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6、若乙方保安服务人员在执行任务过程中出现违法违规行为，甲方不承担因乙方人员自身违法违规行为导致的任何法律责任，乙方应负责处理相关后续事宜并承担全部费用。</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为乙方部门提供办公用房、通讯设施及服务项目装备；为乙方提供所需相关设备的技术资料及值勤、维修所需的工具，材料，并指定专人作为甲方联系人予以协调工作。加强与乙方沟通，交流情况，互通信息</w:t>
      </w:r>
      <w:r>
        <w:rPr>
          <w:rFonts w:hint="eastAsia" w:ascii="宋体" w:hAnsi="宋体" w:eastAsia="宋体" w:cs="宋体"/>
          <w:color w:val="auto"/>
          <w:sz w:val="21"/>
          <w:szCs w:val="21"/>
          <w:lang w:bidi="ar"/>
        </w:rPr>
        <w:t xml:space="preserve">。</w:t>
      </w:r>
      <w:r/>
    </w:p>
    <w:p>
      <w:pPr>
        <w:ind w:firstLine="482"/>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六、</w:t>
      </w:r>
      <w:r>
        <w:rPr>
          <w:rFonts w:hint="eastAsia" w:ascii="宋体" w:hAnsi="宋体" w:eastAsia="宋体" w:cs="宋体"/>
          <w:b/>
          <w:bCs/>
          <w:color w:val="auto"/>
          <w:sz w:val="21"/>
          <w:szCs w:val="21"/>
        </w:rPr>
        <w:t xml:space="preserve">乙方权利及义务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1、乙方应在双方约定的服务范围内积极履行合同责任，在正常情况下凭借专业及经验做好秩序维护工作；乙方有权拒绝执行合同范围之外的任何任务。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的保安人员有义务对甲方指定区域的人员及其财产物资等提供守护服务，当乙方保安人员达不到甲方要求，甲方提出更换保安人员要求时，乙方应积极采纳甲方意见，并在5日内给予调换保安人员，乙方拒不更换、逾期更换或更换后仍不符合要求的，应按照2000元/人次向甲方支付违约金。</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3、乙方负责保安人员的培训教育和业务素质的提高，以达到甲方的要求；甲方要求乙方加强培训时，乙方应积极采纳甲方意见，合理安排保安人员的再培训。</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乙方保安人员在值勤期间，应当着装整齐、精力充沛、态度端正，严格执行项目所在地的规章制度。另，甲方要求乙方在服务范围内调换装备时，乙方应积极响应并做调配，在无法达到甲方要求时，乙方应主动与甲方沟通协商。禁止在工作期间处理与工作无关事宜。</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5、甲方不得将乙方派出的保安人员派往</w:t>
      </w:r>
      <w:r>
        <w:rPr>
          <w:rFonts w:hint="eastAsia" w:ascii="宋体" w:hAnsi="宋体" w:eastAsia="宋体" w:cs="宋体"/>
          <w:color w:val="auto"/>
          <w:sz w:val="21"/>
          <w:szCs w:val="21"/>
          <w:lang w:eastAsia="zh-CN"/>
        </w:rPr>
        <w:t xml:space="preserve">其他</w:t>
      </w:r>
      <w:r>
        <w:rPr>
          <w:rFonts w:hint="eastAsia" w:ascii="宋体" w:hAnsi="宋体" w:eastAsia="宋体" w:cs="宋体"/>
          <w:color w:val="auto"/>
          <w:sz w:val="21"/>
          <w:szCs w:val="21"/>
        </w:rPr>
        <w:t xml:space="preserve">任何第三方提供保安服务，否则乙方有权拒绝。</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6、乙方应在项目正式开始前将项目服务人员清单及简历交给甲方确认。服务人员应当具有相应资质，未经甲方书面同意，乙方不得擅自更换。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乙方负责乙方保安人员的勤务指挥、人员调整和休假安排，但人员调整及休假安排不得影响甲方的工作安排。乙方应将甲方制订的各项纪律、规章制度作为乙方单位规章制度一部分（如有冲突，以甲方规定为准），并督促乙方保安人员严格遵守。</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乙方负责办理乙方保安人员的各项用工手续，处理乙方保安人员的聘用、辞退、工资福利、社会保险、奖惩升降、劳动保护等事项，乙方应妥善解决与其保安人员的任何劳动争议或其他争议（包括但不限于工资、福利或工伤、离职补偿或赔偿等任何有关劳动用工方面的纠纷），如因此导致影响本合同约定义务的履行或造成甲方其他影响，则视为乙方违约，甲方有权解除本合同，如给甲方造成损失的，乙方还应赔偿甲方的一切损失。</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乙方应依法及时足额发放乙方保安人员的薪资，为其参保法定保险并购买相关的人身意外保险，如乙方未按法律规定支付薪资或其他费用或未依法缴纳社会保险等所引起纠纷的，由乙方自行承担责任，与甲方无关。如给甲方造成损失的，乙方应赔偿甲方一切损失，同时甲方有权解除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乙方应按照劳动法等相关规定负责为其保安人员提供必要的劳动防护用品（包括但不限于统一的保安服装、保安防卫器械等）并要求其服务时采取必要的安全保护措施。乙方保安人员在甲方工作期间发生的意外伤害、猝死、疾病等均由乙方作为用人单位承担相应责任，乙方应负责办理相关工伤或保险理赔等手续，所需金额如理赔不足的，剩余部分则由乙方承担，与甲方无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乙方及其保安人员应当对履行本合同过程中接触到的一切甲方未予以公开的信息予以保密，未经甲方书面同意，不得向任何第三人泄露。乙方或其保安人员违反上述规定的，乙方应当向甲方支付相当于月服务费总额的违约金，给甲方造成损失的，应赔偿甲方一切损失。无论本合同是否变更、解除或者终止，本合同的保密条款不受其限制而继续有效，本合同保密条款的期限为永久。</w:t>
      </w:r>
      <w:r/>
    </w:p>
    <w:p>
      <w:pPr>
        <w:ind w:firstLine="482"/>
        <w:spacing w:line="360" w:lineRule="auto"/>
        <w:rPr>
          <w:rFonts w:hint="eastAsia" w:ascii="宋体" w:hAnsi="宋体" w:eastAsia="宋体" w:cs="宋体"/>
          <w:b/>
          <w:color w:val="auto"/>
          <w:sz w:val="21"/>
          <w:szCs w:val="21"/>
        </w:rPr>
        <w:outlineLvl w:val="0"/>
      </w:pPr>
      <w:r>
        <w:rPr>
          <w:rFonts w:hint="eastAsia" w:ascii="宋体" w:hAnsi="宋体" w:cs="宋体"/>
          <w:b/>
          <w:color w:val="auto"/>
          <w:sz w:val="21"/>
          <w:szCs w:val="21"/>
          <w:lang w:eastAsia="zh-CN"/>
        </w:rPr>
        <w:t xml:space="preserve">七</w:t>
      </w:r>
      <w:r>
        <w:rPr>
          <w:rFonts w:hint="eastAsia" w:ascii="宋体" w:hAnsi="宋体" w:eastAsia="宋体" w:cs="宋体"/>
          <w:b/>
          <w:color w:val="auto"/>
          <w:sz w:val="21"/>
          <w:szCs w:val="21"/>
        </w:rPr>
        <w:t xml:space="preserve">、保密条款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w:t>
      </w:r>
      <w:r>
        <w:rPr>
          <w:rFonts w:hint="eastAsia" w:ascii="宋体" w:hAnsi="宋体" w:eastAsia="宋体" w:cs="宋体"/>
          <w:color w:val="auto"/>
          <w:sz w:val="21"/>
          <w:szCs w:val="21"/>
          <w:lang w:eastAsia="zh-CN"/>
        </w:rPr>
        <w:t xml:space="preserve">其他</w:t>
      </w:r>
      <w:r>
        <w:rPr>
          <w:rFonts w:hint="eastAsia" w:ascii="宋体" w:hAnsi="宋体" w:eastAsia="宋体" w:cs="宋体"/>
          <w:color w:val="auto"/>
          <w:sz w:val="21"/>
          <w:szCs w:val="21"/>
        </w:rPr>
        <w:t xml:space="preserve">任何范围或场合，不得向任何第三方披露保密信息。</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乙方</w:t>
      </w:r>
      <w:r>
        <w:rPr>
          <w:rFonts w:hint="eastAsia" w:ascii="宋体" w:hAnsi="宋体" w:eastAsia="宋体" w:cs="宋体"/>
          <w:color w:val="auto"/>
          <w:sz w:val="21"/>
          <w:szCs w:val="21"/>
          <w:lang w:val="en-US" w:eastAsia="zh-CN"/>
        </w:rPr>
        <w:t xml:space="preserve">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乙方对保密信息未经甲方许可进行披露（包括且不限于故意，过失或疏忽）或有其他违反保密义务的行为，甲方有权解除本合同，且乙方应当按本合同总金额</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无论本合同是否变更、解除或终止，合同的保密条款不受其限制而继续有效，乙方都应继续承担保密条款约定的保密义务。保密义务的期限为永久。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0"/>
        <w:spacing w:line="360" w:lineRule="auto"/>
        <w:rPr>
          <w:rFonts w:hint="eastAsia" w:ascii="宋体" w:hAnsi="宋体" w:eastAsia="宋体" w:cs="宋体"/>
          <w:color w:val="auto"/>
          <w:sz w:val="21"/>
          <w:szCs w:val="21"/>
          <w:lang w:eastAsia="zh-CN"/>
        </w:rPr>
      </w:pPr>
      <w:r>
        <w:rPr>
          <w:rFonts w:hint="eastAsia" w:ascii="宋体" w:hAnsi="宋体" w:cs="宋体"/>
          <w:b/>
          <w:bCs/>
          <w:color w:val="auto"/>
          <w:sz w:val="21"/>
          <w:szCs w:val="21"/>
          <w:lang w:eastAsia="zh-CN"/>
        </w:rPr>
        <w:t xml:space="preserve">八</w:t>
      </w:r>
      <w:r>
        <w:rPr>
          <w:rFonts w:hint="eastAsia" w:ascii="宋体" w:hAnsi="宋体" w:eastAsia="宋体" w:cs="宋体"/>
          <w:b/>
          <w:bCs/>
          <w:color w:val="auto"/>
          <w:sz w:val="21"/>
          <w:szCs w:val="21"/>
          <w:lang w:eastAsia="zh-CN"/>
        </w:rPr>
        <w:t xml:space="preserve">、分包与转包</w:t>
      </w:r>
      <w:r/>
    </w:p>
    <w:p>
      <w:pPr>
        <w:ind w:firstLine="480"/>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本合同项目不得转包与分包。</w:t>
      </w:r>
      <w:r/>
    </w:p>
    <w:p>
      <w:pPr>
        <w:ind w:firstLine="480"/>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如乙方存在分包或转包行为，甲方有权解除合同，乙方须返还全部已支付价款，并向甲方支付合同总金额20%的违约金。</w:t>
      </w:r>
      <w:r/>
    </w:p>
    <w:p>
      <w:pPr>
        <w:ind w:firstLine="480"/>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因分包或转包导致甲方遭受损失的，乙方应赔偿甲方一切直接和间接损失。</w:t>
      </w:r>
      <w:r/>
    </w:p>
    <w:p>
      <w:pPr>
        <w:ind w:firstLine="482"/>
        <w:spacing w:line="360" w:lineRule="auto"/>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九</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违约责任</w:t>
      </w:r>
      <w:r/>
    </w:p>
    <w:p>
      <w:pPr>
        <w:ind w:firstLine="482"/>
        <w:spacing w:line="360" w:lineRule="auto"/>
        <w:rPr>
          <w:rFonts w:hint="eastAsia" w:ascii="宋体" w:hAnsi="宋体" w:eastAsia="宋体" w:cs="宋体"/>
          <w:b w:val="0"/>
          <w:color w:val="auto"/>
          <w:sz w:val="21"/>
          <w:szCs w:val="21"/>
        </w:rPr>
      </w:pPr>
      <w:r>
        <w:rPr>
          <w:rFonts w:hint="eastAsia" w:ascii="宋体" w:hAnsi="宋体" w:eastAsia="宋体" w:cs="宋体"/>
          <w:b/>
          <w:color w:val="auto"/>
          <w:sz w:val="21"/>
          <w:szCs w:val="21"/>
        </w:rPr>
        <w:t xml:space="preserve"> </w:t>
      </w:r>
      <w:r>
        <w:rPr>
          <w:rFonts w:hint="eastAsia" w:ascii="宋体" w:hAnsi="宋体" w:eastAsia="宋体" w:cs="宋体"/>
          <w:b w:val="0"/>
          <w:color w:val="auto"/>
          <w:sz w:val="21"/>
          <w:szCs w:val="21"/>
        </w:rPr>
        <w:t xml:space="preserve">同一方不履行合同义务或者履行合同义务不符合约定的，应当承担继续履行、采取补救措施或赔偿损失等违约责任。</w:t>
      </w:r>
      <w:r/>
    </w:p>
    <w:p>
      <w:pPr>
        <w:ind w:firstLine="482"/>
        <w:spacing w:line="360" w:lineRule="auto"/>
        <w:rPr>
          <w:rFonts w:hint="eastAsia" w:ascii="宋体" w:hAnsi="宋体" w:cs="宋体"/>
          <w:b w:val="0"/>
          <w:color w:val="auto"/>
          <w:sz w:val="21"/>
          <w:szCs w:val="21"/>
          <w:lang w:eastAsia="zh-CN"/>
        </w:rPr>
      </w:pPr>
      <w:r>
        <w:rPr>
          <w:rFonts w:hint="eastAsia" w:ascii="宋体" w:hAnsi="宋体" w:cs="宋体"/>
          <w:b w:val="0"/>
          <w:color w:val="auto"/>
          <w:sz w:val="21"/>
          <w:szCs w:val="21"/>
          <w:lang w:eastAsia="zh-CN"/>
        </w:rPr>
        <w:t xml:space="preserve">甲方违约责任</w:t>
      </w:r>
      <w:r/>
    </w:p>
    <w:p>
      <w:pPr>
        <w:ind w:firstLine="482"/>
        <w:spacing w:line="360" w:lineRule="auto"/>
        <w:rPr>
          <w:rFonts w:hint="eastAsia" w:ascii="宋体" w:hAnsi="宋体" w:cs="宋体"/>
          <w:b w:val="0"/>
          <w:color w:val="auto"/>
          <w:sz w:val="21"/>
          <w:szCs w:val="21"/>
          <w:lang w:eastAsia="zh-CN"/>
        </w:rPr>
      </w:pPr>
      <w:r>
        <w:rPr>
          <w:rFonts w:hint="eastAsia" w:ascii="宋体" w:hAnsi="宋体" w:cs="宋体"/>
          <w:b w:val="0"/>
          <w:color w:val="auto"/>
          <w:sz w:val="21"/>
          <w:szCs w:val="21"/>
          <w:lang w:eastAsia="zh-CN"/>
        </w:rPr>
        <w:t xml:space="preserve">  1、本合同生效后，甲方无正当理由要求终止服务的，应向乙方支付本合同总金额20%的违约金，违约金不足以弥补损失的，乙方有权要求甲方补足。</w:t>
      </w:r>
      <w:r/>
    </w:p>
    <w:p>
      <w:pPr>
        <w:ind w:firstLine="482"/>
        <w:spacing w:line="360" w:lineRule="auto"/>
        <w:rPr>
          <w:rFonts w:hint="eastAsia" w:ascii="宋体" w:hAnsi="宋体" w:cs="宋体"/>
          <w:b w:val="0"/>
          <w:color w:val="auto"/>
          <w:sz w:val="21"/>
          <w:szCs w:val="21"/>
          <w:lang w:eastAsia="zh-CN"/>
        </w:rPr>
      </w:pPr>
      <w:r>
        <w:rPr>
          <w:rFonts w:hint="eastAsia" w:ascii="宋体" w:hAnsi="宋体" w:cs="宋体"/>
          <w:b w:val="0"/>
          <w:color w:val="auto"/>
          <w:sz w:val="21"/>
          <w:szCs w:val="21"/>
          <w:lang w:eastAsia="zh-CN"/>
        </w:rPr>
        <w:t xml:space="preserve">  2、甲方逾期支付合同价款的，每逾期1日，应向乙方支付逾期付款金额万分之四的违约金，但甲方支付的该项违约金总额以逾期付款金额的20%为限。</w:t>
      </w:r>
      <w:r/>
    </w:p>
    <w:p>
      <w:pPr>
        <w:ind w:firstLine="482"/>
        <w:spacing w:line="360" w:lineRule="auto"/>
        <w:rPr>
          <w:rFonts w:hint="eastAsia" w:ascii="宋体" w:hAnsi="宋体" w:cs="宋体"/>
          <w:b w:val="0"/>
          <w:color w:val="auto"/>
          <w:sz w:val="21"/>
          <w:szCs w:val="21"/>
          <w:lang w:eastAsia="zh-CN"/>
        </w:rPr>
      </w:pPr>
      <w:r>
        <w:rPr>
          <w:rFonts w:hint="eastAsia" w:ascii="宋体" w:hAnsi="宋体" w:cs="宋体"/>
          <w:b w:val="0"/>
          <w:color w:val="auto"/>
          <w:sz w:val="21"/>
          <w:szCs w:val="21"/>
          <w:lang w:eastAsia="zh-CN"/>
        </w:rPr>
        <w:t xml:space="preserve">乙方违约责任</w:t>
      </w:r>
      <w:r/>
    </w:p>
    <w:p>
      <w:pPr>
        <w:numPr>
          <w:ilvl w:val="0"/>
          <w:numId w:val="28"/>
        </w:num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若乙方违反本合同约定，包括但不限于拒绝提供服务、擅自更换服务人员、服务人员违反保密义务等，经甲方催告后【10】日内仍未改正的或该违约情形无法改正的，甲方有权要求乙方立即向甲方支付本合同总金额【20】%的违约金，且甲方有权解除本合同，要求乙方立即退回本合同项下已收取的全部款项。</w:t>
      </w:r>
      <w:r>
        <w:rPr>
          <w:rFonts w:hint="eastAsia" w:ascii="宋体" w:hAnsi="宋体" w:cs="宋体"/>
          <w:color w:val="auto"/>
          <w:szCs w:val="21"/>
        </w:rPr>
        <w:t xml:space="preserve">甲方有权另行采购本合同约定的服务，乙方应当支付甲方因此额外支付的费用和受到的损失。</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应按甲方规定时间进场。乙方逾期进场的，应及时与甲方协商，甲方仍需求的，乙方应立即开始履行合同约定的义务，并按照当月总费用的每天千分之四支付逾期违约金，同时承担甲方因此产生的损失费用。合同相关日期或期限根据逾期情况相应计算。</w:t>
      </w:r>
      <w:r/>
    </w:p>
    <w:p>
      <w:pPr>
        <w:ind w:firstLine="48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3、乙方未执行好守护防护工作造成甲方或任何第三方人身伤害及财产损失的，视为乙方严重违约，乙方应向甲方支付月服务费总额20%的违约金，并承担由此造成的一切损失及其他法律责任，同时甲方有权解除合同</w:t>
      </w:r>
      <w:r>
        <w:rPr>
          <w:rFonts w:hint="eastAsia" w:ascii="宋体" w:hAnsi="宋体" w:eastAsia="宋体" w:cs="宋体"/>
          <w:color w:val="auto"/>
          <w:sz w:val="21"/>
          <w:szCs w:val="21"/>
          <w:lang w:eastAsia="zh-CN"/>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乙方履行本合同不符合要求的，甲方有权责令乙方限期改正，并要求乙方按照支付【1000】元/次的违约金。如乙方逾期不改正的或者经甲方责令改正超过3次的，甲方有权解除合同并要求乙方支付已产生服务费总额20%的违约金，如乙方因违约已经造成甲方或第三方人身或财产损失的，按照上述第</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款约定承担违约责任。</w:t>
      </w:r>
      <w:r/>
    </w:p>
    <w:p>
      <w:pPr>
        <w:ind w:firstLine="48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5、乙方未按照本合同约定的服务期限足额提供保安人员的，每逾期一日，应按照【2000】元/人的标准向甲方支付违约金，逾期超过【3】日，甲方有权解除合同并要求乙方支付月服务费总额20%的违约金。</w:t>
      </w:r>
      <w:r/>
    </w:p>
    <w:p>
      <w:pPr>
        <w:ind w:firstLine="48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、乙方应赔偿甲方的损失、支付给甲方的违约金以及</w:t>
      </w:r>
      <w:r>
        <w:rPr>
          <w:rFonts w:hint="eastAsia" w:ascii="宋体" w:hAnsi="宋体" w:eastAsia="宋体" w:cs="宋体"/>
          <w:color w:val="auto"/>
          <w:sz w:val="21"/>
          <w:szCs w:val="21"/>
          <w:lang w:eastAsia="zh-CN"/>
        </w:rPr>
        <w:t xml:space="preserve">其他</w:t>
      </w:r>
      <w:r>
        <w:rPr>
          <w:rFonts w:hint="eastAsia" w:ascii="宋体" w:hAnsi="宋体" w:eastAsia="宋体" w:cs="宋体"/>
          <w:color w:val="auto"/>
          <w:sz w:val="21"/>
          <w:szCs w:val="21"/>
        </w:rPr>
        <w:t xml:space="preserve">根据本合同应支付给甲方的费用，甲方有权直接从未支付款项中予以扣除，不足部分有权要求乙方补足。</w:t>
      </w:r>
      <w:r/>
    </w:p>
    <w:p>
      <w:pPr>
        <w:ind w:firstLine="48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、乙方对</w:t>
      </w:r>
      <w:r>
        <w:rPr>
          <w:rFonts w:hint="eastAsia" w:ascii="宋体" w:hAnsi="宋体" w:eastAsia="宋体" w:cs="宋体"/>
          <w:color w:val="auto"/>
          <w:sz w:val="21"/>
          <w:szCs w:val="21"/>
          <w:lang w:val="en-US" w:eastAsia="zh-CN"/>
        </w:rPr>
        <w:t xml:space="preserve">响应</w:t>
      </w:r>
      <w:r>
        <w:rPr>
          <w:rFonts w:hint="eastAsia" w:ascii="宋体" w:hAnsi="宋体" w:eastAsia="宋体" w:cs="宋体"/>
          <w:color w:val="auto"/>
          <w:sz w:val="21"/>
          <w:szCs w:val="21"/>
        </w:rPr>
        <w:t xml:space="preserve">文件中承诺函所承诺的内容未按约定提供，甲方有权终止合同，且乙方需向甲方支付本合同总金额【20】%的违约金。</w:t>
      </w:r>
      <w:r/>
    </w:p>
    <w:p>
      <w:pPr>
        <w:ind w:firstLine="48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w:t>
      </w:r>
      <w:r>
        <w:rPr>
          <w:rFonts w:hint="eastAsia" w:ascii="宋体" w:hAnsi="宋体" w:cs="宋体"/>
          <w:color w:val="auto"/>
          <w:szCs w:val="21"/>
        </w:rPr>
        <w:t xml:space="preserve">乙方违反本合同第</w:t>
      </w:r>
      <w:r>
        <w:rPr>
          <w:rFonts w:hint="eastAsia" w:ascii="宋体" w:hAnsi="宋体" w:cs="宋体"/>
          <w:color w:val="auto"/>
          <w:szCs w:val="21"/>
          <w:lang w:eastAsia="zh-CN"/>
        </w:rPr>
        <w:t xml:space="preserve">八</w:t>
      </w:r>
      <w:r>
        <w:rPr>
          <w:rFonts w:hint="eastAsia" w:ascii="宋体" w:hAnsi="宋体" w:cs="宋体"/>
          <w:color w:val="auto"/>
          <w:szCs w:val="21"/>
        </w:rPr>
        <w:t xml:space="preserve">条约定之情形的，除按相应条款承担违约责任外，甲方还有权依据本合同第</w:t>
      </w:r>
      <w:r>
        <w:rPr>
          <w:rFonts w:hint="eastAsia" w:ascii="宋体" w:hAnsi="宋体" w:cs="宋体"/>
          <w:color w:val="auto"/>
          <w:szCs w:val="21"/>
          <w:lang w:eastAsia="zh-CN"/>
        </w:rPr>
        <w:t xml:space="preserve">九</w:t>
      </w:r>
      <w:r>
        <w:rPr>
          <w:rFonts w:hint="eastAsia" w:ascii="宋体" w:hAnsi="宋体" w:cs="宋体"/>
          <w:color w:val="auto"/>
          <w:szCs w:val="21"/>
        </w:rPr>
        <w:t xml:space="preserve">条追究其违约责任。</w:t>
      </w:r>
      <w:r/>
    </w:p>
    <w:p>
      <w:pPr>
        <w:ind w:firstLine="482"/>
        <w:jc w:val="left"/>
        <w:spacing w:line="360" w:lineRule="auto"/>
        <w:rPr>
          <w:rFonts w:hint="eastAsia" w:ascii="宋体" w:hAnsi="宋体" w:eastAsia="宋体" w:cs="宋体"/>
          <w:b/>
          <w:bCs/>
          <w:color w:val="auto"/>
          <w:sz w:val="21"/>
          <w:szCs w:val="21"/>
        </w:rPr>
      </w:pPr>
      <w:r>
        <w:rPr>
          <w:rFonts w:hint="eastAsia" w:ascii="宋体" w:hAnsi="宋体" w:cs="宋体"/>
          <w:b/>
          <w:bCs/>
          <w:color w:val="auto"/>
          <w:sz w:val="21"/>
          <w:szCs w:val="21"/>
          <w:lang w:eastAsia="zh-CN"/>
        </w:rPr>
        <w:t xml:space="preserve">十</w:t>
      </w:r>
      <w:r>
        <w:rPr>
          <w:rFonts w:hint="eastAsia" w:ascii="宋体" w:hAnsi="宋体" w:eastAsia="宋体" w:cs="宋体"/>
          <w:b/>
          <w:bCs/>
          <w:color w:val="auto"/>
          <w:sz w:val="21"/>
          <w:szCs w:val="21"/>
        </w:rPr>
        <w:t xml:space="preserve">、不可抗力</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1、合同一方因不可抗力不能履行合同的，根据不可抗力的影响，部分或者全部免除责任。但合同一方迟延履行后发生不可抗力的，不能免除责任。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2、合同一方因不可抗力不能履行合同的，应当在不可抗力发生后3日内通知对方，以减轻可能给对方造成的损失，并应当在发出不可抗力通知后7日内提供书面证明材料。</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3、不可抗力事由消除后，本合同继续履行等相关事宜，由甲乙双方协商解决。</w:t>
      </w:r>
      <w:r/>
    </w:p>
    <w:p>
      <w:pPr>
        <w:ind w:firstLine="482"/>
        <w:jc w:val="left"/>
        <w:spacing w:line="360" w:lineRule="auto"/>
        <w:rPr>
          <w:rFonts w:hint="eastAsia" w:ascii="宋体" w:hAnsi="宋体" w:eastAsia="宋体" w:cs="宋体"/>
          <w:b/>
          <w:bCs/>
          <w:color w:val="auto"/>
          <w:sz w:val="21"/>
          <w:szCs w:val="21"/>
          <w:lang w:val="zh-CN" w:eastAsia="zh-CN"/>
        </w:rPr>
      </w:pPr>
      <w:r>
        <w:rPr>
          <w:rFonts w:hint="eastAsia" w:ascii="宋体" w:hAnsi="宋体" w:cs="宋体"/>
          <w:b/>
          <w:bCs/>
          <w:color w:val="auto"/>
          <w:sz w:val="21"/>
          <w:szCs w:val="21"/>
          <w:lang w:eastAsia="zh-CN"/>
        </w:rPr>
        <w:t xml:space="preserve">十一</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zh-CN" w:eastAsia="zh-CN"/>
        </w:rPr>
        <w:t xml:space="preserve">验收</w:t>
      </w:r>
      <w:r/>
    </w:p>
    <w:p>
      <w:pPr>
        <w:ind w:firstLine="480"/>
        <w:spacing w:line="360" w:lineRule="auto"/>
        <w:rPr>
          <w:rFonts w:hint="eastAsia" w:ascii="宋体" w:hAnsi="宋体" w:eastAsia="宋体" w:cs="宋体"/>
          <w:color w:val="auto"/>
          <w:sz w:val="21"/>
          <w:szCs w:val="21"/>
          <w:lang w:val="en-US" w:eastAsia="zh-CN"/>
        </w:rPr>
        <w:outlineLvl w:val="0"/>
      </w:pPr>
      <w:r>
        <w:rPr>
          <w:rFonts w:hint="eastAsia" w:ascii="宋体" w:hAnsi="宋体" w:cs="宋体"/>
          <w:color w:val="auto"/>
          <w:szCs w:val="21"/>
        </w:rPr>
        <w:t xml:space="preserve">履约验收基本要求</w:t>
      </w:r>
      <w:r/>
    </w:p>
    <w:p>
      <w:pPr>
        <w:ind w:firstLine="480"/>
        <w:spacing w:line="360" w:lineRule="auto"/>
        <w:rPr>
          <w:rFonts w:hint="eastAsia" w:ascii="宋体" w:hAnsi="宋体" w:eastAsia="宋体" w:cs="宋体"/>
          <w:color w:val="auto"/>
          <w:sz w:val="21"/>
          <w:szCs w:val="21"/>
          <w:lang w:val="zh-CN"/>
        </w:rPr>
        <w:outlineLvl w:val="0"/>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val="zh-CN"/>
        </w:rPr>
        <w:t xml:space="preserve">甲方将根据《江苏省财政厅关于印发&lt;江苏省政府采购履约验收管理办法&gt;的通知》（苏财规〔2024〕7号）相关要求，组织项目履约验收基本工作。</w:t>
      </w:r>
      <w:r/>
    </w:p>
    <w:p>
      <w:pPr>
        <w:ind w:firstLine="480"/>
        <w:spacing w:line="360" w:lineRule="auto"/>
        <w:rPr>
          <w:rFonts w:hint="eastAsia" w:ascii="宋体" w:hAnsi="宋体" w:eastAsia="宋体" w:cs="宋体"/>
          <w:color w:val="auto"/>
          <w:sz w:val="21"/>
          <w:szCs w:val="21"/>
          <w:lang w:val="en-US" w:eastAsia="zh-CN"/>
        </w:rPr>
        <w:outlineLvl w:val="0"/>
      </w:pPr>
      <w:r>
        <w:rPr>
          <w:rFonts w:hint="eastAsia" w:ascii="宋体" w:hAnsi="宋体" w:eastAsia="宋体" w:cs="宋体"/>
          <w:color w:val="auto"/>
          <w:sz w:val="21"/>
          <w:szCs w:val="21"/>
          <w:lang w:val="en-US" w:eastAsia="zh-CN"/>
        </w:rPr>
        <w:t xml:space="preserve">2、采购文件、响应文件、政府采购合同等是履约验收工作的重要依据。在政府采购合同约定的履行验收条件达到时，乙方可以主动联系甲方启动履约验收工作。</w:t>
      </w:r>
      <w:r/>
    </w:p>
    <w:p>
      <w:pPr>
        <w:numPr>
          <w:ilvl w:val="0"/>
          <w:numId w:val="29"/>
        </w:numPr>
        <w:ind w:firstLine="480"/>
        <w:spacing w:line="360" w:lineRule="auto"/>
        <w:rPr>
          <w:rFonts w:hint="eastAsia" w:ascii="宋体" w:hAnsi="宋体" w:eastAsia="宋体" w:cs="宋体"/>
          <w:color w:val="auto"/>
          <w:sz w:val="21"/>
          <w:szCs w:val="21"/>
          <w:lang w:val="zh-CN"/>
        </w:rPr>
        <w:outlineLvl w:val="0"/>
      </w:pPr>
      <w:r>
        <w:rPr>
          <w:rFonts w:hint="eastAsia" w:ascii="宋体" w:hAnsi="宋体" w:eastAsia="宋体" w:cs="宋体"/>
          <w:color w:val="auto"/>
          <w:sz w:val="21"/>
          <w:szCs w:val="21"/>
          <w:lang w:val="zh-CN"/>
        </w:rPr>
        <w:t xml:space="preserve">甲方在组织履约验收前，将根据项目特点制定验收方案，明确履约验收的时间、方式、程序等内容</w:t>
      </w:r>
      <w:r>
        <w:rPr>
          <w:rFonts w:hint="eastAsia" w:ascii="宋体" w:hAnsi="宋体" w:cs="宋体"/>
          <w:color w:val="auto"/>
          <w:sz w:val="21"/>
          <w:szCs w:val="21"/>
          <w:lang w:val="zh-CN"/>
        </w:rPr>
        <w:t xml:space="preserve">；</w:t>
      </w:r>
      <w:r>
        <w:rPr>
          <w:rFonts w:hint="eastAsia" w:ascii="宋体" w:hAnsi="宋体" w:eastAsia="宋体" w:cs="宋体"/>
          <w:color w:val="auto"/>
          <w:sz w:val="21"/>
          <w:szCs w:val="21"/>
          <w:lang w:val="zh-CN"/>
        </w:rPr>
        <w:t xml:space="preserve">乙方应根据验收方案内容做好相应配合工作。</w:t>
      </w:r>
      <w:r/>
    </w:p>
    <w:p>
      <w:pPr>
        <w:numPr>
          <w:ilvl w:val="0"/>
          <w:numId w:val="29"/>
        </w:numPr>
        <w:ind w:firstLine="480"/>
        <w:spacing w:line="360" w:lineRule="auto"/>
        <w:rPr>
          <w:rFonts w:hint="eastAsia" w:ascii="宋体" w:hAnsi="宋体" w:eastAsia="宋体" w:cs="宋体"/>
          <w:color w:val="auto"/>
          <w:sz w:val="21"/>
          <w:szCs w:val="21"/>
          <w:lang w:val="zh-CN"/>
        </w:rPr>
        <w:outlineLvl w:val="0"/>
      </w:pPr>
      <w:r>
        <w:rPr>
          <w:rFonts w:hint="eastAsia" w:ascii="宋体" w:hAnsi="宋体" w:cs="宋体"/>
          <w:color w:val="auto"/>
          <w:szCs w:val="21"/>
          <w:lang w:val="zh-CN"/>
        </w:rPr>
        <w:t xml:space="preserve">甲方将按照验收标准要求组织验收，乙方所提供的所有服务符合采购文件、响应承诺及采购合同约定的要求。</w:t>
      </w:r>
      <w:r/>
    </w:p>
    <w:p>
      <w:pPr>
        <w:ind w:firstLine="420"/>
        <w:keepLines w:val="0"/>
        <w:keepNext w:val="0"/>
        <w:pageBreakBefore w:val="0"/>
        <w:spacing w:line="360" w:lineRule="auto"/>
        <w:widowControl w:val="off"/>
        <w:rPr>
          <w:rFonts w:hint="eastAsia" w:ascii="宋体" w:hAnsi="宋体" w:cs="宋体"/>
          <w:b w:val="0"/>
          <w:sz w:val="21"/>
          <w:szCs w:val="21"/>
          <w:lang w:val="en-US" w:eastAsia="zh-CN"/>
        </w:rPr>
      </w:pPr>
      <w:r>
        <w:rPr>
          <w:rFonts w:hint="eastAsia" w:ascii="宋体" w:hAnsi="宋体" w:cs="宋体"/>
          <w:b w:val="0"/>
          <w:sz w:val="21"/>
          <w:szCs w:val="21"/>
          <w:lang w:val="en-US" w:eastAsia="zh-CN"/>
        </w:rPr>
        <w:t xml:space="preserve">验收标准</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cs="宋体"/>
          <w:b w:val="0"/>
          <w:sz w:val="21"/>
          <w:szCs w:val="21"/>
          <w:lang w:val="en-US" w:eastAsia="zh-CN"/>
        </w:rPr>
        <w:t xml:space="preserve">1、</w:t>
      </w:r>
      <w:r>
        <w:rPr>
          <w:rFonts w:hint="eastAsia" w:ascii="宋体" w:hAnsi="宋体" w:eastAsia="宋体" w:cs="宋体"/>
          <w:b w:val="0"/>
          <w:sz w:val="21"/>
          <w:szCs w:val="21"/>
          <w:lang w:val="en-US" w:eastAsia="zh-CN"/>
        </w:rPr>
        <w:t xml:space="preserve">按服务内容及服务标准的约定每季度进行阶段考核</w:t>
      </w:r>
      <w:r>
        <w:rPr>
          <w:rFonts w:hint="eastAsia" w:ascii="宋体" w:hAnsi="宋体" w:cs="宋体"/>
          <w:b w:val="0"/>
          <w:sz w:val="21"/>
          <w:szCs w:val="21"/>
          <w:lang w:val="en-US" w:eastAsia="zh-CN"/>
        </w:rPr>
        <w:t xml:space="preserve">，综合考核情况和服务效果进行验收。</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cs="宋体"/>
          <w:b w:val="0"/>
          <w:sz w:val="21"/>
          <w:szCs w:val="21"/>
          <w:lang w:val="en-US" w:eastAsia="zh-CN"/>
        </w:rPr>
        <w:t xml:space="preserve">2、</w:t>
      </w:r>
      <w:r>
        <w:rPr>
          <w:rFonts w:hint="eastAsia" w:ascii="宋体" w:hAnsi="宋体" w:eastAsia="宋体" w:cs="宋体"/>
          <w:b w:val="0"/>
          <w:sz w:val="21"/>
          <w:szCs w:val="21"/>
          <w:lang w:val="en-US" w:eastAsia="zh-CN"/>
        </w:rPr>
        <w:t xml:space="preserve">验收时间：项目每季度阶段完成后 5个工作日内，按考核得分进行费用结算。</w:t>
      </w:r>
      <w:r/>
    </w:p>
    <w:p>
      <w:pPr>
        <w:ind w:firstLine="420"/>
        <w:keepLines w:val="0"/>
        <w:keepNext w:val="0"/>
        <w:pageBreakBefore w:val="0"/>
        <w:spacing w:line="360" w:lineRule="auto"/>
        <w:widowControl w:val="off"/>
        <w:rPr>
          <w:rFonts w:hint="eastAsia" w:ascii="宋体" w:hAnsi="宋体" w:eastAsia="宋体" w:cs="宋体"/>
          <w:b w:val="0"/>
          <w:sz w:val="21"/>
          <w:szCs w:val="21"/>
          <w:lang w:val="en-US" w:eastAsia="zh-CN"/>
        </w:rPr>
      </w:pPr>
      <w:r>
        <w:rPr>
          <w:rFonts w:hint="eastAsia" w:ascii="宋体" w:hAnsi="宋体" w:cs="宋体"/>
          <w:b w:val="0"/>
          <w:sz w:val="21"/>
          <w:szCs w:val="21"/>
          <w:lang w:val="en-US" w:eastAsia="zh-CN"/>
        </w:rPr>
        <w:t xml:space="preserve">3、</w:t>
      </w:r>
      <w:r>
        <w:rPr>
          <w:rFonts w:hint="eastAsia" w:ascii="宋体" w:hAnsi="宋体" w:eastAsia="宋体" w:cs="宋体"/>
          <w:b w:val="0"/>
          <w:sz w:val="21"/>
          <w:szCs w:val="21"/>
          <w:lang w:val="en-US" w:eastAsia="zh-CN"/>
        </w:rPr>
        <w:t xml:space="preserve">验收（考核）范围包括但不限于：基础管理、服务质量等指标。</w:t>
      </w:r>
      <w:r/>
    </w:p>
    <w:p>
      <w:pPr>
        <w:numPr>
          <w:ilvl w:val="-1"/>
          <w:numId w:val="0"/>
        </w:numPr>
        <w:ind w:firstLine="420"/>
        <w:spacing w:line="360" w:lineRule="auto"/>
        <w:rPr>
          <w:rFonts w:hint="eastAsia" w:ascii="宋体" w:hAnsi="宋体" w:eastAsia="宋体" w:cs="宋体"/>
          <w:color w:val="auto"/>
          <w:sz w:val="21"/>
          <w:szCs w:val="21"/>
          <w:lang w:val="en-US" w:eastAsia="zh-CN"/>
        </w:rPr>
        <w:outlineLvl w:val="9"/>
      </w:pPr>
      <w:r>
        <w:rPr>
          <w:rFonts w:hint="eastAsia" w:ascii="宋体" w:hAnsi="宋体" w:cs="宋体"/>
          <w:b w:val="0"/>
          <w:sz w:val="21"/>
          <w:szCs w:val="21"/>
          <w:lang w:val="en-US" w:eastAsia="zh-CN"/>
        </w:rPr>
        <w:t xml:space="preserve">4、</w:t>
      </w:r>
      <w:r>
        <w:rPr>
          <w:rFonts w:hint="eastAsia" w:ascii="宋体" w:hAnsi="宋体" w:eastAsia="宋体" w:cs="宋体"/>
          <w:b w:val="0"/>
          <w:sz w:val="21"/>
          <w:szCs w:val="21"/>
          <w:lang w:val="en-US" w:eastAsia="zh-CN"/>
        </w:rPr>
        <w:t xml:space="preserve">验收合格的确认：经采购单位考核（考核标准见合同附件）确认通过后验收，视为验收合格。</w:t>
      </w:r>
      <w:r/>
    </w:p>
    <w:p>
      <w:pPr>
        <w:ind w:firstLine="482"/>
        <w:spacing w:line="360" w:lineRule="auto"/>
        <w:rPr>
          <w:rFonts w:hint="eastAsia" w:ascii="宋体" w:hAnsi="宋体" w:eastAsia="宋体" w:cs="宋体"/>
          <w:b/>
          <w:color w:val="auto"/>
          <w:sz w:val="21"/>
          <w:szCs w:val="21"/>
        </w:rPr>
        <w:outlineLvl w:val="0"/>
      </w:pPr>
      <w:r>
        <w:rPr>
          <w:rFonts w:hint="eastAsia" w:ascii="宋体" w:hAnsi="宋体" w:eastAsia="宋体" w:cs="宋体"/>
          <w:b/>
          <w:color w:val="auto"/>
          <w:sz w:val="21"/>
          <w:szCs w:val="21"/>
          <w:lang w:eastAsia="zh-CN"/>
        </w:rPr>
        <w:t xml:space="preserve">十</w:t>
      </w:r>
      <w:r>
        <w:rPr>
          <w:rFonts w:hint="eastAsia" w:ascii="宋体" w:hAnsi="宋体" w:cs="宋体"/>
          <w:b/>
          <w:color w:val="auto"/>
          <w:sz w:val="21"/>
          <w:szCs w:val="21"/>
          <w:lang w:eastAsia="zh-CN"/>
        </w:rPr>
        <w:t xml:space="preserve">二</w:t>
      </w:r>
      <w:r>
        <w:rPr>
          <w:rFonts w:hint="eastAsia" w:ascii="宋体" w:hAnsi="宋体" w:eastAsia="宋体" w:cs="宋体"/>
          <w:b/>
          <w:color w:val="auto"/>
          <w:sz w:val="21"/>
          <w:szCs w:val="21"/>
          <w:lang w:eastAsia="zh-CN"/>
        </w:rPr>
        <w:t xml:space="preserve">、</w:t>
      </w:r>
      <w:r>
        <w:rPr>
          <w:rFonts w:hint="eastAsia" w:ascii="宋体" w:hAnsi="宋体" w:cs="宋体"/>
          <w:b/>
          <w:color w:val="auto"/>
          <w:sz w:val="21"/>
          <w:szCs w:val="21"/>
          <w:lang w:eastAsia="zh-CN"/>
        </w:rPr>
        <w:t xml:space="preserve">安全生产</w:t>
      </w:r>
      <w:r/>
    </w:p>
    <w:p>
      <w:pPr>
        <w:ind w:firstLine="420"/>
        <w:spacing w:line="360" w:lineRule="auto"/>
        <w:rPr>
          <w:rFonts w:hint="eastAsia" w:ascii="宋体" w:hAnsi="宋体" w:cs="宋体"/>
          <w:b w:val="0"/>
          <w:szCs w:val="21"/>
        </w:rPr>
        <w:outlineLvl w:val="9"/>
      </w:pPr>
      <w:r>
        <w:rPr>
          <w:rFonts w:hint="eastAsia" w:ascii="宋体" w:hAnsi="宋体" w:cs="宋体"/>
          <w:b w:val="0"/>
          <w:szCs w:val="21"/>
          <w:lang w:val="en-US" w:eastAsia="zh-CN"/>
        </w:rPr>
        <w:t xml:space="preserve">1、</w:t>
      </w:r>
      <w:r>
        <w:rPr>
          <w:rFonts w:hint="eastAsia" w:ascii="宋体" w:hAnsi="宋体" w:cs="宋体"/>
          <w:b w:val="0"/>
          <w:szCs w:val="21"/>
        </w:rPr>
        <w:t xml:space="preserve">在项目实施期间，乙方应当配备必要的安全生产管理人员，负责强化项目实施人员安全教育和安全管理，如实施过程中存在人身安全风险的，乙方应当为实施人员购买必要的人身安全保险。</w:t>
      </w:r>
      <w:r/>
    </w:p>
    <w:p>
      <w:pPr>
        <w:ind w:firstLine="420"/>
        <w:spacing w:line="360" w:lineRule="auto"/>
        <w:rPr>
          <w:rFonts w:hint="eastAsia" w:ascii="宋体" w:hAnsi="宋体" w:cs="宋体"/>
          <w:b w:val="0"/>
          <w:szCs w:val="21"/>
        </w:rPr>
        <w:outlineLvl w:val="9"/>
      </w:pPr>
      <w:r>
        <w:rPr>
          <w:rFonts w:hint="eastAsia" w:ascii="宋体" w:hAnsi="宋体" w:cs="宋体"/>
          <w:b w:val="0"/>
          <w:szCs w:val="21"/>
          <w:lang w:val="en-US" w:eastAsia="zh-CN"/>
        </w:rPr>
        <w:t xml:space="preserve">2、</w:t>
      </w:r>
      <w:r>
        <w:rPr>
          <w:rFonts w:hint="eastAsia" w:ascii="宋体" w:hAnsi="宋体" w:cs="宋体"/>
          <w:b w:val="0"/>
          <w:szCs w:val="21"/>
        </w:rPr>
        <w:t xml:space="preserve">所有</w:t>
      </w:r>
      <w:r>
        <w:rPr>
          <w:rFonts w:hint="eastAsia" w:ascii="宋体" w:hAnsi="宋体" w:cs="宋体"/>
          <w:b w:val="0"/>
          <w:szCs w:val="21"/>
          <w:lang w:eastAsia="zh-CN"/>
        </w:rPr>
        <w:t xml:space="preserve">上岗</w:t>
      </w:r>
      <w:r>
        <w:rPr>
          <w:rFonts w:hint="eastAsia" w:ascii="宋体" w:hAnsi="宋体" w:cs="宋体"/>
          <w:b w:val="0"/>
          <w:szCs w:val="21"/>
        </w:rPr>
        <w:t xml:space="preserve">作业人员均需按照国家法律法规之规定，取得对应上岗资格证书、作业许可证书等相关资格证书，方可上岗作业。</w:t>
      </w:r>
      <w:r/>
    </w:p>
    <w:p>
      <w:pPr>
        <w:ind w:firstLine="420"/>
        <w:spacing w:line="360" w:lineRule="auto"/>
        <w:rPr>
          <w:rFonts w:hint="eastAsia" w:ascii="宋体" w:hAnsi="宋体" w:eastAsia="宋体" w:cs="宋体"/>
          <w:b w:val="0"/>
          <w:sz w:val="21"/>
          <w:szCs w:val="21"/>
          <w:lang w:eastAsia="zh-CN"/>
        </w:rPr>
        <w:outlineLvl w:val="9"/>
      </w:pPr>
      <w:r>
        <w:rPr>
          <w:rFonts w:hint="eastAsia" w:ascii="宋体" w:hAnsi="宋体" w:cs="宋体"/>
          <w:b w:val="0"/>
          <w:szCs w:val="21"/>
          <w:lang w:val="en-US" w:eastAsia="zh-CN"/>
        </w:rPr>
        <w:t xml:space="preserve">3、</w:t>
      </w:r>
      <w:r>
        <w:rPr>
          <w:rFonts w:hint="eastAsia" w:ascii="宋体" w:hAnsi="宋体" w:cs="宋体"/>
          <w:b w:val="0"/>
          <w:szCs w:val="21"/>
        </w:rPr>
        <w:t xml:space="preserve">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rFonts w:hint="eastAsia" w:ascii="宋体" w:hAnsi="宋体" w:eastAsia="宋体" w:cs="宋体"/>
          <w:b/>
          <w:color w:val="auto"/>
          <w:sz w:val="21"/>
          <w:szCs w:val="21"/>
        </w:rPr>
        <w:outlineLvl w:val="0"/>
      </w:pPr>
      <w:r>
        <w:rPr>
          <w:rFonts w:hint="eastAsia" w:ascii="宋体" w:hAnsi="宋体" w:eastAsia="宋体" w:cs="宋体"/>
          <w:b/>
          <w:color w:val="auto"/>
          <w:sz w:val="21"/>
          <w:szCs w:val="21"/>
          <w:lang w:eastAsia="zh-CN"/>
        </w:rPr>
        <w:t xml:space="preserve">十</w:t>
      </w:r>
      <w:r>
        <w:rPr>
          <w:rFonts w:hint="eastAsia" w:ascii="宋体" w:hAnsi="宋体" w:cs="宋体"/>
          <w:b/>
          <w:color w:val="auto"/>
          <w:sz w:val="21"/>
          <w:szCs w:val="21"/>
          <w:lang w:eastAsia="zh-CN"/>
        </w:rPr>
        <w:t xml:space="preserve">三</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合同的解除</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除《</w:t>
      </w:r>
      <w:r>
        <w:rPr>
          <w:rFonts w:hint="eastAsia" w:ascii="宋体" w:hAnsi="宋体" w:eastAsia="宋体" w:cs="宋体"/>
          <w:color w:val="auto"/>
          <w:sz w:val="21"/>
          <w:szCs w:val="21"/>
          <w:lang w:eastAsia="zh-CN"/>
        </w:rPr>
        <w:t xml:space="preserve">中华人民共和国政府采购法</w:t>
      </w:r>
      <w:r>
        <w:rPr>
          <w:rFonts w:hint="eastAsia" w:ascii="宋体" w:hAnsi="宋体" w:eastAsia="宋体" w:cs="宋体"/>
          <w:color w:val="auto"/>
          <w:sz w:val="21"/>
          <w:szCs w:val="21"/>
        </w:rPr>
        <w:t xml:space="preserve">》第49条、第50条第二款规定的情形及本合同约定的情形外，本合同签订后，甲乙双方不得擅自变更、解除或终止本合同。</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有下列情形之一的，合同一方可以解除合同：</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2.1因不可抗力致使不能实现合同目的的，未受不可抗力影响的一方有权解除合同；</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rPr>
        <w:t xml:space="preserve">2.2因合同一方违约导致合同不能履行的，另一方有权解除合同；</w:t>
      </w:r>
      <w:r/>
    </w:p>
    <w:p>
      <w:pPr>
        <w:ind w:firstLine="480"/>
        <w:spacing w:line="360" w:lineRule="auto"/>
        <w:rPr>
          <w:rFonts w:hint="eastAsia" w:ascii="宋体" w:hAnsi="宋体" w:eastAsia="宋体" w:cs="宋体"/>
          <w:color w:val="auto"/>
          <w:sz w:val="21"/>
          <w:szCs w:val="21"/>
          <w:lang w:val="en-US" w:eastAsia="zh-CN"/>
        </w:rPr>
        <w:outlineLvl w:val="0"/>
      </w:pPr>
      <w:r>
        <w:rPr>
          <w:rFonts w:hint="eastAsia" w:ascii="宋体" w:hAnsi="宋体" w:cs="宋体"/>
          <w:color w:val="auto"/>
          <w:sz w:val="21"/>
          <w:szCs w:val="21"/>
          <w:lang w:val="en-US" w:eastAsia="zh-CN"/>
        </w:rPr>
        <w:t xml:space="preserve">2.3乙方存在违反本合同第八条之情形的，甲方有权解除合同。</w:t>
      </w:r>
      <w:r/>
    </w:p>
    <w:p>
      <w:pPr>
        <w:ind w:firstLine="480"/>
        <w:spacing w:line="360" w:lineRule="auto"/>
        <w:rPr>
          <w:rFonts w:hint="eastAsia" w:ascii="宋体" w:hAnsi="宋体" w:eastAsia="宋体" w:cs="宋体"/>
          <w:color w:val="auto"/>
          <w:sz w:val="21"/>
          <w:szCs w:val="21"/>
        </w:rPr>
        <w:outlineLvl w:val="0"/>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有权解除合同的一方，应当在违约事实或不可抗力发生后30日内书面通知对方以主张解除本合同，本合同在书面通知到达对方时解除。</w:t>
      </w:r>
      <w:r/>
    </w:p>
    <w:p>
      <w:pPr>
        <w:ind w:firstLine="482"/>
        <w:spacing w:line="360" w:lineRule="auto"/>
        <w:rPr>
          <w:rFonts w:hint="eastAsia" w:ascii="宋体" w:hAnsi="宋体" w:eastAsia="宋体" w:cs="宋体"/>
          <w:b/>
          <w:color w:val="auto"/>
          <w:sz w:val="21"/>
          <w:szCs w:val="21"/>
        </w:rPr>
        <w:outlineLvl w:val="0"/>
      </w:pPr>
      <w:r>
        <w:rPr>
          <w:rFonts w:hint="eastAsia" w:ascii="宋体" w:hAnsi="宋体" w:eastAsia="宋体" w:cs="宋体"/>
          <w:b/>
          <w:color w:val="auto"/>
          <w:sz w:val="21"/>
          <w:szCs w:val="21"/>
          <w:lang w:eastAsia="zh-CN"/>
        </w:rPr>
        <w:t xml:space="preserve">十</w:t>
      </w:r>
      <w:r>
        <w:rPr>
          <w:rFonts w:hint="eastAsia" w:ascii="宋体" w:hAnsi="宋体" w:cs="宋体"/>
          <w:b/>
          <w:color w:val="auto"/>
          <w:sz w:val="21"/>
          <w:szCs w:val="21"/>
          <w:lang w:eastAsia="zh-CN"/>
        </w:rPr>
        <w:t xml:space="preserve">四</w:t>
      </w:r>
      <w:r>
        <w:rPr>
          <w:rFonts w:hint="eastAsia" w:ascii="宋体" w:hAnsi="宋体" w:eastAsia="宋体" w:cs="宋体"/>
          <w:b/>
          <w:color w:val="auto"/>
          <w:sz w:val="21"/>
          <w:szCs w:val="21"/>
        </w:rPr>
        <w:t xml:space="preserve">、争议解决</w:t>
      </w:r>
      <w:r/>
    </w:p>
    <w:p>
      <w:pPr>
        <w:ind w:firstLine="48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本合同双方就本合同的效力、内容、解释、履行或其他任何方面发生争议，甲乙双方应协商解决，协商不成可向甲方所在地人民法院提起诉讼。诉讼过程中，除双方有争议正在进行诉讼的部分外，本合同应继续履行。若由于乙方违约或乙方追究甲方违约不成立的而产生纠纷的，甲方为处理纠纷产生的费用由乙方承担，该费用包括但不限于保全保险费、诉讼费、鉴定费、律师费、差旅费等。</w:t>
      </w:r>
      <w:r/>
    </w:p>
    <w:p>
      <w:pPr>
        <w:ind w:firstLine="48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cs="宋体"/>
          <w:color w:val="auto"/>
          <w:szCs w:val="21"/>
        </w:rPr>
        <w:t xml:space="preserve">本合同未尽事宜由甲乙双方另行协商签订补充协议，补充协议与本合同具有同等法律效力。</w:t>
      </w:r>
      <w:r/>
    </w:p>
    <w:p>
      <w:pPr>
        <w:ind w:firstLine="482"/>
        <w:jc w:val="left"/>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十</w:t>
      </w:r>
      <w:r>
        <w:rPr>
          <w:rFonts w:hint="eastAsia" w:ascii="宋体" w:hAnsi="宋体" w:eastAsia="宋体" w:cs="宋体"/>
          <w:b/>
          <w:color w:val="auto"/>
          <w:sz w:val="21"/>
          <w:szCs w:val="21"/>
          <w:lang w:eastAsia="zh-CN"/>
        </w:rPr>
        <w:t xml:space="preserve">五</w:t>
      </w:r>
      <w:r>
        <w:rPr>
          <w:rFonts w:hint="eastAsia" w:ascii="宋体" w:hAnsi="宋体" w:eastAsia="宋体" w:cs="宋体"/>
          <w:b/>
          <w:color w:val="auto"/>
          <w:sz w:val="21"/>
          <w:szCs w:val="21"/>
        </w:rPr>
        <w:t xml:space="preserve">、合同生效及其他</w:t>
      </w:r>
      <w:r>
        <w:rPr>
          <w:rFonts w:hint="eastAsia" w:ascii="宋体" w:hAnsi="宋体" w:eastAsia="宋体" w:cs="宋体"/>
          <w:color w:val="auto"/>
          <w:sz w:val="21"/>
          <w:szCs w:val="21"/>
        </w:rPr>
        <w:t xml:space="preserve"> </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本合同经甲乙双方法定代表人或授权代表人签字并加盖公章后即生效，生效后须进行网上备案</w:t>
      </w:r>
      <w:r>
        <w:rPr>
          <w:rFonts w:hint="eastAsia" w:ascii="宋体" w:hAnsi="宋体" w:eastAsia="宋体" w:cs="宋体"/>
          <w:color w:val="auto"/>
          <w:sz w:val="21"/>
          <w:szCs w:val="21"/>
        </w:rPr>
        <w:t xml:space="preserve">。</w:t>
      </w:r>
      <w:r/>
    </w:p>
    <w:p>
      <w:pPr>
        <w:ind w:firstLine="480"/>
        <w:jc w:val="left"/>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2、采购文件及该文件的</w:t>
      </w:r>
      <w:r>
        <w:rPr>
          <w:rFonts w:hint="eastAsia" w:ascii="宋体" w:hAnsi="宋体" w:eastAsia="宋体" w:cs="宋体"/>
          <w:color w:val="auto"/>
          <w:sz w:val="21"/>
          <w:szCs w:val="21"/>
          <w:lang w:val="en-US" w:eastAsia="zh-CN"/>
        </w:rPr>
        <w:t xml:space="preserve">响应</w:t>
      </w:r>
      <w:r>
        <w:rPr>
          <w:rFonts w:hint="eastAsia" w:ascii="宋体" w:hAnsi="宋体" w:eastAsia="宋体" w:cs="宋体"/>
          <w:color w:val="auto"/>
          <w:sz w:val="21"/>
          <w:szCs w:val="21"/>
        </w:rPr>
        <w:t xml:space="preserve">文件是本合同不可分割的组成部分，与本合同具有同等法律效力。如上述文件与本合同内容存在冲突的，双方认可按照本合同约定内容履行。合同在履行过程中出现的未尽事宜，应按照《中华人民共和国政府采购法》《中华人民共和国民法典》之规定解释。双方</w:t>
      </w:r>
      <w:r>
        <w:rPr>
          <w:rFonts w:hint="eastAsia" w:ascii="宋体" w:hAnsi="宋体" w:cs="宋体"/>
          <w:color w:val="auto"/>
          <w:sz w:val="21"/>
          <w:szCs w:val="21"/>
          <w:lang w:eastAsia="zh-CN"/>
        </w:rPr>
        <w:t xml:space="preserve">也可</w:t>
      </w:r>
      <w:r>
        <w:rPr>
          <w:rFonts w:hint="eastAsia" w:ascii="宋体" w:hAnsi="宋体" w:eastAsia="宋体" w:cs="宋体"/>
          <w:color w:val="auto"/>
          <w:sz w:val="21"/>
          <w:szCs w:val="21"/>
        </w:rPr>
        <w:t xml:space="preserve">在不违背本合同和</w:t>
      </w:r>
      <w:r>
        <w:rPr>
          <w:rFonts w:hint="eastAsia" w:ascii="宋体" w:hAnsi="宋体" w:cs="宋体"/>
          <w:color w:val="auto"/>
          <w:sz w:val="21"/>
          <w:szCs w:val="21"/>
          <w:lang w:eastAsia="zh-CN"/>
        </w:rPr>
        <w:t xml:space="preserve">采购</w:t>
      </w:r>
      <w:r>
        <w:rPr>
          <w:rFonts w:hint="eastAsia" w:ascii="宋体" w:hAnsi="宋体" w:eastAsia="宋体" w:cs="宋体"/>
          <w:color w:val="auto"/>
          <w:sz w:val="21"/>
          <w:szCs w:val="21"/>
        </w:rPr>
        <w:t xml:space="preserve">文件的原则下协商解决签订补充协议，经双方法定代表人或授权代表人签字并加盖公章后生效，与本合同具有同等法律效力。补充协议之间存在冲突的，以最新签订的为准。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3、本合同一式</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lang w:eastAsia="zh-CN"/>
        </w:rPr>
        <w:t xml:space="preserve">陆</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rPr>
        <w:t xml:space="preserve">份，甲方执</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lang w:eastAsia="zh-CN"/>
        </w:rPr>
        <w:t xml:space="preserve">叁</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rPr>
        <w:t xml:space="preserve">份，乙方执</w:t>
      </w:r>
      <w:r>
        <w:rPr>
          <w:rFonts w:hint="eastAsia" w:ascii="宋体" w:hAnsi="宋体" w:eastAsia="宋体" w:cs="宋体"/>
          <w:color w:val="auto"/>
          <w:sz w:val="21"/>
          <w:szCs w:val="21"/>
          <w:lang w:eastAsia="zh-Hans"/>
        </w:rPr>
        <w:t xml:space="preserve">【贰】</w:t>
      </w:r>
      <w:r>
        <w:rPr>
          <w:rFonts w:hint="eastAsia" w:ascii="宋体" w:hAnsi="宋体" w:eastAsia="宋体" w:cs="宋体"/>
          <w:color w:val="auto"/>
          <w:sz w:val="21"/>
          <w:szCs w:val="21"/>
        </w:rPr>
        <w:t xml:space="preserve">份，</w:t>
      </w:r>
      <w:r>
        <w:rPr>
          <w:rFonts w:hint="eastAsia" w:ascii="宋体" w:hAnsi="宋体" w:eastAsia="宋体" w:cs="宋体"/>
          <w:color w:val="auto"/>
          <w:sz w:val="21"/>
          <w:szCs w:val="21"/>
          <w:lang w:eastAsia="zh-CN"/>
        </w:rPr>
        <w:t xml:space="preserve">招标代理机构执</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lang w:eastAsia="zh-CN"/>
        </w:rPr>
        <w:t xml:space="preserve">壹</w:t>
      </w:r>
      <w:r>
        <w:rPr>
          <w:rFonts w:hint="eastAsia" w:ascii="宋体" w:hAnsi="宋体" w:eastAsia="宋体" w:cs="宋体"/>
          <w:color w:val="auto"/>
          <w:sz w:val="21"/>
          <w:szCs w:val="21"/>
          <w:lang w:eastAsia="zh-Hans"/>
        </w:rPr>
        <w:t xml:space="preserve">】</w:t>
      </w:r>
      <w:r>
        <w:rPr>
          <w:rFonts w:hint="eastAsia" w:ascii="宋体" w:hAnsi="宋体" w:eastAsia="宋体" w:cs="宋体"/>
          <w:color w:val="auto"/>
          <w:sz w:val="21"/>
          <w:szCs w:val="21"/>
        </w:rPr>
        <w:t xml:space="preserve">份</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各</w:t>
      </w:r>
      <w:r>
        <w:rPr>
          <w:rFonts w:hint="eastAsia" w:ascii="宋体" w:hAnsi="宋体" w:eastAsia="宋体" w:cs="宋体"/>
          <w:color w:val="auto"/>
          <w:sz w:val="21"/>
          <w:szCs w:val="21"/>
        </w:rPr>
        <w:t xml:space="preserve">份具有同等法律效力。</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4、在本合同履行过程中，双方一切联系均以书面通知为准。</w:t>
      </w:r>
      <w:r>
        <w:rPr>
          <w:rFonts w:hint="eastAsia" w:ascii="宋体" w:hAnsi="宋体" w:eastAsia="宋体" w:cs="宋体"/>
          <w:color w:val="auto"/>
          <w:sz w:val="21"/>
          <w:szCs w:val="21"/>
          <w:lang w:val="zh-TW"/>
        </w:rPr>
        <w:t xml:space="preserve">双方所确认的联系人、联系方式及地址（本合同首部载明），如发生变更的，应当提前3日书面通知另一方，未通知的自行承担由此引起的送达不能等不利后果</w:t>
      </w:r>
      <w:r>
        <w:rPr>
          <w:rFonts w:hint="eastAsia" w:ascii="宋体" w:hAnsi="宋体" w:eastAsia="宋体" w:cs="宋体"/>
          <w:color w:val="auto"/>
          <w:sz w:val="21"/>
          <w:szCs w:val="21"/>
        </w:rPr>
        <w:t xml:space="preserve">。</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（以下无正文）</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甲方（盖章）：苏州市公安局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法定（授权）代表人（签字）：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乙方（盖章）：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法定（授权）代表人（签字）： </w:t>
      </w:r>
      <w:r/>
    </w:p>
    <w:p>
      <w:pPr>
        <w:ind w:firstLine="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日期：      年   月   日</w:t>
      </w: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 xml:space="preserve">合同附件：</w:t>
      </w:r>
      <w:r/>
    </w:p>
    <w:p>
      <w:pPr>
        <w:jc w:val="center"/>
        <w:spacing w:line="360" w:lineRule="auto"/>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rPr>
        <w:t xml:space="preserve">考评标准</w:t>
      </w:r>
      <w:r/>
    </w:p>
    <w:tbl>
      <w:tblPr>
        <w:tblStyle w:val="755"/>
        <w:tblW w:w="10193"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80"/>
        <w:gridCol w:w="7756"/>
        <w:gridCol w:w="1157"/>
      </w:tblGrid>
      <w:tr>
        <w:trPr>
          <w:jc w:val="center"/>
          <w:trHeight w:val="340"/>
        </w:trPr>
        <w:tc>
          <w:tcPr>
            <w:tcW w:w="1280" w:type="dxa"/>
            <w:vAlign w:val="bottom"/>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7756" w:type="dxa"/>
            <w:vAlign w:val="bottom"/>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内容</w:t>
            </w:r>
            <w:r/>
          </w:p>
        </w:tc>
        <w:tc>
          <w:tcPr>
            <w:tcW w:w="1157" w:type="dxa"/>
            <w:vAlign w:val="bottom"/>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考核分</w:t>
            </w:r>
            <w:r/>
          </w:p>
        </w:tc>
      </w:tr>
      <w:tr>
        <w:trPr>
          <w:jc w:val="center"/>
          <w:trHeight w:val="340"/>
        </w:trPr>
        <w:tc>
          <w:tcPr>
            <w:tcW w:w="128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基础</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w:t>
            </w:r>
            <w:r/>
          </w:p>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30分</w:t>
            </w:r>
            <w:r>
              <w:rPr>
                <w:rFonts w:hint="eastAsia" w:ascii="宋体" w:hAnsi="宋体" w:eastAsia="宋体" w:cs="宋体"/>
                <w:color w:val="auto"/>
                <w:sz w:val="21"/>
                <w:szCs w:val="21"/>
                <w:lang w:eastAsia="zh-CN"/>
              </w:rPr>
              <w:t xml:space="preserve">）</w:t>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全体保卫人员定岗定责，人员到位。工作作风正派、遵纪守法、遵守职业道德、依法执勤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文明执勤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（违反规定每发现一人次扣2分）</w:t>
            </w:r>
            <w:r/>
          </w:p>
        </w:tc>
        <w:tc>
          <w:tcPr>
            <w:tcW w:w="115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保卫人员在执行勤务时，统一着保卫服装，佩戴有效证件，配带规定的保卫器械</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（违反规定每发现一人次扣1分）</w:t>
            </w:r>
            <w:r/>
          </w:p>
        </w:tc>
        <w:tc>
          <w:tcPr>
            <w:tcW w:w="115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各岗位有交接班记录、有值岗工作记录；记录完备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保存完好；（违反规定每发现一次记录不完整扣1分）</w:t>
            </w:r>
            <w:r/>
          </w:p>
        </w:tc>
        <w:tc>
          <w:tcPr>
            <w:tcW w:w="115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门卫值班、巡逻执勤认真严格，无漏岗现象，登记、记载齐全，情况处理及时有效</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（违反规定每发现一次漏岗巡逻不到位扣2分）</w:t>
            </w:r>
            <w:r/>
          </w:p>
        </w:tc>
        <w:tc>
          <w:tcPr>
            <w:tcW w:w="115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w:t>
            </w:r>
            <w:r/>
          </w:p>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70分</w:t>
            </w:r>
            <w:r>
              <w:rPr>
                <w:rFonts w:hint="eastAsia" w:ascii="宋体" w:hAnsi="宋体" w:eastAsia="宋体" w:cs="宋体"/>
                <w:color w:val="auto"/>
                <w:sz w:val="21"/>
                <w:szCs w:val="21"/>
                <w:lang w:eastAsia="zh-CN"/>
              </w:rPr>
              <w:t xml:space="preserve">）</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24小时管理，记录齐全专人专管；（违反规定每发现一人次扣</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各类</w:t>
            </w:r>
            <w:r>
              <w:rPr>
                <w:rFonts w:hint="eastAsia" w:ascii="宋体" w:hAnsi="宋体" w:eastAsia="宋体" w:cs="宋体"/>
                <w:color w:val="auto"/>
                <w:sz w:val="21"/>
                <w:szCs w:val="21"/>
              </w:rPr>
              <w:t xml:space="preserve">情况处理及时有效</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保密制度落实</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rPr>
                <w:rFonts w:hint="eastAsia" w:ascii="宋体" w:hAnsi="宋体" w:cs="宋体"/>
                <w:color w:val="auto"/>
                <w:sz w:val="21"/>
                <w:szCs w:val="21"/>
                <w:lang w:eastAsia="zh-CN"/>
              </w:rPr>
              <w:t xml:space="preserve">）</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设施检查到位，设备完善无损，发现问题及时处理，始终保持良好状态。（违反规定每发现一人次扣2分）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周边秩序维护合理，人员及车辆控制管理及查验合规</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（违反规定每发现一人次扣2分）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周围车辆引导有方，有规则，无堵车现象。现场车辆停放有序，无乱放、乱停车辆现象，保持车道畅通无阻。（违反规定每发现一人次扣2分）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服务区域设备无人为损坏、无失窃</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（违反规定每发现一人次扣2分）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r>
        <w:trPr>
          <w:jc w:val="center"/>
          <w:trHeight w:val="340"/>
        </w:trPr>
        <w:tc>
          <w:tcPr>
            <w:tcW w:w="128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7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全天候落实安全保卫工作，确保公共秩序良好，全年无安全事故</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（违反规定每发现一人次扣</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c>
          <w:tcPr>
            <w:tcW w:w="11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w:t>
            </w:r>
            <w:r/>
          </w:p>
        </w:tc>
      </w:tr>
    </w:tbl>
    <w:p>
      <w:pPr>
        <w:ind w:firstLine="48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说明：各项数据以工作处理单为准。</w:t>
      </w:r>
      <w:r>
        <w:rPr>
          <w:rFonts w:hint="eastAsia" w:ascii="宋体" w:hAnsi="宋体" w:eastAsia="宋体" w:cs="宋体"/>
          <w:color w:val="auto"/>
          <w:sz w:val="21"/>
          <w:szCs w:val="21"/>
          <w:lang w:eastAsia="zh-CN"/>
        </w:rPr>
        <w:t xml:space="preserve">根据考核标准每月考核一次，每三个月的考核得分的平均分为本季度考核得分，与本季度支付服务费用挂钩，</w:t>
      </w:r>
      <w:r>
        <w:rPr>
          <w:rFonts w:hint="eastAsia" w:ascii="宋体" w:hAnsi="宋体" w:eastAsia="宋体" w:cs="宋体"/>
          <w:color w:val="auto"/>
          <w:sz w:val="21"/>
          <w:szCs w:val="21"/>
        </w:rPr>
        <w:t xml:space="preserve">具体考核支付费用标准为：</w:t>
      </w:r>
      <w:r/>
    </w:p>
    <w:p>
      <w:pPr>
        <w:ind w:firstLine="48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1）90分≤考评结果，实际付款金额=应付金额100%； </w:t>
      </w:r>
      <w:r/>
    </w:p>
    <w:p>
      <w:pPr>
        <w:ind w:firstLine="48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2）80分≤考评结果＜90分，实际付款金额=应付金额90%；</w:t>
      </w:r>
      <w:r/>
    </w:p>
    <w:p>
      <w:pPr>
        <w:ind w:firstLine="48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3）70分≤考评结果＜80分，实际付款金额=应付金额80%；</w:t>
      </w:r>
      <w:r/>
    </w:p>
    <w:p>
      <w:pPr>
        <w:ind w:firstLine="48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4）60分≤考评结果＜70分，实际付款金额=应付金额60%；</w:t>
      </w:r>
      <w:r/>
    </w:p>
    <w:p>
      <w:pPr>
        <w:ind w:firstLine="480"/>
        <w:keepLines w:val="0"/>
        <w:keepNext w:val="0"/>
        <w:pageBreakBefore w:val="0"/>
        <w:spacing w:line="400" w:lineRule="exact"/>
        <w:widowControl w:val="off"/>
        <w:rPr>
          <w:rFonts w:hint="eastAsia" w:ascii="宋体" w:hAnsi="宋体" w:cs="宋体"/>
          <w:bCs/>
          <w:color w:val="auto"/>
          <w:sz w:val="44"/>
          <w:szCs w:val="32"/>
          <w:highlight w:val="none"/>
        </w:rPr>
      </w:pPr>
      <w:r>
        <w:rPr>
          <w:rFonts w:hint="eastAsia" w:ascii="宋体" w:hAnsi="宋体" w:eastAsia="宋体" w:cs="宋体"/>
          <w:color w:val="auto"/>
          <w:sz w:val="21"/>
          <w:szCs w:val="21"/>
        </w:rPr>
        <w:t xml:space="preserve">5）考评结果＜60分，不予付款。</w:t>
      </w:r>
      <w:r>
        <w:rPr>
          <w:rFonts w:hint="eastAsia" w:ascii="宋体" w:hAnsi="宋体" w:cs="宋体"/>
          <w:bCs/>
          <w:color w:val="auto"/>
          <w:sz w:val="44"/>
          <w:szCs w:val="32"/>
          <w:highlight w:val="none"/>
        </w:rPr>
        <w:br w:type="page" w:clear="all"/>
      </w:r>
      <w:r/>
    </w:p>
    <w:p>
      <w:pPr>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r>
      <w:r/>
    </w:p>
    <w:p>
      <w:pPr>
        <w:jc w:val="center"/>
        <w:spacing w:line="360" w:lineRule="auto"/>
        <w:rPr>
          <w:rFonts w:hint="default" w:ascii="宋体" w:hAnsi="宋体" w:eastAsia="宋体"/>
          <w:b/>
          <w:color w:val="auto"/>
          <w:sz w:val="32"/>
          <w:highlight w:val="none"/>
          <w:shd w:val="clear" w:color="auto" w:fill="auto"/>
          <w:lang w:val="en-US" w:eastAsia="zh-CN"/>
        </w:rPr>
        <w:outlineLvl w:val="0"/>
      </w:pPr>
      <w:r>
        <w:rPr>
          <w:rFonts w:hint="eastAsia" w:ascii="宋体" w:hAnsi="宋体"/>
          <w:b/>
          <w:color w:val="auto"/>
          <w:sz w:val="32"/>
          <w:highlight w:val="none"/>
          <w:shd w:val="clear" w:color="auto" w:fill="auto"/>
        </w:rPr>
        <w:t xml:space="preserve">五、</w:t>
      </w:r>
      <w:r>
        <w:rPr>
          <w:rFonts w:hint="eastAsia" w:ascii="宋体" w:hAnsi="宋体"/>
          <w:b/>
          <w:color w:val="auto"/>
          <w:sz w:val="32"/>
          <w:highlight w:val="none"/>
          <w:shd w:val="clear" w:color="auto" w:fill="auto"/>
          <w:lang w:val="en-US" w:eastAsia="zh-CN"/>
        </w:rPr>
        <w:t xml:space="preserve">附件</w:t>
      </w:r>
      <w:r/>
    </w:p>
    <w:p>
      <w:pPr>
        <w:rPr>
          <w:rFonts w:hint="eastAsia" w:ascii="宋体" w:hAnsi="宋体" w:cs="宋体"/>
          <w:b/>
          <w:color w:val="auto"/>
          <w:szCs w:val="21"/>
          <w:highlight w:val="none"/>
          <w:shd w:val="clear" w:color="auto" w:fill="auto"/>
        </w:rPr>
      </w:pPr>
      <w:r>
        <w:rPr>
          <w:rFonts w:hint="eastAsia" w:ascii="宋体" w:hAnsi="宋体"/>
          <w:b/>
          <w:color w:val="auto"/>
          <w:highlight w:val="none"/>
          <w:shd w:val="clear" w:color="auto" w:fill="auto"/>
        </w:rPr>
        <w:t xml:space="preserve">附件</w:t>
      </w:r>
      <w:r>
        <w:rPr>
          <w:rFonts w:ascii="宋体" w:hAnsi="宋体"/>
          <w:b/>
          <w:color w:val="auto"/>
          <w:highlight w:val="none"/>
          <w:shd w:val="clear" w:color="auto" w:fill="auto"/>
        </w:rPr>
        <w:t xml:space="preserve">1</w:t>
      </w:r>
      <w:r>
        <w:rPr>
          <w:rFonts w:hint="eastAsia" w:ascii="宋体" w:hAnsi="宋体"/>
          <w:b/>
          <w:color w:val="auto"/>
          <w:highlight w:val="none"/>
          <w:shd w:val="clear" w:color="auto" w:fill="auto"/>
        </w:rPr>
        <w:t xml:space="preserve">、</w:t>
      </w:r>
      <w:r>
        <w:rPr>
          <w:rFonts w:hint="eastAsia" w:ascii="宋体" w:hAnsi="宋体" w:cs="宋体"/>
          <w:b/>
          <w:color w:val="auto"/>
          <w:szCs w:val="21"/>
          <w:highlight w:val="none"/>
          <w:shd w:val="clear" w:color="auto" w:fill="auto"/>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法定代表人授权委托书</w:t>
      </w:r>
      <w:r/>
    </w:p>
    <w:p>
      <w:pPr>
        <w:pStyle w:val="759"/>
        <w:jc w:val="both"/>
        <w:spacing w:line="360" w:lineRule="auto"/>
        <w:rPr>
          <w:rFonts w:hint="eastAsia" w:ascii="宋体" w:hAnsi="宋体" w:eastAsia="宋体"/>
          <w:color w:val="auto"/>
          <w:sz w:val="28"/>
          <w:highlight w:val="none"/>
          <w:shd w:val="clear" w:color="auto" w:fill="auto"/>
        </w:rPr>
      </w:pPr>
      <w:r>
        <w:rPr>
          <w:rFonts w:hint="eastAsia" w:ascii="宋体" w:hAnsi="宋体" w:eastAsia="宋体"/>
          <w:color w:val="auto"/>
          <w:sz w:val="28"/>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本授权委托书声明：</w:t>
      </w:r>
      <w:r>
        <w:rPr>
          <w:rFonts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rPr>
        <w:t xml:space="preserve">我</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（姓名）系</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（供应商名称）</w:t>
      </w:r>
      <w:r>
        <w:rPr>
          <w:rFonts w:hint="eastAsia" w:ascii="宋体" w:hAnsi="宋体"/>
          <w:color w:val="auto"/>
          <w:szCs w:val="21"/>
          <w:highlight w:val="none"/>
          <w:shd w:val="clear" w:color="auto" w:fill="auto"/>
        </w:rPr>
        <w:t xml:space="preserve">的法定代表人，现授权委托</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  </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（姓名）为我公司授权代表（即代理人），以本公司的名义参加</w:t>
      </w:r>
      <w:r>
        <w:rPr>
          <w:rFonts w:hint="eastAsia" w:ascii="宋体" w:hAnsi="宋体"/>
          <w:color w:val="auto"/>
          <w:szCs w:val="21"/>
          <w:highlight w:val="none"/>
          <w:u w:val="single"/>
          <w:shd w:val="clear" w:color="auto" w:fill="auto"/>
          <w:lang w:eastAsia="zh-CN"/>
        </w:rPr>
        <w:t xml:space="preserve">江苏大成工程咨询有限公司</w:t>
      </w:r>
      <w:r>
        <w:rPr>
          <w:rFonts w:hint="eastAsia" w:ascii="宋体" w:hAnsi="宋体"/>
          <w:color w:val="auto"/>
          <w:szCs w:val="21"/>
          <w:highlight w:val="none"/>
          <w:shd w:val="clear" w:color="auto" w:fill="auto"/>
        </w:rPr>
        <w:t xml:space="preserve">组织实施的编号为</w:t>
      </w:r>
      <w:r>
        <w:rPr>
          <w:rFonts w:hint="eastAsia" w:ascii="宋体" w:hAnsi="宋体"/>
          <w:color w:val="auto"/>
          <w:szCs w:val="21"/>
          <w:highlight w:val="none"/>
          <w:u w:val="single"/>
          <w:shd w:val="clear" w:color="auto" w:fill="auto"/>
          <w:lang w:eastAsia="zh-CN"/>
        </w:rPr>
        <w:t xml:space="preserve">JSZC-320500-DCZX-C2026-0017</w:t>
      </w:r>
      <w:r>
        <w:rPr>
          <w:rFonts w:hint="eastAsia" w:ascii="宋体" w:hAnsi="宋体"/>
          <w:color w:val="auto"/>
          <w:szCs w:val="21"/>
          <w:highlight w:val="none"/>
          <w:shd w:val="clear" w:color="auto" w:fill="auto"/>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授权代表无转委托权。特此委托。</w:t>
      </w:r>
      <w:r/>
    </w:p>
    <w:p>
      <w:pPr>
        <w:ind w:firstLine="480"/>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    </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759"/>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日</w:t>
      </w:r>
      <w:r/>
    </w:p>
    <w:p>
      <w:pPr>
        <w:pStyle w:val="759"/>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59"/>
        <w:ind w:firstLine="0"/>
        <w:rPr>
          <w:rFonts w:hint="eastAsia" w:ascii="宋体" w:hAnsi="宋体" w:eastAsia="宋体"/>
          <w:color w:val="auto"/>
          <w:highlight w:val="none"/>
          <w:shd w:val="clear" w:color="auto" w:fill="auto"/>
        </w:rPr>
      </w:pPr>
      <w:r>
        <w:rPr>
          <w:rFonts w:hint="eastAsia" w:ascii="宋体" w:hAnsi="宋体" w:eastAsia="宋体"/>
          <w:color w:val="auto"/>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后附身份证</w:t>
      </w:r>
      <w:r/>
    </w:p>
    <w:p>
      <w:pPr>
        <w:jc w:val="left"/>
        <w:widowControl/>
        <w:rPr>
          <w:rFonts w:hint="eastAsia" w:ascii="宋体" w:hAnsi="宋体"/>
          <w:color w:val="auto"/>
          <w:sz w:val="28"/>
          <w:szCs w:val="20"/>
          <w:highlight w:val="none"/>
          <w:shd w:val="clear" w:color="auto" w:fill="auto"/>
        </w:rPr>
      </w:pPr>
      <w:r>
        <w:rPr>
          <w:rFonts w:hAnsi="宋体"/>
          <w:color w:val="auto"/>
          <w:highlight w:val="none"/>
          <w:shd w:val="clear" w:color="auto" w:fill="auto"/>
        </w:rPr>
        <w:br w:type="page" w:clear="all"/>
      </w:r>
      <w:r/>
    </w:p>
    <w:p>
      <w:pPr>
        <w:pStyle w:val="773"/>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附件2、磋商响应函</w:t>
      </w:r>
      <w:r/>
    </w:p>
    <w:p>
      <w:pPr>
        <w:pStyle w:val="773"/>
        <w:jc w:val="center"/>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磋商响应函</w:t>
      </w:r>
      <w:r/>
    </w:p>
    <w:p>
      <w:pPr>
        <w:pStyle w:val="773"/>
        <w:jc w:val="center"/>
        <w:spacing w:line="380" w:lineRule="exact"/>
        <w:rPr>
          <w:rFonts w:hint="eastAsia" w:hAnsi="宋体" w:eastAsia="宋体"/>
          <w:color w:val="auto"/>
          <w:sz w:val="24"/>
          <w:highlight w:val="none"/>
          <w:shd w:val="clear" w:color="auto" w:fill="auto"/>
        </w:rPr>
      </w:pPr>
      <w:r>
        <w:rPr>
          <w:rFonts w:hint="eastAsia" w:hAnsi="宋体" w:eastAsia="宋体"/>
          <w:color w:val="auto"/>
          <w:sz w:val="24"/>
          <w:highlight w:val="none"/>
          <w:shd w:val="clear" w:color="auto" w:fill="auto"/>
        </w:rPr>
      </w:r>
      <w:r/>
    </w:p>
    <w:p>
      <w:pPr>
        <w:pStyle w:val="773"/>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4"/>
          <w:highlight w:val="none"/>
          <w:shd w:val="clear" w:color="auto" w:fill="auto"/>
        </w:rPr>
        <w:t xml:space="preserve"> </w:t>
      </w:r>
      <w:r>
        <w:rPr>
          <w:rFonts w:hint="eastAsia" w:hAnsi="宋体" w:eastAsia="宋体"/>
          <w:color w:val="auto"/>
          <w:sz w:val="21"/>
          <w:szCs w:val="21"/>
          <w:highlight w:val="none"/>
          <w:u w:val="single"/>
          <w:shd w:val="clear" w:color="auto" w:fill="auto"/>
          <w:lang w:eastAsia="zh-CN"/>
        </w:rPr>
        <w:t xml:space="preserve">江苏大成工程咨询有限公司</w:t>
      </w:r>
      <w:r>
        <w:rPr>
          <w:rFonts w:hint="eastAsia" w:hAnsi="宋体" w:eastAsia="宋体"/>
          <w:color w:val="auto"/>
          <w:sz w:val="21"/>
          <w:szCs w:val="21"/>
          <w:highlight w:val="none"/>
          <w:shd w:val="clear" w:color="auto" w:fill="auto"/>
        </w:rPr>
        <w:t xml:space="preserve">：</w:t>
      </w:r>
      <w:r>
        <w:rPr>
          <w:rFonts w:hAnsi="宋体" w:eastAsia="宋体"/>
          <w:color w:val="auto"/>
          <w:sz w:val="21"/>
          <w:szCs w:val="21"/>
          <w:highlight w:val="none"/>
          <w:shd w:val="clear" w:color="auto" w:fill="auto"/>
        </w:rPr>
        <w:t xml:space="preserve"> </w:t>
      </w:r>
      <w:r/>
    </w:p>
    <w:p>
      <w:pPr>
        <w:pStyle w:val="773"/>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我们收到贵公司</w:t>
      </w:r>
      <w:r>
        <w:rPr>
          <w:rFonts w:hint="eastAsia" w:hAnsi="宋体" w:eastAsia="宋体"/>
          <w:color w:val="auto"/>
          <w:sz w:val="21"/>
          <w:szCs w:val="21"/>
          <w:highlight w:val="none"/>
          <w:u w:val="single"/>
          <w:shd w:val="clear" w:color="auto" w:fill="auto"/>
          <w:lang w:eastAsia="zh-CN"/>
        </w:rPr>
        <w:t xml:space="preserve">JSZC-320500-DCZX-C2026-0017</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shd w:val="clear" w:color="auto" w:fill="auto"/>
        </w:rPr>
        <w:t xml:space="preserve">号磋商文件，经仔细阅读和研究，我们决定参加磋商活动。</w:t>
      </w:r>
      <w:r/>
    </w:p>
    <w:p>
      <w:pPr>
        <w:pStyle w:val="1088"/>
        <w:ind w:firstLine="420"/>
        <w:spacing w:line="360" w:lineRule="auto"/>
        <w:rPr>
          <w:rFonts w:hint="eastAsia" w:hAnsi="宋体" w:eastAsia="宋体"/>
          <w:b/>
          <w:color w:val="auto"/>
          <w:sz w:val="21"/>
          <w:szCs w:val="21"/>
          <w:highlight w:val="none"/>
          <w:shd w:val="clear" w:color="auto" w:fill="auto"/>
        </w:rPr>
      </w:pPr>
      <w:r>
        <w:rPr>
          <w:rFonts w:hAnsi="宋体" w:eastAsia="宋体"/>
          <w:color w:val="auto"/>
          <w:sz w:val="21"/>
          <w:szCs w:val="21"/>
          <w:highlight w:val="none"/>
          <w:shd w:val="clear" w:color="auto" w:fill="auto"/>
        </w:rPr>
        <w:t xml:space="preserve">1</w:t>
      </w:r>
      <w:r>
        <w:rPr>
          <w:rFonts w:hint="eastAsia" w:hAnsi="宋体" w:eastAsia="宋体"/>
          <w:color w:val="auto"/>
          <w:sz w:val="21"/>
          <w:szCs w:val="21"/>
          <w:highlight w:val="none"/>
          <w:shd w:val="clear" w:color="auto" w:fill="auto"/>
        </w:rPr>
        <w:t xml:space="preserve">、我们愿意按照磋商文件的一切要求，完成该项目的全部内容。</w:t>
      </w:r>
      <w:r/>
    </w:p>
    <w:p>
      <w:pPr>
        <w:pStyle w:val="1088"/>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2</w:t>
      </w:r>
      <w:r>
        <w:rPr>
          <w:rFonts w:hint="eastAsia" w:hAnsi="宋体" w:eastAsia="宋体"/>
          <w:color w:val="auto"/>
          <w:sz w:val="21"/>
          <w:szCs w:val="21"/>
          <w:highlight w:val="none"/>
          <w:shd w:val="clear" w:color="auto" w:fill="auto"/>
        </w:rPr>
        <w:t xml:space="preserve">、如果我们的磋商响应文件被接受，我们将严格履行磋商文件中规定的每一项要求，按期、按质、按量履行合同的义务。</w:t>
      </w:r>
      <w:r/>
    </w:p>
    <w:p>
      <w:pPr>
        <w:pStyle w:val="1088"/>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3</w:t>
      </w:r>
      <w:r>
        <w:rPr>
          <w:rFonts w:hint="eastAsia" w:hAnsi="宋体" w:eastAsia="宋体"/>
          <w:color w:val="auto"/>
          <w:sz w:val="21"/>
          <w:szCs w:val="21"/>
          <w:highlight w:val="none"/>
          <w:shd w:val="clear" w:color="auto" w:fill="auto"/>
        </w:rPr>
        <w:t xml:space="preserve">、我们已</w:t>
      </w:r>
      <w:r>
        <w:rPr>
          <w:rFonts w:hAnsi="宋体" w:eastAsia="宋体"/>
          <w:color w:val="auto"/>
          <w:sz w:val="21"/>
          <w:szCs w:val="21"/>
          <w:highlight w:val="none"/>
          <w:shd w:val="clear" w:color="auto" w:fill="auto"/>
        </w:rPr>
        <w:t xml:space="preserve">详细</w:t>
      </w:r>
      <w:r>
        <w:rPr>
          <w:rFonts w:hint="eastAsia" w:hAnsi="宋体" w:eastAsia="宋体"/>
          <w:color w:val="auto"/>
          <w:sz w:val="21"/>
          <w:szCs w:val="21"/>
          <w:highlight w:val="none"/>
          <w:shd w:val="clear" w:color="auto" w:fill="auto"/>
        </w:rPr>
        <w:t xml:space="preserve">阅读</w:t>
      </w:r>
      <w:r>
        <w:rPr>
          <w:rFonts w:hAnsi="宋体" w:eastAsia="宋体"/>
          <w:color w:val="auto"/>
          <w:sz w:val="21"/>
          <w:szCs w:val="21"/>
          <w:highlight w:val="none"/>
          <w:shd w:val="clear" w:color="auto" w:fill="auto"/>
        </w:rPr>
        <w:t xml:space="preserve">全部</w:t>
      </w:r>
      <w:r>
        <w:rPr>
          <w:rFonts w:hint="eastAsia" w:hAnsi="宋体" w:eastAsia="宋体"/>
          <w:color w:val="auto"/>
          <w:sz w:val="21"/>
          <w:szCs w:val="21"/>
          <w:highlight w:val="none"/>
          <w:shd w:val="clear" w:color="auto" w:fill="auto"/>
        </w:rPr>
        <w:t xml:space="preserve">磋商文件</w:t>
      </w:r>
      <w:r>
        <w:rPr>
          <w:rFonts w:hAnsi="宋体" w:eastAsia="宋体"/>
          <w:color w:val="auto"/>
          <w:sz w:val="21"/>
          <w:szCs w:val="21"/>
          <w:highlight w:val="none"/>
          <w:shd w:val="clear" w:color="auto" w:fill="auto"/>
        </w:rPr>
        <w:t xml:space="preserve">，包括</w:t>
      </w:r>
      <w:r>
        <w:rPr>
          <w:rFonts w:hint="eastAsia" w:hAnsi="宋体" w:eastAsia="宋体"/>
          <w:color w:val="auto"/>
          <w:sz w:val="21"/>
          <w:szCs w:val="21"/>
          <w:highlight w:val="none"/>
          <w:shd w:val="clear" w:color="auto" w:fill="auto"/>
        </w:rPr>
        <w:t xml:space="preserve">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，对磋商文件及更正公告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无任何异议。</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4、我们同意按磋商文件中的规定，本响应文件的有效期限自提交响应文件截止时间之日起</w:t>
      </w:r>
      <w:r>
        <w:rPr>
          <w:rFonts w:hint="eastAsia" w:hAnsi="宋体" w:eastAsia="宋体"/>
          <w:color w:val="auto"/>
          <w:sz w:val="21"/>
          <w:szCs w:val="21"/>
          <w:highlight w:val="none"/>
          <w:u w:val="single"/>
          <w:shd w:val="clear" w:color="auto" w:fill="auto"/>
        </w:rPr>
        <w:t xml:space="preserve">60</w:t>
      </w:r>
      <w:r>
        <w:rPr>
          <w:rFonts w:hint="eastAsia" w:hAnsi="宋体" w:eastAsia="宋体"/>
          <w:color w:val="auto"/>
          <w:sz w:val="21"/>
          <w:szCs w:val="21"/>
          <w:highlight w:val="none"/>
          <w:shd w:val="clear" w:color="auto" w:fill="auto"/>
        </w:rPr>
        <w:t xml:space="preserve">天。</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5、我们愿意提供磋商</w:t>
      </w:r>
      <w:r>
        <w:rPr>
          <w:rFonts w:hint="eastAsia" w:hAnsi="宋体" w:eastAsia="宋体"/>
          <w:color w:val="auto"/>
          <w:sz w:val="21"/>
          <w:szCs w:val="21"/>
          <w:highlight w:val="none"/>
          <w:shd w:val="clear" w:color="auto" w:fill="auto"/>
          <w:lang w:eastAsia="zh-CN"/>
        </w:rPr>
        <w:t xml:space="preserve">采购人</w:t>
      </w:r>
      <w:r>
        <w:rPr>
          <w:rFonts w:hint="eastAsia" w:hAnsi="宋体" w:eastAsia="宋体"/>
          <w:color w:val="auto"/>
          <w:sz w:val="21"/>
          <w:szCs w:val="21"/>
          <w:highlight w:val="none"/>
          <w:shd w:val="clear" w:color="auto" w:fill="auto"/>
        </w:rPr>
        <w:t xml:space="preserve">在磋商文件中要求的相关资料。</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6、我们愿意遵守磋商文件中所列的收费标准。</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7、我们承诺该响应文件在磋商开始后的全过程中保持有效，不作任何更改和变动。</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8、我们承诺我公司符合磋商文件中“合格供应商的基本、特定条件”的要求，若与真实情况不符，本公司愿意承担由此而产生的一切后果。</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9、所有有关磋商文件的函电，请按下列地址联系：</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单位：                             联系人：</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地址：                             邮政编码：</w:t>
      </w:r>
      <w:r/>
    </w:p>
    <w:p>
      <w:pPr>
        <w:pStyle w:val="1088"/>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联系电话：                         传真：</w:t>
      </w:r>
      <w:r/>
    </w:p>
    <w:p>
      <w:pPr>
        <w:pStyle w:val="1088"/>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1088"/>
        <w:ind w:left="3824" w:firstLine="31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法定代表人或代理人：（签字或盖章）</w:t>
      </w:r>
      <w:r/>
    </w:p>
    <w:p>
      <w:pPr>
        <w:pStyle w:val="1088"/>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         年</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月</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日</w:t>
      </w:r>
      <w:r/>
    </w:p>
    <w:p>
      <w:pPr>
        <w:pStyle w:val="773"/>
        <w:rPr>
          <w:rFonts w:hint="eastAsia" w:hAnsi="宋体" w:eastAsia="宋体"/>
          <w:b/>
          <w:color w:val="auto"/>
          <w:sz w:val="21"/>
          <w:szCs w:val="21"/>
          <w:highlight w:val="none"/>
          <w:shd w:val="clear" w:color="auto" w:fill="auto"/>
        </w:rPr>
      </w:pPr>
      <w:r>
        <w:rPr>
          <w:rFonts w:hAnsi="宋体" w:eastAsia="宋体"/>
          <w:b/>
          <w:color w:val="auto"/>
          <w:sz w:val="24"/>
          <w:szCs w:val="24"/>
          <w:highlight w:val="none"/>
          <w:shd w:val="clear" w:color="auto" w:fill="auto"/>
        </w:rPr>
        <w:br w:type="page" w:clear="all"/>
      </w:r>
      <w:r>
        <w:rPr>
          <w:rFonts w:hint="eastAsia" w:hAnsi="宋体" w:eastAsia="宋体"/>
          <w:b/>
          <w:color w:val="auto"/>
          <w:sz w:val="21"/>
          <w:szCs w:val="21"/>
          <w:highlight w:val="none"/>
          <w:shd w:val="clear" w:color="auto" w:fill="auto"/>
        </w:rPr>
        <w:t xml:space="preserve">附件</w:t>
      </w:r>
      <w:r>
        <w:rPr>
          <w:rFonts w:hAnsi="宋体" w:eastAsia="宋体"/>
          <w:b/>
          <w:color w:val="auto"/>
          <w:sz w:val="21"/>
          <w:szCs w:val="21"/>
          <w:highlight w:val="none"/>
          <w:shd w:val="clear" w:color="auto" w:fill="auto"/>
        </w:rPr>
        <w:t xml:space="preserve">3</w:t>
      </w:r>
      <w:r>
        <w:rPr>
          <w:rFonts w:hint="eastAsia" w:hAnsi="宋体" w:eastAsia="宋体"/>
          <w:b/>
          <w:color w:val="auto"/>
          <w:sz w:val="21"/>
          <w:szCs w:val="21"/>
          <w:highlight w:val="none"/>
          <w:shd w:val="clear" w:color="auto" w:fill="auto"/>
        </w:rPr>
        <w:t xml:space="preserve">、报价表</w:t>
      </w:r>
      <w:r/>
    </w:p>
    <w:p>
      <w:pPr>
        <w:pStyle w:val="1088"/>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磋商报价表</w:t>
      </w:r>
      <w:r/>
    </w:p>
    <w:p>
      <w:pPr>
        <w:pStyle w:val="1088"/>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r>
      <w:r/>
    </w:p>
    <w:tbl>
      <w:tblPr>
        <w:tblStyle w:val="755"/>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shd w:val="clear" w:color="auto" w:fill="auto"/>
              </w:rPr>
            </w:pPr>
            <w:r>
              <w:rPr>
                <w:rFonts w:hint="eastAsia"/>
                <w:color w:val="auto"/>
                <w:highlight w:val="none"/>
                <w:shd w:val="clear" w:color="auto" w:fill="auto"/>
                <w:lang w:val="en-US" w:eastAsia="zh-CN"/>
              </w:rPr>
              <w:t xml:space="preserve">项目</w:t>
            </w:r>
            <w:r>
              <w:rPr>
                <w:rFonts w:hint="eastAsia"/>
                <w:color w:val="auto"/>
                <w:highlight w:val="none"/>
                <w:shd w:val="clear" w:color="auto" w:fill="auto"/>
              </w:rPr>
              <w:t xml:space="preserve">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shd w:val="clear" w:color="auto" w:fill="auto"/>
              </w:rPr>
            </w:pPr>
            <w:r>
              <w:rPr>
                <w:rFonts w:hint="eastAsia" w:cs="宋体"/>
                <w:bCs/>
                <w:color w:val="auto"/>
                <w:highlight w:val="none"/>
                <w:shd w:val="clear" w:color="auto" w:fill="auto"/>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r>
    </w:tbl>
    <w:p>
      <w:pPr>
        <w:pStyle w:val="1088"/>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088"/>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t xml:space="preserve">注：本项目按完成项目的总价进行报价。</w:t>
      </w:r>
      <w:r/>
    </w:p>
    <w:p>
      <w:pPr>
        <w:pStyle w:val="1088"/>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88"/>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jc w:val="center"/>
        <w:spacing w:line="480" w:lineRule="auto"/>
        <w:rPr>
          <w:rFonts w:hint="eastAsia"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                                                         </w:t>
      </w:r>
      <w:r/>
    </w:p>
    <w:tbl>
      <w:tblPr>
        <w:tblStyle w:val="755"/>
        <w:tblW w:w="9919"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938"/>
        <w:gridCol w:w="1215"/>
        <w:gridCol w:w="1830"/>
        <w:gridCol w:w="3075"/>
        <w:gridCol w:w="1170"/>
      </w:tblGrid>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序号</w:t>
            </w:r>
            <w:r/>
          </w:p>
        </w:tc>
        <w:tc>
          <w:tcPr>
            <w:tcBorders>
              <w:left w:val="single" w:color="auto" w:sz="4" w:space="0"/>
              <w:right w:val="single" w:color="auto" w:sz="4" w:space="0"/>
            </w:tcBorders>
            <w:tcW w:w="1938" w:type="dxa"/>
            <w:vAlign w:val="center"/>
            <w:textDirection w:val="lrTb"/>
            <w:noWrap w:val="false"/>
          </w:tcPr>
          <w:p>
            <w:pPr>
              <w:jc w:val="center"/>
              <w:rPr>
                <w:rFonts w:hint="eastAsia" w:ascii="宋体" w:hAnsi="宋体" w:cs="宋体"/>
                <w:color w:val="auto"/>
                <w:sz w:val="21"/>
                <w:szCs w:val="21"/>
                <w:highlight w:val="none"/>
                <w:shd w:val="clear" w:color="auto" w:fill="auto"/>
              </w:rPr>
            </w:pPr>
            <w:r>
              <w:rPr>
                <w:rFonts w:hint="eastAsia" w:ascii="宋体" w:hAnsi="宋体" w:cs="宋体"/>
                <w:b w:val="0"/>
                <w:bCs w:val="0"/>
                <w:color w:val="auto"/>
                <w:sz w:val="21"/>
                <w:szCs w:val="21"/>
                <w:highlight w:val="none"/>
                <w:lang w:eastAsia="zh-CN"/>
              </w:rPr>
              <w:t xml:space="preserve">岗位</w:t>
            </w:r>
            <w:r/>
          </w:p>
        </w:tc>
        <w:tc>
          <w:tcPr>
            <w:tcBorders>
              <w:left w:val="single" w:color="auto" w:sz="4" w:space="0"/>
            </w:tcBorders>
            <w:tcW w:w="1215" w:type="dxa"/>
            <w:vAlign w:val="center"/>
            <w:textDirection w:val="lrTb"/>
            <w:noWrap w:val="false"/>
          </w:tcPr>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人数</w:t>
            </w:r>
            <w:r/>
          </w:p>
        </w:tc>
        <w:tc>
          <w:tcPr>
            <w:tcBorders>
              <w:bottom w:val="single" w:color="auto" w:sz="4" w:space="0"/>
              <w:right w:val="single" w:color="auto" w:sz="4" w:space="0"/>
            </w:tcBorders>
            <w:tcW w:w="1830" w:type="dxa"/>
            <w:vAlign w:val="center"/>
            <w:textDirection w:val="lrTb"/>
            <w:noWrap w:val="false"/>
          </w:tcPr>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综合单价</w:t>
            </w:r>
            <w:r/>
          </w:p>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（元/人*月）</w:t>
            </w:r>
            <w:r/>
          </w:p>
        </w:tc>
        <w:tc>
          <w:tcPr>
            <w:tcBorders>
              <w:bottom w:val="single" w:color="auto" w:sz="4" w:space="0"/>
              <w:right w:val="single" w:color="auto" w:sz="4" w:space="0"/>
            </w:tcBorders>
            <w:tcW w:w="3075" w:type="dxa"/>
            <w:vAlign w:val="center"/>
            <w:textDirection w:val="lrTb"/>
            <w:noWrap w:val="false"/>
          </w:tcPr>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总价</w:t>
            </w:r>
            <w:r/>
          </w:p>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（人数×综合单价×</w:t>
            </w:r>
            <w:r>
              <w:rPr>
                <w:rFonts w:hint="eastAsia" w:ascii="宋体" w:hAnsi="宋体" w:cs="宋体"/>
                <w:b w:val="0"/>
                <w:bCs w:val="0"/>
                <w:color w:val="auto"/>
                <w:sz w:val="21"/>
                <w:szCs w:val="21"/>
                <w:highlight w:val="none"/>
                <w:lang w:val="en-US" w:eastAsia="zh-CN"/>
              </w:rPr>
              <w:t xml:space="preserve">12个</w:t>
            </w:r>
            <w:r>
              <w:rPr>
                <w:rFonts w:hint="eastAsia" w:ascii="宋体" w:hAnsi="宋体" w:cs="宋体"/>
                <w:b w:val="0"/>
                <w:bCs w:val="0"/>
                <w:color w:val="auto"/>
                <w:sz w:val="21"/>
                <w:szCs w:val="21"/>
                <w:highlight w:val="none"/>
                <w:lang w:eastAsia="zh-CN"/>
              </w:rPr>
              <w:t xml:space="preserve">月）</w:t>
            </w:r>
            <w:r/>
          </w:p>
        </w:tc>
        <w:tc>
          <w:tcPr>
            <w:tcBorders>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服务</w:t>
            </w:r>
            <w:r/>
          </w:p>
          <w:p>
            <w:pPr>
              <w:jc w:val="center"/>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时间</w:t>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w:t>
            </w:r>
            <w:r/>
          </w:p>
        </w:tc>
        <w:tc>
          <w:tcPr>
            <w:tcBorders>
              <w:left w:val="single" w:color="auto" w:sz="4" w:space="0"/>
              <w:right w:val="single" w:color="auto" w:sz="4" w:space="0"/>
            </w:tcBorders>
            <w:tcW w:w="1938" w:type="dxa"/>
            <w:vAlign w:val="center"/>
            <w:textDirection w:val="lrTb"/>
            <w:noWrap w:val="false"/>
          </w:tcPr>
          <w:p>
            <w:pPr>
              <w:jc w:val="center"/>
              <w:rPr>
                <w:rFonts w:hint="eastAsia" w:ascii="宋体" w:hAnsi="宋体" w:cs="宋体"/>
                <w:color w:val="auto"/>
                <w:sz w:val="21"/>
                <w:szCs w:val="21"/>
                <w:highlight w:val="none"/>
                <w:shd w:val="clear" w:color="auto" w:fill="auto"/>
              </w:rPr>
            </w:pPr>
            <w:r>
              <w:rPr>
                <w:rFonts w:hint="eastAsia" w:ascii="宋体" w:hAnsi="宋体"/>
                <w:color w:val="auto"/>
                <w:sz w:val="21"/>
                <w:szCs w:val="21"/>
              </w:rPr>
              <w:t xml:space="preserve">项目负责人</w:t>
            </w:r>
            <w:r/>
          </w:p>
        </w:tc>
        <w:tc>
          <w:tcPr>
            <w:tcBorders>
              <w:left w:val="single" w:color="auto" w:sz="4" w:space="0"/>
            </w:tcBorders>
            <w:tcW w:w="1215"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olor w:val="auto"/>
                <w:sz w:val="21"/>
                <w:szCs w:val="21"/>
              </w:rPr>
              <w:t xml:space="preserve">1</w:t>
            </w:r>
            <w:r/>
          </w:p>
        </w:tc>
        <w:tc>
          <w:tcPr>
            <w:tcBorders>
              <w:top w:val="single" w:color="auto" w:sz="4" w:space="0"/>
              <w:bottom w:val="single" w:color="auto" w:sz="4" w:space="0"/>
              <w:right w:val="single" w:color="auto" w:sz="4" w:space="0"/>
            </w:tcBorders>
            <w:tcW w:w="1830"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bottom w:val="single" w:color="auto" w:sz="4" w:space="0"/>
              <w:right w:val="single" w:color="auto" w:sz="4" w:space="0"/>
            </w:tcBorders>
            <w:tcW w:w="3075"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240" w:lineRule="auto"/>
              <w:rPr>
                <w:rFonts w:hint="default" w:ascii="宋体" w:hAnsi="宋体" w:eastAsia="宋体" w:cs="宋体"/>
                <w:color w:val="auto"/>
                <w:sz w:val="21"/>
                <w:szCs w:val="21"/>
                <w:highlight w:val="none"/>
                <w:shd w:val="clear" w:color="auto" w:fill="auto"/>
                <w:lang w:val="en-US" w:eastAsia="zh-CN"/>
              </w:rPr>
            </w:pPr>
            <w:r>
              <w:rPr>
                <w:rFonts w:hint="default" w:ascii="宋体" w:hAnsi="宋体" w:eastAsia="宋体" w:cs="宋体"/>
                <w:color w:val="auto"/>
                <w:sz w:val="21"/>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2</w:t>
            </w:r>
            <w:r/>
          </w:p>
        </w:tc>
        <w:tc>
          <w:tcPr>
            <w:tcBorders>
              <w:left w:val="single" w:color="auto" w:sz="4" w:space="0"/>
              <w:right w:val="single" w:color="auto" w:sz="4" w:space="0"/>
            </w:tcBorders>
            <w:tcW w:w="1938" w:type="dxa"/>
            <w:vAlign w:val="center"/>
            <w:textDirection w:val="lrTb"/>
            <w:noWrap w:val="false"/>
          </w:tcPr>
          <w:p>
            <w:pPr>
              <w:jc w:val="center"/>
              <w:rPr>
                <w:rFonts w:hint="default" w:ascii="宋体" w:hAnsi="宋体" w:eastAsia="宋体" w:cs="宋体"/>
                <w:color w:val="auto"/>
                <w:sz w:val="21"/>
                <w:szCs w:val="21"/>
                <w:highlight w:val="none"/>
                <w:shd w:val="clear" w:color="auto" w:fill="auto"/>
                <w:lang w:val="en-US" w:eastAsia="zh-CN"/>
              </w:rPr>
            </w:pPr>
            <w:r>
              <w:rPr>
                <w:rFonts w:hint="eastAsia" w:ascii="宋体" w:hAnsi="宋体"/>
                <w:color w:val="auto"/>
                <w:sz w:val="21"/>
                <w:szCs w:val="21"/>
              </w:rPr>
              <w:t xml:space="preserve">保安队长</w:t>
            </w:r>
            <w:r/>
          </w:p>
        </w:tc>
        <w:tc>
          <w:tcPr>
            <w:tcBorders>
              <w:left w:val="single" w:color="auto" w:sz="4" w:space="0"/>
            </w:tcBorders>
            <w:tcW w:w="1215" w:type="dxa"/>
            <w:vAlign w:val="center"/>
            <w:textDirection w:val="lrTb"/>
            <w:noWrap w:val="false"/>
          </w:tcPr>
          <w:p>
            <w:pPr>
              <w:jc w:val="center"/>
              <w:rPr>
                <w:rFonts w:hint="eastAsia" w:ascii="宋体" w:hAnsi="宋体" w:cs="宋体"/>
                <w:color w:val="auto"/>
                <w:sz w:val="21"/>
                <w:szCs w:val="21"/>
                <w:highlight w:val="none"/>
                <w:shd w:val="clear" w:color="auto" w:fill="auto"/>
              </w:rPr>
            </w:pPr>
            <w:r>
              <w:rPr>
                <w:rFonts w:hint="eastAsia" w:ascii="宋体" w:hAnsi="宋体"/>
                <w:color w:val="auto"/>
                <w:sz w:val="21"/>
                <w:szCs w:val="21"/>
              </w:rPr>
              <w:t xml:space="preserve">3</w:t>
            </w:r>
            <w:r/>
          </w:p>
        </w:tc>
        <w:tc>
          <w:tcPr>
            <w:tcBorders>
              <w:top w:val="single" w:color="auto" w:sz="4" w:space="0"/>
              <w:bottom w:val="single" w:color="auto" w:sz="4" w:space="0"/>
              <w:right w:val="single" w:color="auto" w:sz="4" w:space="0"/>
            </w:tcBorders>
            <w:tcW w:w="1830"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bottom w:val="single" w:color="auto" w:sz="4" w:space="0"/>
              <w:right w:val="single" w:color="auto" w:sz="4" w:space="0"/>
            </w:tcBorders>
            <w:tcW w:w="3075"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240" w:lineRule="auto"/>
              <w:rPr>
                <w:rFonts w:hint="default" w:ascii="宋体" w:hAnsi="宋体" w:cs="宋体"/>
                <w:color w:val="auto"/>
                <w:sz w:val="21"/>
                <w:szCs w:val="21"/>
                <w:highlight w:val="none"/>
                <w:shd w:val="clear" w:color="auto" w:fill="auto"/>
                <w:lang w:val="en-US" w:eastAsia="zh-CN"/>
              </w:rPr>
            </w:pPr>
            <w:r>
              <w:rPr>
                <w:rFonts w:hint="default" w:ascii="宋体" w:hAnsi="宋体" w:cs="宋体"/>
                <w:color w:val="auto"/>
                <w:sz w:val="21"/>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3</w:t>
            </w:r>
            <w:r/>
          </w:p>
        </w:tc>
        <w:tc>
          <w:tcPr>
            <w:tcBorders>
              <w:left w:val="single" w:color="auto" w:sz="4" w:space="0"/>
              <w:right w:val="single" w:color="auto" w:sz="4" w:space="0"/>
            </w:tcBorders>
            <w:tcW w:w="1938" w:type="dxa"/>
            <w:vAlign w:val="center"/>
            <w:textDirection w:val="lrTb"/>
            <w:noWrap w:val="false"/>
          </w:tcPr>
          <w:p>
            <w:pPr>
              <w:jc w:val="center"/>
              <w:rPr>
                <w:rFonts w:hint="eastAsia" w:ascii="宋体" w:hAnsi="宋体" w:cs="宋体"/>
                <w:color w:val="auto"/>
                <w:sz w:val="21"/>
                <w:szCs w:val="21"/>
                <w:highlight w:val="none"/>
                <w:shd w:val="clear" w:color="auto" w:fill="auto"/>
              </w:rPr>
            </w:pPr>
            <w:r>
              <w:rPr>
                <w:rFonts w:hint="eastAsia" w:ascii="宋体" w:hAnsi="宋体"/>
                <w:color w:val="auto"/>
                <w:sz w:val="21"/>
                <w:szCs w:val="21"/>
              </w:rPr>
              <w:t xml:space="preserve">保安服务人员</w:t>
            </w:r>
            <w:r/>
          </w:p>
        </w:tc>
        <w:tc>
          <w:tcPr>
            <w:tcBorders>
              <w:left w:val="single" w:color="auto" w:sz="4" w:space="0"/>
            </w:tcBorders>
            <w:tcW w:w="1215" w:type="dxa"/>
            <w:vAlign w:val="center"/>
            <w:textDirection w:val="lrTb"/>
            <w:noWrap w:val="false"/>
          </w:tcPr>
          <w:p>
            <w:pPr>
              <w:jc w:val="center"/>
              <w:rPr>
                <w:rFonts w:hint="eastAsia" w:ascii="宋体" w:hAnsi="宋体" w:cs="宋体"/>
                <w:color w:val="auto"/>
                <w:sz w:val="21"/>
                <w:szCs w:val="21"/>
                <w:highlight w:val="none"/>
                <w:shd w:val="clear" w:color="auto" w:fill="auto"/>
              </w:rPr>
            </w:pPr>
            <w:r>
              <w:rPr>
                <w:rFonts w:hint="eastAsia" w:ascii="宋体" w:hAnsi="宋体"/>
                <w:color w:val="auto"/>
                <w:sz w:val="21"/>
                <w:szCs w:val="21"/>
              </w:rPr>
              <w:t xml:space="preserve">2</w:t>
            </w:r>
            <w:r>
              <w:rPr>
                <w:rFonts w:ascii="宋体" w:hAnsi="宋体"/>
                <w:color w:val="auto"/>
                <w:sz w:val="21"/>
                <w:szCs w:val="21"/>
              </w:rPr>
              <w:t xml:space="preserve">1</w:t>
            </w:r>
            <w:r/>
          </w:p>
        </w:tc>
        <w:tc>
          <w:tcPr>
            <w:tcBorders>
              <w:top w:val="single" w:color="auto" w:sz="4" w:space="0"/>
              <w:bottom w:val="single" w:color="auto" w:sz="4" w:space="0"/>
              <w:right w:val="single" w:color="auto" w:sz="4" w:space="0"/>
            </w:tcBorders>
            <w:tcW w:w="1830"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bottom w:val="single" w:color="auto" w:sz="4" w:space="0"/>
              <w:right w:val="single" w:color="auto" w:sz="4" w:space="0"/>
            </w:tcBorders>
            <w:tcW w:w="3075" w:type="dxa"/>
            <w:vAlign w:val="center"/>
            <w:textDirection w:val="lrTb"/>
            <w:noWrap w:val="false"/>
          </w:tcPr>
          <w:p>
            <w:pPr>
              <w:ind w:firstLine="420"/>
              <w:spacing w:line="24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240" w:lineRule="auto"/>
              <w:rPr>
                <w:rFonts w:hint="default" w:ascii="宋体" w:hAnsi="宋体" w:cs="宋体"/>
                <w:color w:val="auto"/>
                <w:sz w:val="21"/>
                <w:szCs w:val="21"/>
                <w:highlight w:val="none"/>
                <w:shd w:val="clear" w:color="auto" w:fill="auto"/>
                <w:lang w:val="en-US" w:eastAsia="zh-CN"/>
              </w:rPr>
            </w:pPr>
            <w:r>
              <w:rPr>
                <w:rFonts w:hint="default" w:ascii="宋体" w:hAnsi="宋体" w:cs="宋体"/>
                <w:color w:val="auto"/>
                <w:sz w:val="21"/>
                <w:szCs w:val="21"/>
                <w:highlight w:val="none"/>
                <w:shd w:val="clear" w:color="auto" w:fill="auto"/>
                <w:lang w:val="en-US" w:eastAsia="zh-CN"/>
              </w:rPr>
            </w:r>
            <w:r/>
          </w:p>
        </w:tc>
      </w:tr>
      <w:tr>
        <w:trPr>
          <w:cantSplit/>
          <w:trHeight w:val="567"/>
        </w:trPr>
        <w:tc>
          <w:tcPr>
            <w:gridSpan w:val="6"/>
            <w:tcBorders>
              <w:right w:val="single" w:color="auto" w:sz="4" w:space="0"/>
            </w:tcBorders>
            <w:tcW w:w="9919" w:type="dxa"/>
            <w:vAlign w:val="center"/>
            <w:textDirection w:val="lrTb"/>
            <w:noWrap w:val="false"/>
          </w:tcPr>
          <w:p>
            <w:pPr>
              <w:spacing w:line="240" w:lineRule="auto"/>
              <w:rPr>
                <w:rFonts w:hint="default" w:ascii="宋体" w:hAnsi="宋体" w:eastAsia="宋体" w:cs="宋体"/>
                <w:color w:val="auto"/>
                <w:sz w:val="21"/>
                <w:szCs w:val="21"/>
                <w:highlight w:val="none"/>
                <w:u w:val="none"/>
                <w:shd w:val="clear" w:color="auto" w:fill="auto"/>
                <w:lang w:val="en-US" w:eastAsia="zh-CN"/>
              </w:rPr>
            </w:pPr>
            <w:r>
              <w:rPr>
                <w:rFonts w:hint="eastAsia" w:cs="宋体"/>
                <w:color w:val="auto"/>
                <w:sz w:val="21"/>
                <w:szCs w:val="21"/>
                <w:highlight w:val="none"/>
                <w:shd w:val="clear" w:color="auto" w:fill="auto"/>
                <w:lang w:val="en-US" w:eastAsia="zh-CN"/>
              </w:rPr>
              <w:t xml:space="preserve">磋商总</w:t>
            </w:r>
            <w:r>
              <w:rPr>
                <w:rFonts w:hint="eastAsia" w:cs="宋体"/>
                <w:color w:val="auto"/>
                <w:sz w:val="21"/>
                <w:szCs w:val="21"/>
                <w:highlight w:val="none"/>
                <w:shd w:val="clear" w:color="auto" w:fill="auto"/>
              </w:rPr>
              <w:t xml:space="preserve">报价</w:t>
            </w:r>
            <w:r>
              <w:rPr>
                <w:rFonts w:hint="eastAsia" w:cs="宋体"/>
                <w:color w:val="auto"/>
                <w:sz w:val="21"/>
                <w:szCs w:val="21"/>
                <w:highlight w:val="none"/>
                <w:shd w:val="clear" w:color="auto" w:fill="auto"/>
                <w:lang w:eastAsia="zh-CN"/>
              </w:rPr>
              <w:t xml:space="preserve">：</w:t>
            </w:r>
            <w:r>
              <w:rPr>
                <w:rFonts w:hint="eastAsia" w:cs="宋体"/>
                <w:color w:val="auto"/>
                <w:sz w:val="21"/>
                <w:szCs w:val="21"/>
                <w:highlight w:val="none"/>
                <w:shd w:val="clear" w:color="auto" w:fill="auto"/>
                <w:lang w:val="en-US" w:eastAsia="zh-CN"/>
              </w:rPr>
              <w:t xml:space="preserve">人民币</w:t>
            </w:r>
            <w:r>
              <w:rPr>
                <w:rFonts w:hint="eastAsia" w:cs="宋体"/>
                <w:color w:val="auto"/>
                <w:sz w:val="21"/>
                <w:szCs w:val="21"/>
                <w:highlight w:val="none"/>
                <w:u w:val="single"/>
                <w:shd w:val="clear" w:color="auto" w:fill="auto"/>
                <w:lang w:val="en-US" w:eastAsia="zh-CN"/>
              </w:rPr>
              <w:t xml:space="preserve">                           </w:t>
            </w:r>
            <w:r>
              <w:rPr>
                <w:rFonts w:hint="eastAsia" w:cs="宋体"/>
                <w:color w:val="auto"/>
                <w:sz w:val="21"/>
                <w:szCs w:val="21"/>
                <w:highlight w:val="none"/>
                <w:u w:val="none"/>
                <w:shd w:val="clear" w:color="auto" w:fill="auto"/>
                <w:lang w:val="en-US" w:eastAsia="zh-CN"/>
              </w:rPr>
              <w:t xml:space="preserve">元整（￥</w:t>
            </w:r>
            <w:r>
              <w:rPr>
                <w:rFonts w:hint="eastAsia" w:cs="宋体"/>
                <w:color w:val="auto"/>
                <w:sz w:val="21"/>
                <w:szCs w:val="21"/>
                <w:highlight w:val="none"/>
                <w:u w:val="single"/>
                <w:shd w:val="clear" w:color="auto" w:fill="auto"/>
                <w:lang w:val="en-US" w:eastAsia="zh-CN"/>
              </w:rPr>
              <w:t xml:space="preserve">             </w:t>
            </w:r>
            <w:r>
              <w:rPr>
                <w:rFonts w:hint="eastAsia" w:cs="宋体"/>
                <w:color w:val="auto"/>
                <w:sz w:val="21"/>
                <w:szCs w:val="21"/>
                <w:highlight w:val="none"/>
                <w:u w:val="none"/>
                <w:shd w:val="clear" w:color="auto" w:fill="auto"/>
                <w:lang w:val="en-US" w:eastAsia="zh-CN"/>
              </w:rPr>
              <w:t xml:space="preserve">）</w:t>
            </w:r>
            <w:r/>
          </w:p>
        </w:tc>
      </w:tr>
    </w:tbl>
    <w:p>
      <w:pPr>
        <w:pStyle w:val="1088"/>
        <w:ind w:firstLine="567"/>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ind w:firstLine="567"/>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59"/>
        <w:ind w:firstLine="0"/>
        <w:spacing w:line="360" w:lineRule="exact"/>
        <w:rPr>
          <w:rFonts w:hint="eastAsia" w:ascii="宋体" w:hAnsi="宋体" w:eastAsia="宋体"/>
          <w:color w:val="auto"/>
          <w:szCs w:val="24"/>
          <w:highlight w:val="none"/>
          <w:shd w:val="clear" w:color="auto" w:fill="auto"/>
        </w:rPr>
      </w:pPr>
      <w:r>
        <w:rPr>
          <w:rFonts w:hint="eastAsia" w:ascii="宋体" w:hAnsi="宋体" w:eastAsia="宋体"/>
          <w:color w:val="auto"/>
          <w:szCs w:val="24"/>
          <w:highlight w:val="none"/>
          <w:shd w:val="clear" w:color="auto" w:fill="auto"/>
        </w:rPr>
      </w:r>
      <w:r/>
    </w:p>
    <w:p>
      <w:pPr>
        <w:pStyle w:val="1088"/>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88"/>
        <w:ind w:firstLine="525"/>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br w:type="page" w:clear="all"/>
      </w:r>
      <w:r/>
    </w:p>
    <w:p>
      <w:pPr>
        <w:pStyle w:val="773"/>
        <w:rPr>
          <w:rFonts w:hint="eastAsia" w:hAnsi="宋体" w:eastAsia="宋体"/>
          <w:b/>
          <w:bCs/>
          <w:color w:val="auto"/>
          <w:szCs w:val="21"/>
          <w:highlight w:val="none"/>
          <w:shd w:val="clear" w:color="auto" w:fill="auto"/>
        </w:rPr>
      </w:pPr>
      <w:r>
        <w:rPr>
          <w:rFonts w:hint="eastAsia" w:hAnsi="宋体" w:eastAsia="宋体"/>
          <w:b/>
          <w:color w:val="auto"/>
          <w:sz w:val="21"/>
          <w:szCs w:val="21"/>
          <w:highlight w:val="none"/>
          <w:shd w:val="clear" w:color="auto" w:fill="auto"/>
        </w:rPr>
        <w:t xml:space="preserve">附件4、服务要求偏离表</w:t>
      </w:r>
      <w:r/>
    </w:p>
    <w:p>
      <w:pPr>
        <w:jc w:val="cente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服务要求偏离表</w:t>
      </w:r>
      <w:r/>
    </w:p>
    <w:p>
      <w:pPr>
        <w:ind w:firstLine="630"/>
        <w:rPr>
          <w:rFonts w:hint="eastAsia" w:ascii="宋体" w:hAnsi="宋体"/>
          <w:b/>
          <w:color w:val="auto"/>
          <w:spacing w:val="20"/>
          <w:szCs w:val="21"/>
          <w:highlight w:val="none"/>
          <w:shd w:val="clear" w:color="auto" w:fill="auto"/>
        </w:rPr>
      </w:pPr>
      <w:r>
        <w:rPr>
          <w:rFonts w:hint="eastAsia" w:ascii="宋体" w:hAnsi="宋体"/>
          <w:color w:val="auto"/>
          <w:szCs w:val="21"/>
          <w:highlight w:val="none"/>
          <w:shd w:val="clear" w:color="auto" w:fill="auto"/>
        </w:rPr>
        <w:t xml:space="preserve">供应商</w:t>
      </w:r>
      <w:r>
        <w:rPr>
          <w:rFonts w:hint="eastAsia" w:ascii="宋体" w:hAnsi="宋体"/>
          <w:color w:val="auto"/>
          <w:szCs w:val="21"/>
          <w:highlight w:val="none"/>
          <w:shd w:val="clear" w:color="auto" w:fill="auto"/>
          <w:lang w:val="zh-CN"/>
        </w:rPr>
        <w:t xml:space="preserve">：               </w:t>
      </w:r>
      <w:r>
        <w:rPr>
          <w:rFonts w:hint="eastAsia"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lang w:val="zh-CN"/>
        </w:rPr>
        <w:t xml:space="preserve">采购编号</w:t>
      </w:r>
      <w:r>
        <w:rPr>
          <w:rFonts w:hint="eastAsia" w:ascii="宋体" w:hAnsi="宋体" w:cs="宋体"/>
          <w:color w:val="auto"/>
          <w:szCs w:val="21"/>
          <w:highlight w:val="none"/>
          <w:shd w:val="clear" w:color="auto" w:fill="auto"/>
          <w:lang w:val="zh-CN"/>
        </w:rPr>
        <w:t xml:space="preserve">∶</w:t>
      </w:r>
      <w:r/>
    </w:p>
    <w:tbl>
      <w:tblPr>
        <w:tblStyle w:val="755"/>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1870" w:type="dxa"/>
            <w:vAlign w:val="center"/>
            <w:textDirection w:val="lrTb"/>
            <w:noWrap w:val="false"/>
          </w:tcPr>
          <w:p>
            <w:pPr>
              <w:pStyle w:val="759"/>
              <w:ind w:left="54"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项目</w:t>
            </w:r>
            <w:r/>
          </w:p>
        </w:tc>
        <w:tc>
          <w:tcPr>
            <w:tcW w:w="2051" w:type="dxa"/>
            <w:vAlign w:val="center"/>
            <w:textDirection w:val="lrTb"/>
            <w:noWrap w:val="false"/>
          </w:tcPr>
          <w:p>
            <w:pPr>
              <w:pStyle w:val="759"/>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采购</w:t>
            </w:r>
            <w:r>
              <w:rPr>
                <w:rFonts w:ascii="宋体" w:hAnsi="宋体" w:eastAsia="宋体"/>
                <w:color w:val="auto"/>
                <w:sz w:val="21"/>
                <w:szCs w:val="21"/>
                <w:highlight w:val="none"/>
                <w:shd w:val="clear" w:color="auto" w:fill="auto"/>
              </w:rPr>
              <w:t xml:space="preserve">要求</w:t>
            </w:r>
            <w:r/>
          </w:p>
        </w:tc>
        <w:tc>
          <w:tcPr>
            <w:tcW w:w="2052" w:type="dxa"/>
            <w:vAlign w:val="center"/>
            <w:textDirection w:val="lrTb"/>
            <w:noWrap w:val="false"/>
          </w:tcPr>
          <w:p>
            <w:pPr>
              <w:pStyle w:val="759"/>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响应情况</w:t>
            </w:r>
            <w:r/>
          </w:p>
        </w:tc>
        <w:tc>
          <w:tcPr>
            <w:tcW w:w="2496" w:type="dxa"/>
            <w:vAlign w:val="center"/>
            <w:textDirection w:val="lrTb"/>
            <w:noWrap w:val="false"/>
          </w:tcPr>
          <w:p>
            <w:pPr>
              <w:pStyle w:val="759"/>
              <w:ind w:firstLine="0"/>
              <w:jc w:val="center"/>
              <w:spacing w:line="360" w:lineRule="auto"/>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p>
        </w:tc>
        <w:tc>
          <w:tcPr>
            <w:tcW w:w="1870"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w:t>
            </w:r>
            <w:r/>
          </w:p>
        </w:tc>
        <w:tc>
          <w:tcPr>
            <w:tcW w:w="1870"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w:t>
            </w:r>
            <w:r/>
          </w:p>
        </w:tc>
        <w:tc>
          <w:tcPr>
            <w:tcW w:w="1870"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59"/>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法定代表人或代理人（签字或盖章）</w:t>
      </w:r>
      <w:r>
        <w:rPr>
          <w:rFonts w:hint="eastAsia" w:ascii="宋体" w:hAnsi="宋体"/>
          <w:bCs/>
          <w:color w:val="auto"/>
          <w:szCs w:val="21"/>
          <w:highlight w:val="none"/>
          <w:shd w:val="clear" w:color="auto" w:fill="auto"/>
        </w:rPr>
        <w:t xml:space="preserve">：</w:t>
      </w:r>
      <w:r/>
    </w:p>
    <w:p>
      <w:pPr>
        <w:ind w:firstLine="630"/>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日期</w:t>
      </w:r>
      <w:r>
        <w:rPr>
          <w:rFonts w:ascii="宋体" w:hAnsi="宋体"/>
          <w:bCs/>
          <w:color w:val="auto"/>
          <w:szCs w:val="21"/>
          <w:highlight w:val="none"/>
          <w:shd w:val="clear" w:color="auto" w:fill="auto"/>
        </w:rPr>
        <w:t xml:space="preserve">:</w:t>
      </w:r>
      <w:r/>
    </w:p>
    <w:p>
      <w:pPr>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附件5、商务条款偏离表</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商务条款偏离表</w:t>
      </w:r>
      <w:r/>
    </w:p>
    <w:p>
      <w:pPr>
        <w:ind w:firstLine="630"/>
        <w:spacing w:line="380" w:lineRule="exact"/>
        <w:rPr>
          <w:rFonts w:hint="eastAsia" w:ascii="宋体" w:hAnsi="宋体" w:cs="宋体"/>
          <w:b/>
          <w:color w:val="auto"/>
          <w:spacing w:val="20"/>
          <w:szCs w:val="21"/>
          <w:highlight w:val="none"/>
          <w:shd w:val="clear" w:color="auto" w:fill="auto"/>
        </w:rPr>
      </w:pPr>
      <w:r>
        <w:rPr>
          <w:rFonts w:hint="eastAsia" w:ascii="宋体" w:hAnsi="宋体" w:cs="宋体"/>
          <w:color w:val="auto"/>
          <w:szCs w:val="21"/>
          <w:highlight w:val="none"/>
          <w:shd w:val="clear" w:color="auto" w:fill="auto"/>
        </w:rPr>
        <w:t xml:space="preserve">供应商</w:t>
      </w: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采购编号∶</w:t>
      </w:r>
      <w:r/>
    </w:p>
    <w:tbl>
      <w:tblPr>
        <w:tblStyle w:val="755"/>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履约</w:t>
            </w:r>
            <w:r>
              <w:rPr>
                <w:rFonts w:hint="eastAsia" w:ascii="宋体" w:hAnsi="宋体" w:cs="宋体"/>
                <w:color w:val="auto"/>
                <w:szCs w:val="21"/>
                <w:highlight w:val="none"/>
                <w:shd w:val="clear" w:color="auto" w:fill="auto"/>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val="en-US" w:eastAsia="zh-CN"/>
              </w:rPr>
            </w:pPr>
            <w:r>
              <w:rPr>
                <w:rFonts w:hint="eastAsia" w:ascii="宋体" w:hAnsi="宋体" w:cs="宋体"/>
                <w:bCs/>
                <w:color w:val="auto"/>
                <w:szCs w:val="21"/>
                <w:highlight w:val="none"/>
                <w:shd w:val="clear" w:color="auto" w:fill="auto"/>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eastAsia="zh-CN"/>
              </w:rPr>
            </w:pPr>
            <w:r>
              <w:rPr>
                <w:rFonts w:hint="eastAsia" w:ascii="宋体" w:hAnsi="宋体" w:cs="宋体"/>
                <w:bCs/>
                <w:color w:val="auto"/>
                <w:szCs w:val="21"/>
                <w:highlight w:val="none"/>
                <w:shd w:val="clear" w:color="auto" w:fill="auto"/>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供应商：（公章）</w:t>
      </w:r>
      <w:r/>
    </w:p>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rPr>
          <w:rFonts w:hint="eastAsia" w:ascii="宋体" w:hAnsi="宋体" w:cs="宋体"/>
          <w:bCs/>
          <w:color w:val="auto"/>
          <w:szCs w:val="21"/>
          <w:highlight w:val="none"/>
          <w:shd w:val="clear" w:color="auto" w:fill="auto"/>
        </w:rPr>
        <w:t xml:space="preserve">：</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日期:</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注：</w:t>
      </w:r>
      <w:r>
        <w:rPr>
          <w:rFonts w:hint="eastAsia" w:ascii="宋体" w:hAnsi="宋体" w:cs="宋体"/>
          <w:color w:val="auto"/>
          <w:szCs w:val="21"/>
          <w:highlight w:val="none"/>
          <w:shd w:val="clear" w:color="auto" w:fill="auto"/>
        </w:rPr>
        <w:t xml:space="preserve">1.响应单位提交的响应文件中与采购文件的技术、商务部分的要求有不同时，应在本表中把采购文件要求与实际响应内容逐项对应列出。</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2.若事项较多，响应单位可根据</w:t>
      </w:r>
      <w:r>
        <w:rPr>
          <w:rFonts w:hint="eastAsia" w:ascii="宋体" w:hAnsi="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内容的实际情况另纸说明。</w:t>
      </w:r>
      <w:r/>
    </w:p>
    <w:p>
      <w:pPr>
        <w:pStyle w:val="759"/>
        <w:ind w:firstLine="0"/>
        <w:spacing w:line="400" w:lineRule="exact"/>
        <w:rPr>
          <w:rFonts w:hint="eastAsia" w:ascii="宋体" w:hAnsi="宋体"/>
          <w:b/>
          <w:color w:val="auto"/>
          <w:sz w:val="21"/>
          <w:szCs w:val="21"/>
          <w:highlight w:val="none"/>
          <w:shd w:val="clear" w:color="auto" w:fill="auto"/>
        </w:rPr>
      </w:pPr>
      <w:r>
        <w:rPr>
          <w:rFonts w:ascii="宋体" w:hAnsi="宋体"/>
          <w:b/>
          <w:color w:val="auto"/>
          <w:spacing w:val="20"/>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附件6、配备人员一览表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配备人员一览表</w:t>
      </w:r>
      <w:r/>
    </w:p>
    <w:tbl>
      <w:tblPr>
        <w:tblStyle w:val="755"/>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color w:val="auto"/>
                <w:szCs w:val="21"/>
                <w:highlight w:val="none"/>
                <w:shd w:val="clear" w:color="auto" w:fill="auto"/>
              </w:rPr>
              <w:t xml:space="preserve">序号</w:t>
            </w:r>
            <w:r/>
          </w:p>
        </w:tc>
        <w:tc>
          <w:tcPr>
            <w:tcW w:w="788"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姓名</w:t>
            </w:r>
            <w:r/>
          </w:p>
        </w:tc>
        <w:tc>
          <w:tcPr>
            <w:tcW w:w="851"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在本项目中的职位</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年龄</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职称</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学历</w:t>
            </w:r>
            <w:r/>
          </w:p>
        </w:tc>
        <w:tc>
          <w:tcPr>
            <w:tcW w:w="1135"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专业</w:t>
            </w:r>
            <w:r/>
          </w:p>
        </w:tc>
        <w:tc>
          <w:tcPr>
            <w:tcW w:w="909"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入本机构时间</w:t>
            </w:r>
            <w:r/>
          </w:p>
        </w:tc>
        <w:tc>
          <w:tcPr>
            <w:tcW w:w="850"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相关工作经验年限</w:t>
            </w:r>
            <w:r/>
          </w:p>
        </w:tc>
        <w:tc>
          <w:tcPr>
            <w:tcW w:w="1418" w:type="dxa"/>
            <w:vAlign w:val="center"/>
            <w:textDirection w:val="lrTb"/>
            <w:noWrap w:val="false"/>
          </w:tcPr>
          <w:p>
            <w:pPr>
              <w:jc w:val="center"/>
              <w:rPr>
                <w:rFonts w:hint="default" w:eastAsia="宋体"/>
                <w:color w:val="auto"/>
                <w:szCs w:val="21"/>
                <w:highlight w:val="none"/>
                <w:shd w:val="clear" w:color="auto" w:fill="auto"/>
                <w:lang w:val="en-US" w:eastAsia="zh-CN"/>
              </w:rPr>
            </w:pPr>
            <w:r>
              <w:rPr>
                <w:rFonts w:hint="eastAsia"/>
                <w:color w:val="auto"/>
                <w:szCs w:val="21"/>
                <w:highlight w:val="none"/>
                <w:shd w:val="clear" w:color="auto" w:fill="auto"/>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bl>
    <w:p>
      <w:pPr>
        <w:pStyle w:val="960"/>
        <w:rPr>
          <w:rFonts w:hint="eastAsia"/>
          <w:color w:val="auto"/>
          <w:highlight w:val="none"/>
          <w:shd w:val="clear" w:color="auto" w:fill="auto"/>
        </w:rPr>
      </w:pPr>
      <w:r>
        <w:rPr>
          <w:rFonts w:hint="eastAsia"/>
          <w:color w:val="auto"/>
          <w:highlight w:val="none"/>
          <w:shd w:val="clear" w:color="auto" w:fill="auto"/>
        </w:rPr>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br w:type="page" w:clear="all"/>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附件7、类似项目业绩一览表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类似项目业绩一览表</w:t>
      </w:r>
      <w:r/>
    </w:p>
    <w:tbl>
      <w:tblPr>
        <w:tblStyle w:val="755"/>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45"/>
        <w:rPr>
          <w:color w:val="auto"/>
          <w:highlight w:val="none"/>
          <w:shd w:val="clear" w:color="auto" w:fill="auto"/>
        </w:rPr>
      </w:pPr>
      <w:r>
        <w:rPr>
          <w:color w:val="auto"/>
          <w:highlight w:val="none"/>
          <w:shd w:val="clear" w:color="auto" w:fill="auto"/>
        </w:rPr>
      </w:r>
      <w:r/>
    </w:p>
    <w:p>
      <w:pPr>
        <w:pStyle w:val="759"/>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附件8、相关证明文件</w:t>
      </w:r>
      <w:r/>
    </w:p>
    <w:p>
      <w:pPr>
        <w:pStyle w:val="75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(1) 资格文件的声明函</w:t>
      </w:r>
      <w:r/>
    </w:p>
    <w:p>
      <w:pPr>
        <w:pStyle w:val="759"/>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59"/>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资格文件的声明函</w:t>
      </w:r>
      <w:r/>
    </w:p>
    <w:p>
      <w:pPr>
        <w:pStyle w:val="759"/>
        <w:ind w:firstLine="0"/>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w:t>
      </w:r>
      <w:r/>
    </w:p>
    <w:p>
      <w:pPr>
        <w:pStyle w:val="759"/>
        <w:ind w:firstLine="66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本公司愿就由贵公司组织实施的编号为</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号的磋商采购活动进行响应。本公司所提交的响应文件中所有关于响应文件、证明和陈述均是真实的、准确的、有效的。若与真实情况不符，本公司愿意承担由此而产生的一切后果。</w:t>
      </w:r>
      <w:r/>
    </w:p>
    <w:p>
      <w:pPr>
        <w:pStyle w:val="75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5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  法定代表人（签字或盖章）：</w:t>
      </w:r>
      <w:r/>
    </w:p>
    <w:p>
      <w:pPr>
        <w:pStyle w:val="759"/>
        <w:ind w:left="1700" w:firstLine="425"/>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供应商（公章）：</w:t>
      </w:r>
      <w:r/>
    </w:p>
    <w:p>
      <w:pPr>
        <w:pStyle w:val="759"/>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w:t>
      </w:r>
      <w:r>
        <w:rPr>
          <w:rFonts w:ascii="宋体" w:hAnsi="宋体" w:eastAsia="宋体"/>
          <w:color w:val="auto"/>
          <w:sz w:val="21"/>
          <w:szCs w:val="21"/>
          <w:highlight w:val="none"/>
          <w:shd w:val="clear" w:color="auto" w:fill="auto"/>
        </w:rPr>
        <w:tab/>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ab/>
      </w:r>
      <w:r>
        <w:rPr>
          <w:rFonts w:hint="eastAsia" w:ascii="宋体" w:hAnsi="宋体" w:eastAsia="宋体"/>
          <w:color w:val="auto"/>
          <w:sz w:val="21"/>
          <w:szCs w:val="21"/>
          <w:highlight w:val="none"/>
          <w:shd w:val="clear" w:color="auto" w:fill="auto"/>
        </w:rPr>
        <w:t xml:space="preserve">日</w:t>
      </w:r>
      <w:r/>
    </w:p>
    <w:p>
      <w:pPr>
        <w:pStyle w:val="75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r>
      <w:r/>
    </w:p>
    <w:p>
      <w:pPr>
        <w:pStyle w:val="759"/>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(2)供应商情况表</w:t>
      </w:r>
      <w:r/>
    </w:p>
    <w:p>
      <w:pPr>
        <w:pStyle w:val="759"/>
        <w:ind w:firstLine="0"/>
        <w:jc w:val="center"/>
        <w:rPr>
          <w:rFonts w:hint="eastAsia" w:ascii="宋体" w:hAnsi="宋体" w:eastAsia="宋体"/>
          <w:b/>
          <w:bCs/>
          <w:color w:val="auto"/>
          <w:sz w:val="21"/>
          <w:szCs w:val="21"/>
          <w:highlight w:val="none"/>
          <w:shd w:val="clear" w:color="auto" w:fill="auto"/>
        </w:rPr>
      </w:pPr>
      <w:r>
        <w:rPr>
          <w:rFonts w:hint="eastAsia" w:ascii="宋体" w:hAnsi="宋体" w:eastAsia="宋体"/>
          <w:b/>
          <w:bCs/>
          <w:color w:val="auto"/>
          <w:sz w:val="21"/>
          <w:szCs w:val="21"/>
          <w:highlight w:val="none"/>
          <w:shd w:val="clear" w:color="auto" w:fill="auto"/>
        </w:rPr>
        <w:t xml:space="preserve">供应商情况表</w:t>
      </w:r>
      <w:r/>
    </w:p>
    <w:p>
      <w:pPr>
        <w:pStyle w:val="759"/>
        <w:jc w:val="both"/>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59"/>
        <w:jc w:val="both"/>
        <w:rPr>
          <w:rFonts w:hint="eastAsia" w:ascii="宋体" w:hAnsi="宋体" w:eastAsia="宋体"/>
          <w:b/>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单位名称（盖章）</w:t>
      </w:r>
      <w:r/>
    </w:p>
    <w:tbl>
      <w:tblPr>
        <w:tblStyle w:val="755"/>
        <w:tblW w:w="1019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2547"/>
        <w:gridCol w:w="1749"/>
        <w:gridCol w:w="3030"/>
      </w:tblGrid>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w:t>
            </w:r>
            <w:r/>
          </w:p>
        </w:tc>
        <w:tc>
          <w:tcPr>
            <w:tcW w:w="2547"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成立日期</w:t>
            </w:r>
            <w:r/>
          </w:p>
        </w:tc>
        <w:tc>
          <w:tcPr>
            <w:tcW w:w="3030"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注册地址</w:t>
            </w:r>
            <w:r/>
          </w:p>
        </w:tc>
        <w:tc>
          <w:tcPr>
            <w:tcW w:w="2547"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注册资金</w:t>
            </w:r>
            <w:r/>
          </w:p>
        </w:tc>
        <w:tc>
          <w:tcPr>
            <w:tcW w:w="3030" w:type="dxa"/>
            <w:textDirection w:val="lrTb"/>
            <w:noWrap w:val="false"/>
          </w:tcPr>
          <w:p>
            <w:pPr>
              <w:pStyle w:val="759"/>
              <w:ind w:firstLine="216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经营范围</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企业资质等级</w:t>
            </w:r>
            <w:r/>
          </w:p>
        </w:tc>
        <w:tc>
          <w:tcPr>
            <w:tcW w:w="2547"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员工总人数</w:t>
            </w:r>
            <w:r/>
          </w:p>
        </w:tc>
        <w:tc>
          <w:tcPr>
            <w:tcW w:w="3030"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资产总计</w:t>
            </w:r>
            <w:r/>
          </w:p>
        </w:tc>
        <w:tc>
          <w:tcPr>
            <w:tcW w:w="2547"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万元</w:t>
            </w:r>
            <w:r/>
          </w:p>
        </w:tc>
        <w:tc>
          <w:tcPr>
            <w:tcW w:w="1749"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营业收入</w:t>
            </w:r>
            <w:r/>
          </w:p>
        </w:tc>
        <w:tc>
          <w:tcPr>
            <w:tcW w:w="3030"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实现利润</w:t>
            </w:r>
            <w:r/>
          </w:p>
        </w:tc>
        <w:tc>
          <w:tcPr>
            <w:tcW w:w="2547"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c>
          <w:tcPr>
            <w:tcW w:w="1749"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营业面积（含厂房面积）</w:t>
            </w:r>
            <w:r/>
          </w:p>
        </w:tc>
        <w:tc>
          <w:tcPr>
            <w:tcW w:w="3030" w:type="dxa"/>
            <w:vAlign w:val="bottom"/>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平方米</w:t>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单位简历及内设机构情况</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单位优势及特长</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商业信誉和健全的财务会计制度介绍</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履行合同所必需的设备和专业技术能力情况</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依法缴纳税收和社会保障资金情况</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参加政府采购活动前三年内，在经营活动中</w:t>
            </w:r>
            <w:r>
              <w:rPr>
                <w:rFonts w:hint="eastAsia" w:ascii="宋体" w:hAnsi="宋体" w:eastAsia="宋体"/>
                <w:color w:val="auto"/>
                <w:sz w:val="21"/>
                <w:szCs w:val="21"/>
                <w:highlight w:val="none"/>
                <w:shd w:val="clear" w:color="auto" w:fill="auto"/>
              </w:rPr>
              <w:t xml:space="preserve">有无</w:t>
            </w:r>
            <w:r>
              <w:rPr>
                <w:rFonts w:ascii="宋体" w:hAnsi="宋体" w:eastAsia="宋体"/>
                <w:color w:val="auto"/>
                <w:sz w:val="21"/>
                <w:szCs w:val="21"/>
                <w:highlight w:val="none"/>
                <w:shd w:val="clear" w:color="auto" w:fill="auto"/>
              </w:rPr>
              <w:t xml:space="preserve">重大违法记录</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其他需要说明的情况</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单位开票资料及</w:t>
            </w:r>
            <w:r/>
          </w:p>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数字人民币账户</w:t>
            </w:r>
            <w:r/>
          </w:p>
        </w:tc>
        <w:tc>
          <w:tcPr>
            <w:gridSpan w:val="3"/>
            <w:tcW w:w="7326" w:type="dxa"/>
            <w:textDirection w:val="lrTb"/>
            <w:noWrap w:val="false"/>
          </w:tcPr>
          <w:p>
            <w:pPr>
              <w:pStyle w:val="759"/>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spacing w:before="100" w:beforeAutospacing="1" w:after="100" w:afterAutospacing="1"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rPr>
          <w:rFonts w:hint="eastAsia" w:ascii="宋体" w:hAnsi="宋体"/>
          <w:b/>
          <w:color w:val="auto"/>
          <w:szCs w:val="21"/>
          <w:highlight w:val="none"/>
          <w:shd w:val="clear" w:color="auto" w:fill="auto"/>
        </w:rPr>
      </w:pPr>
      <w:r>
        <w:rPr>
          <w:rFonts w:ascii="宋体" w:hAnsi="宋体"/>
          <w:color w:val="auto"/>
          <w:highlight w:val="none"/>
          <w:shd w:val="clear" w:color="auto" w:fill="auto"/>
        </w:rPr>
        <w:br w:type="page" w:clear="all"/>
      </w:r>
      <w:r>
        <w:rPr>
          <w:rFonts w:hint="eastAsia" w:ascii="宋体" w:hAnsi="宋体"/>
          <w:b/>
          <w:color w:val="auto"/>
          <w:szCs w:val="21"/>
          <w:highlight w:val="none"/>
          <w:shd w:val="clear" w:color="auto" w:fill="auto"/>
        </w:rPr>
        <w:t xml:space="preserve">（3）中小企业声明函</w:t>
      </w:r>
      <w:r/>
    </w:p>
    <w:p>
      <w:pPr>
        <w:jc w:val="center"/>
        <w:spacing w:before="100" w:beforeAutospacing="1" w:after="100" w:afterAutospacing="1" w:line="360" w:lineRule="auto"/>
        <w:rPr>
          <w:b/>
          <w:color w:val="auto"/>
          <w:highlight w:val="none"/>
          <w:shd w:val="clear" w:color="auto" w:fill="auto"/>
        </w:rPr>
      </w:pPr>
      <w:r>
        <w:rPr>
          <w:rFonts w:hint="eastAsia"/>
          <w:b/>
          <w:color w:val="auto"/>
          <w:highlight w:val="none"/>
          <w:shd w:val="clear" w:color="auto" w:fill="auto"/>
        </w:rPr>
        <w:t xml:space="preserve">中小企业声明函（服务类）</w:t>
      </w:r>
      <w:r/>
    </w:p>
    <w:p>
      <w:pPr>
        <w:ind w:firstLine="420"/>
        <w:spacing w:line="480" w:lineRule="auto"/>
        <w:rPr>
          <w:rFonts w:hint="eastAsia"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本公司郑重声明，根据《政府采购促进中小企业发展管理办法》（财库﹝2020﹞46号）的规定，本公司参加</w:t>
      </w:r>
      <w:r>
        <w:rPr>
          <w:rFonts w:hint="eastAsia" w:ascii="宋体" w:hAnsi="宋体" w:cs="宋体"/>
          <w:bCs/>
          <w:color w:val="auto"/>
          <w:highlight w:val="none"/>
          <w:u w:val="single"/>
          <w:shd w:val="clear" w:color="auto" w:fill="auto"/>
        </w:rPr>
        <w:t xml:space="preserve">（单位名称）</w:t>
      </w:r>
      <w:r>
        <w:rPr>
          <w:rFonts w:hint="eastAsia" w:ascii="宋体" w:hAnsi="宋体" w:cs="宋体"/>
          <w:bCs/>
          <w:color w:val="auto"/>
          <w:highlight w:val="none"/>
          <w:shd w:val="clear" w:color="auto" w:fill="auto"/>
        </w:rPr>
        <w:t xml:space="preserve">的</w:t>
      </w:r>
      <w:r>
        <w:rPr>
          <w:rFonts w:hint="eastAsia" w:ascii="宋体" w:hAnsi="宋体" w:cs="宋体"/>
          <w:bCs/>
          <w:color w:val="auto"/>
          <w:highlight w:val="none"/>
          <w:u w:val="single"/>
          <w:shd w:val="clear" w:color="auto" w:fill="auto"/>
        </w:rPr>
        <w:t xml:space="preserve">（项目名称）</w:t>
      </w:r>
      <w:r>
        <w:rPr>
          <w:rFonts w:hint="eastAsia" w:ascii="宋体" w:hAnsi="宋体" w:cs="宋体"/>
          <w:bCs/>
          <w:color w:val="auto"/>
          <w:highlight w:val="none"/>
          <w:shd w:val="clear" w:color="auto" w:fill="auto"/>
        </w:rPr>
        <w:t xml:space="preserve">采购活动，服务全部由符合政策要求的中小企业承接。企业的具体情况如下： </w:t>
      </w:r>
      <w:r/>
    </w:p>
    <w:p>
      <w:pPr>
        <w:ind w:firstLine="420"/>
        <w:spacing w:line="480" w:lineRule="auto"/>
        <w:rPr>
          <w:bCs/>
          <w:color w:val="auto"/>
          <w:highlight w:val="none"/>
          <w:shd w:val="clear" w:color="auto" w:fill="auto"/>
        </w:rPr>
      </w:pPr>
      <w:r>
        <w:rPr>
          <w:rFonts w:hint="eastAsia"/>
          <w:bCs/>
          <w:color w:val="auto"/>
          <w:highlight w:val="none"/>
          <w:u w:val="single"/>
          <w:shd w:val="clear" w:color="auto" w:fill="auto"/>
        </w:rPr>
        <w:t xml:space="preserve">（标的名称）</w:t>
      </w:r>
      <w:r>
        <w:rPr>
          <w:rFonts w:hint="eastAsia"/>
          <w:bCs/>
          <w:color w:val="auto"/>
          <w:highlight w:val="none"/>
          <w:shd w:val="clear" w:color="auto" w:fill="auto"/>
        </w:rPr>
        <w:t xml:space="preserve">，属于</w:t>
      </w:r>
      <w:r>
        <w:rPr>
          <w:rFonts w:hint="eastAsia"/>
          <w:bCs/>
          <w:color w:val="auto"/>
          <w:highlight w:val="none"/>
          <w:u w:val="single"/>
          <w:shd w:val="clear" w:color="auto" w:fill="auto"/>
        </w:rPr>
        <w:t xml:space="preserve"> </w:t>
      </w:r>
      <w:r>
        <w:rPr>
          <w:rFonts w:hint="eastAsia"/>
          <w:bCs/>
          <w:color w:val="auto"/>
          <w:highlight w:val="none"/>
          <w:u w:val="single"/>
          <w:shd w:val="clear" w:color="auto" w:fill="auto"/>
          <w:lang w:eastAsia="zh-CN"/>
        </w:rPr>
        <w:t xml:space="preserve">租赁和商务服务业</w:t>
      </w:r>
      <w:r>
        <w:rPr>
          <w:rFonts w:hint="eastAsia"/>
          <w:bCs/>
          <w:color w:val="auto"/>
          <w:highlight w:val="none"/>
          <w:shd w:val="clear" w:color="auto" w:fill="auto"/>
        </w:rPr>
        <w:t xml:space="preserve">；承接企业为</w:t>
      </w:r>
      <w:r>
        <w:rPr>
          <w:rFonts w:hint="eastAsia"/>
          <w:bCs/>
          <w:color w:val="auto"/>
          <w:highlight w:val="none"/>
          <w:u w:val="single"/>
          <w:shd w:val="clear" w:color="auto" w:fill="auto"/>
        </w:rPr>
        <w:t xml:space="preserve">（企业名称）</w:t>
      </w:r>
      <w:r>
        <w:rPr>
          <w:rFonts w:hint="eastAsia"/>
          <w:bCs/>
          <w:color w:val="auto"/>
          <w:highlight w:val="none"/>
          <w:shd w:val="clear" w:color="auto" w:fill="auto"/>
        </w:rPr>
        <w:t xml:space="preserve">，从业人员</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人，营业收入为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万元，资产总额为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万元，属于</w:t>
      </w:r>
      <w:r>
        <w:rPr>
          <w:rFonts w:hint="eastAsia"/>
          <w:bCs/>
          <w:color w:val="auto"/>
          <w:highlight w:val="none"/>
          <w:u w:val="single"/>
          <w:shd w:val="clear" w:color="auto" w:fill="auto"/>
        </w:rPr>
        <w:t xml:space="preserve">（中型企业、小型企业、微型企业，</w:t>
      </w:r>
      <w:r>
        <w:rPr>
          <w:rFonts w:hint="eastAsia"/>
          <w:b/>
          <w:color w:val="auto"/>
          <w:highlight w:val="none"/>
          <w:u w:val="single"/>
          <w:shd w:val="clear" w:color="auto" w:fill="auto"/>
        </w:rPr>
        <w:t xml:space="preserve">选择一类填写</w:t>
      </w:r>
      <w:r>
        <w:rPr>
          <w:rFonts w:hint="eastAsia"/>
          <w:bCs/>
          <w:color w:val="auto"/>
          <w:highlight w:val="none"/>
          <w:u w:val="single"/>
          <w:shd w:val="clear" w:color="auto" w:fill="auto"/>
        </w:rPr>
        <w:t xml:space="preserve">）</w:t>
      </w:r>
      <w:r>
        <w:rPr>
          <w:rFonts w:hint="eastAsia"/>
          <w:bCs/>
          <w:color w:val="auto"/>
          <w:highlight w:val="none"/>
          <w:shd w:val="clear" w:color="auto" w:fill="auto"/>
        </w:rPr>
        <w:t xml:space="preserve">； </w:t>
      </w:r>
      <w:r/>
    </w:p>
    <w:p>
      <w:pPr>
        <w:ind w:firstLine="420"/>
        <w:spacing w:line="480" w:lineRule="auto"/>
        <w:rPr>
          <w:bCs/>
          <w:color w:val="auto"/>
          <w:highlight w:val="none"/>
          <w:shd w:val="clear" w:color="auto" w:fill="auto"/>
        </w:rPr>
      </w:pPr>
      <w:r>
        <w:rPr>
          <w:rFonts w:hint="eastAsia"/>
          <w:bCs/>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shd w:val="clear" w:color="auto" w:fill="auto"/>
        </w:rPr>
      </w:pPr>
      <w:r>
        <w:rPr>
          <w:rFonts w:hint="eastAsia"/>
          <w:bCs/>
          <w:color w:val="auto"/>
          <w:highlight w:val="none"/>
          <w:shd w:val="clear" w:color="auto" w:fill="auto"/>
        </w:rPr>
        <w:t xml:space="preserve">                                                          企业名称（盖章）： </w:t>
      </w:r>
      <w:r/>
    </w:p>
    <w:p>
      <w:pPr>
        <w:spacing w:line="480" w:lineRule="auto"/>
        <w:rPr>
          <w:bCs/>
          <w:color w:val="auto"/>
          <w:highlight w:val="none"/>
          <w:shd w:val="clear" w:color="auto" w:fill="auto"/>
        </w:rPr>
      </w:pPr>
      <w:r>
        <w:rPr>
          <w:rFonts w:hint="eastAsia"/>
          <w:bCs/>
          <w:color w:val="auto"/>
          <w:highlight w:val="none"/>
          <w:shd w:val="clear" w:color="auto" w:fill="auto"/>
        </w:rPr>
        <w:t xml:space="preserve">                                                            日 期：</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（4）残疾人福利性单位声明函</w:t>
      </w:r>
      <w:r/>
    </w:p>
    <w:p>
      <w:pPr>
        <w:jc w:val="center"/>
        <w:spacing w:line="480" w:lineRule="exact"/>
        <w:rPr>
          <w:rFonts w:hint="eastAsia" w:ascii="宋体" w:hAnsi="宋体"/>
          <w:color w:val="auto"/>
          <w:spacing w:val="6"/>
          <w:sz w:val="44"/>
          <w:szCs w:val="32"/>
          <w:highlight w:val="none"/>
          <w:shd w:val="clear" w:color="auto" w:fill="auto"/>
        </w:rPr>
      </w:pPr>
      <w:r>
        <w:rPr>
          <w:rFonts w:hint="eastAsia" w:ascii="宋体" w:hAnsi="宋体"/>
          <w:color w:val="auto"/>
          <w:szCs w:val="21"/>
          <w:highlight w:val="none"/>
          <w:shd w:val="clear" w:color="auto" w:fill="auto"/>
          <w:lang w:val="zh-CN"/>
        </w:rPr>
        <w:t xml:space="preserve">残疾人福利性单位声明函</w:t>
      </w:r>
      <w:r/>
    </w:p>
    <w:p>
      <w:pPr>
        <w:spacing w:line="580" w:lineRule="exact"/>
        <w:rPr>
          <w:rFonts w:hint="eastAsia" w:ascii="宋体" w:hAnsi="宋体"/>
          <w:b/>
          <w:color w:val="auto"/>
          <w:spacing w:val="6"/>
          <w:szCs w:val="32"/>
          <w:highlight w:val="none"/>
          <w:shd w:val="clear" w:color="auto" w:fill="auto"/>
        </w:rPr>
      </w:pPr>
      <w:r>
        <w:rPr>
          <w:rFonts w:hint="eastAsia" w:ascii="宋体" w:hAnsi="宋体"/>
          <w:b/>
          <w:color w:val="auto"/>
          <w:spacing w:val="6"/>
          <w:szCs w:val="32"/>
          <w:highlight w:val="none"/>
          <w:shd w:val="clear" w:color="auto" w:fill="auto"/>
        </w:rPr>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olor w:val="auto"/>
          <w:szCs w:val="21"/>
          <w:highlight w:val="none"/>
          <w:shd w:val="clear" w:color="auto" w:fill="auto"/>
        </w:rPr>
        <w:t xml:space="preserve">〔2017〕141</w:t>
      </w:r>
      <w:r>
        <w:rPr>
          <w:rFonts w:hint="eastAsia" w:ascii="宋体" w:hAnsi="宋体"/>
          <w:color w:val="auto"/>
          <w:spacing w:val="6"/>
          <w:szCs w:val="21"/>
          <w:highlight w:val="none"/>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r>
      <w:r/>
    </w:p>
    <w:p>
      <w:pPr>
        <w:ind w:right="1560" w:firstLine="444"/>
        <w:jc w:val="center"/>
        <w:spacing w:line="580" w:lineRule="exact"/>
        <w:tabs>
          <w:tab w:val="left" w:pos="4860" w:leader="none"/>
        </w:tabs>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单位名称（盖章）：</w:t>
      </w:r>
      <w:r/>
    </w:p>
    <w:p>
      <w:pPr>
        <w:spacing w:line="360" w:lineRule="auto"/>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日  期：</w:t>
      </w:r>
      <w:r/>
    </w:p>
    <w:p>
      <w:pPr>
        <w:spacing w:line="360" w:lineRule="auto"/>
        <w:rPr>
          <w:b/>
          <w:bCs/>
          <w:color w:val="auto"/>
          <w:szCs w:val="21"/>
          <w:highlight w:val="none"/>
          <w:shd w:val="clear" w:color="auto" w:fill="auto"/>
        </w:rPr>
      </w:pPr>
      <w:r>
        <w:rPr>
          <w:rFonts w:ascii="宋体" w:hAnsi="宋体"/>
          <w:color w:val="auto"/>
          <w:spacing w:val="6"/>
          <w:szCs w:val="21"/>
          <w:highlight w:val="none"/>
          <w:shd w:val="clear" w:color="auto" w:fill="auto"/>
        </w:rPr>
        <w:br w:type="page" w:clear="all"/>
      </w: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9、</w:t>
      </w:r>
      <w:r>
        <w:rPr>
          <w:rFonts w:hint="eastAsia"/>
          <w:b/>
          <w:bCs/>
          <w:color w:val="auto"/>
          <w:szCs w:val="21"/>
          <w:highlight w:val="none"/>
          <w:shd w:val="clear" w:color="auto" w:fill="auto"/>
        </w:rPr>
        <w:t xml:space="preserve">投标（响应）保证承诺书</w:t>
      </w:r>
      <w:r/>
    </w:p>
    <w:p>
      <w:pPr>
        <w:jc w:val="center"/>
        <w:spacing w:line="400" w:lineRule="exact"/>
        <w:rPr>
          <w:b/>
          <w:color w:val="auto"/>
          <w:szCs w:val="21"/>
          <w:highlight w:val="none"/>
          <w:shd w:val="clear" w:color="auto" w:fill="auto"/>
        </w:rPr>
      </w:pPr>
      <w:r>
        <w:rPr>
          <w:rFonts w:hint="eastAsia"/>
          <w:b/>
          <w:color w:val="auto"/>
          <w:szCs w:val="21"/>
          <w:highlight w:val="none"/>
          <w:shd w:val="clear" w:color="auto" w:fill="auto"/>
        </w:rPr>
        <w:t xml:space="preserve">投标（响应）保证承诺书</w:t>
      </w:r>
      <w:r/>
    </w:p>
    <w:p>
      <w:pPr>
        <w:jc w:val="left"/>
        <w:spacing w:line="360" w:lineRule="auto"/>
        <w:widowControl/>
        <w:rPr>
          <w:rFonts w:cs="宋体"/>
          <w:color w:val="auto"/>
          <w:szCs w:val="21"/>
          <w:highlight w:val="none"/>
          <w:shd w:val="clear" w:color="auto" w:fill="auto"/>
        </w:rPr>
      </w:pPr>
      <w:r>
        <w:rPr>
          <w:rFonts w:cs="宋体"/>
          <w:color w:val="auto"/>
          <w:szCs w:val="21"/>
          <w:highlight w:val="none"/>
          <w:shd w:val="clear" w:color="auto" w:fill="auto"/>
        </w:rPr>
      </w:r>
      <w:r/>
    </w:p>
    <w:p>
      <w:pPr>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致：</w:t>
      </w:r>
      <w:r>
        <w:rPr>
          <w:rFonts w:hint="eastAsia" w:cs="宋体"/>
          <w:color w:val="auto"/>
          <w:szCs w:val="21"/>
          <w:highlight w:val="none"/>
          <w:u w:val="single"/>
          <w:shd w:val="clear" w:color="auto" w:fill="auto"/>
        </w:rPr>
        <w:t xml:space="preserve">         （采购代理机构名称）</w:t>
      </w:r>
      <w:r/>
    </w:p>
    <w:p>
      <w:pPr>
        <w:ind w:firstLine="420"/>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我（单位/本人，以下统称我单位）自愿参加</w:t>
      </w:r>
      <w:r>
        <w:rPr>
          <w:rFonts w:hint="eastAsia" w:ascii="宋体" w:hAnsi="宋体" w:cs="宋体"/>
          <w:color w:val="auto"/>
          <w:szCs w:val="21"/>
          <w:highlight w:val="none"/>
          <w:u w:val="single"/>
          <w:shd w:val="clear" w:color="auto" w:fill="auto"/>
        </w:rPr>
        <w:t xml:space="preserve">              （项目名称和采购编号）</w:t>
      </w:r>
      <w:r>
        <w:rPr>
          <w:rFonts w:hint="eastAsia" w:ascii="宋体" w:hAnsi="宋体" w:cs="宋体"/>
          <w:color w:val="auto"/>
          <w:szCs w:val="21"/>
          <w:highlight w:val="none"/>
          <w:shd w:val="clear" w:color="auto" w:fill="auto"/>
        </w:rPr>
        <w:t xml:space="preserve">的投标（响应）,并做出如下承诺：</w:t>
      </w:r>
      <w:r/>
    </w:p>
    <w:p>
      <w:pPr>
        <w:numPr>
          <w:ilvl w:val="0"/>
          <w:numId w:val="30"/>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除不可抗力外，我单位如果发生以下行为，将在行为发生的10个工作日内，向贵方</w:t>
      </w:r>
      <w:r>
        <w:rPr>
          <w:rFonts w:hint="eastAsia" w:ascii="宋体" w:hAnsi="宋体" w:cs="宋体"/>
          <w:color w:val="auto"/>
          <w:szCs w:val="21"/>
          <w:highlight w:val="none"/>
          <w:u w:val="single"/>
          <w:shd w:val="clear" w:color="auto" w:fill="auto"/>
        </w:rPr>
        <w:t xml:space="preserve">（或采购人）</w:t>
      </w:r>
      <w:r>
        <w:rPr>
          <w:rFonts w:hint="eastAsia" w:ascii="宋体" w:hAnsi="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numPr>
          <w:ilvl w:val="0"/>
          <w:numId w:val="31"/>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自投标（响应）截止时间至本项目发布中标（成交）公告为止，撤销投标（响应）；</w:t>
      </w:r>
      <w:r/>
    </w:p>
    <w:p>
      <w:pPr>
        <w:numPr>
          <w:ilvl w:val="0"/>
          <w:numId w:val="31"/>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中标（成交）后不依法与采购人签订合同；</w:t>
      </w:r>
      <w:r/>
    </w:p>
    <w:p>
      <w:pPr>
        <w:numPr>
          <w:ilvl w:val="0"/>
          <w:numId w:val="31"/>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中标（成交）后不按本采购文件规定向贵方缴纳采购代理费。</w:t>
      </w:r>
      <w:r/>
    </w:p>
    <w:p>
      <w:pPr>
        <w:numPr>
          <w:ilvl w:val="0"/>
          <w:numId w:val="30"/>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424"/>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投标（响应）人：（盖公章）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地址：</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电话：</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传真：</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电子邮件：</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邮编：</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法定代表人或委托代理人(签字或签章)：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日期：</w:t>
      </w:r>
      <w:r/>
    </w:p>
    <w:p>
      <w:pPr>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p>
    <w:p>
      <w:pPr>
        <w:spacing w:line="360" w:lineRule="auto"/>
        <w:widowControl/>
        <w:rPr>
          <w:rFonts w:hint="eastAsia" w:ascii="宋体" w:hAnsi="宋体"/>
          <w:b/>
          <w:color w:val="auto"/>
          <w:szCs w:val="21"/>
          <w:highlight w:val="none"/>
          <w:shd w:val="clear" w:color="auto" w:fill="auto"/>
        </w:rPr>
      </w:pP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10、</w:t>
      </w:r>
      <w:r/>
    </w:p>
    <w:p>
      <w:pPr>
        <w:jc w:val="center"/>
        <w:spacing w:line="360" w:lineRule="auto"/>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响应单位与其他单位存在控股、管理关系情况表</w:t>
      </w:r>
      <w:r/>
    </w:p>
    <w:tbl>
      <w:tblPr>
        <w:tblStyle w:val="755"/>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06" w:type="dxa"/>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是否直接控股</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bl>
    <w:p>
      <w:pPr>
        <w:ind w:firstLine="566"/>
        <w:spacing w:line="360" w:lineRule="auto"/>
        <w:rPr>
          <w:rFonts w:hint="eastAsia" w:ascii="宋体" w:hAnsi="宋体"/>
          <w:b/>
          <w:color w:val="auto"/>
          <w:szCs w:val="21"/>
          <w:highlight w:val="none"/>
          <w:shd w:val="clear" w:color="auto" w:fill="auto"/>
        </w:rPr>
        <w:outlineLvl w:val="1"/>
      </w:pPr>
      <w:r>
        <w:rPr>
          <w:rFonts w:hint="eastAsia" w:ascii="宋体" w:hAnsi="宋体"/>
          <w:b/>
          <w:color w:val="auto"/>
          <w:szCs w:val="21"/>
          <w:highlight w:val="none"/>
          <w:shd w:val="clear" w:color="auto" w:fill="auto"/>
        </w:rPr>
        <w:t xml:space="preserve">注：1、本表仅须填写与</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存在直接股权、管理关系的企业情况。</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应按上表要求据实填写，如填写“无”或不填写，均视为</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声明不存在有关情形。</w:t>
      </w:r>
      <w:r/>
    </w:p>
    <w:p>
      <w:pPr>
        <w:ind w:firstLine="566"/>
        <w:spacing w:after="120"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2、其中“直接控股”是指</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与大型企业之间存在直接投资并控股（非普通持股）的关系。</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59"/>
        <w:ind w:firstLine="0"/>
        <w:spacing w:line="400" w:lineRule="exact"/>
        <w:rPr>
          <w:rFonts w:hint="eastAsia" w:ascii="宋体"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759"/>
        <w:ind w:firstLine="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法定代表人或代理人（签字或盖章）</w:t>
      </w:r>
      <w:r>
        <w:rPr>
          <w:rFonts w:hint="eastAsia" w:ascii="宋体" w:hAnsi="宋体" w:eastAsia="宋体"/>
          <w:bCs/>
          <w:color w:val="auto"/>
          <w:sz w:val="21"/>
          <w:szCs w:val="21"/>
          <w:highlight w:val="none"/>
          <w:shd w:val="clear" w:color="auto" w:fill="auto"/>
        </w:rPr>
        <w:t xml:space="preserve">：</w:t>
      </w:r>
      <w:r/>
    </w:p>
    <w:p>
      <w:pPr>
        <w:pStyle w:val="759"/>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Cs/>
          <w:color w:val="auto"/>
          <w:sz w:val="21"/>
          <w:szCs w:val="21"/>
          <w:highlight w:val="none"/>
          <w:shd w:val="clear" w:color="auto" w:fill="auto"/>
        </w:rPr>
        <w:t xml:space="preserve">日期</w:t>
      </w:r>
      <w:r>
        <w:rPr>
          <w:rFonts w:ascii="宋体" w:hAnsi="宋体" w:eastAsia="宋体"/>
          <w:bCs/>
          <w:color w:val="auto"/>
          <w:sz w:val="21"/>
          <w:szCs w:val="21"/>
          <w:highlight w:val="none"/>
          <w:shd w:val="clear" w:color="auto" w:fill="auto"/>
        </w:rPr>
        <w:t xml:space="preserve">:</w:t>
      </w:r>
      <w:r/>
    </w:p>
    <w:p>
      <w:pPr>
        <w:spacing w:line="400" w:lineRule="exact"/>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jc w:val="right"/>
        <w:widowControl/>
        <w:rPr>
          <w:rFonts w:hint="eastAsia" w:ascii="宋体" w:hAnsi="宋体"/>
          <w:color w:val="auto"/>
          <w:sz w:val="24"/>
          <w:highlight w:val="none"/>
          <w:shd w:val="clear" w:color="auto" w:fill="auto"/>
        </w:rPr>
      </w:pPr>
      <w:r>
        <w:rPr>
          <w:rFonts w:hint="eastAsia" w:ascii="宋体" w:hAnsi="宋体" w:cs="宋体"/>
          <w:color w:val="auto"/>
          <w:szCs w:val="21"/>
          <w:highlight w:val="none"/>
          <w:shd w:val="clear" w:color="auto" w:fill="auto"/>
        </w:rPr>
        <w:t xml:space="preserve">（</w:t>
      </w:r>
      <w:r>
        <w:rPr>
          <w:rFonts w:hint="eastAsia" w:ascii="宋体" w:hAnsi="宋体"/>
          <w:color w:val="auto"/>
          <w:sz w:val="24"/>
          <w:highlight w:val="none"/>
          <w:shd w:val="clear" w:color="auto" w:fill="auto"/>
        </w:rPr>
        <w:t xml:space="preserve">全文完</w:t>
      </w:r>
      <w:r>
        <w:rPr>
          <w:rFonts w:hint="eastAsia" w:ascii="宋体" w:hAnsi="宋体" w:cs="宋体"/>
          <w:color w:val="auto"/>
          <w:szCs w:val="21"/>
          <w:highlight w:val="none"/>
          <w:shd w:val="clear" w:color="auto" w:fill="auto"/>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16</w:t>
    </w:r>
    <w:r>
      <w:fldChar w:fldCharType="end"/>
    </w:r>
    <w:r/>
  </w:p>
  <w:p>
    <w:pPr>
      <w:pStyle w:val="780"/>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8"/>
      </w:rPr>
      <w:framePr w:wrap="around" w:vAnchor="text" w:hAnchor="margin" w:xAlign="center" w:y="1"/>
    </w:pPr>
    <w:r>
      <w:fldChar w:fldCharType="begin"/>
    </w:r>
    <w:r>
      <w:rPr>
        <w:rStyle w:val="808"/>
      </w:rPr>
      <w:instrText xml:space="preserve">PAGE  </w:instrText>
    </w:r>
    <w:r>
      <w:fldChar w:fldCharType="separate"/>
    </w:r>
    <w:r>
      <w:fldChar w:fldCharType="end"/>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both"/>
      <w:rPr>
        <w:rFonts w:hint="default" w:ascii="宋体" w:hAnsi="宋体" w:eastAsia="宋体" w:cs="宋体"/>
        <w:lang w:val="en-US" w:eastAsia="zh-CN"/>
      </w:rPr>
    </w:pPr>
    <w:r>
      <w:rPr>
        <w:rFonts w:hint="eastAsia"/>
        <w:lang w:eastAsia="zh-CN"/>
      </w:rPr>
      <w:t xml:space="preserve">江苏大成工程咨询有限公司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JSZC-320500-DCZX-C2026-0017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6">
    <w:multiLevelType w:val="hybridMultilevel"/>
    <w:lvl w:ilvl="0">
      <w:start w:val="1"/>
      <w:numFmt w:val="chineseCountingThousand"/>
      <w:pStyle w:val="107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040"/>
      <w:isLgl w:val="false"/>
      <w:suff w:val="space"/>
      <w:lvlText w:val="%1"/>
      <w:lvlJc w:val="left"/>
      <w:pPr>
        <w:ind w:left="0" w:firstLine="0"/>
      </w:pPr>
      <w:rPr>
        <w:rFonts w:hint="eastAsia" w:ascii="宋体" w:hAnsi="宋体" w:eastAsia="宋体"/>
        <w:b/>
      </w:rPr>
    </w:lvl>
    <w:lvl w:ilvl="1">
      <w:start w:val="1"/>
      <w:numFmt w:val="decimal"/>
      <w:pStyle w:val="987"/>
      <w:isLgl w:val="false"/>
      <w:suff w:val="space"/>
      <w:lvlText w:val="%1.%2"/>
      <w:lvlJc w:val="left"/>
      <w:pPr>
        <w:ind w:left="-84" w:firstLine="510"/>
      </w:pPr>
      <w:rPr>
        <w:rFonts w:hint="eastAsia" w:ascii="宋体" w:hAnsi="宋体" w:eastAsia="宋体"/>
      </w:rPr>
    </w:lvl>
    <w:lvl w:ilvl="2">
      <w:start w:val="1"/>
      <w:numFmt w:val="decimal"/>
      <w:pStyle w:val="1013"/>
      <w:isLgl w:val="false"/>
      <w:suff w:val="tab"/>
      <w:lvlText w:val="%1.%2.%3"/>
      <w:lvlJc w:val="left"/>
      <w:pPr>
        <w:ind w:left="0" w:firstLine="510"/>
      </w:pPr>
      <w:rPr>
        <w:rFonts w:hint="eastAsia"/>
      </w:rPr>
    </w:lvl>
    <w:lvl w:ilvl="3">
      <w:start w:val="1"/>
      <w:numFmt w:val="decimal"/>
      <w:pStyle w:val="105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82"/>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5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6">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0"/>
  </w:num>
  <w:num w:numId="2">
    <w:abstractNumId w:val="7"/>
  </w:num>
  <w:num w:numId="3">
    <w:abstractNumId w:val="16"/>
  </w:num>
  <w:num w:numId="4">
    <w:abstractNumId w:val="6"/>
  </w:num>
  <w:num w:numId="5">
    <w:abstractNumId w:val="29"/>
  </w:num>
  <w:num w:numId="6">
    <w:abstractNumId w:val="27"/>
  </w:num>
  <w:num w:numId="7">
    <w:abstractNumId w:val="18"/>
  </w:num>
  <w:num w:numId="8">
    <w:abstractNumId w:val="13"/>
  </w:num>
  <w:num w:numId="9">
    <w:abstractNumId w:val="2"/>
  </w:num>
  <w:num w:numId="10">
    <w:abstractNumId w:val="15"/>
  </w:num>
  <w:num w:numId="11">
    <w:abstractNumId w:val="30"/>
  </w:num>
  <w:num w:numId="12">
    <w:abstractNumId w:val="0"/>
  </w:num>
  <w:num w:numId="13">
    <w:abstractNumId w:val="11"/>
  </w:num>
  <w:num w:numId="14">
    <w:abstractNumId w:val="14"/>
  </w:num>
  <w:num w:numId="15">
    <w:abstractNumId w:val="9"/>
  </w:num>
  <w:num w:numId="16">
    <w:abstractNumId w:val="8"/>
  </w:num>
  <w:num w:numId="17">
    <w:abstractNumId w:val="12"/>
  </w:num>
  <w:num w:numId="18">
    <w:abstractNumId w:val="28"/>
  </w:num>
  <w:num w:numId="19">
    <w:abstractNumId w:val="5"/>
  </w:num>
  <w:num w:numId="20">
    <w:abstractNumId w:val="3"/>
  </w:num>
  <w:num w:numId="21">
    <w:abstractNumId w:val="4"/>
  </w:num>
  <w:num w:numId="22">
    <w:abstractNumId w:val="17"/>
  </w:num>
  <w:num w:numId="23">
    <w:abstractNumId w:val="1"/>
  </w:num>
  <w:num w:numId="24">
    <w:abstractNumId w:val="19"/>
  </w:num>
  <w:num w:numId="25">
    <w:abstractNumId w:val="20"/>
  </w:num>
  <w:num w:numId="26">
    <w:abstractNumId w:val="21"/>
  </w:num>
  <w:num w:numId="27">
    <w:abstractNumId w:val="22"/>
  </w:num>
  <w:num w:numId="28">
    <w:abstractNumId w:val="23"/>
  </w:num>
  <w:num w:numId="29">
    <w:abstractNumId w:val="24"/>
  </w:num>
  <w:num w:numId="30">
    <w:abstractNumId w:val="25"/>
    <w:lvlOverride w:ilvl="0">
      <w:startOverride w:val="1"/>
    </w:lvlOverride>
  </w:num>
  <w:num w:numId="31">
    <w:abstractNumId w:val="2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45">
    <w:name w:val="Heading 1"/>
    <w:basedOn w:val="747"/>
    <w:next w:val="744"/>
    <w:link w:val="964"/>
    <w:uiPriority w:val="9"/>
    <w:qFormat/>
    <w:pPr>
      <w:spacing w:before="340" w:after="330" w:line="576" w:lineRule="auto"/>
      <w:outlineLvl w:val="0"/>
    </w:pPr>
    <w:rPr>
      <w:sz w:val="44"/>
      <w:szCs w:val="44"/>
    </w:rPr>
  </w:style>
  <w:style w:type="paragraph" w:styleId="746">
    <w:name w:val="Heading 2"/>
    <w:basedOn w:val="744"/>
    <w:next w:val="744"/>
    <w:link w:val="965"/>
    <w:uiPriority w:val="0"/>
    <w:qFormat/>
    <w:pPr>
      <w:keepLines/>
      <w:keepNext/>
      <w:spacing w:before="260" w:after="260" w:line="415" w:lineRule="auto"/>
      <w:outlineLvl w:val="1"/>
    </w:pPr>
    <w:rPr>
      <w:rFonts w:ascii="Arial" w:hAnsi="Arial" w:eastAsia="黑体"/>
      <w:b/>
      <w:bCs/>
      <w:sz w:val="32"/>
      <w:szCs w:val="32"/>
    </w:rPr>
  </w:style>
  <w:style w:type="paragraph" w:styleId="747">
    <w:name w:val="Heading 3"/>
    <w:basedOn w:val="744"/>
    <w:next w:val="744"/>
    <w:link w:val="1104"/>
    <w:uiPriority w:val="9"/>
    <w:qFormat/>
    <w:pPr>
      <w:keepLines/>
      <w:keepNext/>
      <w:spacing w:before="260" w:after="260" w:line="415" w:lineRule="auto"/>
      <w:outlineLvl w:val="2"/>
    </w:pPr>
    <w:rPr>
      <w:b/>
      <w:bCs/>
      <w:sz w:val="32"/>
      <w:szCs w:val="32"/>
    </w:rPr>
  </w:style>
  <w:style w:type="paragraph" w:styleId="748">
    <w:name w:val="Heading 4"/>
    <w:basedOn w:val="744"/>
    <w:next w:val="744"/>
    <w:uiPriority w:val="0"/>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next w:val="744"/>
    <w:link w:val="966"/>
    <w:uiPriority w:val="0"/>
    <w:qFormat/>
    <w:pPr>
      <w:jc w:val="left"/>
      <w:keepLines/>
      <w:keepNext/>
      <w:spacing w:before="280" w:after="290" w:line="376" w:lineRule="atLeast"/>
      <w:outlineLvl w:val="4"/>
    </w:pPr>
    <w:rPr>
      <w:rFonts w:ascii="宋体" w:hAnsi="Tms Rmn"/>
      <w:b/>
      <w:sz w:val="28"/>
      <w:szCs w:val="20"/>
    </w:rPr>
  </w:style>
  <w:style w:type="paragraph" w:styleId="750">
    <w:name w:val="Heading 6"/>
    <w:basedOn w:val="744"/>
    <w:next w:val="744"/>
    <w:link w:val="967"/>
    <w:uiPriority w:val="0"/>
    <w:qFormat/>
    <w:pPr>
      <w:jc w:val="left"/>
      <w:keepLines/>
      <w:keepNext/>
      <w:spacing w:before="240" w:after="64" w:line="320" w:lineRule="atLeast"/>
      <w:outlineLvl w:val="5"/>
    </w:pPr>
    <w:rPr>
      <w:rFonts w:ascii="黑体" w:hAnsi="Tms Rmn" w:eastAsia="黑体"/>
      <w:b/>
      <w:sz w:val="24"/>
      <w:szCs w:val="20"/>
    </w:rPr>
  </w:style>
  <w:style w:type="paragraph" w:styleId="751">
    <w:name w:val="Heading 7"/>
    <w:basedOn w:val="744"/>
    <w:next w:val="744"/>
    <w:link w:val="968"/>
    <w:uiPriority w:val="0"/>
    <w:qFormat/>
    <w:pPr>
      <w:jc w:val="left"/>
      <w:keepLines/>
      <w:keepNext/>
      <w:spacing w:before="240" w:after="64" w:line="320" w:lineRule="atLeast"/>
      <w:outlineLvl w:val="6"/>
    </w:pPr>
    <w:rPr>
      <w:rFonts w:ascii="宋体" w:hAnsi="Tms Rmn"/>
      <w:b/>
      <w:sz w:val="24"/>
      <w:szCs w:val="20"/>
    </w:rPr>
  </w:style>
  <w:style w:type="paragraph" w:styleId="752">
    <w:name w:val="Heading 8"/>
    <w:basedOn w:val="744"/>
    <w:next w:val="744"/>
    <w:link w:val="969"/>
    <w:uiPriority w:val="0"/>
    <w:qFormat/>
    <w:pPr>
      <w:keepLines/>
      <w:keepNext/>
      <w:spacing w:before="240" w:after="64" w:line="320" w:lineRule="auto"/>
      <w:outlineLvl w:val="7"/>
    </w:pPr>
    <w:rPr>
      <w:rFonts w:ascii="Arial" w:hAnsi="Arial" w:eastAsia="黑体"/>
      <w:sz w:val="24"/>
    </w:rPr>
  </w:style>
  <w:style w:type="paragraph" w:styleId="753">
    <w:name w:val="Heading 9"/>
    <w:basedOn w:val="744"/>
    <w:next w:val="744"/>
    <w:link w:val="970"/>
    <w:uiPriority w:val="0"/>
    <w:qFormat/>
    <w:pPr>
      <w:keepLines/>
      <w:keepNext/>
      <w:spacing w:before="240" w:after="64" w:line="320" w:lineRule="auto"/>
      <w:outlineLvl w:val="8"/>
    </w:pPr>
    <w:rPr>
      <w:rFonts w:ascii="Arial" w:hAnsi="Arial" w:eastAsia="黑体"/>
      <w:szCs w:val="21"/>
    </w:rPr>
  </w:style>
  <w:style w:type="character" w:styleId="754" w:default="1">
    <w:name w:val="Default Paragraph Font"/>
    <w:uiPriority w:val="1"/>
    <w:unhideWhenUsed/>
    <w:qFormat/>
  </w:style>
  <w:style w:type="table" w:styleId="755" w:default="1">
    <w:name w:val="Normal Table"/>
    <w:uiPriority w:val="99"/>
    <w:unhideWhenUsed/>
    <w:qFormat/>
    <w:tblPr>
      <w:tblCellMar>
        <w:left w:w="108" w:type="dxa"/>
        <w:top w:w="0" w:type="dxa"/>
        <w:right w:w="108" w:type="dxa"/>
        <w:bottom w:w="0" w:type="dxa"/>
      </w:tblCellMar>
    </w:tblPr>
  </w:style>
  <w:style w:type="paragraph" w:styleId="756">
    <w:name w:val="toc 7"/>
    <w:basedOn w:val="744"/>
    <w:next w:val="744"/>
    <w:uiPriority w:val="0"/>
    <w:qFormat/>
    <w:pPr>
      <w:ind w:left="2520"/>
    </w:pPr>
    <w:rPr>
      <w:rFonts w:eastAsia="楷体_GB2312"/>
      <w:sz w:val="26"/>
      <w:szCs w:val="20"/>
    </w:rPr>
  </w:style>
  <w:style w:type="paragraph" w:styleId="757">
    <w:name w:val="index 8"/>
    <w:basedOn w:val="744"/>
    <w:next w:val="744"/>
    <w:uiPriority w:val="0"/>
    <w:qFormat/>
    <w:pPr>
      <w:ind w:left="2940"/>
    </w:pPr>
    <w:rPr>
      <w:rFonts w:eastAsia="楷体_GB2312"/>
      <w:sz w:val="26"/>
      <w:szCs w:val="20"/>
    </w:rPr>
  </w:style>
  <w:style w:type="paragraph" w:styleId="758">
    <w:name w:val="List Number"/>
    <w:basedOn w:val="744"/>
    <w:uiPriority w:val="0"/>
    <w:qFormat/>
    <w:pPr>
      <w:ind w:left="1125" w:hanging="555"/>
      <w:tabs>
        <w:tab w:val="left" w:pos="1125" w:leader="none"/>
      </w:tabs>
    </w:pPr>
  </w:style>
  <w:style w:type="paragraph" w:styleId="759">
    <w:name w:val="Normal Indent"/>
    <w:basedOn w:val="744"/>
    <w:next w:val="744"/>
    <w:link w:val="971"/>
    <w:uiPriority w:val="0"/>
    <w:qFormat/>
    <w:pPr>
      <w:ind w:firstLine="420"/>
      <w:jc w:val="left"/>
    </w:pPr>
    <w:rPr>
      <w:rFonts w:eastAsia="楷体_GB2312"/>
      <w:sz w:val="24"/>
      <w:szCs w:val="20"/>
    </w:rPr>
  </w:style>
  <w:style w:type="paragraph" w:styleId="760">
    <w:name w:val="Caption"/>
    <w:basedOn w:val="744"/>
    <w:next w:val="74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1">
    <w:name w:val="index 5"/>
    <w:basedOn w:val="744"/>
    <w:next w:val="744"/>
    <w:uiPriority w:val="0"/>
    <w:qFormat/>
    <w:pPr>
      <w:ind w:left="1680"/>
    </w:pPr>
    <w:rPr>
      <w:rFonts w:eastAsia="楷体_GB2312"/>
      <w:sz w:val="26"/>
      <w:szCs w:val="20"/>
    </w:rPr>
  </w:style>
  <w:style w:type="paragraph" w:styleId="762">
    <w:name w:val="Document Map"/>
    <w:basedOn w:val="744"/>
    <w:uiPriority w:val="0"/>
    <w:semiHidden/>
    <w:qFormat/>
    <w:pPr>
      <w:shd w:val="clear" w:color="auto" w:fill="000080"/>
    </w:pPr>
  </w:style>
  <w:style w:type="paragraph" w:styleId="763">
    <w:name w:val="annotation text"/>
    <w:basedOn w:val="744"/>
    <w:link w:val="972"/>
    <w:uiPriority w:val="99"/>
    <w:qFormat/>
    <w:pPr>
      <w:jc w:val="left"/>
    </w:pPr>
  </w:style>
  <w:style w:type="paragraph" w:styleId="764">
    <w:name w:val="index 6"/>
    <w:basedOn w:val="744"/>
    <w:next w:val="744"/>
    <w:uiPriority w:val="0"/>
    <w:qFormat/>
    <w:pPr>
      <w:ind w:left="2100"/>
    </w:pPr>
    <w:rPr>
      <w:rFonts w:eastAsia="楷体_GB2312"/>
      <w:sz w:val="26"/>
      <w:szCs w:val="20"/>
    </w:rPr>
  </w:style>
  <w:style w:type="paragraph" w:styleId="765">
    <w:name w:val="Body Text"/>
    <w:basedOn w:val="744"/>
    <w:next w:val="744"/>
    <w:link w:val="973"/>
    <w:uiPriority w:val="99"/>
    <w:qFormat/>
    <w:pPr>
      <w:tabs>
        <w:tab w:val="left" w:pos="5250" w:leader="none"/>
      </w:tabs>
    </w:pPr>
    <w:rPr>
      <w:sz w:val="28"/>
    </w:rPr>
  </w:style>
  <w:style w:type="paragraph" w:styleId="766">
    <w:name w:val="Body Text Indent"/>
    <w:basedOn w:val="744"/>
    <w:next w:val="767"/>
    <w:link w:val="963"/>
    <w:uiPriority w:val="0"/>
    <w:qFormat/>
    <w:pPr>
      <w:ind w:firstLine="560"/>
      <w:jc w:val="left"/>
      <w:spacing w:line="300" w:lineRule="auto"/>
    </w:pPr>
    <w:rPr>
      <w:sz w:val="28"/>
    </w:rPr>
  </w:style>
  <w:style w:type="paragraph" w:styleId="767">
    <w:name w:val="envelope return"/>
    <w:basedOn w:val="744"/>
    <w:uiPriority w:val="0"/>
    <w:qFormat/>
    <w:rPr>
      <w:rFonts w:ascii="Arial" w:hAnsi="Arial"/>
    </w:rPr>
  </w:style>
  <w:style w:type="paragraph" w:styleId="768">
    <w:name w:val="List 2"/>
    <w:basedOn w:val="744"/>
    <w:uiPriority w:val="0"/>
    <w:qFormat/>
    <w:pPr>
      <w:ind w:left="840" w:hanging="420"/>
    </w:pPr>
  </w:style>
  <w:style w:type="paragraph" w:styleId="769">
    <w:name w:val="Block Text"/>
    <w:basedOn w:val="744"/>
    <w:uiPriority w:val="0"/>
    <w:qFormat/>
    <w:pPr>
      <w:ind w:left="630" w:right="-609" w:firstLine="420"/>
      <w:spacing w:line="360" w:lineRule="auto"/>
    </w:pPr>
    <w:rPr>
      <w:rFonts w:hint="eastAsia" w:ascii="仿宋_GB2312" w:eastAsia="仿宋_GB2312"/>
      <w:szCs w:val="20"/>
    </w:rPr>
  </w:style>
  <w:style w:type="paragraph" w:styleId="770">
    <w:name w:val="index 4"/>
    <w:basedOn w:val="744"/>
    <w:next w:val="744"/>
    <w:uiPriority w:val="0"/>
    <w:qFormat/>
    <w:pPr>
      <w:ind w:left="1260"/>
    </w:pPr>
    <w:rPr>
      <w:rFonts w:eastAsia="楷体_GB2312"/>
      <w:sz w:val="26"/>
      <w:szCs w:val="20"/>
    </w:rPr>
  </w:style>
  <w:style w:type="paragraph" w:styleId="771">
    <w:name w:val="toc 5"/>
    <w:basedOn w:val="744"/>
    <w:next w:val="744"/>
    <w:uiPriority w:val="0"/>
    <w:qFormat/>
    <w:pPr>
      <w:ind w:left="1680"/>
    </w:pPr>
    <w:rPr>
      <w:rFonts w:eastAsia="楷体_GB2312"/>
      <w:sz w:val="26"/>
      <w:szCs w:val="20"/>
    </w:rPr>
  </w:style>
  <w:style w:type="paragraph" w:styleId="772">
    <w:name w:val="toc 3"/>
    <w:basedOn w:val="744"/>
    <w:next w:val="744"/>
    <w:uiPriority w:val="39"/>
    <w:qFormat/>
    <w:pPr>
      <w:ind w:left="840"/>
    </w:pPr>
    <w:rPr>
      <w:szCs w:val="20"/>
    </w:rPr>
  </w:style>
  <w:style w:type="paragraph" w:styleId="773">
    <w:name w:val="Plain Text"/>
    <w:basedOn w:val="744"/>
    <w:link w:val="974"/>
    <w:uiPriority w:val="0"/>
    <w:qFormat/>
    <w:rPr>
      <w:rFonts w:ascii="宋体" w:hAnsi="Courier New" w:eastAsia="楷体_GB2312"/>
      <w:sz w:val="28"/>
      <w:szCs w:val="20"/>
    </w:rPr>
  </w:style>
  <w:style w:type="paragraph" w:styleId="774">
    <w:name w:val="toc 8"/>
    <w:basedOn w:val="744"/>
    <w:next w:val="744"/>
    <w:uiPriority w:val="0"/>
    <w:qFormat/>
    <w:pPr>
      <w:ind w:left="2940"/>
    </w:pPr>
    <w:rPr>
      <w:rFonts w:eastAsia="楷体_GB2312"/>
      <w:sz w:val="26"/>
      <w:szCs w:val="20"/>
    </w:rPr>
  </w:style>
  <w:style w:type="paragraph" w:styleId="775">
    <w:name w:val="index 3"/>
    <w:basedOn w:val="744"/>
    <w:next w:val="744"/>
    <w:uiPriority w:val="0"/>
    <w:qFormat/>
    <w:pPr>
      <w:ind w:left="840"/>
    </w:pPr>
    <w:rPr>
      <w:rFonts w:eastAsia="楷体_GB2312"/>
      <w:sz w:val="26"/>
      <w:szCs w:val="20"/>
    </w:rPr>
  </w:style>
  <w:style w:type="paragraph" w:styleId="776">
    <w:name w:val="Date"/>
    <w:basedOn w:val="744"/>
    <w:next w:val="744"/>
    <w:link w:val="975"/>
    <w:uiPriority w:val="99"/>
    <w:qFormat/>
    <w:rPr>
      <w:szCs w:val="20"/>
    </w:rPr>
  </w:style>
  <w:style w:type="paragraph" w:styleId="777">
    <w:name w:val="Body Text Indent 2"/>
    <w:basedOn w:val="744"/>
    <w:link w:val="976"/>
    <w:uiPriority w:val="0"/>
    <w:qFormat/>
    <w:pPr>
      <w:ind w:left="840"/>
      <w:spacing w:line="360" w:lineRule="auto"/>
      <w:tabs>
        <w:tab w:val="left" w:pos="630" w:leader="none"/>
      </w:tabs>
    </w:pPr>
    <w:rPr>
      <w:rFonts w:ascii="宋体" w:hAnsi="宋体"/>
    </w:rPr>
  </w:style>
  <w:style w:type="paragraph" w:styleId="778">
    <w:name w:val="endnote text"/>
    <w:basedOn w:val="744"/>
    <w:link w:val="958"/>
    <w:uiPriority w:val="99"/>
    <w:unhideWhenUsed/>
    <w:qFormat/>
    <w:pPr>
      <w:spacing w:after="0" w:line="240" w:lineRule="auto"/>
    </w:pPr>
    <w:rPr>
      <w:sz w:val="20"/>
    </w:rPr>
  </w:style>
  <w:style w:type="paragraph" w:styleId="779">
    <w:name w:val="Balloon Text"/>
    <w:basedOn w:val="744"/>
    <w:link w:val="1108"/>
    <w:uiPriority w:val="99"/>
    <w:qFormat/>
    <w:rPr>
      <w:sz w:val="18"/>
      <w:szCs w:val="18"/>
    </w:rPr>
  </w:style>
  <w:style w:type="paragraph" w:styleId="780">
    <w:name w:val="Footer"/>
    <w:basedOn w:val="744"/>
    <w:next w:val="744"/>
    <w:link w:val="1096"/>
    <w:uiPriority w:val="99"/>
    <w:qFormat/>
    <w:pPr>
      <w:jc w:val="left"/>
      <w:tabs>
        <w:tab w:val="center" w:pos="4153" w:leader="none"/>
        <w:tab w:val="right" w:pos="8306" w:leader="none"/>
      </w:tabs>
    </w:pPr>
    <w:rPr>
      <w:sz w:val="18"/>
      <w:szCs w:val="18"/>
    </w:rPr>
  </w:style>
  <w:style w:type="paragraph" w:styleId="781">
    <w:name w:val="Header"/>
    <w:basedOn w:val="744"/>
    <w:next w:val="765"/>
    <w:link w:val="1107"/>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44"/>
    <w:next w:val="744"/>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83">
    <w:name w:val="toc 4"/>
    <w:basedOn w:val="744"/>
    <w:next w:val="744"/>
    <w:uiPriority w:val="0"/>
    <w:qFormat/>
    <w:pPr>
      <w:ind w:left="1260"/>
    </w:pPr>
    <w:rPr>
      <w:rFonts w:eastAsia="楷体_GB2312"/>
      <w:sz w:val="26"/>
      <w:szCs w:val="20"/>
    </w:rPr>
  </w:style>
  <w:style w:type="paragraph" w:styleId="784">
    <w:name w:val="index heading"/>
    <w:basedOn w:val="744"/>
    <w:next w:val="785"/>
    <w:uiPriority w:val="0"/>
    <w:semiHidden/>
    <w:qFormat/>
    <w:rPr>
      <w:rFonts w:eastAsia="楷体_GB2312"/>
      <w:sz w:val="26"/>
      <w:szCs w:val="20"/>
    </w:rPr>
  </w:style>
  <w:style w:type="paragraph" w:styleId="785">
    <w:name w:val="index 1"/>
    <w:basedOn w:val="744"/>
    <w:next w:val="744"/>
    <w:uiPriority w:val="0"/>
    <w:semiHidden/>
    <w:qFormat/>
  </w:style>
  <w:style w:type="paragraph" w:styleId="786">
    <w:name w:val="Subtitle"/>
    <w:basedOn w:val="744"/>
    <w:next w:val="744"/>
    <w:uiPriority w:val="0"/>
    <w:qFormat/>
    <w:pPr>
      <w:jc w:val="left"/>
      <w:outlineLvl w:val="1"/>
    </w:pPr>
    <w:rPr>
      <w:rFonts w:ascii="Calibri Light" w:hAnsi="Calibri Light" w:eastAsia="仿宋"/>
      <w:b/>
      <w:bCs/>
      <w:sz w:val="28"/>
      <w:szCs w:val="32"/>
    </w:rPr>
  </w:style>
  <w:style w:type="paragraph" w:styleId="787">
    <w:name w:val="List"/>
    <w:basedOn w:val="744"/>
    <w:uiPriority w:val="0"/>
    <w:qFormat/>
    <w:pPr>
      <w:ind w:left="420" w:hanging="420"/>
    </w:pPr>
  </w:style>
  <w:style w:type="paragraph" w:styleId="788">
    <w:name w:val="footnote text"/>
    <w:basedOn w:val="744"/>
    <w:link w:val="977"/>
    <w:uiPriority w:val="0"/>
    <w:qFormat/>
    <w:pPr>
      <w:jc w:val="left"/>
    </w:pPr>
    <w:rPr>
      <w:rFonts w:eastAsia="楷体_GB2312"/>
      <w:sz w:val="18"/>
      <w:szCs w:val="20"/>
    </w:rPr>
  </w:style>
  <w:style w:type="paragraph" w:styleId="789">
    <w:name w:val="toc 6"/>
    <w:basedOn w:val="744"/>
    <w:next w:val="744"/>
    <w:uiPriority w:val="39"/>
    <w:qFormat/>
    <w:pPr>
      <w:ind w:left="2100"/>
    </w:pPr>
    <w:rPr>
      <w:rFonts w:eastAsia="楷体_GB2312"/>
      <w:sz w:val="26"/>
      <w:szCs w:val="20"/>
    </w:rPr>
  </w:style>
  <w:style w:type="paragraph" w:styleId="790">
    <w:name w:val="Body Text Indent 3"/>
    <w:basedOn w:val="744"/>
    <w:uiPriority w:val="0"/>
    <w:qFormat/>
    <w:pPr>
      <w:ind w:firstLine="480"/>
      <w:spacing w:line="360" w:lineRule="auto"/>
      <w:widowControl/>
    </w:pPr>
    <w:rPr>
      <w:sz w:val="24"/>
    </w:rPr>
  </w:style>
  <w:style w:type="paragraph" w:styleId="791">
    <w:name w:val="index 7"/>
    <w:basedOn w:val="744"/>
    <w:next w:val="744"/>
    <w:uiPriority w:val="0"/>
    <w:qFormat/>
    <w:pPr>
      <w:ind w:left="2520"/>
    </w:pPr>
    <w:rPr>
      <w:rFonts w:eastAsia="楷体_GB2312"/>
      <w:sz w:val="26"/>
      <w:szCs w:val="20"/>
    </w:rPr>
  </w:style>
  <w:style w:type="paragraph" w:styleId="792">
    <w:name w:val="index 9"/>
    <w:basedOn w:val="744"/>
    <w:next w:val="744"/>
    <w:uiPriority w:val="0"/>
    <w:qFormat/>
    <w:pPr>
      <w:ind w:left="3360"/>
    </w:pPr>
    <w:rPr>
      <w:rFonts w:eastAsia="楷体_GB2312"/>
      <w:sz w:val="26"/>
      <w:szCs w:val="20"/>
    </w:rPr>
  </w:style>
  <w:style w:type="paragraph" w:styleId="793">
    <w:name w:val="table of figures"/>
    <w:basedOn w:val="744"/>
    <w:next w:val="744"/>
    <w:uiPriority w:val="0"/>
    <w:qFormat/>
    <w:pPr>
      <w:ind w:left="420" w:hanging="420"/>
      <w:jc w:val="left"/>
    </w:pPr>
    <w:rPr>
      <w:rFonts w:eastAsia="楷体_GB2312"/>
      <w:smallCaps/>
      <w:sz w:val="24"/>
      <w:szCs w:val="20"/>
    </w:rPr>
  </w:style>
  <w:style w:type="paragraph" w:styleId="794">
    <w:name w:val="toc 2"/>
    <w:basedOn w:val="744"/>
    <w:next w:val="744"/>
    <w:uiPriority w:val="39"/>
    <w:qFormat/>
    <w:pPr>
      <w:ind w:left="420"/>
      <w:spacing w:line="400" w:lineRule="exact"/>
      <w:tabs>
        <w:tab w:val="right" w:pos="9628" w:leader="dot"/>
      </w:tabs>
    </w:pPr>
    <w:rPr>
      <w:b/>
      <w:sz w:val="24"/>
      <w:szCs w:val="20"/>
    </w:rPr>
  </w:style>
  <w:style w:type="paragraph" w:styleId="795">
    <w:name w:val="toc 9"/>
    <w:basedOn w:val="744"/>
    <w:next w:val="744"/>
    <w:uiPriority w:val="0"/>
    <w:qFormat/>
    <w:pPr>
      <w:ind w:left="3360"/>
    </w:pPr>
    <w:rPr>
      <w:rFonts w:eastAsia="楷体_GB2312"/>
      <w:sz w:val="26"/>
      <w:szCs w:val="20"/>
    </w:rPr>
  </w:style>
  <w:style w:type="paragraph" w:styleId="796">
    <w:name w:val="Body Text 2"/>
    <w:basedOn w:val="744"/>
    <w:link w:val="978"/>
    <w:uiPriority w:val="0"/>
    <w:qFormat/>
    <w:pPr>
      <w:spacing w:after="120" w:line="480" w:lineRule="auto"/>
    </w:pPr>
    <w:rPr>
      <w:rFonts w:eastAsia="楷体_GB2312"/>
      <w:sz w:val="26"/>
      <w:szCs w:val="20"/>
    </w:rPr>
  </w:style>
  <w:style w:type="paragraph" w:styleId="797">
    <w:name w:val="HTML Preformatted"/>
    <w:basedOn w:val="744"/>
    <w:link w:val="9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8">
    <w:name w:val="Normal (Web)"/>
    <w:basedOn w:val="744"/>
    <w:uiPriority w:val="0"/>
    <w:qFormat/>
    <w:pPr>
      <w:jc w:val="left"/>
      <w:spacing w:before="100" w:beforeAutospacing="1" w:after="100" w:afterAutospacing="1"/>
      <w:widowControl/>
    </w:pPr>
    <w:rPr>
      <w:rFonts w:ascii="Arial Unicode MS" w:hAnsi="Arial Unicode MS" w:eastAsia="Times New Roman"/>
      <w:sz w:val="24"/>
    </w:rPr>
  </w:style>
  <w:style w:type="paragraph" w:styleId="799">
    <w:name w:val="index 2"/>
    <w:basedOn w:val="744"/>
    <w:next w:val="744"/>
    <w:uiPriority w:val="0"/>
    <w:qFormat/>
    <w:pPr>
      <w:ind w:left="420"/>
    </w:pPr>
    <w:rPr>
      <w:rFonts w:eastAsia="楷体_GB2312"/>
      <w:sz w:val="26"/>
      <w:szCs w:val="20"/>
    </w:rPr>
  </w:style>
  <w:style w:type="paragraph" w:styleId="800">
    <w:name w:val="Title"/>
    <w:basedOn w:val="744"/>
    <w:next w:val="744"/>
    <w:link w:val="980"/>
    <w:uiPriority w:val="0"/>
    <w:qFormat/>
    <w:pPr>
      <w:jc w:val="center"/>
      <w:spacing w:before="240" w:after="60"/>
      <w:outlineLvl w:val="0"/>
    </w:pPr>
    <w:rPr>
      <w:rFonts w:ascii="等线 Light" w:hAnsi="等线 Light"/>
      <w:b/>
      <w:bCs/>
      <w:sz w:val="32"/>
      <w:szCs w:val="32"/>
    </w:rPr>
  </w:style>
  <w:style w:type="paragraph" w:styleId="801">
    <w:name w:val="annotation subject"/>
    <w:basedOn w:val="763"/>
    <w:next w:val="763"/>
    <w:link w:val="1103"/>
    <w:uiPriority w:val="99"/>
    <w:qFormat/>
    <w:rPr>
      <w:b/>
      <w:bCs/>
    </w:rPr>
  </w:style>
  <w:style w:type="paragraph" w:styleId="802">
    <w:name w:val="Body Text First Indent"/>
    <w:basedOn w:val="765"/>
    <w:link w:val="981"/>
    <w:uiPriority w:val="0"/>
    <w:qFormat/>
    <w:pPr>
      <w:ind w:firstLine="420"/>
      <w:spacing w:after="120"/>
    </w:pPr>
    <w:rPr>
      <w:rFonts w:eastAsia="楷体_GB2312"/>
      <w:sz w:val="26"/>
      <w:szCs w:val="20"/>
    </w:rPr>
  </w:style>
  <w:style w:type="paragraph" w:styleId="803">
    <w:name w:val="Body Text First Indent 2"/>
    <w:basedOn w:val="766"/>
    <w:next w:val="744"/>
    <w:uiPriority w:val="0"/>
    <w:qFormat/>
    <w:pPr>
      <w:ind w:left="420" w:firstLine="200"/>
      <w:spacing w:after="120" w:line="240" w:lineRule="auto"/>
    </w:pPr>
    <w:rPr>
      <w:rFonts w:ascii="Times New Roman" w:hAnsi="Times New Roman"/>
      <w:sz w:val="21"/>
      <w:szCs w:val="20"/>
    </w:rPr>
  </w:style>
  <w:style w:type="table" w:styleId="804">
    <w:name w:val="Table Grid"/>
    <w:basedOn w:val="75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5">
    <w:name w:val="Table Classic 4"/>
    <w:basedOn w:val="755"/>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6">
    <w:name w:val="Strong"/>
    <w:uiPriority w:val="0"/>
    <w:qFormat/>
    <w:rPr>
      <w:b/>
      <w:bCs/>
    </w:rPr>
  </w:style>
  <w:style w:type="character" w:styleId="807">
    <w:name w:val="endnote reference"/>
    <w:basedOn w:val="754"/>
    <w:uiPriority w:val="99"/>
    <w:unhideWhenUsed/>
    <w:qFormat/>
    <w:rPr>
      <w:vertAlign w:val="superscript"/>
    </w:rPr>
  </w:style>
  <w:style w:type="character" w:styleId="808">
    <w:name w:val="page number"/>
    <w:basedOn w:val="754"/>
    <w:uiPriority w:val="0"/>
    <w:qFormat/>
  </w:style>
  <w:style w:type="character" w:styleId="809">
    <w:name w:val="FollowedHyperlink"/>
    <w:uiPriority w:val="99"/>
    <w:qFormat/>
    <w:rPr>
      <w:color w:val="333333"/>
      <w:u w:val="none"/>
    </w:rPr>
  </w:style>
  <w:style w:type="character" w:styleId="810">
    <w:name w:val="Emphasis"/>
    <w:uiPriority w:val="0"/>
    <w:qFormat/>
    <w:rPr>
      <w:color w:val="cc0000"/>
    </w:rPr>
  </w:style>
  <w:style w:type="character" w:styleId="811">
    <w:name w:val="Hyperlink"/>
    <w:uiPriority w:val="99"/>
    <w:qFormat/>
    <w:rPr>
      <w:color w:val="333333"/>
      <w:u w:val="none"/>
    </w:rPr>
  </w:style>
  <w:style w:type="character" w:styleId="812">
    <w:name w:val="annotation reference"/>
    <w:basedOn w:val="754"/>
    <w:uiPriority w:val="0"/>
    <w:qFormat/>
    <w:rPr>
      <w:sz w:val="21"/>
      <w:szCs w:val="21"/>
    </w:rPr>
  </w:style>
  <w:style w:type="character" w:styleId="813">
    <w:name w:val="footnote reference"/>
    <w:uiPriority w:val="0"/>
    <w:qFormat/>
    <w:rPr>
      <w:vertAlign w:val="superscript"/>
    </w:rPr>
  </w:style>
  <w:style w:type="character" w:styleId="814" w:customStyle="1">
    <w:name w:val="Heading 1 Char"/>
    <w:basedOn w:val="754"/>
    <w:uiPriority w:val="9"/>
    <w:qFormat/>
    <w:rPr>
      <w:rFonts w:ascii="Arial" w:hAnsi="Arial" w:eastAsia="Arial" w:cs="Arial"/>
      <w:sz w:val="40"/>
      <w:szCs w:val="40"/>
    </w:rPr>
  </w:style>
  <w:style w:type="character" w:styleId="815" w:customStyle="1">
    <w:name w:val="Heading 2 Char"/>
    <w:basedOn w:val="754"/>
    <w:uiPriority w:val="9"/>
    <w:qFormat/>
    <w:rPr>
      <w:rFonts w:ascii="Arial" w:hAnsi="Arial" w:eastAsia="Arial" w:cs="Arial"/>
      <w:sz w:val="34"/>
    </w:rPr>
  </w:style>
  <w:style w:type="character" w:styleId="816" w:customStyle="1">
    <w:name w:val="Heading 3 Char"/>
    <w:basedOn w:val="754"/>
    <w:uiPriority w:val="9"/>
    <w:qFormat/>
    <w:rPr>
      <w:rFonts w:ascii="Arial" w:hAnsi="Arial" w:eastAsia="Arial" w:cs="Arial"/>
      <w:sz w:val="30"/>
      <w:szCs w:val="30"/>
    </w:rPr>
  </w:style>
  <w:style w:type="character" w:styleId="817" w:customStyle="1">
    <w:name w:val="Heading 4 Char"/>
    <w:basedOn w:val="754"/>
    <w:uiPriority w:val="9"/>
    <w:qFormat/>
    <w:rPr>
      <w:rFonts w:ascii="Arial" w:hAnsi="Arial" w:eastAsia="Arial" w:cs="Arial"/>
      <w:b/>
      <w:bCs/>
      <w:sz w:val="26"/>
      <w:szCs w:val="26"/>
    </w:rPr>
  </w:style>
  <w:style w:type="character" w:styleId="818" w:customStyle="1">
    <w:name w:val="Heading 5 Char"/>
    <w:basedOn w:val="754"/>
    <w:uiPriority w:val="9"/>
    <w:qFormat/>
    <w:rPr>
      <w:rFonts w:ascii="Arial" w:hAnsi="Arial" w:eastAsia="Arial" w:cs="Arial"/>
      <w:b/>
      <w:bCs/>
      <w:sz w:val="24"/>
      <w:szCs w:val="24"/>
    </w:rPr>
  </w:style>
  <w:style w:type="character" w:styleId="819" w:customStyle="1">
    <w:name w:val="Heading 6 Char"/>
    <w:basedOn w:val="754"/>
    <w:uiPriority w:val="9"/>
    <w:qFormat/>
    <w:rPr>
      <w:rFonts w:ascii="Arial" w:hAnsi="Arial" w:eastAsia="Arial" w:cs="Arial"/>
      <w:b/>
      <w:bCs/>
      <w:sz w:val="22"/>
      <w:szCs w:val="22"/>
    </w:rPr>
  </w:style>
  <w:style w:type="character" w:styleId="820" w:customStyle="1">
    <w:name w:val="Heading 7 Char"/>
    <w:basedOn w:val="754"/>
    <w:uiPriority w:val="9"/>
    <w:qFormat/>
    <w:rPr>
      <w:rFonts w:ascii="Arial" w:hAnsi="Arial" w:eastAsia="Arial" w:cs="Arial"/>
      <w:b/>
      <w:bCs/>
      <w:i/>
      <w:iCs/>
      <w:sz w:val="22"/>
      <w:szCs w:val="22"/>
    </w:rPr>
  </w:style>
  <w:style w:type="character" w:styleId="821" w:customStyle="1">
    <w:name w:val="Heading 8 Char"/>
    <w:basedOn w:val="754"/>
    <w:uiPriority w:val="9"/>
    <w:qFormat/>
    <w:rPr>
      <w:rFonts w:ascii="Arial" w:hAnsi="Arial" w:eastAsia="Arial" w:cs="Arial"/>
      <w:i/>
      <w:iCs/>
      <w:sz w:val="22"/>
      <w:szCs w:val="22"/>
    </w:rPr>
  </w:style>
  <w:style w:type="character" w:styleId="822" w:customStyle="1">
    <w:name w:val="Heading 9 Char"/>
    <w:basedOn w:val="754"/>
    <w:uiPriority w:val="9"/>
    <w:qFormat/>
    <w:rPr>
      <w:rFonts w:ascii="Arial" w:hAnsi="Arial" w:eastAsia="Arial" w:cs="Arial"/>
      <w:i/>
      <w:iCs/>
      <w:sz w:val="21"/>
      <w:szCs w:val="21"/>
    </w:rPr>
  </w:style>
  <w:style w:type="character" w:styleId="823" w:customStyle="1">
    <w:name w:val="Title Char"/>
    <w:basedOn w:val="754"/>
    <w:uiPriority w:val="10"/>
    <w:qFormat/>
    <w:rPr>
      <w:sz w:val="48"/>
      <w:szCs w:val="48"/>
    </w:rPr>
  </w:style>
  <w:style w:type="character" w:styleId="824" w:customStyle="1">
    <w:name w:val="Subtitle Char"/>
    <w:basedOn w:val="754"/>
    <w:uiPriority w:val="11"/>
    <w:qFormat/>
    <w:rPr>
      <w:sz w:val="24"/>
      <w:szCs w:val="24"/>
    </w:rPr>
  </w:style>
  <w:style w:type="paragraph" w:styleId="825" w:customStyle="1">
    <w:name w:val="Quote"/>
    <w:basedOn w:val="744"/>
    <w:next w:val="744"/>
    <w:link w:val="826"/>
    <w:uiPriority w:val="29"/>
    <w:qFormat/>
    <w:pPr>
      <w:ind w:left="720" w:right="720"/>
    </w:pPr>
    <w:rPr>
      <w:i/>
    </w:rPr>
  </w:style>
  <w:style w:type="character" w:styleId="826" w:customStyle="1">
    <w:name w:val="Quote Char"/>
    <w:link w:val="825"/>
    <w:uiPriority w:val="29"/>
    <w:qFormat/>
    <w:rPr>
      <w:i/>
    </w:rPr>
  </w:style>
  <w:style w:type="paragraph" w:styleId="827" w:customStyle="1">
    <w:name w:val="Intense Quote"/>
    <w:basedOn w:val="744"/>
    <w:next w:val="744"/>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basedOn w:val="754"/>
    <w:uiPriority w:val="99"/>
    <w:qFormat/>
  </w:style>
  <w:style w:type="character" w:styleId="830" w:customStyle="1">
    <w:name w:val="Footer Char"/>
    <w:basedOn w:val="754"/>
    <w:uiPriority w:val="99"/>
    <w:qFormat/>
  </w:style>
  <w:style w:type="character" w:styleId="831" w:customStyle="1">
    <w:name w:val="Caption Char"/>
    <w:uiPriority w:val="99"/>
    <w:qFormat/>
  </w:style>
  <w:style w:type="table" w:styleId="832"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basedOn w:val="7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basedOn w:val="7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basedOn w:val="7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basedOn w:val="7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basedOn w:val="7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basedOn w:val="7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basedOn w:val="7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basedOn w:val="7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basedOn w:val="7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basedOn w:val="7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basedOn w:val="7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basedOn w:val="7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basedOn w:val="7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uiPriority w:val="99"/>
    <w:qFormat/>
    <w:rPr>
      <w:sz w:val="18"/>
    </w:rPr>
  </w:style>
  <w:style w:type="character" w:styleId="958" w:customStyle="1">
    <w:name w:val="Endnote Text Char"/>
    <w:link w:val="778"/>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首行缩进"/>
    <w:basedOn w:val="744"/>
    <w:uiPriority w:val="0"/>
    <w:qFormat/>
    <w:pPr>
      <w:ind w:firstLine="480"/>
      <w:jc w:val="left"/>
      <w:spacing w:line="360" w:lineRule="auto"/>
    </w:pPr>
    <w:rPr>
      <w:rFonts w:ascii="宋体" w:hAnsi="宋体"/>
      <w:sz w:val="24"/>
    </w:rPr>
  </w:style>
  <w:style w:type="paragraph" w:styleId="961" w:customStyle="1">
    <w:name w:val="段"/>
    <w:next w:val="744"/>
    <w:uiPriority w:val="0"/>
    <w:qFormat/>
    <w:pPr>
      <w:jc w:val="both"/>
      <w:spacing w:line="360" w:lineRule="auto"/>
    </w:pPr>
    <w:rPr>
      <w:rFonts w:hint="default" w:ascii="宋体" w:hAnsi="宋体" w:eastAsia="宋体" w:cs="Times New Roman"/>
      <w:sz w:val="24"/>
      <w:szCs w:val="22"/>
      <w:lang w:val="en-US" w:eastAsia="zh-CN" w:bidi="ar-SA"/>
    </w:rPr>
  </w:style>
  <w:style w:type="paragraph" w:styleId="962"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963" w:customStyle="1">
    <w:name w:val="正文文本缩进 字符"/>
    <w:link w:val="766"/>
    <w:uiPriority w:val="0"/>
    <w:qFormat/>
    <w:rPr>
      <w:sz w:val="28"/>
      <w:szCs w:val="24"/>
    </w:rPr>
  </w:style>
  <w:style w:type="character" w:styleId="964" w:customStyle="1">
    <w:name w:val="标题 1 字符1"/>
    <w:link w:val="745"/>
    <w:uiPriority w:val="0"/>
    <w:qFormat/>
    <w:rPr>
      <w:b/>
      <w:bCs/>
      <w:sz w:val="44"/>
      <w:szCs w:val="44"/>
    </w:rPr>
  </w:style>
  <w:style w:type="character" w:styleId="965" w:customStyle="1">
    <w:name w:val="标题 2 字符"/>
    <w:link w:val="746"/>
    <w:uiPriority w:val="0"/>
    <w:qFormat/>
    <w:rPr>
      <w:rFonts w:ascii="Arial" w:hAnsi="Arial" w:eastAsia="黑体"/>
      <w:b/>
      <w:bCs/>
      <w:sz w:val="32"/>
      <w:szCs w:val="32"/>
    </w:rPr>
  </w:style>
  <w:style w:type="character" w:styleId="966" w:customStyle="1">
    <w:name w:val="标题 5 字符"/>
    <w:link w:val="749"/>
    <w:uiPriority w:val="0"/>
    <w:qFormat/>
    <w:rPr>
      <w:rFonts w:ascii="宋体" w:hAnsi="Tms Rmn"/>
      <w:b/>
      <w:sz w:val="28"/>
    </w:rPr>
  </w:style>
  <w:style w:type="character" w:styleId="967" w:customStyle="1">
    <w:name w:val="标题 6 字符"/>
    <w:link w:val="750"/>
    <w:uiPriority w:val="0"/>
    <w:qFormat/>
    <w:rPr>
      <w:rFonts w:ascii="黑体" w:hAnsi="Tms Rmn" w:eastAsia="黑体"/>
      <w:b/>
      <w:sz w:val="24"/>
    </w:rPr>
  </w:style>
  <w:style w:type="character" w:styleId="968" w:customStyle="1">
    <w:name w:val="标题 7 字符"/>
    <w:link w:val="751"/>
    <w:uiPriority w:val="0"/>
    <w:qFormat/>
    <w:rPr>
      <w:rFonts w:ascii="宋体" w:hAnsi="Tms Rmn"/>
      <w:b/>
      <w:sz w:val="24"/>
    </w:rPr>
  </w:style>
  <w:style w:type="character" w:styleId="969" w:customStyle="1">
    <w:name w:val="标题 8 字符"/>
    <w:link w:val="752"/>
    <w:uiPriority w:val="0"/>
    <w:qFormat/>
    <w:rPr>
      <w:rFonts w:ascii="Arial" w:hAnsi="Arial" w:eastAsia="黑体"/>
      <w:sz w:val="24"/>
      <w:szCs w:val="24"/>
    </w:rPr>
  </w:style>
  <w:style w:type="character" w:styleId="970" w:customStyle="1">
    <w:name w:val="标题 9 字符"/>
    <w:link w:val="753"/>
    <w:uiPriority w:val="0"/>
    <w:qFormat/>
    <w:rPr>
      <w:rFonts w:ascii="Arial" w:hAnsi="Arial" w:eastAsia="黑体"/>
      <w:sz w:val="21"/>
      <w:szCs w:val="21"/>
    </w:rPr>
  </w:style>
  <w:style w:type="character" w:styleId="971" w:customStyle="1">
    <w:name w:val="正文缩进 字符1"/>
    <w:link w:val="759"/>
    <w:uiPriority w:val="0"/>
    <w:qFormat/>
    <w:rPr>
      <w:rFonts w:eastAsia="楷体_GB2312"/>
      <w:sz w:val="24"/>
      <w:lang w:val="en-US" w:eastAsia="zh-CN" w:bidi="ar-SA"/>
    </w:rPr>
  </w:style>
  <w:style w:type="character" w:styleId="972" w:customStyle="1">
    <w:name w:val="批注文字 字符1"/>
    <w:link w:val="763"/>
    <w:uiPriority w:val="99"/>
    <w:qFormat/>
    <w:rPr>
      <w:sz w:val="21"/>
      <w:szCs w:val="24"/>
    </w:rPr>
  </w:style>
  <w:style w:type="character" w:styleId="973" w:customStyle="1">
    <w:name w:val="正文文本 字符"/>
    <w:link w:val="765"/>
    <w:uiPriority w:val="99"/>
    <w:qFormat/>
    <w:rPr>
      <w:sz w:val="28"/>
      <w:szCs w:val="24"/>
    </w:rPr>
  </w:style>
  <w:style w:type="character" w:styleId="974" w:customStyle="1">
    <w:name w:val="纯文本 字符"/>
    <w:link w:val="773"/>
    <w:uiPriority w:val="0"/>
    <w:qFormat/>
    <w:rPr>
      <w:rFonts w:ascii="宋体" w:hAnsi="Courier New" w:eastAsia="楷体_GB2312"/>
      <w:sz w:val="28"/>
    </w:rPr>
  </w:style>
  <w:style w:type="character" w:styleId="975" w:customStyle="1">
    <w:name w:val="日期 字符"/>
    <w:link w:val="776"/>
    <w:uiPriority w:val="99"/>
    <w:qFormat/>
    <w:rPr>
      <w:sz w:val="21"/>
    </w:rPr>
  </w:style>
  <w:style w:type="character" w:styleId="976" w:customStyle="1">
    <w:name w:val="正文文本缩进 2 字符"/>
    <w:link w:val="777"/>
    <w:uiPriority w:val="0"/>
    <w:qFormat/>
    <w:rPr>
      <w:rFonts w:ascii="宋体" w:hAnsi="宋体"/>
      <w:sz w:val="21"/>
      <w:szCs w:val="24"/>
    </w:rPr>
  </w:style>
  <w:style w:type="character" w:styleId="977" w:customStyle="1">
    <w:name w:val="脚注文本 字符"/>
    <w:link w:val="788"/>
    <w:uiPriority w:val="0"/>
    <w:qFormat/>
    <w:rPr>
      <w:rFonts w:eastAsia="楷体_GB2312"/>
      <w:sz w:val="18"/>
    </w:rPr>
  </w:style>
  <w:style w:type="character" w:styleId="978" w:customStyle="1">
    <w:name w:val="正文文本 2 字符"/>
    <w:link w:val="796"/>
    <w:uiPriority w:val="0"/>
    <w:qFormat/>
    <w:rPr>
      <w:rFonts w:eastAsia="楷体_GB2312"/>
      <w:sz w:val="26"/>
    </w:rPr>
  </w:style>
  <w:style w:type="character" w:styleId="979" w:customStyle="1">
    <w:name w:val="HTML 预设格式 字符"/>
    <w:link w:val="797"/>
    <w:uiPriority w:val="99"/>
    <w:qFormat/>
    <w:rPr>
      <w:rFonts w:ascii="宋体" w:hAnsi="宋体" w:cs="宋体"/>
      <w:sz w:val="24"/>
      <w:szCs w:val="24"/>
    </w:rPr>
  </w:style>
  <w:style w:type="character" w:styleId="980" w:customStyle="1">
    <w:name w:val="标题 字符"/>
    <w:link w:val="800"/>
    <w:uiPriority w:val="0"/>
    <w:qFormat/>
    <w:rPr>
      <w:rFonts w:ascii="等线 Light" w:hAnsi="等线 Light"/>
      <w:b/>
      <w:bCs/>
      <w:sz w:val="32"/>
      <w:szCs w:val="32"/>
    </w:rPr>
  </w:style>
  <w:style w:type="character" w:styleId="981" w:customStyle="1">
    <w:name w:val="正文文本首行缩进 字符"/>
    <w:link w:val="802"/>
    <w:uiPriority w:val="0"/>
    <w:qFormat/>
    <w:rPr>
      <w:rFonts w:eastAsia="楷体_GB2312"/>
      <w:sz w:val="26"/>
      <w:szCs w:val="24"/>
    </w:rPr>
  </w:style>
  <w:style w:type="character" w:styleId="982" w:customStyle="1">
    <w:name w:val="正文缩进 字符"/>
    <w:uiPriority w:val="0"/>
    <w:qFormat/>
    <w:rPr>
      <w:rFonts w:eastAsia="楷体_GB2312"/>
      <w:sz w:val="24"/>
      <w:lang w:val="en-US" w:eastAsia="zh-CN" w:bidi="ar-SA"/>
    </w:rPr>
  </w:style>
  <w:style w:type="character" w:styleId="983" w:customStyle="1">
    <w:name w:val="Char Char4"/>
    <w:uiPriority w:val="0"/>
    <w:qFormat/>
    <w:rPr>
      <w:b/>
      <w:bCs/>
      <w:sz w:val="21"/>
      <w:szCs w:val="24"/>
    </w:rPr>
  </w:style>
  <w:style w:type="character" w:styleId="984" w:customStyle="1">
    <w:name w:val="Char Char"/>
    <w:uiPriority w:val="0"/>
    <w:qFormat/>
    <w:rPr>
      <w:sz w:val="18"/>
      <w:szCs w:val="18"/>
    </w:rPr>
  </w:style>
  <w:style w:type="character" w:styleId="985" w:customStyle="1">
    <w:name w:val="Andy_2级 Char"/>
    <w:link w:val="986"/>
    <w:uiPriority w:val="0"/>
    <w:qFormat/>
    <w:rPr>
      <w:rFonts w:ascii="Calibri" w:hAnsi="Calibri"/>
      <w:sz w:val="24"/>
    </w:rPr>
  </w:style>
  <w:style w:type="paragraph" w:styleId="986" w:customStyle="1">
    <w:name w:val="Andy_2级"/>
    <w:basedOn w:val="987"/>
    <w:link w:val="985"/>
    <w:uiPriority w:val="0"/>
    <w:qFormat/>
    <w:pPr>
      <w:ind w:firstLine="510"/>
    </w:pPr>
    <w:rPr>
      <w:szCs w:val="20"/>
    </w:rPr>
  </w:style>
  <w:style w:type="paragraph" w:styleId="987" w:customStyle="1">
    <w:name w:val="Andy_二级"/>
    <w:basedOn w:val="744"/>
    <w:uiPriority w:val="0"/>
    <w:qFormat/>
    <w:pPr>
      <w:numPr>
        <w:ilvl w:val="1"/>
        <w:numId w:val="2"/>
      </w:numPr>
      <w:ind w:left="0" w:firstLine="0"/>
      <w:spacing w:line="360" w:lineRule="auto"/>
    </w:pPr>
    <w:rPr>
      <w:sz w:val="24"/>
      <w:szCs w:val="22"/>
    </w:rPr>
  </w:style>
  <w:style w:type="character" w:styleId="988" w:customStyle="1">
    <w:name w:val="批注文字 Char"/>
    <w:uiPriority w:val="0"/>
    <w:qFormat/>
    <w:rPr>
      <w:rFonts w:eastAsia="楷体_GB2312"/>
      <w:sz w:val="26"/>
    </w:rPr>
  </w:style>
  <w:style w:type="character" w:styleId="989" w:customStyle="1">
    <w:name w:val="标题 Char2"/>
    <w:uiPriority w:val="0"/>
    <w:qFormat/>
    <w:rPr>
      <w:rFonts w:ascii="Cambria" w:hAnsi="Cambria" w:cs="Times New Roman"/>
      <w:b/>
      <w:bCs/>
      <w:sz w:val="32"/>
      <w:szCs w:val="32"/>
    </w:rPr>
  </w:style>
  <w:style w:type="character" w:styleId="990" w:customStyle="1">
    <w:name w:val="Char Char5"/>
    <w:uiPriority w:val="0"/>
    <w:qFormat/>
    <w:rPr>
      <w:rFonts w:eastAsia="楷体_GB2312"/>
      <w:sz w:val="24"/>
    </w:rPr>
  </w:style>
  <w:style w:type="character" w:styleId="991" w:customStyle="1">
    <w:name w:val="a-size-large1"/>
    <w:uiPriority w:val="0"/>
    <w:qFormat/>
    <w:rPr>
      <w:rFonts w:hint="default" w:ascii="Arial" w:hAnsi="Arial" w:cs="Arial"/>
    </w:rPr>
  </w:style>
  <w:style w:type="character" w:styleId="992" w:customStyle="1">
    <w:name w:val="CL 正文1.25 Char"/>
    <w:link w:val="993"/>
    <w:uiPriority w:val="0"/>
    <w:qFormat/>
    <w:rPr>
      <w:rFonts w:ascii="Cambria" w:hAnsi="Cambria"/>
      <w:spacing w:val="4"/>
      <w:sz w:val="24"/>
      <w:szCs w:val="21"/>
    </w:rPr>
  </w:style>
  <w:style w:type="paragraph" w:styleId="993" w:customStyle="1">
    <w:name w:val="CL 正文1.25"/>
    <w:basedOn w:val="744"/>
    <w:link w:val="992"/>
    <w:uiPriority w:val="0"/>
    <w:qFormat/>
    <w:pPr>
      <w:ind w:firstLine="200"/>
      <w:spacing w:line="360" w:lineRule="auto"/>
    </w:pPr>
    <w:rPr>
      <w:rFonts w:ascii="Cambria" w:hAnsi="Cambria"/>
      <w:spacing w:val="4"/>
      <w:sz w:val="24"/>
      <w:szCs w:val="21"/>
    </w:rPr>
  </w:style>
  <w:style w:type="character" w:styleId="994" w:customStyle="1">
    <w:name w:val="正文文本缩进 2 Char"/>
    <w:uiPriority w:val="0"/>
    <w:qFormat/>
    <w:rPr>
      <w:rFonts w:ascii="宋体"/>
      <w:b/>
      <w:bCs/>
      <w:sz w:val="24"/>
    </w:rPr>
  </w:style>
  <w:style w:type="character" w:styleId="995" w:customStyle="1">
    <w:name w:val="样式 首行缩进:  2 字符 Char"/>
    <w:link w:val="996"/>
    <w:uiPriority w:val="0"/>
    <w:qFormat/>
    <w:rPr>
      <w:rFonts w:eastAsia="仿宋_GB2312"/>
      <w:sz w:val="24"/>
    </w:rPr>
  </w:style>
  <w:style w:type="paragraph" w:styleId="996" w:customStyle="1">
    <w:name w:val="样式 首行缩进:  2 字符"/>
    <w:basedOn w:val="744"/>
    <w:link w:val="995"/>
    <w:uiPriority w:val="0"/>
    <w:qFormat/>
    <w:pPr>
      <w:ind w:firstLine="560"/>
      <w:spacing w:line="360" w:lineRule="auto"/>
    </w:pPr>
    <w:rPr>
      <w:rFonts w:eastAsia="仿宋_GB2312"/>
      <w:sz w:val="24"/>
      <w:szCs w:val="20"/>
    </w:rPr>
  </w:style>
  <w:style w:type="character" w:styleId="997" w:customStyle="1">
    <w:name w:val="正文缩进 Char2"/>
    <w:uiPriority w:val="0"/>
    <w:qFormat/>
    <w:rPr>
      <w:rFonts w:eastAsia="楷体_GB2312"/>
      <w:sz w:val="24"/>
      <w:lang w:val="en-US" w:eastAsia="zh-CN" w:bidi="ar-SA"/>
    </w:rPr>
  </w:style>
  <w:style w:type="character" w:styleId="998" w:customStyle="1">
    <w:name w:val="列出段落 Char"/>
    <w:uiPriority w:val="34"/>
    <w:qFormat/>
    <w:rPr>
      <w:rFonts w:ascii="Calibri" w:hAnsi="Calibri" w:eastAsia="宋体"/>
      <w:sz w:val="22"/>
      <w:lang w:bidi="ar-SA"/>
    </w:rPr>
  </w:style>
  <w:style w:type="character" w:styleId="999" w:customStyle="1">
    <w:name w:val="ca-221"/>
    <w:uiPriority w:val="0"/>
    <w:qFormat/>
    <w:rPr>
      <w:rFonts w:hint="eastAsia" w:ascii="宋体" w:hAnsi="宋体" w:eastAsia="宋体"/>
      <w:color w:val="ff0000"/>
      <w:sz w:val="24"/>
      <w:szCs w:val="24"/>
    </w:rPr>
  </w:style>
  <w:style w:type="character" w:styleId="1000" w:customStyle="1">
    <w:name w:val="纯文本 Char1"/>
    <w:uiPriority w:val="99"/>
    <w:qFormat/>
    <w:rPr>
      <w:rFonts w:ascii="宋体" w:hAnsi="Courier New" w:eastAsia="楷体_GB2312"/>
      <w:sz w:val="26"/>
      <w:szCs w:val="24"/>
    </w:rPr>
  </w:style>
  <w:style w:type="character" w:styleId="1001" w:customStyle="1">
    <w:name w:val="标题 Char"/>
    <w:uiPriority w:val="0"/>
    <w:qFormat/>
    <w:rPr>
      <w:rFonts w:ascii="Cambria" w:hAnsi="Cambria" w:cs="Times New Roman"/>
      <w:b/>
      <w:bCs/>
      <w:sz w:val="32"/>
      <w:szCs w:val="32"/>
    </w:rPr>
  </w:style>
  <w:style w:type="character" w:styleId="1002" w:customStyle="1">
    <w:name w:val="批注文字 字符"/>
    <w:uiPriority w:val="0"/>
    <w:qFormat/>
    <w:rPr>
      <w:sz w:val="21"/>
      <w:szCs w:val="24"/>
    </w:rPr>
  </w:style>
  <w:style w:type="character" w:styleId="1003" w:customStyle="1">
    <w:name w:val="para1"/>
    <w:uiPriority w:val="0"/>
    <w:qFormat/>
    <w:rPr>
      <w:rFonts w:hint="default" w:ascii="Arial" w:hAnsi="Arial" w:cs="Arial"/>
      <w:sz w:val="18"/>
      <w:szCs w:val="18"/>
    </w:rPr>
  </w:style>
  <w:style w:type="character" w:styleId="1004" w:customStyle="1">
    <w:name w:val="中等深浅网格 1 - 着色 2 字符"/>
    <w:link w:val="1005"/>
    <w:uiPriority w:val="34"/>
    <w:qFormat/>
    <w:rPr>
      <w:sz w:val="21"/>
      <w:szCs w:val="24"/>
    </w:rPr>
  </w:style>
  <w:style w:type="paragraph" w:styleId="1005" w:customStyle="1">
    <w:name w:val="中等深浅网格 1 - 着色 21"/>
    <w:basedOn w:val="744"/>
    <w:link w:val="1004"/>
    <w:uiPriority w:val="34"/>
    <w:qFormat/>
    <w:pPr>
      <w:ind w:firstLine="420"/>
      <w:jc w:val="left"/>
      <w:spacing w:line="360" w:lineRule="auto"/>
    </w:pPr>
  </w:style>
  <w:style w:type="character" w:styleId="1006" w:customStyle="1">
    <w:name w:val="title_emph1"/>
    <w:uiPriority w:val="0"/>
    <w:qFormat/>
    <w:rPr>
      <w:rFonts w:hint="default" w:ascii="Arial" w:hAnsi="Arial" w:cs="Arial"/>
      <w:b/>
      <w:bCs/>
      <w:sz w:val="20"/>
      <w:szCs w:val="20"/>
    </w:rPr>
  </w:style>
  <w:style w:type="character" w:styleId="1007" w:customStyle="1">
    <w:name w:val="正文文本 Char"/>
    <w:uiPriority w:val="0"/>
    <w:qFormat/>
    <w:rPr>
      <w:rFonts w:ascii="楷体_GB2312" w:eastAsia="楷体_GB2312"/>
      <w:sz w:val="28"/>
      <w:lang w:val="en-US" w:eastAsia="zh-CN" w:bidi="ar-SA"/>
    </w:rPr>
  </w:style>
  <w:style w:type="character" w:styleId="1008" w:customStyle="1">
    <w:name w:val="Char Char3"/>
    <w:uiPriority w:val="0"/>
    <w:qFormat/>
    <w:rPr>
      <w:sz w:val="21"/>
      <w:szCs w:val="24"/>
    </w:rPr>
  </w:style>
  <w:style w:type="character" w:styleId="1009" w:customStyle="1">
    <w:name w:val="Char Char2"/>
    <w:uiPriority w:val="0"/>
    <w:qFormat/>
    <w:rPr>
      <w:rFonts w:ascii="宋体" w:hAnsi="宋体" w:eastAsia="宋体"/>
      <w:sz w:val="21"/>
      <w:szCs w:val="24"/>
      <w:lang w:val="en-US" w:eastAsia="zh-CN" w:bidi="ar-SA"/>
    </w:rPr>
  </w:style>
  <w:style w:type="character" w:styleId="1010" w:customStyle="1">
    <w:name w:val="Plain Text Char"/>
    <w:link w:val="1011"/>
    <w:uiPriority w:val="0"/>
    <w:qFormat/>
    <w:rPr>
      <w:rFonts w:ascii="宋体" w:hAnsi="Courier New" w:eastAsia="楷体_GB2312"/>
      <w:sz w:val="26"/>
    </w:rPr>
  </w:style>
  <w:style w:type="paragraph" w:styleId="1011" w:customStyle="1">
    <w:name w:val="纯文本5"/>
    <w:basedOn w:val="744"/>
    <w:link w:val="1010"/>
    <w:uiPriority w:val="0"/>
    <w:qFormat/>
    <w:rPr>
      <w:rFonts w:ascii="宋体" w:hAnsi="Courier New" w:eastAsia="楷体_GB2312"/>
      <w:sz w:val="26"/>
      <w:szCs w:val="20"/>
    </w:rPr>
  </w:style>
  <w:style w:type="character" w:styleId="1012" w:customStyle="1">
    <w:name w:val="Andy_3级 Char"/>
    <w:link w:val="1013"/>
    <w:uiPriority w:val="0"/>
    <w:qFormat/>
    <w:rPr>
      <w:rFonts w:ascii="Calibri" w:hAnsi="Calibri"/>
      <w:sz w:val="24"/>
    </w:rPr>
  </w:style>
  <w:style w:type="paragraph" w:styleId="1013" w:customStyle="1">
    <w:name w:val="Andy_3级"/>
    <w:basedOn w:val="744"/>
    <w:link w:val="1012"/>
    <w:uiPriority w:val="0"/>
    <w:qFormat/>
    <w:pPr>
      <w:numPr>
        <w:ilvl w:val="2"/>
        <w:numId w:val="2"/>
      </w:numPr>
      <w:spacing w:line="360" w:lineRule="auto"/>
    </w:pPr>
    <w:rPr>
      <w:sz w:val="24"/>
      <w:szCs w:val="20"/>
    </w:rPr>
  </w:style>
  <w:style w:type="character" w:styleId="1014" w:customStyle="1">
    <w:name w:val="_正文段落 Char"/>
    <w:link w:val="1015"/>
    <w:uiPriority w:val="0"/>
    <w:qFormat/>
    <w:rPr>
      <w:sz w:val="24"/>
      <w:szCs w:val="24"/>
    </w:rPr>
  </w:style>
  <w:style w:type="paragraph" w:styleId="1015" w:customStyle="1">
    <w:name w:val="_正文段落"/>
    <w:basedOn w:val="744"/>
    <w:link w:val="1014"/>
    <w:uiPriority w:val="0"/>
    <w:qFormat/>
    <w:pPr>
      <w:ind w:firstLine="200"/>
      <w:spacing w:before="50" w:after="50" w:line="360" w:lineRule="auto"/>
    </w:pPr>
    <w:rPr>
      <w:sz w:val="24"/>
    </w:rPr>
  </w:style>
  <w:style w:type="character" w:styleId="1016" w:customStyle="1">
    <w:name w:val="正 文 1 Char"/>
    <w:uiPriority w:val="0"/>
    <w:qFormat/>
    <w:rPr>
      <w:rFonts w:ascii="宋体" w:hAnsi="Courier New" w:eastAsia="楷体_GB2312"/>
      <w:sz w:val="28"/>
      <w:lang w:val="en-US" w:eastAsia="zh-CN" w:bidi="ar-SA"/>
    </w:rPr>
  </w:style>
  <w:style w:type="character" w:styleId="1017" w:customStyle="1">
    <w:name w:val="Char Char7"/>
    <w:uiPriority w:val="0"/>
    <w:qFormat/>
    <w:rPr>
      <w:b/>
      <w:bCs/>
      <w:sz w:val="32"/>
      <w:szCs w:val="32"/>
    </w:rPr>
  </w:style>
  <w:style w:type="character" w:styleId="1018" w:customStyle="1">
    <w:name w:val="标题 1 字符"/>
    <w:uiPriority w:val="9"/>
    <w:qFormat/>
    <w:rPr>
      <w:rFonts w:eastAsia="楷体_GB2312"/>
      <w:b/>
      <w:sz w:val="44"/>
    </w:rPr>
  </w:style>
  <w:style w:type="character" w:styleId="1019" w:customStyle="1">
    <w:name w:val="正文首行缩进 Char Char"/>
    <w:link w:val="1020"/>
    <w:uiPriority w:val="0"/>
    <w:qFormat/>
    <w:rPr>
      <w:szCs w:val="24"/>
    </w:rPr>
  </w:style>
  <w:style w:type="paragraph" w:styleId="1020" w:customStyle="1">
    <w:name w:val="正文首行缩进1"/>
    <w:basedOn w:val="765"/>
    <w:link w:val="1019"/>
    <w:uiPriority w:val="0"/>
    <w:qFormat/>
    <w:pPr>
      <w:ind w:firstLine="420"/>
      <w:spacing w:after="120"/>
      <w:tabs>
        <w:tab w:val="clear" w:pos="5250" w:leader="none"/>
      </w:tabs>
    </w:pPr>
    <w:rPr>
      <w:sz w:val="20"/>
    </w:rPr>
  </w:style>
  <w:style w:type="character" w:styleId="1021" w:customStyle="1">
    <w:name w:val="Plain Text Char Char"/>
    <w:uiPriority w:val="0"/>
    <w:qFormat/>
    <w:rPr>
      <w:rFonts w:ascii="宋体" w:hAnsi="Courier New" w:eastAsia="楷体_GB2312"/>
      <w:sz w:val="28"/>
    </w:rPr>
  </w:style>
  <w:style w:type="character" w:styleId="1022" w:customStyle="1">
    <w:name w:val="Char Char6"/>
    <w:uiPriority w:val="0"/>
    <w:qFormat/>
    <w:rPr>
      <w:rFonts w:ascii="Arial" w:hAnsi="Arial" w:eastAsia="黑体"/>
      <w:b/>
      <w:bCs/>
      <w:sz w:val="28"/>
      <w:szCs w:val="28"/>
      <w:lang w:val="en-US" w:eastAsia="zh-CN" w:bidi="ar-SA"/>
    </w:rPr>
  </w:style>
  <w:style w:type="character" w:styleId="1023" w:customStyle="1">
    <w:name w:val="Andy_正文 Char"/>
    <w:link w:val="1024"/>
    <w:uiPriority w:val="0"/>
    <w:qFormat/>
    <w:rPr>
      <w:rFonts w:ascii="Calibri" w:hAnsi="Calibri"/>
      <w:sz w:val="24"/>
      <w:szCs w:val="24"/>
    </w:rPr>
  </w:style>
  <w:style w:type="paragraph" w:styleId="1024" w:customStyle="1">
    <w:name w:val="Andy_正文"/>
    <w:basedOn w:val="744"/>
    <w:link w:val="1023"/>
    <w:uiPriority w:val="0"/>
    <w:qFormat/>
    <w:pPr>
      <w:ind w:firstLine="480"/>
      <w:spacing w:line="360" w:lineRule="auto"/>
    </w:pPr>
    <w:rPr>
      <w:sz w:val="24"/>
    </w:rPr>
  </w:style>
  <w:style w:type="character" w:styleId="1025" w:customStyle="1">
    <w:name w:val="正文缩进 Char1"/>
    <w:uiPriority w:val="0"/>
    <w:qFormat/>
    <w:rPr>
      <w:rFonts w:ascii="Times New Roman" w:hAnsi="Times New Roman" w:eastAsia="楷体_GB2312" w:cs="Times New Roman"/>
      <w:sz w:val="24"/>
      <w:szCs w:val="20"/>
    </w:rPr>
  </w:style>
  <w:style w:type="paragraph" w:styleId="1026" w:customStyle="1">
    <w:name w:val="xl6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7" w:customStyle="1">
    <w:name w:val="xl6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8" w:customStyle="1">
    <w:name w:val="Char Char Char"/>
    <w:basedOn w:val="744"/>
    <w:uiPriority w:val="0"/>
    <w:qFormat/>
    <w:rPr>
      <w:rFonts w:ascii="Tahoma" w:hAnsi="Tahoma"/>
      <w:sz w:val="24"/>
      <w:szCs w:val="20"/>
    </w:rPr>
  </w:style>
  <w:style w:type="paragraph" w:styleId="1029" w:customStyle="1">
    <w:name w:val="xl5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0" w:customStyle="1">
    <w:name w:val="表格正文 居中"/>
    <w:basedOn w:val="744"/>
    <w:uiPriority w:val="0"/>
    <w:qFormat/>
    <w:pPr>
      <w:jc w:val="center"/>
    </w:pPr>
    <w:rPr>
      <w:rFonts w:ascii="宋体" w:hAnsi="宋体" w:cs="宋体"/>
      <w:szCs w:val="20"/>
    </w:rPr>
  </w:style>
  <w:style w:type="paragraph" w:styleId="1031" w:customStyle="1">
    <w:name w:val="xl5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2" w:customStyle="1">
    <w:name w:val="p17"/>
    <w:basedOn w:val="744"/>
    <w:uiPriority w:val="0"/>
    <w:qFormat/>
    <w:pPr>
      <w:ind w:firstLine="420"/>
    </w:pPr>
    <w:rPr>
      <w:rFonts w:ascii="Times New Roman" w:hAnsi="Times New Roman" w:cs="黑体"/>
      <w:b/>
      <w:bCs/>
      <w:sz w:val="28"/>
      <w:szCs w:val="28"/>
    </w:rPr>
  </w:style>
  <w:style w:type="paragraph" w:styleId="1033" w:customStyle="1">
    <w:name w:val="小四 段落 宋体 Char Char Char Char Char Char"/>
    <w:basedOn w:val="1034"/>
    <w:uiPriority w:val="0"/>
    <w:qFormat/>
    <w:pPr>
      <w:ind w:firstLine="480"/>
    </w:pPr>
    <w:rPr>
      <w:rFonts w:ascii="宋体" w:hAnsi="宋体"/>
    </w:rPr>
  </w:style>
  <w:style w:type="paragraph" w:styleId="1034" w:customStyle="1">
    <w:name w:val="小四 段落 宋体 Char Char Char Char Char Char Char"/>
    <w:basedOn w:val="758"/>
    <w:uiPriority w:val="0"/>
    <w:semiHidden/>
    <w:qFormat/>
    <w:pPr>
      <w:ind w:left="0" w:right="-33" w:firstLine="545"/>
      <w:jc w:val="left"/>
      <w:spacing w:line="360" w:lineRule="auto"/>
      <w:tabs>
        <w:tab w:val="clear" w:pos="1125" w:leader="none"/>
      </w:tabs>
    </w:pPr>
    <w:rPr>
      <w:sz w:val="24"/>
    </w:rPr>
  </w:style>
  <w:style w:type="paragraph" w:styleId="1035" w:customStyle="1">
    <w:name w:val="xl5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36" w:customStyle="1">
    <w:name w:val="Char Char4 Char"/>
    <w:basedOn w:val="744"/>
    <w:uiPriority w:val="0"/>
    <w:qFormat/>
    <w:rPr>
      <w:rFonts w:ascii="Tahoma" w:hAnsi="Tahoma"/>
      <w:sz w:val="24"/>
      <w:szCs w:val="20"/>
    </w:rPr>
  </w:style>
  <w:style w:type="paragraph" w:styleId="1037" w:customStyle="1">
    <w:name w:val="Default Paragraph Font Para Char"/>
    <w:basedOn w:val="744"/>
    <w:uiPriority w:val="0"/>
    <w:semiHidden/>
    <w:qFormat/>
    <w:pPr>
      <w:jc w:val="left"/>
      <w:spacing w:after="160" w:line="240" w:lineRule="exact"/>
      <w:widowControl/>
    </w:pPr>
    <w:rPr>
      <w:rFonts w:ascii="Verdana" w:hAnsi="Verdana"/>
      <w:sz w:val="20"/>
      <w:szCs w:val="20"/>
      <w:lang w:eastAsia="en-US"/>
    </w:rPr>
  </w:style>
  <w:style w:type="paragraph" w:styleId="1038" w:customStyle="1">
    <w:name w:val="xl57"/>
    <w:basedOn w:val="7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9" w:customStyle="1">
    <w:name w:val="列出段落1"/>
    <w:basedOn w:val="744"/>
    <w:uiPriority w:val="0"/>
    <w:qFormat/>
    <w:pPr>
      <w:ind w:firstLine="200"/>
      <w:spacing w:line="360" w:lineRule="auto"/>
    </w:pPr>
    <w:rPr>
      <w:sz w:val="22"/>
      <w:szCs w:val="20"/>
    </w:rPr>
  </w:style>
  <w:style w:type="paragraph" w:styleId="1040" w:customStyle="1">
    <w:name w:val="Andy_一级"/>
    <w:basedOn w:val="744"/>
    <w:uiPriority w:val="0"/>
    <w:qFormat/>
    <w:pPr>
      <w:numPr>
        <w:ilvl w:val="0"/>
        <w:numId w:val="2"/>
      </w:numPr>
      <w:ind w:left="420" w:hanging="420"/>
      <w:keepNext/>
      <w:spacing w:line="360" w:lineRule="auto"/>
      <w:tabs>
        <w:tab w:val="left" w:pos="420" w:leader="none"/>
      </w:tabs>
    </w:pPr>
    <w:rPr>
      <w:b/>
      <w:sz w:val="24"/>
      <w:szCs w:val="22"/>
    </w:rPr>
  </w:style>
  <w:style w:type="paragraph" w:styleId="1041" w:customStyle="1">
    <w:name w:val="cardlist-value"/>
    <w:basedOn w:val="744"/>
    <w:uiPriority w:val="0"/>
    <w:qFormat/>
    <w:pPr>
      <w:jc w:val="left"/>
      <w:spacing w:before="100" w:beforeAutospacing="1" w:after="100" w:afterAutospacing="1"/>
      <w:widowControl/>
    </w:pPr>
    <w:rPr>
      <w:rFonts w:ascii="宋体" w:hAnsi="宋体" w:cs="宋体"/>
      <w:sz w:val="24"/>
    </w:rPr>
  </w:style>
  <w:style w:type="paragraph" w:styleId="1042" w:customStyle="1">
    <w:name w:val="Plain Text1"/>
    <w:basedOn w:val="744"/>
    <w:uiPriority w:val="0"/>
    <w:qFormat/>
    <w:rPr>
      <w:rFonts w:ascii="宋体" w:hAnsi="Courier New" w:eastAsia="楷体_GB2312"/>
      <w:sz w:val="26"/>
      <w:szCs w:val="20"/>
    </w:rPr>
  </w:style>
  <w:style w:type="paragraph" w:styleId="1043" w:customStyle="1">
    <w:name w:val="xl4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4" w:customStyle="1">
    <w:name w:val="小四 段落 宋体 Char"/>
    <w:basedOn w:val="758"/>
    <w:uiPriority w:val="0"/>
    <w:qFormat/>
    <w:pPr>
      <w:ind w:left="0" w:right="-33" w:firstLine="480"/>
      <w:jc w:val="left"/>
      <w:spacing w:line="360" w:lineRule="auto"/>
      <w:tabs>
        <w:tab w:val="clear" w:pos="1125" w:leader="none"/>
      </w:tabs>
    </w:pPr>
    <w:rPr>
      <w:sz w:val="24"/>
    </w:rPr>
  </w:style>
  <w:style w:type="paragraph" w:styleId="1045" w:customStyle="1">
    <w:name w:val="表格1"/>
    <w:basedOn w:val="744"/>
    <w:next w:val="744"/>
    <w:uiPriority w:val="0"/>
    <w:qFormat/>
    <w:pPr>
      <w:jc w:val="center"/>
      <w:spacing w:line="288" w:lineRule="auto"/>
    </w:pPr>
    <w:rPr>
      <w:rFonts w:ascii="宋体"/>
      <w:sz w:val="18"/>
      <w:szCs w:val="20"/>
    </w:rPr>
  </w:style>
  <w:style w:type="paragraph" w:styleId="1046" w:customStyle="1">
    <w:name w:val="表格正文"/>
    <w:basedOn w:val="744"/>
    <w:uiPriority w:val="0"/>
    <w:qFormat/>
    <w:pPr>
      <w:jc w:val="left"/>
    </w:pPr>
    <w:rPr>
      <w:rFonts w:ascii="宋体" w:hAnsi="宋体" w:cs="宋体"/>
      <w:color w:val="000000"/>
      <w:sz w:val="22"/>
      <w:szCs w:val="20"/>
    </w:rPr>
  </w:style>
  <w:style w:type="paragraph" w:styleId="1047" w:customStyle="1">
    <w:name w:val="xl6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48" w:customStyle="1">
    <w:name w:val="xl5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9" w:customStyle="1">
    <w:name w:val="xl6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0" w:customStyle="1">
    <w:name w:val="xl5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51" w:customStyle="1">
    <w:name w:val="p0"/>
    <w:basedOn w:val="744"/>
    <w:uiPriority w:val="0"/>
    <w:qFormat/>
    <w:pPr>
      <w:widowControl/>
    </w:pPr>
    <w:rPr>
      <w:sz w:val="26"/>
      <w:szCs w:val="26"/>
    </w:rPr>
  </w:style>
  <w:style w:type="paragraph" w:styleId="1052" w:customStyle="1">
    <w:name w:val="xl5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3" w:customStyle="1">
    <w:name w:val="Char Char Char1"/>
    <w:basedOn w:val="744"/>
    <w:uiPriority w:val="0"/>
    <w:qFormat/>
    <w:rPr>
      <w:rFonts w:ascii="Tahoma" w:hAnsi="Tahoma"/>
      <w:sz w:val="24"/>
      <w:szCs w:val="20"/>
    </w:rPr>
  </w:style>
  <w:style w:type="paragraph" w:styleId="1054" w:customStyle="1">
    <w:name w:val="纯文本3"/>
    <w:basedOn w:val="744"/>
    <w:uiPriority w:val="0"/>
    <w:qFormat/>
    <w:rPr>
      <w:rFonts w:ascii="宋体" w:hAnsi="Courier New" w:eastAsia="楷体_GB2312"/>
      <w:sz w:val="26"/>
      <w:szCs w:val="20"/>
    </w:rPr>
  </w:style>
  <w:style w:type="paragraph" w:styleId="1055" w:customStyle="1">
    <w:name w:val="Andy_4级"/>
    <w:basedOn w:val="744"/>
    <w:uiPriority w:val="0"/>
    <w:qFormat/>
    <w:pPr>
      <w:numPr>
        <w:ilvl w:val="3"/>
        <w:numId w:val="2"/>
      </w:numPr>
      <w:ind w:left="420" w:firstLine="510"/>
      <w:spacing w:line="360" w:lineRule="auto"/>
      <w:tabs>
        <w:tab w:val="left" w:pos="420" w:leader="none"/>
      </w:tabs>
    </w:pPr>
    <w:rPr>
      <w:sz w:val="24"/>
      <w:szCs w:val="20"/>
    </w:rPr>
  </w:style>
  <w:style w:type="paragraph" w:styleId="1056" w:customStyle="1">
    <w:name w:val="xl6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7" w:customStyle="1">
    <w:name w:val="font6"/>
    <w:basedOn w:val="744"/>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58" w:customStyle="1">
    <w:name w:val="QB正文"/>
    <w:basedOn w:val="744"/>
    <w:uiPriority w:val="0"/>
    <w:qFormat/>
    <w:pPr>
      <w:ind w:firstLine="200"/>
      <w:widowControl/>
    </w:pPr>
    <w:rPr>
      <w:rFonts w:ascii="宋体" w:hAnsi="宋体"/>
      <w:szCs w:val="20"/>
    </w:rPr>
  </w:style>
  <w:style w:type="paragraph" w:styleId="1059" w:customStyle="1">
    <w:name w:val="列表内容"/>
    <w:basedOn w:val="744"/>
    <w:next w:val="744"/>
    <w:uiPriority w:val="0"/>
    <w:qFormat/>
    <w:pPr>
      <w:numPr>
        <w:ilvl w:val="0"/>
        <w:numId w:val="3"/>
      </w:numPr>
      <w:jc w:val="left"/>
      <w:widowControl/>
    </w:pPr>
    <w:rPr>
      <w:sz w:val="18"/>
    </w:rPr>
  </w:style>
  <w:style w:type="paragraph" w:styleId="1060" w:customStyle="1">
    <w:name w:val="font5"/>
    <w:basedOn w:val="744"/>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xl46"/>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2" w:customStyle="1">
    <w:name w:val="xl6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3" w:customStyle="1">
    <w:name w:val="_Style 18"/>
    <w:basedOn w:val="744"/>
    <w:uiPriority w:val="0"/>
    <w:qFormat/>
    <w:rPr>
      <w:rFonts w:ascii="Tahoma" w:hAnsi="Tahoma"/>
      <w:sz w:val="24"/>
      <w:szCs w:val="20"/>
    </w:rPr>
  </w:style>
  <w:style w:type="paragraph" w:styleId="1064" w:customStyle="1">
    <w:name w:val="正文 A"/>
    <w:next w:val="961"/>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65" w:customStyle="1">
    <w:name w:val="规范正文"/>
    <w:basedOn w:val="744"/>
    <w:uiPriority w:val="0"/>
    <w:qFormat/>
    <w:pPr>
      <w:ind w:left="480"/>
      <w:spacing w:line="360" w:lineRule="auto"/>
    </w:pPr>
    <w:rPr>
      <w:sz w:val="24"/>
      <w:szCs w:val="20"/>
    </w:rPr>
  </w:style>
  <w:style w:type="paragraph" w:styleId="1066" w:customStyle="1">
    <w:name w:val="正文1"/>
    <w:basedOn w:val="744"/>
    <w:uiPriority w:val="0"/>
    <w:qFormat/>
    <w:pPr>
      <w:contextualSpacing/>
      <w:ind w:firstLine="200"/>
      <w:jc w:val="left"/>
      <w:spacing w:before="120" w:after="120"/>
      <w:widowControl/>
    </w:pPr>
    <w:rPr>
      <w:rFonts w:eastAsia="Adobe 仿宋 Std R"/>
      <w:sz w:val="24"/>
      <w:szCs w:val="21"/>
    </w:rPr>
  </w:style>
  <w:style w:type="paragraph" w:styleId="1067" w:customStyle="1">
    <w:name w:val="纯文本2"/>
    <w:basedOn w:val="744"/>
    <w:uiPriority w:val="0"/>
    <w:qFormat/>
    <w:rPr>
      <w:rFonts w:ascii="宋体" w:hAnsi="Courier New" w:eastAsia="楷体_GB2312"/>
      <w:sz w:val="26"/>
      <w:szCs w:val="20"/>
    </w:rPr>
  </w:style>
  <w:style w:type="paragraph" w:styleId="1068" w:customStyle="1">
    <w:name w:val="xl55"/>
    <w:basedOn w:val="74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69" w:customStyle="1">
    <w:name w:val="Char Char Char Char Char Char Char Char Char1 Char"/>
    <w:basedOn w:val="762"/>
    <w:uiPriority w:val="0"/>
    <w:qFormat/>
    <w:pPr>
      <w:spacing w:line="360" w:lineRule="auto"/>
    </w:pPr>
  </w:style>
  <w:style w:type="paragraph" w:styleId="1070" w:customStyle="1">
    <w:name w:val="Char Char Char Char Char Char Char Char"/>
    <w:basedOn w:val="744"/>
    <w:uiPriority w:val="0"/>
    <w:qFormat/>
  </w:style>
  <w:style w:type="paragraph" w:styleId="1071" w:customStyle="1">
    <w:name w:val="xl5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2" w:customStyle="1">
    <w:name w:val="Char"/>
    <w:basedOn w:val="744"/>
    <w:uiPriority w:val="0"/>
    <w:qFormat/>
    <w:pPr>
      <w:numPr>
        <w:ilvl w:val="0"/>
        <w:numId w:val="4"/>
      </w:numPr>
      <w:ind w:left="960"/>
      <w:tabs>
        <w:tab w:val="left" w:pos="960" w:leader="none"/>
      </w:tabs>
    </w:pPr>
    <w:rPr>
      <w:sz w:val="24"/>
    </w:rPr>
  </w:style>
  <w:style w:type="paragraph" w:styleId="1073" w:customStyle="1">
    <w:name w:val="默认段落字体 Para Char Char Char Char Char Char Char"/>
    <w:basedOn w:val="744"/>
    <w:uiPriority w:val="0"/>
    <w:qFormat/>
    <w:pPr>
      <w:spacing w:line="360" w:lineRule="auto"/>
    </w:pPr>
    <w:rPr>
      <w:rFonts w:ascii="Tahoma" w:hAnsi="Tahoma"/>
      <w:sz w:val="24"/>
      <w:szCs w:val="20"/>
    </w:rPr>
  </w:style>
  <w:style w:type="paragraph" w:styleId="1074" w:customStyle="1">
    <w:name w:val="Char Char Char1 Char Char Char Char"/>
    <w:basedOn w:val="744"/>
    <w:uiPriority w:val="0"/>
    <w:qFormat/>
    <w:pPr>
      <w:jc w:val="left"/>
      <w:spacing w:after="160" w:line="240" w:lineRule="exact"/>
      <w:widowControl/>
    </w:pPr>
    <w:rPr>
      <w:sz w:val="24"/>
    </w:rPr>
  </w:style>
  <w:style w:type="paragraph" w:styleId="1075" w:customStyle="1">
    <w:name w:val="font7"/>
    <w:basedOn w:val="744"/>
    <w:uiPriority w:val="0"/>
    <w:qFormat/>
    <w:pPr>
      <w:jc w:val="left"/>
      <w:spacing w:before="100" w:beforeAutospacing="1" w:after="100" w:afterAutospacing="1"/>
      <w:widowControl/>
    </w:pPr>
    <w:rPr>
      <w:sz w:val="20"/>
      <w:szCs w:val="20"/>
    </w:rPr>
  </w:style>
  <w:style w:type="paragraph" w:styleId="1076" w:customStyle="1">
    <w:name w:val="xl4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77" w:customStyle="1">
    <w:name w:val="xl6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8" w:customStyle="1">
    <w:name w:val="Char Char1"/>
    <w:basedOn w:val="744"/>
    <w:uiPriority w:val="0"/>
    <w:qFormat/>
    <w:pPr>
      <w:jc w:val="left"/>
      <w:spacing w:after="160" w:line="240" w:lineRule="exact"/>
      <w:widowControl/>
    </w:pPr>
    <w:rPr>
      <w:rFonts w:ascii="Verdana" w:hAnsi="Verdana"/>
      <w:sz w:val="20"/>
      <w:szCs w:val="20"/>
      <w:lang w:eastAsia="en-US"/>
    </w:rPr>
  </w:style>
  <w:style w:type="paragraph" w:styleId="1079" w:customStyle="1">
    <w:name w:val="List Paragraph1"/>
    <w:basedOn w:val="744"/>
    <w:uiPriority w:val="0"/>
    <w:qFormat/>
    <w:pPr>
      <w:ind w:firstLine="420"/>
    </w:pPr>
    <w:rPr>
      <w:szCs w:val="20"/>
    </w:rPr>
  </w:style>
  <w:style w:type="paragraph" w:styleId="1080" w:customStyle="1">
    <w:name w:val="List Paragraph"/>
    <w:basedOn w:val="744"/>
    <w:link w:val="1109"/>
    <w:uiPriority w:val="0"/>
    <w:qFormat/>
    <w:pPr>
      <w:ind w:firstLine="420"/>
    </w:pPr>
    <w:rPr>
      <w:szCs w:val="20"/>
    </w:rPr>
  </w:style>
  <w:style w:type="paragraph" w:styleId="1081" w:customStyle="1">
    <w:name w:val="Char1"/>
    <w:basedOn w:val="744"/>
    <w:uiPriority w:val="0"/>
    <w:qFormat/>
    <w:rPr>
      <w:rFonts w:ascii="Tahoma" w:hAnsi="Tahoma"/>
      <w:sz w:val="24"/>
      <w:szCs w:val="20"/>
    </w:rPr>
  </w:style>
  <w:style w:type="paragraph" w:styleId="1082" w:customStyle="1">
    <w:name w:val="Char Char3 Char Char Char Char Char Char Char Char Char Char Char Char Char Char Char Char"/>
    <w:basedOn w:val="744"/>
    <w:uiPriority w:val="0"/>
    <w:qFormat/>
    <w:pPr>
      <w:ind w:firstLine="200"/>
      <w:jc w:val="left"/>
      <w:spacing w:after="160" w:line="360" w:lineRule="auto"/>
      <w:widowControl/>
    </w:pPr>
    <w:rPr>
      <w:rFonts w:ascii="宋体" w:hAnsi="宋体"/>
      <w:sz w:val="24"/>
      <w:szCs w:val="20"/>
    </w:rPr>
  </w:style>
  <w:style w:type="paragraph" w:styleId="1083" w:customStyle="1">
    <w:name w:val="纯文本1"/>
    <w:basedOn w:val="744"/>
    <w:uiPriority w:val="0"/>
    <w:qFormat/>
    <w:pPr>
      <w:jc w:val="left"/>
      <w:widowControl/>
    </w:pPr>
    <w:rPr>
      <w:rFonts w:ascii="宋体" w:hAnsi="Courier New" w:eastAsia="楷体_GB2312"/>
      <w:sz w:val="26"/>
      <w:szCs w:val="20"/>
    </w:rPr>
  </w:style>
  <w:style w:type="paragraph" w:styleId="1084" w:customStyle="1">
    <w:name w:val="xl49"/>
    <w:basedOn w:val="74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85" w:customStyle="1">
    <w:name w:val="xl5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6" w:customStyle="1">
    <w:name w:val="表格标题"/>
    <w:basedOn w:val="744"/>
    <w:uiPriority w:val="0"/>
    <w:qFormat/>
    <w:pPr>
      <w:jc w:val="center"/>
    </w:pPr>
    <w:rPr>
      <w:rFonts w:ascii="宋体" w:hAnsi="宋体" w:cs="宋体"/>
      <w:b/>
      <w:bCs/>
      <w:szCs w:val="20"/>
    </w:rPr>
  </w:style>
  <w:style w:type="paragraph" w:styleId="1087" w:customStyle="1">
    <w:name w:val="xl4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8" w:customStyle="1">
    <w:name w:val="纯文本4"/>
    <w:basedOn w:val="744"/>
    <w:uiPriority w:val="0"/>
    <w:qFormat/>
    <w:rPr>
      <w:rFonts w:ascii="宋体" w:hAnsi="Courier New" w:eastAsia="楷体_GB2312"/>
      <w:sz w:val="28"/>
      <w:szCs w:val="20"/>
    </w:rPr>
  </w:style>
  <w:style w:type="paragraph" w:styleId="1089" w:customStyle="1">
    <w:name w:val="Char Char4 Char Char"/>
    <w:basedOn w:val="744"/>
    <w:uiPriority w:val="0"/>
    <w:qFormat/>
    <w:rPr>
      <w:rFonts w:ascii="Tahoma" w:hAnsi="Tahoma"/>
      <w:sz w:val="24"/>
      <w:szCs w:val="20"/>
    </w:rPr>
  </w:style>
  <w:style w:type="character" w:styleId="1090" w:customStyle="1">
    <w:name w:val="font41"/>
    <w:basedOn w:val="754"/>
    <w:uiPriority w:val="0"/>
    <w:qFormat/>
    <w:rPr>
      <w:rFonts w:ascii="Arial" w:hAnsi="Arial" w:cs="Arial"/>
      <w:b/>
      <w:bCs/>
      <w:color w:val="000000"/>
      <w:sz w:val="28"/>
      <w:szCs w:val="28"/>
      <w:u w:val="none"/>
    </w:rPr>
  </w:style>
  <w:style w:type="character" w:styleId="1091" w:customStyle="1">
    <w:name w:val="font11"/>
    <w:basedOn w:val="754"/>
    <w:uiPriority w:val="0"/>
    <w:qFormat/>
    <w:rPr>
      <w:rFonts w:hint="eastAsia" w:ascii="宋体" w:hAnsi="宋体" w:eastAsia="宋体" w:cs="宋体"/>
      <w:b/>
      <w:bCs/>
      <w:color w:val="000000"/>
      <w:sz w:val="28"/>
      <w:szCs w:val="28"/>
      <w:u w:val="none"/>
    </w:rPr>
  </w:style>
  <w:style w:type="character" w:styleId="1092" w:customStyle="1">
    <w:name w:val="表格 Char Char"/>
    <w:link w:val="1093"/>
    <w:uiPriority w:val="0"/>
    <w:qFormat/>
    <w:rPr>
      <w:rFonts w:ascii="宋体" w:hAnsi="宋体"/>
    </w:rPr>
  </w:style>
  <w:style w:type="paragraph" w:styleId="1093" w:customStyle="1">
    <w:name w:val="表格"/>
    <w:basedOn w:val="744"/>
    <w:link w:val="1092"/>
    <w:uiPriority w:val="0"/>
    <w:qFormat/>
    <w:rPr>
      <w:rFonts w:ascii="宋体" w:hAnsi="宋体"/>
      <w:sz w:val="20"/>
      <w:szCs w:val="20"/>
    </w:rPr>
  </w:style>
  <w:style w:type="character" w:styleId="1094" w:customStyle="1">
    <w:name w:val="标题三自定义 Char"/>
    <w:link w:val="1095"/>
    <w:uiPriority w:val="99"/>
    <w:qFormat/>
    <w:rPr>
      <w:rFonts w:ascii="Calibri" w:hAnsi="Calibri"/>
      <w:sz w:val="21"/>
      <w:szCs w:val="22"/>
    </w:rPr>
  </w:style>
  <w:style w:type="paragraph" w:styleId="1095" w:customStyle="1">
    <w:name w:val="标题三自定义"/>
    <w:basedOn w:val="744"/>
    <w:link w:val="1094"/>
    <w:uiPriority w:val="99"/>
    <w:qFormat/>
    <w:pPr>
      <w:ind w:left="5670" w:hanging="709"/>
      <w:tabs>
        <w:tab w:val="left" w:pos="5812" w:leader="none"/>
      </w:tabs>
    </w:pPr>
    <w:rPr>
      <w:szCs w:val="22"/>
    </w:rPr>
  </w:style>
  <w:style w:type="character" w:styleId="1096" w:customStyle="1">
    <w:name w:val="页脚 字符"/>
    <w:link w:val="780"/>
    <w:uiPriority w:val="99"/>
    <w:qFormat/>
    <w:rPr>
      <w:rFonts w:ascii="Calibri" w:hAnsi="Calibri"/>
      <w:sz w:val="18"/>
      <w:szCs w:val="18"/>
    </w:rPr>
  </w:style>
  <w:style w:type="character" w:styleId="1097" w:customStyle="1">
    <w:name w:val="普通文字1 Char"/>
    <w:uiPriority w:val="0"/>
    <w:qFormat/>
    <w:rPr>
      <w:rFonts w:ascii="宋体" w:hAnsi="Courier New" w:eastAsia="宋体"/>
      <w:sz w:val="21"/>
      <w:szCs w:val="21"/>
      <w:lang w:val="en-US" w:eastAsia="zh-CN" w:bidi="ar-SA"/>
    </w:rPr>
  </w:style>
  <w:style w:type="character" w:styleId="1098" w:customStyle="1">
    <w:name w:val="Table Text Char1"/>
    <w:link w:val="1099"/>
    <w:uiPriority w:val="0"/>
    <w:qFormat/>
    <w:rPr>
      <w:rFonts w:ascii="Arial" w:hAnsi="Arial"/>
      <w:sz w:val="18"/>
      <w:szCs w:val="24"/>
    </w:rPr>
  </w:style>
  <w:style w:type="paragraph" w:styleId="1099" w:customStyle="1">
    <w:name w:val="Table Text"/>
    <w:basedOn w:val="744"/>
    <w:link w:val="1098"/>
    <w:uiPriority w:val="0"/>
    <w:qFormat/>
    <w:pPr>
      <w:spacing w:before="80" w:after="80"/>
      <w:widowControl/>
      <w:tabs>
        <w:tab w:val="decimal" w:pos="0" w:leader="none"/>
      </w:tabs>
    </w:pPr>
    <w:rPr>
      <w:rFonts w:ascii="Arial" w:hAnsi="Arial"/>
      <w:sz w:val="18"/>
    </w:rPr>
  </w:style>
  <w:style w:type="character" w:styleId="1100" w:customStyle="1">
    <w:name w:val="style591"/>
    <w:uiPriority w:val="0"/>
    <w:qFormat/>
    <w:rPr>
      <w:rFonts w:hint="default" w:ascii="Arial" w:hAnsi="Arial" w:cs="Arial"/>
      <w:sz w:val="21"/>
      <w:szCs w:val="21"/>
      <w:u w:val="none"/>
    </w:rPr>
  </w:style>
  <w:style w:type="character" w:styleId="1101" w:customStyle="1">
    <w:name w:val="标题二自定义 Char"/>
    <w:link w:val="1102"/>
    <w:uiPriority w:val="99"/>
    <w:qFormat/>
    <w:rPr>
      <w:rFonts w:ascii="宋体" w:hAnsi="宋体"/>
      <w:bCs/>
      <w:sz w:val="21"/>
      <w:szCs w:val="21"/>
    </w:rPr>
  </w:style>
  <w:style w:type="paragraph" w:styleId="1102" w:customStyle="1">
    <w:name w:val="标题二自定义"/>
    <w:basedOn w:val="746"/>
    <w:next w:val="744"/>
    <w:link w:val="110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03" w:customStyle="1">
    <w:name w:val="批注主题 字符"/>
    <w:link w:val="801"/>
    <w:uiPriority w:val="99"/>
    <w:qFormat/>
    <w:rPr>
      <w:rFonts w:ascii="Calibri" w:hAnsi="Calibri"/>
      <w:b/>
      <w:bCs/>
      <w:sz w:val="21"/>
      <w:szCs w:val="24"/>
    </w:rPr>
  </w:style>
  <w:style w:type="character" w:styleId="1104" w:customStyle="1">
    <w:name w:val="标题 3 字符"/>
    <w:link w:val="747"/>
    <w:uiPriority w:val="9"/>
    <w:qFormat/>
    <w:rPr>
      <w:rFonts w:ascii="Calibri" w:hAnsi="Calibri"/>
      <w:b/>
      <w:bCs/>
      <w:sz w:val="32"/>
      <w:szCs w:val="32"/>
    </w:rPr>
  </w:style>
  <w:style w:type="character" w:styleId="1105" w:customStyle="1">
    <w:name w:val="p141"/>
    <w:uiPriority w:val="0"/>
    <w:qFormat/>
    <w:rPr>
      <w:color w:val="000000"/>
      <w:sz w:val="28"/>
      <w:szCs w:val="28"/>
      <w:u w:val="none"/>
    </w:rPr>
  </w:style>
  <w:style w:type="character" w:styleId="1106" w:customStyle="1">
    <w:name w:val="lh151"/>
    <w:uiPriority w:val="0"/>
    <w:qFormat/>
    <w:rPr>
      <w:color w:val="666666"/>
    </w:rPr>
  </w:style>
  <w:style w:type="character" w:styleId="1107" w:customStyle="1">
    <w:name w:val="页眉 字符"/>
    <w:link w:val="781"/>
    <w:uiPriority w:val="99"/>
    <w:qFormat/>
    <w:rPr>
      <w:rFonts w:ascii="Calibri" w:hAnsi="Calibri"/>
      <w:sz w:val="18"/>
      <w:szCs w:val="18"/>
    </w:rPr>
  </w:style>
  <w:style w:type="character" w:styleId="1108" w:customStyle="1">
    <w:name w:val="批注框文本 字符"/>
    <w:link w:val="779"/>
    <w:uiPriority w:val="99"/>
    <w:qFormat/>
    <w:rPr>
      <w:rFonts w:ascii="Calibri" w:hAnsi="Calibri"/>
      <w:sz w:val="18"/>
      <w:szCs w:val="18"/>
    </w:rPr>
  </w:style>
  <w:style w:type="character" w:styleId="1109" w:customStyle="1">
    <w:name w:val="列表段落 字符"/>
    <w:link w:val="1080"/>
    <w:uiPriority w:val="0"/>
    <w:qFormat/>
    <w:rPr>
      <w:rFonts w:ascii="Calibri" w:hAnsi="Calibri"/>
      <w:sz w:val="21"/>
    </w:rPr>
  </w:style>
  <w:style w:type="character" w:styleId="1110" w:customStyle="1">
    <w:name w:val="my正文 Char"/>
    <w:link w:val="1111"/>
    <w:uiPriority w:val="0"/>
    <w:qFormat/>
    <w:rPr>
      <w:sz w:val="24"/>
    </w:rPr>
  </w:style>
  <w:style w:type="paragraph" w:styleId="1111" w:customStyle="1">
    <w:name w:val="my正文"/>
    <w:basedOn w:val="744"/>
    <w:link w:val="1110"/>
    <w:uiPriority w:val="0"/>
    <w:qFormat/>
    <w:pPr>
      <w:ind w:firstLine="480"/>
      <w:spacing w:line="360" w:lineRule="auto"/>
    </w:pPr>
    <w:rPr>
      <w:rFonts w:ascii="Times New Roman" w:hAnsi="Times New Roman"/>
      <w:sz w:val="24"/>
      <w:szCs w:val="20"/>
    </w:rPr>
  </w:style>
  <w:style w:type="character" w:styleId="1112" w:customStyle="1">
    <w:name w:val="已访问的超链接1"/>
    <w:uiPriority w:val="99"/>
    <w:qFormat/>
    <w:rPr>
      <w:color w:val="999999"/>
      <w:u w:val="none"/>
    </w:rPr>
  </w:style>
  <w:style w:type="character" w:styleId="1113" w:customStyle="1">
    <w:name w:val="font31"/>
    <w:uiPriority w:val="0"/>
    <w:qFormat/>
    <w:rPr>
      <w:rFonts w:hint="default" w:ascii="Times New Roman" w:hAnsi="Times New Roman" w:cs="Times New Roman"/>
      <w:color w:val="000000"/>
      <w:sz w:val="21"/>
      <w:szCs w:val="21"/>
      <w:u w:val="none"/>
    </w:rPr>
  </w:style>
  <w:style w:type="character" w:styleId="1114" w:customStyle="1">
    <w:name w:val="font21"/>
    <w:uiPriority w:val="0"/>
    <w:qFormat/>
    <w:rPr>
      <w:rFonts w:hint="eastAsia" w:ascii="宋体" w:hAnsi="宋体" w:eastAsia="宋体" w:cs="宋体"/>
      <w:b/>
      <w:color w:val="000000"/>
      <w:sz w:val="21"/>
      <w:szCs w:val="21"/>
      <w:u w:val="none"/>
    </w:rPr>
  </w:style>
  <w:style w:type="character" w:styleId="1115" w:customStyle="1">
    <w:name w:val="Normal Indent Char"/>
    <w:uiPriority w:val="0"/>
    <w:qFormat/>
    <w:rPr>
      <w:rFonts w:ascii="Times New Roman" w:hAnsi="Times New Roman" w:eastAsia="楷体_GB2312" w:cs="Times New Roman"/>
      <w:sz w:val="20"/>
      <w:szCs w:val="20"/>
    </w:rPr>
  </w:style>
  <w:style w:type="paragraph" w:styleId="1116" w:customStyle="1">
    <w:name w:val="xl531"/>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17" w:customStyle="1">
    <w:name w:val="a"/>
    <w:basedOn w:val="744"/>
    <w:uiPriority w:val="0"/>
    <w:qFormat/>
    <w:pPr>
      <w:jc w:val="left"/>
      <w:spacing w:before="100" w:beforeAutospacing="1" w:after="100" w:afterAutospacing="1"/>
      <w:widowControl/>
    </w:pPr>
    <w:rPr>
      <w:rFonts w:ascii="宋体" w:hAnsi="宋体" w:cs="宋体"/>
    </w:rPr>
  </w:style>
  <w:style w:type="paragraph" w:styleId="1118" w:customStyle="1">
    <w:name w:val="xl68"/>
    <w:basedOn w:val="7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19" w:customStyle="1">
    <w:name w:val="正文2"/>
    <w:basedOn w:val="744"/>
    <w:uiPriority w:val="0"/>
    <w:qFormat/>
    <w:pPr>
      <w:ind w:firstLine="200"/>
      <w:jc w:val="left"/>
      <w:spacing w:after="160" w:line="360" w:lineRule="auto"/>
      <w:widowControl/>
    </w:pPr>
    <w:rPr>
      <w:rFonts w:ascii="Verdana" w:hAnsi="Verdana" w:eastAsia="黑体"/>
      <w:szCs w:val="20"/>
      <w:lang w:eastAsia="en-US"/>
    </w:rPr>
  </w:style>
  <w:style w:type="paragraph" w:styleId="1120" w:customStyle="1">
    <w:name w:val="xl510"/>
    <w:basedOn w:val="744"/>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21" w:customStyle="1">
    <w:name w:val="xl516"/>
    <w:basedOn w:val="744"/>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22" w:customStyle="1">
    <w:name w:val="afont"/>
    <w:basedOn w:val="744"/>
    <w:uiPriority w:val="0"/>
    <w:qFormat/>
    <w:pPr>
      <w:jc w:val="left"/>
      <w:spacing w:before="100" w:after="100" w:line="285" w:lineRule="atLeast"/>
      <w:widowControl/>
    </w:pPr>
    <w:rPr>
      <w:rFonts w:ascii="宋体" w:hAnsi="宋体"/>
      <w:sz w:val="18"/>
      <w:szCs w:val="20"/>
    </w:rPr>
  </w:style>
  <w:style w:type="paragraph" w:styleId="1123" w:customStyle="1">
    <w:name w:val="xl513"/>
    <w:basedOn w:val="744"/>
    <w:uiPriority w:val="0"/>
    <w:qFormat/>
    <w:pPr>
      <w:jc w:val="left"/>
      <w:spacing w:before="100" w:beforeAutospacing="1" w:after="100" w:afterAutospacing="1"/>
      <w:shd w:val="clear" w:color="000000" w:fill="ffffff"/>
      <w:widowControl/>
    </w:pPr>
    <w:rPr>
      <w:rFonts w:ascii="宋体" w:hAnsi="宋体" w:cs="宋体"/>
    </w:rPr>
  </w:style>
  <w:style w:type="paragraph" w:styleId="1124" w:customStyle="1">
    <w:name w:val="xl70"/>
    <w:basedOn w:val="74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25" w:customStyle="1">
    <w:name w:val="xl69"/>
    <w:basedOn w:val="7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26" w:customStyle="1">
    <w:name w:val="xl517"/>
    <w:basedOn w:val="74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7" w:customStyle="1">
    <w:name w:val="财政-标题一"/>
    <w:basedOn w:val="744"/>
    <w:uiPriority w:val="0"/>
    <w:qFormat/>
    <w:pPr>
      <w:outlineLvl w:val="0"/>
    </w:pPr>
    <w:rPr>
      <w:rFonts w:eastAsia="华文中宋"/>
      <w:b/>
      <w:sz w:val="44"/>
      <w:szCs w:val="21"/>
    </w:rPr>
  </w:style>
  <w:style w:type="paragraph" w:styleId="1128" w:customStyle="1">
    <w:name w:val="1"/>
    <w:basedOn w:val="744"/>
    <w:uiPriority w:val="0"/>
    <w:qFormat/>
    <w:pPr>
      <w:ind w:left="432" w:hanging="432"/>
      <w:tabs>
        <w:tab w:val="left" w:pos="432" w:leader="none"/>
        <w:tab w:val="left" w:pos="1545" w:leader="none"/>
      </w:tabs>
    </w:pPr>
    <w:rPr>
      <w:rFonts w:ascii="宋体" w:hAnsi="宋体"/>
    </w:rPr>
  </w:style>
  <w:style w:type="paragraph" w:styleId="1129" w:customStyle="1">
    <w:name w:val="表格表头"/>
    <w:basedOn w:val="744"/>
    <w:uiPriority w:val="0"/>
    <w:qFormat/>
    <w:pPr>
      <w:jc w:val="center"/>
      <w:spacing w:line="360" w:lineRule="auto"/>
      <w:outlineLvl w:val="0"/>
    </w:pPr>
    <w:rPr>
      <w:rFonts w:ascii="宋体" w:hAnsi="宋体" w:eastAsia="黑体" w:cs="宋体"/>
      <w:szCs w:val="21"/>
    </w:rPr>
  </w:style>
  <w:style w:type="paragraph" w:styleId="1130" w:customStyle="1">
    <w:name w:val="表格文字"/>
    <w:basedOn w:val="1131"/>
    <w:uiPriority w:val="0"/>
    <w:qFormat/>
    <w:rPr>
      <w:rFonts w:ascii="Times New Roman" w:hAnsi="Times New Roman"/>
    </w:rPr>
  </w:style>
  <w:style w:type="paragraph" w:styleId="1131" w:customStyle="1">
    <w:name w:val="表格文字（两侧对齐）"/>
    <w:basedOn w:val="744"/>
    <w:uiPriority w:val="0"/>
    <w:qFormat/>
    <w:pPr>
      <w:jc w:val="left"/>
    </w:pPr>
    <w:rPr>
      <w:sz w:val="20"/>
    </w:rPr>
  </w:style>
  <w:style w:type="paragraph" w:styleId="1132" w:customStyle="1">
    <w:name w:val="xl53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3" w:customStyle="1">
    <w:name w:val="xl7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34" w:customStyle="1">
    <w:name w:val="标题五自定义"/>
    <w:basedOn w:val="744"/>
    <w:uiPriority w:val="0"/>
    <w:qFormat/>
    <w:pPr>
      <w:ind w:left="1985" w:hanging="992"/>
      <w:tabs>
        <w:tab w:val="left" w:pos="1985" w:leader="none"/>
      </w:tabs>
    </w:pPr>
    <w:rPr>
      <w:szCs w:val="22"/>
    </w:rPr>
  </w:style>
  <w:style w:type="paragraph" w:styleId="1135" w:customStyle="1">
    <w:name w:val="xl67"/>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6" w:customStyle="1">
    <w:name w:val="xl532"/>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7" w:customStyle="1">
    <w:name w:val="财政-标题三"/>
    <w:basedOn w:val="1138"/>
    <w:uiPriority w:val="0"/>
    <w:qFormat/>
    <w:pPr>
      <w:outlineLvl w:val="2"/>
    </w:pPr>
    <w:rPr>
      <w:sz w:val="32"/>
    </w:rPr>
  </w:style>
  <w:style w:type="paragraph" w:styleId="1138" w:customStyle="1">
    <w:name w:val="财政-标题二"/>
    <w:basedOn w:val="1127"/>
    <w:uiPriority w:val="0"/>
    <w:qFormat/>
    <w:pPr>
      <w:outlineLvl w:val="1"/>
    </w:pPr>
    <w:rPr>
      <w:sz w:val="36"/>
    </w:rPr>
  </w:style>
  <w:style w:type="paragraph" w:styleId="1139" w:customStyle="1">
    <w:name w:val="Char1 Char Char Char"/>
    <w:basedOn w:val="744"/>
    <w:uiPriority w:val="0"/>
    <w:qFormat/>
    <w:pPr>
      <w:ind w:left="840" w:hanging="420"/>
      <w:tabs>
        <w:tab w:val="left" w:pos="840" w:leader="none"/>
      </w:tabs>
    </w:pPr>
    <w:rPr>
      <w:rFonts w:ascii="Times New Roman" w:hAnsi="Times New Roman"/>
    </w:rPr>
  </w:style>
  <w:style w:type="paragraph" w:styleId="1140" w:customStyle="1">
    <w:name w:val="xl53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41" w:customStyle="1">
    <w:name w:val="正文段"/>
    <w:basedOn w:val="744"/>
    <w:uiPriority w:val="0"/>
    <w:qFormat/>
    <w:pPr>
      <w:ind w:firstLine="454"/>
      <w:spacing w:after="240" w:line="240" w:lineRule="atLeast"/>
      <w:widowControl/>
    </w:pPr>
    <w:rPr>
      <w:rFonts w:ascii="宋体" w:hAnsi="Times New Roman"/>
      <w:szCs w:val="20"/>
    </w:rPr>
  </w:style>
  <w:style w:type="paragraph" w:styleId="1142" w:customStyle="1">
    <w:name w:val="_Style 72"/>
    <w:next w:val="744"/>
    <w:uiPriority w:val="99"/>
    <w:qFormat/>
    <w:pPr>
      <w:jc w:val="both"/>
      <w:widowControl w:val="off"/>
    </w:pPr>
    <w:rPr>
      <w:rFonts w:hint="default" w:ascii="宋体" w:hAnsi="宋体" w:eastAsia="宋体" w:cs="Times New Roman"/>
      <w:sz w:val="24"/>
      <w:szCs w:val="24"/>
      <w:lang w:val="en-US" w:eastAsia="zh-CN" w:bidi="ar-SA"/>
    </w:rPr>
  </w:style>
  <w:style w:type="paragraph" w:styleId="1143" w:customStyle="1">
    <w:name w:val="Normal_541"/>
    <w:next w:val="74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44" w:customStyle="1">
    <w:name w:val="xl522"/>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45" w:customStyle="1">
    <w:name w:val="xl54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6" w:customStyle="1">
    <w:name w:val="xl53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47" w:customStyle="1">
    <w:name w:val="xl512"/>
    <w:basedOn w:val="744"/>
    <w:uiPriority w:val="0"/>
    <w:qFormat/>
    <w:pPr>
      <w:jc w:val="center"/>
      <w:spacing w:before="100" w:beforeAutospacing="1" w:after="100" w:afterAutospacing="1"/>
      <w:widowControl/>
    </w:pPr>
    <w:rPr>
      <w:rFonts w:ascii="宋体" w:hAnsi="宋体" w:cs="宋体"/>
      <w:color w:val="000000"/>
    </w:rPr>
  </w:style>
  <w:style w:type="paragraph" w:styleId="1148" w:customStyle="1">
    <w:name w:val="xl71"/>
    <w:basedOn w:val="74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49" w:customStyle="1">
    <w:name w:val="xl509"/>
    <w:basedOn w:val="744"/>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50" w:customStyle="1">
    <w:name w:val="xl52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1" w:customStyle="1">
    <w:name w:val="xl52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2" w:customStyle="1">
    <w:name w:val="xl523"/>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53" w:customStyle="1">
    <w:name w:val="标题一自定义"/>
    <w:basedOn w:val="745"/>
    <w:next w:val="744"/>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54" w:customStyle="1">
    <w:name w:val="TOC 标题1"/>
    <w:basedOn w:val="745"/>
    <w:next w:val="744"/>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55" w:customStyle="1">
    <w:name w:val="xl53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6" w:customStyle="1">
    <w:name w:val="xl527"/>
    <w:basedOn w:val="744"/>
    <w:uiPriority w:val="0"/>
    <w:qFormat/>
    <w:pPr>
      <w:spacing w:before="100" w:beforeAutospacing="1" w:after="100" w:afterAutospacing="1"/>
      <w:widowControl/>
    </w:pPr>
    <w:rPr>
      <w:rFonts w:ascii="宋体" w:hAnsi="宋体" w:cs="宋体"/>
      <w:color w:val="ff0000"/>
    </w:rPr>
  </w:style>
  <w:style w:type="paragraph" w:styleId="1157" w:customStyle="1">
    <w:name w:val="Plain Text*"/>
    <w:basedOn w:val="744"/>
    <w:uiPriority w:val="6"/>
    <w:qFormat/>
    <w:pPr>
      <w:jc w:val="left"/>
      <w:widowControl/>
    </w:pPr>
    <w:rPr>
      <w:rFonts w:ascii="宋体" w:hAnsi="宋体" w:eastAsia="楷体_GB2312" w:cs="Courier New"/>
      <w:sz w:val="26"/>
      <w:szCs w:val="20"/>
      <w:lang w:val="zh-CN"/>
    </w:rPr>
  </w:style>
  <w:style w:type="paragraph" w:styleId="1158" w:customStyle="1">
    <w:name w:val="xl511"/>
    <w:basedOn w:val="744"/>
    <w:uiPriority w:val="0"/>
    <w:qFormat/>
    <w:pPr>
      <w:jc w:val="center"/>
      <w:spacing w:before="100" w:beforeAutospacing="1" w:after="100" w:afterAutospacing="1"/>
      <w:widowControl/>
    </w:pPr>
    <w:rPr>
      <w:rFonts w:ascii="宋体" w:hAnsi="宋体" w:cs="宋体"/>
      <w:color w:val="ff0000"/>
    </w:rPr>
  </w:style>
  <w:style w:type="paragraph" w:styleId="1159" w:customStyle="1">
    <w:name w:val="列出段落3"/>
    <w:basedOn w:val="744"/>
    <w:uiPriority w:val="0"/>
    <w:qFormat/>
    <w:pPr>
      <w:ind w:firstLine="420"/>
    </w:pPr>
    <w:rPr>
      <w:rFonts w:ascii="Times New Roman" w:hAnsi="Times New Roman" w:eastAsia="文鼎CS仿宋体"/>
      <w:spacing w:val="-4"/>
      <w:sz w:val="32"/>
    </w:rPr>
  </w:style>
  <w:style w:type="paragraph" w:styleId="1160" w:customStyle="1">
    <w:name w:val="列出段落2"/>
    <w:basedOn w:val="744"/>
    <w:uiPriority w:val="0"/>
    <w:qFormat/>
    <w:pPr>
      <w:ind w:firstLine="420"/>
    </w:pPr>
    <w:rPr>
      <w:rFonts w:ascii="宋体" w:hAnsi="宋体"/>
    </w:rPr>
  </w:style>
  <w:style w:type="paragraph" w:styleId="1161" w:customStyle="1">
    <w:name w:val="Table Paragraph"/>
    <w:basedOn w:val="744"/>
    <w:uiPriority w:val="1"/>
    <w:qFormat/>
    <w:rPr>
      <w:rFonts w:ascii="宋体" w:hAnsi="宋体"/>
    </w:rPr>
  </w:style>
  <w:style w:type="paragraph" w:styleId="1162" w:customStyle="1">
    <w:name w:val="xl519"/>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3" w:customStyle="1">
    <w:name w:val="xl524"/>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64" w:customStyle="1">
    <w:name w:val="标题四自定义"/>
    <w:basedOn w:val="744"/>
    <w:uiPriority w:val="99"/>
    <w:qFormat/>
    <w:pPr>
      <w:ind w:left="738" w:hanging="738"/>
      <w:tabs>
        <w:tab w:val="left" w:pos="1134" w:leader="none"/>
      </w:tabs>
    </w:pPr>
    <w:rPr>
      <w:szCs w:val="22"/>
    </w:rPr>
  </w:style>
  <w:style w:type="paragraph" w:styleId="1165" w:customStyle="1">
    <w:name w:val="font8"/>
    <w:basedOn w:val="744"/>
    <w:uiPriority w:val="0"/>
    <w:qFormat/>
    <w:pPr>
      <w:jc w:val="left"/>
      <w:spacing w:before="100" w:beforeAutospacing="1" w:after="100" w:afterAutospacing="1"/>
      <w:widowControl/>
    </w:pPr>
    <w:rPr>
      <w:rFonts w:ascii="宋体" w:hAnsi="宋体" w:cs="宋体"/>
      <w:sz w:val="18"/>
      <w:szCs w:val="18"/>
    </w:rPr>
  </w:style>
  <w:style w:type="paragraph" w:styleId="1166" w:customStyle="1">
    <w:name w:val="Item Step"/>
    <w:basedOn w:val="744"/>
    <w:uiPriority w:val="0"/>
    <w:qFormat/>
    <w:pPr>
      <w:ind w:left="1701" w:hanging="567"/>
      <w:jc w:val="left"/>
      <w:widowControl/>
      <w:tabs>
        <w:tab w:val="left" w:pos="1440" w:leader="none"/>
      </w:tabs>
    </w:pPr>
    <w:rPr>
      <w:rFonts w:ascii="Times New Roman" w:hAnsi="Times New Roman"/>
    </w:rPr>
  </w:style>
  <w:style w:type="paragraph" w:styleId="1167" w:customStyle="1">
    <w:name w:val="大标题"/>
    <w:basedOn w:val="744"/>
    <w:uiPriority w:val="0"/>
    <w:qFormat/>
    <w:pPr>
      <w:jc w:val="center"/>
    </w:pPr>
    <w:rPr>
      <w:rFonts w:ascii="Times New Roman" w:hAnsi="Times New Roman" w:eastAsia="黑体" w:cs="宋体"/>
      <w:sz w:val="44"/>
      <w:szCs w:val="20"/>
    </w:rPr>
  </w:style>
  <w:style w:type="paragraph" w:styleId="1168" w:customStyle="1">
    <w:name w:val="xl75"/>
    <w:basedOn w:val="744"/>
    <w:uiPriority w:val="0"/>
    <w:qFormat/>
    <w:pPr>
      <w:jc w:val="center"/>
      <w:spacing w:before="100" w:beforeAutospacing="1" w:after="100" w:afterAutospacing="1"/>
      <w:widowControl/>
    </w:pPr>
    <w:rPr>
      <w:rFonts w:ascii="Times New Roman" w:hAnsi="Times New Roman"/>
      <w:szCs w:val="21"/>
    </w:rPr>
  </w:style>
  <w:style w:type="paragraph" w:styleId="1169" w:customStyle="1">
    <w:name w:val="投标文件正文"/>
    <w:basedOn w:val="744"/>
    <w:uiPriority w:val="0"/>
    <w:qFormat/>
    <w:pPr>
      <w:ind w:firstLine="560"/>
      <w:spacing w:line="440" w:lineRule="exact"/>
    </w:pPr>
    <w:rPr>
      <w:rFonts w:ascii="仿宋_GB2312" w:hAnsi="Times New Roman" w:eastAsia="仿宋_GB2312"/>
      <w:bCs/>
      <w:sz w:val="28"/>
      <w:szCs w:val="28"/>
    </w:rPr>
  </w:style>
  <w:style w:type="paragraph" w:styleId="1170" w:customStyle="1">
    <w:name w:val="样式1"/>
    <w:basedOn w:val="745"/>
    <w:uiPriority w:val="0"/>
    <w:qFormat/>
    <w:pPr>
      <w:jc w:val="center"/>
      <w:spacing w:before="120" w:after="120" w:line="480" w:lineRule="auto"/>
    </w:pPr>
    <w:rPr>
      <w:rFonts w:ascii="Times New Roman" w:hAnsi="Times New Roman" w:eastAsia="黑体"/>
      <w:b w:val="0"/>
      <w:iCs/>
      <w:sz w:val="32"/>
      <w:szCs w:val="32"/>
    </w:rPr>
  </w:style>
  <w:style w:type="paragraph" w:styleId="1171" w:customStyle="1">
    <w:name w:val="xl53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2" w:customStyle="1">
    <w:name w:val="财政-标题四"/>
    <w:basedOn w:val="1137"/>
    <w:uiPriority w:val="0"/>
    <w:qFormat/>
    <w:pPr>
      <w:outlineLvl w:val="3"/>
    </w:pPr>
    <w:rPr>
      <w:sz w:val="30"/>
    </w:rPr>
  </w:style>
  <w:style w:type="paragraph" w:styleId="1173" w:customStyle="1">
    <w:name w:val="xl521"/>
    <w:basedOn w:val="7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4" w:customStyle="1">
    <w:name w:val="xl536"/>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5" w:customStyle="1">
    <w:name w:val="xl525"/>
    <w:basedOn w:val="7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6" w:customStyle="1">
    <w:name w:val="列出段落4"/>
    <w:basedOn w:val="744"/>
    <w:uiPriority w:val="0"/>
    <w:qFormat/>
    <w:pPr>
      <w:ind w:firstLine="420"/>
      <w:spacing w:line="360" w:lineRule="auto"/>
    </w:pPr>
    <w:rPr>
      <w:rFonts w:ascii="Times New Roman" w:hAnsi="Times New Roman"/>
      <w:szCs w:val="22"/>
    </w:rPr>
  </w:style>
  <w:style w:type="paragraph" w:styleId="1177" w:customStyle="1">
    <w:name w:val="xl7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78" w:customStyle="1">
    <w:name w:val="xl526"/>
    <w:basedOn w:val="7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9" w:customStyle="1">
    <w:name w:val="正文 New"/>
    <w:uiPriority w:val="0"/>
    <w:qFormat/>
    <w:pPr>
      <w:jc w:val="both"/>
      <w:widowControl w:val="off"/>
    </w:pPr>
    <w:rPr>
      <w:rFonts w:hint="default" w:ascii="Cambria" w:hAnsi="Cambria" w:eastAsia="宋体" w:cs="Times New Roman"/>
      <w:sz w:val="21"/>
      <w:szCs w:val="24"/>
      <w:lang w:val="en-US" w:eastAsia="zh-CN" w:bidi="ar-SA"/>
    </w:rPr>
  </w:style>
  <w:style w:type="paragraph" w:styleId="1180" w:customStyle="1">
    <w:name w:val="三级标题3"/>
    <w:basedOn w:val="747"/>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81" w:customStyle="1">
    <w:name w:val="手册正文"/>
    <w:basedOn w:val="744"/>
    <w:uiPriority w:val="0"/>
    <w:qFormat/>
    <w:pPr>
      <w:ind w:firstLine="200"/>
      <w:spacing w:line="500" w:lineRule="exact"/>
    </w:pPr>
    <w:rPr>
      <w:rFonts w:ascii="Arial" w:hAnsi="Arial"/>
      <w:szCs w:val="20"/>
    </w:rPr>
  </w:style>
  <w:style w:type="paragraph" w:styleId="1182" w:customStyle="1">
    <w:name w:val="xl518"/>
    <w:basedOn w:val="744"/>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83" w:customStyle="1">
    <w:name w:val="纯文本11"/>
    <w:basedOn w:val="744"/>
    <w:uiPriority w:val="0"/>
    <w:qFormat/>
    <w:rPr>
      <w:rFonts w:ascii="宋体" w:hAnsi="Courier New" w:eastAsia="楷体_GB2312"/>
      <w:sz w:val="28"/>
      <w:szCs w:val="20"/>
    </w:rPr>
  </w:style>
  <w:style w:type="paragraph" w:styleId="1184" w:customStyle="1">
    <w:name w:val="Bullet"/>
    <w:basedOn w:val="744"/>
    <w:uiPriority w:val="0"/>
    <w:qFormat/>
    <w:pPr>
      <w:ind w:firstLine="420"/>
      <w:spacing w:before="60" w:after="60" w:line="288" w:lineRule="auto"/>
      <w:widowControl/>
    </w:pPr>
    <w:rPr>
      <w:rFonts w:ascii="宋体" w:hAnsi="宋体"/>
      <w:bCs/>
      <w:szCs w:val="21"/>
    </w:rPr>
  </w:style>
  <w:style w:type="paragraph" w:styleId="1185" w:customStyle="1">
    <w:name w:val="xl53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6" w:customStyle="1">
    <w:name w:val="zhengwen3"/>
    <w:basedOn w:val="111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87" w:customStyle="1">
    <w:name w:val="xl514"/>
    <w:basedOn w:val="744"/>
    <w:uiPriority w:val="0"/>
    <w:qFormat/>
    <w:pPr>
      <w:jc w:val="left"/>
      <w:spacing w:before="100" w:beforeAutospacing="1" w:after="100" w:afterAutospacing="1"/>
      <w:shd w:val="clear" w:color="000000" w:fill="ffffff"/>
      <w:widowControl/>
    </w:pPr>
    <w:rPr>
      <w:rFonts w:ascii="宋体" w:hAnsi="宋体" w:cs="宋体"/>
    </w:rPr>
  </w:style>
  <w:style w:type="paragraph" w:styleId="1188" w:customStyle="1">
    <w:name w:val="xl7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9" w:customStyle="1">
    <w:name w:val="xl520"/>
    <w:basedOn w:val="7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0" w:customStyle="1">
    <w:name w:val="No Spacing"/>
    <w:basedOn w:val="744"/>
    <w:uiPriority w:val="1"/>
    <w:qFormat/>
    <w:pPr>
      <w:jc w:val="left"/>
      <w:widowControl/>
    </w:pPr>
    <w:rPr>
      <w:sz w:val="24"/>
      <w:szCs w:val="32"/>
      <w:lang w:eastAsia="en-US" w:bidi="en-US"/>
    </w:rPr>
  </w:style>
  <w:style w:type="paragraph" w:styleId="1191" w:customStyle="1">
    <w:name w:val="Javis"/>
    <w:basedOn w:val="744"/>
    <w:uiPriority w:val="0"/>
    <w:qFormat/>
    <w:pPr>
      <w:ind w:left="15" w:right="15" w:firstLine="480"/>
      <w:spacing w:line="360" w:lineRule="auto"/>
    </w:pPr>
    <w:rPr>
      <w:rFonts w:ascii="Times New Roman" w:hAnsi="Times New Roman" w:cs="宋体"/>
      <w:szCs w:val="20"/>
    </w:rPr>
  </w:style>
  <w:style w:type="paragraph" w:styleId="1192" w:customStyle="1">
    <w:name w:val="样式 正文文本缩进 2 + Times New Roman 首行缩进:  1.06 厘米 行距: 固定值 30 磅"/>
    <w:basedOn w:val="777"/>
    <w:uiPriority w:val="0"/>
    <w:qFormat/>
    <w:pPr>
      <w:ind w:left="0" w:firstLine="601"/>
      <w:spacing w:line="540" w:lineRule="exact"/>
      <w:tabs>
        <w:tab w:val="clear" w:pos="630" w:leader="none"/>
      </w:tabs>
    </w:pPr>
    <w:rPr>
      <w:rFonts w:ascii="Times New Roman" w:hAnsi="Times New Roman"/>
      <w:sz w:val="28"/>
      <w:szCs w:val="28"/>
    </w:rPr>
  </w:style>
  <w:style w:type="paragraph" w:styleId="1193" w:customStyle="1">
    <w:name w:val="xl515"/>
    <w:basedOn w:val="7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94" w:customStyle="1">
    <w:name w:val="列出段落111"/>
    <w:basedOn w:val="744"/>
    <w:uiPriority w:val="0"/>
    <w:qFormat/>
    <w:pPr>
      <w:ind w:firstLine="420"/>
    </w:pPr>
    <w:rPr>
      <w:szCs w:val="20"/>
    </w:rPr>
  </w:style>
  <w:style w:type="paragraph" w:styleId="1195" w:customStyle="1">
    <w:name w:val="xl54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6" w:customStyle="1">
    <w:name w:val="p25"/>
    <w:basedOn w:val="744"/>
    <w:uiPriority w:val="0"/>
    <w:qFormat/>
    <w:pPr>
      <w:jc w:val="left"/>
      <w:widowControl/>
    </w:pPr>
    <w:rPr>
      <w:rFonts w:ascii="黑体" w:hAnsi="黑体" w:eastAsia="黑体" w:cs="黑体"/>
      <w:sz w:val="26"/>
      <w:szCs w:val="26"/>
    </w:rPr>
  </w:style>
  <w:style w:type="paragraph" w:styleId="1197" w:customStyle="1">
    <w:name w:val="xl53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8" w:customStyle="1">
    <w:name w:val="一级条标题"/>
    <w:basedOn w:val="744"/>
    <w:next w:val="961"/>
    <w:uiPriority w:val="0"/>
    <w:qFormat/>
    <w:pPr>
      <w:ind w:left="420"/>
      <w:widowControl/>
      <w:outlineLvl w:val="2"/>
    </w:pPr>
    <w:rPr>
      <w:rFonts w:ascii="黑体" w:hAnsi="Calibri" w:eastAsia="黑体" w:cs="黑体"/>
      <w:szCs w:val="21"/>
    </w:rPr>
  </w:style>
  <w:style w:type="character" w:styleId="1199" w:customStyle="1">
    <w:name w:val="NormalCharacter"/>
    <w:uiPriority w:val="0"/>
    <w:qFormat/>
    <w:rPr>
      <w:rFonts w:ascii="Calibri" w:hAnsi="Calibri" w:eastAsia="宋体" w:cs="Times New Roman"/>
    </w:rPr>
  </w:style>
  <w:style w:type="paragraph" w:styleId="1200" w:customStyle="1">
    <w:name w:val="正文首行缩进 211"/>
    <w:uiPriority w:val="99"/>
    <w:unhideWhenUsed/>
    <w:qFormat/>
    <w:pPr>
      <w:ind w:left="420" w:firstLine="420"/>
      <w:jc w:val="both"/>
      <w:spacing w:after="120"/>
      <w:widowControl w:val="off"/>
    </w:pPr>
    <w:rPr>
      <w:rFonts w:hint="default" w:ascii="Times New Roman" w:hAnsi="Times New Roman" w:eastAsia="宋体" w:cs="Times New Roman"/>
      <w:sz w:val="21"/>
      <w:lang w:val="en-US" w:eastAsia="zh-CN" w:bidi="ar-SA"/>
    </w:rPr>
  </w:style>
  <w:style w:type="paragraph" w:styleId="1201" w:customStyle="1">
    <w:name w:val="表格字体"/>
    <w:basedOn w:val="744"/>
    <w:uiPriority w:val="0"/>
    <w:qFormat/>
    <w:pPr>
      <w:spacing w:line="400" w:lineRule="exact"/>
      <w:widowControl/>
    </w:pPr>
    <w:rPr>
      <w:rFonts w:hint="eastAsia" w:cs="宋体"/>
      <w:bCs/>
      <w:color w:val="000000"/>
      <w:sz w:val="24"/>
      <w:szCs w:val="18"/>
    </w:rPr>
  </w:style>
  <w:style w:type="paragraph" w:styleId="1202" w:customStyle="1">
    <w:name w:val="备注"/>
    <w:basedOn w:val="744"/>
    <w:uiPriority w:val="0"/>
    <w:qFormat/>
    <w:pPr>
      <w:jc w:val="left"/>
      <w:spacing w:line="400" w:lineRule="exact"/>
      <w:widowControl/>
    </w:pPr>
    <w:rPr>
      <w:rFonts w:hint="eastAsia" w:ascii="宋体" w:hAnsi="宋体" w:cs="宋体"/>
      <w:b/>
      <w:color w:val="000000"/>
      <w:sz w:val="24"/>
      <w:szCs w:val="18"/>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张占柏</cp:lastModifiedBy>
  <cp:revision>8</cp:revision>
  <dcterms:created xsi:type="dcterms:W3CDTF">2024-09-20T08:39:00Z</dcterms:created>
  <dcterms:modified xsi:type="dcterms:W3CDTF">2026-06-26T01:31:27Z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7E64C792BCAA4254AC75FD245ECA1C7A</vt:lpwstr>
  </property>
  <property fmtid="{D5CDD505-2E9C-101B-9397-08002B2CF9AE}" pid="4" name="KSOTemplateDocerSaveRecord">
    <vt:lpwstr>eyJoZGlkIjoiMWQyMmEyODMzOGRiYWIxYzJmNjMxNmEzZDRkM2Y3NTQiLCJ1c2VySWQiOiI2Njg5NzI1ODEifQ==</vt:lpwstr>
  </property>
</Properties>
</file>