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899"/>
        <w:jc w:val="center"/>
        <w:keepLines w:val="0"/>
        <w:keepNext w:val="0"/>
        <w:pageBreakBefore w:val="0"/>
        <w:spacing w:before="120" w:after="120" w:line="660" w:lineRule="exact"/>
        <w:widowControl w:val="off"/>
        <w:rPr>
          <w:rFonts w:hint="eastAsia" w:ascii="方正小标宋_GBK" w:hAnsi="方正小标宋_GBK" w:eastAsia="方正小标宋_GBK" w:cs="方正小标宋_GBK"/>
          <w:b w:val="0"/>
          <w:bCs w:val="0"/>
          <w:sz w:val="32"/>
          <w:szCs w:val="32"/>
        </w:rPr>
      </w:pPr>
      <w:r>
        <w:rPr>
          <w:rFonts w:hint="eastAsia" w:ascii="方正小标宋_GBK" w:hAnsi="方正小标宋_GBK" w:eastAsia="方正小标宋_GBK" w:cs="方正小标宋_GBK"/>
          <w:b w:val="0"/>
          <w:bCs w:val="0"/>
          <w:sz w:val="32"/>
          <w:szCs w:val="32"/>
        </w:rPr>
        <w:t xml:space="preserve">竞争性磋商文件</w:t>
      </w:r>
      <w:r>
        <w:rPr>
          <w:rFonts w:hint="eastAsia" w:ascii="方正小标宋_GBK" w:hAnsi="方正小标宋_GBK" w:eastAsia="方正小标宋_GBK" w:cs="方正小标宋_GBK"/>
          <w:b w:val="0"/>
          <w:bCs w:val="0"/>
          <w:sz w:val="32"/>
          <w:szCs w:val="32"/>
        </w:rPr>
      </w:r>
      <w:r/>
    </w:p>
    <w:p>
      <w:pPr>
        <w:pStyle w:val="899"/>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p>
    <w:p>
      <w:pPr>
        <w:pStyle w:val="899"/>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项目名称：江苏农牧科技职业学院大数据中心及数据治理项目</w:t>
      </w:r>
      <w:r>
        <w:rPr>
          <w:rFonts w:hint="eastAsia" w:ascii="方正黑体_GBK" w:hAnsi="方正黑体_GBK" w:eastAsia="方正黑体_GBK" w:cs="方正黑体_GBK"/>
          <w:b w:val="0"/>
          <w:bCs w:val="0"/>
          <w:color w:val="000000"/>
          <w:sz w:val="28"/>
          <w:szCs w:val="28"/>
        </w:rPr>
      </w:r>
      <w:r/>
    </w:p>
    <w:p>
      <w:pPr>
        <w:pStyle w:val="899"/>
        <w:ind w:firstLine="840"/>
        <w:jc w:val="left"/>
        <w:keepLines w:val="0"/>
        <w:keepNext w:val="0"/>
        <w:pageBreakBefore w:val="0"/>
        <w:spacing w:before="120" w:after="120" w:line="400" w:lineRule="exact"/>
        <w:widowControl w:val="off"/>
        <w:rPr>
          <w:rFonts w:ascii="Arial" w:hAnsi="Arial"/>
          <w:b/>
          <w:bCs/>
          <w:color w:val="00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ascii="Times New Roman" w:hAnsi="Times New Roman" w:eastAsia="方正黑体_GBK" w:cs="Times New Roman"/>
          <w:b w:val="0"/>
          <w:bCs w:val="0"/>
          <w:color w:val="000000"/>
          <w:sz w:val="28"/>
          <w:szCs w:val="28"/>
        </w:rPr>
        <w:t xml:space="preserve">JSZC-320000-SCZX-C2026-0236  </w:t>
      </w:r>
      <w:r>
        <w:rPr>
          <w:rFonts w:ascii="Arial" w:hAnsi="Arial"/>
          <w:b/>
          <w:bCs/>
          <w:color w:val="000000"/>
          <w:sz w:val="28"/>
          <w:szCs w:val="28"/>
        </w:rPr>
        <w:t xml:space="preserve">            </w:t>
      </w:r>
      <w:r>
        <w:rPr>
          <w:rFonts w:ascii="Arial" w:hAnsi="Arial"/>
          <w:b/>
          <w:bCs/>
          <w:color w:val="000000"/>
          <w:sz w:val="28"/>
          <w:szCs w:val="28"/>
        </w:rPr>
      </w:r>
      <w:r/>
    </w:p>
    <w:p>
      <w:pPr>
        <w:pStyle w:val="899"/>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899"/>
        <w:jc w:val="left"/>
        <w:spacing w:line="360" w:lineRule="auto"/>
        <w:rPr>
          <w:rFonts w:hint="eastAsia" w:ascii="宋体" w:hAnsi="宋体"/>
          <w:sz w:val="24"/>
          <w:szCs w:val="24"/>
        </w:rPr>
      </w:pPr>
      <w:r>
        <w:rPr>
          <w:rFonts w:hint="eastAsia" w:ascii="宋体" w:hAnsi="宋体"/>
          <w:sz w:val="24"/>
          <w:szCs w:val="24"/>
        </w:rPr>
      </w:r>
      <w:r/>
    </w:p>
    <w:p>
      <w:pPr>
        <w:pStyle w:val="899"/>
        <w:jc w:val="center"/>
        <w:keepLines w:val="0"/>
        <w:keepNext w:val="0"/>
        <w:pageBreakBefore w:val="0"/>
        <w:spacing w:before="120" w:after="120" w:line="660" w:lineRule="exact"/>
        <w:widowControl w:val="off"/>
        <w:rPr>
          <w:rFonts w:hint="eastAsia" w:ascii="宋体" w:hAnsi="宋体"/>
          <w:sz w:val="24"/>
          <w:szCs w:val="24"/>
        </w:rPr>
      </w:pPr>
      <w:r>
        <w:rPr>
          <w:rFonts w:hint="eastAsia" w:ascii="宋体" w:hAnsi="宋体"/>
          <w:sz w:val="24"/>
          <w:szCs w:val="24"/>
        </w:rPr>
      </w:r>
      <w:r/>
    </w:p>
    <w:p>
      <w:pPr>
        <w:pStyle w:val="899"/>
        <w:jc w:val="left"/>
        <w:spacing w:line="360" w:lineRule="auto"/>
        <w:rPr>
          <w:rFonts w:hint="eastAsia" w:ascii="宋体" w:hAnsi="宋体"/>
          <w:sz w:val="24"/>
          <w:szCs w:val="24"/>
        </w:rPr>
      </w:pPr>
      <w:r>
        <w:rPr>
          <w:rFonts w:hint="eastAsia" w:ascii="宋体" w:hAnsi="宋体"/>
          <w:sz w:val="24"/>
          <w:szCs w:val="24"/>
        </w:rPr>
      </w:r>
      <w:r/>
    </w:p>
    <w:p>
      <w:pPr>
        <w:pStyle w:val="899"/>
        <w:jc w:val="left"/>
        <w:spacing w:line="360" w:lineRule="auto"/>
        <w:rPr>
          <w:rFonts w:hint="eastAsia" w:ascii="宋体" w:hAnsi="宋体"/>
          <w:sz w:val="24"/>
          <w:szCs w:val="24"/>
        </w:rPr>
      </w:pPr>
      <w:r>
        <w:rPr>
          <w:rFonts w:hint="eastAsia" w:ascii="宋体" w:hAnsi="宋体"/>
          <w:sz w:val="24"/>
          <w:szCs w:val="24"/>
        </w:rPr>
      </w:r>
      <w:r/>
    </w:p>
    <w:p>
      <w:pPr>
        <w:pStyle w:val="899"/>
        <w:jc w:val="left"/>
        <w:spacing w:line="360" w:lineRule="auto"/>
        <w:rPr>
          <w:rFonts w:hint="eastAsia" w:ascii="宋体" w:hAnsi="宋体"/>
          <w:sz w:val="24"/>
          <w:szCs w:val="24"/>
        </w:rPr>
      </w:pPr>
      <w:r>
        <w:rPr>
          <w:rFonts w:hint="eastAsia" w:ascii="宋体" w:hAnsi="宋体"/>
          <w:sz w:val="24"/>
          <w:szCs w:val="24"/>
        </w:rPr>
      </w:r>
      <w:r/>
    </w:p>
    <w:p>
      <w:pPr>
        <w:pStyle w:val="899"/>
        <w:jc w:val="left"/>
        <w:spacing w:line="360" w:lineRule="auto"/>
        <w:rPr>
          <w:rFonts w:hint="eastAsia" w:ascii="宋体" w:hAnsi="宋体"/>
          <w:sz w:val="24"/>
          <w:szCs w:val="24"/>
        </w:rPr>
      </w:pPr>
      <w:r>
        <w:rPr>
          <w:rFonts w:hint="eastAsia" w:ascii="宋体" w:hAnsi="宋体"/>
          <w:sz w:val="24"/>
          <w:szCs w:val="24"/>
        </w:rPr>
      </w:r>
      <w:r/>
    </w:p>
    <w:p>
      <w:pPr>
        <w:pStyle w:val="899"/>
        <w:jc w:val="left"/>
        <w:spacing w:line="360" w:lineRule="auto"/>
        <w:rPr>
          <w:rFonts w:hint="eastAsia" w:ascii="宋体" w:hAnsi="宋体"/>
          <w:sz w:val="24"/>
          <w:szCs w:val="24"/>
        </w:rPr>
      </w:pPr>
      <w:r>
        <w:rPr>
          <w:rFonts w:hint="eastAsia" w:ascii="宋体" w:hAnsi="宋体"/>
          <w:sz w:val="24"/>
          <w:szCs w:val="24"/>
        </w:rPr>
      </w:r>
      <w:r/>
    </w:p>
    <w:p>
      <w:pPr>
        <w:pStyle w:val="899"/>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江苏省政府采购中心</w:t>
      </w:r>
      <w:r>
        <w:rPr>
          <w:rFonts w:hint="eastAsia" w:ascii="方正黑体_GBK" w:hAnsi="方正黑体_GBK" w:eastAsia="方正黑体_GBK" w:cs="方正黑体_GBK"/>
          <w:b w:val="0"/>
          <w:bCs w:val="0"/>
          <w:sz w:val="28"/>
          <w:szCs w:val="28"/>
        </w:rPr>
      </w:r>
      <w:r/>
    </w:p>
    <w:p>
      <w:pPr>
        <w:pStyle w:val="899"/>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2026</w:t>
      </w:r>
      <w:r>
        <w:rPr>
          <w:rFonts w:hint="eastAsia" w:ascii="方正黑体_GBK" w:hAnsi="方正黑体_GBK" w:eastAsia="方正黑体_GBK" w:cs="方正黑体_GBK"/>
          <w:b w:val="0"/>
          <w:bCs w:val="0"/>
          <w:sz w:val="28"/>
          <w:szCs w:val="28"/>
        </w:rPr>
        <w:t xml:space="preserve">年</w:t>
      </w:r>
      <w:r>
        <w:rPr>
          <w:rFonts w:hint="eastAsia" w:ascii="方正黑体_GBK" w:hAnsi="方正黑体_GBK" w:eastAsia="方正黑体_GBK" w:cs="方正黑体_GBK"/>
          <w:b w:val="0"/>
          <w:bCs w:val="0"/>
          <w:sz w:val="28"/>
          <w:szCs w:val="28"/>
          <w:lang w:val="en-US" w:eastAsia="zh-CN"/>
        </w:rPr>
        <w:t xml:space="preserve">7</w:t>
      </w:r>
      <w:r>
        <w:rPr>
          <w:rFonts w:hint="eastAsia" w:ascii="方正黑体_GBK" w:hAnsi="方正黑体_GBK" w:eastAsia="方正黑体_GBK" w:cs="方正黑体_GBK"/>
          <w:b w:val="0"/>
          <w:bCs w:val="0"/>
          <w:sz w:val="28"/>
          <w:szCs w:val="28"/>
        </w:rPr>
        <w:t xml:space="preserve">月</w:t>
      </w:r>
      <w:r>
        <w:rPr>
          <w:rFonts w:hint="eastAsia" w:ascii="方正黑体_GBK" w:hAnsi="方正黑体_GBK" w:eastAsia="方正黑体_GBK" w:cs="方正黑体_GBK"/>
          <w:b w:val="0"/>
          <w:bCs w:val="0"/>
          <w:sz w:val="28"/>
          <w:szCs w:val="28"/>
        </w:rPr>
      </w:r>
      <w:r/>
    </w:p>
    <w:p>
      <w:pPr>
        <w:pStyle w:val="89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9"/>
        <w:jc w:val="center"/>
        <w:spacing w:before="120" w:after="120" w:line="360" w:lineRule="auto"/>
        <w:rPr>
          <w:rFonts w:hint="eastAsia" w:ascii="Arial" w:hAnsi="Arial"/>
          <w:sz w:val="24"/>
          <w:szCs w:val="24"/>
        </w:rPr>
      </w:pPr>
      <w:r>
        <w:rPr>
          <w:rFonts w:hint="eastAsia" w:ascii="Arial" w:hAnsi="Arial"/>
          <w:sz w:val="24"/>
          <w:szCs w:val="24"/>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ascii="Times New Roman" w:hAnsi="Times New Roman"/>
          <w:szCs w:val="21"/>
        </w:rPr>
        <w:br w:type="page" w:clear="all"/>
      </w:r>
      <w:bookmarkStart w:id="0" w:name="_Toc120614210"/>
      <w:r/>
      <w:bookmarkStart w:id="1" w:name="_Toc513029200"/>
      <w:r/>
      <w:bookmarkStart w:id="2" w:name="_Toc16938516"/>
      <w:r/>
      <w:bookmarkStart w:id="3" w:name="_Toc479757206"/>
      <w:r/>
      <w:bookmarkStart w:id="4" w:name="_Toc20823272"/>
      <w:r/>
      <w:bookmarkStart w:id="5" w:name="_Toc523127445"/>
      <w:r>
        <w:rPr>
          <w:rFonts w:hint="eastAsia" w:ascii="方正黑体_GBK" w:hAnsi="方正黑体_GBK" w:eastAsia="方正黑体_GBK" w:cs="方正黑体_GBK"/>
          <w:b w:val="0"/>
          <w:bCs/>
          <w:sz w:val="28"/>
          <w:szCs w:val="28"/>
        </w:rPr>
        <w:t xml:space="preserve">总  目  录</w:t>
      </w:r>
      <w:r>
        <w:rPr>
          <w:rFonts w:hint="eastAsia" w:ascii="方正黑体_GBK" w:hAnsi="方正黑体_GBK" w:eastAsia="方正黑体_GBK" w:cs="方正黑体_GBK"/>
          <w:b w:val="0"/>
          <w:bCs/>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第一章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磋商邀请……………………………………</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w:t>
      </w:r>
      <w:r>
        <w:rPr>
          <w:rFonts w:hint="eastAsia" w:ascii="方正黑体_GBK" w:hAnsi="方正黑体_GBK" w:eastAsia="方正黑体_GBK" w:cs="方正黑体_GBK"/>
          <w:b w:val="0"/>
          <w:bCs/>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第二章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供应商须知…………………………………</w:t>
      </w:r>
      <w:r>
        <w:rPr>
          <w:rFonts w:hint="eastAsia" w:ascii="方正黑体_GBK" w:hAnsi="方正黑体_GBK" w:eastAsia="方正黑体_GBK" w:cs="方正黑体_GBK"/>
          <w:b w:val="0"/>
          <w:bCs/>
          <w:sz w:val="28"/>
          <w:szCs w:val="28"/>
          <w:lang w:val="en-US" w:eastAsia="zh-CN"/>
        </w:rPr>
        <w:t xml:space="preserve">6</w:t>
      </w:r>
      <w:r>
        <w:rPr>
          <w:rFonts w:hint="eastAsia" w:ascii="方正黑体_GBK" w:hAnsi="方正黑体_GBK" w:eastAsia="方正黑体_GBK" w:cs="方正黑体_GBK"/>
          <w:b w:val="0"/>
          <w:bCs/>
          <w:sz w:val="28"/>
          <w:szCs w:val="28"/>
        </w:rPr>
        <w:t xml:space="preserve">  </w:t>
      </w:r>
      <w:r>
        <w:rPr>
          <w:rFonts w:hint="eastAsia" w:ascii="方正黑体_GBK" w:hAnsi="方正黑体_GBK" w:eastAsia="方正黑体_GBK" w:cs="方正黑体_GBK"/>
          <w:b w:val="0"/>
          <w:bCs/>
          <w:sz w:val="28"/>
          <w:szCs w:val="28"/>
        </w:rPr>
      </w:r>
      <w:r/>
    </w:p>
    <w:p>
      <w:pPr>
        <w:pStyle w:val="899"/>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第三章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合同文本……………………………………</w:t>
      </w:r>
      <w:r>
        <w:rPr>
          <w:rFonts w:hint="eastAsia" w:ascii="方正黑体_GBK" w:hAnsi="方正黑体_GBK" w:eastAsia="方正黑体_GBK" w:cs="方正黑体_GBK"/>
          <w:b w:val="0"/>
          <w:bCs/>
          <w:sz w:val="28"/>
          <w:szCs w:val="28"/>
          <w:lang w:val="en-US" w:eastAsia="zh-CN"/>
        </w:rPr>
        <w:t xml:space="preserve">18</w:t>
      </w:r>
      <w:r>
        <w:rPr>
          <w:rFonts w:ascii="方正黑体_GBK" w:hAnsi="方正黑体_GBK" w:eastAsia="方正黑体_GBK" w:cs="方正黑体_GBK"/>
          <w:b w:val="0"/>
          <w:bCs/>
          <w:sz w:val="28"/>
          <w:szCs w:val="28"/>
          <w:lang w:val="en-US" w:eastAsia="zh-CN"/>
        </w:rPr>
      </w:r>
      <w:r/>
    </w:p>
    <w:p>
      <w:pPr>
        <w:pStyle w:val="899"/>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第四章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采购需求……………………………………</w:t>
      </w:r>
      <w:r>
        <w:rPr>
          <w:rFonts w:hint="eastAsia" w:ascii="方正黑体_GBK" w:hAnsi="方正黑体_GBK" w:eastAsia="方正黑体_GBK" w:cs="方正黑体_GBK"/>
          <w:b w:val="0"/>
          <w:bCs/>
          <w:sz w:val="28"/>
          <w:szCs w:val="28"/>
          <w:lang w:val="en-US" w:eastAsia="zh-CN"/>
        </w:rPr>
        <w:t xml:space="preserve">22</w:t>
      </w:r>
      <w:r>
        <w:rPr>
          <w:rFonts w:ascii="方正黑体_GBK" w:hAnsi="方正黑体_GBK" w:eastAsia="方正黑体_GBK" w:cs="方正黑体_GBK"/>
          <w:b w:val="0"/>
          <w:bCs/>
          <w:sz w:val="28"/>
          <w:szCs w:val="28"/>
          <w:lang w:val="en-US" w:eastAsia="zh-CN"/>
        </w:rPr>
      </w:r>
      <w:r/>
    </w:p>
    <w:p>
      <w:pPr>
        <w:pStyle w:val="899"/>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第五章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评审方法与评审标准………………………</w:t>
      </w:r>
      <w:r>
        <w:rPr>
          <w:rFonts w:hint="eastAsia" w:ascii="方正黑体_GBK" w:hAnsi="方正黑体_GBK" w:eastAsia="方正黑体_GBK" w:cs="方正黑体_GBK"/>
          <w:b w:val="0"/>
          <w:bCs/>
          <w:sz w:val="28"/>
          <w:szCs w:val="28"/>
          <w:lang w:val="en-US" w:eastAsia="zh-CN"/>
        </w:rPr>
        <w:t xml:space="preserve">69</w:t>
      </w:r>
      <w:r>
        <w:rPr>
          <w:rFonts w:ascii="方正黑体_GBK" w:hAnsi="方正黑体_GBK" w:eastAsia="方正黑体_GBK" w:cs="方正黑体_GBK"/>
          <w:b w:val="0"/>
          <w:bCs/>
          <w:sz w:val="28"/>
          <w:szCs w:val="28"/>
          <w:lang w:val="en-US" w:eastAsia="zh-CN"/>
        </w:rPr>
      </w:r>
      <w:r/>
    </w:p>
    <w:p>
      <w:pPr>
        <w:pStyle w:val="899"/>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第六章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响应文件格式………………………………</w:t>
      </w:r>
      <w:r>
        <w:rPr>
          <w:rFonts w:hint="eastAsia" w:ascii="方正黑体_GBK" w:hAnsi="方正黑体_GBK" w:eastAsia="方正黑体_GBK" w:cs="方正黑体_GBK"/>
          <w:b w:val="0"/>
          <w:bCs/>
          <w:sz w:val="28"/>
          <w:szCs w:val="28"/>
          <w:lang w:val="en-US" w:eastAsia="zh-CN"/>
        </w:rPr>
        <w:t xml:space="preserve">75</w:t>
      </w:r>
      <w:r>
        <w:rPr>
          <w:rFonts w:ascii="方正黑体_GBK" w:hAnsi="方正黑体_GBK" w:eastAsia="方正黑体_GBK" w:cs="方正黑体_GBK"/>
          <w:b w:val="0"/>
          <w:bCs/>
          <w:sz w:val="28"/>
          <w:szCs w:val="28"/>
          <w:lang w:val="en-US" w:eastAsia="zh-CN"/>
        </w:rPr>
      </w:r>
      <w:r/>
    </w:p>
    <w:p>
      <w:pPr>
        <w:pStyle w:val="899"/>
        <w:numPr>
          <w:ilvl w:val="0"/>
          <w:numId w:val="0"/>
        </w:numPr>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jc w:val="center"/>
        <w:keepLines w:val="0"/>
        <w:keepNext/>
        <w:pageBreakBefore w:val="0"/>
        <w:spacing w:line="400" w:lineRule="exact"/>
        <w:widowControl w:val="off"/>
        <w:rPr>
          <w:rFonts w:hint="eastAsia" w:ascii="方正黑体_GBK" w:hAnsi="方正黑体_GBK" w:eastAsia="方正黑体_GBK" w:cs="方正黑体_GBK"/>
          <w:sz w:val="28"/>
          <w:szCs w:val="28"/>
        </w:rPr>
        <w:outlineLvl w:val="0"/>
      </w:pPr>
      <w:r/>
      <w:bookmarkEnd w:id="0"/>
      <w:r>
        <w:rPr>
          <w:rFonts w:hint="eastAsia" w:ascii="方正黑体_GBK" w:hAnsi="方正黑体_GBK" w:eastAsia="方正黑体_GBK" w:cs="方正黑体_GBK"/>
          <w:sz w:val="28"/>
          <w:szCs w:val="28"/>
        </w:rPr>
        <w:t xml:space="preserve">第一章  磋商邀请</w:t>
      </w:r>
      <w:r>
        <w:rPr>
          <w:rFonts w:hint="eastAsia" w:ascii="方正黑体_GBK" w:hAnsi="方正黑体_GBK" w:eastAsia="方正黑体_GBK" w:cs="方正黑体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受江苏农牧科技职业学院的委托，江苏省政府采购中心就江苏农牧科技职业学院大数据中心及数据治理项目(JSZC-320000-SCZX-C2026-0236)项目进行竞争性磋商采购，欢迎符合条件的供应商参加磋商。</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江苏农牧科技职业学院大数据中心及数据治理项目</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磋商文件，并于2026</w:t>
      </w:r>
      <w:r>
        <w:rPr>
          <w:rFonts w:hint="eastAsia" w:ascii="方正仿宋_GBK" w:hAnsi="方正仿宋_GBK" w:eastAsia="方正仿宋_GBK" w:cs="方正仿宋_GBK"/>
          <w:bCs/>
          <w:sz w:val="28"/>
          <w:szCs w:val="28"/>
          <w:u w:val="none"/>
        </w:rPr>
        <w:t xml:space="preserve">年</w:t>
      </w:r>
      <w:r>
        <w:rPr>
          <w:rFonts w:hint="eastAsia" w:ascii="方正仿宋_GBK" w:hAnsi="方正仿宋_GBK" w:eastAsia="方正仿宋_GBK" w:cs="方正仿宋_GBK"/>
          <w:bCs/>
          <w:sz w:val="28"/>
          <w:szCs w:val="28"/>
          <w:u w:val="none"/>
        </w:rPr>
        <w:t xml:space="preserve">8月</w:t>
      </w:r>
      <w:r>
        <w:rPr>
          <w:rFonts w:hint="eastAsia" w:ascii="方正仿宋_GBK" w:hAnsi="方正仿宋_GBK" w:eastAsia="方正仿宋_GBK" w:cs="方正仿宋_GBK"/>
          <w:bCs/>
          <w:sz w:val="28"/>
          <w:szCs w:val="28"/>
          <w:u w:val="none"/>
        </w:rPr>
        <w:t xml:space="preserve">10日</w:t>
      </w:r>
      <w:r>
        <w:rPr>
          <w:rFonts w:hint="eastAsia" w:ascii="方正仿宋_GBK" w:hAnsi="方正仿宋_GBK" w:eastAsia="方正仿宋_GBK" w:cs="方正仿宋_GBK"/>
          <w:bCs/>
          <w:sz w:val="28"/>
          <w:szCs w:val="28"/>
          <w:u w:val="none"/>
          <w:lang w:val="en-US" w:eastAsia="zh-CN"/>
        </w:rPr>
        <w:t xml:space="preserve">14时</w:t>
      </w:r>
      <w:r>
        <w:rPr>
          <w:rFonts w:hint="eastAsia" w:ascii="方正仿宋_GBK" w:hAnsi="方正仿宋_GBK" w:eastAsia="方正仿宋_GBK" w:cs="方正仿宋_GBK"/>
          <w:bCs/>
          <w:sz w:val="28"/>
          <w:szCs w:val="28"/>
          <w:u w:val="none"/>
        </w:rPr>
        <w:t xml:space="preserve">30分（北京时间）</w:t>
      </w:r>
      <w:r>
        <w:rPr>
          <w:rFonts w:hint="eastAsia" w:ascii="方正仿宋_GBK" w:hAnsi="方正仿宋_GBK" w:eastAsia="方正仿宋_GBK" w:cs="方正仿宋_GBK"/>
          <w:bCs/>
          <w:sz w:val="28"/>
          <w:szCs w:val="28"/>
        </w:rPr>
        <w:t xml:space="preserve">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9"/>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6" w:name="_Toc28359079"/>
      <w:r/>
      <w:bookmarkStart w:id="7" w:name="_Toc35393621"/>
      <w:r/>
      <w:bookmarkStart w:id="8" w:name="_Toc28359002"/>
      <w:r/>
      <w:bookmarkStart w:id="9" w:name="_Toc38985263"/>
      <w:r/>
      <w:bookmarkStart w:id="10" w:name="_Toc35393790"/>
      <w:r/>
      <w:bookmarkStart w:id="11" w:name="_Hlk24379207"/>
      <w:r>
        <w:rPr>
          <w:rFonts w:hint="eastAsia" w:ascii="方正黑体_GBK" w:hAnsi="方正黑体_GBK" w:eastAsia="方正黑体_GBK" w:cs="方正黑体_GBK"/>
          <w:b w:val="0"/>
          <w:bCs w:val="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cs="Times New Roman"/>
          <w:b w:val="0"/>
          <w:bCs w:val="0"/>
          <w:sz w:val="28"/>
          <w:szCs w:val="28"/>
        </w:rPr>
        <w:t xml:space="preserve">JSZC-320000-SCZX-C2026-0236</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2.项目名称：</w:t>
      </w:r>
      <w:r>
        <w:rPr>
          <w:rFonts w:hint="eastAsia" w:ascii="Times New Roman" w:hAnsi="Times New Roman" w:eastAsia="方正黑体_GBK" w:cs="Times New Roman"/>
          <w:b w:val="0"/>
          <w:bCs w:val="0"/>
          <w:sz w:val="28"/>
          <w:szCs w:val="28"/>
          <w:lang w:eastAsia="zh-CN"/>
        </w:rPr>
        <w:t xml:space="preserve">江苏农牧科技职业学院大数据中心及数据治理项目</w:t>
      </w:r>
      <w:r>
        <w:rPr>
          <w:rFonts w:hint="eastAsia" w:ascii="方正仿宋_GBK" w:hAnsi="方正仿宋_GBK" w:eastAsia="方正仿宋_GBK" w:cs="方正仿宋_GBK"/>
          <w:sz w:val="28"/>
          <w:szCs w:val="28"/>
          <w:lang w:eastAsia="zh-CN"/>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9"/>
              <w:ind w:firstLine="0"/>
              <w:jc w:val="center"/>
              <w:keepLines w:val="0"/>
              <w:keepNext w:val="0"/>
              <w:pageBreakBefore w:val="0"/>
              <w:spacing w:line="240" w:lineRule="auto"/>
              <w:widowControl w:val="off"/>
              <w:rPr>
                <w:rFonts w:hint="eastAsia" w:ascii="方正仿宋_GBK" w:hAnsi="方正仿宋_GBK" w:eastAsia="方正仿宋_GBK" w:cs="方正仿宋_GBK"/>
                <w:sz w:val="32"/>
                <w:szCs w:val="32"/>
                <w:lang w:eastAsia="zh-CN"/>
              </w:rPr>
            </w:pPr>
            <w:r>
              <w:rPr>
                <w:rFonts w:hint="eastAsia" w:ascii="宋体" w:hAnsi="宋体" w:eastAsia="宋体" w:cs="宋体"/>
                <w:b w:val="0"/>
                <w:bCs w:val="0"/>
                <w:sz w:val="28"/>
                <w:szCs w:val="28"/>
                <w:lang w:eastAsia="zh-CN"/>
              </w:rPr>
              <w:t xml:space="preserve">190</w:t>
            </w:r>
            <w:r>
              <w:rPr>
                <w:rFonts w:hint="eastAsia" w:ascii="方正仿宋_GBK" w:hAnsi="方正仿宋_GBK" w:eastAsia="方正仿宋_GBK" w:cs="方正仿宋_GBK"/>
                <w:sz w:val="32"/>
                <w:szCs w:val="32"/>
                <w:lang w:eastAsia="zh-CN"/>
              </w:rPr>
            </w:r>
            <w:r/>
          </w:p>
        </w:tc>
      </w:tr>
    </w:tbl>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9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89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89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89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89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899"/>
              <w:ind w:firstLine="0"/>
              <w:jc w:val="center"/>
              <w:keepLines w:val="0"/>
              <w:keepNext w:val="0"/>
              <w:pageBreakBefore w:val="0"/>
              <w:spacing w:line="240" w:lineRule="auto"/>
              <w:widowControl w:val="off"/>
              <w:rPr>
                <w:rFonts w:hint="eastAsia" w:ascii="方正仿宋_GBK" w:hAnsi="方正仿宋_GBK" w:eastAsia="方正仿宋_GBK" w:cs="方正仿宋_GBK"/>
                <w:color w:val="000000"/>
                <w:sz w:val="28"/>
                <w:szCs w:val="28"/>
                <w:lang w:eastAsia="zh-CN"/>
              </w:rPr>
            </w:pPr>
            <w:r>
              <w:rPr>
                <w:rFonts w:hint="eastAsia" w:ascii="宋体" w:hAnsi="宋体" w:eastAsia="宋体" w:cs="宋体"/>
                <w:b w:val="0"/>
                <w:bCs w:val="0"/>
                <w:sz w:val="28"/>
                <w:szCs w:val="28"/>
                <w:lang w:eastAsia="zh-CN"/>
              </w:rPr>
              <w:t xml:space="preserve">190</w:t>
            </w:r>
            <w:r>
              <w:rPr>
                <w:rFonts w:hint="eastAsia" w:ascii="方正仿宋_GBK" w:hAnsi="方正仿宋_GBK" w:eastAsia="方正仿宋_GBK" w:cs="方正仿宋_GBK"/>
                <w:color w:val="000000"/>
                <w:sz w:val="28"/>
                <w:szCs w:val="28"/>
                <w:lang w:eastAsia="zh-CN"/>
              </w:rPr>
            </w:r>
            <w:r/>
          </w:p>
        </w:tc>
      </w:tr>
    </w:tbl>
    <w:p>
      <w:pPr>
        <w:pStyle w:val="899"/>
        <w:ind w:firstLine="560"/>
        <w:keepLines w:val="0"/>
        <w:keepNext w:val="0"/>
        <w:pageBreakBefore w:val="0"/>
        <w:spacing w:line="400" w:lineRule="exact"/>
        <w:widowControl w:val="off"/>
        <w:rPr>
          <w:rFonts w:ascii="宋体" w:hAnsi="宋体"/>
          <w:sz w:val="28"/>
          <w:szCs w:val="28"/>
          <w:u w:val="single"/>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.采购需求（简介）：</w:t>
      </w:r>
      <w:r>
        <w:rPr>
          <w:rFonts w:hint="eastAsia" w:ascii="宋体" w:hAnsi="宋体" w:eastAsia="宋体" w:cs="宋体"/>
          <w:sz w:val="24"/>
          <w:szCs w:val="24"/>
          <w:u w:val="none"/>
        </w:rPr>
        <w:t xml:space="preserve">江苏农牧科技职业学院大数据中心及数据治理</w:t>
      </w:r>
      <w:r>
        <w:rPr>
          <w:rFonts w:hint="eastAsia" w:ascii="宋体" w:hAnsi="宋体" w:eastAsia="宋体" w:cs="宋体"/>
          <w:sz w:val="24"/>
          <w:szCs w:val="24"/>
          <w:highlight w:val="none"/>
          <w:u w:val="none"/>
          <w:lang w:eastAsia="zh-CN"/>
        </w:rPr>
        <w:t xml:space="preserve">(建设内容主要包括：1.数据中心平台及服务、2.数据治理平台及服务、3.BI数据分析平台及服务、4.低代码开发平台及服务、5.数字基座数据上报平台及数据质量提升服务、6.融合门户、7.统一身份认证平台)</w:t>
      </w:r>
      <w:r>
        <w:rPr>
          <w:rFonts w:hint="eastAsia" w:ascii="宋体" w:hAnsi="宋体" w:eastAsia="宋体" w:cs="宋体"/>
          <w:sz w:val="24"/>
          <w:szCs w:val="24"/>
          <w:u w:val="none"/>
        </w:rPr>
        <w:t xml:space="preserve">（详细内容见本磋商文件第四章）</w:t>
      </w:r>
      <w:r>
        <w:rPr>
          <w:rFonts w:ascii="宋体" w:hAnsi="宋体"/>
          <w:sz w:val="28"/>
          <w:szCs w:val="28"/>
          <w:u w:val="single"/>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.合同履行期限：</w:t>
      </w:r>
      <w:r>
        <w:rPr>
          <w:rFonts w:hint="eastAsia" w:ascii="宋体" w:hAnsi="宋体" w:eastAsia="宋体" w:cs="宋体"/>
          <w:sz w:val="24"/>
          <w:szCs w:val="24"/>
          <w:lang w:val="en-US" w:eastAsia="zh-CN"/>
        </w:rPr>
        <w:t xml:space="preserve">合同签订后90日历天内完成全部内容，并经验收合格交付采购人使用。</w:t>
      </w:r>
      <w:r>
        <w:rPr>
          <w:rFonts w:hint="eastAsia" w:ascii="方正仿宋_GBK" w:hAnsi="方正仿宋_GBK" w:eastAsia="方正仿宋_GBK" w:cs="方正仿宋_GBK"/>
          <w:sz w:val="28"/>
          <w:szCs w:val="28"/>
          <w:lang w:eastAsia="zh-CN"/>
        </w:rPr>
      </w:r>
      <w:r/>
    </w:p>
    <w:p>
      <w:pPr>
        <w:pStyle w:val="899"/>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12" w:name="_Toc35393791"/>
      <w:r/>
      <w:bookmarkStart w:id="13" w:name="_Toc35393622"/>
      <w:r/>
      <w:bookmarkStart w:id="14" w:name="_Toc28359080"/>
      <w:r/>
      <w:bookmarkStart w:id="15" w:name="_Toc28359003"/>
      <w:r/>
      <w:bookmarkStart w:id="16" w:name="_Toc38985264"/>
      <w:r>
        <w:rPr>
          <w:rFonts w:hint="eastAsia" w:ascii="方正黑体_GBK" w:hAnsi="方正黑体_GBK" w:eastAsia="方正黑体_GBK" w:cs="方正黑体_GBK"/>
          <w:b w:val="0"/>
          <w:bCs w:val="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28"/>
          <w:szCs w:val="28"/>
        </w:rPr>
      </w:r>
      <w:r/>
    </w:p>
    <w:p>
      <w:pPr>
        <w:pStyle w:val="899"/>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bookmarkStart w:id="17" w:name="_Toc28359004"/>
      <w:r/>
      <w:bookmarkStart w:id="18" w:name="_Toc35393792"/>
      <w:r/>
      <w:bookmarkStart w:id="19" w:name="_Toc28359081"/>
      <w:r/>
      <w:bookmarkStart w:id="20" w:name="_Toc35393623"/>
      <w:r/>
      <w:bookmarkStart w:id="21" w:name="_Toc38985265"/>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lang w:val="en-US" w:eastAsia="zh-CN"/>
        </w:rPr>
        <w:t xml:space="preserve">上一</w:t>
      </w:r>
      <w:r>
        <w:rPr>
          <w:rFonts w:hint="eastAsia" w:ascii="方正仿宋_GBK" w:hAnsi="方正仿宋_GBK" w:eastAsia="方正仿宋_GBK" w:cs="方正仿宋_GBK"/>
          <w:sz w:val="28"/>
          <w:szCs w:val="28"/>
        </w:rPr>
        <w:t xml:space="preserve">年度的财务状况报告（成立不满一年无需提供）；</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黑体_GBK" w:cs="Times New Roman"/>
          <w:b w:val="0"/>
          <w:bCs w:val="0"/>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eastAsia="zh-CN"/>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w:t>
            </w:r>
            <w:r>
              <w:rPr>
                <w:rFonts w:hint="eastAsia" w:ascii="方正仿宋_GBK" w:hAnsi="方正仿宋_GBK" w:eastAsia="方正仿宋_GBK" w:cs="方正仿宋_GBK"/>
                <w:sz w:val="28"/>
                <w:szCs w:val="28"/>
              </w:rPr>
            </w:r>
            <w:r/>
          </w:p>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rPr>
                <w:rFonts w:hint="eastAsia" w:ascii="方正仿宋_GBK" w:hAnsi="方正仿宋_GBK" w:eastAsia="方正仿宋_GBK" w:cs="方正仿宋_GBK"/>
                <w:sz w:val="28"/>
                <w:szCs w:val="28"/>
              </w:rPr>
            </w:r>
            <w:r/>
          </w:p>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rPr>
                <w:rFonts w:hint="eastAsia" w:ascii="方正仿宋_GBK" w:hAnsi="方正仿宋_GBK" w:eastAsia="方正仿宋_GBK" w:cs="方正仿宋_GBK"/>
                <w:sz w:val="28"/>
                <w:szCs w:val="28"/>
              </w:rPr>
            </w:r>
            <w:r/>
          </w:p>
        </w:tc>
      </w:tr>
      <w:tr>
        <w:trPr/>
        <w:tc>
          <w:tcPr>
            <w:tcW w:w="805" w:type="dxa"/>
            <w:vAlign w:val="top"/>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899"/>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809" w:type="dxa"/>
            <w:vAlign w:val="top"/>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899"/>
              <w:ind w:firstLine="0"/>
              <w:jc w:val="center"/>
              <w:keepLines w:val="0"/>
              <w:keepNext w:val="0"/>
              <w:pageBreakBefore w:val="0"/>
              <w:spacing w:line="240" w:lineRule="auto"/>
              <w:widowControl w:val="off"/>
              <w:rPr>
                <w:rFonts w:hint="eastAsia" w:ascii="方正仿宋_GBK" w:hAnsi="方正仿宋_GBK" w:eastAsia="方正仿宋_GBK" w:cs="方正仿宋_GBK"/>
                <w:sz w:val="28"/>
                <w:szCs w:val="28"/>
                <w:lang w:eastAsia="zh-CN"/>
              </w:rPr>
            </w:pPr>
            <w:r>
              <w:rPr>
                <w:rFonts w:hint="eastAsia" w:ascii="宋体" w:hAnsi="宋体" w:eastAsia="宋体" w:cs="宋体"/>
                <w:sz w:val="28"/>
                <w:szCs w:val="28"/>
              </w:rPr>
              <w:t xml:space="preserve">无</w:t>
            </w:r>
            <w:r>
              <w:rPr>
                <w:rFonts w:hint="eastAsia" w:ascii="方正仿宋_GBK" w:hAnsi="方正仿宋_GBK" w:eastAsia="方正仿宋_GBK" w:cs="方正仿宋_GBK"/>
                <w:sz w:val="28"/>
                <w:szCs w:val="28"/>
                <w:lang w:eastAsia="zh-CN"/>
              </w:rPr>
            </w:r>
            <w:r/>
          </w:p>
        </w:tc>
      </w:tr>
    </w:tbl>
    <w:p>
      <w:pPr>
        <w:pStyle w:val="899"/>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rPr>
          <w:rFonts w:hint="eastAsia" w:ascii="方正黑体_GBK" w:hAnsi="方正黑体_GBK" w:eastAsia="方正黑体_GBK" w:cs="方正黑体_GBK"/>
          <w:b w:val="0"/>
          <w:bCs w:val="0"/>
          <w:sz w:val="28"/>
          <w:szCs w:val="28"/>
        </w:rPr>
        <w:t xml:space="preserve">三、获取磋商文件</w:t>
      </w:r>
      <w:r>
        <w:rPr>
          <w:rFonts w:hint="eastAsia" w:ascii="方正黑体_GBK" w:hAnsi="方正黑体_GBK" w:eastAsia="方正黑体_GBK" w:cs="方正黑体_GBK"/>
          <w:b w:val="0"/>
          <w:bCs w:val="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hint="eastAsia" w:ascii="方正仿宋_GBK" w:hAnsi="方正仿宋_GBK" w:eastAsia="方正仿宋_GBK" w:cs="方正仿宋_GBK"/>
          <w:sz w:val="28"/>
          <w:szCs w:val="28"/>
        </w:rPr>
      </w:r>
      <w:r/>
    </w:p>
    <w:p>
      <w:pPr>
        <w:pStyle w:val="899"/>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End w:id="17"/>
      <w:r/>
      <w:bookmarkEnd w:id="18"/>
      <w:r/>
      <w:bookmarkEnd w:id="19"/>
      <w:r/>
      <w:bookmarkEnd w:id="20"/>
      <w:r/>
      <w:bookmarkEnd w:id="21"/>
      <w:r/>
      <w:bookmarkStart w:id="22" w:name="_Toc28359005"/>
      <w:r/>
      <w:bookmarkStart w:id="23" w:name="_Toc28359082"/>
      <w:r/>
      <w:bookmarkStart w:id="24" w:name="_Toc35393624"/>
      <w:r/>
      <w:bookmarkStart w:id="25" w:name="_Toc38985266"/>
      <w:r/>
      <w:bookmarkStart w:id="26" w:name="_Toc35393793"/>
      <w:r>
        <w:rPr>
          <w:rFonts w:hint="eastAsia" w:ascii="方正黑体_GBK" w:hAnsi="方正黑体_GBK" w:eastAsia="方正黑体_GBK" w:cs="方正黑体_GBK"/>
          <w:b w:val="0"/>
          <w:bCs w:val="0"/>
          <w:sz w:val="28"/>
          <w:szCs w:val="28"/>
        </w:rPr>
        <w:t xml:space="preserve">四、提交</w:t>
      </w:r>
      <w:bookmarkEnd w:id="22"/>
      <w:r/>
      <w:bookmarkEnd w:id="23"/>
      <w:r>
        <w:rPr>
          <w:rFonts w:hint="eastAsia" w:ascii="方正黑体_GBK" w:hAnsi="方正黑体_GBK" w:eastAsia="方正黑体_GBK" w:cs="方正黑体_GBK"/>
          <w:b w:val="0"/>
          <w:bCs w:val="0"/>
          <w:sz w:val="28"/>
          <w:szCs w:val="28"/>
        </w:rPr>
        <w:t xml:space="preserve">响应文件截止时间</w:t>
      </w:r>
      <w:bookmarkEnd w:id="24"/>
      <w:r/>
      <w:bookmarkEnd w:id="25"/>
      <w:r/>
      <w:bookmarkEnd w:id="26"/>
      <w:r>
        <w:rPr>
          <w:rFonts w:hint="eastAsia" w:ascii="方正黑体_GBK" w:hAnsi="方正黑体_GBK" w:eastAsia="方正黑体_GBK" w:cs="方正黑体_GBK"/>
          <w:b w:val="0"/>
          <w:bCs w:val="0"/>
          <w:sz w:val="28"/>
          <w:szCs w:val="28"/>
        </w:rPr>
        <w:t xml:space="preserve">、开启时间及地点</w:t>
      </w:r>
      <w:r>
        <w:rPr>
          <w:rFonts w:hint="eastAsia" w:ascii="方正黑体_GBK" w:hAnsi="方正黑体_GBK" w:eastAsia="方正黑体_GBK" w:cs="方正黑体_GBK"/>
          <w:b w:val="0"/>
          <w:bCs w:val="0"/>
          <w:sz w:val="28"/>
          <w:szCs w:val="28"/>
        </w:rPr>
      </w:r>
      <w:r/>
    </w:p>
    <w:p>
      <w:pPr>
        <w:pStyle w:val="899"/>
        <w:ind w:firstLine="560"/>
        <w:keepLines w:val="0"/>
        <w:keepNext w:val="0"/>
        <w:pageBreakBefore w:val="0"/>
        <w:spacing w:line="400" w:lineRule="exact"/>
        <w:widowControl w:val="off"/>
        <w:rPr>
          <w:rFonts w:ascii="宋体" w:hAnsi="宋体" w:cs="宋体"/>
          <w:sz w:val="28"/>
          <w:szCs w:val="28"/>
        </w:rPr>
      </w:pPr>
      <w:r>
        <w:rPr>
          <w:rFonts w:hint="eastAsia" w:ascii="方正仿宋_GBK" w:hAnsi="方正仿宋_GBK" w:eastAsia="方正仿宋_GBK" w:cs="方正仿宋_GBK"/>
          <w:bCs/>
          <w:sz w:val="28"/>
          <w:szCs w:val="28"/>
          <w:u w:val="none"/>
        </w:rPr>
        <w:t xml:space="preserve">1.</w:t>
      </w:r>
      <w:r>
        <w:rPr>
          <w:rFonts w:hint="eastAsia" w:ascii="方正仿宋_GBK" w:hAnsi="方正仿宋_GBK" w:eastAsia="方正仿宋_GBK" w:cs="方正仿宋_GBK"/>
          <w:sz w:val="28"/>
          <w:szCs w:val="28"/>
        </w:rPr>
        <w:t xml:space="preserve">2026</w:t>
      </w:r>
      <w:r>
        <w:rPr>
          <w:rFonts w:hint="eastAsia" w:ascii="方正仿宋_GBK" w:hAnsi="方正仿宋_GBK" w:eastAsia="方正仿宋_GBK" w:cs="方正仿宋_GBK"/>
          <w:bCs/>
          <w:sz w:val="28"/>
          <w:szCs w:val="28"/>
          <w:u w:val="none"/>
        </w:rPr>
        <w:t xml:space="preserve">年</w:t>
      </w:r>
      <w:r>
        <w:rPr>
          <w:rFonts w:hint="eastAsia" w:ascii="方正仿宋_GBK" w:hAnsi="方正仿宋_GBK" w:eastAsia="方正仿宋_GBK" w:cs="方正仿宋_GBK"/>
          <w:bCs/>
          <w:sz w:val="28"/>
          <w:szCs w:val="28"/>
          <w:u w:val="none"/>
        </w:rPr>
        <w:t xml:space="preserve">8月</w:t>
      </w:r>
      <w:r>
        <w:rPr>
          <w:rFonts w:hint="eastAsia" w:ascii="方正仿宋_GBK" w:hAnsi="方正仿宋_GBK" w:eastAsia="方正仿宋_GBK" w:cs="方正仿宋_GBK"/>
          <w:bCs/>
          <w:sz w:val="28"/>
          <w:szCs w:val="28"/>
          <w:u w:val="none"/>
        </w:rPr>
        <w:t xml:space="preserve">10日</w:t>
      </w:r>
      <w:r>
        <w:rPr>
          <w:rFonts w:hint="eastAsia" w:ascii="方正仿宋_GBK" w:hAnsi="方正仿宋_GBK" w:eastAsia="方正仿宋_GBK" w:cs="方正仿宋_GBK"/>
          <w:bCs/>
          <w:sz w:val="28"/>
          <w:szCs w:val="28"/>
          <w:u w:val="none"/>
          <w:lang w:val="en-US" w:eastAsia="zh-CN"/>
        </w:rPr>
        <w:t xml:space="preserve">14时</w:t>
      </w:r>
      <w:r>
        <w:rPr>
          <w:rFonts w:hint="eastAsia" w:ascii="方正仿宋_GBK" w:hAnsi="方正仿宋_GBK" w:eastAsia="方正仿宋_GBK" w:cs="方正仿宋_GBK"/>
          <w:bCs/>
          <w:sz w:val="28"/>
          <w:szCs w:val="28"/>
          <w:u w:val="none"/>
        </w:rPr>
        <w:t xml:space="preserve">30分</w:t>
      </w:r>
      <w:r>
        <w:rPr>
          <w:rFonts w:hint="eastAsia" w:ascii="方正仿宋_GBK" w:hAnsi="方正仿宋_GBK" w:eastAsia="方正仿宋_GBK" w:cs="方正仿宋_GBK"/>
          <w:bCs/>
          <w:sz w:val="28"/>
          <w:szCs w:val="28"/>
          <w:u w:val="none"/>
        </w:rPr>
        <w:t xml:space="preserve">（北京时间）</w:t>
      </w:r>
      <w:r>
        <w:rPr>
          <w:rFonts w:hint="eastAsia" w:ascii="方正仿宋_GBK" w:hAnsi="方正仿宋_GBK" w:eastAsia="方正仿宋_GBK" w:cs="方正仿宋_GBK"/>
          <w:bCs/>
          <w:sz w:val="28"/>
          <w:szCs w:val="28"/>
        </w:rPr>
        <w:t xml:space="preserve">。</w:t>
      </w:r>
      <w:r>
        <w:rPr>
          <w:rFonts w:ascii="宋体" w:hAnsi="宋体" w:cs="宋体"/>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899"/>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27" w:name="_Toc35393625"/>
      <w:r/>
      <w:bookmarkStart w:id="28" w:name="_Toc28359084"/>
      <w:r/>
      <w:bookmarkStart w:id="29" w:name="_Toc38985267"/>
      <w:r/>
      <w:bookmarkStart w:id="30" w:name="_Toc28359007"/>
      <w:r/>
      <w:bookmarkStart w:id="31" w:name="_Toc35393794"/>
      <w:r>
        <w:rPr>
          <w:rFonts w:hint="eastAsia" w:ascii="方正黑体_GBK" w:hAnsi="方正黑体_GBK" w:eastAsia="方正黑体_GBK" w:cs="方正黑体_GBK"/>
          <w:b w:val="0"/>
          <w:bCs w:val="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899"/>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32" w:name="_Toc35393795"/>
      <w:r/>
      <w:bookmarkStart w:id="33" w:name="_Toc35393626"/>
      <w:r/>
      <w:bookmarkStart w:id="34" w:name="_Toc38985268"/>
      <w:r>
        <w:rPr>
          <w:rFonts w:hint="eastAsia" w:ascii="方正黑体_GBK" w:hAnsi="方正黑体_GBK" w:eastAsia="方正黑体_GBK" w:cs="方正黑体_GBK"/>
          <w:b w:val="0"/>
          <w:bCs w:val="0"/>
          <w:sz w:val="28"/>
          <w:szCs w:val="28"/>
        </w:rPr>
        <w:t xml:space="preserve">六、其他补充事宜</w:t>
      </w:r>
      <w:bookmarkEnd w:id="32"/>
      <w:r/>
      <w:bookmarkEnd w:id="33"/>
      <w:r/>
      <w:bookmarkEnd w:id="34"/>
      <w:r>
        <w:rPr>
          <w:rFonts w:hint="eastAsia" w:ascii="方正黑体_GBK" w:hAnsi="方正黑体_GBK" w:eastAsia="方正黑体_GBK" w:cs="方正黑体_GBK"/>
          <w:b w:val="0"/>
          <w:bCs w:val="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eastAsia="zh-CN"/>
        </w:rPr>
      </w:r>
      <w:r/>
    </w:p>
    <w:p>
      <w:pPr>
        <w:pStyle w:val="899"/>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35" w:name="_Toc28359085"/>
      <w:r/>
      <w:bookmarkStart w:id="36" w:name="_Toc35393796"/>
      <w:r/>
      <w:bookmarkStart w:id="37" w:name="_Toc38985269"/>
      <w:r/>
      <w:bookmarkStart w:id="38" w:name="_Toc28359008"/>
      <w:r/>
      <w:bookmarkStart w:id="39" w:name="_Toc35393627"/>
      <w:r>
        <w:rPr>
          <w:rFonts w:hint="eastAsia" w:ascii="方正黑体_GBK" w:hAnsi="方正黑体_GBK" w:eastAsia="方正黑体_GBK" w:cs="方正黑体_GBK"/>
          <w:b w:val="0"/>
          <w:bCs w:val="0"/>
          <w:sz w:val="28"/>
          <w:szCs w:val="28"/>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sz w:val="28"/>
          <w:szCs w:val="28"/>
        </w:rPr>
      </w:r>
      <w:r/>
    </w:p>
    <w:p>
      <w:pPr>
        <w:pStyle w:val="899"/>
        <w:jc w:val="left"/>
        <w:keepLines w:val="0"/>
        <w:keepNext w:val="0"/>
        <w:pageBreakBefore w:val="0"/>
        <w:spacing w:line="460" w:lineRule="exact"/>
        <w:widowControl/>
        <w:rPr>
          <w:rFonts w:hint="eastAsia" w:ascii="宋体" w:hAnsi="宋体" w:eastAsia="宋体" w:cs="宋体"/>
          <w:sz w:val="24"/>
          <w:szCs w:val="24"/>
        </w:rPr>
      </w:pPr>
      <w:r>
        <w:rPr>
          <w:rFonts w:hint="eastAsia" w:ascii="仿宋" w:hAnsi="仿宋" w:eastAsia="仿宋" w:cs="宋体"/>
          <w:sz w:val="28"/>
          <w:szCs w:val="28"/>
        </w:rPr>
        <w:t xml:space="preserve">　　</w:t>
      </w:r>
      <w:bookmarkStart w:id="40" w:name="_Toc28359010"/>
      <w:r/>
      <w:bookmarkStart w:id="41" w:name="_Toc28359087"/>
      <w:r>
        <w:rPr>
          <w:rFonts w:hint="eastAsia" w:ascii="宋体" w:hAnsi="宋体" w:eastAsia="宋体" w:cs="宋体"/>
          <w:sz w:val="24"/>
          <w:szCs w:val="24"/>
        </w:rPr>
        <w:t xml:space="preserve">1.采购人信息</w:t>
      </w:r>
      <w:r>
        <w:rPr>
          <w:rFonts w:hint="eastAsia" w:ascii="宋体" w:hAnsi="宋体" w:eastAsia="宋体" w:cs="宋体"/>
          <w:sz w:val="24"/>
          <w:szCs w:val="24"/>
        </w:rPr>
      </w:r>
      <w:r/>
    </w:p>
    <w:p>
      <w:pPr>
        <w:pStyle w:val="899"/>
        <w:ind w:firstLine="560"/>
        <w:jc w:val="left"/>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u w:val="single"/>
        </w:rPr>
        <w:t xml:space="preserve">　江苏农牧科技职业学院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899"/>
        <w:ind w:firstLine="560"/>
        <w:jc w:val="left"/>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地</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江苏省泰州市凤凰东路8号 </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899"/>
        <w:ind w:firstLine="560"/>
        <w:jc w:val="left"/>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联</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系</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沈老师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899"/>
        <w:ind w:firstLine="560"/>
        <w:jc w:val="left"/>
        <w:keepLines w:val="0"/>
        <w:keepNext w:val="0"/>
        <w:pageBreakBefore w:val="0"/>
        <w:spacing w:line="460" w:lineRule="exact"/>
        <w:rPr>
          <w:rFonts w:hint="eastAsia" w:ascii="宋体" w:hAnsi="宋体" w:eastAsia="宋体" w:cs="宋体"/>
          <w:sz w:val="24"/>
          <w:szCs w:val="24"/>
          <w:u w:val="single"/>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0523-86158566      </w:t>
      </w:r>
      <w:r>
        <w:rPr>
          <w:rFonts w:hint="eastAsia" w:ascii="宋体" w:hAnsi="宋体" w:eastAsia="宋体" w:cs="宋体"/>
          <w:sz w:val="24"/>
          <w:szCs w:val="24"/>
          <w:u w:val="single"/>
        </w:rPr>
        <w:t xml:space="preserve">　　　 </w:t>
      </w:r>
      <w:bookmarkStart w:id="42" w:name="_Toc28359009"/>
      <w:r/>
      <w:bookmarkStart w:id="43" w:name="_Toc28359086"/>
      <w:r>
        <w:rPr>
          <w:rFonts w:hint="eastAsia" w:ascii="宋体" w:hAnsi="宋体" w:eastAsia="宋体" w:cs="宋体"/>
          <w:sz w:val="24"/>
          <w:szCs w:val="24"/>
          <w:u w:val="single"/>
        </w:rPr>
      </w:r>
      <w:r/>
    </w:p>
    <w:p>
      <w:pPr>
        <w:pStyle w:val="899"/>
        <w:jc w:val="left"/>
        <w:pageBreakBefore w:val="0"/>
        <w:spacing w:line="460" w:lineRule="exact"/>
        <w:rPr>
          <w:rFonts w:hint="eastAsia" w:ascii="宋体" w:hAnsi="宋体" w:eastAsia="宋体" w:cs="宋体"/>
          <w:sz w:val="24"/>
          <w:szCs w:val="24"/>
        </w:rPr>
      </w:pPr>
      <w:r/>
      <w:bookmarkEnd w:id="42"/>
      <w:r/>
      <w:bookmarkEnd w:id="43"/>
      <w:r>
        <w:rPr>
          <w:rFonts w:hint="eastAsia" w:ascii="宋体" w:hAnsi="宋体" w:eastAsia="宋体" w:cs="宋体"/>
          <w:sz w:val="24"/>
          <w:szCs w:val="24"/>
        </w:rPr>
        <w:t xml:space="preserve">2.江苏省政府采购中心信息</w:t>
      </w:r>
      <w:r>
        <w:rPr>
          <w:rFonts w:hint="eastAsia" w:ascii="宋体" w:hAnsi="宋体" w:eastAsia="宋体" w:cs="宋体"/>
          <w:sz w:val="24"/>
          <w:szCs w:val="24"/>
        </w:rPr>
      </w:r>
      <w:r/>
    </w:p>
    <w:p>
      <w:pPr>
        <w:pStyle w:val="899"/>
        <w:ind w:firstLine="84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地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址：</w:t>
      </w:r>
      <w:r>
        <w:rPr>
          <w:rFonts w:hint="eastAsia" w:ascii="宋体" w:hAnsi="宋体" w:eastAsia="宋体" w:cs="宋体"/>
          <w:sz w:val="24"/>
          <w:szCs w:val="24"/>
          <w:u w:val="single"/>
        </w:rPr>
        <w:t xml:space="preserve">南京市建邺区汉中门大街145号</w:t>
      </w:r>
      <w:r>
        <w:rPr>
          <w:rFonts w:hint="eastAsia" w:ascii="宋体" w:hAnsi="宋体" w:eastAsia="宋体" w:cs="宋体"/>
          <w:sz w:val="24"/>
          <w:szCs w:val="24"/>
        </w:rPr>
      </w:r>
      <w:r/>
    </w:p>
    <w:p>
      <w:pPr>
        <w:pStyle w:val="899"/>
        <w:ind w:firstLine="840"/>
        <w:pageBreakBefore w:val="0"/>
        <w:spacing w:line="460" w:lineRule="exact"/>
        <w:rPr>
          <w:rFonts w:ascii="宋体" w:hAnsi="宋体" w:eastAsia="宋体" w:cs="宋体"/>
          <w:sz w:val="24"/>
          <w:szCs w:val="24"/>
          <w:u w:val="single"/>
          <w:lang w:val="en-US" w:eastAsia="zh-CN"/>
        </w:rPr>
      </w:pPr>
      <w:r>
        <w:rPr>
          <w:rFonts w:hint="eastAsia" w:ascii="宋体" w:hAnsi="宋体" w:eastAsia="宋体" w:cs="宋体"/>
          <w:sz w:val="24"/>
          <w:szCs w:val="24"/>
        </w:rPr>
        <w:t xml:space="preserve">联</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系</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人：</w:t>
      </w:r>
      <w:r>
        <w:rPr>
          <w:rFonts w:hint="eastAsia" w:ascii="宋体" w:hAnsi="宋体" w:eastAsia="宋体" w:cs="宋体"/>
          <w:sz w:val="24"/>
          <w:szCs w:val="24"/>
          <w:u w:val="single"/>
        </w:rPr>
        <w:t xml:space="preserve">王烨、</w:t>
      </w:r>
      <w:r>
        <w:rPr>
          <w:rFonts w:hint="eastAsia" w:ascii="宋体" w:hAnsi="宋体" w:eastAsia="宋体" w:cs="宋体"/>
          <w:sz w:val="24"/>
          <w:szCs w:val="24"/>
          <w:u w:val="single"/>
          <w:lang w:val="en-US" w:eastAsia="zh-CN"/>
        </w:rPr>
        <w:t xml:space="preserve">张文怡                </w:t>
      </w:r>
      <w:r>
        <w:rPr>
          <w:rFonts w:ascii="宋体" w:hAnsi="宋体" w:eastAsia="宋体" w:cs="宋体"/>
          <w:sz w:val="24"/>
          <w:szCs w:val="24"/>
          <w:u w:val="single"/>
          <w:lang w:val="en-US" w:eastAsia="zh-CN"/>
        </w:rPr>
      </w:r>
      <w:r/>
    </w:p>
    <w:p>
      <w:pPr>
        <w:pStyle w:val="899"/>
        <w:ind w:firstLine="840"/>
        <w:pageBreakBefore w:val="0"/>
        <w:spacing w:line="460" w:lineRule="exact"/>
        <w:rPr>
          <w:rFonts w:ascii="宋体" w:hAnsi="宋体" w:eastAsia="宋体" w:cs="宋体"/>
          <w:sz w:val="24"/>
          <w:szCs w:val="24"/>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025-83668550、836685</w:t>
      </w:r>
      <w:r>
        <w:rPr>
          <w:rFonts w:hint="eastAsia" w:ascii="宋体" w:hAnsi="宋体" w:eastAsia="宋体" w:cs="宋体"/>
          <w:sz w:val="24"/>
          <w:szCs w:val="24"/>
          <w:u w:val="single"/>
          <w:lang w:val="en-US" w:eastAsia="zh-CN"/>
        </w:rPr>
        <w:t xml:space="preserve">05      </w:t>
      </w:r>
      <w:r>
        <w:rPr>
          <w:rFonts w:ascii="宋体" w:hAnsi="宋体" w:eastAsia="宋体" w:cs="宋体"/>
          <w:sz w:val="24"/>
          <w:szCs w:val="24"/>
          <w:lang w:val="en-US" w:eastAsia="zh-CN"/>
        </w:rPr>
      </w:r>
      <w:r/>
    </w:p>
    <w:p>
      <w:pPr>
        <w:pStyle w:val="899"/>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End w:id="40"/>
      <w:r/>
      <w:bookmarkEnd w:id="41"/>
      <w:r>
        <w:rPr>
          <w:rFonts w:hint="eastAsia" w:ascii="方正黑体_GBK" w:hAnsi="方正黑体_GBK" w:eastAsia="方正黑体_GBK" w:cs="方正黑体_GBK"/>
          <w:b w:val="0"/>
          <w:bCs w:val="0"/>
          <w:sz w:val="28"/>
          <w:szCs w:val="28"/>
        </w:rPr>
        <w:t xml:space="preserve">八、其他</w:t>
      </w:r>
      <w:r>
        <w:rPr>
          <w:rFonts w:hint="eastAsia" w:ascii="方正黑体_GBK" w:hAnsi="方正黑体_GBK" w:eastAsia="方正黑体_GBK" w:cs="方正黑体_GBK"/>
          <w:b w:val="0"/>
          <w:bCs w:val="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cs="Times New Roman"/>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rPr>
          <w:rFonts w:hint="eastAsia" w:ascii="方正仿宋_GBK" w:hAnsi="方正仿宋_GBK" w:eastAsia="方正仿宋_GBK" w:cs="方正仿宋_GBK"/>
          <w:sz w:val="28"/>
          <w:szCs w:val="28"/>
        </w:rPr>
      </w:r>
      <w:r/>
    </w:p>
    <w:p>
      <w:pPr>
        <w:pStyle w:val="899"/>
        <w:ind w:right="840"/>
        <w:rPr>
          <w:rFonts w:hint="eastAsia" w:ascii="宋体" w:hAnsi="宋体"/>
          <w:sz w:val="24"/>
          <w:szCs w:val="24"/>
        </w:rPr>
      </w:pPr>
      <w:r>
        <w:rPr>
          <w:rFonts w:hint="eastAsia" w:ascii="宋体" w:hAnsi="宋体"/>
          <w:sz w:val="24"/>
          <w:szCs w:val="24"/>
        </w:rPr>
      </w:r>
      <w:r/>
    </w:p>
    <w:p>
      <w:pPr>
        <w:pStyle w:val="899"/>
        <w:jc w:val="center"/>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1"/>
      <w:r/>
      <w:bookmarkEnd w:id="2"/>
      <w:r/>
      <w:bookmarkEnd w:id="3"/>
      <w:r/>
      <w:bookmarkEnd w:id="4"/>
      <w:r/>
      <w:bookmarkEnd w:id="5"/>
      <w:r/>
      <w:bookmarkStart w:id="44" w:name="_Toc120614211"/>
      <w:r/>
      <w:bookmarkStart w:id="45" w:name="_Toc16938519"/>
      <w:r/>
      <w:bookmarkStart w:id="46" w:name="_Toc20823275"/>
      <w:r/>
      <w:bookmarkStart w:id="47" w:name="_Toc513029203"/>
      <w:r/>
      <w:bookmarkStart w:id="48" w:name="_Toc120614214"/>
      <w:r>
        <w:rPr>
          <w:rFonts w:hint="eastAsia" w:ascii="方正黑体_GBK" w:hAnsi="方正黑体_GBK" w:eastAsia="方正黑体_GBK" w:cs="方正黑体_GBK"/>
          <w:b w:val="0"/>
          <w:bCs w:val="0"/>
          <w:sz w:val="28"/>
          <w:szCs w:val="28"/>
        </w:rPr>
        <w:t xml:space="preserve">第二章  </w:t>
      </w:r>
      <w:bookmarkEnd w:id="44"/>
      <w:r>
        <w:rPr>
          <w:rFonts w:hint="eastAsia" w:ascii="方正黑体_GBK" w:hAnsi="方正黑体_GBK" w:eastAsia="方正黑体_GBK" w:cs="方正黑体_GBK"/>
          <w:b w:val="0"/>
          <w:bCs w:val="0"/>
          <w:sz w:val="28"/>
          <w:szCs w:val="28"/>
        </w:rPr>
        <w:t xml:space="preserve">供应商须知</w:t>
      </w:r>
      <w:r>
        <w:rPr>
          <w:rFonts w:hint="eastAsia" w:ascii="方正黑体_GBK" w:hAnsi="方正黑体_GBK" w:eastAsia="方正黑体_GBK" w:cs="方正黑体_GBK"/>
          <w:b w:val="0"/>
          <w:bCs w:val="0"/>
          <w:sz w:val="28"/>
          <w:szCs w:val="28"/>
        </w:rPr>
      </w:r>
      <w:r/>
    </w:p>
    <w:p>
      <w:pPr>
        <w:pStyle w:val="899"/>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45"/>
      <w:r/>
      <w:bookmarkEnd w:id="46"/>
      <w:r/>
      <w:bookmarkEnd w:id="47"/>
      <w:r/>
      <w:bookmarkEnd w:id="48"/>
      <w:r/>
      <w:bookmarkStart w:id="49" w:name="_Toc16938525"/>
      <w:r/>
      <w:bookmarkStart w:id="50" w:name="_Toc20823281"/>
      <w:r/>
      <w:bookmarkStart w:id="51" w:name="_Toc513029209"/>
      <w:r/>
      <w:bookmarkStart w:id="52" w:name="_Toc120614215"/>
      <w:r>
        <w:rPr>
          <w:rFonts w:hint="eastAsia" w:ascii="方正黑体_GBK" w:hAnsi="方正黑体_GBK" w:eastAsia="方正黑体_GBK" w:cs="方正黑体_GBK"/>
          <w:b w:val="0"/>
          <w:bCs w:val="0"/>
          <w:sz w:val="28"/>
          <w:szCs w:val="28"/>
        </w:rPr>
        <w:t xml:space="preserve">一、总则</w:t>
      </w:r>
      <w:r>
        <w:rPr>
          <w:rFonts w:hint="eastAsia" w:ascii="方正黑体_GBK" w:hAnsi="方正黑体_GBK" w:eastAsia="方正黑体_GBK" w:cs="方正黑体_GBK"/>
          <w:b w:val="0"/>
          <w:bCs w:val="0"/>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3" w:name="_Hlt16619475"/>
      <w:r/>
      <w:bookmarkEnd w:id="53"/>
      <w:r/>
      <w:bookmarkStart w:id="54" w:name="_Toc458694821"/>
      <w:r/>
      <w:bookmarkStart w:id="55" w:name="_Toc16938520"/>
      <w:r/>
      <w:bookmarkStart w:id="56" w:name="_Toc20823276"/>
      <w:r/>
      <w:bookmarkStart w:id="57" w:name="_Toc513029204"/>
      <w:r>
        <w:rPr>
          <w:rFonts w:hint="eastAsia" w:ascii="方正仿宋_GBK" w:hAnsi="方正仿宋_GBK" w:eastAsia="方正仿宋_GBK" w:cs="方正仿宋_GBK"/>
          <w:bCs/>
          <w:sz w:val="28"/>
          <w:szCs w:val="28"/>
        </w:rPr>
        <w:t xml:space="preserve">1</w:t>
      </w:r>
      <w:bookmarkEnd w:id="54"/>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采购方式</w:t>
      </w:r>
      <w:bookmarkEnd w:id="55"/>
      <w:r/>
      <w:bookmarkEnd w:id="56"/>
      <w:r/>
      <w:bookmarkEnd w:id="57"/>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8" w:name="_Toc513029205"/>
      <w:r/>
      <w:bookmarkStart w:id="59" w:name="_Toc16938521"/>
      <w:r/>
      <w:bookmarkStart w:id="60" w:name="_Toc20823277"/>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w:t>
      </w:r>
      <w:bookmarkEnd w:id="58"/>
      <w:r/>
      <w:bookmarkEnd w:id="59"/>
      <w:r/>
      <w:bookmarkEnd w:id="60"/>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61" w:name="_Toc16938522"/>
      <w:r/>
      <w:bookmarkStart w:id="62" w:name="_Toc513029206"/>
      <w:r/>
      <w:bookmarkStart w:id="63" w:name="_Toc20823278"/>
      <w:r/>
      <w:bookmarkStart w:id="64" w:name="_Toc513029207"/>
      <w:r/>
      <w:bookmarkStart w:id="65" w:name="_Toc16938523"/>
      <w:r/>
      <w:bookmarkStart w:id="66" w:name="_Toc462564067"/>
      <w:r/>
      <w:bookmarkStart w:id="67" w:name="_Toc20823279"/>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61"/>
      <w:r/>
      <w:bookmarkEnd w:id="62"/>
      <w:r/>
      <w:bookmarkEnd w:id="63"/>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w:t>
      </w:r>
      <w:r>
        <w:rPr>
          <w:rFonts w:hint="eastAsia" w:ascii="方正仿宋_GBK" w:hAnsi="方正仿宋_GBK" w:eastAsia="方正仿宋_GBK" w:cs="方正仿宋_GBK"/>
          <w:bCs/>
          <w:sz w:val="28"/>
          <w:szCs w:val="28"/>
          <w:lang w:eastAsia="zh-CN"/>
        </w:rPr>
        <w:t xml:space="preserve">磋商</w:t>
      </w:r>
      <w:r>
        <w:rPr>
          <w:rFonts w:hint="eastAsia" w:ascii="方正仿宋_GBK" w:hAnsi="方正仿宋_GBK" w:eastAsia="方正仿宋_GBK" w:cs="方正仿宋_GBK"/>
          <w:bCs/>
          <w:sz w:val="28"/>
          <w:szCs w:val="28"/>
        </w:rPr>
        <w:t xml:space="preserve">及由此产生的合同受中华人民共和国有关的法律法规制约和保护。</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磋商费用</w:t>
      </w:r>
      <w:bookmarkEnd w:id="64"/>
      <w:r/>
      <w:bookmarkEnd w:id="65"/>
      <w:r/>
      <w:bookmarkEnd w:id="66"/>
      <w:r/>
      <w:bookmarkEnd w:id="67"/>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磋商文件的约束力</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899"/>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49"/>
      <w:r/>
      <w:bookmarkEnd w:id="50"/>
      <w:r/>
      <w:bookmarkEnd w:id="51"/>
      <w:r/>
      <w:bookmarkEnd w:id="52"/>
      <w:r/>
      <w:bookmarkStart w:id="68" w:name="_Toc16938529"/>
      <w:r/>
      <w:bookmarkStart w:id="69" w:name="_Toc462564072"/>
      <w:r/>
      <w:bookmarkStart w:id="70" w:name="_Toc513029213"/>
      <w:r/>
      <w:bookmarkStart w:id="71" w:name="_Toc120614216"/>
      <w:r/>
      <w:bookmarkStart w:id="72" w:name="_Toc20823285"/>
      <w:r>
        <w:rPr>
          <w:rFonts w:hint="eastAsia" w:ascii="方正黑体_GBK" w:hAnsi="方正黑体_GBK" w:eastAsia="方正黑体_GBK" w:cs="方正黑体_GBK"/>
          <w:b w:val="0"/>
          <w:bCs w:val="0"/>
          <w:sz w:val="28"/>
          <w:szCs w:val="28"/>
        </w:rPr>
        <w:t xml:space="preserve">二、磋商文件</w:t>
      </w:r>
      <w:r>
        <w:rPr>
          <w:rFonts w:hint="eastAsia" w:ascii="方正黑体_GBK" w:hAnsi="方正黑体_GBK" w:eastAsia="方正黑体_GBK" w:cs="方正黑体_GBK"/>
          <w:b w:val="0"/>
          <w:bCs w:val="0"/>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3" w:name="_Toc20823282"/>
      <w:r/>
      <w:bookmarkStart w:id="74" w:name="_Toc513029210"/>
      <w:r/>
      <w:bookmarkStart w:id="75" w:name="_Toc16938526"/>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磋商文件构成</w:t>
      </w:r>
      <w:bookmarkEnd w:id="73"/>
      <w:r/>
      <w:bookmarkEnd w:id="74"/>
      <w:r/>
      <w:bookmarkEnd w:id="75"/>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6" w:name="_Toc462564071"/>
      <w:r/>
      <w:bookmarkStart w:id="77" w:name="_Toc513029212"/>
      <w:r/>
      <w:bookmarkStart w:id="78" w:name="_Toc16938528"/>
      <w:r/>
      <w:bookmarkStart w:id="79" w:name="_Toc20823284"/>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磋商文件的澄清和修改</w:t>
      </w:r>
      <w:bookmarkEnd w:id="76"/>
      <w:r/>
      <w:bookmarkEnd w:id="77"/>
      <w:r/>
      <w:bookmarkEnd w:id="78"/>
      <w:r/>
      <w:bookmarkEnd w:id="79"/>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899"/>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68"/>
      <w:r/>
      <w:bookmarkEnd w:id="69"/>
      <w:r/>
      <w:bookmarkEnd w:id="70"/>
      <w:r/>
      <w:bookmarkEnd w:id="71"/>
      <w:r/>
      <w:bookmarkEnd w:id="72"/>
      <w:r/>
      <w:bookmarkStart w:id="80" w:name="_Hlt26954739"/>
      <w:r/>
      <w:bookmarkEnd w:id="80"/>
      <w:r/>
      <w:bookmarkStart w:id="81" w:name="_Hlt26954852"/>
      <w:r/>
      <w:bookmarkEnd w:id="81"/>
      <w:r/>
      <w:bookmarkStart w:id="82" w:name="_Toc513029214"/>
      <w:r/>
      <w:bookmarkStart w:id="83" w:name="_Toc20823286"/>
      <w:r/>
      <w:bookmarkStart w:id="84" w:name="_Toc16938530"/>
      <w:r/>
      <w:bookmarkStart w:id="85" w:name="_Toc462564073"/>
      <w:r/>
      <w:bookmarkStart w:id="86" w:name="_Toc16938540"/>
      <w:r/>
      <w:bookmarkStart w:id="87" w:name="_Toc120614217"/>
      <w:r/>
      <w:bookmarkStart w:id="88" w:name="_Toc20823296"/>
      <w:r/>
      <w:bookmarkStart w:id="89" w:name="_Toc513029224"/>
      <w:r>
        <w:rPr>
          <w:rFonts w:hint="eastAsia" w:ascii="方正黑体_GBK" w:hAnsi="方正黑体_GBK" w:eastAsia="方正黑体_GBK" w:cs="方正黑体_GBK"/>
          <w:b w:val="0"/>
          <w:bCs w:val="0"/>
          <w:sz w:val="28"/>
          <w:szCs w:val="28"/>
        </w:rPr>
        <w:t xml:space="preserve">三、响应文件的编制</w:t>
      </w:r>
      <w:r>
        <w:rPr>
          <w:rFonts w:hint="eastAsia" w:ascii="方正黑体_GBK" w:hAnsi="方正黑体_GBK" w:eastAsia="方正黑体_GBK" w:cs="方正黑体_GBK"/>
          <w:b w:val="0"/>
          <w:bCs w:val="0"/>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响应文件的语言及度量衡单位</w:t>
      </w:r>
      <w:bookmarkEnd w:id="82"/>
      <w:r/>
      <w:bookmarkEnd w:id="83"/>
      <w:r/>
      <w:bookmarkEnd w:id="84"/>
      <w:r/>
      <w:bookmarkEnd w:id="85"/>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0" w:name="_Toc16938531"/>
      <w:r/>
      <w:bookmarkStart w:id="91" w:name="_Toc513029215"/>
      <w:r/>
      <w:bookmarkStart w:id="92" w:name="_Toc20823287"/>
      <w:r/>
      <w:bookmarkStart w:id="93" w:name="_Toc462564074"/>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响应文件构成</w:t>
      </w:r>
      <w:bookmarkEnd w:id="90"/>
      <w:r/>
      <w:bookmarkEnd w:id="91"/>
      <w:r/>
      <w:bookmarkEnd w:id="92"/>
      <w:r/>
      <w:bookmarkEnd w:id="93"/>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4" w:name="_Hlt26954838"/>
      <w:r/>
      <w:bookmarkEnd w:id="94"/>
      <w:r/>
      <w:bookmarkStart w:id="95" w:name="_Hlt26668975"/>
      <w:r/>
      <w:bookmarkEnd w:id="95"/>
      <w:r/>
      <w:bookmarkStart w:id="96" w:name="_Hlt26670360"/>
      <w:r/>
      <w:bookmarkEnd w:id="96"/>
      <w:r/>
      <w:bookmarkStart w:id="97" w:name="_Toc513029219"/>
      <w:r/>
      <w:bookmarkStart w:id="98" w:name="_Toc513029216"/>
      <w:r/>
      <w:bookmarkStart w:id="99" w:name="_Toc49090508"/>
      <w:r/>
      <w:bookmarkStart w:id="100" w:name="_Toc14577355"/>
      <w:r/>
      <w:bookmarkStart w:id="101" w:name="_Toc14577357"/>
      <w:r/>
      <w:bookmarkStart w:id="102" w:name="_Toc14577354"/>
      <w:r/>
      <w:bookmarkStart w:id="103" w:name="_Toc49090507"/>
      <w:r/>
      <w:bookmarkStart w:id="104" w:name="_Toc49090509"/>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证明磋商响应标的符合磋商文件规定的文件</w:t>
      </w:r>
      <w:bookmarkEnd w:id="97"/>
      <w:r/>
      <w:bookmarkEnd w:id="101"/>
      <w:r/>
      <w:bookmarkEnd w:id="104"/>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8"/>
      <w:r/>
      <w:bookmarkEnd w:id="102"/>
      <w:r/>
      <w:bookmarkEnd w:id="103"/>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9"/>
      <w:r/>
      <w:bookmarkEnd w:id="100"/>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分项报价表</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5" w:name="_Hlt26670486"/>
      <w:r/>
      <w:bookmarkEnd w:id="105"/>
      <w:r/>
      <w:bookmarkStart w:id="106" w:name="_Hlt26954846"/>
      <w:r/>
      <w:bookmarkEnd w:id="106"/>
      <w:r/>
      <w:bookmarkStart w:id="107" w:name="_Hlt26954731"/>
      <w:r/>
      <w:bookmarkEnd w:id="107"/>
      <w:r/>
      <w:bookmarkStart w:id="108" w:name="_Hlt26954848"/>
      <w:r/>
      <w:bookmarkEnd w:id="108"/>
      <w:r/>
      <w:bookmarkStart w:id="109" w:name="_Hlt26670482"/>
      <w:r/>
      <w:bookmarkEnd w:id="109"/>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0" w:name="_Toc49090510"/>
      <w:r/>
      <w:bookmarkStart w:id="111" w:name="_Toc14577359"/>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磋商响应函</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10"/>
      <w:r/>
      <w:bookmarkEnd w:id="111"/>
      <w:r/>
      <w:bookmarkStart w:id="112" w:name="_Toc49090511"/>
      <w:r/>
      <w:bookmarkStart w:id="113" w:name="_Toc14577360"/>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w:t>
      </w:r>
      <w:bookmarkEnd w:id="112"/>
      <w:r/>
      <w:bookmarkEnd w:id="113"/>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磋商有效期的延长</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899"/>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86"/>
      <w:r/>
      <w:bookmarkEnd w:id="87"/>
      <w:r/>
      <w:bookmarkEnd w:id="88"/>
      <w:r/>
      <w:bookmarkEnd w:id="89"/>
      <w:r/>
      <w:bookmarkStart w:id="114" w:name="_Toc20823301"/>
      <w:r/>
      <w:bookmarkStart w:id="115" w:name="_Toc513029229"/>
      <w:r/>
      <w:bookmarkStart w:id="116" w:name="_Toc16938545"/>
      <w:r/>
      <w:bookmarkStart w:id="117" w:name="_Toc120614218"/>
      <w:r>
        <w:rPr>
          <w:rFonts w:hint="eastAsia" w:ascii="方正黑体_GBK" w:hAnsi="方正黑体_GBK" w:eastAsia="方正黑体_GBK" w:cs="方正黑体_GBK"/>
          <w:b w:val="0"/>
          <w:bCs w:val="0"/>
          <w:sz w:val="28"/>
          <w:szCs w:val="28"/>
        </w:rPr>
        <w:t xml:space="preserve">四、响应文件的递交</w:t>
      </w:r>
      <w:r>
        <w:rPr>
          <w:rFonts w:hint="eastAsia" w:ascii="方正黑体_GBK" w:hAnsi="方正黑体_GBK" w:eastAsia="方正黑体_GBK" w:cs="方正黑体_GBK"/>
          <w:b w:val="0"/>
          <w:bCs w:val="0"/>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8" w:name="_Toc16938541"/>
      <w:r/>
      <w:bookmarkStart w:id="119" w:name="_Toc20823297"/>
      <w:r/>
      <w:bookmarkStart w:id="120" w:name="_Toc462564084"/>
      <w:r/>
      <w:bookmarkStart w:id="121" w:name="_Toc513029225"/>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电子磋商</w:t>
      </w:r>
      <w:bookmarkEnd w:id="118"/>
      <w:r/>
      <w:bookmarkEnd w:id="119"/>
      <w:r/>
      <w:bookmarkEnd w:id="120"/>
      <w:r/>
      <w:bookmarkEnd w:id="121"/>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2" w:name="_Toc16938542"/>
      <w:r/>
      <w:bookmarkStart w:id="123" w:name="_Toc20823298"/>
      <w:r/>
      <w:bookmarkStart w:id="124" w:name="_Toc513029226"/>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提交响应文件截止时间</w:t>
      </w:r>
      <w:bookmarkEnd w:id="122"/>
      <w:r/>
      <w:bookmarkEnd w:id="123"/>
      <w:r/>
      <w:bookmarkEnd w:id="124"/>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5" w:name="_Toc513029227"/>
      <w:r/>
      <w:bookmarkStart w:id="126" w:name="_Toc20823299"/>
      <w:r/>
      <w:bookmarkStart w:id="127" w:name="_Toc16938543"/>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w:t>
      </w:r>
      <w:bookmarkEnd w:id="125"/>
      <w:r/>
      <w:bookmarkEnd w:id="126"/>
      <w:r/>
      <w:bookmarkEnd w:id="127"/>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8" w:name="_Toc16938544"/>
      <w:r/>
      <w:bookmarkStart w:id="129" w:name="_Toc513029228"/>
      <w:r/>
      <w:bookmarkStart w:id="130" w:name="_Toc20823300"/>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响应文件的撤回和修改</w:t>
      </w:r>
      <w:bookmarkEnd w:id="128"/>
      <w:r/>
      <w:bookmarkEnd w:id="129"/>
      <w:r/>
      <w:bookmarkEnd w:id="130"/>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899"/>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五、响应文件的解密与评审</w:t>
      </w:r>
      <w:bookmarkEnd w:id="114"/>
      <w:r/>
      <w:bookmarkEnd w:id="115"/>
      <w:r/>
      <w:bookmarkEnd w:id="116"/>
      <w:r/>
      <w:bookmarkEnd w:id="117"/>
      <w:r>
        <w:rPr>
          <w:rFonts w:hint="eastAsia" w:ascii="方正黑体_GBK" w:hAnsi="方正黑体_GBK" w:eastAsia="方正黑体_GBK" w:cs="方正黑体_GBK"/>
          <w:b w:val="0"/>
          <w:bCs w:val="0"/>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1" w:name="_Toc16938546"/>
      <w:r/>
      <w:bookmarkStart w:id="132" w:name="_Toc513029230"/>
      <w:r/>
      <w:bookmarkStart w:id="133" w:name="_Toc20823302"/>
      <w:r/>
      <w:bookmarkStart w:id="134" w:name="_Toc20823304"/>
      <w:r/>
      <w:bookmarkStart w:id="135" w:name="_Toc16938548"/>
      <w:r/>
      <w:bookmarkStart w:id="136" w:name="_Toc513029232"/>
      <w:r>
        <w:rPr>
          <w:rFonts w:hint="eastAsia" w:ascii="方正仿宋_GBK" w:hAnsi="方正仿宋_GBK" w:eastAsia="方正仿宋_GBK" w:cs="方正仿宋_GBK"/>
          <w:bCs/>
          <w:sz w:val="28"/>
          <w:szCs w:val="28"/>
        </w:rPr>
        <w:t xml:space="preserve">21</w:t>
      </w:r>
      <w:bookmarkEnd w:id="131"/>
      <w:r/>
      <w:bookmarkEnd w:id="132"/>
      <w:r/>
      <w:bookmarkEnd w:id="133"/>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7" w:name="_Toc513029231"/>
      <w:r/>
      <w:bookmarkStart w:id="138" w:name="_Toc16938547"/>
      <w:r/>
      <w:bookmarkStart w:id="139" w:name="_Toc20823303"/>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磋商小组</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评审过程的保密与公正</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7"/>
      <w:r/>
      <w:bookmarkEnd w:id="138"/>
      <w:r/>
      <w:bookmarkEnd w:id="139"/>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4"/>
      <w:r/>
      <w:bookmarkEnd w:id="135"/>
      <w:r/>
      <w:bookmarkEnd w:id="136"/>
      <w:r/>
      <w:bookmarkStart w:id="140" w:name="_Toc20823305"/>
      <w:r/>
      <w:bookmarkStart w:id="141" w:name="_Toc513029233"/>
      <w:r/>
      <w:bookmarkStart w:id="142" w:name="_Toc16938549"/>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评审过程中的的澄清</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899"/>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对响应文件的审</w:t>
      </w:r>
      <w:bookmarkEnd w:id="140"/>
      <w:r/>
      <w:bookmarkEnd w:id="141"/>
      <w:r/>
      <w:bookmarkEnd w:id="142"/>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w:t>
      </w:r>
      <w:r>
        <w:rPr>
          <w:rFonts w:hint="eastAsia" w:ascii="方正仿宋_GBK" w:hAnsi="方正仿宋_GBK" w:eastAsia="方正仿宋_GBK" w:cs="方正仿宋_GBK"/>
          <w:b/>
          <w:bCs/>
          <w:sz w:val="28"/>
          <w:szCs w:val="28"/>
          <w:lang w:eastAsia="zh-CN"/>
        </w:rPr>
        <w:t xml:space="preserve">加*号条款</w:t>
      </w:r>
      <w:r>
        <w:rPr>
          <w:rFonts w:hint="eastAsia" w:ascii="方正仿宋_GBK" w:hAnsi="方正仿宋_GBK" w:eastAsia="方正仿宋_GBK" w:cs="方正仿宋_GBK"/>
          <w:b/>
          <w:bCs/>
          <w:sz w:val="28"/>
          <w:szCs w:val="28"/>
        </w:rPr>
        <w:t xml:space="preserve">为实质性要求）。</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25.3.10 </w:t>
      </w:r>
      <w:r>
        <w:rPr>
          <w:rFonts w:hint="eastAsia" w:ascii="方正仿宋_GBK" w:hAnsi="方正仿宋_GBK" w:eastAsia="方正仿宋_GBK" w:cs="方正仿宋_GBK"/>
          <w:bCs/>
          <w:sz w:val="28"/>
          <w:szCs w:val="28"/>
          <w:lang w:eastAsia="zh-CN"/>
        </w:rPr>
        <w:t xml:space="preserve">供应商所提供的服务不符合磋商文件中所列国家强制性标准的。</w:t>
      </w:r>
      <w:r>
        <w:rPr>
          <w:rFonts w:hint="eastAsia" w:ascii="方正仿宋_GBK" w:hAnsi="方正仿宋_GBK" w:eastAsia="方正仿宋_GBK" w:cs="方正仿宋_GBK"/>
          <w:bCs/>
          <w:sz w:val="28"/>
          <w:szCs w:val="28"/>
          <w:lang w:val="en-US" w:eastAsia="zh-CN"/>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w:t>
      </w:r>
      <w:r>
        <w:rPr>
          <w:rFonts w:hint="eastAsia" w:ascii="方正仿宋_GBK" w:hAnsi="方正仿宋_GBK" w:eastAsia="方正仿宋_GBK" w:cs="方正仿宋_GBK"/>
          <w:bCs/>
          <w:sz w:val="28"/>
          <w:szCs w:val="28"/>
          <w:lang w:eastAsia="zh-CN"/>
        </w:rPr>
        <w:t xml:space="preserve">符</w:t>
      </w:r>
      <w:r>
        <w:rPr>
          <w:rFonts w:hint="eastAsia" w:ascii="方正仿宋_GBK" w:hAnsi="方正仿宋_GBK" w:eastAsia="方正仿宋_GBK" w:cs="方正仿宋_GBK"/>
          <w:bCs/>
          <w:sz w:val="28"/>
          <w:szCs w:val="28"/>
        </w:rPr>
        <w:t xml:space="preserve">合要求的偏离或保留而使其成为实质性响应的文件。</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bookmarkStart w:id="143" w:name="_Toc20823306"/>
      <w:r/>
      <w:bookmarkStart w:id="144" w:name="_Toc16938550"/>
      <w:r/>
      <w:bookmarkStart w:id="145" w:name="_Toc513029234"/>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899"/>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3"/>
      <w:r/>
      <w:bookmarkEnd w:id="144"/>
      <w:r/>
      <w:bookmarkEnd w:id="145"/>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磋商程序及评审方法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w:t>
      </w:r>
      <w:r>
        <w:rPr>
          <w:rFonts w:hint="eastAsia" w:ascii="方正仿宋_GBK" w:hAnsi="方正仿宋_GBK" w:eastAsia="方正仿宋_GBK" w:cs="方正仿宋_GBK"/>
          <w:sz w:val="28"/>
          <w:szCs w:val="28"/>
        </w:rPr>
        <w:t xml:space="preserve"> 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1.4.1</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eastAsia="zh-CN"/>
        </w:rPr>
        <w:t xml:space="preserve">评审</w:t>
      </w:r>
      <w:r>
        <w:rPr>
          <w:rFonts w:hint="eastAsia" w:ascii="方正仿宋_GBK" w:hAnsi="方正仿宋_GBK" w:eastAsia="方正仿宋_GBK" w:cs="方正仿宋_GBK"/>
          <w:sz w:val="28"/>
          <w:szCs w:val="28"/>
        </w:rPr>
        <w:t xml:space="preserve">过程中出现下列情形之一的，</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应当启动异常低价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审查程序：</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报价低于全部通过符合性审查供应商</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报价平均值50%的，即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&lt;全部通过符合性审查供应商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平均值×50%；</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低于通过符合性审查的次低报价供应商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t xml:space="preserve">）响应报价低于采购项目最高限价45%的，即响应报价&lt;采购项目最高限价×45%；</w:t>
      </w:r>
      <w:r>
        <w:rPr>
          <w:rFonts w:hint="eastAsia" w:ascii="方正仿宋_GBK" w:hAnsi="方正仿宋_GBK" w:eastAsia="方正仿宋_GBK" w:cs="方正仿宋_GBK"/>
          <w:sz w:val="28"/>
          <w:szCs w:val="28"/>
          <w:lang w:eastAsia="zh-CN"/>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1.4.2</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lang w:val="en-US" w:eastAsia="zh-CN"/>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lang w:val="en-US" w:eastAsia="zh-CN"/>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899"/>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146" w:name="_Toc16938551"/>
      <w:r/>
      <w:bookmarkStart w:id="147" w:name="_Toc20823307"/>
      <w:r/>
      <w:bookmarkStart w:id="148" w:name="_Toc513029235"/>
      <w:r/>
      <w:bookmarkStart w:id="149" w:name="_Toc120614219"/>
      <w:r>
        <w:rPr>
          <w:rFonts w:hint="eastAsia" w:ascii="方正黑体_GBK" w:hAnsi="方正黑体_GBK" w:eastAsia="方正黑体_GBK" w:cs="方正黑体_GBK"/>
          <w:b w:val="0"/>
          <w:bCs w:val="0"/>
          <w:sz w:val="28"/>
          <w:szCs w:val="28"/>
        </w:rPr>
        <w:t xml:space="preserve">六、</w:t>
      </w:r>
      <w:bookmarkEnd w:id="146"/>
      <w:r/>
      <w:bookmarkEnd w:id="147"/>
      <w:r/>
      <w:bookmarkEnd w:id="148"/>
      <w:r/>
      <w:bookmarkEnd w:id="149"/>
      <w:r>
        <w:rPr>
          <w:rFonts w:hint="eastAsia" w:ascii="方正黑体_GBK" w:hAnsi="方正黑体_GBK" w:eastAsia="方正黑体_GBK" w:cs="方正黑体_GBK"/>
          <w:b w:val="0"/>
          <w:bCs w:val="0"/>
          <w:sz w:val="28"/>
          <w:szCs w:val="28"/>
        </w:rPr>
        <w:t xml:space="preserve">成交</w:t>
      </w:r>
      <w:r>
        <w:rPr>
          <w:rFonts w:hint="eastAsia" w:ascii="方正黑体_GBK" w:hAnsi="方正黑体_GBK" w:eastAsia="方正黑体_GBK" w:cs="方正黑体_GBK"/>
          <w:b w:val="0"/>
          <w:bCs w:val="0"/>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bookmarkStart w:id="150" w:name="_Toc513029238"/>
      <w:r/>
      <w:bookmarkStart w:id="151" w:name="_Toc16938554"/>
      <w:r/>
      <w:bookmarkStart w:id="152" w:name="_Toc20823310"/>
      <w:r>
        <w:rPr>
          <w:rFonts w:hint="eastAsia" w:ascii="方正仿宋_GBK" w:hAnsi="方正仿宋_GBK" w:eastAsia="方正仿宋_GBK" w:cs="方正仿宋_GBK"/>
          <w:sz w:val="28"/>
          <w:szCs w:val="28"/>
        </w:rPr>
        <w:t xml:space="preserve">27</w:t>
      </w:r>
      <w:bookmarkEnd w:id="150"/>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确定</w:t>
      </w:r>
      <w:bookmarkEnd w:id="151"/>
      <w:r/>
      <w:bookmarkEnd w:id="152"/>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899"/>
        <w:ind w:firstLine="560"/>
        <w:keepLines w:val="0"/>
        <w:keepNext w:val="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899"/>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bookmarkStart w:id="153" w:name="_Toc200451960"/>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质疑处理</w:t>
      </w:r>
      <w:bookmarkEnd w:id="153"/>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文件第一章。</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54" w:name="_Toc16938552"/>
      <w:r/>
      <w:bookmarkStart w:id="155" w:name="_Toc513029236"/>
      <w:r/>
      <w:bookmarkStart w:id="156" w:name="_Toc120614220"/>
      <w:r/>
      <w:bookmarkStart w:id="157" w:name="_Toc20823308"/>
      <w:r>
        <w:rPr>
          <w:rFonts w:hint="eastAsia" w:ascii="方正仿宋_GBK" w:hAnsi="方正仿宋_GBK" w:eastAsia="方正仿宋_GBK" w:cs="方正仿宋_GBK"/>
          <w:bCs/>
          <w:sz w:val="28"/>
          <w:szCs w:val="28"/>
        </w:rPr>
        <w:t xml:space="preserve">29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成交通知书</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899"/>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154"/>
      <w:r/>
      <w:bookmarkEnd w:id="155"/>
      <w:r/>
      <w:bookmarkEnd w:id="156"/>
      <w:r/>
      <w:bookmarkEnd w:id="157"/>
      <w:r/>
      <w:bookmarkStart w:id="158" w:name="_Toc16938558"/>
      <w:r/>
      <w:bookmarkStart w:id="159" w:name="_Toc120614221"/>
      <w:r/>
      <w:bookmarkStart w:id="160" w:name="_Toc513029242"/>
      <w:r/>
      <w:bookmarkStart w:id="161" w:name="_Toc479757207"/>
      <w:r/>
      <w:bookmarkStart w:id="162" w:name="_Toc20823314"/>
      <w:r>
        <w:rPr>
          <w:rFonts w:hint="eastAsia" w:ascii="方正黑体_GBK" w:hAnsi="方正黑体_GBK" w:eastAsia="方正黑体_GBK" w:cs="方正黑体_GBK"/>
          <w:b w:val="0"/>
          <w:bCs w:val="0"/>
          <w:sz w:val="28"/>
          <w:szCs w:val="28"/>
        </w:rPr>
        <w:t xml:space="preserve">七、授予合同</w:t>
      </w:r>
      <w:r>
        <w:rPr>
          <w:rFonts w:hint="eastAsia" w:ascii="方正黑体_GBK" w:hAnsi="方正黑体_GBK" w:eastAsia="方正黑体_GBK" w:cs="方正黑体_GBK"/>
          <w:b w:val="0"/>
          <w:bCs w:val="0"/>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63" w:name="_Toc16938553"/>
      <w:r/>
      <w:bookmarkStart w:id="164" w:name="_Toc20823309"/>
      <w:r/>
      <w:bookmarkStart w:id="165" w:name="_Toc513029237"/>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标的物的追加</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63"/>
      <w:r/>
      <w:bookmarkEnd w:id="164"/>
      <w:r/>
      <w:bookmarkEnd w:id="165"/>
      <w:r>
        <w:rPr>
          <w:rFonts w:hint="eastAsia" w:ascii="方正仿宋_GBK" w:hAnsi="方正仿宋_GBK" w:eastAsia="方正仿宋_GBK" w:cs="方正仿宋_GBK"/>
          <w:bCs/>
          <w:sz w:val="28"/>
          <w:szCs w:val="28"/>
        </w:rPr>
        <w:t xml:space="preserve">32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政府采购履约资金扶持政策</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899"/>
        <w:spacing w:line="400" w:lineRule="exact"/>
        <w:rPr>
          <w:rFonts w:ascii="宋体" w:hAnsi="宋体"/>
          <w:bCs/>
          <w:color w:val="000000"/>
          <w:sz w:val="28"/>
          <w:szCs w:val="28"/>
          <w:highlight w:val="yellow"/>
        </w:rPr>
      </w:pPr>
      <w:r/>
      <w:bookmarkStart w:id="166" w:name="_Toc20823315"/>
      <w:r/>
      <w:bookmarkStart w:id="167" w:name="_Toc16938559"/>
      <w:r/>
      <w:bookmarkStart w:id="168" w:name="_Toc513029243"/>
      <w:r>
        <w:rPr>
          <w:rFonts w:ascii="宋体" w:hAnsi="宋体"/>
          <w:bCs/>
          <w:color w:val="000000"/>
          <w:sz w:val="28"/>
          <w:szCs w:val="28"/>
          <w:highlight w:val="yellow"/>
        </w:rPr>
      </w:r>
      <w:r/>
    </w:p>
    <w:p>
      <w:pPr>
        <w:pStyle w:val="930"/>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w:t>
      </w:r>
      <w:r>
        <w:rPr>
          <w:rFonts w:hint="eastAsia" w:ascii="方正黑体_GBK" w:hAnsi="方正黑体_GBK" w:eastAsia="方正黑体_GBK" w:cs="方正黑体_GBK"/>
          <w:b w:val="0"/>
          <w:bCs w:val="0"/>
          <w:spacing w:val="-20"/>
          <w:sz w:val="28"/>
          <w:szCs w:val="28"/>
          <w:lang w:val="en-US" w:eastAsia="zh-CN"/>
        </w:rPr>
        <w:t xml:space="preserve">（服务）</w:t>
      </w:r>
      <w:r>
        <w:rPr>
          <w:rFonts w:hint="eastAsia" w:ascii="方正黑体_GBK" w:hAnsi="方正黑体_GBK" w:eastAsia="方正黑体_GBK" w:cs="方正黑体_GBK"/>
          <w:b w:val="0"/>
          <w:bCs w:val="0"/>
          <w:spacing w:val="-20"/>
          <w:sz w:val="28"/>
          <w:szCs w:val="28"/>
        </w:rPr>
        <w:t xml:space="preserve">（合同编号）</w:t>
      </w:r>
      <w:r>
        <w:rPr>
          <w:rFonts w:hint="eastAsia" w:ascii="方正黑体_GBK" w:hAnsi="方正黑体_GBK" w:eastAsia="方正黑体_GBK" w:cs="方正黑体_GBK"/>
          <w:b w:val="0"/>
          <w:bCs w:val="0"/>
          <w:spacing w:val="-20"/>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ascii="Times New Roman" w:hAnsi="Times New Roman" w:eastAsia="方正仿宋_GBK" w:cs="Times New Roman"/>
          <w:sz w:val="28"/>
          <w:szCs w:val="28"/>
          <w:lang w:eastAsia="zh-CN"/>
        </w:rPr>
        <w:t xml:space="preserve">江苏农牧科技职业学院大数据中心及数据治理项目</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lang w:eastAsia="zh-CN"/>
        </w:rPr>
        <w:t xml:space="preserve">JSZC-320000-</w:t>
      </w:r>
      <w:r>
        <w:rPr>
          <w:rFonts w:hint="eastAsia" w:ascii="Times New Roman" w:hAnsi="Times New Roman" w:eastAsia="方正仿宋_GBK" w:cs="Times New Roman"/>
          <w:sz w:val="28"/>
          <w:szCs w:val="28"/>
          <w:lang w:val="en-US" w:eastAsia="zh-CN"/>
        </w:rPr>
        <w:t xml:space="preserve">SCZX-C20XX-XXXX</w:t>
      </w:r>
      <w:r>
        <w:rPr>
          <w:rFonts w:hint="eastAsia" w:ascii="Times New Roman" w:hAnsi="Times New Roman" w:eastAsia="方正仿宋_GBK" w:cs="Times New Roman"/>
          <w:sz w:val="28"/>
          <w:szCs w:val="28"/>
          <w:lang w:eastAsia="zh-CN"/>
        </w:rPr>
        <w:t xml:space="preserve">  </w:t>
      </w:r>
      <w:r>
        <w:rPr>
          <w:rFonts w:hint="eastAsia" w:ascii="方正仿宋_GBK" w:hAnsi="方正仿宋_GBK" w:eastAsia="方正仿宋_GBK" w:cs="方正仿宋_GBK"/>
          <w:sz w:val="28"/>
          <w:szCs w:val="28"/>
          <w:lang w:val="en-US" w:eastAsia="zh-CN"/>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lang w:val="en-US" w:eastAsia="zh-CN"/>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的结果，签署本合同。</w:t>
      </w:r>
      <w:r>
        <w:rPr>
          <w:rFonts w:hint="eastAsia" w:ascii="方正仿宋_GBK" w:hAnsi="方正仿宋_GBK" w:eastAsia="方正仿宋_GBK" w:cs="方正仿宋_GBK"/>
          <w:b/>
          <w:sz w:val="28"/>
          <w:szCs w:val="28"/>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899"/>
        <w:ind w:left="0"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rPr>
          <w:rFonts w:hint="eastAsia" w:ascii="方正仿宋_GBK" w:hAnsi="方正仿宋_GBK" w:eastAsia="方正仿宋_GBK" w:cs="方正仿宋_GBK"/>
          <w:sz w:val="28"/>
          <w:szCs w:val="28"/>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w:t>
      </w:r>
      <w:r>
        <w:rPr>
          <w:rFonts w:hint="eastAsia" w:ascii="方正仿宋_GBK" w:hAnsi="方正仿宋_GBK" w:eastAsia="方正仿宋_GBK" w:cs="方正仿宋_GBK"/>
          <w:sz w:val="28"/>
          <w:szCs w:val="28"/>
          <w:lang w:eastAsia="zh-CN"/>
        </w:rPr>
        <w:t xml:space="preserve">磋商文件</w:t>
      </w:r>
      <w:r>
        <w:rPr>
          <w:rFonts w:hint="eastAsia" w:ascii="方正仿宋_GBK" w:hAnsi="方正仿宋_GBK" w:eastAsia="方正仿宋_GBK" w:cs="方正仿宋_GBK"/>
          <w:sz w:val="28"/>
          <w:szCs w:val="28"/>
        </w:rPr>
        <w:t xml:space="preserve">规定的时间向甲方提供与合同标的有关的技术资料。</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乙方在履行本合同过程中使用的其自有的既有知识产权(包括但不限于底层框架、通用组件、自有软件产品等)，乙方同意免费、永久、不可撤销地授权甲方在本项目及甲方内部业务范围内使用。乙方保证该授权不侵犯任何第三方合法权益。</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提供的数据资源及经乙方治理后形成的数据资产，其所有权及相关数据权益均归甲方独占所有。乙方仅为履行本合同之目的接触、处理上述数据，未经甲方书面同意，乙方不得将甲方数据用于本合同之外的任何目的，不得留存副本，不得以任何形式泄露给第三方或用于商业目的。</w:t>
      </w:r>
      <w:r>
        <w:rPr>
          <w:rFonts w:hint="eastAsia" w:ascii="方正仿宋_GBK" w:hAnsi="方正仿宋_GBK" w:eastAsia="方正仿宋_GBK" w:cs="方正仿宋_GBK"/>
          <w:sz w:val="28"/>
          <w:szCs w:val="28"/>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乙方交纳人民币_________元作为本合同的履约保证金。（不得超过合同金额的10%）</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ascii="方正仿宋_GBK" w:hAnsi="方正仿宋_GBK" w:eastAsia="方正仿宋_GBK" w:cs="方正仿宋_GBK"/>
          <w:sz w:val="28"/>
          <w:szCs w:val="28"/>
          <w:lang w:val="en-US" w:eastAsia="zh-CN"/>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合同签订后，10个工作日内，成交供应商支付履约保证金（合同金额的10%），可以支票、汇票、本票或者金融机构、担保机构出具的保函等非现金形式提交。维保服务期间乙方无违约行为，到期后甲方无息退还履约保证金。</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rPr>
          <w:rFonts w:hint="eastAsia" w:ascii="方正仿宋_GBK" w:hAnsi="方正仿宋_GBK" w:eastAsia="方正仿宋_GBK" w:cs="方正仿宋_GBK"/>
          <w:bCs/>
          <w:sz w:val="28"/>
          <w:szCs w:val="28"/>
        </w:rPr>
        <w:t xml:space="preserve">系统完成部署，上线试运行，甲方组织专家进行确认试运行正常，甲方10个工作日内支付合同总额70%，正常运行3个月后甲方组织专家进行验收，验收合格后10个工作日内支付合同总额的30%</w:t>
      </w:r>
      <w:r>
        <w:rPr>
          <w:rFonts w:hint="eastAsia" w:ascii="方正仿宋_GBK" w:hAnsi="方正仿宋_GBK" w:eastAsia="方正仿宋_GBK" w:cs="方正仿宋_GBK"/>
          <w:b w:val="0"/>
          <w:bCs/>
          <w:sz w:val="28"/>
          <w:szCs w:val="28"/>
          <w:highlight w:val="yellow"/>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rPr>
          <w:rFonts w:hint="eastAsia" w:ascii="方正仿宋_GBK" w:hAnsi="方正仿宋_GBK" w:eastAsia="方正仿宋_GBK" w:cs="方正仿宋_GBK"/>
          <w:bCs/>
          <w:sz w:val="28"/>
          <w:szCs w:val="28"/>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bCs/>
          <w:sz w:val="28"/>
          <w:szCs w:val="28"/>
          <w:lang w:eastAsia="zh-CN"/>
        </w:rPr>
        <w:t xml:space="preserve">中华人民共和国</w:t>
      </w:r>
      <w:r>
        <w:rPr>
          <w:rFonts w:hint="eastAsia" w:ascii="方正仿宋_GBK" w:hAnsi="方正仿宋_GBK" w:eastAsia="方正仿宋_GBK" w:cs="方正仿宋_GBK"/>
          <w:bCs/>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10.7维保期过后，甲方按模块使用情况选择采购维保服务，如果由成交供应商继续提供服务，费用不超过模块实际中标价的5%每年。</w:t>
      </w:r>
      <w:r>
        <w:rPr>
          <w:rFonts w:hint="eastAsia" w:ascii="方正仿宋_GBK" w:hAnsi="方正仿宋_GBK" w:eastAsia="方正仿宋_GBK" w:cs="方正仿宋_GBK"/>
          <w:bCs/>
          <w:color w:val="000000"/>
          <w:sz w:val="28"/>
          <w:szCs w:val="28"/>
          <w:highlight w:val="none"/>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甲方无故逾期验收和办理合同款项支付手续的,甲方应按逾期付款总额</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每日向乙方支付违约金。</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的违约金，如造成甲方损失超过违约金的，超出部分由乙方继续承担赔偿责任。损失包括但不限于诉讼费、保全费、律师费、诉讼财产保全责任保险费、鉴定费、差旅费等。 </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w:t>
      </w:r>
      <w:r>
        <w:rPr>
          <w:rFonts w:hint="eastAsia" w:ascii="方正仿宋_GBK" w:hAnsi="方正仿宋_GBK" w:eastAsia="方正仿宋_GBK" w:cs="方正仿宋_GBK"/>
          <w:bCs/>
          <w:sz w:val="28"/>
          <w:szCs w:val="28"/>
          <w:lang w:eastAsia="zh-CN"/>
        </w:rPr>
        <w:t xml:space="preserve">磋商文件</w:t>
      </w:r>
      <w:r>
        <w:rPr>
          <w:rFonts w:hint="eastAsia" w:ascii="方正仿宋_GBK" w:hAnsi="方正仿宋_GBK" w:eastAsia="方正仿宋_GBK" w:cs="方正仿宋_GBK"/>
          <w:bCs/>
          <w:sz w:val="28"/>
          <w:szCs w:val="28"/>
        </w:rPr>
        <w:t xml:space="preserve">规定标准的，甲方有权拒绝接受合同标的，并可单方面解除合同。</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5</w:t>
      </w:r>
      <w:r>
        <w:rPr>
          <w:rFonts w:hint="eastAsia" w:ascii="方正仿宋_GBK" w:hAnsi="方正仿宋_GBK" w:eastAsia="方正仿宋_GBK" w:cs="方正仿宋_GBK"/>
          <w:bCs/>
          <w:sz w:val="28"/>
          <w:szCs w:val="28"/>
        </w:rPr>
        <w:t xml:space="preserve"> 乙方在项目实施及运维期间，因管理不善导致师生个人信息泄露、丢失或被非法使用的，除承担由此给甲方造成的直接经济损失外，还应向甲方支付合同总额 10%的违约金，并承担主管部门处以的行政罚款。</w:t>
      </w:r>
      <w:r>
        <w:rPr>
          <w:rFonts w:hint="eastAsia" w:ascii="方正仿宋_GBK" w:hAnsi="方正仿宋_GBK" w:eastAsia="方正仿宋_GBK" w:cs="方正仿宋_GBK"/>
          <w:bCs/>
          <w:sz w:val="28"/>
          <w:szCs w:val="28"/>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rPr>
          <w:rFonts w:hint="eastAsia" w:ascii="方正仿宋_GBK" w:hAnsi="方正仿宋_GBK" w:eastAsia="方正仿宋_GBK" w:cs="方正仿宋_GBK"/>
          <w:bCs/>
          <w:sz w:val="28"/>
          <w:szCs w:val="28"/>
        </w:rPr>
      </w:r>
      <w:r/>
    </w:p>
    <w:p>
      <w:pPr>
        <w:pStyle w:val="899"/>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899"/>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899"/>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899"/>
        <w:ind w:firstLine="560"/>
        <w:jc w:val="right"/>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p>
    <w:p>
      <w:pPr>
        <w:pStyle w:val="901"/>
        <w:keepLines/>
        <w:keepNext/>
        <w:pageBreakBefore w:val="0"/>
        <w:spacing w:line="400" w:lineRule="exact"/>
        <w:widowControl w:val="off"/>
        <w:rPr>
          <w:rFonts w:ascii="宋体" w:hAnsi="Courier New" w:cs="Courier New"/>
          <w:sz w:val="28"/>
          <w:szCs w:val="28"/>
        </w:rPr>
      </w:pPr>
      <w:r/>
      <w:bookmarkEnd w:id="166"/>
      <w:r/>
      <w:bookmarkEnd w:id="167"/>
      <w:r/>
      <w:bookmarkEnd w:id="168"/>
      <w:r/>
      <w:bookmarkStart w:id="169" w:name="_Hlt16619369"/>
      <w:r/>
      <w:bookmarkEnd w:id="169"/>
      <w:r/>
      <w:bookmarkStart w:id="170" w:name="_Hlt16619350"/>
      <w:r/>
      <w:bookmarkStart w:id="171" w:name="_Toc120614244"/>
      <w:r/>
      <w:bookmarkStart w:id="172" w:name="_Toc16938590"/>
      <w:r/>
      <w:bookmarkStart w:id="173" w:name="_Toc20823346"/>
      <w:r/>
      <w:bookmarkStart w:id="174" w:name="_Toc479757211"/>
      <w:r/>
      <w:bookmarkStart w:id="175" w:name="_Toc462564139"/>
      <w:r>
        <w:rPr>
          <w:rFonts w:ascii="黑体" w:hAnsi="Courier New" w:eastAsia="黑体" w:cs="Courier New"/>
          <w:bCs w:val="0"/>
          <w:sz w:val="44"/>
          <w:szCs w:val="21"/>
        </w:rPr>
        <w:br w:type="page" w:clear="all"/>
      </w:r>
      <w:bookmarkEnd w:id="170"/>
      <w:r/>
      <w:bookmarkEnd w:id="171"/>
      <w:r/>
      <w:bookmarkEnd w:id="172"/>
      <w:r/>
      <w:bookmarkEnd w:id="173"/>
      <w:r/>
      <w:bookmarkStart w:id="176" w:name="_Toc49090575"/>
      <w:r/>
      <w:bookmarkStart w:id="177" w:name="_Toc26554093"/>
      <w:r>
        <w:rPr>
          <w:rFonts w:hint="eastAsia" w:ascii="方正黑体_GBK" w:hAnsi="方正黑体_GBK" w:eastAsia="方正黑体_GBK" w:cs="方正黑体_GBK"/>
          <w:b w:val="0"/>
          <w:bCs w:val="0"/>
          <w:sz w:val="28"/>
          <w:szCs w:val="28"/>
          <w:lang w:val="en-US" w:eastAsia="zh-CN"/>
        </w:rPr>
        <w:t xml:space="preserve">第四章 采购需求</w:t>
      </w:r>
      <w:r>
        <w:rPr>
          <w:rFonts w:ascii="宋体" w:hAnsi="Courier New" w:cs="Courier New"/>
          <w:sz w:val="28"/>
          <w:szCs w:val="28"/>
        </w:rPr>
      </w:r>
      <w:r/>
    </w:p>
    <w:p>
      <w:pPr>
        <w:pStyle w:val="901"/>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一、采购标的清单</w:t>
      </w:r>
      <w:r>
        <w:rPr>
          <w:rFonts w:hint="eastAsia" w:ascii="方正黑体_GBK" w:hAnsi="方正黑体_GBK" w:eastAsia="方正黑体_GBK" w:cs="方正黑体_GBK"/>
          <w:b w:val="0"/>
          <w:bCs w:val="0"/>
          <w:sz w:val="28"/>
          <w:szCs w:val="28"/>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2764"/>
        <w:gridCol w:w="2738"/>
      </w:tblGrid>
      <w:tr>
        <w:trPr>
          <w:cantSplit/>
        </w:trPr>
        <w:tc>
          <w:tcPr>
            <w:tcW w:w="1249" w:type="dxa"/>
            <w:vAlign w:val="top"/>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eastAsia="zh-CN"/>
              </w:rPr>
              <w:t xml:space="preserve">号</w:t>
            </w:r>
            <w:r>
              <w:rPr>
                <w:rFonts w:hint="eastAsia" w:ascii="方正仿宋_GBK" w:hAnsi="方正仿宋_GBK" w:eastAsia="方正仿宋_GBK" w:cs="方正仿宋_GBK"/>
                <w:sz w:val="28"/>
                <w:szCs w:val="28"/>
                <w:lang w:val="en-US" w:eastAsia="zh-CN"/>
              </w:rPr>
            </w:r>
            <w:r/>
          </w:p>
        </w:tc>
        <w:tc>
          <w:tcPr>
            <w:tcW w:w="2764" w:type="dxa"/>
            <w:vAlign w:val="center"/>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738" w:type="dxa"/>
            <w:vAlign w:val="center"/>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249" w:type="dxa"/>
            <w:vAlign w:val="top"/>
            <w:textDirection w:val="lrTb"/>
            <w:noWrap w:val="false"/>
          </w:tcPr>
          <w:p>
            <w:pPr>
              <w:pStyle w:val="899"/>
              <w:jc w:val="center"/>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Times New Roman" w:hAnsi="Times New Roman" w:eastAsia="方正仿宋_GBK" w:cs="Times New Roman"/>
                <w:sz w:val="28"/>
                <w:szCs w:val="28"/>
                <w:u w:val="none"/>
                <w:lang w:val="en-US" w:eastAsia="zh-CN"/>
              </w:rPr>
              <w:t xml:space="preserve">1</w:t>
            </w:r>
            <w:r>
              <w:rPr>
                <w:rFonts w:ascii="方正仿宋_GBK" w:hAnsi="方正仿宋_GBK" w:eastAsia="方正仿宋_GBK" w:cs="方正仿宋_GBK"/>
                <w:sz w:val="28"/>
                <w:szCs w:val="28"/>
                <w:lang w:val="en-US" w:eastAsia="zh-CN"/>
              </w:rPr>
            </w:r>
            <w:r/>
          </w:p>
        </w:tc>
        <w:tc>
          <w:tcPr>
            <w:tcW w:w="2764" w:type="dxa"/>
            <w:vAlign w:val="center"/>
            <w:textDirection w:val="lrTb"/>
            <w:noWrap w:val="false"/>
          </w:tcPr>
          <w:p>
            <w:pPr>
              <w:pStyle w:val="899"/>
              <w:ind w:firstLine="0"/>
              <w:jc w:val="center"/>
              <w:keepLines w:val="0"/>
              <w:keepNext w:val="0"/>
              <w:pageBreakBefore w:val="0"/>
              <w:spacing w:line="240" w:lineRule="auto"/>
              <w:widowControl w:val="off"/>
              <w:tabs>
                <w:tab w:val="left" w:pos="2020" w:leader="none"/>
              </w:tabs>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江苏农牧科技职业学院大数据中心及数据治理</w:t>
            </w:r>
            <w:r>
              <w:rPr>
                <w:rFonts w:hint="eastAsia" w:ascii="宋体" w:hAnsi="宋体" w:eastAsia="宋体" w:cs="宋体"/>
                <w:sz w:val="24"/>
                <w:szCs w:val="24"/>
                <w:lang w:val="en-US" w:eastAsia="zh-CN" w:bidi="ar-SA"/>
              </w:rPr>
            </w:r>
            <w:r/>
          </w:p>
        </w:tc>
        <w:tc>
          <w:tcPr>
            <w:tcW w:w="2738"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软件和信息技术服务业</w:t>
            </w:r>
            <w:r>
              <w:rPr>
                <w:rFonts w:hint="eastAsia" w:ascii="宋体" w:hAnsi="宋体" w:eastAsia="宋体" w:cs="宋体"/>
                <w:sz w:val="24"/>
                <w:szCs w:val="24"/>
                <w:lang w:val="en-US" w:eastAsia="zh-CN" w:bidi="ar-SA"/>
              </w:rPr>
            </w:r>
            <w:r/>
          </w:p>
        </w:tc>
      </w:tr>
    </w:tbl>
    <w:p>
      <w:pPr>
        <w:pStyle w:val="899"/>
        <w:ind w:firstLine="560"/>
        <w:keepLines w:val="0"/>
        <w:keepNext w:val="0"/>
        <w:pageBreakBefore w:val="0"/>
        <w:spacing w:line="300" w:lineRule="auto"/>
        <w:widowControl w:val="off"/>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本项目不包含货物采购。</w:t>
      </w:r>
      <w:r>
        <w:rPr>
          <w:rFonts w:hint="eastAsia" w:ascii="宋体" w:hAnsi="宋体" w:eastAsia="宋体" w:cs="宋体"/>
          <w:b w:val="0"/>
          <w:bCs w:val="0"/>
          <w:sz w:val="28"/>
          <w:szCs w:val="28"/>
          <w:highlight w:val="none"/>
          <w:lang w:val="en-US" w:eastAsia="zh-CN"/>
        </w:rPr>
      </w:r>
      <w:r/>
    </w:p>
    <w:p>
      <w:pPr>
        <w:pStyle w:val="901"/>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二、政府采购中实施本国产品标准及相关政策</w:t>
      </w:r>
      <w:r>
        <w:rPr>
          <w:rFonts w:hint="eastAsia" w:ascii="方正黑体_GBK" w:hAnsi="方正黑体_GBK" w:eastAsia="方正黑体_GBK" w:cs="方正黑体_GBK"/>
          <w:b w:val="0"/>
          <w:bCs w:val="0"/>
          <w:sz w:val="28"/>
          <w:szCs w:val="28"/>
          <w:lang w:val="en-US" w:eastAsia="zh-CN"/>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lang w:val="en-US" w:eastAsia="zh-CN"/>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lang w:val="en-US" w:eastAsia="zh-CN"/>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901"/>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三、技术要求</w:t>
      </w:r>
      <w:r>
        <w:rPr>
          <w:rFonts w:hint="eastAsia" w:ascii="方正黑体_GBK" w:hAnsi="方正黑体_GBK" w:eastAsia="方正黑体_GBK" w:cs="方正黑体_GBK"/>
          <w:b w:val="0"/>
          <w:bCs w:val="0"/>
          <w:sz w:val="28"/>
          <w:szCs w:val="28"/>
          <w:lang w:val="en-US" w:eastAsia="zh-CN"/>
        </w:rPr>
      </w:r>
      <w:r/>
    </w:p>
    <w:p>
      <w:pPr>
        <w:pStyle w:val="902"/>
        <w:rPr>
          <w:rFonts w:hint="eastAsia"/>
        </w:rPr>
      </w:pPr>
      <w:r/>
      <w:bookmarkStart w:id="178" w:name="_Toc322"/>
      <w:r/>
      <w:bookmarkStart w:id="179" w:name="_Toc7919"/>
      <w:r>
        <w:rPr>
          <w:rFonts w:hint="eastAsia"/>
          <w:lang w:val="en-US" w:eastAsia="zh-CN"/>
        </w:rPr>
        <w:t xml:space="preserve">3.1</w:t>
      </w:r>
      <w:r>
        <w:rPr>
          <w:rFonts w:hint="eastAsia"/>
        </w:rPr>
        <w:t xml:space="preserve">建设内容</w:t>
      </w:r>
      <w:bookmarkEnd w:id="178"/>
      <w:r/>
      <w:bookmarkEnd w:id="179"/>
      <w:r>
        <w:rPr>
          <w:rFonts w:hint="eastAsia"/>
        </w:rPr>
      </w:r>
      <w:r/>
    </w:p>
    <w:p>
      <w:pPr>
        <w:pStyle w:val="899"/>
        <w:ind w:firstLine="480"/>
        <w:keepLines w:val="0"/>
        <w:keepNext w:val="0"/>
        <w:pageBreakBefore w:val="0"/>
        <w:spacing w:line="300" w:lineRule="auto"/>
        <w:widowControl w:val="off"/>
        <w:rPr>
          <w:rFonts w:hint="eastAsia" w:ascii="宋体" w:hAnsi="宋体" w:eastAsia="宋体" w:cs="宋体"/>
          <w:b/>
          <w:color w:val="000000"/>
          <w:sz w:val="24"/>
          <w:szCs w:val="24"/>
        </w:rPr>
      </w:pPr>
      <w:r/>
      <w:bookmarkStart w:id="180" w:name="_Toc3427"/>
      <w:r>
        <w:rPr>
          <w:rFonts w:hint="eastAsia" w:ascii="宋体" w:hAnsi="宋体" w:eastAsia="宋体" w:cs="宋体"/>
          <w:sz w:val="24"/>
          <w:szCs w:val="24"/>
        </w:rPr>
        <w:t xml:space="preserve">本次项目需根据《全国职业院校大数据中心建设指南》、《职业院校数字基座高职数据标准及接口规范V3.0》等相关要求建设校本大数据中心，在</w:t>
      </w:r>
      <w:r>
        <w:rPr>
          <w:rFonts w:hint="eastAsia" w:ascii="宋体" w:hAnsi="宋体" w:eastAsia="宋体" w:cs="宋体"/>
          <w:sz w:val="24"/>
          <w:szCs w:val="24"/>
        </w:rPr>
        <w:t xml:space="preserve">现有统一数据治理平台的基础上重构数据底座存储架构，完善引导式标准化集成开发模块，提升数据采集范围及时效性，强化数据无感采集、全量汇聚、智能分析能力，提升数据治理能力和水平。快速构建围绕对象（教师、学生、资产）的无源信息采集业务。响应“指南”要求，深入挖掘数据价值，校本大数据中心需面向校级全域数据开展治理，完善全域数据的采集、存储、管理、开放和应用能力，按时保质完成“智慧大脑”高职院校数字基座数据上报工作。构建全新的融合门户（含移动端APP、企业微信），办事大厅，统一身份认证，提升师生的体验感。整体要求如下：</w:t>
      </w:r>
      <w:bookmarkEnd w:id="180"/>
      <w:r>
        <w:rPr>
          <w:rFonts w:hint="eastAsia" w:ascii="宋体" w:hAnsi="宋体" w:eastAsia="宋体" w:cs="宋体"/>
          <w:b/>
          <w:color w:val="000000"/>
          <w:sz w:val="24"/>
          <w:szCs w:val="24"/>
        </w:rPr>
      </w:r>
      <w:r/>
    </w:p>
    <w:tbl>
      <w:tblPr>
        <w:tblW w:w="911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1540"/>
        <w:gridCol w:w="1605"/>
        <w:gridCol w:w="5160"/>
      </w:tblGrid>
      <w:tr>
        <w:trPr>
          <w:trHeight w:val="542"/>
        </w:trPr>
        <w:tc>
          <w:tcPr>
            <w:tcW w:w="809"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b/>
                <w:bCs/>
                <w:color w:val="000000"/>
                <w:sz w:val="24"/>
                <w:szCs w:val="24"/>
              </w:rPr>
            </w:pPr>
            <w:r>
              <w:rPr>
                <w:rFonts w:hint="eastAsia" w:ascii="宋体" w:hAnsi="宋体"/>
                <w:b/>
                <w:bCs/>
                <w:color w:val="000000"/>
                <w:sz w:val="24"/>
                <w:szCs w:val="24"/>
              </w:rPr>
              <w:t xml:space="preserve">序号</w:t>
            </w:r>
            <w:r>
              <w:rPr>
                <w:rFonts w:hint="eastAsia" w:ascii="宋体" w:hAnsi="宋体"/>
                <w:b/>
                <w:bCs/>
                <w:color w:val="000000"/>
                <w:sz w:val="24"/>
                <w:szCs w:val="24"/>
              </w:rPr>
            </w:r>
            <w:r/>
          </w:p>
        </w:tc>
        <w:tc>
          <w:tcPr>
            <w:gridSpan w:val="2"/>
            <w:tcW w:w="3145"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b/>
                <w:bCs/>
                <w:color w:val="000000"/>
                <w:sz w:val="24"/>
                <w:szCs w:val="24"/>
              </w:rPr>
            </w:pPr>
            <w:r>
              <w:rPr>
                <w:rFonts w:hint="eastAsia" w:ascii="宋体" w:hAnsi="宋体"/>
                <w:b/>
                <w:bCs/>
                <w:color w:val="000000"/>
                <w:sz w:val="24"/>
                <w:szCs w:val="24"/>
              </w:rPr>
              <w:t xml:space="preserve">建设内容</w:t>
            </w:r>
            <w:r>
              <w:rPr>
                <w:rFonts w:hint="eastAsia" w:ascii="宋体" w:hAnsi="宋体"/>
                <w:b/>
                <w:bCs/>
                <w:color w:val="000000"/>
                <w:sz w:val="24"/>
                <w:szCs w:val="24"/>
              </w:rPr>
            </w:r>
            <w:r/>
          </w:p>
        </w:tc>
        <w:tc>
          <w:tcPr>
            <w:tcW w:w="5160"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b/>
                <w:bCs/>
                <w:color w:val="000000"/>
                <w:sz w:val="24"/>
                <w:szCs w:val="24"/>
              </w:rPr>
            </w:pPr>
            <w:r>
              <w:rPr>
                <w:rFonts w:hint="eastAsia" w:ascii="宋体" w:hAnsi="宋体"/>
                <w:b/>
                <w:bCs/>
                <w:color w:val="000000"/>
                <w:sz w:val="24"/>
                <w:szCs w:val="24"/>
              </w:rPr>
              <w:t xml:space="preserve">备注</w:t>
            </w:r>
            <w:r>
              <w:rPr>
                <w:rFonts w:hint="eastAsia" w:ascii="宋体" w:hAnsi="宋体"/>
                <w:b/>
                <w:bCs/>
                <w:color w:val="000000"/>
                <w:sz w:val="24"/>
                <w:szCs w:val="24"/>
              </w:rPr>
            </w:r>
            <w:r/>
          </w:p>
        </w:tc>
      </w:tr>
      <w:tr>
        <w:trPr>
          <w:trHeight w:val="1088"/>
        </w:trPr>
        <w:tc>
          <w:tcPr>
            <w:tcW w:w="809"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gridSpan w:val="2"/>
            <w:tcW w:w="3145"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数据中心平台及服务</w:t>
            </w:r>
            <w:r>
              <w:rPr>
                <w:rFonts w:hint="eastAsia" w:ascii="宋体" w:hAnsi="宋体"/>
                <w:color w:val="000000"/>
                <w:sz w:val="24"/>
                <w:szCs w:val="24"/>
              </w:rPr>
            </w:r>
            <w:r/>
          </w:p>
        </w:tc>
        <w:tc>
          <w:tcPr>
            <w:tcW w:w="5160" w:type="dxa"/>
            <w:vAlign w:val="center"/>
            <w:textDirection w:val="lrTb"/>
            <w:noWrap w:val="false"/>
          </w:tcPr>
          <w:p>
            <w:pPr>
              <w:pStyle w:val="899"/>
              <w:ind w:firstLine="0"/>
              <w:keepLines w:val="0"/>
              <w:keepNext w:val="0"/>
              <w:pageBreakBefore w:val="0"/>
              <w:spacing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提供可视化数据管理工具，对接我校所有业务系统，提供数据集成共享服务，建成可控可管的校本大数据中心。</w:t>
            </w:r>
            <w:r>
              <w:rPr>
                <w:rFonts w:hint="eastAsia" w:ascii="宋体" w:hAnsi="宋体"/>
                <w:color w:val="000000"/>
                <w:sz w:val="24"/>
                <w:szCs w:val="24"/>
              </w:rPr>
            </w:r>
            <w:r/>
          </w:p>
        </w:tc>
      </w:tr>
      <w:tr>
        <w:trPr>
          <w:trHeight w:val="1312"/>
        </w:trPr>
        <w:tc>
          <w:tcPr>
            <w:tcW w:w="809"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gridSpan w:val="2"/>
            <w:tcW w:w="3145"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数据治理平台及服务</w:t>
            </w:r>
            <w:r>
              <w:rPr>
                <w:rFonts w:hint="eastAsia" w:ascii="宋体" w:hAnsi="宋体"/>
                <w:color w:val="000000"/>
                <w:sz w:val="24"/>
                <w:szCs w:val="24"/>
              </w:rPr>
            </w:r>
            <w:r/>
          </w:p>
        </w:tc>
        <w:tc>
          <w:tcPr>
            <w:tcW w:w="5160" w:type="dxa"/>
            <w:vAlign w:val="center"/>
            <w:textDirection w:val="lrTb"/>
            <w:noWrap w:val="false"/>
          </w:tcPr>
          <w:p>
            <w:pPr>
              <w:pStyle w:val="899"/>
              <w:ind w:firstLine="0"/>
              <w:keepLines w:val="0"/>
              <w:keepNext w:val="0"/>
              <w:pageBreakBefore w:val="0"/>
              <w:spacing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部署数据治理工具，包含质量检测、清洗转换、质量提升、标准库建设、主题库建设、数据封装接口发布、数据接口迁移等功能。提升校本数据中心数据质量和数据交换能力。</w:t>
            </w:r>
            <w:r>
              <w:rPr>
                <w:rFonts w:hint="eastAsia" w:ascii="宋体" w:hAnsi="宋体"/>
                <w:color w:val="000000"/>
                <w:sz w:val="24"/>
                <w:szCs w:val="24"/>
              </w:rPr>
            </w:r>
            <w:r/>
          </w:p>
        </w:tc>
      </w:tr>
      <w:tr>
        <w:trPr>
          <w:trHeight w:val="1157"/>
        </w:trPr>
        <w:tc>
          <w:tcPr>
            <w:tcW w:w="809" w:type="dxa"/>
            <w:vAlign w:val="center"/>
            <w:vMerge w:val="restart"/>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540" w:type="dxa"/>
            <w:vAlign w:val="center"/>
            <w:vMerge w:val="restart"/>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BI数据分析平台及服务</w:t>
            </w:r>
            <w:r>
              <w:rPr>
                <w:rFonts w:hint="eastAsia" w:ascii="宋体" w:hAnsi="宋体"/>
                <w:color w:val="000000"/>
                <w:sz w:val="24"/>
                <w:szCs w:val="24"/>
              </w:rPr>
            </w:r>
            <w:r/>
          </w:p>
        </w:tc>
        <w:tc>
          <w:tcPr>
            <w:tcW w:w="1605"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数据分析可视化</w:t>
            </w:r>
            <w:r>
              <w:rPr>
                <w:rFonts w:hint="eastAsia" w:ascii="宋体" w:hAnsi="宋体"/>
                <w:color w:val="000000"/>
                <w:sz w:val="24"/>
                <w:szCs w:val="24"/>
              </w:rPr>
            </w:r>
            <w:r/>
          </w:p>
        </w:tc>
        <w:tc>
          <w:tcPr>
            <w:tcW w:w="5160" w:type="dxa"/>
            <w:vAlign w:val="center"/>
            <w:textDirection w:val="lrTb"/>
            <w:noWrap w:val="false"/>
          </w:tcPr>
          <w:p>
            <w:pPr>
              <w:pStyle w:val="899"/>
              <w:ind w:firstLine="0"/>
              <w:jc w:val="left"/>
              <w:keepLines w:val="0"/>
              <w:keepNext w:val="0"/>
              <w:pageBreakBefore w:val="0"/>
              <w:spacing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数据分析可视化，用户可以通过简单的拖拽实现大屏设计及模块调整。为学校领导层面提供全局驾驶舱，包括20个主题。</w:t>
            </w:r>
            <w:r>
              <w:rPr>
                <w:rFonts w:hint="eastAsia" w:ascii="宋体" w:hAnsi="宋体"/>
                <w:color w:val="000000"/>
                <w:sz w:val="24"/>
                <w:szCs w:val="24"/>
              </w:rPr>
            </w:r>
            <w:r/>
          </w:p>
        </w:tc>
      </w:tr>
      <w:tr>
        <w:trPr>
          <w:trHeight w:val="2055"/>
        </w:trPr>
        <w:tc>
          <w:tcPr>
            <w:tcW w:w="809" w:type="dxa"/>
            <w:vAlign w:val="center"/>
            <w:vMerge w:val="continue"/>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540" w:type="dxa"/>
            <w:vAlign w:val="center"/>
            <w:vMerge w:val="continue"/>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605"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学生、教师画像数据集</w:t>
            </w:r>
            <w:r>
              <w:rPr>
                <w:rFonts w:hint="eastAsia" w:ascii="宋体" w:hAnsi="宋体"/>
                <w:color w:val="000000"/>
                <w:sz w:val="24"/>
                <w:szCs w:val="24"/>
              </w:rPr>
            </w:r>
            <w:r/>
          </w:p>
        </w:tc>
        <w:tc>
          <w:tcPr>
            <w:tcW w:w="5160" w:type="dxa"/>
            <w:vAlign w:val="center"/>
            <w:textDirection w:val="lrTb"/>
            <w:noWrap w:val="false"/>
          </w:tcPr>
          <w:p>
            <w:pPr>
              <w:pStyle w:val="899"/>
              <w:ind w:firstLine="0"/>
              <w:jc w:val="left"/>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包含但不限学生学业情况、学生课堂学习、实习实训、校园生活、就业成长的数字化评价模型，生成学生画像数据集。</w:t>
            </w:r>
            <w:r>
              <w:rPr>
                <w:rFonts w:hint="eastAsia" w:ascii="宋体" w:hAnsi="宋体" w:cs="宋体"/>
                <w:color w:val="000000"/>
                <w:sz w:val="24"/>
                <w:szCs w:val="24"/>
              </w:rPr>
            </w:r>
            <w:r/>
          </w:p>
          <w:p>
            <w:pPr>
              <w:pStyle w:val="899"/>
              <w:ind w:firstLine="0"/>
              <w:jc w:val="left"/>
              <w:keepLines w:val="0"/>
              <w:keepNext w:val="0"/>
              <w:pageBreakBefore w:val="0"/>
              <w:spacing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包含但不限教师入职、培养培训、教育教学、学术研究、科技创新、企业锻炼的智能化职业评价模型，生成教师画像数据集。</w:t>
            </w:r>
            <w:r>
              <w:rPr>
                <w:rFonts w:hint="eastAsia" w:ascii="宋体" w:hAnsi="宋体"/>
                <w:color w:val="000000"/>
                <w:sz w:val="24"/>
                <w:szCs w:val="24"/>
              </w:rPr>
            </w:r>
            <w:r/>
          </w:p>
        </w:tc>
      </w:tr>
      <w:tr>
        <w:trPr>
          <w:trHeight w:val="1614"/>
        </w:trPr>
        <w:tc>
          <w:tcPr>
            <w:tcW w:w="809"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540"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低代码开发平台及服务</w:t>
            </w:r>
            <w:r>
              <w:rPr>
                <w:rFonts w:hint="eastAsia" w:ascii="宋体" w:hAnsi="宋体"/>
                <w:color w:val="000000"/>
                <w:sz w:val="24"/>
                <w:szCs w:val="24"/>
              </w:rPr>
            </w:r>
            <w:r/>
          </w:p>
        </w:tc>
        <w:tc>
          <w:tcPr>
            <w:tcW w:w="1605"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一表通</w:t>
            </w:r>
            <w:r>
              <w:rPr>
                <w:rFonts w:hint="eastAsia" w:ascii="宋体" w:hAnsi="宋体"/>
                <w:color w:val="000000"/>
                <w:sz w:val="24"/>
                <w:szCs w:val="24"/>
              </w:rPr>
            </w:r>
            <w:r/>
          </w:p>
        </w:tc>
        <w:tc>
          <w:tcPr>
            <w:tcW w:w="5160" w:type="dxa"/>
            <w:vAlign w:val="center"/>
            <w:textDirection w:val="lrTb"/>
            <w:noWrap w:val="false"/>
          </w:tcPr>
          <w:p>
            <w:pPr>
              <w:pStyle w:val="899"/>
              <w:ind w:firstLine="0"/>
              <w:jc w:val="left"/>
              <w:keepLines w:val="0"/>
              <w:keepNext w:val="0"/>
              <w:pageBreakBefore w:val="0"/>
              <w:spacing w:line="240" w:lineRule="auto"/>
              <w:widowControl w:val="off"/>
              <w:rPr>
                <w:rFonts w:ascii="宋体" w:hAnsi="宋体"/>
                <w:color w:val="000000"/>
                <w:sz w:val="24"/>
                <w:szCs w:val="24"/>
              </w:rPr>
            </w:pPr>
            <w:r>
              <w:rPr>
                <w:rFonts w:hint="eastAsia" w:ascii="宋体" w:hAnsi="宋体" w:cs="宋体"/>
                <w:color w:val="000000"/>
                <w:sz w:val="24"/>
                <w:szCs w:val="24"/>
              </w:rPr>
              <w:t xml:space="preserve">低代码平台具有简单的数据分析展示功能，用低代码平台迁移学校现有办事大厅流程，并新增开发一表通流程不少10项，建成全新的具有数据分析功能的办事大厅。</w:t>
            </w:r>
            <w:r>
              <w:rPr>
                <w:rFonts w:ascii="宋体" w:hAnsi="宋体"/>
                <w:color w:val="000000"/>
                <w:sz w:val="24"/>
                <w:szCs w:val="24"/>
              </w:rPr>
            </w:r>
            <w:r/>
          </w:p>
        </w:tc>
      </w:tr>
      <w:tr>
        <w:trPr>
          <w:trHeight w:val="2304"/>
        </w:trPr>
        <w:tc>
          <w:tcPr>
            <w:tcW w:w="809"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gridSpan w:val="2"/>
            <w:tcW w:w="3145"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教育部数字基座数据上报平台及数据质量提升服务</w:t>
            </w:r>
            <w:r>
              <w:rPr>
                <w:rFonts w:hint="eastAsia" w:ascii="宋体" w:hAnsi="宋体"/>
                <w:color w:val="000000"/>
                <w:sz w:val="24"/>
                <w:szCs w:val="24"/>
              </w:rPr>
            </w:r>
            <w:r/>
          </w:p>
        </w:tc>
        <w:tc>
          <w:tcPr>
            <w:tcW w:w="5160" w:type="dxa"/>
            <w:vAlign w:val="center"/>
            <w:textDirection w:val="lrTb"/>
            <w:noWrap w:val="false"/>
          </w:tcPr>
          <w:p>
            <w:pPr>
              <w:pStyle w:val="899"/>
              <w:ind w:firstLine="0"/>
              <w:jc w:val="left"/>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s="宋体"/>
                <w:color w:val="000000"/>
                <w:sz w:val="24"/>
                <w:szCs w:val="24"/>
              </w:rPr>
              <w:t xml:space="preserve">  根据教育部数字基座建设规范要求梳理学院现有数据，实施精准治理，提升数据质量，建成校方可管可控的数据上报平台，实现数据高质量上报。质保期内，如教育部建设规范要求的上报数据表发生变化，需要无条件配合学校调整到位。建设与教育部数据大屏一致的校本数据大屏。</w:t>
            </w:r>
            <w:r>
              <w:rPr>
                <w:rFonts w:hint="eastAsia" w:ascii="宋体" w:hAnsi="宋体"/>
                <w:color w:val="000000"/>
                <w:sz w:val="24"/>
                <w:szCs w:val="24"/>
              </w:rPr>
            </w:r>
            <w:r/>
          </w:p>
        </w:tc>
      </w:tr>
      <w:tr>
        <w:trPr>
          <w:trHeight w:val="2978"/>
        </w:trPr>
        <w:tc>
          <w:tcPr>
            <w:tcW w:w="809" w:type="dxa"/>
            <w:vAlign w:val="center"/>
            <w:vMerge w:val="restart"/>
            <w:textDirection w:val="lrTb"/>
            <w:noWrap w:val="false"/>
          </w:tcPr>
          <w:p>
            <w:pPr>
              <w:pStyle w:val="899"/>
              <w:ind w:firstLine="0"/>
              <w:jc w:val="center"/>
              <w:keepLines w:val="0"/>
              <w:keepNext w:val="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1540" w:type="dxa"/>
            <w:vAlign w:val="center"/>
            <w:vMerge w:val="restart"/>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融合门户</w:t>
            </w:r>
            <w:r>
              <w:rPr>
                <w:rFonts w:hint="eastAsia" w:ascii="宋体" w:hAnsi="宋体"/>
                <w:color w:val="000000"/>
                <w:sz w:val="24"/>
                <w:szCs w:val="24"/>
              </w:rPr>
            </w:r>
            <w:r/>
          </w:p>
        </w:tc>
        <w:tc>
          <w:tcPr>
            <w:tcW w:w="1605"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PC端</w:t>
            </w:r>
            <w:r>
              <w:rPr>
                <w:rFonts w:hint="eastAsia" w:ascii="宋体" w:hAnsi="宋体"/>
                <w:color w:val="000000"/>
                <w:sz w:val="24"/>
                <w:szCs w:val="24"/>
              </w:rPr>
            </w:r>
            <w:r/>
          </w:p>
        </w:tc>
        <w:tc>
          <w:tcPr>
            <w:tcW w:w="5160" w:type="dxa"/>
            <w:vAlign w:val="center"/>
            <w:textDirection w:val="lrTb"/>
            <w:noWrap w:val="false"/>
          </w:tcPr>
          <w:p>
            <w:pPr>
              <w:pStyle w:val="899"/>
              <w:ind w:firstLine="0"/>
              <w:jc w:val="left"/>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支持基于系统模板创建PC展示方案，系统需预置多套模版，要求建立“校领导、中层干部、教职工、学生、家长”五种角色类型的门户，不同用户登录后，要求系统能够判定用户身份，进入相关用户角色类型的门户中。</w:t>
            </w:r>
            <w:r>
              <w:rPr>
                <w:rFonts w:hint="eastAsia" w:ascii="宋体" w:hAnsi="宋体" w:cs="宋体"/>
                <w:color w:val="000000"/>
                <w:sz w:val="24"/>
                <w:szCs w:val="24"/>
              </w:rPr>
            </w:r>
            <w:r/>
          </w:p>
          <w:p>
            <w:pPr>
              <w:pStyle w:val="899"/>
              <w:ind w:firstLine="0"/>
              <w:jc w:val="left"/>
              <w:keepLines w:val="0"/>
              <w:keepNext w:val="0"/>
              <w:pageBreakBefore w:val="0"/>
              <w:spacing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具有多因子授权登录功能（微信、QQ、支付宝、手机号、短信、扫码、国家网络身份认证等）、统一待办归集、统一授权管理、统一消息管理、统一日程管理、统一资讯管理。</w:t>
            </w:r>
            <w:r>
              <w:rPr>
                <w:rFonts w:hint="eastAsia" w:ascii="宋体" w:hAnsi="宋体"/>
                <w:color w:val="000000"/>
                <w:sz w:val="24"/>
                <w:szCs w:val="24"/>
              </w:rPr>
            </w:r>
            <w:r/>
          </w:p>
        </w:tc>
      </w:tr>
      <w:tr>
        <w:trPr>
          <w:trHeight w:val="934"/>
        </w:trPr>
        <w:tc>
          <w:tcPr>
            <w:tcW w:w="809" w:type="dxa"/>
            <w:vAlign w:val="center"/>
            <w:vMerge w:val="continue"/>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540" w:type="dxa"/>
            <w:vAlign w:val="center"/>
            <w:vMerge w:val="continue"/>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605"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移动APP</w:t>
            </w:r>
            <w:r>
              <w:rPr>
                <w:rFonts w:hint="eastAsia" w:ascii="宋体" w:hAnsi="宋体"/>
                <w:color w:val="000000"/>
                <w:sz w:val="24"/>
                <w:szCs w:val="24"/>
              </w:rPr>
            </w:r>
            <w:r/>
          </w:p>
        </w:tc>
        <w:tc>
          <w:tcPr>
            <w:tcW w:w="5160" w:type="dxa"/>
            <w:vAlign w:val="center"/>
            <w:textDirection w:val="lrTb"/>
            <w:noWrap w:val="false"/>
          </w:tcPr>
          <w:p>
            <w:pPr>
              <w:pStyle w:val="899"/>
              <w:ind w:firstLine="0"/>
              <w:jc w:val="left"/>
              <w:keepLines w:val="0"/>
              <w:keepNext w:val="0"/>
              <w:pageBreakBefore w:val="0"/>
              <w:spacing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支持基于系统模板创建移动H5展示方案，系统需预置多套模板，能保持各个门户PC端与移动端的风格统一。</w:t>
            </w:r>
            <w:r>
              <w:rPr>
                <w:rFonts w:hint="eastAsia" w:ascii="宋体" w:hAnsi="宋体"/>
                <w:color w:val="000000"/>
                <w:sz w:val="24"/>
                <w:szCs w:val="24"/>
              </w:rPr>
            </w:r>
            <w:r/>
          </w:p>
        </w:tc>
      </w:tr>
      <w:tr>
        <w:trPr>
          <w:trHeight w:val="486"/>
        </w:trPr>
        <w:tc>
          <w:tcPr>
            <w:tcW w:w="809" w:type="dxa"/>
            <w:vAlign w:val="center"/>
            <w:vMerge w:val="continue"/>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540" w:type="dxa"/>
            <w:vAlign w:val="center"/>
            <w:vMerge w:val="continue"/>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605"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企业微信</w:t>
            </w:r>
            <w:r>
              <w:rPr>
                <w:rFonts w:hint="eastAsia" w:ascii="宋体" w:hAnsi="宋体"/>
                <w:color w:val="000000"/>
                <w:sz w:val="24"/>
                <w:szCs w:val="24"/>
              </w:rPr>
            </w:r>
            <w:r/>
          </w:p>
        </w:tc>
        <w:tc>
          <w:tcPr>
            <w:tcW w:w="5160" w:type="dxa"/>
            <w:vAlign w:val="center"/>
            <w:textDirection w:val="lrTb"/>
            <w:noWrap w:val="false"/>
          </w:tcPr>
          <w:p>
            <w:pPr>
              <w:pStyle w:val="899"/>
              <w:ind w:firstLine="0"/>
              <w:jc w:val="left"/>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    功能与APP尽量保持一致。</w:t>
            </w:r>
            <w:r>
              <w:rPr>
                <w:rFonts w:hint="eastAsia" w:ascii="宋体" w:hAnsi="宋体"/>
                <w:color w:val="000000"/>
                <w:sz w:val="24"/>
                <w:szCs w:val="24"/>
              </w:rPr>
            </w:r>
            <w:r/>
          </w:p>
        </w:tc>
      </w:tr>
      <w:tr>
        <w:trPr>
          <w:trHeight w:val="1937"/>
        </w:trPr>
        <w:tc>
          <w:tcPr>
            <w:tcW w:w="809"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gridSpan w:val="2"/>
            <w:tcW w:w="3145"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统一身份认证</w:t>
            </w:r>
            <w:r>
              <w:rPr>
                <w:rFonts w:hint="eastAsia" w:ascii="宋体" w:hAnsi="宋体"/>
                <w:color w:val="000000"/>
                <w:sz w:val="24"/>
                <w:szCs w:val="24"/>
              </w:rPr>
            </w:r>
            <w:r/>
          </w:p>
        </w:tc>
        <w:tc>
          <w:tcPr>
            <w:tcW w:w="5160" w:type="dxa"/>
            <w:vAlign w:val="center"/>
            <w:textDirection w:val="lrTb"/>
            <w:noWrap w:val="false"/>
          </w:tcPr>
          <w:p>
            <w:pPr>
              <w:pStyle w:val="899"/>
              <w:ind w:firstLine="0"/>
              <w:jc w:val="left"/>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要求提供CAS、LDAP、企业微信认证等主流协议支持，用以完成统一认证。</w:t>
            </w:r>
            <w:r>
              <w:rPr>
                <w:rFonts w:hint="eastAsia" w:ascii="宋体" w:hAnsi="宋体" w:cs="宋体"/>
                <w:color w:val="000000"/>
                <w:sz w:val="24"/>
                <w:szCs w:val="24"/>
              </w:rPr>
            </w:r>
            <w:r/>
          </w:p>
          <w:p>
            <w:pPr>
              <w:pStyle w:val="899"/>
              <w:ind w:firstLine="0"/>
              <w:jc w:val="left"/>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要求云和本地双部署，如果本地服务出现故障或网络中断，云部署自动提供认证服务。反之，当云部署出现问题时，本地服务可以迅速接管，确保业务的连续性。</w:t>
            </w:r>
            <w:r>
              <w:rPr>
                <w:rFonts w:hint="eastAsia" w:ascii="宋体" w:hAnsi="宋体" w:cs="宋体"/>
                <w:color w:val="000000"/>
                <w:sz w:val="24"/>
                <w:szCs w:val="24"/>
              </w:rPr>
            </w:r>
            <w:r/>
          </w:p>
        </w:tc>
      </w:tr>
      <w:tr>
        <w:trPr>
          <w:trHeight w:val="866"/>
        </w:trPr>
        <w:tc>
          <w:tcPr>
            <w:gridSpan w:val="4"/>
            <w:tcW w:w="9114" w:type="dxa"/>
            <w:vAlign w:val="center"/>
            <w:textDirection w:val="lrTb"/>
            <w:noWrap w:val="false"/>
          </w:tcPr>
          <w:p>
            <w:pPr>
              <w:pStyle w:val="899"/>
              <w:ind w:firstLine="0"/>
              <w:jc w:val="left"/>
              <w:keepLines w:val="0"/>
              <w:keepNext w:val="0"/>
              <w:pageBreakBefore w:val="0"/>
              <w:spacing w:line="240" w:lineRule="auto"/>
              <w:widowControl w:val="off"/>
              <w:rPr>
                <w:rFonts w:hint="eastAsia" w:ascii="宋体" w:hAnsi="宋体"/>
                <w:b/>
                <w:bCs/>
                <w:color w:val="000000"/>
                <w:sz w:val="24"/>
                <w:szCs w:val="24"/>
              </w:rPr>
            </w:pPr>
            <w:r>
              <w:rPr>
                <w:rFonts w:hint="eastAsia" w:ascii="宋体" w:hAnsi="宋体"/>
                <w:color w:val="000000"/>
                <w:sz w:val="24"/>
                <w:szCs w:val="24"/>
              </w:rPr>
              <w:t xml:space="preserve"> </w:t>
            </w:r>
            <w:r>
              <w:rPr>
                <w:rFonts w:hint="eastAsia" w:ascii="宋体" w:hAnsi="宋体"/>
                <w:b/>
                <w:bCs/>
                <w:color w:val="000000"/>
                <w:sz w:val="24"/>
                <w:szCs w:val="24"/>
              </w:rPr>
              <w:t xml:space="preserve">备注：</w:t>
            </w:r>
            <w:r>
              <w:rPr>
                <w:rFonts w:hint="eastAsia" w:ascii="宋体" w:hAnsi="宋体"/>
                <w:b/>
                <w:bCs/>
                <w:color w:val="000000"/>
                <w:sz w:val="24"/>
                <w:szCs w:val="24"/>
              </w:rPr>
            </w:r>
            <w:r/>
          </w:p>
          <w:p>
            <w:pPr>
              <w:pStyle w:val="899"/>
              <w:numPr>
                <w:ilvl w:val="0"/>
                <w:numId w:val="4"/>
              </w:numPr>
              <w:ind w:firstLine="0"/>
              <w:jc w:val="left"/>
              <w:keepLines w:val="0"/>
              <w:keepNext w:val="0"/>
              <w:pageBreakBefore w:val="0"/>
              <w:spacing w:line="240" w:lineRule="auto"/>
              <w:widowControl w:val="off"/>
              <w:rPr>
                <w:rFonts w:hint="eastAsia" w:ascii="宋体" w:hAnsi="宋体"/>
                <w:b/>
                <w:bCs/>
                <w:color w:val="000000"/>
                <w:sz w:val="24"/>
                <w:szCs w:val="24"/>
              </w:rPr>
            </w:pPr>
            <w:r>
              <w:rPr>
                <w:rFonts w:hint="eastAsia" w:ascii="宋体" w:hAnsi="宋体"/>
                <w:b/>
                <w:bCs/>
                <w:color w:val="000000"/>
                <w:sz w:val="24"/>
                <w:szCs w:val="24"/>
                <w:lang w:eastAsia="zh-CN"/>
              </w:rPr>
              <w:t xml:space="preserve">项目验收</w:t>
            </w:r>
            <w:r>
              <w:rPr>
                <w:rFonts w:hint="eastAsia" w:ascii="宋体" w:hAnsi="宋体"/>
                <w:b/>
                <w:bCs/>
                <w:color w:val="000000"/>
                <w:sz w:val="24"/>
                <w:szCs w:val="24"/>
              </w:rPr>
              <w:t xml:space="preserve">后安排</w:t>
            </w:r>
            <w:r>
              <w:rPr>
                <w:rFonts w:hint="eastAsia" w:ascii="宋体" w:hAnsi="宋体"/>
                <w:b/>
                <w:bCs/>
                <w:color w:val="000000"/>
                <w:sz w:val="24"/>
                <w:szCs w:val="24"/>
                <w:lang w:val="en-US" w:eastAsia="zh-CN"/>
              </w:rPr>
              <w:t xml:space="preserve">2</w:t>
            </w:r>
            <w:r>
              <w:rPr>
                <w:rFonts w:hint="eastAsia" w:ascii="宋体" w:hAnsi="宋体"/>
                <w:b/>
                <w:bCs/>
                <w:color w:val="000000"/>
                <w:sz w:val="24"/>
                <w:szCs w:val="24"/>
              </w:rPr>
              <w:t xml:space="preserve">名技术驻场，驻场人员</w:t>
            </w:r>
            <w:r>
              <w:rPr>
                <w:rFonts w:hint="eastAsia" w:ascii="宋体" w:hAnsi="宋体"/>
                <w:b/>
                <w:bCs/>
                <w:color w:val="000000"/>
                <w:sz w:val="24"/>
                <w:szCs w:val="24"/>
                <w:lang w:eastAsia="zh-CN"/>
              </w:rPr>
              <w:t xml:space="preserve">需有具有同类项目维护经验</w:t>
            </w:r>
            <w:r>
              <w:rPr>
                <w:rFonts w:hint="eastAsia" w:ascii="宋体" w:hAnsi="宋体"/>
                <w:b/>
                <w:bCs/>
                <w:color w:val="000000"/>
                <w:sz w:val="24"/>
                <w:szCs w:val="24"/>
                <w:lang w:val="en-US" w:eastAsia="zh-CN"/>
              </w:rPr>
              <w:t xml:space="preserve">3年以上，且</w:t>
            </w:r>
            <w:r>
              <w:rPr>
                <w:rFonts w:hint="eastAsia" w:ascii="宋体" w:hAnsi="宋体"/>
                <w:b/>
                <w:bCs/>
                <w:color w:val="000000"/>
                <w:sz w:val="24"/>
                <w:szCs w:val="24"/>
              </w:rPr>
              <w:t xml:space="preserve">接受学校考核，不合格无条件更换，</w:t>
            </w:r>
            <w:r>
              <w:rPr>
                <w:rFonts w:hint="eastAsia" w:ascii="宋体" w:hAnsi="宋体"/>
                <w:b/>
                <w:bCs/>
                <w:color w:val="000000"/>
                <w:sz w:val="24"/>
                <w:szCs w:val="24"/>
                <w:lang w:eastAsia="zh-CN"/>
              </w:rPr>
              <w:t xml:space="preserve">驻场</w:t>
            </w:r>
            <w:r>
              <w:rPr>
                <w:rFonts w:hint="eastAsia" w:ascii="宋体" w:hAnsi="宋体"/>
                <w:b/>
                <w:bCs/>
                <w:color w:val="000000"/>
                <w:sz w:val="24"/>
                <w:szCs w:val="24"/>
              </w:rPr>
              <w:t xml:space="preserve">维护期</w:t>
            </w:r>
            <w:r>
              <w:rPr>
                <w:rFonts w:hint="eastAsia" w:ascii="宋体" w:hAnsi="宋体"/>
                <w:b/>
                <w:bCs/>
                <w:color w:val="000000"/>
                <w:sz w:val="24"/>
                <w:szCs w:val="24"/>
                <w:lang w:eastAsia="zh-CN"/>
              </w:rPr>
              <w:t xml:space="preserve">至少</w:t>
            </w:r>
            <w:r>
              <w:rPr>
                <w:rFonts w:hint="eastAsia" w:ascii="宋体" w:hAnsi="宋体"/>
                <w:b/>
                <w:bCs/>
                <w:color w:val="000000"/>
                <w:sz w:val="24"/>
                <w:szCs w:val="24"/>
              </w:rPr>
              <w:t xml:space="preserve">为3年</w:t>
            </w:r>
            <w:r>
              <w:rPr>
                <w:rFonts w:hint="eastAsia" w:ascii="宋体" w:hAnsi="宋体"/>
                <w:b/>
                <w:bCs/>
                <w:color w:val="000000"/>
                <w:sz w:val="24"/>
                <w:szCs w:val="24"/>
                <w:lang w:eastAsia="zh-CN"/>
              </w:rPr>
              <w:t xml:space="preserve">，</w:t>
            </w:r>
            <w:r>
              <w:rPr>
                <w:rFonts w:hint="eastAsia" w:ascii="宋体" w:hAnsi="宋体"/>
                <w:b/>
                <w:bCs/>
                <w:color w:val="000000"/>
                <w:sz w:val="24"/>
                <w:szCs w:val="24"/>
                <w:lang w:val="en-US" w:eastAsia="zh-CN"/>
              </w:rPr>
              <w:t xml:space="preserve">供应商响应时承诺的</w:t>
            </w:r>
            <w:r>
              <w:rPr>
                <w:rFonts w:hint="eastAsia" w:ascii="宋体" w:hAnsi="宋体"/>
                <w:b/>
                <w:bCs/>
                <w:color w:val="000000"/>
                <w:sz w:val="24"/>
                <w:szCs w:val="24"/>
                <w:lang w:eastAsia="zh-CN"/>
              </w:rPr>
              <w:t xml:space="preserve">维护期费用</w:t>
            </w:r>
            <w:r>
              <w:rPr>
                <w:rFonts w:hint="eastAsia" w:ascii="宋体" w:hAnsi="宋体"/>
                <w:b/>
                <w:bCs/>
                <w:color w:val="000000"/>
                <w:sz w:val="24"/>
                <w:szCs w:val="24"/>
                <w:lang w:val="en-US" w:eastAsia="zh-CN"/>
              </w:rPr>
              <w:t xml:space="preserve">均</w:t>
            </w:r>
            <w:r>
              <w:rPr>
                <w:rFonts w:hint="eastAsia" w:ascii="宋体" w:hAnsi="宋体"/>
                <w:b/>
                <w:bCs/>
                <w:color w:val="000000"/>
                <w:sz w:val="24"/>
                <w:szCs w:val="24"/>
                <w:lang w:eastAsia="zh-CN"/>
              </w:rPr>
              <w:t xml:space="preserve">包含在此次报价中，采购人不另</w:t>
            </w:r>
            <w:r>
              <w:rPr>
                <w:rFonts w:hint="eastAsia" w:ascii="宋体" w:hAnsi="宋体"/>
                <w:b/>
                <w:bCs/>
                <w:color w:val="000000"/>
                <w:sz w:val="24"/>
                <w:szCs w:val="24"/>
                <w:lang w:val="en-US" w:eastAsia="zh-CN"/>
              </w:rPr>
              <w:t xml:space="preserve">外</w:t>
            </w:r>
            <w:r>
              <w:rPr>
                <w:rFonts w:hint="eastAsia" w:ascii="宋体" w:hAnsi="宋体"/>
                <w:b/>
                <w:bCs/>
                <w:color w:val="000000"/>
                <w:sz w:val="24"/>
                <w:szCs w:val="24"/>
                <w:lang w:eastAsia="zh-CN"/>
              </w:rPr>
              <w:t xml:space="preserve">支付</w:t>
            </w:r>
            <w:r>
              <w:rPr>
                <w:rFonts w:hint="eastAsia" w:ascii="宋体" w:hAnsi="宋体"/>
                <w:b/>
                <w:bCs/>
                <w:color w:val="000000"/>
                <w:sz w:val="24"/>
                <w:szCs w:val="24"/>
              </w:rPr>
              <w:t xml:space="preserve">。</w:t>
            </w:r>
            <w:r>
              <w:rPr>
                <w:rFonts w:hint="eastAsia" w:ascii="宋体" w:hAnsi="宋体"/>
                <w:b/>
                <w:bCs/>
                <w:color w:val="000000"/>
                <w:sz w:val="24"/>
                <w:szCs w:val="24"/>
              </w:rPr>
            </w:r>
            <w:r/>
          </w:p>
          <w:p>
            <w:pPr>
              <w:pStyle w:val="1014"/>
              <w:numPr>
                <w:ilvl w:val="0"/>
                <w:numId w:val="4"/>
              </w:numPr>
              <w:ind w:firstLine="0"/>
              <w:keepLines w:val="0"/>
              <w:keepNext w:val="0"/>
              <w:pageBreakBefore w:val="0"/>
              <w:spacing w:line="240" w:lineRule="auto"/>
              <w:widowControl w:val="off"/>
              <w:rPr>
                <w:color w:val="000000"/>
                <w:sz w:val="24"/>
                <w:szCs w:val="24"/>
              </w:rPr>
            </w:pPr>
            <w:r>
              <w:rPr>
                <w:rFonts w:hint="eastAsia" w:ascii="宋体" w:hAnsi="宋体" w:eastAsia="宋体" w:cs="Times New Roman"/>
                <w:b/>
                <w:bCs/>
                <w:color w:val="000000"/>
                <w:sz w:val="24"/>
                <w:szCs w:val="24"/>
                <w:lang w:val="en-US" w:eastAsia="zh-CN" w:bidi="ar-SA"/>
              </w:rPr>
              <w:t xml:space="preserve">合同履行期限：合同签订后90日历天内完成全部内容，并经验收合格交付采购人使用。</w:t>
            </w:r>
            <w:r>
              <w:rPr>
                <w:color w:val="000000"/>
                <w:sz w:val="24"/>
                <w:szCs w:val="24"/>
              </w:rPr>
            </w:r>
            <w:r/>
          </w:p>
        </w:tc>
      </w:tr>
    </w:tbl>
    <w:p>
      <w:pPr>
        <w:pStyle w:val="902"/>
        <w:rPr>
          <w:rFonts w:hint="eastAsia"/>
          <w:lang w:val="en-US" w:eastAsia="zh-CN"/>
        </w:rPr>
      </w:pPr>
      <w:r/>
      <w:bookmarkStart w:id="181" w:name="_Toc22917"/>
      <w:r>
        <w:rPr>
          <w:rFonts w:hint="eastAsia"/>
          <w:lang w:val="en-US" w:eastAsia="zh-CN"/>
        </w:rPr>
        <w:t xml:space="preserve">3.</w:t>
      </w:r>
      <w:r>
        <w:rPr>
          <w:rFonts w:hint="eastAsia"/>
        </w:rPr>
        <w:t xml:space="preserve">1.1校本数据中心平台加服务</w:t>
      </w:r>
      <w:r>
        <w:rPr>
          <w:rFonts w:hint="eastAsia"/>
          <w:lang w:eastAsia="zh-CN"/>
        </w:rPr>
        <w:t xml:space="preserve">（</w:t>
      </w:r>
      <w:r>
        <w:rPr>
          <w:rFonts w:hint="eastAsia"/>
          <w:lang w:val="en-US" w:eastAsia="zh-CN"/>
        </w:rPr>
        <w:t xml:space="preserve">供应商应提供数据中台开发建设方案，包含以下内容）</w:t>
      </w:r>
      <w:r>
        <w:rPr>
          <w:rFonts w:hint="eastAsia"/>
          <w:lang w:val="en-US" w:eastAsia="zh-CN"/>
        </w:rPr>
      </w:r>
      <w:r/>
    </w:p>
    <w:p>
      <w:pPr>
        <w:pStyle w:val="899"/>
        <w:rPr>
          <w:rFonts w:hint="eastAsia"/>
          <w:b/>
          <w:bCs/>
          <w:sz w:val="28"/>
          <w:szCs w:val="28"/>
        </w:rPr>
      </w:pPr>
      <w:r/>
      <w:bookmarkEnd w:id="181"/>
      <w:r/>
      <w:bookmarkStart w:id="182" w:name="_Toc22336"/>
      <w:r>
        <w:rPr>
          <w:rFonts w:hint="eastAsia"/>
          <w:b/>
          <w:bCs/>
          <w:sz w:val="28"/>
          <w:szCs w:val="28"/>
          <w:lang w:val="en-US" w:eastAsia="zh-CN"/>
        </w:rPr>
        <w:t xml:space="preserve">3</w:t>
      </w:r>
      <w:r>
        <w:rPr>
          <w:rFonts w:hint="eastAsia"/>
          <w:b/>
          <w:bCs/>
          <w:sz w:val="28"/>
          <w:szCs w:val="28"/>
        </w:rPr>
        <w:t xml:space="preserve">.1.1整体要求</w:t>
      </w:r>
      <w:bookmarkEnd w:id="182"/>
      <w:r>
        <w:rPr>
          <w:rFonts w:hint="eastAsia"/>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满足大数据一体化数据治理需求，具有对海量湖型和仓型数据全生命周期的分布式存储、计算、检索、开发的管理能力，能够满足多源异构数据的高效检索、快速分析的业务需求。</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183" w:name="_Toc31018"/>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2大数据底座管理中心</w:t>
      </w:r>
      <w:bookmarkEnd w:id="183"/>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大数据管理中心能够基于国产化硬件设备、芯片和操作系统进行部署，满足湖仓一体化数据治理需求，具体包含：</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系统需内置不低于20个分布式大数据组件，提供在线安装部署和自动化运维能力，包括但不限于HDFS分布式大数据存储、ZooKeeper分布式协调系统、Kafka分布式发布订阅消息系统、Hive离线数据仓库、Flink实时计算引擎、HBase分布式列式数据存储、Ranger权限控制框架、ElasticSearch高性能搜索引擎、Grafana监控分析套件、Doris分析数据库、YARN分布式资源调度与管理平台、Spark分布式计算系统等等，支持组件不同版本的在线管控。</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2、提供不少于8个大数据组件在线集群安装、配置过程。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3、提供集群主机在线管理，支持在线查看主机状态、主机名、IP地址、内存及磁盘使用情况、平均负载情况、机架及CPU架构情况以及主机角色。支持主机标签和机架分配、Agent分发设置。</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4、支持在线安装主机，安装过程自动完成主机环境校验、Agent分发等设置，支持批量添加新的主机。</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5、支持在线查看和编辑告警指标，告警指标支持告警指标表达式、告警阈值、级别、通知人员、告警策略及处理建议等设置。</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184" w:name="_Toc16139"/>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1.1.3数据标准分层规划</w:t>
      </w:r>
      <w:bookmarkEnd w:id="184"/>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1、数据分层建设理论至少包含数据贴源层、标准层以及上层数据集市（应用层）。</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2、提供供应商产品整体架构，重点描述数据底层分层架构与数据中台端、数据应用端的逻辑关系。</w:t>
      </w:r>
      <w:r>
        <w:rPr>
          <w:rFonts w:hint="eastAsia" w:ascii="宋体" w:hAnsi="宋体" w:eastAsia="宋体" w:cs="宋体"/>
          <w:b w:val="0"/>
          <w:bCs w:val="0"/>
          <w:color w:val="000000"/>
          <w:sz w:val="24"/>
          <w:szCs w:val="24"/>
        </w:rPr>
      </w:r>
      <w:r/>
    </w:p>
    <w:p>
      <w:pPr>
        <w:pStyle w:val="899"/>
        <w:rPr>
          <w:rFonts w:hint="eastAsia" w:ascii="Calibri" w:hAnsi="Calibri" w:eastAsia="宋体" w:cs="Times New Roman"/>
          <w:b/>
          <w:bCs/>
          <w:sz w:val="28"/>
          <w:szCs w:val="28"/>
        </w:rPr>
      </w:pPr>
      <w:r/>
      <w:bookmarkStart w:id="185" w:name="_Toc13238"/>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1.1.4分布式关系数据库</w:t>
      </w:r>
      <w:bookmarkEnd w:id="185"/>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1、提供全文/空间/时空/时序等数据引擎，支持高效的全文检索、空间检索以及时序检索。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2、支持关系型数据、JSON、XML等数据的存储，支持NoSQL数据库的外部数据包装器，实现NoSQL+SQL的有机整合。</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3、具备并行分布式查询引擎进行快速分析查询，支持列式存储来压缩分区。兼容SQL:2016，SQL:2011，SQL:2008，SQL:2006，SQL:2003，SQL:1999以及SQL-92标准。</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4、支持OLTP+OLAP并存（HTAP）模式，支持PL/pgSQL存储过程语言、复杂SQL并行查询能力。</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5、支持自定义备份策略，可按备份集、时间点克隆实例，通过克隆实例恢复到任意时间点，找回误删数据。</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6、支持并行计算，无需改写SQL，利用高性能查询优化器，系统自动根据SQL代价启动并行计算。覆盖表扫描、索引扫描、SQL过滤、JOIN、分区表、聚合等几乎所有的复杂查询。</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7、支持Imgsmlr(图像相似)、cube(高维向量)、Smlar(文本相似)、Pase(高维向量模块)等插件，满足图像识别、人脸识别等场景需求。</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8、支持ltree(树模块)、varbitx(位图模块)、pg_roaringbitmap(高级位图模块)等插件，满足用户画像、实时推荐等场景需求。</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186" w:name="_Toc26427"/>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5分布式非结构化（对象型）数据库</w:t>
      </w:r>
      <w:bookmarkEnd w:id="186"/>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1、对象存储支持Java、Python或Go等语言的sdk支持。</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2、提供可视化对象数据存储管理平台，支持以下能力：</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象数据盘点：支持按时间过滤盘看板；支持查看对象数据桶（Bucket）及对象（OBJECT）指标、服务（SERVERS）在线指标、驱动（DRIVES）在线指标、容量（CAPACITY）指标、网络（NETWORK）指标等，并支持以时间维度查看存储趋势分析、对象存储大小分配（OBJECT SIZE DISTRIBUTION）分布情况分析、节点内存使用趋势分析、节点CPU使用趋势分析等。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桶及对象管理：支持以列表形式查看已建桶详情（名称、空间使用、对象数、创建时间等）；支持查看桶内对象列表，并支持对象数据对外共享、下载、新增（上传）、删除操作；支持桶标签设置、桶对象复制规则设置、生命周期规则设置、访问权限规则设置等；</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187" w:name="_Toc10959"/>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6流批一体引擎</w:t>
      </w:r>
      <w:bookmarkEnd w:id="187"/>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数据集成组件管理功能，提供独立应用相关、源端数据读取相关、数据加工处理相关、目标端写入相关、数据处理组合任务等相关组件，支持下钻查看每个组件的详细信息包括组件基本属性，组件高级选项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app（独立应用类组件）、source（源端数据读取相关组件）、processor（数据加工处理类组件）、sink（目标端写入组件）、task（数据处理组合任务）类组件；支持查看组件名称、类型、版本和URI信息。支持下钻查看每个组件的详细信息包括组件基本属性，组件高级选项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3、提供完善的流批一体数据处理引擎，统一管理数据采集、调度、处理任务，实现实时、批量、计算作业能力。</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4、支持流处理任务和批处理任务的分类展示，其中流式任务支持查看任务详情、运行数据统计，如表更新数、处理总行数、更新总行数、新增总行数、删除总行数、表结构更新个数以及最后一次更新时间；</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5、要完全支持流批一体采集工具高容错率，不</w:t>
      </w:r>
      <w:r>
        <w:rPr>
          <w:rFonts w:hint="eastAsia" w:ascii="宋体" w:hAnsi="宋体" w:eastAsia="宋体" w:cs="宋体"/>
          <w:color w:val="000000"/>
          <w:sz w:val="24"/>
          <w:szCs w:val="24"/>
          <w:lang w:eastAsia="zh-CN"/>
        </w:rPr>
        <w:t xml:space="preserve">但</w:t>
      </w:r>
      <w:r>
        <w:rPr>
          <w:rFonts w:hint="eastAsia" w:ascii="宋体" w:hAnsi="宋体" w:eastAsia="宋体" w:cs="宋体"/>
          <w:color w:val="000000"/>
          <w:sz w:val="24"/>
          <w:szCs w:val="24"/>
        </w:rPr>
        <w:t xml:space="preserve">可以采集DML数据变化，还可根据数据源结构变化（DDL）实现不停服的自动调整修复，降低因数据源端的变更带来的故障率。</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6、引擎应内置各类包括jdbc、spark、syslog、time（时序数据）、shell、mongodb、http、jupyter、kafka、datax等数据处理技术。</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为了能够满足未来数据集成场景不断增长和变化的数据源类型，流批一体引擎应该具备较强的可扩展性，支持用户自定义开发数据集成组件，支持引擎内自定义组件添加功能，支持从http地址导入组件、从属性文件导入组件，以及自定义注册一个或多个组件。</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8、支持以图形化界面的方式查看流处理任务的编排情况，包括源端组件，目标端组件等信息。支持只查看流任务的更新历史，包括任务版本，更新日期，任务状态，支持任务版本回滚。</w:t>
      </w:r>
      <w:r>
        <w:rPr>
          <w:rFonts w:hint="eastAsia" w:ascii="宋体" w:hAnsi="宋体" w:eastAsia="宋体" w:cs="宋体"/>
          <w:color w:val="000000"/>
          <w:sz w:val="24"/>
          <w:szCs w:val="24"/>
        </w:rPr>
      </w:r>
      <w:r/>
    </w:p>
    <w:p>
      <w:pPr>
        <w:pStyle w:val="902"/>
        <w:rPr>
          <w:rFonts w:hint="eastAsia"/>
        </w:rPr>
      </w:pPr>
      <w:r/>
      <w:bookmarkStart w:id="188" w:name="_Toc19870"/>
      <w:r/>
      <w:bookmarkStart w:id="189" w:name="_Toc7679"/>
      <w:r>
        <w:rPr>
          <w:rFonts w:hint="eastAsia"/>
          <w:lang w:val="en-US" w:eastAsia="zh-CN"/>
        </w:rPr>
        <w:t xml:space="preserve">3</w:t>
      </w:r>
      <w:r>
        <w:rPr>
          <w:rFonts w:hint="eastAsia"/>
        </w:rPr>
        <w:t xml:space="preserve">.</w:t>
      </w:r>
      <w:r>
        <w:rPr>
          <w:rFonts w:hint="eastAsia"/>
          <w:lang w:val="en-US" w:eastAsia="zh-CN"/>
        </w:rPr>
        <w:t xml:space="preserve">1.</w:t>
      </w:r>
      <w:r>
        <w:rPr>
          <w:rFonts w:hint="eastAsia"/>
        </w:rPr>
        <w:t xml:space="preserve">2数据治理平台</w:t>
      </w:r>
      <w:bookmarkEnd w:id="189"/>
      <w:r>
        <w:rPr>
          <w:rFonts w:hint="eastAsia"/>
        </w:rPr>
        <w:t xml:space="preserve">加服务</w:t>
      </w:r>
      <w:bookmarkEnd w:id="188"/>
      <w:r>
        <w:rPr>
          <w:rFonts w:hint="eastAsia"/>
        </w:rPr>
      </w:r>
      <w:r/>
    </w:p>
    <w:p>
      <w:pPr>
        <w:pStyle w:val="899"/>
        <w:rPr>
          <w:rFonts w:hint="eastAsia" w:ascii="Calibri" w:hAnsi="Calibri" w:eastAsia="宋体" w:cs="Times New Roman"/>
          <w:b/>
          <w:bCs/>
          <w:sz w:val="28"/>
          <w:szCs w:val="28"/>
        </w:rPr>
      </w:pPr>
      <w:r/>
      <w:bookmarkStart w:id="190" w:name="_Toc17597"/>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2.1数据资源开发平台</w:t>
      </w:r>
      <w:bookmarkEnd w:id="190"/>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面向学校多源异构业务数据（含业务系统数据、线下数据、非结构互数据）的综合数据源注册、源端数据盘点识别、数据集成入湖（贴源层）、入仓（标准层）、入集市（应用主题指标层）、数据流计算、数据集成编排、数据算法开发的数据开发平台，具体要求如下：</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2.1.1整体要求</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详细实施方案，包括多场景下的数据识别、多数据类型的数据入湖、标准化数据入仓的详细实施方案；描述利用平台实现实时数据入湖、自动化映射入仓、原数据中心视图迁移（如含迁移情况下）的详细实施、操作过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数据资源识别的KPI量化，通过各种量化指标支撑数据识别工作，如主键识别率、表中文注释、代码表识别率等。支持数据资源开发标准化建设进度情况统计，包含数据实时入湖及进度统计、数据标准建设进度统计、数据应用模型构建情况统计、数据对标完成度、质量检测覆盖度指标统计。</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3、提供数据资源开发项目整体实施方案看板，支持资源开发导图概览，包含资源开发整体概况、实时进度、标准作业导图等。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实施看板：能够以类项目实施视角展示学校数据中台项目建设整体过程指标完成情况，该视角有别于一般的数据分层技术视角方式，可以按照如数据软件部署、数据调研、数据标准建设等项目实施过程的方式展现项目进展情况。具体该视角下的实施过程供应商可以按照自己实施理论分配。</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5、分层技术看板：</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（1）提供每一层上的数据资源开发全流程建设指标统计、分析。</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（2）提供数据建设指标趋势分析，支持不同时间颗粒度的明细数据统计，通过日、周、月、年的数据对比，全面分析资源开发的过程进展。</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（3）支持资源开发进程看板指标自定义，通过点击选择、图表拖拽方式实现指标图表集合展示。</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（4）提供条形图、柱状图、折线图、饼图、表格等多种图表样式选择，提供按业务系统、业务部门、时间多种维度统计方式选择，提供日、周、月、年等多种时间颗粒度明细数据统计。</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（5）支持指标建设动态历程展示，支持按时间实时、动态统计指标累计完成情况，提供单个指标建设趋势分析。</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（6）提供图表时间暂停功能，可查看指定截止时间指标统计值，按需设置指标统计区间和累计值。</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（7）支持表格图表样式导出功能，可一键下载指标统计明细表。</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6、▲支持平台数据集成开发的最大并发任务数设置，当调度任务达到最大并发任务数时数据集成任务应能够自动排队，避免因为进程积压导致硬件资源不足而出现故障。</w:t>
      </w:r>
      <w:r>
        <w:rPr>
          <w:rFonts w:hint="eastAsia" w:ascii="宋体" w:hAnsi="宋体" w:eastAsia="宋体" w:cs="宋体"/>
          <w:color w:val="000000"/>
          <w:sz w:val="24"/>
          <w:szCs w:val="24"/>
          <w:lang w:eastAsia="zh-CN"/>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7、支持基于知识库的智能化一键治理功能，即能够基于厂商自身积累，对知识库中存在的业务系统进行一键化治理，治理内容包含标准建设、质量排查等。</w:t>
      </w:r>
      <w:r>
        <w:rPr>
          <w:rFonts w:hint="eastAsia" w:ascii="宋体" w:hAnsi="宋体" w:eastAsia="宋体" w:cs="宋体"/>
          <w:color w:val="000000"/>
          <w:sz w:val="24"/>
          <w:szCs w:val="24"/>
        </w:rPr>
      </w:r>
      <w:r/>
    </w:p>
    <w:p>
      <w:pPr>
        <w:pStyle w:val="899"/>
        <w:rPr>
          <w:rFonts w:hint="eastAsia"/>
          <w:b w:val="0"/>
          <w:bCs w:val="0"/>
        </w:rPr>
      </w:pPr>
      <w:r>
        <w:rPr>
          <w:rFonts w:hint="eastAsia"/>
          <w:b w:val="0"/>
          <w:bCs w:val="0"/>
          <w:lang w:val="en-US" w:eastAsia="zh-CN"/>
        </w:rPr>
        <w:t xml:space="preserve">3</w:t>
      </w:r>
      <w:r>
        <w:rPr>
          <w:rFonts w:hint="eastAsia"/>
          <w:b w:val="0"/>
          <w:bCs w:val="0"/>
        </w:rPr>
        <w:t xml:space="preserve">.</w:t>
      </w:r>
      <w:r>
        <w:rPr>
          <w:rFonts w:hint="eastAsia"/>
          <w:b w:val="0"/>
          <w:bCs w:val="0"/>
          <w:lang w:val="en-US" w:eastAsia="zh-CN"/>
        </w:rPr>
        <w:t xml:space="preserve">1.</w:t>
      </w:r>
      <w:r>
        <w:rPr>
          <w:rFonts w:hint="eastAsia"/>
          <w:b w:val="0"/>
          <w:bCs w:val="0"/>
        </w:rPr>
        <w:t xml:space="preserve">2.1.2标准化集成开发模块</w:t>
      </w:r>
      <w:r>
        <w:rPr>
          <w:rFonts w:hint="eastAsia"/>
          <w:b w:val="0"/>
          <w:bCs w:val="0"/>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提供一套标准的数据集成过程开发软件，能够制约实施过程，按照标准的数据方法论实施，规避由于实施人员的主观经验质疑问题，造成的开发过程问题。具体要求如下：</w:t>
      </w:r>
      <w:r>
        <w:rPr>
          <w:rFonts w:hint="eastAsia" w:ascii="宋体" w:hAnsi="宋体" w:eastAsia="宋体" w:cs="宋体"/>
          <w:b w:val="0"/>
          <w:bCs w:val="0"/>
          <w:color w:val="000000"/>
          <w:sz w:val="24"/>
          <w:szCs w:val="24"/>
        </w:rPr>
      </w:r>
      <w:r/>
    </w:p>
    <w:p>
      <w:pPr>
        <w:pStyle w:val="899"/>
        <w:rPr>
          <w:rFonts w:hint="eastAsia"/>
          <w:b w:val="0"/>
          <w:bCs w:val="0"/>
        </w:rPr>
      </w:pPr>
      <w:r>
        <w:rPr>
          <w:rFonts w:hint="eastAsia"/>
          <w:b w:val="0"/>
          <w:bCs w:val="0"/>
          <w:lang w:val="en-US" w:eastAsia="zh-CN"/>
        </w:rPr>
        <w:t xml:space="preserve">3</w:t>
      </w:r>
      <w:r>
        <w:rPr>
          <w:rFonts w:hint="eastAsia"/>
          <w:b w:val="0"/>
          <w:bCs w:val="0"/>
        </w:rPr>
        <w:t xml:space="preserve">.</w:t>
      </w:r>
      <w:r>
        <w:rPr>
          <w:rFonts w:hint="eastAsia"/>
          <w:b w:val="0"/>
          <w:bCs w:val="0"/>
          <w:lang w:val="en-US" w:eastAsia="zh-CN"/>
        </w:rPr>
        <w:t xml:space="preserve">1.</w:t>
      </w:r>
      <w:r>
        <w:rPr>
          <w:rFonts w:hint="eastAsia"/>
          <w:b w:val="0"/>
          <w:bCs w:val="0"/>
        </w:rPr>
        <w:t xml:space="preserve">2.1.2.1业务数据源对接管理开发</w:t>
      </w:r>
      <w:r>
        <w:rPr>
          <w:rFonts w:hint="eastAsia"/>
          <w:b w:val="0"/>
          <w:bCs w:val="0"/>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1）支持数据库源、API源、日志源、文件源、非结构化数据源等至少5种方式在线可视化连接配置，能够在线进行对接管理；</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 支持根据云知识库及智能语义化匹配等手段，完成自动字段映射识别；</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3）支持API数据子表拆分，可动态定位返回参数的数据坐标，并可对返回数据的嵌套关系进行子表数据的解析；</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4）支持文件数据对象的上传存储，并与文件服务器进行打通连接，对文件数据进行遍历解析；</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5）具备对Excel文件进行批注解析、单元格数据根据字符拆分子表数据存储的能力；</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6）</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t xml:space="preserve">具备通过可视化配置的方式，实现半结构化及非结构化数据集成的能力，具体包括：API数据源在线接入能力，实现post、get、delete、put等API接口请求方式，实现Basic、Token等API接口认证方式；实现文件数据集成，实现file、hdfs、ftp、sftp、s3协议的文件数据集成对接，实现text、json、yaml、xml、csv、avro、orc、parquet、excel等主流文件类型读取。</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7）支持数据源复制、批量启停操作。</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8）支持数据源类型包含：oracle、mysql、sqlserver、postgreSQL、华为高斯、人大金仓、达梦、南大通用、DB2、阿里、腾讯、浪潮开务、sybase、 mongoDB、HIVE、hbase、ES、TGDB、impala等。</w:t>
      </w:r>
      <w:r>
        <w:rPr>
          <w:rFonts w:hint="eastAsia" w:ascii="宋体" w:hAnsi="宋体" w:eastAsia="宋体" w:cs="宋体"/>
          <w:b w:val="0"/>
          <w:bCs w:val="0"/>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2.1.2.2实时数据湖（贴源层）开发集成</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1）支持时间戳补偿机制，保障数据同步完整。当源端无时间戳字段时，中台支持自动补充时间戳；</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t xml:space="preserve">数据集成过程应能够实现主键自动补齐、数据大小写忽略、时区设置、数据库时区设置、数据批处理数量设置、批处理线程数设置、任务运行内存设置、数据结构自动同步设置、大表分片、区间全量、熔断设置功能，应能够实现使用 JSON、XML、TXT 格式扩展源端和目标端相关集成控制扩展。</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3）支持集成任务源端参数、目标参数等高级参数自定义设置。支持目标参数执行脚本自定义；</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4）支持代码数据在线智能对标（根据资源识别自动形成对标精准化设置）、检测、差异转码；</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5）支持代码数据一键采用校标；</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6）支持业务数据在线转标，提供业务数据和标准数据拖拽连线转换一键智能映射。</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7）支持数据同步的断点续传功能。增量数据同步过程中，如果关闭数据库服务，在数据库服务重启后，任务能够自动从最后一次成功处理的位置继续同步后续数据。</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8）支持增量模式的区间全量集成，即在增量模式下设置某个区间进行全量采集。</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9）支持大表分片特性。</w:t>
      </w:r>
      <w:r>
        <w:rPr>
          <w:rFonts w:hint="eastAsia" w:ascii="宋体" w:hAnsi="宋体" w:eastAsia="宋体" w:cs="宋体"/>
          <w:b w:val="0"/>
          <w:bCs w:val="0"/>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2.1.2.3数据仓库标准层开发集成 </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提供数据清洗、数据连接、数据过滤、数据去重、数据转换等常用数据处理组件。数据清洗组件包含自定义SQL、多表连接、多表合并、数据去重、数据过滤、数据转换；数据连接组件支持多表关联表设置；数据过滤组件支持过滤条件设置；数据去重组件支持字段保留选择设置；数据转换组件支持代码差异一键纠正转换的能力，并预置常用转换规则和代码方式书写转换规则。</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支持标准数据集成日志生成和查看。支持数据模型属性变更实时监测，并提供属性变更差异分析能力。支持数据模型变动情况实时监控，支持数据模型同步SQL建模脚本可视化查看，提供变动差异分析，支持一键同步差异反向、删除、更新等操作。</w:t>
      </w:r>
      <w:r>
        <w:rPr>
          <w:rFonts w:hint="eastAsia" w:ascii="宋体" w:hAnsi="宋体" w:eastAsia="宋体" w:cs="宋体"/>
          <w:b w:val="0"/>
          <w:bCs w:val="0"/>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2.1.2.4数据仓库应用层（数据集市）开发集成 </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主题库模型支持按目标输入和源头输出两种模式展示数据集成映射关系明细展示。以目标输入时，支持在线维护映射来源信息，并自动关联数据血缘地图完成血缘流向更新。以源头输出时，支持主题库模型共享输出映射关系一键自动解析至标准层，同时支持在线维护映射目标信息，自动关联数据血缘地图完成血缘流向更新。</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支持指标在线构建，至少提供图形拖拽可视化构建、SQL构建等2种指标构建模式，支持可视化模式向高级SQL模式平滑迁移。</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支持指标数据的固化管理，可按定时固化和周期固化对指标结果数据进行计算并固化存储。</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支持指标固化任务的分布式调度，确保在同一时刻、同一任务仅执行一次，任务实例可在任意服务节点上执行，故障自动转移和恢复，支持自动重试机制。</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支持指标可变系数自定义，可通过调整指标系数自动改变指标计算结果。支持条件构造器、规则构造器以及公式编辑器辅助指标的构建开发。</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支持指标数据溯源，提供指标数据聚集图谱展示。</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指标构建过程支持在线校验以及结果数据预览。</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提供对已有指标数据进行复合、派生等操作，形成新指标。</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支持模型和字段TAG标签设置，可对指标模型和字段进行标签化管理。</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支持指标展示管理，对已经制定好的指标进行图表输出展示控制，支持图表类型配置，维度列指标列配置。</w:t>
      </w:r>
      <w:r>
        <w:rPr>
          <w:rFonts w:hint="eastAsia" w:ascii="宋体" w:hAnsi="宋体" w:eastAsia="宋体" w:cs="宋体"/>
          <w:b w:val="0"/>
          <w:bCs w:val="0"/>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2.1.3通用集成工具</w:t>
      </w:r>
      <w:r>
        <w:rPr>
          <w:rFonts w:hint="eastAsia" w:ascii="Calibri" w:hAnsi="Calibri" w:eastAsia="宋体" w:cs="Times New Roman"/>
          <w:b/>
          <w:bCs/>
          <w:sz w:val="28"/>
          <w:szCs w:val="28"/>
        </w:rPr>
      </w:r>
      <w:r/>
    </w:p>
    <w:p>
      <w:pPr>
        <w:pStyle w:val="992"/>
        <w:ind w:left="0" w:firstLine="480"/>
        <w:pageBreakBefore w:val="0"/>
        <w:spacing w:line="300" w:lineRule="auto"/>
        <w:widowControl w:val="off"/>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在标准开发流程工具基础上，需要为我校提供一整套相对独立的集成工具，用以辅助日常数据开发，该工具除却基础的数据ETL能力之外，还要具备如数据流计算、数据任务编排、数据挖掘算法开发等能力，具体要求如下：</w:t>
      </w:r>
      <w:r>
        <w:rPr>
          <w:rFonts w:hint="eastAsia" w:ascii="宋体" w:hAnsi="宋体" w:eastAsia="宋体" w:cs="宋体"/>
          <w:b/>
          <w:bCs/>
          <w:color w:val="000000"/>
          <w:sz w:val="24"/>
          <w:szCs w:val="24"/>
          <w:lang w:val="en-US" w:eastAsia="zh-CN"/>
        </w:rPr>
      </w:r>
      <w:r/>
    </w:p>
    <w:p>
      <w:pPr>
        <w:pStyle w:val="899"/>
        <w:numPr>
          <w:ilvl w:val="4"/>
          <w:numId w:val="0"/>
        </w:numPr>
        <w:ind w:firstLine="482"/>
        <w:pageBreakBefore w:val="0"/>
        <w:spacing w:line="30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自定义流批ETL工具</w:t>
      </w:r>
      <w:r>
        <w:rPr>
          <w:rFonts w:hint="eastAsia" w:ascii="宋体" w:hAnsi="宋体" w:eastAsia="宋体" w:cs="宋体"/>
          <w:b/>
          <w:bCs/>
          <w:color w:val="000000"/>
          <w:sz w:val="24"/>
          <w:szCs w:val="24"/>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1）支持用户对任意分层数据进行ETL开发；</w:t>
      </w:r>
      <w:r>
        <w:rPr>
          <w:rFonts w:hint="eastAsia" w:ascii="宋体" w:hAnsi="宋体" w:eastAsia="宋体" w:cs="宋体"/>
          <w:color w:val="000000"/>
          <w:sz w:val="24"/>
          <w:szCs w:val="24"/>
          <w:lang w:val="en-US" w:eastAsia="zh-CN"/>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2）支持实时流、高频轮询、低频调度三种集成能力；</w:t>
      </w:r>
      <w:r>
        <w:rPr>
          <w:rFonts w:hint="eastAsia" w:ascii="宋体" w:hAnsi="宋体" w:eastAsia="宋体" w:cs="宋体"/>
          <w:color w:val="000000"/>
          <w:sz w:val="24"/>
          <w:szCs w:val="24"/>
          <w:lang w:val="en-US" w:eastAsia="zh-CN"/>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3）ETL组件：组件库至少包含：SQL查询组件（支持模板化SQL）、数据连接组件、数据合并组件、数据过滤组件、数据去重组件、数据转换组件、数据映射组件（支持自动映射组件扩展）、文件映射组件、kafka组件、http组件、文件存储组件、代码对标组件、质量检测组件、脱敏加密组件、历史归档组件、消息预警组件、其他第三方引擎或脚本语言组件（spark、flink、sqoop、python、shell等）；</w:t>
      </w:r>
      <w:r>
        <w:rPr>
          <w:rFonts w:hint="eastAsia" w:ascii="宋体" w:hAnsi="宋体" w:eastAsia="宋体" w:cs="宋体"/>
          <w:color w:val="000000"/>
          <w:sz w:val="24"/>
          <w:szCs w:val="24"/>
          <w:lang w:val="en-US" w:eastAsia="zh-CN"/>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4）集成配置管理：支持增量、全量集成配置；增量模式至少支持时间戳、自增字段、时间戳加字段三种模式配置；时间戳模式下支持时间戳格式配置、时间补偿机制配置、初始时间位置设置；自增字段模式支持初始自增位置配置；源端参数支持逐渐补齐能力开关设置、区分大小写配置、最大批处理数配置、最大批线程数配置、运行内存配置；目标参数支持创建技术字段开关配置、区分大小写配置、最大批处理数配置、最大批线程数配置、运行内存配置、写入等待时长配置；支持时区配置。</w:t>
      </w:r>
      <w:r>
        <w:rPr>
          <w:rFonts w:hint="eastAsia" w:ascii="宋体" w:hAnsi="宋体" w:eastAsia="宋体" w:cs="宋体"/>
          <w:color w:val="000000"/>
          <w:sz w:val="24"/>
          <w:szCs w:val="24"/>
          <w:lang w:val="en-US" w:eastAsia="zh-CN"/>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5）集成场景能力：除基础的数据库到数据库集成之外，还支持非结构化到文件集成、非结构化到数据库集成、文本到API集成、API到API集成、文本到消息集成、数据库到消息集成、消息到数据库集成、API到消息集成、日志到消息集成、数据库到API集成、消息到消息集成等多种场景模式。</w:t>
      </w:r>
      <w:r>
        <w:rPr>
          <w:rFonts w:hint="eastAsia" w:ascii="宋体" w:hAnsi="宋体" w:eastAsia="宋体" w:cs="宋体"/>
          <w:color w:val="000000"/>
          <w:sz w:val="24"/>
          <w:szCs w:val="24"/>
          <w:lang w:val="en-US" w:eastAsia="zh-CN"/>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6）支持数据集成过程在线 Debug 模式进行数据集成开发，支持对集成接口的各节点（数据源、自定义脚本、清洗转换、映射）在线联调，转换组件上可进行可视化拖拽转换函数，函数组件应不低于 50 个；应能够分节点单步调试、设置断点位置进行断点调试、整体从头到尾调试，应能够查看每个节点的执行状态、日志情况和数据结果；应支持集成任务画布全屏模式。</w:t>
      </w:r>
      <w:r>
        <w:rPr>
          <w:rFonts w:hint="eastAsia" w:ascii="宋体" w:hAnsi="宋体" w:eastAsia="宋体" w:cs="宋体"/>
          <w:color w:val="000000"/>
          <w:sz w:val="24"/>
          <w:szCs w:val="24"/>
          <w:lang w:val="en-US" w:eastAsia="zh-CN"/>
        </w:rPr>
      </w:r>
      <w:r/>
    </w:p>
    <w:p>
      <w:pPr>
        <w:pStyle w:val="899"/>
        <w:numPr>
          <w:ilvl w:val="4"/>
          <w:numId w:val="0"/>
        </w:numPr>
        <w:ind w:firstLine="482"/>
        <w:pageBreakBefore w:val="0"/>
        <w:spacing w:line="30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实时集成工具</w:t>
      </w:r>
      <w:r>
        <w:rPr>
          <w:rFonts w:hint="eastAsia" w:ascii="宋体" w:hAnsi="宋体" w:eastAsia="宋体" w:cs="宋体"/>
          <w:b/>
          <w:bCs/>
          <w:color w:val="000000"/>
          <w:sz w:val="24"/>
          <w:szCs w:val="24"/>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1）支持CDC实时流、轮询实时流两种实时数据源。</w:t>
      </w:r>
      <w:r>
        <w:rPr>
          <w:rFonts w:hint="eastAsia" w:ascii="宋体" w:hAnsi="宋体" w:eastAsia="宋体" w:cs="宋体"/>
          <w:color w:val="000000"/>
          <w:sz w:val="24"/>
          <w:szCs w:val="24"/>
          <w:lang w:val="en-US" w:eastAsia="zh-CN"/>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2）支持实时集成对数据进行清洗转换，转换组件包含数据连接、数据合并、数据过滤、数据去重、数据转换、聚合分组、数据计算、数据输出等。</w:t>
      </w:r>
      <w:r>
        <w:rPr>
          <w:rFonts w:hint="eastAsia" w:ascii="宋体" w:hAnsi="宋体" w:eastAsia="宋体" w:cs="宋体"/>
          <w:color w:val="000000"/>
          <w:sz w:val="24"/>
          <w:szCs w:val="24"/>
          <w:lang w:val="en-US" w:eastAsia="zh-CN"/>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3）支持图形化编排实时流集成、脚本开发实时集成，命令终端实时集成。</w:t>
      </w:r>
      <w:r>
        <w:rPr>
          <w:rFonts w:hint="eastAsia" w:ascii="宋体" w:hAnsi="宋体" w:eastAsia="宋体" w:cs="宋体"/>
          <w:color w:val="000000"/>
          <w:sz w:val="24"/>
          <w:szCs w:val="24"/>
          <w:lang w:val="en-US" w:eastAsia="zh-CN"/>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4）计算组件支持对字段级进行在线聚合表达式填写。</w:t>
      </w:r>
      <w:r>
        <w:rPr>
          <w:rFonts w:hint="eastAsia" w:ascii="宋体" w:hAnsi="宋体" w:eastAsia="宋体" w:cs="宋体"/>
          <w:color w:val="000000"/>
          <w:sz w:val="24"/>
          <w:szCs w:val="24"/>
          <w:lang w:val="en-US" w:eastAsia="zh-CN"/>
        </w:rPr>
      </w:r>
      <w:r/>
    </w:p>
    <w:p>
      <w:pPr>
        <w:pStyle w:val="899"/>
        <w:numPr>
          <w:ilvl w:val="4"/>
          <w:numId w:val="0"/>
        </w:numPr>
        <w:ind w:firstLine="482"/>
        <w:pageBreakBefore w:val="0"/>
        <w:spacing w:line="30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批量集成</w:t>
      </w:r>
      <w:r>
        <w:rPr>
          <w:rFonts w:hint="eastAsia" w:ascii="宋体" w:hAnsi="宋体" w:eastAsia="宋体" w:cs="宋体"/>
          <w:b/>
          <w:bCs/>
          <w:color w:val="000000"/>
          <w:sz w:val="24"/>
          <w:szCs w:val="24"/>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1）支持批量集成，多源头表批量迁移的集成场景。</w:t>
      </w:r>
      <w:r>
        <w:rPr>
          <w:rFonts w:hint="eastAsia" w:ascii="宋体" w:hAnsi="宋体" w:eastAsia="宋体" w:cs="宋体"/>
          <w:color w:val="000000"/>
          <w:sz w:val="24"/>
          <w:szCs w:val="24"/>
          <w:lang w:val="en-US" w:eastAsia="zh-CN"/>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2）支持表名、字段名前后缀批量重命名。</w:t>
      </w:r>
      <w:r>
        <w:rPr>
          <w:rFonts w:hint="eastAsia" w:ascii="宋体" w:hAnsi="宋体" w:eastAsia="宋体" w:cs="宋体"/>
          <w:color w:val="000000"/>
          <w:sz w:val="24"/>
          <w:szCs w:val="24"/>
          <w:lang w:val="en-US" w:eastAsia="zh-CN"/>
        </w:rPr>
      </w:r>
      <w:r/>
    </w:p>
    <w:p>
      <w:pPr>
        <w:pStyle w:val="899"/>
        <w:numPr>
          <w:ilvl w:val="4"/>
          <w:numId w:val="0"/>
        </w:numPr>
        <w:ind w:firstLine="482"/>
        <w:pageBreakBefore w:val="0"/>
        <w:spacing w:line="30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离线采集</w:t>
      </w:r>
      <w:r>
        <w:rPr>
          <w:rFonts w:hint="eastAsia" w:ascii="宋体" w:hAnsi="宋体" w:eastAsia="宋体" w:cs="宋体"/>
          <w:b/>
          <w:bCs/>
          <w:color w:val="000000"/>
          <w:sz w:val="24"/>
          <w:szCs w:val="24"/>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1）支持以离线采集任务的方式将线下业务办理过程中产生的 Excel、CSV 文件导入至数据中心；</w:t>
      </w:r>
      <w:r>
        <w:rPr>
          <w:rFonts w:hint="eastAsia" w:ascii="宋体" w:hAnsi="宋体" w:eastAsia="宋体" w:cs="宋体"/>
          <w:color w:val="000000"/>
          <w:sz w:val="24"/>
          <w:szCs w:val="24"/>
          <w:lang w:val="en-US" w:eastAsia="zh-CN"/>
        </w:rPr>
      </w:r>
      <w:r/>
    </w:p>
    <w:p>
      <w:pPr>
        <w:pStyle w:val="992"/>
        <w:ind w:left="0" w:firstLine="480"/>
        <w:pageBreakBefore w:val="0"/>
        <w:spacing w:line="30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支持在创建采集任务过程</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，编写任务</w:t>
      </w:r>
      <w:r>
        <w:rPr>
          <w:rFonts w:hint="eastAsia" w:ascii="宋体" w:hAnsi="宋体" w:eastAsia="宋体" w:cs="宋体"/>
          <w:color w:val="000000"/>
          <w:sz w:val="24"/>
          <w:szCs w:val="24"/>
          <w:lang w:val="en-US" w:eastAsia="zh-CN"/>
        </w:rPr>
        <w:t xml:space="preserve">名称</w:t>
      </w:r>
      <w:r>
        <w:rPr>
          <w:rFonts w:hint="eastAsia" w:ascii="宋体" w:hAnsi="宋体" w:eastAsia="宋体" w:cs="宋体"/>
          <w:color w:val="000000"/>
          <w:sz w:val="24"/>
          <w:szCs w:val="24"/>
          <w:highlight w:val="none"/>
        </w:rPr>
        <w:t xml:space="preserve">、注意事项等信息；</w:t>
      </w:r>
      <w:r>
        <w:rPr>
          <w:rFonts w:hint="eastAsia" w:ascii="宋体" w:hAnsi="宋体" w:eastAsia="宋体" w:cs="宋体"/>
          <w:color w:val="000000"/>
          <w:sz w:val="24"/>
          <w:szCs w:val="24"/>
          <w:highlight w:val="none"/>
        </w:rPr>
      </w:r>
      <w:r/>
    </w:p>
    <w:p>
      <w:pPr>
        <w:pStyle w:val="992"/>
        <w:ind w:left="0" w:firstLine="480"/>
        <w:pageBreakBefore w:val="0"/>
        <w:spacing w:line="30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支持离线采集任务的样式设计：单表或多行表格类型配置、字段显示与否与可编辑与否配置；多行表格支持数据操作配置（新增、更新、删除）；支持采集时间设置、开启采集提醒设置、采集人员范围设置等；支持采集任务二维码输出，方便采集人员采集数据；</w:t>
      </w:r>
      <w:r>
        <w:rPr>
          <w:rFonts w:hint="eastAsia" w:ascii="宋体" w:hAnsi="宋体" w:eastAsia="宋体" w:cs="宋体"/>
          <w:color w:val="000000"/>
          <w:sz w:val="24"/>
          <w:szCs w:val="24"/>
          <w:highlight w:val="none"/>
        </w:rPr>
      </w:r>
      <w:r/>
    </w:p>
    <w:p>
      <w:pPr>
        <w:pStyle w:val="992"/>
        <w:ind w:left="0" w:firstLine="480"/>
        <w:pageBreakBefore w:val="0"/>
        <w:spacing w:line="30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支持多个部门对同一个表格</w:t>
      </w:r>
      <w:r>
        <w:rPr>
          <w:rFonts w:hint="eastAsia" w:ascii="宋体" w:hAnsi="宋体" w:eastAsia="宋体" w:cs="宋体"/>
          <w:color w:val="000000"/>
          <w:sz w:val="24"/>
          <w:szCs w:val="24"/>
          <w:lang w:val="en-US" w:eastAsia="zh-CN"/>
        </w:rPr>
        <w:t xml:space="preserve">进行</w:t>
      </w:r>
      <w:r>
        <w:rPr>
          <w:rFonts w:hint="eastAsia" w:ascii="宋体" w:hAnsi="宋体" w:eastAsia="宋体" w:cs="宋体"/>
          <w:color w:val="000000"/>
          <w:sz w:val="24"/>
          <w:szCs w:val="24"/>
          <w:highlight w:val="none"/>
        </w:rPr>
        <w:t xml:space="preserve">数据维护，对各部门的数据操作权限进行隔离。在同一表格中，同一部门下的多个用户可共同查看、维护本部门维护的数据，但不允许查看和操作归属其他部门的数据；</w:t>
      </w:r>
      <w:r>
        <w:rPr>
          <w:rFonts w:hint="eastAsia" w:ascii="宋体" w:hAnsi="宋体" w:eastAsia="宋体" w:cs="宋体"/>
          <w:color w:val="000000"/>
          <w:sz w:val="24"/>
          <w:szCs w:val="24"/>
          <w:highlight w:val="none"/>
        </w:rPr>
      </w:r>
      <w:r/>
    </w:p>
    <w:p>
      <w:pPr>
        <w:pStyle w:val="992"/>
        <w:ind w:left="0" w:firstLine="480"/>
        <w:pageBreakBefore w:val="0"/>
        <w:spacing w:line="30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支持离线文件采集，支持</w:t>
      </w:r>
      <w:r>
        <w:rPr>
          <w:rFonts w:hint="eastAsia" w:ascii="宋体" w:hAnsi="宋体" w:eastAsia="宋体" w:cs="宋体"/>
          <w:color w:val="000000"/>
          <w:sz w:val="24"/>
          <w:szCs w:val="24"/>
          <w:lang w:val="en-US" w:eastAsia="zh-CN"/>
        </w:rPr>
        <w:t xml:space="preserve">审批</w:t>
      </w:r>
      <w:r>
        <w:rPr>
          <w:rFonts w:hint="eastAsia" w:ascii="宋体" w:hAnsi="宋体" w:eastAsia="宋体" w:cs="宋体"/>
          <w:color w:val="000000"/>
          <w:sz w:val="24"/>
          <w:szCs w:val="24"/>
          <w:highlight w:val="none"/>
        </w:rPr>
        <w:t xml:space="preserve">后入库与免审入库两种模式；</w:t>
      </w:r>
      <w:r>
        <w:rPr>
          <w:rFonts w:hint="eastAsia" w:ascii="宋体" w:hAnsi="宋体" w:eastAsia="宋体" w:cs="宋体"/>
          <w:color w:val="000000"/>
          <w:sz w:val="24"/>
          <w:szCs w:val="24"/>
          <w:highlight w:val="none"/>
        </w:rPr>
      </w:r>
      <w:r/>
    </w:p>
    <w:p>
      <w:pPr>
        <w:pStyle w:val="992"/>
        <w:ind w:left="0" w:firstLine="480"/>
        <w:pageBreakBefore w:val="0"/>
        <w:spacing w:line="30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离线文件导入时，支持全量</w:t>
      </w:r>
      <w:r>
        <w:rPr>
          <w:rFonts w:hint="eastAsia" w:ascii="宋体" w:hAnsi="宋体" w:eastAsia="宋体" w:cs="宋体"/>
          <w:color w:val="000000"/>
          <w:sz w:val="24"/>
          <w:szCs w:val="24"/>
          <w:lang w:val="en-US" w:eastAsia="zh-CN"/>
        </w:rPr>
        <w:t xml:space="preserve">导入</w:t>
      </w:r>
      <w:r>
        <w:rPr>
          <w:rFonts w:hint="eastAsia" w:ascii="宋体" w:hAnsi="宋体" w:eastAsia="宋体" w:cs="宋体"/>
          <w:color w:val="000000"/>
          <w:sz w:val="24"/>
          <w:szCs w:val="24"/>
          <w:highlight w:val="none"/>
        </w:rPr>
        <w:t xml:space="preserve">（删除后新增）、仅新增、仅更新三种数据批量导入方式，更加精准的记录离线数据的变化情况。在数据导入前需要支持相关管理设置，如：代码字段名称是否转码、遇到某条数据导入失败时是否继续执行或终止回滚等；</w:t>
      </w:r>
      <w:r>
        <w:rPr>
          <w:rFonts w:hint="eastAsia" w:ascii="宋体" w:hAnsi="宋体" w:eastAsia="宋体" w:cs="宋体"/>
          <w:color w:val="000000"/>
          <w:sz w:val="24"/>
          <w:szCs w:val="24"/>
          <w:highlight w:val="none"/>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7）支持自动识别数据是否具有大字段，当有大字段时能够在线上传导入文件填充至大字段，文件类型不限。</w:t>
      </w:r>
      <w:r>
        <w:rPr>
          <w:rFonts w:hint="eastAsia" w:ascii="宋体" w:hAnsi="宋体" w:eastAsia="宋体" w:cs="宋体"/>
          <w:color w:val="000000"/>
          <w:sz w:val="24"/>
          <w:szCs w:val="24"/>
          <w:lang w:val="en-US" w:eastAsia="zh-CN"/>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物联设备集成</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val="en-US" w:eastAsia="en-US" w:bidi="en-US"/>
        </w:rPr>
        <w:t xml:space="preserve">1）</w:t>
      </w:r>
      <w:r>
        <w:rPr>
          <w:rFonts w:hint="eastAsia" w:ascii="宋体" w:hAnsi="宋体" w:eastAsia="宋体" w:cs="宋体"/>
          <w:color w:val="000000"/>
          <w:sz w:val="24"/>
          <w:szCs w:val="24"/>
          <w:highlight w:val="none"/>
          <w:lang w:eastAsia="en-US" w:bidi="en-US"/>
        </w:rPr>
        <w:t xml:space="preserve">支持将多种设备、系统和数据整合到全量数据管理平台进行集中管理和实时监控，可实现数据采集入库、集中存储、质量治理、安全加密和共享交互；</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val="en-US" w:eastAsia="en-US" w:bidi="en-US"/>
        </w:rPr>
        <w:t xml:space="preserve">2）</w:t>
      </w:r>
      <w:r>
        <w:rPr>
          <w:rFonts w:hint="eastAsia" w:ascii="宋体" w:hAnsi="宋体" w:eastAsia="宋体" w:cs="宋体"/>
          <w:color w:val="000000"/>
          <w:sz w:val="24"/>
          <w:szCs w:val="24"/>
          <w:highlight w:val="none"/>
          <w:lang w:eastAsia="en-US" w:bidi="en-US"/>
        </w:rPr>
        <w:t xml:space="preserve">支持TCP、SSL、WS、WSS多种安全协议接入；</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val="en-US" w:eastAsia="en-US" w:bidi="en-US"/>
        </w:rPr>
        <w:t xml:space="preserve">3）</w:t>
      </w:r>
      <w:r>
        <w:rPr>
          <w:rFonts w:hint="eastAsia" w:ascii="宋体" w:hAnsi="宋体" w:eastAsia="宋体" w:cs="宋体"/>
          <w:color w:val="000000"/>
          <w:sz w:val="24"/>
          <w:szCs w:val="24"/>
          <w:highlight w:val="none"/>
          <w:lang w:eastAsia="en-US" w:bidi="en-US"/>
        </w:rPr>
        <w:t xml:space="preserve">支持对设备网络组件配置、接入网关状态、设备状态进行实时检测，保证设备可用性；</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val="en-US" w:eastAsia="en-US" w:bidi="en-US"/>
        </w:rPr>
      </w:pPr>
      <w:r>
        <w:rPr>
          <w:rFonts w:hint="eastAsia" w:ascii="宋体" w:hAnsi="宋体" w:eastAsia="宋体" w:cs="宋体"/>
          <w:color w:val="000000"/>
          <w:sz w:val="24"/>
          <w:szCs w:val="24"/>
          <w:highlight w:val="none"/>
          <w:lang w:val="en-US" w:eastAsia="en-US" w:bidi="en-US"/>
        </w:rPr>
        <w:t xml:space="preserve">4）</w:t>
      </w:r>
      <w:r>
        <w:rPr>
          <w:rFonts w:hint="eastAsia" w:ascii="宋体" w:hAnsi="宋体" w:eastAsia="宋体" w:cs="宋体"/>
          <w:color w:val="000000"/>
          <w:sz w:val="24"/>
          <w:szCs w:val="24"/>
          <w:highlight w:val="none"/>
          <w:lang w:eastAsia="en-US" w:bidi="en-US"/>
        </w:rPr>
        <w:t xml:space="preserve">支持对不同来源、格式数据进行解析处理，将分散、异构数据整合为一致且可用的数据集，为后续数据使用提供保障。</w:t>
      </w:r>
      <w:r>
        <w:rPr>
          <w:rFonts w:hint="eastAsia" w:ascii="宋体" w:hAnsi="宋体" w:eastAsia="宋体" w:cs="宋体"/>
          <w:color w:val="000000"/>
          <w:sz w:val="24"/>
          <w:szCs w:val="24"/>
          <w:highlight w:val="none"/>
          <w:lang w:val="en-US" w:eastAsia="en-US" w:bidi="en-US"/>
        </w:rPr>
      </w:r>
      <w:r/>
    </w:p>
    <w:p>
      <w:pPr>
        <w:pStyle w:val="899"/>
        <w:spacing w:line="30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2.1.4数据算法开发工作台</w:t>
      </w:r>
      <w:r>
        <w:rPr>
          <w:rFonts w:hint="eastAsia" w:ascii="Calibri" w:hAnsi="Calibri" w:eastAsia="宋体" w:cs="Times New Roman"/>
          <w:b/>
          <w:bCs/>
          <w:sz w:val="28"/>
          <w:szCs w:val="28"/>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1）最少支持包含Python、SQL、shell三种程序语言的WEB端在线开发工作台。</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2）支持同一开发工作IDE界面代码与控制台命令同时编辑，无需再跳转其他工作界面，如网络下载依赖包等操作。</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3）支持程序语言高亮关键词。</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3.1</w:t>
      </w:r>
      <w:r>
        <w:rPr>
          <w:rFonts w:hint="eastAsia" w:ascii="Calibri" w:hAnsi="Calibri" w:eastAsia="宋体" w:cs="Times New Roman"/>
          <w:b/>
          <w:bCs/>
          <w:sz w:val="28"/>
          <w:szCs w:val="28"/>
        </w:rPr>
        <w:t xml:space="preserve">.2.1.5数据算法可视化开发工作台</w:t>
      </w:r>
      <w:r>
        <w:rPr>
          <w:rFonts w:hint="eastAsia" w:ascii="Calibri" w:hAnsi="Calibri" w:eastAsia="宋体" w:cs="Times New Roman"/>
          <w:b/>
          <w:bCs/>
          <w:sz w:val="28"/>
          <w:szCs w:val="28"/>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1）提供在线可视化算法拖拽式编排子系统，能够以可视化拖拽方式，进行挖掘场景算法的编排构建；</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2）▲在线可视化算法拖拽式编排子系统需预置大量算法原子组件，至少包含：数据源、数据预处理（含缺失值处理、错误值处理、重复值处理、类型转换、数据过滤、异常检测、聚合、拆分等）、特征工程（特征编码、特征生成、归一化、标准化、主成份分析、卡方特征、重要性、特征选择）、统计分析（全表统计、相关性分析等）、机器学习（向量机、随机森林、决策树、逻辑回归、回归、预测等）、采样（随机采样、加权采样等）。</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3）在线可视化算法拖拽式编排子系统支持编排画布放大缩小、全屏、鼠标拖拽等功能；</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4）在线可视化算法拖拽式编排子系统支持任意节点执行，删除、查看执行结果及日志等操作；</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5）在线可视化算法拖拽式编排子系统支持算法调度配置；</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6）支持对算法的基本管理：删除、添加、编辑、执行状态查看、启用控制、最近执行时间查看、手动执行等；</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7）支持组件的二次开发管理，用户可自定义开发新组</w:t>
      </w:r>
      <w:r>
        <w:rPr>
          <w:rFonts w:hint="eastAsia" w:ascii="宋体" w:hAnsi="宋体" w:eastAsia="宋体" w:cs="宋体"/>
          <w:color w:val="000000"/>
          <w:sz w:val="24"/>
          <w:szCs w:val="24"/>
          <w:highlight w:val="none"/>
          <w:lang w:val="en-US" w:eastAsia="en-US" w:bidi="en-US"/>
        </w:rPr>
        <w:t xml:space="preserve">件</w:t>
      </w:r>
      <w:r>
        <w:rPr>
          <w:rFonts w:hint="eastAsia" w:ascii="宋体" w:hAnsi="宋体" w:eastAsia="宋体" w:cs="宋体"/>
          <w:color w:val="000000"/>
          <w:sz w:val="24"/>
          <w:szCs w:val="24"/>
          <w:highlight w:val="none"/>
          <w:lang w:eastAsia="en-US" w:bidi="en-US"/>
        </w:rPr>
        <w:t xml:space="preserve">；</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Calibri" w:hAnsi="Calibri" w:eastAsia="宋体" w:cs="Times New Roman"/>
          <w:b/>
          <w:bCs/>
          <w:color w:val="000000"/>
          <w:sz w:val="28"/>
          <w:szCs w:val="28"/>
        </w:rPr>
      </w:pPr>
      <w:r>
        <w:rPr>
          <w:rFonts w:hint="eastAsia" w:ascii="Calibri" w:hAnsi="Calibri" w:eastAsia="宋体" w:cs="Times New Roman"/>
          <w:b/>
          <w:bCs/>
          <w:color w:val="000000"/>
          <w:sz w:val="28"/>
          <w:szCs w:val="28"/>
          <w:lang w:val="en-US" w:eastAsia="zh-CN"/>
        </w:rPr>
        <w:t xml:space="preserve">3</w:t>
      </w:r>
      <w:r>
        <w:rPr>
          <w:rFonts w:hint="eastAsia" w:ascii="Calibri" w:hAnsi="Calibri" w:eastAsia="宋体" w:cs="Times New Roman"/>
          <w:b/>
          <w:bCs/>
          <w:color w:val="000000"/>
          <w:sz w:val="28"/>
          <w:szCs w:val="28"/>
        </w:rPr>
        <w:t xml:space="preserve">.</w:t>
      </w:r>
      <w:r>
        <w:rPr>
          <w:rFonts w:hint="eastAsia" w:ascii="Calibri" w:hAnsi="Calibri" w:eastAsia="宋体" w:cs="Times New Roman"/>
          <w:b/>
          <w:bCs/>
          <w:color w:val="000000"/>
          <w:sz w:val="28"/>
          <w:szCs w:val="28"/>
          <w:lang w:val="en-US" w:eastAsia="zh-CN"/>
        </w:rPr>
        <w:t xml:space="preserve">1.</w:t>
      </w:r>
      <w:r>
        <w:rPr>
          <w:rFonts w:hint="eastAsia" w:ascii="Calibri" w:hAnsi="Calibri" w:eastAsia="宋体" w:cs="Times New Roman"/>
          <w:b/>
          <w:bCs/>
          <w:color w:val="000000"/>
          <w:sz w:val="28"/>
          <w:szCs w:val="28"/>
        </w:rPr>
        <w:t xml:space="preserve">2.1.6任务管理</w:t>
      </w:r>
      <w:r>
        <w:rPr>
          <w:rFonts w:hint="eastAsia" w:ascii="Calibri" w:hAnsi="Calibri" w:eastAsia="宋体" w:cs="Times New Roman"/>
          <w:b/>
          <w:bCs/>
          <w:color w:val="000000"/>
          <w:sz w:val="28"/>
          <w:szCs w:val="28"/>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具体要求如下：</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b w:val="0"/>
          <w:bCs w:val="0"/>
          <w:color w:val="000000"/>
          <w:sz w:val="24"/>
          <w:szCs w:val="24"/>
          <w:highlight w:val="none"/>
          <w:lang w:eastAsia="en-US" w:bidi="en-US"/>
        </w:rPr>
      </w:pPr>
      <w:r>
        <w:rPr>
          <w:rFonts w:hint="eastAsia" w:ascii="宋体" w:hAnsi="宋体" w:eastAsia="宋体" w:cs="宋体"/>
          <w:b w:val="0"/>
          <w:bCs w:val="0"/>
          <w:color w:val="000000"/>
          <w:sz w:val="24"/>
          <w:szCs w:val="24"/>
          <w:highlight w:val="none"/>
          <w:lang w:eastAsia="en-US" w:bidi="en-US"/>
        </w:rPr>
        <w:t xml:space="preserve">任务概览</w:t>
      </w:r>
      <w:r>
        <w:rPr>
          <w:rFonts w:hint="eastAsia" w:ascii="宋体" w:hAnsi="宋体" w:eastAsia="宋体" w:cs="宋体"/>
          <w:b w:val="0"/>
          <w:bCs w:val="0"/>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支持任一层级的集成任务列表概览，至少包含任务流向、执行计划、开始结束时间、日志查看、任务分析（数据流向拓扑，数据明细、成功失败状态等）、数据对账、手动执行操作、删除任务、编辑维护任务、下线提醒等；</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b w:val="0"/>
          <w:bCs w:val="0"/>
          <w:color w:val="000000"/>
          <w:sz w:val="24"/>
          <w:szCs w:val="24"/>
          <w:highlight w:val="none"/>
          <w:lang w:eastAsia="en-US" w:bidi="en-US"/>
        </w:rPr>
      </w:pPr>
      <w:r>
        <w:rPr>
          <w:rFonts w:hint="eastAsia" w:ascii="宋体" w:hAnsi="宋体" w:eastAsia="宋体" w:cs="宋体"/>
          <w:b w:val="0"/>
          <w:bCs w:val="0"/>
          <w:color w:val="000000"/>
          <w:sz w:val="24"/>
          <w:szCs w:val="24"/>
          <w:highlight w:val="none"/>
          <w:lang w:eastAsia="en-US" w:bidi="en-US"/>
        </w:rPr>
        <w:t xml:space="preserve">任务编排</w:t>
      </w:r>
      <w:r>
        <w:rPr>
          <w:rFonts w:hint="eastAsia" w:ascii="宋体" w:hAnsi="宋体" w:eastAsia="宋体" w:cs="宋体"/>
          <w:b w:val="0"/>
          <w:bCs w:val="0"/>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支持可视化拖拽方式对已建设集成任务进行组合编排；支持常用组件，如代码转标、质量检测、脱敏加密、历史归档、消息预警等；支持第三方脚本组件拖拽并设置，必须包含Flink、Python、Sqoop、Shell、Jupyter等组件；支持并行串行分支任务处理；支持不小于20个节点的任务编排功能。</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2.1.7运行监控</w:t>
      </w:r>
      <w:r>
        <w:rPr>
          <w:rFonts w:hint="eastAsia" w:ascii="Calibri" w:hAnsi="Calibri" w:eastAsia="宋体" w:cs="Times New Roman"/>
          <w:b/>
          <w:bCs/>
          <w:sz w:val="28"/>
          <w:szCs w:val="28"/>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（1）支持任务趋势分析，标注任务量核心指标状态趋势，能够以基准线、控制线标注任务指标线，趋势分析中要结合CPU、内存运行负荷展开分析；</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（2）列表形式展示一周内读写量、平均时长排行信息。</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2.1.8其他开发赋能工具</w:t>
      </w:r>
      <w:r>
        <w:rPr>
          <w:rFonts w:hint="eastAsia" w:ascii="Calibri" w:hAnsi="Calibri" w:eastAsia="宋体" w:cs="Times New Roman"/>
          <w:b/>
          <w:bCs/>
          <w:sz w:val="28"/>
          <w:szCs w:val="28"/>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（1）SQL翻译工具</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为解决异构数据库迁移等潜在需求，平台需支持sql转义组件能力，能够实现复杂SQL自动解析，在不同数据库之间实现一键转义，完成异构数据库数据的平滑迁移。</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1）支持Oracle、PostgreSQL、MySQL、SQL Server、IBM DB2、达梦、高斯、人大金仓等十余种主流数据库复杂SQL语法精准解析，可识别SQL语句中各个组成部分，包括表名、字段名、关键字、函数、条件表达式、嵌套查询等；</w:t>
      </w:r>
      <w:r>
        <w:rPr>
          <w:rFonts w:hint="eastAsia" w:ascii="宋体" w:hAnsi="宋体" w:eastAsia="宋体" w:cs="宋体"/>
          <w:color w:val="000000"/>
          <w:sz w:val="24"/>
          <w:szCs w:val="24"/>
          <w:highlight w:val="none"/>
          <w:lang w:eastAsia="en-US" w:bidi="en-US"/>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2）支持SQL语句自动转义能力，可自动将源端数据库SQL语句转换为目标数据库SQL语句，提供转换语义检查和SQL语句优化能力，确保转换后SQL语句逻辑正确性和执行效率，保证SQL语句在目标数据库中正确执行；</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3）支持不同数据库SQL方言差异处理，如特定的函数名称、数据类型、日期格式等，通过规则映射方式实现SQL方言的转换；</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（2）文档挖掘工具</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1）支持业务系统数据库字典表（word、pdf）在线自动转换生成格式化Excel数据的功能；</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2）文件转换支持表格标准模式、表格自由模式、表单批量模式三种转换形式：</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表格标准模式，支持word文件直接生成标准准数据识别调研Excel文件；</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表格自由模式，支持在word中自定义批注信息，生成自定义表头的Excel文件；</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表单批量模式，支持上传内</w:t>
      </w:r>
      <w:r>
        <w:rPr>
          <w:rFonts w:hint="eastAsia" w:ascii="宋体" w:hAnsi="宋体" w:cs="宋体"/>
          <w:color w:val="000000"/>
          <w:sz w:val="24"/>
          <w:szCs w:val="24"/>
          <w:lang w:val="en-US" w:eastAsia="zh-CN"/>
        </w:rPr>
        <w:t xml:space="preserve">含</w:t>
      </w:r>
      <w:r>
        <w:rPr>
          <w:rFonts w:hint="eastAsia" w:ascii="宋体" w:hAnsi="宋体" w:eastAsia="宋体" w:cs="宋体"/>
          <w:color w:val="000000"/>
          <w:sz w:val="24"/>
          <w:szCs w:val="24"/>
        </w:rPr>
        <w:t xml:space="preserve">多个同格式的word文件压缩包，将文件中的数据合并、自动转换为标准列表格式的Excel数据，例如，支持高校往年所有教职工年度考核表（复杂的中国式报表）批量转换到一个标准结构的Excel文件中，转换过程无需人员参与，提升数据采集能力和效率；</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3）支持word数据字典自动生成数据DDL结构；</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4）提供转换过程日志信息展示，便于记录转换过程信息；</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（3）文档解析工具</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1）支持对“数据字典类”、“通用表格类”、“通用表单类”电子文档（Word、Pdf等）进行在线解析提取；</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2）支持表格文件特征采样的在线定义，提供采样范围（页码）、表格边框、表格线条、表格文本、页眉页脚、位置容差、规格手动设置；</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3）支持表格文件特征采样AI智能识别；</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支持表格文件特征采样识别预览，可通过识别区动态标记进行效果呈现；</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5）支持表格文件特征映射设置，可关联特征表头映射、特征标题行，映射识别效果预览可通过识别区动态标记呈现；</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6）支持表单自动识别映射以及手动自定义识别映射，映射识别效果预览可通过识别区动态标记呈现；</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7）支持识别数据的预览结果确认以及下载；</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8）支持将解析识别出来的数据进行写入指定数据库的落库采集存储；</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（4）数据比对工具</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1）能够通过界面设置实，通过选择源头表和目标比对表的方式，创建数据比对任务；</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2）数据比对任务支持在线查看报告、下载报告；</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数据报告包括数据比对情况（包括仅在源端存在的列、仅在目标端存在的列），数据行比对情况（包括数据行数差异、仅在源端表中的数据和仅在目标端表中的数据），数据值比对情况（包括同一主键数据在源端和目标端表中的差异，例如：值差异、精度差异、字段类型差异等）；</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（5）OCR图文识别</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1）支持基于OCR技术的辅助数据录入能力，提供从图片或剪贴板数据中监测并识别字符功能，提供文字变形、倾斜、多字体、多字号等复杂场景下的文字检测识别功能；</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2）支持识别结果导出，包含PDF、WORD、TXT等格式；</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3）支持对识别过程中错误字符及文本阈值进行精准设置，支持错误字符处理方式设置，可辅助精细化图文识别工作。</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（6）数据水印提取</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支持从带有水印的数据中，精准、高效地提取出隐藏的水印信息，可用于版权保护、数据溯源、安全审计等方面，确保数据的真实性、完整性、安全性以及可追溯性。</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（7）系统迁移比对</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迁移比对工具可用于辅助业务系统迁移，支持对源系统与目标系统的数据表、字段、数据量等多维度进行精准比对，快速找出差异，清晰呈现迁移前后的模型变化情况，助力用户高效识别问题。支持源系统和目标系统的一键迁移，提供集成任务的自动化迁移，可有效降低迁移风险，提升迁移效率，保障系统迁移顺利、稳定地完成。</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（8）数据全链路查询</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全链路查询功能是基于数据血缘图谱提供对数据全生命周期进行全链路分析，精准定位数据缺失问题，可提升数据治理效率有效保障数据的完整性和一致性。支持查询任务的设置，包含查询节点库、查询表、查询字段的设置。提供工具共享能力，可将特定查询任务共享给业务部门进行数据查询。</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支持自动链路节点识别配置数据链路查询，血缘节点可自定义展示字段；</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支持自定义查询条件进行数据链路查询，查询结果执行各个链路节点的数据明细、数据集成时间、数据集成状态、数据集成日志跟踪；</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（9）知识库查询工具</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提供内容广泛、数据丰富的云端数据知识库（包含数据字段的定义、类型、取值范围基本信息和数据逻辑关系、业务规则、数据流动、关联等深层内容），作为业务数据字典查询的辅助性工具。</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191" w:name="_Toc2095"/>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2.2数据资源管理平台</w:t>
      </w:r>
      <w:bookmarkEnd w:id="191"/>
      <w:r>
        <w:rPr>
          <w:rFonts w:hint="eastAsia" w:ascii="Calibri" w:hAnsi="Calibri" w:eastAsia="宋体" w:cs="Times New Roman"/>
          <w:b/>
          <w:bCs/>
          <w:sz w:val="28"/>
          <w:szCs w:val="28"/>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2.2.1整体要求</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资源管理所涉及的元数据管理、标准管理、数据管理、历史管理、安全管理、质量管理、数据监控、开放管理等模块必须为一体化平台，不接受分系统，如数据质量管理模块不从属于整个统一化平台，单独作为一个系统。</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2.2.2功能要求</w:t>
      </w:r>
      <w:r>
        <w:rPr>
          <w:rFonts w:hint="eastAsia" w:ascii="Calibri" w:hAnsi="Calibri" w:eastAsia="宋体" w:cs="Times New Roman"/>
          <w:b/>
          <w:bCs/>
          <w:sz w:val="28"/>
          <w:szCs w:val="28"/>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1.2.2.2.1元数据管理</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批量数据库反向捕获元数据，自动反向业务数据库中表及字段的中文注释信息，且在业务数据库数据元素不健全的情况，即无法获取完整元数据信息的时候，厂商中台系统可依据自带的知识库体系（各类相关数据字典文档）对元数据信息进行中文语义的优化识别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2）支持元数据调度式采集。</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3）支持批量Excel文件导入、手动采集等数据模型线上管理、字段管理。</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4）支持元数据标签库的自定义建设，可对表、字段批量打标签。</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5）支持元数据地图查询，可按组织机构目录查看全校元数据资源情况。支持数据明细下钻，可查看每个数据源拓扑图。</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6）支持按照全业务域和实体数据库审计，统计各个元数据信息，如业务数据资源统计分析、业务元数据分类统计分析、业务元数据注释率排名、数据标准资源统计分析、主题应用资源统计分析等。</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1.2.2.2.2数据标准管理</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需预置国家教育部参照标准，并辅助学校编制执行的信息标准体系：基于国家标准、教育部标准、行业标准，结合学校实际情况编制和完善各项信息标准，给出信息分类编码规格说明书，建设形成一套符合学校自身信息化建设需要的管理信息化标准体系。</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2）支持数据标准、代码标准的日常在线管理，提供新增、维护、拆分、合并、变更、启停用等作业方式，支持批量化导入、导出操作。提供执行标准一键采用参照标准能力，可选择版本进行批量初始化导入。</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3）支持代码标准与业务标准的差异纠偏，可根据资源识别自动完成智能对标配置，同时提供在线勾选、一键智能映射配置操作。</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4）支持代码标准与业务标准差异捕获，提供在线对比结果查询、差异信息的统计分析、拖拽拉线转标、下载差异明细以及转码方式说明。</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5）支持代码标准与业务库非标准字段转标，提供现在勾选、一键智能映射、拖拽拉线转码等操作。</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6）支持标准版本管理。</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7）支持数据元素标准管理能力。</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8）支持数据确权中的数据预分配、数据认领流程管理，实现部门、业务信息员、信息中心多级审批流程。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9）支持数据标准、代码标准表、字段列、数据行级别按业务源、部门、人员多维度权责管理。</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10）支持数据认领结果与权责的动态转换。</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1.2.2.2.3数据管理</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1）支持主数据管理能力，包含主数据目录管理、主数据全文检索、主数据创建、版本管理、备份、血缘查看；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2）支持全域数据全文检索、高级检索；</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3）支持照片、文档数据等的批量采集，通过离线数据导入、导出操作完成数据采集，支持指定格式数据文件，包括Excel、PDF、图片ZIP压缩包等，并提供PDF、图片大字段的附件数据预览。</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4）支持标准资源简报、主数据报告输出。</w:t>
      </w:r>
      <w:r>
        <w:rPr>
          <w:rFonts w:hint="eastAsia" w:ascii="宋体" w:hAnsi="宋体" w:eastAsia="宋体" w:cs="宋体"/>
          <w:color w:val="000000"/>
          <w:sz w:val="24"/>
          <w:szCs w:val="24"/>
        </w:rPr>
      </w:r>
      <w:r/>
    </w:p>
    <w:p>
      <w:pPr>
        <w:pStyle w:val="899"/>
        <w:rPr>
          <w:rFonts w:hint="eastAsia"/>
        </w:rPr>
      </w:pPr>
      <w:r>
        <w:rPr>
          <w:rFonts w:hint="eastAsia"/>
          <w:lang w:val="en-US" w:eastAsia="zh-CN"/>
        </w:rPr>
        <w:t xml:space="preserve">3.</w:t>
      </w:r>
      <w:r>
        <w:rPr>
          <w:rFonts w:hint="eastAsia"/>
        </w:rPr>
        <w:t xml:space="preserve">1.2.2.2.4数据历史管理</w:t>
      </w:r>
      <w:r>
        <w:rPr>
          <w:rFonts w:hint="eastAsia"/>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1）支持完整历史数据切片留存和备份，确保历史数据的完整性和及时性。</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2）支持数据生命周期链，按天为颗粒度进行自动化数据切片链，具备充分自动化修复能力，能够在断电、网络异常等非正常情况下出现备份中断的历史“时间链”。</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3）支持历史数据黑名单和白名单两种归档机制，实现对历史归档数据的掌控配置。</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4）支持数据归档备份调度策略管理，提供备份任务执行的日志信息生成和查询，对非正常情况下备份失败的数据进行日志查询。</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5）支持监控全业务域数据范畴的活跃性，量化业务吞吐流量；提供近一周、半个月、一个月、两个月、三个月、半年、一年、两年等任意时间周期内的数据变动情况统计报表、以及围绕数据动态时间轴事件。</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1.2.2.2.5数据质量管理</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平台必须预置常用的质量规则模板，包括但不限于：空值检测、重复检测、不在代码表检测、日期格式检测、证件号格式检查、数值范围检测、全角半角检测、长度不合规检测等，并提供可扩展的自定义规则模板管理能力。</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2）支持自定义质量检测项管理与配置，提供新增、修改、删除等维护扩充功能，可对数据进行业务检测项配置。</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3）支持质量规则模板、数据项检测规则的批量导入、导出迁移操作。</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4）支持业务源头一键全库规则设置，实现业务库质量自扫描。</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5）支持全面的数据质量自动化检测，可按业务生成质量分析看板、明细清单，提供在线统计、明细下钻、以及报告下载。</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6）支持按业务库与标准库质量评估等级和得分，可自动生成全面的质量画像、五维分析和质量趋势跟踪。</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7）支持对质量问题数据进行自定义实时拦截下发的治理规则设置，控制脏数据流入业务，如“行不共享”、“单元格不共享”、“单元格数据置空共享”。</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8）支持对接数据应用，在线接收数据质量反馈、数据纠正消息跟踪，可进行线上诊断和消息推送治理作业流程，提供统计和报告输出下载。</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9）支持面向任何第三方提供质量反馈接口，保障数据治理体系的完全开放化和全校覆盖化。</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10）支持质量标签管理。</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11）支持按场景自定义报告输出。</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1.2.2.2.6数据安全管理</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1）支持数据AES、SM2、SM4加密交换功能，能够实现数据加解密；支持数据日期类型、 INT类型等非字符串类型字段的数据加解密；支持数据传输通道加密功能(SSL)。</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2）平台需预置常用的数据脱敏算法，为数据脱敏配置提供使用，包括但不限于手机号脱敏、身份证件号脱敏、姓氏脱敏、名字仿真等，且具备自定义灵活扩展数据安全加密、水印等安全算法规则。</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3）平台支持正则、算法、枚举等识别类型，预置身份证号、军官证号、手机、地理位置、邮箱、护照识别等不低于30种敏感数据识别规则，建立识别规则库。</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b/>
          <w:bCs/>
          <w:color w:val="000000"/>
          <w:sz w:val="24"/>
          <w:szCs w:val="24"/>
        </w:rPr>
      </w:pPr>
      <w:r>
        <w:rPr>
          <w:rFonts w:hint="eastAsia" w:ascii="宋体" w:hAnsi="宋体" w:eastAsia="宋体" w:cs="宋体"/>
          <w:b w:val="0"/>
          <w:bCs w:val="0"/>
          <w:color w:val="000000"/>
          <w:sz w:val="24"/>
          <w:szCs w:val="24"/>
        </w:rPr>
        <w:t xml:space="preserve">4）</w:t>
      </w:r>
      <w:r>
        <w:rPr>
          <w:rFonts w:hint="eastAsia" w:ascii="宋体" w:hAnsi="宋体" w:eastAsia="宋体" w:cs="宋体"/>
          <w:color w:val="000000"/>
          <w:sz w:val="24"/>
          <w:szCs w:val="24"/>
        </w:rPr>
        <w:t xml:space="preserve">支持密钥管理系统来实现自动加密，可使用唯一的对象密钥加密每个对象，该对象密钥由KMS管理的主密钥保护，实现数据库落库数据加密解密。</w:t>
      </w:r>
      <w:r>
        <w:rPr>
          <w:rFonts w:hint="eastAsia" w:ascii="宋体" w:hAnsi="宋体" w:eastAsia="宋体" w:cs="宋体"/>
          <w:b/>
          <w:bCs/>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5）支持数据集成映射过程，通过可视化勾选方式设定字段国密加解密存储。</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6）支持数据资产梳理、数据分类定级目录报批。</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b w:val="0"/>
          <w:bCs w:val="0"/>
          <w:color w:val="000000"/>
          <w:sz w:val="24"/>
          <w:szCs w:val="24"/>
        </w:rPr>
        <w:t xml:space="preserve">▲</w:t>
      </w:r>
      <w:r>
        <w:rPr>
          <w:rFonts w:hint="eastAsia" w:ascii="宋体" w:hAnsi="宋体" w:eastAsia="宋体" w:cs="宋体"/>
          <w:color w:val="000000"/>
          <w:sz w:val="24"/>
          <w:szCs w:val="24"/>
        </w:rPr>
        <w:t xml:space="preserve">自动分类定级应支持基于敏感数据识别规则，对目标数据进行自动化打标及安全分级，实现数据自动分类定级，应能够支持基于 AI 大模型及教育部分类分级指南自动定级，应能够单字段、批量确认 AI 定级结果，教育部分类分级指南应能够在线调整。</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8）支持数据异动及行为分析、预警、风险标识、追踪。</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提供API接口调用风险识别和管理能力，支持风险识别标签自定义设置，提供请求头、请求体、请求参数、URL、请求方法5中标签类别的设置，提供正则匹配、包含指定内容、未包含指定内容、等于指定内容4种识别规则表达式配置。</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10）支持API接口调用风险识别规则自定义配置，支持风险识别IP和应用白名单设置。</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11）支持API接口调用风险任务发布和处置。</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12）支持API接口调用风险预警管理，可及时通知管理人员进行风险处理，保障接口安全。</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提供数据仿真能力，帮助中台识别在的安全漏洞和风险。如数据泄露、非法访问等，确保数据在实际传输、存储、治理等环节中的安全性和系统稳定性。支持字段级仿真任务设置。支持加密转换、字符替换、位置调换、插入字符、随机字符串、固定字符串内置仿真规则设置，同时提供自定义仿真规则设置能力。</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b w:val="0"/>
          <w:bCs w:val="0"/>
          <w:color w:val="000000"/>
          <w:sz w:val="24"/>
          <w:szCs w:val="24"/>
        </w:rPr>
        <w:t xml:space="preserve">▲</w:t>
      </w:r>
      <w:r>
        <w:rPr>
          <w:rFonts w:hint="eastAsia" w:ascii="宋体" w:hAnsi="宋体" w:eastAsia="宋体" w:cs="宋体"/>
          <w:color w:val="000000"/>
          <w:sz w:val="24"/>
          <w:szCs w:val="24"/>
        </w:rPr>
        <w:t xml:space="preserve">应能够遮盖脱敏，包括保留前 n 后 m 字符、保留指定区间；应能够勾选使用哈希算法(MD5、SHA1、HA256、SHA512、HMAC、SM3)和加密脱敏(AES、SM4)，应能够勾选使用国产 SM2、SM3 和 SM4加密算法；应能够实现仿真脱敏，支持替换指定位置字符、指定位置调换、指定位置插入字符、随机字符串、固定字符串、数值加减乘除运算、随机数、日期前移后移指定天数、随机日期、时间前移后移指定秒数、随机时间规则。</w:t>
      </w:r>
      <w:r>
        <w:rPr>
          <w:rFonts w:hint="eastAsia" w:ascii="宋体" w:hAnsi="宋体" w:eastAsia="宋体" w:cs="宋体"/>
          <w:color w:val="000000"/>
          <w:sz w:val="24"/>
          <w:szCs w:val="24"/>
        </w:rPr>
      </w:r>
      <w:r/>
    </w:p>
    <w:p>
      <w:pPr>
        <w:pStyle w:val="899"/>
        <w:rPr>
          <w:rFonts w:hint="eastAsia" w:ascii="Calibri" w:hAnsi="Calibri" w:eastAsia="宋体" w:cs="Times New Roman"/>
          <w:b/>
          <w:bCs/>
          <w:color w:val="000000"/>
          <w:sz w:val="28"/>
          <w:szCs w:val="28"/>
        </w:rPr>
      </w:pPr>
      <w:r>
        <w:rPr>
          <w:rFonts w:hint="eastAsia" w:ascii="Calibri" w:hAnsi="Calibri" w:eastAsia="宋体" w:cs="Times New Roman"/>
          <w:b/>
          <w:bCs/>
          <w:color w:val="000000"/>
          <w:sz w:val="28"/>
          <w:szCs w:val="28"/>
          <w:lang w:val="en-US" w:eastAsia="zh-CN"/>
        </w:rPr>
        <w:t xml:space="preserve">3</w:t>
      </w:r>
      <w:r>
        <w:rPr>
          <w:rFonts w:hint="eastAsia" w:ascii="Calibri" w:hAnsi="Calibri" w:eastAsia="宋体" w:cs="Times New Roman"/>
          <w:b/>
          <w:bCs/>
          <w:color w:val="000000"/>
          <w:sz w:val="28"/>
          <w:szCs w:val="28"/>
        </w:rPr>
        <w:t xml:space="preserve">.</w:t>
      </w:r>
      <w:r>
        <w:rPr>
          <w:rFonts w:hint="eastAsia" w:ascii="Calibri" w:hAnsi="Calibri" w:eastAsia="宋体" w:cs="Times New Roman"/>
          <w:b/>
          <w:bCs/>
          <w:color w:val="000000"/>
          <w:sz w:val="28"/>
          <w:szCs w:val="28"/>
          <w:lang w:val="en-US" w:eastAsia="zh-CN"/>
        </w:rPr>
        <w:t xml:space="preserve">1.</w:t>
      </w:r>
      <w:r>
        <w:rPr>
          <w:rFonts w:hint="eastAsia" w:ascii="Calibri" w:hAnsi="Calibri" w:eastAsia="宋体" w:cs="Times New Roman"/>
          <w:b/>
          <w:bCs/>
          <w:color w:val="000000"/>
          <w:sz w:val="28"/>
          <w:szCs w:val="28"/>
        </w:rPr>
        <w:t xml:space="preserve">2.2.2.7数据开放管理</w:t>
      </w:r>
      <w:r>
        <w:rPr>
          <w:rFonts w:hint="eastAsia" w:ascii="Calibri" w:hAnsi="Calibri" w:eastAsia="宋体" w:cs="Times New Roman"/>
          <w:b/>
          <w:bCs/>
          <w:color w:val="000000"/>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API调用规则限制的自定义，提供API安全限制功能，如API接口的访问控制列表、访问次数、限制访问IP地址白名单、调用频率、调用时间区间、调用有效期等的自定义，可设置调用超限预警。支持向数据库视图申请进行授权账号密码、使用有效期、连接客户端的IP控制。支持审批者对申请数据的范围进行数据过滤设置。支持管理者按照字段级别选择字段授权、加密、审批通过或拒绝，审批结果可在线查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2）支持API接口、在线查询、文件下载、视图开放、数据订阅（推送）等不少于5种类型服务构建。</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数据服务灵活配置，可在线进行图形界面单表编排可视化配置、多表拖拽连线方式构建数据开放服务，支持从可视化模式转为高级SQL模式构建服务，可灵活定义筛选字段进行封装数据接口；支持识别代码字段代码值转中文名，以及动态入参，支持数据过滤条件自定义，可根据业务需求对数据服务设置开放审批条件。</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数据服务申请审批流程自定义设置，提供无限级可视化编排申请流程的条件分支、审批节点、抄送节点，任一审批节点可面向指定人员、指定部门、指定群组、动态申请部门、动态数据权责进行多部门联合审批设置，提供会签、或签的审批机制。</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5）支持第三方API的注册，包含Restful、WSDL两种方式的API接入，使得API通过统一的中台总线管理，保持原有接口的内容、格式输出，实现统一的鉴权管控；</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6）支持第三方API的二次编排封装管理，可对API进行Token认证封装、输出参数格式调整等业务编排改造操作，形成新的API进行开放使用；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7）支持非结构化文件对象的开放授权。</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1.2.2.2.8数据监控</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1）提供集成任务数据自动对账能力。</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集成任务调度监控功能，能够根据调度方式、调度周期展示任务信息，包含实时流任务监控、低频调度任务监控；支持通过面积图展示实时流任务密集度，方便任务执行周期调整（如横向时间轴展示低频调度任务条、任务密级度）；支持高密集度任务执行周期更改，防止因多任务执行消耗集成引擎内存而导致任务配额超限失败；支持任务卡片信息查看；支持任务执行时长预估，提供任务挂起预警提示，提前预知任务执行状态，减少任务失败可能性。</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3）提供数据库状态监测功能，能够根据不同数据库类型分页展示数据库状态监测列表；支持数据库状态监测详情查看，包含数据库名称、数据库类型、IP地址或域名、端口、存储情况等。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4）支持服务器监控列表展示，包含主机的运行状态、告警、CPU、存储、内存、IO读写等；支持主机详情查看，包含主机基本信息、状态展示、启停历史清单。</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集成监测项配置，能够设置集成任务挂起阈值设置（系统自带默认值，可手动更改）；支持全部、异常、挂起、数据更新异常集成任务告警设置；支持告警消息接收人设置，支持指定消息接收人、数据提供处负责人、数据接收处负责人设置。</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数据中台相关数据库的监测项配置：能够进行数据库锁表、慢SQL分析，能够提供中台相关待监测数据库的增、删、改、查，能够提供数据库告警设置功能，可定义是否开启告警，开启后可设置数据库连接数阈值、磁盘存储下限值、异常告警是否开启；支持告警消息接收人设置。</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7）支持数据中台相关主机监测项设置：提供主机告警设置功能，可定义是否开启告警，开启后可设置主机存储、CPU、内存阈值、异常告警是否开启；支持告警消息接收人设置。</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8）支持数据血缘分析，提供数据外部关联关系的图形化展现，动态展现数据集成的实际流向及来龙去脉，血缘图需定位字段级血缘信息展示。</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9）支持图形化数据追踪溯源，可进行字段级别的数据流出、流入路径，以及数据视图的真实来源解析。</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10）支持异常任务分析、挂起任务分析。</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11)支持任务依赖关系及先后调度时间的监控提醒。</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1.2.2.2.9人员数据治理</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（1）支持人员多重身份类型标签在线管理，提供人员自动化识别能力。</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（2）支持统一身份治理规则灵活设置，系统根据设定的治理规则可对身份管理进行检测，快速、高效定位人员信息质量问题。</w:t>
      </w:r>
      <w:r>
        <w:rPr>
          <w:rFonts w:hint="eastAsia" w:ascii="宋体" w:hAnsi="宋体" w:eastAsia="宋体" w:cs="宋体"/>
          <w:b/>
          <w:color w:val="000000"/>
          <w:sz w:val="24"/>
          <w:szCs w:val="24"/>
        </w:rPr>
      </w:r>
      <w:r/>
    </w:p>
    <w:p>
      <w:pPr>
        <w:pStyle w:val="899"/>
        <w:rPr>
          <w:rFonts w:hint="eastAsia" w:ascii="Calibri" w:hAnsi="Calibri" w:eastAsia="宋体" w:cs="Times New Roman"/>
          <w:b/>
          <w:bCs/>
          <w:sz w:val="28"/>
          <w:szCs w:val="28"/>
        </w:rPr>
      </w:pPr>
      <w:r/>
      <w:bookmarkStart w:id="192" w:name="_Toc11547"/>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2.3数据资源运营平台</w:t>
      </w:r>
      <w:bookmarkEnd w:id="192"/>
      <w:r>
        <w:rPr>
          <w:rFonts w:hint="eastAsia" w:ascii="Calibri" w:hAnsi="Calibri" w:eastAsia="宋体" w:cs="Times New Roman"/>
          <w:b/>
          <w:bCs/>
          <w:sz w:val="28"/>
          <w:szCs w:val="28"/>
          <w:lang w:eastAsia="zh-CN"/>
        </w:rPr>
        <w:t xml:space="preserve">（</w:t>
      </w:r>
      <w:r>
        <w:rPr>
          <w:rFonts w:hint="eastAsia" w:ascii="Calibri" w:hAnsi="Calibri" w:eastAsia="宋体" w:cs="Times New Roman"/>
          <w:b/>
          <w:bCs/>
          <w:sz w:val="28"/>
          <w:szCs w:val="28"/>
          <w:lang w:val="en-US" w:eastAsia="zh-CN"/>
        </w:rPr>
        <w:t xml:space="preserve">供应商应提供</w:t>
      </w:r>
      <w:r>
        <w:rPr>
          <w:rFonts w:hint="eastAsia" w:ascii="Calibri" w:hAnsi="Calibri" w:eastAsia="宋体" w:cs="Times New Roman"/>
          <w:b/>
          <w:bCs/>
          <w:sz w:val="28"/>
          <w:szCs w:val="28"/>
        </w:rPr>
        <w:t xml:space="preserve">数据资源运营平台</w:t>
      </w:r>
      <w:r>
        <w:rPr>
          <w:rFonts w:hint="eastAsia" w:ascii="Calibri" w:hAnsi="Calibri" w:eastAsia="宋体" w:cs="Times New Roman"/>
          <w:b/>
          <w:bCs/>
          <w:sz w:val="28"/>
          <w:szCs w:val="28"/>
        </w:rPr>
        <w:t xml:space="preserve">方案</w:t>
      </w:r>
      <w:r>
        <w:rPr>
          <w:rFonts w:hint="eastAsia" w:ascii="Calibri" w:hAnsi="Calibri" w:eastAsia="宋体" w:cs="Times New Roman"/>
          <w:b/>
          <w:bCs/>
          <w:sz w:val="28"/>
          <w:szCs w:val="28"/>
          <w:lang w:val="en-US" w:eastAsia="zh-CN"/>
        </w:rPr>
        <w:t xml:space="preserve">，包含以下内容）</w:t>
      </w:r>
      <w:r>
        <w:rPr>
          <w:rFonts w:hint="eastAsia" w:ascii="Calibri" w:hAnsi="Calibri" w:eastAsia="宋体" w:cs="Times New Roman"/>
          <w:b/>
          <w:bCs/>
          <w:sz w:val="28"/>
          <w:szCs w:val="28"/>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2.3.1整体要求</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数据开放目录的自定义设置，可维护多套目录，按主题分类进行多层级目录创建。数据资产可按需进行合并、拆分等数据资源结构定义，并挂载到数据资产目录下。数据资产与数据开放市场集市可以进行关联，可对数据资产灵活进行展示发布授权。支持开放市场的数据集市灵活定义、配置，并挂载到数据市场目录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支持至少预置4种数据门户风格可供用户选择，并支持自定义风格配置、自定义首页布局。</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2.3.2功能要求</w:t>
      </w:r>
      <w:r>
        <w:rPr>
          <w:rFonts w:hint="eastAsia" w:ascii="Calibri" w:hAnsi="Calibri" w:eastAsia="宋体" w:cs="Times New Roman"/>
          <w:b/>
          <w:bCs/>
          <w:sz w:val="28"/>
          <w:szCs w:val="28"/>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2.3.2.1运营管理</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1）支持数据资产、开放市场目录自定义，可维护多套目录，按主题分类进行多层级目录创建，包含新增、删除、修改、启停用操作。</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2）支持数据资产灵活配置，可对全业务域数据进行多表字段合并、单表字段拆分等按需数据资源结构定义，并挂载到数据资产目录下。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3）支持数据资产与数据开放市场集市进行关联，并可对数据资产灵活进行展示发布授权。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4）支持开放市场的数据集市灵活定义、配置，并挂载到数据市场目录下。</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2.3.2.2数据门户</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1）支持数据治理成果、资产概况展示，提供按不同目录维度进行数据资源统计的功能，提供数据资产开放、申请及调用情况、采标情况的统计，可提供热门资产排名统计等。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2）自动关联中台对于资产的管理权责、业务来源、安全定级、引用国标等标准，实现按主题、部门权责、业务来源、安全等级、国家标准的资产分类统计。</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3）支持按资产点赞量、浏览量、更新时间进行数据资产排序检索。</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4）支持信息标准公示网查询，包含数据标准、代码标准，提供标准编号、引用国标编号、字段数、公开类型、提供方式、提供状态、标准说明、字段列表、字段类型长度、代码内容等信息查阅。</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5）资产目录支持多种开放类型的卡片标签，可一站式批量申请使用，使得数据开发者能够快速获取数据，并进入数据审批流程，包含：API接口、在线查询、文件下载、视图直连、数据订阅。</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数据资产明细查询，如数据基本信息、资产所属分类、资产责任部门、资产来源部门、资产来源系统、数据来源方式、共享等级、申请使用次数、查询次数、反馈数量、数据字段信息、数据明细、数据血缘、数据质量、互动反馈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7）支持审批通过的数据查询权限者进行数据资产的在线明细数据查询、下载。</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8）支持与数据安全水印设置的联动效应，被设置水印包含的数据展示明细加入水印。</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9）支持按自定义的开放市场目录进行数据集市的展示、检索；提供申请状态、开放类型、数据支撑来源等过滤条件的查询能力。</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10）支持对开放的数据进行查询预览，详细如开放数据的名称、描述、开放技术种类，开放的接口入参、出参（字段）、业务参数示例、业务返回示例以及调用的说明文档等。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11）支持开发者在线发起开放数据的申请，可根据当前开发数据支持的开放类型进行“API接口、在线查询、文件下载、视图直连、数据订阅”多类型一站式申请。</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12）支持以校级资产、部门资产两种视角查看资产目录清单、资产分析。</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2.3.2.3工作台</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1）支持面向部门及校级管理审批者的数据申请在线审批管理，包含API接口审批、文件下载审批、在线查询审批、视图直连审批、数据订阅审批在内的多种数据申请查询和在线审批。</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审批限制规则的自定义，提供安全限制功能，如数据调用的访问控制列表、访问次数、限制访问的IP地址白名单、调用频率、调用时间区间、调用有效期等的自定义，可设置调用超限预警。支持向数据库视图申请进行授权账号密码、使用有效期、连接客户端的IP控制。支持审批者按照字段级别选择字段授权、加密、对申请数据的范围进行数据过滤设置、审批通过或拒绝，审批结果可在线查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3）支持管理者对申请进行回收权限或者修改授权，进行授权终止或授权矫正控制；申请者对于拒绝或终止授权的数据可重新发起申请流程。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面向申请者的数据申请在线管理，包含API接口申请、文件下载申请、在线查询申请、视图直连申请数据订阅申请在内的多种数据申请查询。提供已申请的所有接口审批流程跟踪查询、撤销申请管理能力；申请者对于已撤销的数据可重新发起申请流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5）支持面向审批者、申请者在线接口审批流程节点的流转状态流程图查询。</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6）提供开放接口数据血缘查看和数据反馈互动。</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7）提供应用转交功能，可将当前用户所属应用一键转交其他人员，方便应用后期维护，且不影响接口使用。</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8）支持业务数据在线调研任务接收，并完成线上资源调研识别表格登记工作。</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支持数据权责认领任务的接收以及流程流转，一级认领员可在线完善字段级认领或仲裁反馈，二级审批者可接收一级认领任务提交后流转，进行线上审批或仲裁反馈，审批通过可与管理平台权责进行实时同步，审批拒绝可退回一级认领员重新认领。</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10）支持数据质量治理任务的接收以及处理，可获取质量文档清单、质量数据明细，并在线维护、跟踪处理进度，完成治理任务。</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11）提供按审批、任务的状态进行事项统计，支持申请审批者、任务处理者按待办事项的状态进行过滤。</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12）支持数据预约，可以让用户在线提交开放市场所不存在的数据资产申请。</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13）支持部门资产的管理，查看部门资产整体分析报告、质量报告、共享报告。</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14）提供下行数据库转交功能，可将当前用户管理的数据库一键转交其他人员，方便后期维护。</w:t>
      </w:r>
      <w:r>
        <w:rPr>
          <w:rFonts w:hint="eastAsia" w:ascii="宋体" w:hAnsi="宋体" w:eastAsia="宋体" w:cs="宋体"/>
          <w:color w:val="000000"/>
          <w:sz w:val="24"/>
          <w:szCs w:val="24"/>
        </w:rPr>
      </w:r>
      <w:r/>
    </w:p>
    <w:p>
      <w:pPr>
        <w:pStyle w:val="902"/>
        <w:rPr>
          <w:rFonts w:hint="eastAsia"/>
          <w:lang w:eastAsia="zh-CN"/>
        </w:rPr>
      </w:pPr>
      <w:r/>
      <w:bookmarkStart w:id="193" w:name="_Toc29563"/>
      <w:r>
        <w:rPr>
          <w:rFonts w:hint="eastAsia"/>
          <w:lang w:val="en-US" w:eastAsia="zh-CN"/>
        </w:rPr>
        <w:t xml:space="preserve">3</w:t>
      </w:r>
      <w:r>
        <w:rPr>
          <w:rFonts w:hint="eastAsia"/>
        </w:rPr>
        <w:t xml:space="preserve">.</w:t>
      </w:r>
      <w:r>
        <w:rPr>
          <w:rFonts w:hint="eastAsia"/>
          <w:lang w:val="en-US" w:eastAsia="zh-CN"/>
        </w:rPr>
        <w:t xml:space="preserve">1.</w:t>
      </w:r>
      <w:r>
        <w:rPr>
          <w:rFonts w:hint="eastAsia"/>
        </w:rPr>
        <w:t xml:space="preserve">3 BI数据分析平台加服务</w:t>
      </w:r>
      <w:bookmarkEnd w:id="193"/>
      <w:r>
        <w:rPr>
          <w:rFonts w:hint="eastAsia"/>
          <w:lang w:eastAsia="zh-CN"/>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提供功能完善的BI数据分析平台、支持页面拖拽的方式快速搭建数据大屏，并根据学校要求定制以下数据分析主题</w:t>
      </w:r>
      <w:r>
        <w:rPr>
          <w:rFonts w:hint="eastAsia" w:ascii="宋体" w:hAnsi="宋体" w:eastAsia="宋体" w:cs="宋体"/>
          <w:color w:val="000000"/>
          <w:sz w:val="24"/>
          <w:szCs w:val="24"/>
        </w:rPr>
      </w:r>
      <w:r/>
    </w:p>
    <w:p>
      <w:pPr>
        <w:pStyle w:val="899"/>
        <w:rPr>
          <w:rFonts w:hint="eastAsia"/>
          <w:b w:val="0"/>
          <w:bCs w:val="0"/>
        </w:rPr>
      </w:pPr>
      <w:r/>
      <w:bookmarkStart w:id="194" w:name="_Toc14367"/>
      <w:r>
        <w:rPr>
          <w:rFonts w:hint="eastAsia"/>
          <w:b w:val="0"/>
          <w:bCs w:val="0"/>
          <w:lang w:val="en-US" w:eastAsia="zh-CN"/>
        </w:rPr>
        <w:t xml:space="preserve">3</w:t>
      </w:r>
      <w:r>
        <w:rPr>
          <w:rFonts w:hint="eastAsia"/>
          <w:b w:val="0"/>
          <w:bCs w:val="0"/>
        </w:rPr>
        <w:t xml:space="preserve">.</w:t>
      </w:r>
      <w:r>
        <w:rPr>
          <w:rFonts w:hint="eastAsia"/>
          <w:b w:val="0"/>
          <w:bCs w:val="0"/>
          <w:lang w:val="en-US" w:eastAsia="zh-CN"/>
        </w:rPr>
        <w:t xml:space="preserve">1.</w:t>
      </w:r>
      <w:r>
        <w:rPr>
          <w:rFonts w:hint="eastAsia"/>
          <w:b w:val="0"/>
          <w:bCs w:val="0"/>
        </w:rPr>
        <w:t xml:space="preserve">3.1数据分析建模能力</w:t>
      </w:r>
      <w:r>
        <w:rPr>
          <w:rFonts w:hint="eastAsia"/>
          <w:b w:val="0"/>
          <w:bCs w:val="0"/>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实体管理，提供数据建模能力，支持数据源连接管理，支持用户连接数据库数据源并查看信息及状态，提供数据源增删改及连接测试功能，实现查看数据表结构，可以看到样例数据，展示字段名称、中文名、字段类型、字段长度、是否主键、是否启动、是否为空、数据关联等信息。</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数据表管理用于用户在连接数据源之后，可以自定义创建表信息和表数据，支持两种灵活的数据表保存方式，点击保存将保存该数据表信息（只在本系统中保存）；点击保存并同步，在本系统中保存该数据表信息同时，同步至数据源连接的数据库中。</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析模型，提供分析模型设计和数据模型自动载入的能力，依据字段数据类型自动划分维度与指标两类，提供维度和指标的手动修改、复制、隐藏，支持维度、指标的互换，可基于已有字段内容通过数据库函数表达式，得到最终的字段结果。</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4、支持针对数据字段生成计算维度、生成计算指标；支持图形化建模操作，系统内置指标函数及分析模型聚合表达式，包括但不限于：最大值、最小值、求和、平均、统计数量、去重统计数量等。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5、支持多表关联功能，全图形化实现表关联，须支持内部、左侧、右侧、外部多种关联类型，表与表之间的关联基于关键字，输出结果集。</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6、支持基于同一数据模型进行分析模型的设计，拖拽选中表进入表关联区域；分析模型可自动过滤当前用户角色，过滤用户权限下的数据，数据集可自定义配置形成新的数据分组。</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7、支持与数据中台的API服务自动化实时对接，满足用户使用过程中基于数据中台的API开放使用，实现一键同步对接数据中台API服务名称、服务分类、服务描述、服务更新时间等。</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3.1.</w:t>
      </w:r>
      <w:r>
        <w:rPr>
          <w:rFonts w:hint="eastAsia" w:ascii="Calibri" w:hAnsi="Calibri" w:eastAsia="宋体" w:cs="Times New Roman"/>
          <w:b/>
          <w:bCs/>
          <w:sz w:val="28"/>
          <w:szCs w:val="28"/>
        </w:rPr>
        <w:t xml:space="preserve">3.2可视化大屏构建</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1.具备可视化大屏应用设计功能，支持可视化大屏的零代码设计，支持多源数据接入，能够快速构建面向管理决策、运营监控、校园服务等场景的大屏驾驶舱。</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2.支持构建新的可视化大屏应用，基本设置包括应用名称、应用描述、应用图标以及页面布局，支持用户自定义选择不同大屏风格，包含大屏模式和卡片模式。</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3.支持大屏应用页面目录的新增、编辑、修改、删除操作，可对页面名称、菜单类型、使用区域、图标和排序进行自定义设置操作，支持新增二级菜单，灵活关联父级目录页面。</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4.支持创建可视化大屏应用，提供五套风格的大屏样式，编辑大屏的名称、字体大小、颜色、图标、应用描述，以及大屏导航栏的自定义样式设置，可设置大屏是否轮播以及轮播的间隔时间。</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5.支持创建可视化大屏应用，提供三套风格的卡片样式，编辑大屏的名称、字体大小、颜色、图标、应用描述，以及卡片的自定义样式设置，可自定义上传卡片风格的背景图以及虚化背景。</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编辑大屏，在空白的画布上新建大屏，提供Web端可视化设计器，支持拖拽式布局，无需编写前端代码即可完成图表组装与布局设计，支持自定义画布尺寸（如1920×1080、3840×1080等），内置的所有组件均为一个独立的图层，可进行个性化的设置，对组件的边框，图表形状、位置，数值，坐标轴颜色、字体、字号，表格的行列等进行设置。</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平台需提供大屏原子库功能，支持将图表、筛选器、文本框、指标卡片等最常用的基础组件，以“最小不可拆分”的粒度存入原子库进行统一管理；搭建大屏时，用户可直接从原子库中拖拽复用这些组件，无需重复开发；原子库管理界面应支持按所属大屏分组展示所有原子、统计原子总个数，并支持对原子进行名称编辑和删除操作，以提升大屏开发的组件复用效率与资产沉淀能力</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8.提供大屏设计的组件丰富能力，具体要求如下：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图表组件，基于Echarts、html的图表组件，具有各式各样的图表样式和类型，包括柱状图、折线图、柱线图、饼图、条形图、环形图、雷达图、漏斗图、气泡图、玫瑰图、散点图、极坐标图、热力图、仪表盘、字符云、进度条、桑基图、面积图、矩形树图、关系图、堆叠图、计量图、箱线图等不少于45个图表组件，支持进行图表标题、轴线、图表配色、边框样式、数值字体、提示信息、提示轮播、图例、边距等个性化配置；</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（2）提供表格组件，包括普通表格、轮播表格、滚动列表、插图列表、交叉表格，支持轮播表格组件支持单行滚动或整页滚动，滚动时间精确到毫秒；</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（3）提供素材组件，包括标题文本、富文本、基础指标、环形指标、光亮指标、卡片指标、访问量、数字时间、钟表时间、分割线、折线、楼宇、内嵌内部大屏、内嵌外部链接；</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（4）提供地图组件，包括3D流向地图、省级流向地图、地市流向地图、区域流向地图、3D热点地图、气泡热点地图、区域热点地图、世界热点地图、省市下钻地图、多校区详情、定制地图；</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（5）提供媒体组件，包括单图展示、多图轮播、旋转图片、图片框、大标题框、二级标题框、视频展示。</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9.提供大屏设计的可视化效果，具体要求如下：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（1）系统提供丰富的大屏背景，支持动态背景，可供用户灵活选择大屏背景色、样式和主题背景，须内置不少于50套背景模板；</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（2）支持热点内容的动态滚动效果，提供高级组件，包括水位图、时间轴、翻牌器、动态计数框、动态仪表图、动态进度池、动态环形图、滚动文本、滚动排名、滚动比例尺；</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（3）支持炫酷的动画效果，提供动效组件，包括互动地球、涟漪、跑马灯、旋转倒三角、星光、流星、夜空、漩涡等，可以自定义添加动效元素；</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地图的多种动效，如流向地图支持通过经纬度、动态sql和静态数据多种方式添加地址，自定义设置目标位置，可设置向目标内扩散或向外扩散的轨迹效果；如校区详情地图可以设置多校区的坐标位置、校区名称、校区详情介绍、校区图片，可以轮播查看各个校区，以及点击校区的详情跳转查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（5）支持大屏分辨率自适应，支持自定义无限制屏幕大小，屏幕等比缩放、屏幕铺满等多种渲染方式。</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10.提供可视化大屏设计的交互分析能力，具体要求如下：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（1）支持多层级数据钻取能力，涵盖下钻、上钻双向操作，可自由配置钻取层级路径，满足多维度逐层分析需求；</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（2）支持交互跳转，支持为图表组件配置页面跳转功能，可跳转至其他分析页面或外部系统，支持“当前页面”、“新的窗口”或“弹框显示”三种打开方式；</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（3）支持查看详情，支持以弹窗形式展示某个指标或者图表数据的详细列表；</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动态筛选，提供筛选器组件，包括下拉筛选、切换器、选项卡组件等，支持用户在前端自助筛选数据维度，点击筛选器等组件，其筛选条件将自动同步并应用到其他所有关联组件，实现数据的交叉过滤与全局联动；</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（5）支持组件的参数自定义设置以及组件标题自定义隐藏，如XY位置设置、宽度、高度设计、层级自定义设置，并支持按秒/分钟/小时定时刷新，数据实时更新，可以自定义设置数据刷新时间。</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支持可视化大屏的移动端展示，支持手机、平板浏览器直接访问，系统内置不少于三套移动端主题模式，极简科技风、暗夜沉浸风、生态自然风、党务政务风等，移动端大屏可集成到钉钉、企业微信、移动校园APP等。</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3.1.</w:t>
      </w:r>
      <w:r>
        <w:rPr>
          <w:rFonts w:hint="eastAsia" w:ascii="Calibri" w:hAnsi="Calibri" w:eastAsia="宋体" w:cs="Times New Roman"/>
          <w:b/>
          <w:bCs/>
          <w:sz w:val="28"/>
          <w:szCs w:val="28"/>
        </w:rPr>
        <w:t xml:space="preserve">3.3大屏应用管理能力</w:t>
      </w:r>
      <w:r>
        <w:rPr>
          <w:rFonts w:hint="eastAsia" w:ascii="Calibri" w:hAnsi="Calibri" w:eastAsia="宋体" w:cs="Times New Roman"/>
          <w:b/>
          <w:bCs/>
          <w:sz w:val="28"/>
          <w:szCs w:val="28"/>
        </w:rPr>
      </w:r>
      <w:r/>
    </w:p>
    <w:p>
      <w:pPr>
        <w:pStyle w:val="899"/>
        <w:numPr>
          <w:ilvl w:val="0"/>
          <w:numId w:val="5"/>
        </w:numPr>
        <w:ind w:firstLine="480"/>
        <w:pageBreakBefore w:val="0"/>
        <w:spacing w:line="30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大屏发布与版本管理，支持创建大屏应用的版本，保存当前应用设计版本，生成唯一版本号，提供维护版本名称和描述功能，用户可随时发布已生成的版本或取消发布，同一个大屏应用如有多个版本通过列表展示，包含版本名称、版本号、状态、发布时间、发布人、操作，支持查看详情、发布和预览应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99"/>
        <w:numPr>
          <w:ilvl w:val="0"/>
          <w:numId w:val="5"/>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备大屏应用灵活授权管理能力，支持针对单个大屏新建角色，输入角色名称，提供自定义角色添加、管理成员，通过选择成员、角色、组织机构和动态群组多种方式来批量新增用户，支持添加校级、院级、辅导员、班主任多级别用户角色，不同角色根据权限查看对应的应用页面。</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3、支持在大屏应用管理中通过导入应用，一键生成完整的系统。</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管理员及个人对创建应用进行管理，个人可以查看我的创建，管理员可以查看我的创建和全部应用，可查看应用名称、创建人、应用类型、最新更新时间和发布状态（分为未发布、已发布）；支持编辑、管理、检索、批量删除应用。</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5、支持不同角色配置不同的创建应用权限，如普通用户仅创建轻流程应用，院部管理员可创建轻流程和综合型应用。</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大屏应用模板共享管理，形成应用模板云端市场。提供模板中心，内置可视化大屏模板50个，模板应围绕学生工作、教师服务、院办服务、日常办公、党建工作、学科相关、信息化服务、年度考核、运动会报名、领导驾驶舱、院系分析、实时迎新、智慧大脑等主题应用和大屏。</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7、支持从应用模板快速生成应用，应用可再次修改和发布。</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3.1.</w:t>
      </w:r>
      <w:r>
        <w:rPr>
          <w:rFonts w:hint="eastAsia" w:ascii="Calibri" w:hAnsi="Calibri" w:eastAsia="宋体" w:cs="Times New Roman"/>
          <w:b/>
          <w:bCs/>
          <w:sz w:val="28"/>
          <w:szCs w:val="28"/>
        </w:rPr>
        <w:t xml:space="preserve">3.4领导驾驶舱及数据分析主题</w:t>
      </w:r>
      <w:bookmarkEnd w:id="194"/>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 xml:space="preserve">▲</w:t>
      </w:r>
      <w:r>
        <w:rPr>
          <w:rFonts w:hint="eastAsia" w:ascii="宋体" w:hAnsi="宋体" w:eastAsia="宋体" w:cs="宋体"/>
          <w:color w:val="000000"/>
          <w:sz w:val="24"/>
          <w:szCs w:val="24"/>
        </w:rPr>
        <w:t xml:space="preserve">为学校领导层面提供全局驾驶舱，包括</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0个主题，内容初步确定为以下内容，在质保期内学校可根据需求动态调整。需提供多套不同风格的页面皮肤展示方案，一键切换，支持驾驶舱的用户自主化布局设计，支持按需调整局部的展示内容。结合职业院校大数据中心建设指南，根据学校要求灵活配置主题分析，同时支持关键指标钻取、明细查询功能。驾驶舱大屏包括但不限于以下内容，且每个大屏的内容可以随时调整：</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（1）综合校情：包括学校概况、党建引领、师资概况、学生概况、专业概况、资产概况、科研服务、产教融合、荣誉成果等。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（2）专业建设：包括专业定位、立德树人、资源建设、招生就业、产教融合与校企合作、国际交流与合作、专业建设成效等。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（3）师资队伍：包括基本信息、师德师风、教学能力、科研能力、服务学生能力、社会服务能力、自身素养提升等。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（4）学生管理：包括基本信息、招生分析、毕业分析、就业分析、党员发展、社团活动、学生活动、奖助贷情况、荣誉成果等。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（5）科研服务：包括科研团队、科研项目、科研经费、学术交流、科研成果等。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（6）产教融合与校企合作：包括合作平台、人员和资源共享、实训基地、实习实训、访企拓岗、合作成效等。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（7）数字化服务：包括校园动态、办事大厅、一卡通、信息化系统、图书借阅、资源访问、门禁出入、心理咨询等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（8）预警提示：包括教学情况、学业、归寝、处分、出勤、考核评价、安全、心理、异常数据、办事效率低等预警。</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（9）教育部职业院校数字基座大屏</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根据教育部《职业院校数字基座高职数据标准和接口规范V3.0》等要求，建设对应的主题数据，并建设与教育部数字基座大屏完全一致数据大屏，维保期内保证本地大屏与教育部数字基座大屏同步调整更新。</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（10）大数据中心运行监控大屏</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3.1.</w:t>
      </w:r>
      <w:r>
        <w:rPr>
          <w:rFonts w:hint="eastAsia" w:ascii="Calibri" w:hAnsi="Calibri" w:eastAsia="宋体" w:cs="Times New Roman"/>
          <w:b/>
          <w:bCs/>
          <w:sz w:val="28"/>
          <w:szCs w:val="28"/>
        </w:rPr>
        <w:t xml:space="preserve">3.5师生画像数据集构建</w:t>
      </w:r>
      <w:r>
        <w:rPr>
          <w:rFonts w:hint="eastAsia" w:ascii="Calibri" w:hAnsi="Calibri" w:eastAsia="宋体" w:cs="Times New Roman"/>
          <w:b/>
          <w:bCs/>
          <w:sz w:val="28"/>
          <w:szCs w:val="28"/>
          <w:lang w:eastAsia="zh-CN"/>
        </w:rPr>
        <w:t xml:space="preserve">（</w:t>
      </w:r>
      <w:r>
        <w:rPr>
          <w:rFonts w:hint="eastAsia" w:ascii="Calibri" w:hAnsi="Calibri" w:eastAsia="宋体" w:cs="Times New Roman"/>
          <w:b/>
          <w:bCs/>
          <w:sz w:val="28"/>
          <w:szCs w:val="28"/>
          <w:lang w:val="en-US" w:eastAsia="zh-CN"/>
        </w:rPr>
        <w:t xml:space="preserve">供应商应提供</w:t>
      </w:r>
      <w:r>
        <w:rPr>
          <w:rFonts w:hint="eastAsia" w:ascii="Calibri" w:hAnsi="Calibri" w:eastAsia="宋体" w:cs="Times New Roman"/>
          <w:b/>
          <w:bCs/>
          <w:sz w:val="28"/>
          <w:szCs w:val="28"/>
        </w:rPr>
        <w:t xml:space="preserve">师生画像数据集构建</w:t>
      </w:r>
      <w:r>
        <w:rPr>
          <w:rFonts w:hint="eastAsia" w:ascii="Calibri" w:hAnsi="Calibri" w:eastAsia="宋体" w:cs="Times New Roman"/>
          <w:b/>
          <w:bCs/>
          <w:sz w:val="28"/>
          <w:szCs w:val="28"/>
        </w:rPr>
        <w:t xml:space="preserve">方案</w:t>
      </w:r>
      <w:r>
        <w:rPr>
          <w:rFonts w:hint="eastAsia" w:ascii="Calibri" w:hAnsi="Calibri" w:eastAsia="宋体" w:cs="Times New Roman"/>
          <w:b/>
          <w:bCs/>
          <w:sz w:val="28"/>
          <w:szCs w:val="28"/>
          <w:lang w:val="en-US" w:eastAsia="zh-CN"/>
        </w:rPr>
        <w:t xml:space="preserve">，包含以下内容）</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需基于现有数据平台构建师生画像专属主题库与指标库，面向教师与学生两大数据主体构建专属数据集，为上层数据应用搭建提供底层数据与指标支持。</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3.1.</w:t>
      </w:r>
      <w:r>
        <w:rPr>
          <w:rFonts w:hint="eastAsia" w:ascii="Calibri" w:hAnsi="Calibri" w:eastAsia="宋体" w:cs="Times New Roman"/>
          <w:b/>
          <w:bCs/>
          <w:sz w:val="28"/>
          <w:szCs w:val="28"/>
        </w:rPr>
        <w:t xml:space="preserve">3.5.1学生画像数据集</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学生画像数据集详细构建内容以学校实际建设情况为准，参考维度如下：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基本信息:{ 学号:xxx, 姓名:xxx,性别:xxx, 政治面貌:xxx, 专业号:xxx, 专业名称:xxx, 班号:xxx, 班级名称:xxx, 入学年份:xxx, 学制码:xxx }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教育教学:{ 今日应到课时数:xxx, 今日实到课时数:xxx, 网络课程在线学习时长 :xxx, 取得证书名称:xxx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赛事讲座参与:{ 参加课外赛事次数:xxx, 课外赛事获奖奖项名称:奖项1+奖项2+..., 参加讲座次数:xxx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党建思政:{ 参与党员干部学习活动次数:xxx, 参与党课活动次数:xxx,参与三会活动次数:xxx, 参与主题党日活动次数 :xxx, 参与思政活动次数:xxx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管理服务:{ 今日一卡通认证次数:xxx, 今日一卡通消费次数:xxx, 今日一卡通消费金额:xxx, 今日借阅图书数量:xxx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信息化系统访问:{ 信息化系统访问次数:xxx, 访问信息化系统编号:xxx, 访问信息化系统名称:xxx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综合评价:{ 获得奖励及荣誉:xxx, 综合评价评语:xxx }</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3.1.</w:t>
      </w:r>
      <w:r>
        <w:rPr>
          <w:rFonts w:hint="eastAsia" w:ascii="Calibri" w:hAnsi="Calibri" w:eastAsia="宋体" w:cs="Times New Roman"/>
          <w:b/>
          <w:bCs/>
          <w:sz w:val="28"/>
          <w:szCs w:val="28"/>
        </w:rPr>
        <w:t xml:space="preserve">3.5.2教师画像数据集</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教师画像数据集详细构建内容以学校实际建设情况为准，参考维度如下：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基本信息:{ 教工号:xxx, 教师姓名:xxx, 性别:xxx, 政治面貌:xxx, 最高学历:xxx, 年龄:xxx, 教龄:xxx, 本校教龄:xxx, 所在院系:xxx, 所在部门:xxx, 教职工类别:xxx, 是否双师型教师:xxx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教育教学:{ 任教专业号:xxx, 任教专业名称:xxx, 任教班级名称:xxx, 任教课程号:xxx, 任教课程名称:xxx, 今日应到课时数:xxx, 今日实到课时数:xxx, 指导毕业论文获奖次数 :xxx, 指导竞赛获奖次数:xxx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党建思政:{ 参与党员干部学习活动次数:xxx, 参与党课活动次数:xxx, 参与三会活动次数:xxx, 参与主题党日活动次数 :xxx, 参与思政活动次数:xxx}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教研科研:{ 国家级教学能力大赛获奖数量:xxx, 省部级教学能力大赛获 奖数量:xxx, 国家级教学成果奖数量 :xxx, 科研项目数量:xxx, 科研项目名称:xxx, 发表论文数量:xxx, 发布专利数量:xxx, 发表专著数量:xxx, 主讲学术讲座次数:xxx, 参与学术讲座次数:xxx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管理服务:{ 今日一卡通认证次数 :xxx, 今日一卡通消费次数 :xxx, 今日一卡通消费金额 :xxx, 今日借阅图书数量:xxx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信息化系统访问:{ 信息化系统访问次数:xxx,访问信息化系统编号 :xxx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综合评价:{ 获得奖励及荣誉:xxx, 综合评价评语:xxx }</w:t>
      </w:r>
      <w:r>
        <w:rPr>
          <w:rFonts w:hint="eastAsia" w:ascii="宋体" w:hAnsi="宋体" w:eastAsia="宋体" w:cs="宋体"/>
          <w:color w:val="000000"/>
          <w:sz w:val="24"/>
          <w:szCs w:val="24"/>
        </w:rPr>
      </w:r>
      <w:r/>
    </w:p>
    <w:p>
      <w:pPr>
        <w:pStyle w:val="902"/>
        <w:rPr>
          <w:rFonts w:hint="eastAsia"/>
        </w:rPr>
      </w:pPr>
      <w:r>
        <w:rPr>
          <w:rFonts w:hint="eastAsia"/>
          <w:lang w:val="en-US" w:eastAsia="zh-CN"/>
        </w:rPr>
        <w:t xml:space="preserve">3.</w:t>
      </w:r>
      <w:r>
        <w:rPr>
          <w:rFonts w:hint="eastAsia"/>
        </w:rPr>
        <w:t xml:space="preserve">1.4低代码开发平台加服务</w:t>
      </w:r>
      <w:r>
        <w:rPr>
          <w:rFonts w:hint="eastAsia"/>
        </w:rPr>
      </w:r>
      <w:r/>
    </w:p>
    <w:p>
      <w:pPr>
        <w:pStyle w:val="899"/>
        <w:ind w:firstLine="480"/>
        <w:spacing w:line="300" w:lineRule="auto"/>
        <w:rPr>
          <w:rFonts w:hint="eastAsia" w:ascii="宋体" w:hAnsi="宋体" w:eastAsia="宋体" w:cs="宋体"/>
          <w:color w:val="000000"/>
          <w:sz w:val="24"/>
          <w:szCs w:val="24"/>
        </w:rPr>
      </w:pPr>
      <w:r/>
      <w:bookmarkStart w:id="195" w:name="_Hlk163483489"/>
      <w:r>
        <w:rPr>
          <w:rFonts w:hint="eastAsia" w:ascii="宋体" w:hAnsi="宋体" w:eastAsia="宋体" w:cs="宋体"/>
          <w:color w:val="000000"/>
          <w:sz w:val="24"/>
          <w:szCs w:val="24"/>
        </w:rPr>
        <w:t xml:space="preserve">低代码开发平台提供基于模型驱动和组件化架构设计的开发环境，内置可视化、拖拉拽式的建模开发工具和适应多种开发场景的</w:t>
      </w:r>
      <w:r>
        <w:rPr>
          <w:rFonts w:hint="eastAsia" w:ascii="宋体" w:hAnsi="宋体" w:eastAsia="宋体" w:cs="宋体"/>
          <w:color w:val="000000"/>
          <w:sz w:val="24"/>
          <w:szCs w:val="24"/>
          <w:lang w:eastAsia="en-US"/>
        </w:rPr>
        <w:t xml:space="preserve">开发</w:t>
      </w:r>
      <w:r>
        <w:rPr>
          <w:rFonts w:hint="eastAsia" w:ascii="宋体" w:hAnsi="宋体" w:eastAsia="宋体" w:cs="宋体"/>
          <w:color w:val="000000"/>
          <w:sz w:val="24"/>
          <w:szCs w:val="24"/>
        </w:rPr>
        <w:t xml:space="preserve">框架，提供企业业务系统涉及的开发内容要素的模型体系。</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支持通过拖拽的方式或者仅编写少量的代码完成应用的快速开发。包括但不限于以下功能：</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196" w:name="_Hlk163638120"/>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1.4.1建模引擎</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（1）支持通过功能模块配置组件支持对业务数据的增、删、改、查等操作功能构建等，通过表单设计器以及流程设计器，建立起对于过程数据以及结果数据的管理。</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b w:val="0"/>
          <w:bCs w:val="0"/>
          <w:color w:val="000000"/>
          <w:sz w:val="24"/>
          <w:szCs w:val="24"/>
        </w:rPr>
        <w:t xml:space="preserve">▲</w:t>
      </w:r>
      <w:r>
        <w:rPr>
          <w:rFonts w:hint="eastAsia" w:ascii="宋体" w:hAnsi="宋体" w:eastAsia="宋体" w:cs="宋体"/>
          <w:color w:val="000000"/>
          <w:sz w:val="24"/>
          <w:szCs w:val="24"/>
        </w:rPr>
        <w:t xml:space="preserve">支持通过获取其他内部信息系统数据表或接口方式动态抓取异构系统数据用于系统展示集成、功能调用、业务办理调用或异构系统数据更新等。</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（3）支持流程办理过程中可在不同节点将数据转入到业务建模模块中，流程字段与模块字段可进行匹配。</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1.4.2构建引擎</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en-US"/>
        </w:rPr>
        <w:t xml:space="preserve">（1）系统支持</w:t>
      </w:r>
      <w:r>
        <w:rPr>
          <w:rFonts w:hint="eastAsia" w:ascii="宋体" w:hAnsi="宋体" w:eastAsia="宋体" w:cs="宋体"/>
          <w:color w:val="000000"/>
          <w:sz w:val="24"/>
          <w:szCs w:val="24"/>
        </w:rPr>
        <w:t xml:space="preserve">通过可视化的拖拉拽的方式搭建页面并进行配置，</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en-US"/>
        </w:rPr>
        <w:t xml:space="preserve">系统</w:t>
      </w:r>
      <w:r>
        <w:rPr>
          <w:rFonts w:hint="eastAsia" w:ascii="宋体" w:hAnsi="宋体" w:eastAsia="宋体" w:cs="宋体"/>
          <w:color w:val="000000"/>
          <w:sz w:val="24"/>
          <w:szCs w:val="24"/>
        </w:rPr>
        <w:t xml:space="preserve">支持表单页面、流程页面、可视化报表页面、自定义页面；</w:t>
      </w:r>
      <w:r>
        <w:rPr>
          <w:rFonts w:hint="eastAsia" w:ascii="宋体" w:hAnsi="宋体" w:eastAsia="宋体" w:cs="宋体"/>
          <w:color w:val="000000"/>
          <w:sz w:val="24"/>
          <w:szCs w:val="24"/>
        </w:rPr>
      </w:r>
      <w:r/>
    </w:p>
    <w:p>
      <w:pPr>
        <w:pStyle w:val="899"/>
        <w:ind w:firstLine="480"/>
        <w:spacing w:line="300" w:lineRule="auto"/>
        <w:rPr>
          <w:rFonts w:hint="eastAsia"/>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en-US"/>
        </w:rPr>
        <w:t xml:space="preserve">系统</w:t>
      </w:r>
      <w:r>
        <w:rPr>
          <w:rFonts w:hint="eastAsia" w:ascii="宋体" w:hAnsi="宋体" w:eastAsia="宋体" w:cs="宋体"/>
          <w:color w:val="000000"/>
          <w:sz w:val="24"/>
          <w:szCs w:val="24"/>
        </w:rPr>
        <w:t xml:space="preserve">支持提供丰富的页面组件和灵活的布局容器；页面可配置兼容PC和H5，也可以</w:t>
      </w:r>
      <w:r>
        <w:rPr>
          <w:rFonts w:hint="eastAsia"/>
        </w:rPr>
        <w:t xml:space="preserve">单独只适配于H5。</w:t>
      </w:r>
      <w:r>
        <w:rPr>
          <w:rFonts w:hint="eastAsia"/>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1.4.3表单引擎</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b w:val="0"/>
          <w:bCs w:val="0"/>
          <w:color w:val="000000"/>
          <w:sz w:val="24"/>
          <w:szCs w:val="24"/>
        </w:rPr>
        <w:t xml:space="preserve">▲</w:t>
      </w:r>
      <w:r>
        <w:rPr>
          <w:rFonts w:hint="eastAsia" w:ascii="宋体" w:hAnsi="宋体" w:eastAsia="宋体" w:cs="宋体"/>
          <w:color w:val="000000"/>
          <w:sz w:val="24"/>
          <w:szCs w:val="24"/>
        </w:rPr>
        <w:t xml:space="preserve">支持通过可视化的excel方式对流程的表单布局、字段显示设置及逻辑进行灵活调整的工具。</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（2）支持excel原表导入、自定义表单、回写公式以及多种函数构建。</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1.4.4流程引擎</w:t>
      </w:r>
      <w:r>
        <w:rPr>
          <w:rFonts w:hint="eastAsia" w:ascii="Calibri" w:hAnsi="Calibri" w:eastAsia="宋体" w:cs="Times New Roman"/>
          <w:b/>
          <w:bCs/>
          <w:sz w:val="28"/>
          <w:szCs w:val="28"/>
          <w:lang w:eastAsia="zh-CN"/>
        </w:rPr>
        <w:t xml:space="preserve">（</w:t>
      </w:r>
      <w:r>
        <w:rPr>
          <w:rFonts w:hint="eastAsia" w:ascii="Calibri" w:hAnsi="Calibri" w:eastAsia="宋体" w:cs="Times New Roman"/>
          <w:b/>
          <w:bCs/>
          <w:sz w:val="28"/>
          <w:szCs w:val="28"/>
          <w:lang w:val="en-US" w:eastAsia="zh-CN"/>
        </w:rPr>
        <w:t xml:space="preserve">供应商应提供</w:t>
      </w:r>
      <w:r>
        <w:rPr>
          <w:rFonts w:hint="eastAsia" w:ascii="Calibri" w:hAnsi="Calibri" w:eastAsia="宋体" w:cs="Times New Roman"/>
          <w:b/>
          <w:bCs/>
          <w:sz w:val="28"/>
          <w:szCs w:val="28"/>
        </w:rPr>
        <w:t xml:space="preserve">流程引擎</w:t>
      </w:r>
      <w:r>
        <w:rPr>
          <w:rFonts w:hint="eastAsia" w:ascii="Calibri" w:hAnsi="Calibri" w:eastAsia="宋体" w:cs="Times New Roman"/>
          <w:b/>
          <w:bCs/>
          <w:sz w:val="28"/>
          <w:szCs w:val="28"/>
        </w:rPr>
        <w:t xml:space="preserve">开发建设方案</w:t>
      </w:r>
      <w:r>
        <w:rPr>
          <w:rFonts w:hint="eastAsia" w:ascii="Calibri" w:hAnsi="Calibri" w:eastAsia="宋体" w:cs="Times New Roman"/>
          <w:b/>
          <w:bCs/>
          <w:sz w:val="28"/>
          <w:szCs w:val="28"/>
          <w:lang w:val="en-US" w:eastAsia="zh-CN"/>
        </w:rPr>
        <w:t xml:space="preserve">，包含以下内容）</w:t>
      </w:r>
      <w:r>
        <w:rPr>
          <w:rFonts w:hint="eastAsia" w:ascii="Calibri" w:hAnsi="Calibri" w:eastAsia="宋体" w:cs="Times New Roman"/>
          <w:b/>
          <w:bCs/>
          <w:sz w:val="28"/>
          <w:szCs w:val="28"/>
        </w:rPr>
      </w:r>
      <w:r/>
    </w:p>
    <w:p>
      <w:pPr>
        <w:pStyle w:val="899"/>
        <w:spacing w:line="24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提供图形化并支持脚本扩展的流程设计工具，</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可采用拖拉的方式方便的设计整个流程，也可以通过脚本的方式进行业务流程功能的增强。</w:t>
      </w:r>
      <w:r>
        <w:rPr>
          <w:rFonts w:hint="eastAsia" w:ascii="宋体" w:hAnsi="宋体" w:eastAsia="宋体" w:cs="宋体"/>
          <w:color w:val="000000"/>
          <w:sz w:val="24"/>
          <w:szCs w:val="24"/>
        </w:rPr>
      </w:r>
      <w:r/>
    </w:p>
    <w:p>
      <w:pPr>
        <w:pStyle w:val="899"/>
        <w:spacing w:line="24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.2</w:t>
      </w:r>
      <w:r>
        <w:rPr>
          <w:rFonts w:hint="eastAsia" w:ascii="Calibri" w:hAnsi="Calibri" w:eastAsia="宋体" w:cs="Times New Roman"/>
          <w:b/>
          <w:bCs/>
          <w:sz w:val="28"/>
          <w:szCs w:val="28"/>
        </w:rPr>
        <w:t xml:space="preserve">支持多种策略</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如执行时间、执行次数、循环规则、调度策略等，支持流程仿真测试，在流程配置界面可以发起仿真，输入必要字段，可以自动测试流程的审批路径，系统自动计算并显示各个节点实际处理人，实现测试实例。</w:t>
      </w:r>
      <w:r>
        <w:rPr>
          <w:rFonts w:hint="eastAsia" w:ascii="宋体" w:hAnsi="宋体" w:eastAsia="宋体" w:cs="宋体"/>
          <w:color w:val="000000"/>
          <w:sz w:val="24"/>
          <w:szCs w:val="24"/>
        </w:rPr>
      </w:r>
      <w:r/>
    </w:p>
    <w:p>
      <w:pPr>
        <w:pStyle w:val="899"/>
        <w:spacing w:line="24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支持流程</w:t>
      </w:r>
      <w:r>
        <w:rPr>
          <w:rFonts w:hint="eastAsia" w:ascii="Calibri" w:hAnsi="Calibri" w:eastAsia="宋体" w:cs="Times New Roman"/>
          <w:b/>
          <w:bCs/>
          <w:sz w:val="28"/>
          <w:szCs w:val="28"/>
          <w:lang w:eastAsia="zh-CN"/>
        </w:rPr>
        <w:t xml:space="preserve">节点批量处理</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可批量更新所有流程中的节点操作者，支持批量替换、复制和删除。</w:t>
      </w:r>
      <w:r>
        <w:rPr>
          <w:rFonts w:hint="eastAsia" w:ascii="宋体" w:hAnsi="宋体" w:eastAsia="宋体" w:cs="宋体"/>
          <w:color w:val="000000"/>
          <w:sz w:val="24"/>
          <w:szCs w:val="24"/>
        </w:rPr>
      </w:r>
      <w:r/>
    </w:p>
    <w:p>
      <w:pPr>
        <w:pStyle w:val="899"/>
        <w:spacing w:line="24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w:t>
      </w:r>
      <w:r>
        <w:rPr>
          <w:rFonts w:hint="eastAsia" w:ascii="Calibri" w:hAnsi="Calibri" w:eastAsia="宋体" w:cs="Times New Roman"/>
          <w:b/>
          <w:bCs/>
          <w:sz w:val="28"/>
          <w:szCs w:val="28"/>
        </w:rPr>
        <w:t xml:space="preserve">4支持智能EXCEL导入生成流程</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流程管理既需支持利用EXCEL工具导入流程的表单，也需要支持EXCEL工具利用根据EXCEL表格中自然语言的描述智能生成流程审批规则，并且通过对自然语义的解析，系统会自动进行逻辑校验，保证流程的准确性。</w:t>
      </w:r>
      <w:r>
        <w:rPr>
          <w:rFonts w:hint="eastAsia" w:ascii="宋体" w:hAnsi="宋体" w:eastAsia="宋体" w:cs="宋体"/>
          <w:color w:val="000000"/>
          <w:sz w:val="24"/>
          <w:szCs w:val="24"/>
        </w:rPr>
      </w:r>
      <w:r/>
    </w:p>
    <w:p>
      <w:pPr>
        <w:pStyle w:val="899"/>
        <w:spacing w:line="24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.5</w:t>
      </w:r>
      <w:r>
        <w:rPr>
          <w:rFonts w:hint="eastAsia" w:ascii="Calibri" w:hAnsi="Calibri" w:eastAsia="宋体" w:cs="Times New Roman"/>
          <w:b/>
          <w:bCs/>
          <w:sz w:val="28"/>
          <w:szCs w:val="28"/>
        </w:rPr>
        <w:t xml:space="preserve">支持通过权责表快速搭建流程</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了使用流程图设计器，还可以通过权责表的方式，类似一种矩阵，可以维护每种条件下，流转的走向；通过权责表，复杂的流程可以直接在表中调整，更加快捷、方便。支持作为流程片段被不同的流程进行快速引用，实现流程配置的可复用性，避免重复性工作、减少维护成本。</w:t>
      </w:r>
      <w:r>
        <w:rPr>
          <w:rFonts w:hint="eastAsia" w:ascii="宋体" w:hAnsi="宋体" w:eastAsia="宋体" w:cs="宋体"/>
          <w:color w:val="000000"/>
          <w:sz w:val="24"/>
          <w:szCs w:val="24"/>
        </w:rPr>
      </w:r>
      <w:r/>
    </w:p>
    <w:p>
      <w:pPr>
        <w:pStyle w:val="899"/>
        <w:spacing w:line="240" w:lineRule="auto"/>
        <w:rPr>
          <w:rFonts w:hint="eastAsia" w:ascii="Calibri" w:hAnsi="Calibri" w:eastAsia="宋体" w:cs="Times New Roman"/>
          <w:b/>
          <w:bCs/>
          <w:sz w:val="28"/>
          <w:szCs w:val="28"/>
        </w:rPr>
      </w:pPr>
      <w:r/>
      <w:bookmarkStart w:id="197" w:name="_Hlk161735709"/>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.6</w:t>
      </w:r>
      <w:r>
        <w:rPr>
          <w:rFonts w:hint="eastAsia" w:ascii="Calibri" w:hAnsi="Calibri" w:eastAsia="宋体" w:cs="Times New Roman"/>
          <w:b/>
          <w:bCs/>
          <w:sz w:val="28"/>
          <w:szCs w:val="28"/>
        </w:rPr>
        <w:t xml:space="preserve">支持流程智能预测</w:t>
      </w:r>
      <w:bookmarkEnd w:id="197"/>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当流程发起后，系统将基于历史数据进行计算，预测流程后续的审批人及预计到达时间。支持流程图预测，当前节点的流程操作者可在流程图中查看系统预测的流程流转情况，各节点将显示预测出的实际操作者。通过了解即将到达的流程，用户可快速掌握近期工作量，合理安排后续工作计划。</w:t>
      </w:r>
      <w:r>
        <w:rPr>
          <w:rFonts w:hint="eastAsia" w:ascii="宋体" w:hAnsi="宋体" w:eastAsia="宋体" w:cs="宋体"/>
          <w:color w:val="000000"/>
          <w:sz w:val="24"/>
          <w:szCs w:val="24"/>
        </w:rPr>
      </w:r>
      <w:r/>
    </w:p>
    <w:p>
      <w:pPr>
        <w:pStyle w:val="899"/>
        <w:spacing w:line="24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.7</w:t>
      </w:r>
      <w:r>
        <w:rPr>
          <w:rFonts w:hint="eastAsia" w:ascii="Calibri" w:hAnsi="Calibri" w:eastAsia="宋体" w:cs="Times New Roman"/>
          <w:b/>
          <w:bCs/>
          <w:sz w:val="28"/>
          <w:szCs w:val="28"/>
        </w:rPr>
        <w:t xml:space="preserve">支持流程版本管理</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流程配置版本化管理，可根据业务需要进行快速切换。</w:t>
      </w:r>
      <w:r>
        <w:rPr>
          <w:rFonts w:hint="eastAsia" w:ascii="宋体" w:hAnsi="宋体" w:eastAsia="宋体" w:cs="宋体"/>
          <w:color w:val="000000"/>
          <w:sz w:val="24"/>
          <w:szCs w:val="24"/>
        </w:rPr>
      </w:r>
      <w:r/>
    </w:p>
    <w:p>
      <w:pPr>
        <w:pStyle w:val="899"/>
        <w:spacing w:line="240" w:lineRule="auto"/>
        <w:rPr>
          <w:rFonts w:hint="eastAsia" w:ascii="Calibri" w:hAnsi="Calibri" w:eastAsia="宋体" w:cs="Times New Roman"/>
          <w:b/>
          <w:bCs/>
          <w:sz w:val="28"/>
          <w:szCs w:val="28"/>
        </w:rPr>
      </w:pPr>
      <w:r/>
      <w:bookmarkStart w:id="198" w:name="_Hlk161736970"/>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w:t>
      </w:r>
      <w:bookmarkEnd w:id="198"/>
      <w:r>
        <w:rPr>
          <w:rFonts w:hint="eastAsia" w:ascii="Calibri" w:hAnsi="Calibri" w:eastAsia="宋体" w:cs="Times New Roman"/>
          <w:b/>
          <w:bCs/>
          <w:sz w:val="28"/>
          <w:szCs w:val="28"/>
          <w:lang w:val="en-US" w:eastAsia="zh-CN"/>
        </w:rPr>
        <w:t xml:space="preserve">8</w:t>
      </w:r>
      <w:r>
        <w:rPr>
          <w:rFonts w:hint="eastAsia" w:ascii="Calibri" w:hAnsi="Calibri" w:eastAsia="宋体" w:cs="Times New Roman"/>
          <w:b/>
          <w:bCs/>
          <w:sz w:val="28"/>
          <w:szCs w:val="28"/>
        </w:rPr>
        <w:t xml:space="preserve">支持流程效能分析</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包括并不限于流量统计、效率分析、超时分析、退回分析等全方位的流程分析报表。</w:t>
      </w:r>
      <w:r>
        <w:rPr>
          <w:rFonts w:hint="eastAsia" w:ascii="宋体" w:hAnsi="宋体" w:eastAsia="宋体" w:cs="宋体"/>
          <w:color w:val="000000"/>
          <w:sz w:val="24"/>
          <w:szCs w:val="24"/>
        </w:rPr>
      </w:r>
      <w:r/>
    </w:p>
    <w:p>
      <w:pPr>
        <w:pStyle w:val="899"/>
        <w:spacing w:line="240" w:lineRule="auto"/>
        <w:rPr>
          <w:rFonts w:hint="eastAsia" w:ascii="Calibri" w:hAnsi="Calibri" w:eastAsia="宋体" w:cs="Times New Roman"/>
          <w:b/>
          <w:bCs/>
          <w:sz w:val="28"/>
          <w:szCs w:val="28"/>
          <w:lang w:val="en-US" w:eastAsia="zh-CN"/>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.9</w:t>
      </w:r>
      <w:r>
        <w:rPr>
          <w:rFonts w:hint="eastAsia" w:ascii="Calibri" w:hAnsi="Calibri" w:eastAsia="宋体" w:cs="Times New Roman"/>
          <w:b/>
          <w:bCs/>
          <w:sz w:val="28"/>
          <w:szCs w:val="28"/>
        </w:rPr>
        <w:t xml:space="preserve">流程引擎可以不与表单绑定</w:t>
      </w:r>
      <w:r>
        <w:rPr>
          <w:rFonts w:hint="eastAsia" w:ascii="Calibri" w:hAnsi="Calibri" w:eastAsia="宋体" w:cs="Times New Roman"/>
          <w:b/>
          <w:bCs/>
          <w:sz w:val="28"/>
          <w:szCs w:val="28"/>
          <w:lang w:val="en-US" w:eastAsia="zh-CN"/>
        </w:rPr>
        <w:t xml:space="preserve"> </w:t>
      </w:r>
      <w:r>
        <w:rPr>
          <w:rFonts w:hint="eastAsia" w:ascii="Calibri" w:hAnsi="Calibri" w:eastAsia="宋体" w:cs="Times New Roman"/>
          <w:b/>
          <w:bCs/>
          <w:sz w:val="28"/>
          <w:szCs w:val="28"/>
          <w:lang w:val="en-US" w:eastAsia="zh-CN"/>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可同时支持流程表单、模块卡片及第三方表单的数据审批</w:t>
      </w:r>
      <w:r>
        <w:rPr>
          <w:rFonts w:hint="eastAsia" w:ascii="宋体" w:hAnsi="宋体" w:eastAsia="宋体" w:cs="宋体"/>
          <w:color w:val="000000"/>
          <w:sz w:val="24"/>
          <w:szCs w:val="24"/>
        </w:rPr>
      </w:r>
      <w:r/>
    </w:p>
    <w:p>
      <w:pPr>
        <w:pStyle w:val="899"/>
        <w:spacing w:line="24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.10</w:t>
      </w:r>
      <w:r>
        <w:rPr>
          <w:rFonts w:hint="eastAsia" w:ascii="Calibri" w:hAnsi="Calibri" w:eastAsia="宋体" w:cs="Times New Roman"/>
          <w:b/>
          <w:bCs/>
          <w:sz w:val="28"/>
          <w:szCs w:val="28"/>
        </w:rPr>
        <w:t xml:space="preserve">流程支持可视化编排</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可以通过图形化拖拽的方式即可实现模块内、跨模块、应用、系统间一系列自动化业务交互。提供多种内置的自动化逻辑执行,供常用的条件、循环、并行等逻辑组件，并支持上下文、变量动态赋值、函数运算等功能，从而可驱动流程、数据或权限，用户只需简单配置即可使用。支持定时触发、埋点、消息监控、主动调用等多种触发事件，用户只需简单配置即可使用，并支持自定义扩展。</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1.4.5权限引擎</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支持配置通过平台搭建的应用的各个维度的权限，包含应用开发、角色、菜单、按钮，数据等，实现分级管理，加强操作和数据安全。</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支持4大类权限：新建权限、共享权限、监控权限和批量导入权限。</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支持人员、部门、组织、角色、所有人、岗位、模块字段、矩阵等8种方式对数据进行权限控制。</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en-US"/>
        </w:rPr>
        <w:t xml:space="preserve">支持</w:t>
      </w:r>
      <w:r>
        <w:rPr>
          <w:rFonts w:hint="eastAsia" w:ascii="宋体" w:hAnsi="宋体" w:eastAsia="宋体" w:cs="宋体"/>
          <w:color w:val="000000"/>
          <w:sz w:val="24"/>
          <w:szCs w:val="24"/>
        </w:rPr>
        <w:t xml:space="preserve">共享权限的级别分为：查看、编辑和完全控制。</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1.4.6报表引擎</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lang w:eastAsia="en-US"/>
        </w:rPr>
      </w:pPr>
      <w:r>
        <w:rPr>
          <w:rFonts w:hint="eastAsia" w:ascii="宋体" w:hAnsi="宋体" w:eastAsia="宋体" w:cs="宋体"/>
          <w:color w:val="000000"/>
          <w:sz w:val="24"/>
          <w:szCs w:val="24"/>
        </w:rPr>
        <w:t xml:space="preserve">（1）支持通过拖拉拽以可视化的方式通过报表中提供多种样式的图表，通过柱形、折线、饼图等图形对数据进行处理，显示出数据的发展趋势、分类对比等结果</w:t>
      </w:r>
      <w:r>
        <w:rPr>
          <w:rFonts w:hint="eastAsia" w:ascii="宋体" w:hAnsi="宋体" w:eastAsia="宋体" w:cs="宋体"/>
          <w:color w:val="000000"/>
          <w:sz w:val="24"/>
          <w:szCs w:val="24"/>
          <w:lang w:eastAsia="en-US"/>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（2）支持各种常见的格式，包括表格，直方图、饼图等多种格式的图表。</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End w:id="195"/>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1.4.7集成引擎</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（1）支持集成至第三方平台，将应用发布到三方平台中，实现自动登录、调用消息接口、通讯录接口等完成相关业务。</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（2）系统</w:t>
      </w:r>
      <w:r>
        <w:rPr>
          <w:rFonts w:hint="eastAsia" w:ascii="宋体" w:hAnsi="宋体" w:eastAsia="宋体" w:cs="宋体"/>
          <w:color w:val="000000"/>
          <w:sz w:val="24"/>
          <w:szCs w:val="24"/>
          <w:lang w:eastAsia="en-US"/>
        </w:rPr>
        <w:t xml:space="preserve">需</w:t>
      </w:r>
      <w:r>
        <w:rPr>
          <w:rFonts w:hint="eastAsia" w:ascii="宋体" w:hAnsi="宋体" w:eastAsia="宋体" w:cs="宋体"/>
          <w:color w:val="000000"/>
          <w:sz w:val="24"/>
          <w:szCs w:val="24"/>
        </w:rPr>
        <w:t xml:space="preserve">提供API服务、应用页面、流程服务访问。</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（3）支持开放给第三方系统集成，支持集成到门户。</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（4）支持和三方系统进行数据、流程、界面等多种集成方式；支持独立部署运行。</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End w:id="196"/>
      <w:r/>
      <w:bookmarkStart w:id="199" w:name="_Toc159937284"/>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1.4.8能力开放与集成平台</w:t>
      </w:r>
      <w:bookmarkEnd w:id="199"/>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（1）提供丰富的连接适配器，包括WebService、RESTful、消息队列、数据库等类型的适配器，并支持适配器的自定义扩展；提供外部系统服务的管理功能。</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（2）支持外部系统服务的注册、分类、接入和检索，同时支持将外部系统服务发布为标准的Open API。</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（3）支持消息功能，提供消息发送、消息接受和消息提醒功能。</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（4）可对接第三方平台的消息服务，实现消息整合，信息同步。</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（5）提供包括门户页面级、服务调用或被调用接口级的外部系统的集成能力。</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（6）提供包括数据集成、应用接入、流程集成等功能。</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00" w:name="_Toc159937285"/>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1.4.9内部应用商店</w:t>
      </w:r>
      <w:bookmarkEnd w:id="200"/>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（1）▲提供丰富的成熟应用模板，开发人员可基于已有应用模板，根据个性需求微调页面元素和组件，即可快速生成应用。支持通过内部应用商店下载、分享成熟的应用或组件。</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（2）支持将组织构建的各种IT劳动成果直接发布至应用商店，实现IT资产成果复用。</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（3）支持通过对用户行为习惯的分析，建立IT资产的产品和服务目录库，实现产品和服务的个性化推送。</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（4）提供200个以上的通用页面及业务组件，包括并不限于：项目甘特图、任务列表、待办事项、关联任务（项目、文档）、思维导图等组件。</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01" w:name="_Toc159937286"/>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1.4.10微服务治理平台</w:t>
      </w:r>
      <w:bookmarkEnd w:id="201"/>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b w:val="0"/>
          <w:bCs w:val="0"/>
          <w:color w:val="000000"/>
          <w:sz w:val="24"/>
          <w:szCs w:val="24"/>
        </w:rPr>
        <w:t xml:space="preserve">▲</w:t>
      </w:r>
      <w:r>
        <w:rPr>
          <w:rFonts w:hint="eastAsia" w:ascii="宋体" w:hAnsi="宋体" w:eastAsia="宋体" w:cs="宋体"/>
          <w:color w:val="000000"/>
          <w:sz w:val="24"/>
          <w:szCs w:val="24"/>
        </w:rPr>
        <w:t xml:space="preserve">平台需支持无侵入的微服务治理体系，无需代码改造就可实现微服务注册 、发现、配置等治理能力；无需改造代码完成微服务的动态拆分或组合部署，组件间通信自适应。</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（2）支持系统服务注册中心（含服务注册、服务发现、服务订阅以及健康检查）.</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（3）系统支持事件总线（含事件注册与订阅管理、事件发布、事件处理、事件监控）。</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（4）支持数据实时同步（含数据服务管理、数据实时监听、数据发布、数据处理、数据监控）。</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02" w:name="_Hlk163483916"/>
      <w:r/>
      <w:bookmarkStart w:id="203" w:name="_Toc159937287"/>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1.4.11无侵入式开发平台</w:t>
      </w:r>
      <w:bookmarkEnd w:id="203"/>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▲支持个性化低代码开发，支持在线开发，平台需包含整套前端编辑器、编译器，用户无需搭建开发环境，直接通过浏览器实现前端开发；开发内容为插件化，支持一键共享、复用、二次封装。</w:t>
      </w:r>
      <w:bookmarkEnd w:id="202"/>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04" w:name="_Toc159937288"/>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1.4.12运维监控平台</w:t>
      </w:r>
      <w:bookmarkEnd w:id="204"/>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（1）支持对基础设施、应用、数据、流量、异常情况和审计等进行全面监控。</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（2）▲支持具有常用工具：日志收集、日志文件管理、应用cpu统计、定时重启、一键Dump内存、系统巡检、修改配置、 Redis监控、 URL并发保护、SQL拦截、性能列表</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（3）支持一键备份，对系统关键文件进行一键备份，让系统运维更方便。</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（4）支持服务的启停，快速控制服务器的软件服务停止、启动、重启动、快速修改服务登录端口号、运行加载内存。</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应用程序指标监控：平均响应时间、服务器负载、服务器登录用户数、CPU、服务器内存、文件句柄数、端口打开数、网卡接收速度、网络发送速度、磁盘读取速度、磁盘写入速度、系统进程数、运维平台预警推送</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05" w:name="_Toc159937289"/>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1.4.13移动</w:t>
      </w:r>
      <w:r>
        <w:rPr>
          <w:rFonts w:hint="eastAsia" w:ascii="Calibri" w:hAnsi="Calibri" w:eastAsia="宋体" w:cs="Times New Roman"/>
          <w:b/>
          <w:bCs/>
          <w:sz w:val="28"/>
          <w:szCs w:val="28"/>
          <w:lang w:eastAsia="zh-CN"/>
        </w:rPr>
        <w:t xml:space="preserve">端</w:t>
      </w:r>
      <w:r>
        <w:rPr>
          <w:rFonts w:hint="eastAsia" w:ascii="Calibri" w:hAnsi="Calibri" w:eastAsia="宋体" w:cs="Times New Roman"/>
          <w:b/>
          <w:bCs/>
          <w:sz w:val="28"/>
          <w:szCs w:val="28"/>
        </w:rPr>
        <w:t xml:space="preserve">开发平台</w:t>
      </w:r>
      <w:bookmarkEnd w:id="205"/>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原生APP及H5的混合架构，支持第三方轻应用接入，支持iOS、Android等各类移动端、Pad端、客户端的多端设备应用。支持零代码和低代码开发模式；支持面向业务人员的审批流程快速配置工具；支持提供业务组件库，支持人员、组织、附件、筛选等常用业务组件；支持拍照、二维码扫描、定位、文件操作等本地设备访问能力。</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06" w:name="_Toc159937290"/>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1.4.14系统权限管理</w:t>
      </w:r>
      <w:bookmarkEnd w:id="206"/>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系统需提供版本化和批量更新维护权限管理：</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（1）支持通过系统中权限矩阵、权限表的形式来维护审批节点和权限；</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（2）支持对所有流程、对应流转条件和结点审批的批量导入、批量更新、导出，实现业务人员通过excel权限表批量维护；</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07" w:name="_Toc23117"/>
      <w:r/>
      <w:bookmarkStart w:id="208" w:name="_Toc159937291"/>
      <w:r/>
      <w:bookmarkStart w:id="209" w:name="_Toc10163"/>
      <w:r/>
      <w:bookmarkStart w:id="210" w:name="_Toc25790"/>
      <w:r/>
      <w:bookmarkStart w:id="211" w:name="_Toc27197"/>
      <w:r/>
      <w:bookmarkStart w:id="212" w:name="_Toc6534"/>
      <w:r/>
      <w:bookmarkStart w:id="213" w:name="_Toc22489"/>
      <w:r/>
      <w:bookmarkStart w:id="214" w:name="_Toc24352"/>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1.4.15系统技术要求</w:t>
      </w:r>
      <w:bookmarkEnd w:id="207"/>
      <w:r/>
      <w:bookmarkEnd w:id="208"/>
      <w:r/>
      <w:bookmarkEnd w:id="209"/>
      <w:r/>
      <w:bookmarkEnd w:id="210"/>
      <w:r/>
      <w:bookmarkEnd w:id="211"/>
      <w:r/>
      <w:bookmarkEnd w:id="212"/>
      <w:r/>
      <w:bookmarkEnd w:id="213"/>
      <w:r/>
      <w:bookmarkEnd w:id="214"/>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1.4.15.1系统框架</w:t>
      </w:r>
      <w:r>
        <w:rPr>
          <w:rFonts w:hint="eastAsia" w:ascii="宋体" w:hAnsi="宋体" w:eastAsia="宋体" w:cs="宋体"/>
          <w:b w:val="0"/>
          <w:bCs w:val="0"/>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基于J2EE架构进行开发，采用微服务结构，用户使用Web浏览器完成系统操作。支持跨浏览器应用，能够兼容所有主流浏览器访问，如支持IE9及以上版本、Chrome49及以上版本、Safari12.1.1及以上版本、Firefox52及以上版本等浏览器。</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1）基础层依托于新平台的软硬件资源，包括各类主流操作系统、网络、存储、服务器等作为平台基础运行环境，支持各类国产数据库产品；</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2）数据层应用数据库空间解耦合，数据库多层缓存架构，可以灵活适配当前业务场景自动启用，保证系统的整体性能，中间件支持各类国产中间件产品；</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3）系统内引擎服务独立存在且为对应模块独立服务，引擎层在数据层的基础上提供系统中各种引擎和功能模块，构建接口库、模板库、元素库、控件库等，供应用层调用或提供标准接口供二次开发使用；</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业务处理层是系统各项应用功能和模块的建设核心，通过完善的业务逻辑封装，对于轻应用，通过平台+构建的方式，以“搭积木”方式快速构建各类新应用，对于复杂应用，通过开发平台封装的各类组件快速开发完成；</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5）接口服务层提供大量可以封装定制API的业务方法，各模块业务逻辑互相解耦合，通过服务总线相互关联；</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1.4.15.2系统性能</w:t>
      </w:r>
      <w:r>
        <w:rPr>
          <w:rFonts w:hint="eastAsia" w:ascii="宋体" w:hAnsi="宋体" w:eastAsia="宋体" w:cs="宋体"/>
          <w:b w:val="0"/>
          <w:bCs w:val="0"/>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采用先进、成熟的技术，保证系统的安全、可靠、稳定运行，具有高可用性和高响应速度，并易于维护，开发部署灵活。</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本系统应能支持相关人员的终端使用，系统性能要求如下表所示：</w:t>
      </w:r>
      <w:r>
        <w:rPr>
          <w:rFonts w:hint="eastAsia" w:ascii="宋体" w:hAnsi="宋体" w:eastAsia="宋体" w:cs="宋体"/>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15"/>
        <w:gridCol w:w="1754"/>
      </w:tblGrid>
      <w:tr>
        <w:trPr>
          <w:trHeight w:val="624"/>
        </w:trPr>
        <w:tc>
          <w:tcPr>
            <w:shd w:val="clear" w:color="auto" w:fill="a4a4a4"/>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项目</w:t>
            </w:r>
            <w:r>
              <w:rPr>
                <w:rFonts w:hint="eastAsia" w:ascii="宋体" w:hAnsi="宋体" w:cs="宋体"/>
                <w:color w:val="000000"/>
                <w:sz w:val="24"/>
                <w:szCs w:val="24"/>
              </w:rPr>
            </w:r>
            <w:r/>
          </w:p>
        </w:tc>
        <w:tc>
          <w:tcPr>
            <w:shd w:val="clear" w:color="auto" w:fill="a4a4a4"/>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指标</w:t>
            </w:r>
            <w:r>
              <w:rPr>
                <w:rFonts w:hint="eastAsia" w:ascii="宋体" w:hAnsi="宋体" w:cs="宋体"/>
                <w:color w:val="000000"/>
                <w:sz w:val="24"/>
                <w:szCs w:val="24"/>
              </w:rPr>
            </w:r>
            <w:r/>
          </w:p>
        </w:tc>
      </w:tr>
      <w:tr>
        <w:trPr>
          <w:trHeight w:val="339"/>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简单页面响应及加载时间</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&lt;2 秒</w:t>
            </w:r>
            <w:r>
              <w:rPr>
                <w:rFonts w:hint="eastAsia" w:ascii="宋体" w:hAnsi="宋体" w:cs="宋体"/>
                <w:color w:val="000000"/>
                <w:sz w:val="24"/>
                <w:szCs w:val="24"/>
              </w:rPr>
            </w:r>
            <w:r/>
          </w:p>
        </w:tc>
      </w:tr>
      <w:tr>
        <w:trPr>
          <w:trHeight w:val="338"/>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复杂页面响应及加载时间</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&lt;5 秒</w:t>
            </w:r>
            <w:r>
              <w:rPr>
                <w:rFonts w:hint="eastAsia" w:ascii="宋体" w:hAnsi="宋体" w:cs="宋体"/>
                <w:color w:val="000000"/>
                <w:sz w:val="24"/>
                <w:szCs w:val="24"/>
              </w:rPr>
            </w:r>
            <w:r/>
          </w:p>
        </w:tc>
      </w:tr>
      <w:tr>
        <w:trPr>
          <w:trHeight w:val="339"/>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复杂数据统计及图表显示页面响应及加载时间</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&lt;15 秒</w:t>
            </w:r>
            <w:r>
              <w:rPr>
                <w:rFonts w:hint="eastAsia" w:ascii="宋体" w:hAnsi="宋体" w:cs="宋体"/>
                <w:color w:val="000000"/>
                <w:sz w:val="24"/>
                <w:szCs w:val="24"/>
              </w:rPr>
            </w:r>
            <w:r/>
          </w:p>
        </w:tc>
      </w:tr>
      <w:tr>
        <w:trPr>
          <w:trHeight w:val="338"/>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平均响应时间，关键交易的响应时间</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&lt;=1 秒</w:t>
            </w:r>
            <w:r>
              <w:rPr>
                <w:rFonts w:hint="eastAsia" w:ascii="宋体" w:hAnsi="宋体" w:cs="宋体"/>
                <w:color w:val="000000"/>
                <w:sz w:val="24"/>
                <w:szCs w:val="24"/>
              </w:rPr>
            </w:r>
            <w:r/>
          </w:p>
        </w:tc>
      </w:tr>
      <w:tr>
        <w:trPr>
          <w:trHeight w:val="339"/>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非关键交易的响应时间</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&lt;=2 秒</w:t>
            </w:r>
            <w:r>
              <w:rPr>
                <w:rFonts w:hint="eastAsia" w:ascii="宋体" w:hAnsi="宋体" w:cs="宋体"/>
                <w:color w:val="000000"/>
                <w:sz w:val="24"/>
                <w:szCs w:val="24"/>
              </w:rPr>
            </w:r>
            <w:r/>
          </w:p>
        </w:tc>
      </w:tr>
      <w:tr>
        <w:trPr>
          <w:trHeight w:val="337"/>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峰值响应时间</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&lt;=3 秒</w:t>
            </w:r>
            <w:r>
              <w:rPr>
                <w:rFonts w:hint="eastAsia" w:ascii="宋体" w:hAnsi="宋体" w:cs="宋体"/>
                <w:color w:val="000000"/>
                <w:sz w:val="24"/>
                <w:szCs w:val="24"/>
              </w:rPr>
            </w:r>
            <w:r/>
          </w:p>
        </w:tc>
      </w:tr>
      <w:tr>
        <w:trPr>
          <w:trHeight w:val="348"/>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达到系统性能指标峰值时的 CPU、内存使用率</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&lt;80%</w:t>
            </w:r>
            <w:r>
              <w:rPr>
                <w:rFonts w:hint="eastAsia" w:ascii="宋体" w:hAnsi="宋体" w:cs="宋体"/>
                <w:color w:val="000000"/>
                <w:sz w:val="24"/>
                <w:szCs w:val="24"/>
              </w:rPr>
            </w:r>
            <w:r/>
          </w:p>
        </w:tc>
      </w:tr>
      <w:tr>
        <w:trPr>
          <w:trHeight w:val="339"/>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达到系统性能指标平均值时的 CPU、内存使用率</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&lt;50%</w:t>
            </w:r>
            <w:r>
              <w:rPr>
                <w:rFonts w:hint="eastAsia" w:ascii="宋体" w:hAnsi="宋体" w:cs="宋体"/>
                <w:color w:val="000000"/>
                <w:sz w:val="24"/>
                <w:szCs w:val="24"/>
              </w:rPr>
            </w:r>
            <w:r/>
          </w:p>
        </w:tc>
      </w:tr>
      <w:tr>
        <w:trPr>
          <w:trHeight w:val="338"/>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系统登录时间</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&lt;2 秒</w:t>
            </w:r>
            <w:r>
              <w:rPr>
                <w:rFonts w:hint="eastAsia" w:ascii="宋体" w:hAnsi="宋体" w:cs="宋体"/>
                <w:color w:val="000000"/>
                <w:sz w:val="24"/>
                <w:szCs w:val="24"/>
              </w:rPr>
            </w:r>
            <w:r/>
          </w:p>
        </w:tc>
      </w:tr>
      <w:tr>
        <w:trPr>
          <w:trHeight w:val="339"/>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总用户数</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20000</w:t>
            </w:r>
            <w:r>
              <w:rPr>
                <w:rFonts w:hint="eastAsia" w:ascii="宋体" w:hAnsi="宋体" w:cs="宋体"/>
                <w:color w:val="000000"/>
                <w:sz w:val="24"/>
                <w:szCs w:val="24"/>
              </w:rPr>
            </w:r>
            <w:r/>
          </w:p>
        </w:tc>
      </w:tr>
      <w:tr>
        <w:trPr>
          <w:trHeight w:val="338"/>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在线用户数</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2000</w:t>
            </w:r>
            <w:r>
              <w:rPr>
                <w:rFonts w:hint="eastAsia" w:ascii="宋体" w:hAnsi="宋体" w:cs="宋体"/>
                <w:color w:val="000000"/>
                <w:sz w:val="24"/>
                <w:szCs w:val="24"/>
              </w:rPr>
            </w:r>
            <w:r/>
          </w:p>
        </w:tc>
      </w:tr>
      <w:tr>
        <w:trPr>
          <w:trHeight w:val="312"/>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系统最大并发数</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300</w:t>
            </w:r>
            <w:r>
              <w:rPr>
                <w:rFonts w:hint="eastAsia" w:ascii="宋体" w:hAnsi="宋体" w:cs="宋体"/>
                <w:color w:val="000000"/>
                <w:sz w:val="24"/>
                <w:szCs w:val="24"/>
              </w:rPr>
            </w:r>
            <w:r/>
          </w:p>
        </w:tc>
      </w:tr>
      <w:tr>
        <w:trPr>
          <w:trHeight w:val="312"/>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系统混合场景 TPS</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80</w:t>
            </w:r>
            <w:r>
              <w:rPr>
                <w:rFonts w:hint="eastAsia" w:ascii="宋体" w:hAnsi="宋体" w:cs="宋体"/>
                <w:color w:val="000000"/>
                <w:sz w:val="24"/>
                <w:szCs w:val="24"/>
              </w:rPr>
            </w:r>
            <w:r/>
          </w:p>
        </w:tc>
      </w:tr>
      <w:tr>
        <w:trPr>
          <w:trHeight w:val="312"/>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交易成功率</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&gt;=99%</w:t>
            </w:r>
            <w:r>
              <w:rPr>
                <w:rFonts w:hint="eastAsia" w:ascii="宋体" w:hAnsi="宋体" w:cs="宋体"/>
                <w:color w:val="000000"/>
                <w:sz w:val="24"/>
                <w:szCs w:val="24"/>
              </w:rPr>
            </w:r>
            <w:r/>
          </w:p>
        </w:tc>
      </w:tr>
      <w:tr>
        <w:trPr>
          <w:trHeight w:val="312"/>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ETL 处理最长耗时</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&lt;3 小时</w:t>
            </w:r>
            <w:r>
              <w:rPr>
                <w:rFonts w:hint="eastAsia" w:ascii="宋体" w:hAnsi="宋体" w:cs="宋体"/>
                <w:color w:val="000000"/>
                <w:sz w:val="24"/>
                <w:szCs w:val="24"/>
              </w:rPr>
            </w:r>
            <w:r/>
          </w:p>
        </w:tc>
      </w:tr>
    </w:tbl>
    <w:p>
      <w:pPr>
        <w:pStyle w:val="1014"/>
        <w:ind w:left="12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1、系统可靠性需求：</w:t>
      </w:r>
      <w:r>
        <w:rPr>
          <w:rFonts w:hint="eastAsia" w:ascii="宋体" w:hAnsi="宋体" w:eastAsia="宋体" w:cs="宋体"/>
          <w:color w:val="000000"/>
          <w:sz w:val="24"/>
          <w:szCs w:val="24"/>
        </w:rPr>
      </w:r>
      <w:r/>
    </w:p>
    <w:p>
      <w:pPr>
        <w:pStyle w:val="1014"/>
        <w:ind w:left="12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系统无故障连续运行时间为</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个月，RPO为24小时，RTO为24小时之前的数据。</w:t>
      </w:r>
      <w:r>
        <w:rPr>
          <w:rFonts w:hint="eastAsia" w:ascii="宋体" w:hAnsi="宋体" w:eastAsia="宋体" w:cs="宋体"/>
          <w:color w:val="000000"/>
          <w:sz w:val="24"/>
          <w:szCs w:val="24"/>
        </w:rPr>
      </w:r>
      <w:r/>
    </w:p>
    <w:p>
      <w:pPr>
        <w:pStyle w:val="1014"/>
        <w:ind w:left="12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2、性能监测</w:t>
      </w:r>
      <w:r>
        <w:rPr>
          <w:rFonts w:hint="eastAsia" w:ascii="宋体" w:hAnsi="宋体" w:eastAsia="宋体" w:cs="宋体"/>
          <w:color w:val="000000"/>
          <w:sz w:val="24"/>
          <w:szCs w:val="24"/>
        </w:rPr>
      </w:r>
      <w:r/>
    </w:p>
    <w:p>
      <w:pPr>
        <w:pStyle w:val="1014"/>
        <w:ind w:left="12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性能列表是低代码运维平台的一个工具。可以实时监控用户请求的性能情况，如果用户的请求超过2s，则会记录日志，及这个请求所执行的所有的SQL耗时。</w:t>
      </w:r>
      <w:r>
        <w:rPr>
          <w:rFonts w:hint="eastAsia" w:ascii="宋体" w:hAnsi="宋体" w:eastAsia="宋体" w:cs="宋体"/>
          <w:color w:val="000000"/>
          <w:sz w:val="24"/>
          <w:szCs w:val="24"/>
        </w:rPr>
      </w:r>
      <w:r/>
    </w:p>
    <w:p>
      <w:pPr>
        <w:pStyle w:val="899"/>
        <w:rPr>
          <w:rFonts w:hint="eastAsia"/>
          <w:color w:val="000000"/>
        </w:rPr>
      </w:pPr>
      <w:r>
        <w:rPr>
          <w:rFonts w:hint="eastAsia"/>
          <w:color w:val="000000"/>
          <w:lang w:val="en-US" w:eastAsia="zh-CN"/>
        </w:rPr>
        <w:t xml:space="preserve">3.</w:t>
      </w:r>
      <w:r>
        <w:rPr>
          <w:rFonts w:hint="eastAsia"/>
          <w:color w:val="000000"/>
        </w:rPr>
        <w:t xml:space="preserve">1.4.15.3系统安全性</w:t>
      </w:r>
      <w:r>
        <w:rPr>
          <w:rFonts w:hint="eastAsia"/>
          <w:color w:val="000000"/>
        </w:rPr>
      </w:r>
      <w:r/>
    </w:p>
    <w:p>
      <w:pPr>
        <w:pStyle w:val="1014"/>
        <w:ind w:left="12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取全面的安全保护措施，有高度的安全性和保密性。对接入系统的设备和用户，进行严格的接入认证，以保证接入的安全性。系统支持对关键设备、关键数据、关键程序模块采取备份、冗余措施，有较强的容错和系统恢复能力，确保系统长期正常运行。</w:t>
      </w:r>
      <w:r>
        <w:rPr>
          <w:rFonts w:hint="eastAsia" w:ascii="宋体" w:hAnsi="宋体" w:eastAsia="宋体" w:cs="宋体"/>
          <w:color w:val="000000"/>
          <w:sz w:val="24"/>
          <w:szCs w:val="24"/>
        </w:rPr>
      </w:r>
      <w:r/>
    </w:p>
    <w:p>
      <w:pPr>
        <w:pStyle w:val="899"/>
        <w:rPr>
          <w:rFonts w:hint="eastAsia"/>
          <w:color w:val="000000"/>
        </w:rPr>
      </w:pPr>
      <w:r>
        <w:rPr>
          <w:rFonts w:hint="eastAsia"/>
          <w:color w:val="000000"/>
          <w:lang w:val="en-US" w:eastAsia="zh-CN"/>
        </w:rPr>
        <w:t xml:space="preserve">3.</w:t>
      </w:r>
      <w:r>
        <w:rPr>
          <w:rFonts w:hint="eastAsia"/>
          <w:color w:val="000000"/>
        </w:rPr>
        <w:t xml:space="preserve">1.4.15.4产品技术规格</w:t>
      </w:r>
      <w:r>
        <w:rPr>
          <w:rFonts w:hint="eastAsia"/>
          <w:color w:val="000000"/>
        </w:rPr>
      </w:r>
      <w:r/>
    </w:p>
    <w:p>
      <w:pPr>
        <w:pStyle w:val="1014"/>
        <w:ind w:left="120" w:firstLine="480"/>
        <w:pageBreakBefore w:val="0"/>
        <w:spacing w:line="30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报价人须保证所提供的软件产品为普遍采用且技术成熟的正式版本，在软件产品交付时需提供有关软件著作权证书。</w:t>
      </w:r>
      <w:r>
        <w:rPr>
          <w:rFonts w:hint="eastAsia" w:ascii="宋体" w:hAnsi="宋体" w:eastAsia="宋体" w:cs="宋体"/>
          <w:b/>
          <w:color w:val="000000"/>
          <w:sz w:val="24"/>
          <w:szCs w:val="24"/>
        </w:rPr>
      </w:r>
      <w:r/>
    </w:p>
    <w:p>
      <w:pPr>
        <w:pStyle w:val="902"/>
        <w:rPr>
          <w:rFonts w:hint="eastAsia"/>
          <w:lang w:eastAsia="zh-CN"/>
        </w:rPr>
      </w:pPr>
      <w:r>
        <w:rPr>
          <w:rFonts w:hint="eastAsia"/>
          <w:lang w:val="en-US" w:eastAsia="zh-CN"/>
        </w:rPr>
        <w:t xml:space="preserve">3.</w:t>
      </w:r>
      <w:r>
        <w:rPr>
          <w:rFonts w:hint="eastAsia"/>
        </w:rPr>
        <w:t xml:space="preserve">1.5数据上报平台加数据质量提升服务</w:t>
      </w:r>
      <w:r>
        <w:rPr>
          <w:rFonts w:hint="eastAsia"/>
          <w:lang w:eastAsia="zh-CN"/>
        </w:rPr>
        <w:t xml:space="preserve">（</w:t>
      </w:r>
      <w:r>
        <w:rPr>
          <w:rFonts w:hint="eastAsia"/>
          <w:lang w:val="en-US" w:eastAsia="zh-CN"/>
        </w:rPr>
        <w:t xml:space="preserve">供应商应提供</w:t>
      </w:r>
      <w:r>
        <w:rPr>
          <w:rFonts w:hint="eastAsia"/>
        </w:rPr>
        <w:t xml:space="preserve">数据上报平台加数据质量提升服务方案</w:t>
      </w:r>
      <w:r>
        <w:rPr>
          <w:rFonts w:hint="eastAsia"/>
          <w:lang w:val="en-US" w:eastAsia="zh-CN"/>
        </w:rPr>
        <w:t xml:space="preserve">，包含以下内容）</w:t>
      </w:r>
      <w:r>
        <w:rPr>
          <w:rFonts w:hint="eastAsia"/>
          <w:lang w:eastAsia="zh-CN"/>
        </w:rPr>
      </w:r>
      <w:r/>
    </w:p>
    <w:p>
      <w:pPr>
        <w:pStyle w:val="899"/>
        <w:rPr>
          <w:rFonts w:hint="eastAsia" w:ascii="Calibri" w:hAnsi="Calibri" w:eastAsia="宋体" w:cs="Times New Roman"/>
          <w:b/>
          <w:bCs/>
          <w:sz w:val="28"/>
          <w:szCs w:val="28"/>
        </w:rPr>
      </w:pPr>
      <w:r/>
      <w:bookmarkStart w:id="215" w:name="_Toc30289"/>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1.5.1整体要求</w:t>
      </w:r>
      <w:bookmarkEnd w:id="215"/>
      <w:r>
        <w:rPr>
          <w:rFonts w:hint="eastAsia" w:ascii="Calibri" w:hAnsi="Calibri" w:eastAsia="宋体" w:cs="Times New Roman"/>
          <w:b/>
          <w:bCs/>
          <w:sz w:val="28"/>
          <w:szCs w:val="28"/>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依据教育部《职业院校数据基座高职数据标准及接口规范》《全国职业院校大数据中心建设指南》等文件要求，采集整理学校基础数据，包括学校概况、教学管理、教职工管理、学生管理、党建思政、资产与设备管理、科研管理、服务管理、校企合作、国际交流等方面，通过数据中台的数据标准接口把相关数据上传到全国职教智慧大脑院校中台的大数据库中，按时完成与全国职业教育智慧大脑院校中台对接，实现院校数据的汇总和展示。</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能够根据职教大脑院校中台高职数据标准规范的调整而灵活调整学校对接上报平台，确保数据上报的规范、准确。能够提供数据质量分析报告，出具数据质量评价与整改建议，专家定期到校指导，逐步提高数据质量。</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16" w:name="_Toc24549"/>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1.5.2实施及集成要求</w:t>
      </w:r>
      <w:bookmarkEnd w:id="216"/>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1、按照教育部全国职业教育</w:t>
      </w:r>
      <w:r>
        <w:rPr>
          <w:rFonts w:hint="eastAsia" w:ascii="宋体" w:hAnsi="宋体" w:eastAsia="宋体" w:cs="宋体"/>
          <w:color w:val="000000"/>
          <w:sz w:val="24"/>
          <w:szCs w:val="24"/>
          <w:lang w:eastAsia="en-US"/>
        </w:rPr>
        <w:t xml:space="preserve">智慧大脑院校</w:t>
      </w:r>
      <w:r>
        <w:rPr>
          <w:rFonts w:hint="eastAsia" w:ascii="宋体" w:hAnsi="宋体" w:eastAsia="宋体" w:cs="宋体"/>
          <w:color w:val="000000"/>
          <w:sz w:val="24"/>
          <w:szCs w:val="24"/>
        </w:rPr>
        <w:t xml:space="preserve">中台</w:t>
      </w:r>
      <w:r>
        <w:rPr>
          <w:rFonts w:hint="eastAsia" w:ascii="宋体" w:hAnsi="宋体" w:eastAsia="宋体" w:cs="宋体"/>
          <w:color w:val="000000"/>
          <w:sz w:val="24"/>
          <w:szCs w:val="24"/>
          <w:lang w:eastAsia="en-US"/>
        </w:rPr>
        <w:t xml:space="preserve">要求</w:t>
      </w:r>
      <w:r>
        <w:rPr>
          <w:rFonts w:hint="eastAsia" w:ascii="宋体" w:hAnsi="宋体" w:eastAsia="宋体" w:cs="宋体"/>
          <w:color w:val="000000"/>
          <w:sz w:val="24"/>
          <w:szCs w:val="24"/>
        </w:rPr>
        <w:t xml:space="preserve">，数据对接平台采取</w:t>
      </w:r>
      <w:r>
        <w:rPr>
          <w:rFonts w:hint="eastAsia" w:ascii="宋体" w:hAnsi="宋体" w:eastAsia="宋体" w:cs="宋体"/>
          <w:color w:val="000000"/>
          <w:sz w:val="24"/>
          <w:szCs w:val="24"/>
          <w:lang w:eastAsia="en-US"/>
        </w:rPr>
        <w:t xml:space="preserve">纠偏</w:t>
      </w:r>
      <w:r>
        <w:rPr>
          <w:rFonts w:hint="eastAsia" w:ascii="宋体" w:hAnsi="宋体" w:eastAsia="宋体" w:cs="宋体"/>
          <w:color w:val="000000"/>
          <w:sz w:val="24"/>
          <w:szCs w:val="24"/>
        </w:rPr>
        <w:t xml:space="preserve">技术，</w:t>
      </w:r>
      <w:r>
        <w:rPr>
          <w:rFonts w:hint="eastAsia" w:ascii="宋体" w:hAnsi="宋体" w:eastAsia="宋体" w:cs="宋体"/>
          <w:color w:val="000000"/>
          <w:sz w:val="24"/>
          <w:szCs w:val="24"/>
          <w:lang w:eastAsia="en-US"/>
        </w:rPr>
        <w:t xml:space="preserve">校验数据合法性，</w:t>
      </w:r>
      <w:r>
        <w:rPr>
          <w:rFonts w:hint="eastAsia" w:ascii="宋体" w:hAnsi="宋体" w:eastAsia="宋体" w:cs="宋体"/>
          <w:color w:val="000000"/>
          <w:sz w:val="24"/>
          <w:szCs w:val="24"/>
        </w:rPr>
        <w:t xml:space="preserve">完成数据整合</w:t>
      </w:r>
      <w:r>
        <w:rPr>
          <w:rFonts w:hint="eastAsia" w:ascii="宋体" w:hAnsi="宋体" w:eastAsia="宋体" w:cs="宋体"/>
          <w:color w:val="000000"/>
          <w:sz w:val="24"/>
          <w:szCs w:val="24"/>
          <w:lang w:eastAsia="en-US"/>
        </w:rPr>
        <w:t xml:space="preserve">推送</w:t>
      </w:r>
      <w:r>
        <w:rPr>
          <w:rFonts w:hint="eastAsia" w:ascii="宋体" w:hAnsi="宋体" w:eastAsia="宋体" w:cs="宋体"/>
          <w:color w:val="000000"/>
          <w:sz w:val="24"/>
          <w:szCs w:val="24"/>
        </w:rPr>
        <w:t xml:space="preserve">工作。</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2、数据对接平台需基于大数据中心上报数据，分析当前上报进度，以及自动对接情况。</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3、负责部署学校与教育部全国职业教育智慧大脑院校中台之间的数据接口，将学校数据对接</w:t>
      </w:r>
      <w:r>
        <w:rPr>
          <w:rFonts w:hint="eastAsia" w:ascii="宋体" w:hAnsi="宋体" w:eastAsia="宋体" w:cs="宋体"/>
          <w:color w:val="000000"/>
          <w:sz w:val="24"/>
          <w:szCs w:val="24"/>
          <w:lang w:eastAsia="en-US"/>
        </w:rPr>
        <w:t xml:space="preserve">至</w:t>
      </w:r>
      <w:r>
        <w:rPr>
          <w:rFonts w:hint="eastAsia" w:ascii="宋体" w:hAnsi="宋体" w:eastAsia="宋体" w:cs="宋体"/>
          <w:color w:val="000000"/>
          <w:sz w:val="24"/>
          <w:szCs w:val="24"/>
        </w:rPr>
        <w:t xml:space="preserve">教育部职业教育智慧大脑院校中台，并逐步完善各项数据指标。</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4、需要提供全量的表结构和数据字典电子版，开设数据库只读账户（云端系统，需提供数据访问API），便于学校全量数据采集和检查。</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5、应针对数据对接平台中存在的Bug、缺陷、信息安全漏洞，不论在质保期内、外，均应免费提供问题修复与补丁服务。</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6、能对提报到教育部职业教育智慧大脑所有表（包含后期教育部增加的表）的数据提供对接数据质量分析报告，报告需针对院校现有数据进行针对标杆学校评定情况的分析, 投标时提供承诺函。</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17" w:name="_Toc26479"/>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1.5.3服务内容要求</w:t>
      </w:r>
      <w:bookmarkEnd w:id="217"/>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lang w:eastAsia="en-US"/>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en-US"/>
        </w:rPr>
        <w:t xml:space="preserve">数据收集</w:t>
      </w:r>
      <w:r>
        <w:rPr>
          <w:rFonts w:hint="eastAsia" w:ascii="宋体" w:hAnsi="宋体" w:eastAsia="宋体" w:cs="宋体"/>
          <w:color w:val="000000"/>
          <w:sz w:val="24"/>
          <w:szCs w:val="24"/>
          <w:lang w:eastAsia="en-US"/>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1）实现针对目前及今后教育部要求的数据表采集对应的数据上报方式，包括但不限于表单引擎、API接口、Excel文件导入/导出等方式，确保院校可通过不同形式进行数据收集及上报。</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2）实现基于教育部要求的数据表对应标准的采集模型预制，可按照不同部门、人员、账号级别进行权限控制。</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3）实现</w:t>
      </w:r>
      <w:r>
        <w:rPr>
          <w:rFonts w:hint="eastAsia" w:ascii="宋体" w:hAnsi="宋体" w:eastAsia="宋体" w:cs="宋体"/>
          <w:color w:val="000000"/>
          <w:sz w:val="24"/>
          <w:szCs w:val="24"/>
          <w:lang w:eastAsia="en-US"/>
        </w:rPr>
        <w:t xml:space="preserve">全量</w:t>
      </w:r>
      <w:r>
        <w:rPr>
          <w:rFonts w:hint="eastAsia" w:ascii="宋体" w:hAnsi="宋体" w:eastAsia="宋体" w:cs="宋体"/>
          <w:color w:val="000000"/>
          <w:sz w:val="24"/>
          <w:szCs w:val="24"/>
        </w:rPr>
        <w:t xml:space="preserve">数据表</w:t>
      </w:r>
      <w:r>
        <w:rPr>
          <w:rFonts w:hint="eastAsia" w:ascii="宋体" w:hAnsi="宋体" w:eastAsia="宋体" w:cs="宋体"/>
          <w:color w:val="000000"/>
          <w:sz w:val="24"/>
          <w:szCs w:val="24"/>
          <w:lang w:eastAsia="en-US"/>
        </w:rPr>
        <w:t xml:space="preserve">、</w:t>
      </w:r>
      <w:r>
        <w:rPr>
          <w:rFonts w:hint="eastAsia" w:ascii="宋体" w:hAnsi="宋体" w:eastAsia="宋体" w:cs="宋体"/>
          <w:color w:val="000000"/>
          <w:sz w:val="24"/>
          <w:szCs w:val="24"/>
        </w:rPr>
        <w:t xml:space="preserve">及对应</w:t>
      </w:r>
      <w:r>
        <w:rPr>
          <w:rFonts w:hint="eastAsia" w:ascii="宋体" w:hAnsi="宋体" w:eastAsia="宋体" w:cs="宋体"/>
          <w:color w:val="000000"/>
          <w:sz w:val="24"/>
          <w:szCs w:val="24"/>
          <w:lang w:eastAsia="en-US"/>
        </w:rPr>
        <w:t xml:space="preserve">手动填报页面</w:t>
      </w:r>
      <w:r>
        <w:rPr>
          <w:rFonts w:hint="eastAsia" w:ascii="宋体" w:hAnsi="宋体" w:eastAsia="宋体" w:cs="宋体"/>
          <w:color w:val="000000"/>
          <w:sz w:val="24"/>
          <w:szCs w:val="24"/>
        </w:rPr>
        <w:t xml:space="preserve">等方式来收集我校教师和学生数据，并同步到数据集。</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4）实现单次单表上报不低于5万条数据。</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2、数据</w:t>
      </w:r>
      <w:r>
        <w:rPr>
          <w:rFonts w:hint="eastAsia" w:ascii="宋体" w:hAnsi="宋体" w:eastAsia="宋体" w:cs="宋体"/>
          <w:color w:val="000000"/>
          <w:sz w:val="24"/>
          <w:szCs w:val="24"/>
          <w:lang w:eastAsia="en-US"/>
        </w:rPr>
        <w:t xml:space="preserve">审核及上报功能</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1）实现对数据表中的数据进行添加、导入、修改等操作功能，需要对应的业务部门进行审核，审核通过后，才可入库推送教育部全国职业教育智慧大脑院校中台。</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2）部门负责人审批通过后，数据入库，</w:t>
      </w:r>
      <w:r>
        <w:rPr>
          <w:rFonts w:hint="eastAsia" w:ascii="宋体" w:hAnsi="宋体" w:eastAsia="宋体" w:cs="宋体"/>
          <w:color w:val="000000"/>
          <w:sz w:val="24"/>
          <w:szCs w:val="24"/>
          <w:lang w:eastAsia="en-US"/>
        </w:rPr>
        <w:t xml:space="preserve">支持数据驳回操作功能</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3）在数据状态为未推送时，数据管理负责人如果发现数据有误，有权退回、</w:t>
      </w:r>
      <w:r>
        <w:rPr>
          <w:rFonts w:hint="eastAsia" w:ascii="宋体" w:hAnsi="宋体" w:eastAsia="宋体" w:cs="宋体"/>
          <w:color w:val="000000"/>
          <w:sz w:val="24"/>
          <w:szCs w:val="24"/>
          <w:lang w:eastAsia="en-US"/>
        </w:rPr>
        <w:t xml:space="preserve">修改</w:t>
      </w:r>
      <w:r>
        <w:rPr>
          <w:rFonts w:hint="eastAsia" w:ascii="宋体" w:hAnsi="宋体" w:eastAsia="宋体" w:cs="宋体"/>
          <w:color w:val="000000"/>
          <w:sz w:val="24"/>
          <w:szCs w:val="24"/>
        </w:rPr>
        <w:t xml:space="preserve">该批数据。</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3、数据字典功能模块</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1）数据字典严格按照教育部要求设置，以供数据集调取。</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2）支持对数据字典进行新增、编辑、删除等维护操作功能。</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4、数据</w:t>
      </w:r>
      <w:r>
        <w:rPr>
          <w:rFonts w:hint="eastAsia" w:ascii="宋体" w:hAnsi="宋体" w:eastAsia="宋体" w:cs="宋体"/>
          <w:color w:val="000000"/>
          <w:sz w:val="24"/>
          <w:szCs w:val="24"/>
          <w:lang w:eastAsia="en-US"/>
        </w:rPr>
        <w:t xml:space="preserve">自定义</w:t>
      </w:r>
      <w:r>
        <w:rPr>
          <w:rFonts w:hint="eastAsia" w:ascii="宋体" w:hAnsi="宋体" w:eastAsia="宋体" w:cs="宋体"/>
          <w:color w:val="000000"/>
          <w:sz w:val="24"/>
          <w:szCs w:val="24"/>
        </w:rPr>
        <w:t xml:space="preserve">推送设置模块</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1）对数据集所有的表设置定时推送规则，每张表均可单独设置（规则设置，可按照年、月、周、日设置表数据自动推送到中台的定时器，精确到分钟）。</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2）自动推送（开启/关闭）功能，如果关闭，则系统的表数据不能自动推送，但可通过手动方式推送。</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5、数据统计</w:t>
      </w:r>
      <w:r>
        <w:rPr>
          <w:rFonts w:hint="eastAsia" w:ascii="宋体" w:hAnsi="宋体" w:eastAsia="宋体" w:cs="宋体"/>
          <w:color w:val="000000"/>
          <w:sz w:val="24"/>
          <w:szCs w:val="24"/>
          <w:lang w:eastAsia="en-US"/>
        </w:rPr>
        <w:t xml:space="preserve">展示</w:t>
      </w:r>
      <w:r>
        <w:rPr>
          <w:rFonts w:hint="eastAsia" w:ascii="宋体" w:hAnsi="宋体" w:eastAsia="宋体" w:cs="宋体"/>
          <w:color w:val="000000"/>
          <w:sz w:val="24"/>
          <w:szCs w:val="24"/>
        </w:rPr>
        <w:t xml:space="preserve">模块</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1）支持按教育部最新全国职业教育智慧大脑院校中台看板相关数据指标进行计算，实现在线修改、增加、删除。</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2）通过数据可视化场景的应用对上报的数据进行分类、动态数据大屏呈现，实现校级自身核心数据的监测。</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6、系统管理</w:t>
      </w:r>
      <w:r>
        <w:rPr>
          <w:rFonts w:hint="eastAsia" w:ascii="宋体" w:hAnsi="宋体" w:eastAsia="宋体" w:cs="宋体"/>
          <w:color w:val="000000"/>
          <w:sz w:val="24"/>
          <w:szCs w:val="24"/>
          <w:lang w:eastAsia="en-US"/>
        </w:rPr>
        <w:t xml:space="preserve">、角色权限</w:t>
      </w:r>
      <w:r>
        <w:rPr>
          <w:rFonts w:hint="eastAsia" w:ascii="宋体" w:hAnsi="宋体" w:eastAsia="宋体" w:cs="宋体"/>
          <w:color w:val="000000"/>
          <w:sz w:val="24"/>
          <w:szCs w:val="24"/>
        </w:rPr>
        <w:t xml:space="preserve">模块</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1）支持用户管理，用户类型包含各二级学院教师和系统各级管理员。</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2）支持配置用户角色，并分配权限，用户在所属权限下操作系统。</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3）支持数据接口信息查询，主要包含接口描述、请求URL、请求方式、请求头、请求参数、请求示例、返回示例等数据的信息，以便系统维护人员查阅。</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4）支持系统用户操作日志的数据查询，可根据操作人和操作时间进行数据筛选。</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7、数据质量提升</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1）可根据学校上报数据情况给出数据上报频次及数据标准相关问题。</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2）可按月或定期为学校出具对接数据质量提升方案。</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3）可配合学校要求定期举行数据质量提升分析会议，给出数据质量评价与整改建议。</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4）需从整体情况、数据完整性、数据时效性、上报数据量、数据关联性等不同维度进行分析，教育部要求的数据表数据填报进度和完备度。</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5）数据完整性：针对教育部要求的数据表分析数据整体完整性，提供相关补齐内容。</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6）数据时效性：针对教育部要求的数据表中相关上报要求提供相关频次检测服务及调整方向。</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7）数据关联性：针对教育部要求的数据表在关联性进行分析，提供整改方向及需调整内容，逐步提升数据对接前置通过率。</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基础数据与核心业务指标分析：从学校教职工数据、学生数据、专业数据、课程数据等核心数据在角度，分析当前不同表中存在的不同维度数据以确保当前数据足够体现学校数字化建设情况，针对特定业务场景展开数据分析以提供学校数据量提升方面的建议。</w:t>
      </w:r>
      <w:r>
        <w:rPr>
          <w:rFonts w:hint="eastAsia" w:ascii="宋体" w:hAnsi="宋体" w:eastAsia="宋体" w:cs="宋体"/>
          <w:color w:val="000000"/>
          <w:sz w:val="24"/>
          <w:szCs w:val="24"/>
        </w:rPr>
      </w:r>
      <w:r/>
    </w:p>
    <w:p>
      <w:pPr>
        <w:pStyle w:val="902"/>
        <w:rPr>
          <w:rFonts w:hint="eastAsia"/>
        </w:rPr>
      </w:pPr>
      <w:r/>
      <w:bookmarkStart w:id="218" w:name="_Toc15390"/>
      <w:r/>
      <w:bookmarkStart w:id="219" w:name="_Toc7195"/>
      <w:r/>
      <w:bookmarkStart w:id="220" w:name="_Toc11183"/>
      <w:r/>
      <w:bookmarkStart w:id="221" w:name="_Toc26888"/>
      <w:r>
        <w:rPr>
          <w:rFonts w:hint="eastAsia"/>
          <w:lang w:val="en-US" w:eastAsia="zh-CN"/>
        </w:rPr>
        <w:t xml:space="preserve">3.</w:t>
      </w:r>
      <w:r>
        <w:rPr>
          <w:rFonts w:hint="eastAsia"/>
        </w:rPr>
        <w:t xml:space="preserve">1.6 融合门户</w:t>
      </w:r>
      <w:bookmarkEnd w:id="218"/>
      <w:r/>
      <w:bookmarkEnd w:id="219"/>
      <w:r/>
      <w:bookmarkEnd w:id="220"/>
      <w:r/>
      <w:bookmarkEnd w:id="221"/>
      <w:r>
        <w:rPr>
          <w:rFonts w:hint="eastAsia"/>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融合门户是整合资讯和个人数据的页面，为师生用户提供查看学校各类信息资讯、新闻、通知公告、待办、日程和业务直通车的统一门户。</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要求提供可视化的门户引擎服务，学校管理员可以通过可视化的操作，快速通过门户引擎进行融合门户的修改、调整和新增。具体如下：</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rPr>
        <w:t xml:space="preserve">3.1.6.1</w:t>
      </w:r>
      <w:r>
        <w:rPr>
          <w:rFonts w:hint="eastAsia" w:ascii="宋体" w:hAnsi="宋体" w:eastAsia="宋体" w:cs="宋体"/>
          <w:b/>
          <w:bCs/>
          <w:color w:val="000000"/>
          <w:sz w:val="24"/>
          <w:szCs w:val="24"/>
          <w:lang w:eastAsia="zh-CN"/>
        </w:rPr>
        <w:t xml:space="preserve">融合门户整体要求：</w:t>
      </w:r>
      <w:r>
        <w:rPr>
          <w:rFonts w:hint="eastAsia" w:ascii="宋体" w:hAnsi="宋体" w:eastAsia="宋体" w:cs="宋体"/>
          <w:b/>
          <w:bCs/>
          <w:color w:val="000000"/>
          <w:sz w:val="24"/>
          <w:szCs w:val="24"/>
          <w:lang w:eastAsia="zh-CN"/>
        </w:rPr>
      </w:r>
      <w:r/>
    </w:p>
    <w:p>
      <w:pPr>
        <w:pStyle w:val="899"/>
        <w:ind w:firstLine="482"/>
        <w:pageBreakBefore w:val="0"/>
        <w:spacing w:line="300" w:lineRule="auto"/>
        <w:widowControl w:val="off"/>
        <w:rPr>
          <w:rFonts w:hint="eastAsia" w:ascii="宋体" w:hAnsi="宋体" w:eastAsia="宋体" w:cs="宋体"/>
          <w:b/>
          <w:bCs/>
          <w:color w:val="000000"/>
          <w:sz w:val="24"/>
          <w:szCs w:val="24"/>
        </w:rPr>
      </w:pPr>
      <w:r/>
      <w:bookmarkStart w:id="222" w:name="_Toc12570"/>
      <w:r>
        <w:rPr>
          <w:rFonts w:hint="eastAsia" w:ascii="宋体" w:hAnsi="宋体" w:eastAsia="宋体" w:cs="宋体"/>
          <w:b/>
          <w:bCs/>
          <w:color w:val="000000"/>
          <w:sz w:val="24"/>
          <w:szCs w:val="24"/>
          <w:lang w:val="en-US" w:eastAsia="zh-CN"/>
        </w:rPr>
        <w:t xml:space="preserve">3.1.6.1.1</w:t>
      </w:r>
      <w:r>
        <w:rPr>
          <w:rFonts w:hint="eastAsia" w:ascii="宋体" w:hAnsi="宋体" w:eastAsia="宋体" w:cs="宋体"/>
          <w:b/>
          <w:bCs/>
          <w:color w:val="000000"/>
          <w:sz w:val="24"/>
          <w:szCs w:val="24"/>
        </w:rPr>
        <w:t xml:space="preserve">基础信息设置</w:t>
      </w:r>
      <w:bookmarkEnd w:id="222"/>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要求能够在门户引擎中对学校基本信息进行设置维护：能够直接配置学校名称、学校简称、系统名称、是否启用系统名称；要求能够支持上传学校的LOGO，支持添加学校标签和学校图标等。</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能够在门户引擎中对融合门户中的导航菜单栏进行设置维护：要求支持设置分类是否显示，新增新的分类，支持新增新的分类，新的分类需要维护名称、链接和打开方式：内嵌、新标签页、新窗口；支持分类支持拖拽排序。</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要求能够在门户引擎中对图标链接进行设置维护：图标链接支持设置是否显示，新增新的图标链接，支持图标链接排序。支持新增新的图标链接，新的图标链接需要维护名称、图标等。</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要求能够在门户引擎中对版权信息进行设置维护：支持自定义设置登录页背景图，支持自定义设置登录页底部版权信息。</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b/>
          <w:bCs/>
          <w:color w:val="000000"/>
          <w:sz w:val="24"/>
          <w:szCs w:val="24"/>
        </w:rPr>
      </w:pPr>
      <w:r/>
      <w:bookmarkStart w:id="223" w:name="_Toc1764"/>
      <w:r>
        <w:rPr>
          <w:rFonts w:hint="eastAsia" w:ascii="宋体" w:hAnsi="宋体" w:eastAsia="宋体" w:cs="宋体"/>
          <w:b/>
          <w:bCs/>
          <w:color w:val="000000"/>
          <w:sz w:val="24"/>
          <w:szCs w:val="24"/>
          <w:lang w:val="en-US" w:eastAsia="zh-CN"/>
        </w:rPr>
        <w:t xml:space="preserve">3.1.6.1.2</w:t>
      </w:r>
      <w:r>
        <w:rPr>
          <w:rFonts w:hint="eastAsia" w:ascii="宋体" w:hAnsi="宋体" w:eastAsia="宋体" w:cs="宋体"/>
          <w:b/>
          <w:bCs/>
          <w:color w:val="000000"/>
          <w:sz w:val="24"/>
          <w:szCs w:val="24"/>
        </w:rPr>
        <w:t xml:space="preserve">门户元素服务</w:t>
      </w:r>
      <w:bookmarkEnd w:id="223"/>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门户元素服务中要求门户元素能够进行分类和授权，根据授权判断是否可见，支持导入新增的元素。</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要求支持修改元素所属分类，要求支持不同元素支持部分元素内容在此维护，要求在编辑每个元素时，可撤销和恢复上一步操作；要求支持预览元素。</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要求支持导出系统中已有元素，并支持将导出的包进行备份。</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门户元素要求包含以下内容：</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顶部导航元素：要求支持Logo能够灵活维护，支持搜索框可配置是否显示、搜索框点击后有历史搜索记录。支持头像和姓名取用户信息中的头像和姓名。支持个人信息下拉菜单的内容取自于个人信息下拉内容维护的内容。</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资讯中心元素：要求支持设置资讯中心背景图或背景颜色，支持修改资讯中心顶部标题名称，支持增加删除资讯中心的tab页，要求支持配置底部遮罩背景图或背景颜色。</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快捷导航元素：要求支持设置滚动、分类、快捷导航区域的背景图或背景颜色。支持设置滚动图和滚动图滚动时间间隔，支持快捷导航数据打通应用管理设置为快捷导航的应用。</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知公告元素：要求支持修改通知公告名称，支持配置数据来源接口，接口配置后，若有想关数据，则需自动获取当前接口所有的字段，在标题、时间、详情地址、详情内容、图片上面选择对应的接口字段，支持配置更多页面地址。</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底部统计元素：要求支持设置底部统计背景图或背景颜色，联系方式支持添加多行维护文本内容，访问量固定三个统计不能修改：当日访问量、当前在线人数、共计访问量。</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版权信息元素：要求支持设置版权信息背景颜色；支持添加多行，每一行内支持添加多个文字描述和图片，每行支持拖拽排序，行内添加的文字和图片也支持拖拽排序；</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b/>
          <w:bCs/>
          <w:color w:val="000000"/>
          <w:sz w:val="24"/>
          <w:szCs w:val="24"/>
        </w:rPr>
      </w:pPr>
      <w:r/>
      <w:bookmarkStart w:id="224" w:name="_Toc26293"/>
      <w:r>
        <w:rPr>
          <w:rFonts w:hint="eastAsia" w:ascii="宋体" w:hAnsi="宋体" w:eastAsia="宋体" w:cs="宋体"/>
          <w:b/>
          <w:bCs/>
          <w:color w:val="000000"/>
          <w:sz w:val="24"/>
          <w:szCs w:val="24"/>
          <w:lang w:val="en-US" w:eastAsia="zh-CN"/>
        </w:rPr>
        <w:t xml:space="preserve">3.1.6.1.3</w:t>
      </w:r>
      <w:r>
        <w:rPr>
          <w:rFonts w:hint="eastAsia" w:ascii="宋体" w:hAnsi="宋体" w:eastAsia="宋体" w:cs="宋体"/>
          <w:b/>
          <w:bCs/>
          <w:color w:val="000000"/>
          <w:sz w:val="24"/>
          <w:szCs w:val="24"/>
        </w:rPr>
        <w:t xml:space="preserve">门户布局服务</w:t>
      </w:r>
      <w:bookmarkEnd w:id="224"/>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要求布局排版时，可根据需要打开和关闭元素库、打开和关闭配置、打开和关闭图层，支持布局页面的画板缩放，支持选择不同分辨率情况进行预览。</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要求支持每个门户布局可单独设定排版，每个元素可在同一门户布局内被多次使用，每个元素在布局排版页面时，点击每个元素可放大预览元素。</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要求在布局排版时，可根据需要打开和关闭元素库、打开和关闭配置、打开和关闭图层，支持布局页面的画板缩放，支持选择不同分辨率情况进行预览。</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要求每个元素在布局时要支持直接选中，鼠标移动至某个元素右键出现操作，可对元素名称和分类进行搜索。</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要求在布局服务中能够设置对应元素所对应的使用者、应用及其权限等。</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b/>
          <w:bCs/>
          <w:color w:val="000000"/>
          <w:sz w:val="24"/>
          <w:szCs w:val="24"/>
        </w:rPr>
      </w:pPr>
      <w:r/>
      <w:bookmarkStart w:id="225" w:name="_Toc8747"/>
      <w:r/>
      <w:bookmarkStart w:id="226" w:name="_Toc19832"/>
      <w:r>
        <w:rPr>
          <w:rFonts w:hint="eastAsia" w:ascii="宋体" w:hAnsi="宋体" w:eastAsia="宋体" w:cs="宋体"/>
          <w:b/>
          <w:bCs/>
          <w:color w:val="000000"/>
          <w:sz w:val="24"/>
          <w:szCs w:val="24"/>
          <w:lang w:val="en-US" w:eastAsia="zh-CN"/>
        </w:rPr>
        <w:t xml:space="preserve">3.1.6.1.4</w:t>
      </w:r>
      <w:r>
        <w:rPr>
          <w:rFonts w:hint="eastAsia" w:ascii="宋体" w:hAnsi="宋体" w:eastAsia="宋体" w:cs="宋体"/>
          <w:b/>
          <w:bCs/>
          <w:color w:val="000000"/>
          <w:sz w:val="24"/>
          <w:szCs w:val="24"/>
        </w:rPr>
        <w:t xml:space="preserve">融合门户内容定制</w:t>
      </w:r>
      <w:bookmarkEnd w:id="225"/>
      <w:r/>
      <w:bookmarkEnd w:id="226"/>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一融合门户作为学校数字化校园建设的窗口，它是信息资源的综合展现，在表现层整合各个应用系统，为学校提供一站式的信息服务，通过统一融合门户的建设，为学校提供更高的工作效率和便利。以信息化建设浪潮为契机，数字化校园建设为平台，以统一融合门户为载体，以流程规范化、数字化、智能化建设为核心，以信息技术为支撑，以服务师生为根本出发点，充分完善数据采集能力、充分运用数据治理手段、充分发挥数据价值，实现校园综合治理“数字化”的建设目标。</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需支持在一个底座上对PC展示页面、移动H5展示页面以及APP展示页面进行统一调整，方便在节假日、校庆等特殊日期对学校门户的展示风格统一调整。</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32"/>
          <w:szCs w:val="32"/>
          <w:lang w:val="en-US" w:eastAsia="zh-CN"/>
        </w:rPr>
      </w:pPr>
      <w:r>
        <w:rPr>
          <w:rFonts w:hint="eastAsia" w:ascii="宋体" w:hAnsi="宋体" w:eastAsia="宋体" w:cs="宋体"/>
          <w:b/>
          <w:bCs/>
          <w:color w:val="000000"/>
          <w:sz w:val="24"/>
          <w:szCs w:val="24"/>
          <w:lang w:val="en-US" w:eastAsia="zh-CN"/>
        </w:rPr>
        <w:t xml:space="preserve">3.1.6.1.5融合门户五大中心</w:t>
      </w:r>
      <w:r>
        <w:rPr>
          <w:rFonts w:hint="eastAsia"/>
          <w:b/>
          <w:bCs/>
          <w:sz w:val="24"/>
          <w:szCs w:val="28"/>
        </w:rPr>
        <w:t xml:space="preserve">（供应商应提供融合门户五大中心开发建设方案，包含以下内容）</w:t>
      </w:r>
      <w:r>
        <w:rPr>
          <w:rFonts w:hint="eastAsia" w:ascii="宋体" w:hAnsi="宋体" w:eastAsia="宋体" w:cs="宋体"/>
          <w:color w:val="000000"/>
          <w:sz w:val="32"/>
          <w:szCs w:val="32"/>
          <w:lang w:val="en-US" w:eastAsia="zh-CN"/>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在建设过程中，投标方需通过读取数据库表或调用API的方式，从外部数据库或第三方系统中获取信息，并展示在门户页面上。</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b/>
          <w:bCs/>
          <w:color w:val="000000"/>
          <w:sz w:val="24"/>
          <w:szCs w:val="24"/>
        </w:rPr>
      </w:pPr>
      <w:r/>
      <w:bookmarkStart w:id="227" w:name="_Toc18391"/>
      <w:r/>
      <w:bookmarkStart w:id="228" w:name="_Toc8366"/>
      <w:r/>
      <w:bookmarkStart w:id="229" w:name="_Toc15723"/>
      <w:r>
        <w:rPr>
          <w:rFonts w:hint="eastAsia" w:ascii="宋体" w:hAnsi="宋体" w:eastAsia="宋体" w:cs="宋体"/>
          <w:b/>
          <w:bCs/>
          <w:color w:val="000000"/>
          <w:sz w:val="24"/>
          <w:szCs w:val="24"/>
          <w:lang w:val="en-US" w:eastAsia="zh-CN"/>
        </w:rPr>
        <w:t xml:space="preserve">3.1.6.1.5.1</w:t>
      </w:r>
      <w:r>
        <w:rPr>
          <w:rFonts w:hint="eastAsia" w:ascii="宋体" w:hAnsi="宋体" w:eastAsia="宋体" w:cs="宋体"/>
          <w:b/>
          <w:bCs/>
          <w:color w:val="000000"/>
          <w:sz w:val="24"/>
          <w:szCs w:val="24"/>
        </w:rPr>
        <w:t xml:space="preserve">统一日程中心</w:t>
      </w:r>
      <w:bookmarkEnd w:id="227"/>
      <w:r/>
      <w:bookmarkEnd w:id="228"/>
      <w:r/>
      <w:bookmarkEnd w:id="229"/>
      <w:r>
        <w:rPr>
          <w:rFonts w:hint="eastAsia" w:ascii="宋体" w:hAnsi="宋体" w:eastAsia="宋体" w:cs="宋体"/>
          <w:b/>
          <w:bCs/>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提供日程中心服务，集“日程事项添加、日程事项提醒、领导日程自动同步、各系统日程事项自动同步”等功能于一体的统一日程中心，使本项目中各应用日程不再分散，提高用户的使用效率。日程中心提供标准接口功能，能够对接短消息等主流信息。</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要求支持按照日、周、月的不同形式展示日程，能够在日程中展示上课、会议、值班、请假、出差等个人状态。同时支持新建日程，设置包含标题、时间、日程类型、地点内容以及定时提醒等。</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要求日程中心既能接收数据中心提供的日程数据，如课程、会议、值班、请假、出差等，也能手动新增日程，作为教师个人的备忘工具。</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当数据源（如会议、出差）在即将产生冲突数据时，学校对应的系统应有冲突校验功能，会将冲突提醒通过统一消息中心发送至相关用户，用户在对应系统解决冲突后，由消息源修改日程冲突信息，同步至数据中心，再同步至日程中心进行展示。</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b/>
          <w:bCs/>
          <w:color w:val="000000"/>
          <w:sz w:val="24"/>
          <w:szCs w:val="24"/>
        </w:rPr>
      </w:pPr>
      <w:r/>
      <w:bookmarkStart w:id="230" w:name="_Toc8494"/>
      <w:r/>
      <w:bookmarkStart w:id="231" w:name="_Toc28337"/>
      <w:r/>
      <w:bookmarkStart w:id="232" w:name="_Toc23737"/>
      <w:r>
        <w:rPr>
          <w:rFonts w:hint="eastAsia" w:ascii="宋体" w:hAnsi="宋体" w:eastAsia="宋体" w:cs="宋体"/>
          <w:b/>
          <w:bCs/>
          <w:color w:val="000000"/>
          <w:sz w:val="24"/>
          <w:szCs w:val="24"/>
          <w:lang w:val="en-US" w:eastAsia="zh-CN"/>
        </w:rPr>
        <w:t xml:space="preserve">3.1.6.1.5.2</w:t>
      </w:r>
      <w:r>
        <w:rPr>
          <w:rFonts w:hint="eastAsia" w:ascii="宋体" w:hAnsi="宋体" w:eastAsia="宋体" w:cs="宋体"/>
          <w:b/>
          <w:bCs/>
          <w:color w:val="000000"/>
          <w:sz w:val="24"/>
          <w:szCs w:val="24"/>
        </w:rPr>
        <w:t xml:space="preserve">统一待办中心</w:t>
      </w:r>
      <w:bookmarkEnd w:id="230"/>
      <w:r/>
      <w:bookmarkEnd w:id="231"/>
      <w:r/>
      <w:bookmarkEnd w:id="232"/>
      <w:r>
        <w:rPr>
          <w:rFonts w:hint="eastAsia" w:ascii="宋体" w:hAnsi="宋体" w:eastAsia="宋体" w:cs="宋体"/>
          <w:b/>
          <w:bCs/>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方便聚合校级所有待办中心数据内容，需支持面向普通用户、处理业务的老师以及业务系统开发者解决任务的接入、集中展示、查看、跳转等问题支持待办任务的聚合。</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支持开启应用接入待办功能，应用申请并调用待办下所有的对外开放接口。将第三方平台和本平台进行待办数据打通，所有系统待办均在待办中心呈现。</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能够通过待办中心进行统一待办配置。能够实现不同系统，如内部系统、外部系统的选择及外部系统名称的定义。要求再配置的过程中，能够是实现待办的启用、PC端和移动端的待办显示状态。要求能够与统一消息中心进行互联互通，实现统一待办提醒的系统消息配置，同时能够配置可信IP，避免不相关的系统调用。</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b/>
          <w:bCs/>
          <w:color w:val="000000"/>
          <w:sz w:val="24"/>
          <w:szCs w:val="24"/>
        </w:rPr>
      </w:pPr>
      <w:r/>
      <w:bookmarkStart w:id="233" w:name="_Toc24903"/>
      <w:r/>
      <w:bookmarkStart w:id="234" w:name="_Toc21798"/>
      <w:r/>
      <w:bookmarkStart w:id="235" w:name="_Toc8319"/>
      <w:r>
        <w:rPr>
          <w:rFonts w:hint="eastAsia" w:ascii="宋体" w:hAnsi="宋体" w:eastAsia="宋体" w:cs="宋体"/>
          <w:b/>
          <w:bCs/>
          <w:color w:val="000000"/>
          <w:sz w:val="24"/>
          <w:szCs w:val="24"/>
          <w:lang w:val="en-US" w:eastAsia="zh-CN"/>
        </w:rPr>
        <w:t xml:space="preserve">3.1.6.1.5.3</w:t>
      </w:r>
      <w:r>
        <w:rPr>
          <w:rFonts w:hint="eastAsia" w:ascii="宋体" w:hAnsi="宋体" w:eastAsia="宋体" w:cs="宋体"/>
          <w:b/>
          <w:bCs/>
          <w:color w:val="000000"/>
          <w:sz w:val="24"/>
          <w:szCs w:val="24"/>
        </w:rPr>
        <w:t xml:space="preserve">统一消息中心</w:t>
      </w:r>
      <w:bookmarkEnd w:id="233"/>
      <w:r/>
      <w:bookmarkEnd w:id="234"/>
      <w:r/>
      <w:bookmarkEnd w:id="235"/>
      <w:r>
        <w:rPr>
          <w:rFonts w:hint="eastAsia" w:ascii="宋体" w:hAnsi="宋体" w:eastAsia="宋体" w:cs="宋体"/>
          <w:b/>
          <w:bCs/>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要求统一消息中心与统一日程中心、统一资讯中心互联互通，能够接收学校数据中心推送的资讯和日程数据，及时提醒具体人员新资讯及日程消息。</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 xml:space="preserve">必读消息提醒：</w:t>
      </w:r>
      <w:r>
        <w:rPr>
          <w:rFonts w:hint="eastAsia" w:ascii="宋体" w:hAnsi="宋体" w:eastAsia="宋体" w:cs="宋体"/>
          <w:color w:val="000000"/>
          <w:sz w:val="24"/>
          <w:szCs w:val="24"/>
        </w:rPr>
        <w:t xml:space="preserve">用于提醒用户阅读重要的必读消息，支持配置提醒规则；</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 xml:space="preserve">消息通道管理：</w:t>
      </w:r>
      <w:r>
        <w:rPr>
          <w:rFonts w:hint="eastAsia" w:ascii="宋体" w:hAnsi="宋体" w:eastAsia="宋体" w:cs="宋体"/>
          <w:color w:val="000000"/>
          <w:sz w:val="24"/>
          <w:szCs w:val="24"/>
        </w:rPr>
        <w:t xml:space="preserve">支持配置包括收件箱、短信、邮件、APP（钉钉、微信服务号、微信企业号）多种消息发送方式，支持应用选择消息通道，支持对应用的消息发送进行限流控制；</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 xml:space="preserve">短信模板：</w:t>
      </w:r>
      <w:r>
        <w:rPr>
          <w:rFonts w:hint="eastAsia" w:ascii="宋体" w:hAnsi="宋体" w:eastAsia="宋体" w:cs="宋体"/>
          <w:color w:val="000000"/>
          <w:sz w:val="24"/>
          <w:szCs w:val="24"/>
        </w:rPr>
        <w:t xml:space="preserve">支持短信模板配置，发送短信时指定变量的实际值替换模板变量；</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 xml:space="preserve">消息中心运行统计：</w:t>
      </w:r>
      <w:r>
        <w:rPr>
          <w:rFonts w:hint="eastAsia" w:ascii="宋体" w:hAnsi="宋体" w:eastAsia="宋体" w:cs="宋体"/>
          <w:color w:val="000000"/>
          <w:sz w:val="24"/>
          <w:szCs w:val="24"/>
        </w:rPr>
        <w:t xml:space="preserve">包括应用消息，根据应用分类显示该分类下的消息和消息的详情情况；活动应用，实时统计应用发送消息的活跃状况；通道消息，根据发送通道分类显示该通道的下的消息以及消息的详情情况。</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b/>
          <w:bCs/>
          <w:color w:val="000000"/>
          <w:sz w:val="24"/>
          <w:szCs w:val="24"/>
        </w:rPr>
      </w:pPr>
      <w:r/>
      <w:bookmarkStart w:id="236" w:name="_Toc21622"/>
      <w:r/>
      <w:bookmarkStart w:id="237" w:name="_Toc254"/>
      <w:r>
        <w:rPr>
          <w:rFonts w:hint="eastAsia" w:ascii="宋体" w:hAnsi="宋体" w:eastAsia="宋体" w:cs="宋体"/>
          <w:b/>
          <w:bCs/>
          <w:color w:val="000000"/>
          <w:sz w:val="24"/>
          <w:szCs w:val="24"/>
          <w:lang w:val="en-US" w:eastAsia="zh-CN"/>
        </w:rPr>
        <w:t xml:space="preserve">3.1.6.1.5.4</w:t>
      </w:r>
      <w:r>
        <w:rPr>
          <w:rFonts w:hint="eastAsia" w:ascii="宋体" w:hAnsi="宋体" w:eastAsia="宋体" w:cs="宋体"/>
          <w:b/>
          <w:bCs/>
          <w:color w:val="000000"/>
          <w:sz w:val="24"/>
          <w:szCs w:val="24"/>
        </w:rPr>
        <w:t xml:space="preserve">统一资讯中心</w:t>
      </w:r>
      <w:bookmarkEnd w:id="236"/>
      <w:r/>
      <w:bookmarkEnd w:id="237"/>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提供资讯中心服务，要求能够开放融合门户接口，能够接收学校数据中心推送的校园网内外网通知公告，将所有的资讯信息统一在融合门户中呈现，并能够按照用户的角色、权限等限制条件进行分级分权展示。</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要求打通统一消息中心，能够开放数据接口，接收学校各个系统推送的资讯信息，通过消息中心，将该资讯的重要事件和截止时间等信息进行查看提醒。</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要求提供资讯订阅功能。</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b/>
          <w:bCs/>
          <w:color w:val="000000"/>
          <w:sz w:val="24"/>
          <w:szCs w:val="24"/>
        </w:rPr>
      </w:pPr>
      <w:r/>
      <w:bookmarkStart w:id="238" w:name="_Toc13529"/>
      <w:r/>
      <w:bookmarkStart w:id="239" w:name="_Toc12509"/>
      <w:r/>
      <w:bookmarkStart w:id="240" w:name="_Toc27424"/>
      <w:r>
        <w:rPr>
          <w:rFonts w:hint="eastAsia" w:ascii="宋体" w:hAnsi="宋体" w:eastAsia="宋体" w:cs="宋体"/>
          <w:b/>
          <w:bCs/>
          <w:color w:val="000000"/>
          <w:sz w:val="24"/>
          <w:szCs w:val="24"/>
          <w:lang w:val="en-US" w:eastAsia="zh-CN"/>
        </w:rPr>
        <w:t xml:space="preserve">3.1.6.1.5.5</w:t>
      </w:r>
      <w:r>
        <w:rPr>
          <w:rFonts w:hint="eastAsia" w:ascii="宋体" w:hAnsi="宋体" w:eastAsia="宋体" w:cs="宋体"/>
          <w:b/>
          <w:bCs/>
          <w:color w:val="000000"/>
          <w:sz w:val="24"/>
          <w:szCs w:val="24"/>
        </w:rPr>
        <w:t xml:space="preserve">统一应用管理</w:t>
      </w:r>
      <w:bookmarkEnd w:id="239"/>
      <w:r>
        <w:rPr>
          <w:rFonts w:hint="eastAsia" w:ascii="宋体" w:hAnsi="宋体" w:eastAsia="宋体" w:cs="宋体"/>
          <w:b/>
          <w:bCs/>
          <w:color w:val="000000"/>
          <w:sz w:val="24"/>
          <w:szCs w:val="24"/>
        </w:rPr>
        <w:t xml:space="preserve">中心</w:t>
      </w:r>
      <w:bookmarkEnd w:id="238"/>
      <w:r/>
      <w:bookmarkEnd w:id="240"/>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一应用管理中心作为校内服务应用的权威发布中心，负责为校内应用提供信息维护、发布注册、授权使用、统一协议配置、消息待办预集成、应用内接口授权、应用下服务配置、应用访问日志等功能，统一发布管理，并打通PC门户、移动门户。</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b w:val="0"/>
          <w:bCs w:val="0"/>
          <w:color w:val="000000"/>
          <w:sz w:val="24"/>
          <w:szCs w:val="24"/>
        </w:rPr>
      </w:pPr>
      <w:r/>
      <w:bookmarkStart w:id="241" w:name="_Toc8113"/>
      <w:r>
        <w:rPr>
          <w:rFonts w:hint="eastAsia" w:ascii="宋体" w:hAnsi="宋体" w:eastAsia="宋体" w:cs="宋体"/>
          <w:b w:val="0"/>
          <w:bCs w:val="0"/>
          <w:color w:val="000000"/>
          <w:sz w:val="24"/>
          <w:szCs w:val="24"/>
        </w:rPr>
        <w:t xml:space="preserve">应用管理</w:t>
      </w:r>
      <w:bookmarkEnd w:id="241"/>
      <w:r>
        <w:rPr>
          <w:rFonts w:hint="eastAsia" w:ascii="宋体" w:hAnsi="宋体" w:eastAsia="宋体" w:cs="宋体"/>
          <w:b w:val="0"/>
          <w:bCs w:val="0"/>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应用管理作为校内服务应用的权威发布中心，负责为校内应用提供信息维护、发布注册、授权使用、统一协议配置、消息待办预集成、应用内接口授权、应用下服务配置、应用访问日志等功能，统一发布管理，并打通PC门户、移动门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99"/>
        <w:ind w:firstLine="480"/>
        <w:pageBreakBefore w:val="0"/>
        <w:spacing w:line="300" w:lineRule="auto"/>
        <w:widowControl w:val="off"/>
        <w:rPr>
          <w:rFonts w:hint="eastAsia" w:ascii="宋体" w:hAnsi="宋体" w:eastAsia="宋体" w:cs="宋体"/>
          <w:b w:val="0"/>
          <w:bCs w:val="0"/>
          <w:color w:val="000000"/>
          <w:sz w:val="24"/>
          <w:szCs w:val="24"/>
        </w:rPr>
      </w:pPr>
      <w:r/>
      <w:bookmarkStart w:id="242" w:name="_Toc18994"/>
      <w:r>
        <w:rPr>
          <w:rFonts w:hint="eastAsia" w:ascii="宋体" w:hAnsi="宋体" w:eastAsia="宋体" w:cs="宋体"/>
          <w:b w:val="0"/>
          <w:bCs w:val="0"/>
          <w:color w:val="000000"/>
          <w:sz w:val="24"/>
          <w:szCs w:val="24"/>
        </w:rPr>
        <w:t xml:space="preserve">应用接入</w:t>
      </w:r>
      <w:bookmarkEnd w:id="242"/>
      <w:r>
        <w:rPr>
          <w:rFonts w:hint="eastAsia" w:ascii="宋体" w:hAnsi="宋体" w:eastAsia="宋体" w:cs="宋体"/>
          <w:b w:val="0"/>
          <w:bCs w:val="0"/>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手工创建和快捷创建2种方式完成应用的接入，基本信息主要包括应用名称、业务域、访问地址、应用描述、应用图标。应用接入到系统后，可以进一步配置该应用所对接的认证协议参数，并进行应用授权。</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需支持当用户授权为多个用户组时，可配置打开服务时是否需选择对应用户组。</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b w:val="0"/>
          <w:bCs w:val="0"/>
          <w:color w:val="000000"/>
          <w:sz w:val="24"/>
          <w:szCs w:val="24"/>
        </w:rPr>
      </w:pPr>
      <w:r/>
      <w:bookmarkStart w:id="243" w:name="_Toc26247"/>
      <w:r>
        <w:rPr>
          <w:rFonts w:hint="eastAsia" w:ascii="宋体" w:hAnsi="宋体" w:eastAsia="宋体" w:cs="宋体"/>
          <w:b w:val="0"/>
          <w:bCs w:val="0"/>
          <w:color w:val="000000"/>
          <w:sz w:val="24"/>
          <w:szCs w:val="24"/>
        </w:rPr>
        <w:t xml:space="preserve">应用详情</w:t>
      </w:r>
      <w:bookmarkEnd w:id="243"/>
      <w:r>
        <w:rPr>
          <w:rFonts w:hint="eastAsia" w:ascii="宋体" w:hAnsi="宋体" w:eastAsia="宋体" w:cs="宋体"/>
          <w:b w:val="0"/>
          <w:bCs w:val="0"/>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系统需提供应用详情页用于展示和应用关联的详情界面，包含应用的基本信息、应用的相关操作以及应用配置菜单列表，如：认证、服务、消息、待办、接口、回调等。</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应用授权</w:t>
      </w:r>
      <w:r>
        <w:rPr>
          <w:rFonts w:hint="eastAsia" w:ascii="宋体" w:hAnsi="宋体" w:eastAsia="宋体" w:cs="宋体"/>
          <w:b w:val="0"/>
          <w:bCs w:val="0"/>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需提供多种授权维度和授权颗粒度，支持根据组织机构、域及用户组、用户三种进行授权，同时也可以对各维度的各级节点或单独人员进行独立授权。</w:t>
      </w:r>
      <w:r>
        <w:rPr>
          <w:rFonts w:hint="eastAsia" w:ascii="宋体" w:hAnsi="宋体" w:eastAsia="宋体" w:cs="宋体"/>
          <w:color w:val="000000"/>
          <w:sz w:val="24"/>
          <w:szCs w:val="24"/>
        </w:rPr>
      </w:r>
      <w:r/>
    </w:p>
    <w:p>
      <w:pPr>
        <w:pStyle w:val="899"/>
        <w:rPr>
          <w:rFonts w:hint="eastAsia"/>
          <w:b/>
          <w:bCs/>
          <w:sz w:val="24"/>
          <w:szCs w:val="24"/>
        </w:rPr>
      </w:pPr>
      <w:r/>
      <w:bookmarkStart w:id="244" w:name="_Toc32584"/>
      <w:r/>
      <w:bookmarkStart w:id="245" w:name="_Toc9147"/>
      <w:r/>
      <w:bookmarkStart w:id="246" w:name="_Toc5958"/>
      <w:r>
        <w:rPr>
          <w:rFonts w:hint="eastAsia"/>
          <w:b/>
          <w:bCs/>
          <w:sz w:val="24"/>
          <w:szCs w:val="24"/>
          <w:lang w:val="en-US" w:eastAsia="zh-CN"/>
        </w:rPr>
        <w:t xml:space="preserve">3.</w:t>
      </w:r>
      <w:r>
        <w:rPr>
          <w:rFonts w:hint="eastAsia"/>
          <w:b/>
          <w:bCs/>
          <w:sz w:val="24"/>
          <w:szCs w:val="24"/>
        </w:rPr>
        <w:t xml:space="preserve">1.6.</w:t>
      </w:r>
      <w:r>
        <w:rPr>
          <w:rFonts w:hint="eastAsia"/>
          <w:b/>
          <w:bCs/>
          <w:sz w:val="24"/>
          <w:szCs w:val="24"/>
          <w:lang w:eastAsia="zh-CN"/>
        </w:rPr>
        <w:t xml:space="preserve">2</w:t>
      </w:r>
      <w:r>
        <w:rPr>
          <w:rFonts w:hint="eastAsia"/>
          <w:b/>
          <w:bCs/>
          <w:sz w:val="24"/>
          <w:szCs w:val="24"/>
        </w:rPr>
        <w:t xml:space="preserve">融合门户</w:t>
      </w:r>
      <w:bookmarkEnd w:id="244"/>
      <w:r>
        <w:rPr>
          <w:rFonts w:hint="eastAsia"/>
          <w:b/>
          <w:bCs/>
          <w:sz w:val="24"/>
          <w:szCs w:val="24"/>
        </w:rPr>
        <w:t xml:space="preserve">PC端</w:t>
      </w:r>
      <w:bookmarkEnd w:id="245"/>
      <w:r/>
      <w:bookmarkEnd w:id="246"/>
      <w:r>
        <w:rPr>
          <w:rFonts w:hint="eastAsia"/>
          <w:b/>
          <w:bCs/>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基于系统模板创建PC展示方案，系统需预置多套模板，要求建立“校领导、中层干部、教职工、学生、家长”五种角色类型的门户，不同用户登录后，要求系统能够判定用户身份，进入相关用户角色类型的门户中。</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 xml:space="preserve">PC端与移动端相通，</w:t>
      </w:r>
      <w:r>
        <w:rPr>
          <w:rFonts w:hint="eastAsia" w:ascii="宋体" w:hAnsi="宋体" w:eastAsia="宋体" w:cs="宋体"/>
          <w:b/>
          <w:bCs/>
          <w:color w:val="000000"/>
          <w:sz w:val="24"/>
          <w:szCs w:val="24"/>
          <w:lang w:eastAsia="zh-CN"/>
        </w:rPr>
        <w:t xml:space="preserve">在</w:t>
      </w:r>
      <w:r>
        <w:rPr>
          <w:rFonts w:hint="eastAsia" w:ascii="宋体" w:hAnsi="宋体" w:eastAsia="宋体" w:cs="宋体"/>
          <w:b/>
          <w:bCs/>
          <w:color w:val="000000"/>
          <w:sz w:val="24"/>
          <w:szCs w:val="24"/>
          <w:lang w:val="en-US" w:eastAsia="zh-CN"/>
        </w:rPr>
        <w:t xml:space="preserve">PC上登陆移动端（类似QQ、微信电脑端）</w:t>
      </w:r>
      <w:r>
        <w:rPr>
          <w:rFonts w:hint="eastAsia" w:ascii="宋体" w:hAnsi="宋体" w:eastAsia="宋体" w:cs="宋体"/>
          <w:b/>
          <w:bCs/>
          <w:color w:val="000000"/>
          <w:sz w:val="24"/>
          <w:szCs w:val="24"/>
        </w:rPr>
        <w:t xml:space="preserve">，可进行沟通、群聊、文件传输、各类消息提醒等功能，PC客户端可一键免登录进入融合门户，移动端可扫码登录融合门户</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eastAsia="zh-CN"/>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页面管理：可定义每个展示方案的组成页面，以及每个页面的布局和组成的卡片；</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展示方案设置：包括支持配置学校logo、主题色、导航栏、顶部菜单、左右侧边栏以及公告的配置；</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支持黑白模式，开启后整体页面置灰，用于重大悼念日；</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卡片库：需预置丰富的标准内容卡片库，供学校选择使用来支撑融合门户内容展示。至少应包括服务类、待办与任务类、内容与资讯类卡片；</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卡片的配置功能，卡片的展现形式应支持左右和上下两种布局方式，支持在后端直接选择修改，修改完成后可在前端直接体现。</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敏感词管理：可配置敏感词内容库，可以限制门户上不允许提交包含敏感词的内容，或者将门户上不允许出现的敏感词以星号的方式展示。</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融合门户的展示内容需支持多个卡片的组合，在卡片库中抽取3个卡片组合形成新卡片在融合门户进行呈现。</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教职工门户</w:t>
      </w:r>
      <w:r>
        <w:rPr>
          <w:rFonts w:hint="eastAsia" w:ascii="宋体" w:hAnsi="宋体" w:eastAsia="宋体" w:cs="宋体"/>
          <w:color w:val="000000"/>
          <w:sz w:val="24"/>
          <w:szCs w:val="24"/>
        </w:rPr>
        <w:t xml:space="preserve">是整合资讯和个人数据的页面，为师生用户提供查看学校各类信息资讯、新闻、通知公告和业务直通车的统一门户。</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投标方需配合学校完成教职工门户的调研和设计工作。并针对学校实际情况开发对应的卡片，包括：</w:t>
      </w:r>
      <w:r>
        <w:rPr>
          <w:rFonts w:hint="eastAsia" w:ascii="宋体" w:hAnsi="宋体" w:eastAsia="宋体" w:cs="宋体"/>
          <w:color w:val="000000"/>
          <w:sz w:val="24"/>
          <w:szCs w:val="24"/>
        </w:rPr>
      </w:r>
      <w:r/>
    </w:p>
    <w:p>
      <w:pPr>
        <w:pStyle w:val="899"/>
        <w:numPr>
          <w:ilvl w:val="0"/>
          <w:numId w:val="6"/>
        </w:num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整合学校现有数据，通过订制卡片，集成现有站群及后续新增站群的信息，并支持信息订阅。</w:t>
      </w:r>
      <w:r>
        <w:rPr>
          <w:rFonts w:hint="eastAsia" w:ascii="宋体" w:hAnsi="宋体" w:eastAsia="宋体" w:cs="宋体"/>
          <w:color w:val="000000"/>
          <w:sz w:val="24"/>
          <w:szCs w:val="24"/>
        </w:rPr>
      </w:r>
      <w:r/>
    </w:p>
    <w:p>
      <w:pPr>
        <w:pStyle w:val="899"/>
        <w:numPr>
          <w:ilvl w:val="0"/>
          <w:numId w:val="6"/>
        </w:num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界面功能组件需满足校方订制需求，包括热门推荐、校园新闻、信息公告、个人日程、校历、校园卡信息、各系统通知消息、常用功能、个人邮件、搜索、收藏、订阅、图书借阅。</w:t>
      </w:r>
      <w:r>
        <w:rPr>
          <w:rFonts w:hint="eastAsia" w:ascii="宋体" w:hAnsi="宋体" w:eastAsia="宋体" w:cs="宋体"/>
          <w:color w:val="000000"/>
          <w:sz w:val="24"/>
          <w:szCs w:val="24"/>
        </w:rPr>
      </w:r>
      <w:r/>
    </w:p>
    <w:p>
      <w:pPr>
        <w:pStyle w:val="899"/>
        <w:numPr>
          <w:ilvl w:val="0"/>
          <w:numId w:val="6"/>
        </w:num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订阅板块可供用户订阅各渠道信息，包括校内各二级单位网站及网站内的具体栏目。用户可订阅多个栏目。订阅板块需提供权限管理功能。</w:t>
      </w:r>
      <w:r>
        <w:rPr>
          <w:rFonts w:hint="eastAsia" w:ascii="宋体" w:hAnsi="宋体" w:eastAsia="宋体" w:cs="宋体"/>
          <w:color w:val="000000"/>
          <w:sz w:val="24"/>
          <w:szCs w:val="24"/>
        </w:rPr>
      </w:r>
      <w:r/>
    </w:p>
    <w:p>
      <w:pPr>
        <w:pStyle w:val="899"/>
        <w:numPr>
          <w:ilvl w:val="0"/>
          <w:numId w:val="6"/>
        </w:num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收藏板块可供用户收藏感兴趣内容，包括信息类内容、应用、管理系统。</w:t>
      </w:r>
      <w:r>
        <w:rPr>
          <w:rFonts w:hint="eastAsia" w:ascii="宋体" w:hAnsi="宋体" w:eastAsia="宋体" w:cs="宋体"/>
          <w:color w:val="000000"/>
          <w:sz w:val="24"/>
          <w:szCs w:val="24"/>
        </w:rPr>
      </w:r>
      <w:r/>
    </w:p>
    <w:p>
      <w:pPr>
        <w:pStyle w:val="899"/>
        <w:numPr>
          <w:ilvl w:val="0"/>
          <w:numId w:val="6"/>
        </w:num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任课情况看板：面向教师展示自己本学期的任课信息，所任教课程的学生名单；</w:t>
      </w:r>
      <w:r>
        <w:rPr>
          <w:rFonts w:hint="eastAsia" w:ascii="宋体" w:hAnsi="宋体" w:eastAsia="宋体" w:cs="宋体"/>
          <w:color w:val="000000"/>
          <w:sz w:val="24"/>
          <w:szCs w:val="24"/>
        </w:rPr>
      </w:r>
      <w:r/>
    </w:p>
    <w:p>
      <w:pPr>
        <w:pStyle w:val="899"/>
        <w:numPr>
          <w:ilvl w:val="0"/>
          <w:numId w:val="6"/>
        </w:num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课表查询：展示理论课、实验课等课程信息，师生可在PC端或者移动端查看跟个人相关的课表，并与师生个人日程打通，在日程上进行课表展现。</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在建设过程中，投标方需通过读取数据库表或调用API的方式，从外部数据库或第三方系统中获取信息，并展示在门户页面上。</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学生门户</w:t>
      </w:r>
      <w:r>
        <w:rPr>
          <w:rFonts w:hint="eastAsia" w:ascii="宋体" w:hAnsi="宋体" w:eastAsia="宋体" w:cs="宋体"/>
          <w:color w:val="000000"/>
          <w:sz w:val="24"/>
          <w:szCs w:val="24"/>
        </w:rPr>
        <w:t xml:space="preserve">是面向学生提供个性化需求的页面。针对学生需提供极简化的门户呈现形式，避免出现简单的资讯堆砌及图标罗列，应通过智能识别、主动推荐的形式面向学生提供服务。</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具体要求如下：</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1、提供全文搜索能力，在页面上突出搜索框，配合系统的全文搜索能力来实现通过检索快速触达，如：资讯、服务、部门人员信息、事项指南等相关内容，并支持按照用户权限呈现不同的内容；</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系统提供智能化助手能力，支持用户在检索的时候直接输出结果，如：用户在搜索框搜索“我的成绩”，系统基于数据中台能力，自动输出每科成绩而非对应的服务。系统应支持基于学校沉淀的数据内容而不断拓展可触达的数据结果。</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3、基于智能算法实现服务推荐能力，在学生门户上直观地为访问者呈现可能需要关注的服务内容，投标方需详细阐述智能算法的计算逻辑，并支持按照学校实际情况进行调整。</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4、通过数据接口的形式与数据中台打通，在学生门户页面上汇聚和学生相关的对应内容，包括：每个学生关注的学习资源、校园活动以及学生的成长数据等相关信息。</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99"/>
        <w:rPr>
          <w:rFonts w:hint="eastAsia"/>
          <w:b/>
          <w:bCs/>
          <w:sz w:val="28"/>
          <w:szCs w:val="28"/>
        </w:rPr>
      </w:pPr>
      <w:r/>
      <w:bookmarkStart w:id="247" w:name="_Toc29984"/>
      <w:r/>
      <w:bookmarkStart w:id="248" w:name="_Toc4267"/>
      <w:r>
        <w:rPr>
          <w:rFonts w:hint="eastAsia"/>
          <w:b/>
          <w:bCs/>
          <w:sz w:val="28"/>
          <w:szCs w:val="28"/>
          <w:lang w:val="en-US" w:eastAsia="zh-CN"/>
        </w:rPr>
        <w:t xml:space="preserve">3.</w:t>
      </w:r>
      <w:r>
        <w:rPr>
          <w:rFonts w:hint="eastAsia"/>
          <w:b/>
          <w:bCs/>
          <w:sz w:val="28"/>
          <w:szCs w:val="28"/>
        </w:rPr>
        <w:t xml:space="preserve">1.6.</w:t>
      </w:r>
      <w:r>
        <w:rPr>
          <w:rFonts w:hint="eastAsia"/>
          <w:b/>
          <w:bCs/>
          <w:sz w:val="28"/>
          <w:szCs w:val="28"/>
          <w:lang w:val="en-US" w:eastAsia="zh-CN"/>
        </w:rPr>
        <w:t xml:space="preserve">3</w:t>
      </w:r>
      <w:r>
        <w:rPr>
          <w:rFonts w:hint="eastAsia"/>
          <w:b/>
          <w:bCs/>
          <w:sz w:val="28"/>
          <w:szCs w:val="28"/>
        </w:rPr>
        <w:t xml:space="preserve">融合门户移动端</w:t>
      </w:r>
      <w:bookmarkEnd w:id="247"/>
      <w:r/>
      <w:bookmarkEnd w:id="248"/>
      <w:r>
        <w:rPr>
          <w:rFonts w:hint="eastAsia"/>
          <w:b/>
          <w:bCs/>
          <w:sz w:val="28"/>
          <w:szCs w:val="28"/>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展示方案管理，支持基于系统模板创建移动H5展示方案，系统需预置多套模板，能保持各个门户PC端与移动端的风格统一。</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页面管理：可定义每个展示方案的组成页面，以及每个页面的布局和组成的卡片；</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展示方案设置：包括支持配置学校logo、主题色、消息中心地址，以及支持页面顶部菜单创建及排序</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支持黑白模式，开启后整体页面置灰，用于重大悼念日。</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卡片库：需预置丰富的移动版本的标准内容卡片库。</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系统支持：支持HarmonyOS5.0及以上系统，兼容手机、平板等鸿蒙生态设备，兼容iOS12.0及以上系统，支持Android8.0及以上系统，兼容armeabi-v7a、arm64-v8a架构。</w:t>
      </w:r>
      <w:r>
        <w:rPr>
          <w:rFonts w:hint="eastAsia" w:ascii="宋体" w:hAnsi="宋体" w:eastAsia="宋体" w:cs="宋体"/>
          <w:color w:val="000000"/>
          <w:sz w:val="24"/>
          <w:szCs w:val="24"/>
        </w:rPr>
      </w:r>
      <w:r/>
    </w:p>
    <w:p>
      <w:pPr>
        <w:pStyle w:val="899"/>
        <w:rPr>
          <w:rFonts w:hint="eastAsia"/>
          <w:b/>
          <w:bCs/>
          <w:sz w:val="28"/>
          <w:szCs w:val="28"/>
        </w:rPr>
      </w:pPr>
      <w:r/>
      <w:bookmarkStart w:id="249" w:name="_Toc113"/>
      <w:r/>
      <w:bookmarkStart w:id="250" w:name="_Toc26851"/>
      <w:r>
        <w:rPr>
          <w:rFonts w:hint="eastAsia"/>
          <w:b/>
          <w:bCs/>
          <w:sz w:val="28"/>
          <w:szCs w:val="28"/>
          <w:lang w:val="en-US" w:eastAsia="zh-CN"/>
        </w:rPr>
        <w:t xml:space="preserve">3.</w:t>
      </w:r>
      <w:r>
        <w:rPr>
          <w:rFonts w:hint="eastAsia"/>
          <w:b/>
          <w:bCs/>
          <w:sz w:val="28"/>
          <w:szCs w:val="28"/>
        </w:rPr>
        <w:t xml:space="preserve">1.6.</w:t>
      </w:r>
      <w:r>
        <w:rPr>
          <w:rFonts w:hint="eastAsia"/>
          <w:b/>
          <w:bCs/>
          <w:sz w:val="28"/>
          <w:szCs w:val="28"/>
          <w:lang w:val="en-US" w:eastAsia="zh-CN"/>
        </w:rPr>
        <w:t xml:space="preserve">4</w:t>
      </w:r>
      <w:r>
        <w:rPr>
          <w:rFonts w:hint="eastAsia"/>
          <w:b/>
          <w:bCs/>
          <w:sz w:val="28"/>
          <w:szCs w:val="28"/>
        </w:rPr>
        <w:t xml:space="preserve">企业微信</w:t>
      </w:r>
      <w:bookmarkEnd w:id="249"/>
      <w:r/>
      <w:bookmarkEnd w:id="250"/>
      <w:r>
        <w:rPr>
          <w:rFonts w:hint="eastAsia"/>
          <w:b/>
          <w:bCs/>
          <w:sz w:val="28"/>
          <w:szCs w:val="28"/>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建设与移动端类似的企业微信，方便师生移动端使用相关业务。支持用户在个人微信端通过小程序访问门户，并保证每一次版本迭代或者风格切换不需要再经过微信审核。</w:t>
      </w:r>
      <w:r>
        <w:rPr>
          <w:rFonts w:hint="eastAsia" w:ascii="宋体" w:hAnsi="宋体" w:eastAsia="宋体" w:cs="宋体"/>
          <w:color w:val="000000"/>
          <w:sz w:val="24"/>
          <w:szCs w:val="24"/>
        </w:rPr>
      </w:r>
      <w:r/>
    </w:p>
    <w:p>
      <w:pPr>
        <w:pStyle w:val="899"/>
        <w:rPr>
          <w:rFonts w:hint="eastAsia"/>
          <w:b/>
          <w:bCs/>
          <w:color w:val="000000"/>
          <w:sz w:val="28"/>
          <w:szCs w:val="28"/>
        </w:rPr>
      </w:pPr>
      <w:r>
        <w:rPr>
          <w:rFonts w:hint="eastAsia"/>
          <w:b/>
          <w:bCs/>
          <w:color w:val="000000"/>
          <w:sz w:val="28"/>
          <w:szCs w:val="28"/>
          <w:lang w:val="en-US" w:eastAsia="zh-CN"/>
        </w:rPr>
        <w:t xml:space="preserve">3.</w:t>
      </w:r>
      <w:r>
        <w:rPr>
          <w:rFonts w:hint="eastAsia"/>
          <w:b/>
          <w:bCs/>
          <w:color w:val="000000"/>
          <w:sz w:val="28"/>
          <w:szCs w:val="28"/>
        </w:rPr>
        <w:t xml:space="preserve">1.6.</w:t>
      </w:r>
      <w:r>
        <w:rPr>
          <w:rFonts w:hint="eastAsia"/>
          <w:b/>
          <w:bCs/>
          <w:color w:val="000000"/>
          <w:sz w:val="28"/>
          <w:szCs w:val="28"/>
          <w:lang w:val="en-US" w:eastAsia="zh-CN"/>
        </w:rPr>
        <w:t xml:space="preserve">5</w:t>
      </w:r>
      <w:r>
        <w:rPr>
          <w:rFonts w:hint="eastAsia"/>
          <w:b/>
          <w:bCs/>
          <w:color w:val="000000"/>
          <w:sz w:val="28"/>
          <w:szCs w:val="28"/>
        </w:rPr>
        <w:t xml:space="preserve">AI智能问答</w:t>
      </w:r>
      <w:r>
        <w:rPr>
          <w:rFonts w:hint="eastAsia"/>
          <w:b/>
          <w:bCs/>
          <w:color w:val="000000"/>
          <w:sz w:val="28"/>
          <w:szCs w:val="28"/>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立学校内部大模型工具，形成标准接口，可与外部常用通用大模型（如deepseek、豆包等）配置化连接，并且提供智能体搭建工具，可根据学校需求搭建各类智能体。通过连接内部知识库，并对组织内整理的大量语料进行多轮算法训练后，形成智能问答工具，在融合门户及移动端中，可通过自然语言对话的方式进行知识问答。</w:t>
      </w:r>
      <w:r>
        <w:rPr>
          <w:rFonts w:hint="eastAsia" w:ascii="宋体" w:hAnsi="宋体" w:eastAsia="宋体" w:cs="宋体"/>
          <w:color w:val="000000"/>
          <w:sz w:val="24"/>
          <w:szCs w:val="24"/>
        </w:rPr>
      </w:r>
      <w:r/>
    </w:p>
    <w:p>
      <w:pPr>
        <w:pStyle w:val="899"/>
        <w:rPr>
          <w:rFonts w:hint="eastAsia"/>
          <w:b/>
          <w:bCs/>
          <w:color w:val="000000"/>
          <w:sz w:val="28"/>
          <w:szCs w:val="28"/>
        </w:rPr>
      </w:pPr>
      <w:r>
        <w:rPr>
          <w:rFonts w:hint="eastAsia"/>
          <w:b/>
          <w:bCs/>
          <w:color w:val="000000"/>
          <w:sz w:val="28"/>
          <w:szCs w:val="28"/>
          <w:lang w:val="en-US" w:eastAsia="zh-CN"/>
        </w:rPr>
        <w:t xml:space="preserve">3.</w:t>
      </w:r>
      <w:r>
        <w:rPr>
          <w:rFonts w:hint="eastAsia"/>
          <w:b/>
          <w:bCs/>
          <w:color w:val="000000"/>
          <w:sz w:val="28"/>
          <w:szCs w:val="28"/>
        </w:rPr>
        <w:t xml:space="preserve">1.6.</w:t>
      </w:r>
      <w:r>
        <w:rPr>
          <w:rFonts w:hint="eastAsia"/>
          <w:b/>
          <w:bCs/>
          <w:color w:val="000000"/>
          <w:sz w:val="28"/>
          <w:szCs w:val="28"/>
          <w:lang w:val="en-US" w:eastAsia="zh-CN"/>
        </w:rPr>
        <w:t xml:space="preserve">6</w:t>
      </w:r>
      <w:r>
        <w:rPr>
          <w:rFonts w:hint="eastAsia"/>
          <w:b/>
          <w:bCs/>
          <w:color w:val="000000"/>
          <w:sz w:val="28"/>
          <w:szCs w:val="28"/>
        </w:rPr>
        <w:t xml:space="preserve"> AI智能办公</w:t>
      </w:r>
      <w:r>
        <w:rPr>
          <w:rFonts w:hint="eastAsia"/>
          <w:b/>
          <w:bCs/>
          <w:color w:val="000000"/>
          <w:sz w:val="28"/>
          <w:szCs w:val="28"/>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融合门户及移动端中，可通过自然语言对话的方式，完成智能创建会议、日程及各类流程（如对系统说：帮我预定一个会议室，今天上午10-11点，会议名称是XXX会议，即可快速发起会议室预定流程，还可查看目前所有会议室的预订、占用情况，流程审批通过自动生成会议室预定）。</w:t>
      </w:r>
      <w:r>
        <w:rPr>
          <w:rFonts w:hint="eastAsia" w:ascii="宋体" w:hAnsi="宋体" w:eastAsia="宋体" w:cs="宋体"/>
          <w:color w:val="000000"/>
          <w:sz w:val="24"/>
          <w:szCs w:val="24"/>
        </w:rPr>
      </w:r>
      <w:r/>
    </w:p>
    <w:p>
      <w:pPr>
        <w:pStyle w:val="902"/>
        <w:rPr>
          <w:rFonts w:hint="eastAsia"/>
        </w:rPr>
      </w:pPr>
      <w:r/>
      <w:bookmarkStart w:id="251" w:name="_Toc13132"/>
      <w:r/>
      <w:bookmarkStart w:id="252" w:name="_Toc21347"/>
      <w:r/>
      <w:bookmarkStart w:id="253" w:name="_Toc11251"/>
      <w:r>
        <w:rPr>
          <w:rFonts w:hint="eastAsia"/>
          <w:lang w:val="en-US" w:eastAsia="zh-CN"/>
        </w:rPr>
        <w:t xml:space="preserve">3.</w:t>
      </w:r>
      <w:r>
        <w:rPr>
          <w:rFonts w:hint="eastAsia"/>
        </w:rPr>
        <w:t xml:space="preserve">1.7统一身份认证</w:t>
      </w:r>
      <w:bookmarkEnd w:id="251"/>
      <w:r/>
      <w:bookmarkEnd w:id="252"/>
      <w:r/>
      <w:bookmarkEnd w:id="253"/>
      <w:r>
        <w:rPr>
          <w:rFonts w:hint="eastAsia"/>
        </w:rPr>
      </w:r>
      <w:r/>
    </w:p>
    <w:p>
      <w:pPr>
        <w:pStyle w:val="899"/>
        <w:rPr>
          <w:rFonts w:hint="eastAsia"/>
          <w:b/>
          <w:bCs/>
          <w:sz w:val="28"/>
          <w:szCs w:val="28"/>
        </w:rPr>
      </w:pPr>
      <w:r/>
      <w:bookmarkStart w:id="254" w:name="_Toc25697"/>
      <w:r/>
      <w:bookmarkStart w:id="255" w:name="_Toc19678"/>
      <w:r/>
      <w:bookmarkStart w:id="256" w:name="_Toc4075"/>
      <w:r/>
      <w:bookmarkStart w:id="257" w:name="_Toc23180"/>
      <w:r>
        <w:rPr>
          <w:rFonts w:hint="eastAsia"/>
          <w:b/>
          <w:bCs/>
          <w:sz w:val="28"/>
          <w:szCs w:val="28"/>
          <w:lang w:val="en-US" w:eastAsia="zh-CN"/>
        </w:rPr>
        <w:t xml:space="preserve">3.</w:t>
      </w:r>
      <w:r>
        <w:rPr>
          <w:rFonts w:hint="eastAsia"/>
          <w:b/>
          <w:bCs/>
          <w:sz w:val="28"/>
          <w:szCs w:val="28"/>
        </w:rPr>
        <w:t xml:space="preserve">1.7.1用户信息管理</w:t>
      </w:r>
      <w:bookmarkEnd w:id="254"/>
      <w:r/>
      <w:bookmarkEnd w:id="255"/>
      <w:r/>
      <w:bookmarkEnd w:id="256"/>
      <w:r/>
      <w:bookmarkEnd w:id="257"/>
      <w:r>
        <w:rPr>
          <w:rFonts w:hint="eastAsia"/>
          <w:b/>
          <w:bCs/>
          <w:sz w:val="28"/>
          <w:szCs w:val="28"/>
        </w:rPr>
        <w:t xml:space="preserve">（供应商应提供用户信息管理开发建设方案，包含以下内容）</w:t>
      </w:r>
      <w:r>
        <w:rPr>
          <w:rFonts w:hint="eastAsia"/>
          <w:b/>
          <w:bCs/>
          <w:sz w:val="28"/>
          <w:szCs w:val="28"/>
        </w:rPr>
      </w:r>
      <w:r/>
    </w:p>
    <w:p>
      <w:pPr>
        <w:pStyle w:val="899"/>
        <w:ind w:firstLine="480"/>
        <w:pageBreakBefore w:val="0"/>
        <w:spacing w:line="300" w:lineRule="auto"/>
        <w:widowControl w:val="off"/>
        <w:rPr>
          <w:rFonts w:hint="eastAsia" w:ascii="宋体" w:hAnsi="宋体" w:eastAsia="宋体" w:cs="宋体"/>
          <w:color w:val="000000"/>
          <w:sz w:val="24"/>
          <w:szCs w:val="24"/>
        </w:rPr>
      </w:pPr>
      <w:r/>
      <w:bookmarkStart w:id="258" w:name="_Toc9427"/>
      <w:r>
        <w:rPr>
          <w:rFonts w:hint="eastAsia" w:ascii="宋体" w:hAnsi="宋体" w:eastAsia="宋体" w:cs="宋体"/>
          <w:color w:val="000000"/>
          <w:sz w:val="24"/>
          <w:szCs w:val="24"/>
        </w:rPr>
        <w:t xml:space="preserve">统一身份认证需同步学校人事数据，将学校现有人员管理系统纳入进来统一管理，形成校内统一的用户组与身份分类，形成校内统一的人员组织与权限管理。</w:t>
      </w:r>
      <w:r>
        <w:rPr>
          <w:rFonts w:hint="eastAsia" w:ascii="宋体" w:hAnsi="宋体" w:eastAsia="宋体" w:cs="宋体"/>
          <w:color w:val="000000"/>
          <w:sz w:val="24"/>
          <w:szCs w:val="24"/>
        </w:rPr>
      </w:r>
      <w:r/>
    </w:p>
    <w:p>
      <w:pPr>
        <w:pStyle w:val="899"/>
        <w:pageBreakBefore w:val="0"/>
        <w:spacing w:line="300" w:lineRule="auto"/>
        <w:widowControl w:val="off"/>
        <w:rPr>
          <w:rFonts w:hint="eastAsia" w:ascii="宋体" w:hAnsi="宋体" w:eastAsia="宋体" w:cs="宋体"/>
          <w:b/>
          <w:bCs/>
          <w:color w:val="000000"/>
          <w:sz w:val="24"/>
          <w:szCs w:val="24"/>
        </w:rPr>
      </w:pPr>
      <w:r>
        <w:rPr>
          <w:rFonts w:hint="eastAsia"/>
          <w:b/>
          <w:bCs/>
          <w:sz w:val="28"/>
          <w:szCs w:val="28"/>
          <w:lang w:val="en-US" w:eastAsia="zh-CN"/>
        </w:rPr>
        <w:t xml:space="preserve">3.</w:t>
      </w:r>
      <w:r>
        <w:rPr>
          <w:rFonts w:hint="eastAsia"/>
          <w:b/>
          <w:bCs/>
          <w:sz w:val="28"/>
          <w:szCs w:val="28"/>
        </w:rPr>
        <w:t xml:space="preserve">1.7.1</w:t>
      </w:r>
      <w:r>
        <w:rPr>
          <w:rFonts w:hint="eastAsia"/>
          <w:b/>
          <w:bCs/>
          <w:sz w:val="28"/>
          <w:szCs w:val="28"/>
          <w:lang w:val="en-US" w:eastAsia="zh-CN"/>
        </w:rPr>
        <w:t xml:space="preserve">.1</w:t>
      </w:r>
      <w:r>
        <w:rPr>
          <w:rFonts w:hint="eastAsia" w:ascii="宋体" w:hAnsi="宋体" w:eastAsia="宋体" w:cs="宋体"/>
          <w:b/>
          <w:bCs/>
          <w:color w:val="000000"/>
          <w:sz w:val="24"/>
          <w:szCs w:val="24"/>
        </w:rPr>
        <w:t xml:space="preserve">组织机构和用户数据同步</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系统定时对比数据差异同步组织机构和帐号信息。管理员可创建帐号同步任务，并根据业务需要配置不同的同步策略，开启该同步任务后，即可满足对组织机构和用户帐号数据的自动同步和处理。</w:t>
      </w:r>
      <w:r>
        <w:rPr>
          <w:rFonts w:hint="eastAsia" w:ascii="宋体" w:hAnsi="宋体" w:eastAsia="宋体" w:cs="宋体"/>
          <w:color w:val="000000"/>
          <w:sz w:val="24"/>
          <w:szCs w:val="24"/>
        </w:rPr>
      </w:r>
      <w:r/>
    </w:p>
    <w:p>
      <w:pPr>
        <w:pStyle w:val="899"/>
        <w:pageBreakBefore w:val="0"/>
        <w:spacing w:line="300" w:lineRule="auto"/>
        <w:widowControl w:val="off"/>
        <w:rPr>
          <w:rFonts w:hint="eastAsia" w:ascii="宋体" w:hAnsi="宋体" w:eastAsia="宋体" w:cs="宋体"/>
          <w:b/>
          <w:bCs/>
          <w:color w:val="000000"/>
          <w:sz w:val="24"/>
          <w:szCs w:val="24"/>
        </w:rPr>
      </w:pPr>
      <w:r>
        <w:rPr>
          <w:rFonts w:hint="eastAsia"/>
          <w:b/>
          <w:bCs/>
          <w:sz w:val="28"/>
          <w:szCs w:val="28"/>
          <w:lang w:val="en-US" w:eastAsia="zh-CN"/>
        </w:rPr>
        <w:t xml:space="preserve">3.</w:t>
      </w:r>
      <w:r>
        <w:rPr>
          <w:rFonts w:hint="eastAsia"/>
          <w:b/>
          <w:bCs/>
          <w:sz w:val="28"/>
          <w:szCs w:val="28"/>
        </w:rPr>
        <w:t xml:space="preserve">1.7.1</w:t>
      </w:r>
      <w:r>
        <w:rPr>
          <w:rFonts w:hint="eastAsia"/>
          <w:b/>
          <w:bCs/>
          <w:sz w:val="28"/>
          <w:szCs w:val="28"/>
          <w:lang w:val="en-US" w:eastAsia="zh-CN"/>
        </w:rPr>
        <w:t xml:space="preserve">.2</w:t>
      </w:r>
      <w:r>
        <w:rPr>
          <w:rFonts w:hint="eastAsia" w:ascii="宋体" w:hAnsi="宋体" w:eastAsia="宋体" w:cs="宋体"/>
          <w:b/>
          <w:bCs/>
          <w:color w:val="000000"/>
          <w:sz w:val="24"/>
          <w:szCs w:val="24"/>
        </w:rPr>
        <w:t xml:space="preserve">数据导入</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数据导入采用批量上传Excel文件的方式，通过给定的模板，上传人员身份信息Excel表，实现向本系统增加帐号信息。</w:t>
      </w:r>
      <w:r>
        <w:rPr>
          <w:rFonts w:hint="eastAsia" w:ascii="宋体" w:hAnsi="宋体" w:eastAsia="宋体" w:cs="宋体"/>
          <w:color w:val="000000"/>
          <w:sz w:val="24"/>
          <w:szCs w:val="24"/>
        </w:rPr>
      </w:r>
      <w:r/>
    </w:p>
    <w:p>
      <w:pPr>
        <w:pStyle w:val="899"/>
        <w:pageBreakBefore w:val="0"/>
        <w:spacing w:line="300" w:lineRule="auto"/>
        <w:widowControl w:val="off"/>
        <w:rPr>
          <w:rFonts w:hint="eastAsia" w:ascii="宋体" w:hAnsi="宋体" w:eastAsia="宋体" w:cs="宋体"/>
          <w:b/>
          <w:bCs/>
          <w:color w:val="000000"/>
          <w:sz w:val="24"/>
          <w:szCs w:val="24"/>
        </w:rPr>
      </w:pPr>
      <w:r>
        <w:rPr>
          <w:rFonts w:hint="eastAsia"/>
          <w:b/>
          <w:bCs/>
          <w:sz w:val="28"/>
          <w:szCs w:val="28"/>
          <w:lang w:val="en-US" w:eastAsia="zh-CN"/>
        </w:rPr>
        <w:t xml:space="preserve">3.</w:t>
      </w:r>
      <w:r>
        <w:rPr>
          <w:rFonts w:hint="eastAsia"/>
          <w:b/>
          <w:bCs/>
          <w:sz w:val="28"/>
          <w:szCs w:val="28"/>
        </w:rPr>
        <w:t xml:space="preserve">1.7.1</w:t>
      </w:r>
      <w:r>
        <w:rPr>
          <w:rFonts w:hint="eastAsia"/>
          <w:b/>
          <w:bCs/>
          <w:sz w:val="28"/>
          <w:szCs w:val="28"/>
          <w:lang w:val="en-US" w:eastAsia="zh-CN"/>
        </w:rPr>
        <w:t xml:space="preserve">.3</w:t>
      </w:r>
      <w:r>
        <w:rPr>
          <w:rFonts w:hint="eastAsia" w:ascii="宋体" w:hAnsi="宋体" w:eastAsia="宋体" w:cs="宋体"/>
          <w:b/>
          <w:bCs/>
          <w:color w:val="000000"/>
          <w:sz w:val="24"/>
          <w:szCs w:val="24"/>
        </w:rPr>
        <w:t xml:space="preserve">手动添加账号</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管理员可手动创建用户帐号，能够新增账号、姓名、性别、部门、联系方式、用户类别字段。支持进行手动移除用户等操作。</w:t>
      </w:r>
      <w:r>
        <w:rPr>
          <w:rFonts w:hint="eastAsia" w:ascii="宋体" w:hAnsi="宋体" w:eastAsia="宋体" w:cs="宋体"/>
          <w:color w:val="000000"/>
          <w:sz w:val="24"/>
          <w:szCs w:val="24"/>
        </w:rPr>
      </w:r>
      <w:r/>
    </w:p>
    <w:p>
      <w:pPr>
        <w:pStyle w:val="899"/>
        <w:pageBreakBefore w:val="0"/>
        <w:spacing w:line="300" w:lineRule="auto"/>
        <w:widowControl w:val="off"/>
        <w:rPr>
          <w:rFonts w:hint="eastAsia" w:ascii="宋体" w:hAnsi="宋体" w:eastAsia="宋体" w:cs="宋体"/>
          <w:b/>
          <w:bCs/>
          <w:color w:val="000000"/>
          <w:sz w:val="24"/>
          <w:szCs w:val="24"/>
        </w:rPr>
      </w:pPr>
      <w:r>
        <w:rPr>
          <w:rFonts w:hint="eastAsia"/>
          <w:b/>
          <w:bCs/>
          <w:sz w:val="28"/>
          <w:szCs w:val="28"/>
          <w:lang w:val="en-US" w:eastAsia="zh-CN"/>
        </w:rPr>
        <w:t xml:space="preserve">3.</w:t>
      </w:r>
      <w:r>
        <w:rPr>
          <w:rFonts w:hint="eastAsia"/>
          <w:b/>
          <w:bCs/>
          <w:sz w:val="28"/>
          <w:szCs w:val="28"/>
        </w:rPr>
        <w:t xml:space="preserve">1.7.1</w:t>
      </w:r>
      <w:r>
        <w:rPr>
          <w:rFonts w:hint="eastAsia"/>
          <w:b/>
          <w:bCs/>
          <w:sz w:val="28"/>
          <w:szCs w:val="28"/>
          <w:lang w:val="en-US" w:eastAsia="zh-CN"/>
        </w:rPr>
        <w:t xml:space="preserve">.4</w:t>
      </w:r>
      <w:r>
        <w:rPr>
          <w:rFonts w:hint="eastAsia" w:ascii="宋体" w:hAnsi="宋体" w:eastAsia="宋体" w:cs="宋体"/>
          <w:b/>
          <w:bCs/>
          <w:color w:val="000000"/>
          <w:sz w:val="24"/>
          <w:szCs w:val="24"/>
        </w:rPr>
        <w:t xml:space="preserve">帐号维护</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提供帐号维护的功能，管理员可对用户信息进行编辑或查询，支持编辑用户基本信息；查看账号状态；能够支持重置密码、删除用户、帐号冻结功能。</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账号重复管理，对于身份证号重复的账号作账号冻结处理并注明冻结原因为身份证号重复，需管理员人工解除冻结才能登录。</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休眠管理，要求对于一定时间不使用的账号，可以设置其空置时间，并自动休眠。对计入休眠状态的账号可查看休眠时长，进行解除休眠状态，也可以手动把休眠账号进行冻结，冻结后账号则无法正常登录，需解除冻结才能登录。</w:t>
      </w:r>
      <w:r>
        <w:rPr>
          <w:rFonts w:hint="eastAsia" w:ascii="宋体" w:hAnsi="宋体" w:eastAsia="宋体" w:cs="宋体"/>
          <w:color w:val="000000"/>
          <w:sz w:val="24"/>
          <w:szCs w:val="24"/>
        </w:rPr>
      </w:r>
      <w:r/>
    </w:p>
    <w:p>
      <w:pPr>
        <w:pStyle w:val="899"/>
        <w:ind w:firstLine="480"/>
        <w:pageBreakBefore w:val="0"/>
        <w:spacing w:line="300" w:lineRule="auto"/>
        <w:widowControl w:val="off"/>
        <w:tabs>
          <w:tab w:val="left" w:pos="60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账号锁定管理，对于连续输入多次错误密码的账号可进行账号锁定，账号锁定后则无法登录成功。账号锁定后可设置具体时长自动解锁，也可以设置用户通过找回密码功能实现解除账号锁定。</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冻结管理，管理员可以直接在组织机构中修改账号状态为冻结，账号在休眠到达设置天数后也会自动进入冻结状态，也可以在休眠账号列表中直接冻结账号。对进入冻结状态的账号可查看账号冻结时间和冻结原因，冻结账号可由管理员进行手动解除冻结。管理员可添加账号到冻结白名单中，使这些账号不会进行冻结状态。</w:t>
      </w:r>
      <w:r>
        <w:rPr>
          <w:rFonts w:hint="eastAsia" w:ascii="宋体" w:hAnsi="宋体" w:eastAsia="宋体" w:cs="宋体"/>
          <w:color w:val="000000"/>
          <w:sz w:val="24"/>
          <w:szCs w:val="24"/>
        </w:rPr>
      </w:r>
      <w:r/>
    </w:p>
    <w:p>
      <w:pPr>
        <w:pStyle w:val="899"/>
        <w:pageBreakBefore w:val="0"/>
        <w:spacing w:line="300" w:lineRule="auto"/>
        <w:widowControl w:val="off"/>
        <w:rPr>
          <w:rFonts w:hint="eastAsia" w:ascii="宋体" w:hAnsi="宋体" w:eastAsia="宋体" w:cs="宋体"/>
          <w:b/>
          <w:bCs/>
          <w:color w:val="000000"/>
          <w:sz w:val="24"/>
          <w:szCs w:val="24"/>
        </w:rPr>
      </w:pPr>
      <w:r>
        <w:rPr>
          <w:rFonts w:hint="eastAsia"/>
          <w:b/>
          <w:bCs/>
          <w:sz w:val="28"/>
          <w:szCs w:val="28"/>
          <w:lang w:val="en-US" w:eastAsia="zh-CN"/>
        </w:rPr>
        <w:t xml:space="preserve">3.</w:t>
      </w:r>
      <w:r>
        <w:rPr>
          <w:rFonts w:hint="eastAsia"/>
          <w:b/>
          <w:bCs/>
          <w:sz w:val="28"/>
          <w:szCs w:val="28"/>
        </w:rPr>
        <w:t xml:space="preserve">1.7.1</w:t>
      </w:r>
      <w:r>
        <w:rPr>
          <w:rFonts w:hint="eastAsia"/>
          <w:b/>
          <w:bCs/>
          <w:sz w:val="28"/>
          <w:szCs w:val="28"/>
          <w:lang w:val="en-US" w:eastAsia="zh-CN"/>
        </w:rPr>
        <w:t xml:space="preserve">.5</w:t>
      </w:r>
      <w:r>
        <w:rPr>
          <w:rFonts w:hint="eastAsia" w:ascii="宋体" w:hAnsi="宋体" w:eastAsia="宋体" w:cs="宋体"/>
          <w:b/>
          <w:bCs/>
          <w:color w:val="000000"/>
          <w:sz w:val="24"/>
          <w:szCs w:val="24"/>
        </w:rPr>
        <w:t xml:space="preserve">外部通讯录同步</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支持向</w:t>
      </w:r>
      <w:r>
        <w:rPr>
          <w:rFonts w:hint="eastAsia" w:ascii="宋体" w:hAnsi="宋体" w:eastAsia="宋体" w:cs="宋体"/>
          <w:color w:val="000000"/>
          <w:sz w:val="24"/>
          <w:szCs w:val="24"/>
          <w:lang w:eastAsia="zh-CN"/>
        </w:rPr>
        <w:t xml:space="preserve">移动端</w:t>
      </w:r>
      <w:r>
        <w:rPr>
          <w:rFonts w:hint="eastAsia" w:ascii="宋体" w:hAnsi="宋体" w:eastAsia="宋体" w:cs="宋体"/>
          <w:color w:val="000000"/>
          <w:sz w:val="24"/>
          <w:szCs w:val="24"/>
          <w:lang w:val="en-US" w:eastAsia="zh-CN"/>
        </w:rPr>
        <w:t xml:space="preserve">APP、</w:t>
      </w:r>
      <w:r>
        <w:rPr>
          <w:rFonts w:hint="eastAsia" w:ascii="宋体" w:hAnsi="宋体" w:eastAsia="宋体" w:cs="宋体"/>
          <w:color w:val="000000"/>
          <w:sz w:val="24"/>
          <w:szCs w:val="24"/>
        </w:rPr>
        <w:t xml:space="preserve">企业微信同步组织机构及人员信息。</w:t>
      </w:r>
      <w:r>
        <w:rPr>
          <w:rFonts w:hint="eastAsia" w:ascii="宋体" w:hAnsi="宋体" w:eastAsia="宋体" w:cs="宋体"/>
          <w:color w:val="000000"/>
          <w:sz w:val="24"/>
          <w:szCs w:val="24"/>
        </w:rPr>
      </w:r>
      <w:r/>
    </w:p>
    <w:p>
      <w:pPr>
        <w:pStyle w:val="899"/>
        <w:pageBreakBefore w:val="0"/>
        <w:spacing w:line="300" w:lineRule="auto"/>
        <w:widowControl w:val="off"/>
        <w:rPr>
          <w:rFonts w:hint="eastAsia" w:ascii="宋体" w:hAnsi="宋体" w:eastAsia="宋体" w:cs="宋体"/>
          <w:b/>
          <w:bCs/>
          <w:color w:val="000000"/>
          <w:sz w:val="24"/>
          <w:szCs w:val="24"/>
        </w:rPr>
      </w:pPr>
      <w:r>
        <w:rPr>
          <w:rFonts w:hint="eastAsia"/>
          <w:b/>
          <w:bCs/>
          <w:sz w:val="28"/>
          <w:szCs w:val="28"/>
          <w:lang w:val="en-US" w:eastAsia="zh-CN"/>
        </w:rPr>
        <w:t xml:space="preserve">3.</w:t>
      </w:r>
      <w:r>
        <w:rPr>
          <w:rFonts w:hint="eastAsia"/>
          <w:b/>
          <w:bCs/>
          <w:sz w:val="28"/>
          <w:szCs w:val="28"/>
        </w:rPr>
        <w:t xml:space="preserve">1.7.1</w:t>
      </w:r>
      <w:r>
        <w:rPr>
          <w:rFonts w:hint="eastAsia"/>
          <w:b/>
          <w:bCs/>
          <w:sz w:val="28"/>
          <w:szCs w:val="28"/>
          <w:lang w:val="en-US" w:eastAsia="zh-CN"/>
        </w:rPr>
        <w:t xml:space="preserve">.6</w:t>
      </w:r>
      <w:r>
        <w:rPr>
          <w:rFonts w:hint="eastAsia" w:ascii="宋体" w:hAnsi="宋体" w:eastAsia="宋体" w:cs="宋体"/>
          <w:b/>
          <w:bCs/>
          <w:color w:val="000000"/>
          <w:sz w:val="24"/>
          <w:szCs w:val="24"/>
        </w:rPr>
        <w:t xml:space="preserve">账号操作记录</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管理员可查看每个账号的认证记录、操作日志和密码修改日志，可以及时查看具体账号的登录情况及操作，在出现问题时能够及时查找到相关记录。</w:t>
      </w:r>
      <w:r>
        <w:rPr>
          <w:rFonts w:hint="eastAsia" w:ascii="宋体" w:hAnsi="宋体" w:eastAsia="宋体" w:cs="宋体"/>
          <w:color w:val="000000"/>
          <w:sz w:val="24"/>
          <w:szCs w:val="24"/>
        </w:rPr>
      </w:r>
      <w:r/>
    </w:p>
    <w:p>
      <w:pPr>
        <w:pStyle w:val="899"/>
        <w:pageBreakBefore w:val="0"/>
        <w:spacing w:line="300" w:lineRule="auto"/>
        <w:widowControl w:val="off"/>
        <w:rPr>
          <w:rFonts w:hint="eastAsia" w:ascii="宋体" w:hAnsi="宋体" w:eastAsia="宋体" w:cs="宋体"/>
          <w:b/>
          <w:bCs/>
          <w:color w:val="000000"/>
          <w:sz w:val="24"/>
          <w:szCs w:val="24"/>
        </w:rPr>
      </w:pPr>
      <w:r>
        <w:rPr>
          <w:rFonts w:hint="eastAsia"/>
          <w:b/>
          <w:bCs/>
          <w:sz w:val="28"/>
          <w:szCs w:val="28"/>
          <w:lang w:val="en-US" w:eastAsia="zh-CN"/>
        </w:rPr>
        <w:t xml:space="preserve">3.</w:t>
      </w:r>
      <w:r>
        <w:rPr>
          <w:rFonts w:hint="eastAsia"/>
          <w:b/>
          <w:bCs/>
          <w:sz w:val="28"/>
          <w:szCs w:val="28"/>
        </w:rPr>
        <w:t xml:space="preserve">1.7.1</w:t>
      </w:r>
      <w:r>
        <w:rPr>
          <w:rFonts w:hint="eastAsia"/>
          <w:b/>
          <w:bCs/>
          <w:sz w:val="28"/>
          <w:szCs w:val="28"/>
          <w:lang w:val="en-US" w:eastAsia="zh-CN"/>
        </w:rPr>
        <w:t xml:space="preserve">.7</w:t>
      </w:r>
      <w:r>
        <w:rPr>
          <w:rFonts w:hint="eastAsia" w:ascii="宋体" w:hAnsi="宋体" w:eastAsia="宋体" w:cs="宋体"/>
          <w:b/>
          <w:bCs/>
          <w:color w:val="000000"/>
          <w:sz w:val="24"/>
          <w:szCs w:val="24"/>
        </w:rPr>
        <w:t xml:space="preserve">数据统计</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在线人员查看：要求支持查看所有和不同部门的当前在线人员，并支持导出可按照账号、姓名和部门进行筛选。</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在线人员统计：要求支持查看所有和不同部门在线情况的统计，包括本月在线人数增长曲线和平均在线人数排名。</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bookmarkEnd w:id="258"/>
      <w:r>
        <w:rPr>
          <w:rFonts w:hint="eastAsia" w:ascii="宋体" w:hAnsi="宋体" w:eastAsia="宋体" w:cs="宋体"/>
          <w:color w:val="000000"/>
          <w:sz w:val="24"/>
          <w:szCs w:val="24"/>
        </w:rPr>
        <w:t xml:space="preserve">登录情况统计：包括在所有用户数中，今日登录系统的用户数量和本月登录系统的用户数量，帮助用户了解系统在一个时间段内整体运行的情况。</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帐号状态统计：要求提供已激活账号和未激活账号的数量统计，帮助用户了解账号的激活情况，比如有大量账号处于未激活状态的话可联系老师了解情况促进账号激活。提供休眠账号、锁定账号和冻结账号数量统计，方便用户及时了解组织机构中账号的状态。</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服务器资源统计：提供服务器的磁盘总量、内存和CPU数据，帮助用户及时了解服务器的使用情况从而进行调整。</w:t>
      </w:r>
      <w:r>
        <w:rPr>
          <w:rFonts w:hint="eastAsia" w:ascii="宋体" w:hAnsi="宋体" w:eastAsia="宋体" w:cs="宋体"/>
          <w:color w:val="000000"/>
          <w:sz w:val="24"/>
          <w:szCs w:val="24"/>
        </w:rPr>
      </w:r>
      <w:r/>
    </w:p>
    <w:p>
      <w:pPr>
        <w:pStyle w:val="899"/>
        <w:rPr>
          <w:rFonts w:hint="eastAsia"/>
          <w:b/>
          <w:bCs/>
          <w:sz w:val="28"/>
          <w:szCs w:val="28"/>
        </w:rPr>
      </w:pPr>
      <w:r/>
      <w:bookmarkStart w:id="259" w:name="_Toc1012"/>
      <w:r/>
      <w:bookmarkStart w:id="260" w:name="_Toc21125"/>
      <w:r/>
      <w:bookmarkStart w:id="261" w:name="_Toc11769"/>
      <w:r/>
      <w:bookmarkStart w:id="262" w:name="_Toc20791"/>
      <w:r>
        <w:rPr>
          <w:rFonts w:hint="eastAsia"/>
          <w:b/>
          <w:bCs/>
          <w:sz w:val="28"/>
          <w:szCs w:val="28"/>
          <w:lang w:val="en-US" w:eastAsia="zh-CN"/>
        </w:rPr>
        <w:t xml:space="preserve">3.</w:t>
      </w:r>
      <w:r>
        <w:rPr>
          <w:rFonts w:hint="eastAsia"/>
          <w:b/>
          <w:bCs/>
          <w:sz w:val="28"/>
          <w:szCs w:val="28"/>
        </w:rPr>
        <w:t xml:space="preserve">1.7.2统一身份认证</w:t>
      </w:r>
      <w:bookmarkEnd w:id="260"/>
      <w:r/>
      <w:bookmarkEnd w:id="261"/>
      <w:r>
        <w:rPr>
          <w:rFonts w:hint="eastAsia"/>
          <w:b/>
          <w:bCs/>
          <w:sz w:val="28"/>
          <w:szCs w:val="28"/>
        </w:rPr>
        <w:t xml:space="preserve">管理</w:t>
      </w:r>
      <w:bookmarkEnd w:id="259"/>
      <w:r/>
      <w:bookmarkEnd w:id="262"/>
      <w:r>
        <w:rPr>
          <w:rFonts w:hint="eastAsia"/>
          <w:b/>
          <w:bCs/>
          <w:sz w:val="28"/>
          <w:szCs w:val="28"/>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要求提供CAS、LDAP、企业微信认证协议支持，用以完成对企业微信的统一认证。</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要求提供认证凭证的不可逆安全存储机制，保证密码安全。</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要求提供认证过程的安全性保障，保证认证过程凭证安全。</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63" w:name="_Toc18764"/>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1.7.3单点登录认证服务</w:t>
      </w:r>
      <w:bookmarkEnd w:id="263"/>
      <w:r>
        <w:rPr>
          <w:rFonts w:hint="eastAsia" w:ascii="Calibri" w:hAnsi="Calibri" w:eastAsia="宋体" w:cs="Times New Roman"/>
          <w:b/>
          <w:bCs/>
          <w:sz w:val="28"/>
          <w:szCs w:val="28"/>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通过统一的登录界面，对用户输入的帐号和密码进行认证，进而为集成的应用系统提供访问控制功能。可以为PC端、手机端分别提供不同的登录页面。</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创建并维护用户的单点登录会话，响应应用系统发出的单点登录会话查询，满足用户在系统间的单点登录。</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系统支持设置登录方式的启用与禁用，可设置登录页面中帐号加密码认证、基于短信的动态码认证、微信授权认证、支付宝授权认证、QQ授权认证及二维码扫码登录方式的登录方式的调整、手机号认证、国家数字身份认证，若需要去掉通过某个登录方式则去掉勾选保存后即可，登录页面会按照已勾选的登录方式进行自适应调整。</w:t>
      </w:r>
      <w:r>
        <w:rPr>
          <w:rFonts w:hint="eastAsia" w:ascii="宋体" w:hAnsi="宋体" w:eastAsia="宋体" w:cs="宋体"/>
          <w:color w:val="000000"/>
          <w:sz w:val="24"/>
          <w:szCs w:val="24"/>
        </w:rPr>
      </w:r>
      <w:r/>
    </w:p>
    <w:p>
      <w:pPr>
        <w:pStyle w:val="1014"/>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持数字证书、生物检测、动态口令、账号密码等多种认证方式，针对不同终端入口，提供不同类型的多种认证方式，独立权限控制，可以多维度控制人员的登录方式。</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1.7.4应用系统集成</w:t>
      </w:r>
      <w:r>
        <w:rPr>
          <w:rFonts w:hint="eastAsia" w:ascii="Calibri" w:hAnsi="Calibri" w:eastAsia="宋体" w:cs="Times New Roman"/>
          <w:b/>
          <w:bCs/>
          <w:sz w:val="28"/>
          <w:szCs w:val="28"/>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1.身份认证集成，需支持下列应用系统基于校园身份互联认证平台实现单点登录，实现跨系统访问漫游，实现用户身份的一致性定义，以及应用访问权限管控；</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门户集成，需支持下列应用系统基于融合门户，实现应用的注册、授权、应用入口的统一管理与服务、应用卡片的统一展示。通过消息中心实现消息的统一推送；通过任务中心实现待办任务的集中查看、跳转处理；</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协助完成学校现有业务系统单点登录的迁移工作，包含不限于以下业务系统：</w:t>
      </w:r>
      <w:r>
        <w:rPr>
          <w:rFonts w:hint="eastAsia" w:ascii="宋体" w:hAnsi="宋体" w:eastAsia="宋体" w:cs="宋体"/>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3453"/>
        <w:gridCol w:w="885"/>
        <w:gridCol w:w="3425"/>
      </w:tblGrid>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系统名称</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系统名称</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ascii="宋体" w:hAnsi="宋体" w:cs="宋体"/>
                <w:color w:val="000000"/>
                <w:sz w:val="24"/>
                <w:szCs w:val="24"/>
              </w:rPr>
              <w:t xml:space="preserve">教务系统</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公用房系统</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OA系统</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迎新系统</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人事系统</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17</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巡课系统</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一体化平台</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办事大厅</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学工系统</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19</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一卡通</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资产系统</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国合管理系统</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帆软数据报表</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21</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留学生管理系统</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财务系统</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22</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PU口袋校园</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预算绩效系统</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23</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个人网盘</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图书管理系统</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24</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校园网自助服务</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邮件系统</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25</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非院聘人员系统</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科研系统</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26</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竞价网</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党风廉政系统</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27</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合同管理系统</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数据治理平台</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28</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r>
            <w:r/>
          </w:p>
        </w:tc>
      </w:tr>
    </w:tbl>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1.7.5帐号安全</w:t>
      </w:r>
      <w:r>
        <w:rPr>
          <w:rFonts w:hint="eastAsia" w:ascii="Calibri" w:hAnsi="Calibri" w:eastAsia="宋体" w:cs="Times New Roman"/>
          <w:b/>
          <w:bCs/>
          <w:sz w:val="28"/>
          <w:szCs w:val="28"/>
        </w:rPr>
      </w:r>
      <w:r/>
    </w:p>
    <w:p>
      <w:pPr>
        <w:pStyle w:val="899"/>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密码策略</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要求在密码策略中，用户可配置密码的最小长度和密码的复杂度，密码的复杂度中可要求用户的密码中必须包含“纯数字”，或“数字+密码”，或“字母+数字+特殊字符”。</w:t>
      </w:r>
      <w:r>
        <w:rPr>
          <w:rFonts w:hint="eastAsia" w:ascii="宋体" w:hAnsi="宋体" w:eastAsia="宋体" w:cs="宋体"/>
          <w:color w:val="000000"/>
          <w:sz w:val="24"/>
          <w:szCs w:val="24"/>
        </w:rPr>
      </w:r>
      <w:r/>
    </w:p>
    <w:p>
      <w:pPr>
        <w:pStyle w:val="899"/>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密码变更策略</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要求可设置密码变更提醒、强制修改密码周期，通过手机短信或者企业微信定时提醒，并可以设置密码重复使用限制次数，若不使用均可关闭。</w:t>
      </w:r>
      <w:r>
        <w:rPr>
          <w:rFonts w:hint="eastAsia" w:ascii="宋体" w:hAnsi="宋体" w:eastAsia="宋体" w:cs="宋体"/>
          <w:color w:val="000000"/>
          <w:sz w:val="24"/>
          <w:szCs w:val="24"/>
        </w:rPr>
      </w:r>
      <w:r/>
    </w:p>
    <w:p>
      <w:pPr>
        <w:pStyle w:val="899"/>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设置重复密码</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要求可对用户设置的密码限制是否是之前已设置过，若设置的密码在之前若干次已经使用过则不能进行修改密码，提高修改密码的安全性。</w:t>
      </w:r>
      <w:r>
        <w:rPr>
          <w:rFonts w:hint="eastAsia" w:ascii="宋体" w:hAnsi="宋体" w:eastAsia="宋体" w:cs="宋体"/>
          <w:color w:val="000000"/>
          <w:sz w:val="24"/>
          <w:szCs w:val="24"/>
        </w:rPr>
      </w:r>
      <w:r/>
    </w:p>
    <w:p>
      <w:pPr>
        <w:pStyle w:val="899"/>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弱密码账号</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要求提供全新的弱密码控制规则，对于用户设置的密码，系统会自动对比密码特征库中该规则的安全程度，为管理员提供更加灵活和精细化的管理手段，尽量杜绝弱密码问题。</w:t>
      </w:r>
      <w:r>
        <w:rPr>
          <w:rFonts w:hint="eastAsia" w:ascii="宋体" w:hAnsi="宋体" w:eastAsia="宋体" w:cs="宋体"/>
          <w:color w:val="000000"/>
          <w:sz w:val="24"/>
          <w:szCs w:val="24"/>
        </w:rPr>
      </w:r>
      <w:r/>
    </w:p>
    <w:p>
      <w:pPr>
        <w:pStyle w:val="899"/>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账号重复登录</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要求可设置是否允许账号进行重复登录，若开启则账号已被登录后，再进行登录时会显示提示信息并无法登录系统，只有已登录账号退出后才可进行登录。</w:t>
      </w:r>
      <w:r>
        <w:rPr>
          <w:rFonts w:hint="eastAsia" w:ascii="宋体" w:hAnsi="宋体" w:eastAsia="宋体" w:cs="宋体"/>
          <w:color w:val="000000"/>
          <w:sz w:val="24"/>
          <w:szCs w:val="24"/>
        </w:rPr>
      </w:r>
      <w:r/>
    </w:p>
    <w:p>
      <w:pPr>
        <w:pStyle w:val="899"/>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找回密码</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要求系统允许管理员配置启用/禁用多种不同的找回密码方式，包括发送短信、密保问题和邮箱。</w:t>
      </w:r>
      <w:r>
        <w:rPr>
          <w:rFonts w:hint="eastAsia" w:ascii="宋体" w:hAnsi="宋体" w:eastAsia="宋体" w:cs="宋体"/>
          <w:color w:val="000000"/>
          <w:sz w:val="24"/>
          <w:szCs w:val="24"/>
        </w:rPr>
      </w:r>
      <w:r/>
    </w:p>
    <w:p>
      <w:pPr>
        <w:pStyle w:val="899"/>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密保问题</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要求系统支持密保问题配置，可配置多个密保问题</w:t>
      </w:r>
      <w:r>
        <w:rPr>
          <w:rFonts w:hint="eastAsia" w:ascii="宋体" w:hAnsi="宋体" w:eastAsia="宋体" w:cs="宋体"/>
          <w:color w:val="000000"/>
          <w:sz w:val="24"/>
          <w:szCs w:val="24"/>
        </w:rPr>
      </w:r>
      <w:r/>
    </w:p>
    <w:p>
      <w:pPr>
        <w:pStyle w:val="899"/>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验证码策略</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要求在验证码策略中，允许用户配置是否开启验证码校验，若用户期望去掉验证码则可点击关闭。可设置发送的验证码类型，包括数字、数字+字母。并且可设置验证码的位数，四位六位等。</w:t>
      </w:r>
      <w:r>
        <w:rPr>
          <w:rFonts w:hint="eastAsia" w:ascii="宋体" w:hAnsi="宋体" w:eastAsia="宋体" w:cs="宋体"/>
          <w:color w:val="000000"/>
          <w:sz w:val="24"/>
          <w:szCs w:val="24"/>
        </w:rPr>
      </w:r>
      <w:r/>
    </w:p>
    <w:p>
      <w:pPr>
        <w:pStyle w:val="899"/>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别名</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要求在别名策略中，允许管理员配置账号的别名，用户在账号遗忘等情况下可通过别名及密码登录系统。</w:t>
      </w:r>
      <w:r>
        <w:rPr>
          <w:rFonts w:hint="eastAsia" w:ascii="宋体" w:hAnsi="宋体" w:eastAsia="宋体" w:cs="宋体"/>
          <w:color w:val="000000"/>
          <w:sz w:val="24"/>
          <w:szCs w:val="24"/>
        </w:rPr>
      </w:r>
      <w:r/>
    </w:p>
    <w:p>
      <w:pPr>
        <w:pStyle w:val="899"/>
        <w:pageBreakBefore w:val="0"/>
        <w:spacing w:line="300" w:lineRule="auto"/>
        <w:widowControl w:val="off"/>
        <w:rPr>
          <w:rFonts w:hint="eastAsia" w:ascii="宋体" w:hAnsi="宋体" w:eastAsia="宋体" w:cs="宋体"/>
          <w:b/>
          <w:bCs/>
          <w:color w:val="000000"/>
          <w:sz w:val="24"/>
          <w:szCs w:val="24"/>
        </w:rPr>
      </w:pPr>
      <w:r/>
      <w:bookmarkStart w:id="264" w:name="_Toc14643"/>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帐号激活服务</w:t>
      </w:r>
      <w:bookmarkEnd w:id="264"/>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要求系统提供两种帐号发放的方式，分别为设置默认密码和帐号激活方式。管理员可以根据使用需求选择启用何种方式进行帐号发放。</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默认密码方式支持设为固定的密码组合、身份证后6位。</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帐号激活支持使用过程中能够掌握实际激活的用户数，和未激活的用户数，避免出现僵尸账户。在具体使用场景中，管理员给新生或新进教职工一个帐号激活的流程说明，新生或新进教职工按照激活流程会进行到一个激活页面。激活流程包括身份验证、信息校验、绑定手机、绑定微信、设置密保问题、设置密码、激活完成，可在账号激活配置中调整激活步骤，在进行信息校验过程中与系统中用户信息进行比对，只有该用户为系统中存在的“未激活”用户才能进行激活流程。</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65" w:name="_Toc19137"/>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1.7.6认证数据存储</w:t>
      </w:r>
      <w:bookmarkEnd w:id="265"/>
      <w:r>
        <w:rPr>
          <w:rFonts w:hint="eastAsia" w:ascii="Calibri" w:hAnsi="Calibri" w:eastAsia="宋体" w:cs="Times New Roman"/>
          <w:b/>
          <w:bCs/>
          <w:sz w:val="28"/>
          <w:szCs w:val="28"/>
        </w:rPr>
      </w:r>
      <w:r/>
    </w:p>
    <w:p>
      <w:pPr>
        <w:pStyle w:val="899"/>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val="0"/>
          <w:bCs w:val="0"/>
          <w:color w:val="000000"/>
          <w:sz w:val="24"/>
          <w:szCs w:val="24"/>
        </w:rPr>
        <w:t xml:space="preserve">▲</w:t>
      </w:r>
      <w:r>
        <w:rPr>
          <w:rFonts w:hint="eastAsia" w:ascii="宋体" w:hAnsi="宋体" w:eastAsia="宋体" w:cs="宋体"/>
          <w:b/>
          <w:bCs/>
          <w:color w:val="000000"/>
          <w:sz w:val="24"/>
          <w:szCs w:val="24"/>
        </w:rPr>
        <w:t xml:space="preserve">LDAP数据库</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要求存储学校所有用户的帐号信息，包括密码（密码不可逆，默认用SSHA加密），其目的是为了提供身份认证服务。</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要求可以对LDAP目录进行扩展，以管理高校用户特定的身份属性。</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要求支持LDAP的多主复制，能够提供双LDAP部署，满足系统的稳定性要求。</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要求可对外提供直接的LDAP认证服务（需第三方按照LDAP认证协议，通过编写程序代码或者硬件配置等方式进行对接）。</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关系型数据库</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要求存储高校所有用户的身份信息，不存储密码，目的在于提供灵活高效的身份管理功能。</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要求存储系统运行的所有日志数据，用于平台的统计功能和审计功能。</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要求存储系统运行所需要的所有配置数据，可通过界面灵活配置。</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NoSQL数据库</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要求存储系统配置信息，大大提升系统性能。</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要求存储用户票据、应用票据等信息，利用其过期策略，可提升系统安全性。</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要求利用RedisPubSub机制，实现管理平台与身份认证系统间消息互通，提升通知实效性。</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66" w:name="_Toc8082"/>
      <w:r/>
      <w:bookmarkStart w:id="267" w:name="_Toc29915"/>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1.7.7用户自助服务</w:t>
      </w:r>
      <w:bookmarkEnd w:id="266"/>
      <w:r/>
      <w:bookmarkEnd w:id="267"/>
      <w:r>
        <w:rPr>
          <w:rFonts w:hint="eastAsia" w:ascii="Calibri" w:hAnsi="Calibri" w:eastAsia="宋体" w:cs="Times New Roman"/>
          <w:b/>
          <w:bCs/>
          <w:sz w:val="28"/>
          <w:szCs w:val="28"/>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个人自助服务中心主要面向学校内的最终用户，包括所有学生、教师和工作人员。身份自助服务可满足用户对自己帐号信息和密码信息的维护需求。包括账号激活、账号登录、个人密码修改、个人资料修改、个人账号安全设置功能。用户可以查看和维护已经绑定的第三方帐号（微信、支付宝、QQ等）。</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68" w:name="_Toc29488"/>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1.7.8双部署要求</w:t>
      </w:r>
      <w:bookmarkEnd w:id="268"/>
      <w:r>
        <w:rPr>
          <w:rFonts w:hint="eastAsia" w:ascii="Calibri" w:hAnsi="Calibri" w:eastAsia="宋体" w:cs="Times New Roman"/>
          <w:b/>
          <w:bCs/>
          <w:sz w:val="28"/>
          <w:szCs w:val="28"/>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如果本地服务出现故障或网络中断，云部署可以作为备份继续提供认证服务，确保业务的连续性。反之，当云部署出现问题时，本地服务可以迅速接管，实现快速的故障恢复。</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69" w:name="_Toc21269"/>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1.7.9日志与审计</w:t>
      </w:r>
      <w:bookmarkEnd w:id="269"/>
      <w:r>
        <w:rPr>
          <w:rFonts w:hint="eastAsia" w:ascii="Calibri" w:hAnsi="Calibri" w:eastAsia="宋体" w:cs="Times New Roman"/>
          <w:b/>
          <w:bCs/>
          <w:sz w:val="28"/>
          <w:szCs w:val="28"/>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1、需支持查看用户操作日志，列表展示认证账号、用户名称、认证结果、认证方式、认证IP、客户端类型以及认证时间，支持搜索用户日志。</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2、需支持查看管理员操作日志，操作者姓名、用户名、操作者IP、操作时间、操作内容、调用结果，支持搜索和查看管理员日志详情；</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3、需支持接口调用日志，包括APPID、接口地址、接口类型、调用时间、调用者IP、耗时（ms）、调用结果。支持搜索接口调用日志。</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4、当存在异常日志时，需支持与消息及任务中心进行联动，主动触发告警消息推送。支持学校主动配置推送人员。</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5、本次构建的日志与审计中心将作为校级平台全部日志与审计内容汇总，因此投标方需将身份认证现有的相关审计内容迁移至本次建设的管理端。投标人需提供有效的承诺函。</w:t>
      </w:r>
      <w:r>
        <w:rPr>
          <w:rFonts w:hint="eastAsia" w:ascii="宋体" w:hAnsi="宋体" w:eastAsia="宋体" w:cs="宋体"/>
          <w:color w:val="000000"/>
          <w:sz w:val="24"/>
          <w:szCs w:val="24"/>
        </w:rPr>
      </w:r>
      <w:r/>
    </w:p>
    <w:p>
      <w:pPr>
        <w:pStyle w:val="899"/>
        <w:rPr>
          <w:rFonts w:hint="eastAsia"/>
          <w:b/>
          <w:bCs/>
          <w:sz w:val="28"/>
          <w:szCs w:val="28"/>
        </w:rPr>
      </w:pPr>
      <w:r/>
      <w:bookmarkStart w:id="270" w:name="_Toc32596"/>
      <w:r>
        <w:rPr>
          <w:rFonts w:hint="eastAsia"/>
          <w:b/>
          <w:bCs/>
          <w:sz w:val="28"/>
          <w:szCs w:val="28"/>
          <w:lang w:val="en-US" w:eastAsia="zh-CN"/>
        </w:rPr>
        <w:t xml:space="preserve">3.</w:t>
      </w:r>
      <w:r>
        <w:rPr>
          <w:rFonts w:hint="eastAsia"/>
          <w:b/>
          <w:bCs/>
          <w:sz w:val="28"/>
          <w:szCs w:val="28"/>
        </w:rPr>
        <w:t xml:space="preserve">1.7.10使用分析展示</w:t>
      </w:r>
      <w:bookmarkEnd w:id="270"/>
      <w:r>
        <w:rPr>
          <w:rFonts w:hint="eastAsia"/>
          <w:b/>
          <w:bCs/>
          <w:sz w:val="28"/>
          <w:szCs w:val="28"/>
        </w:rPr>
      </w:r>
      <w:r/>
    </w:p>
    <w:p>
      <w:pPr>
        <w:pStyle w:val="899"/>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门户使用分析展示</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需支持查看门户的总体使用情况，提供门户访问分析、内容使用分析、用户行为分析进行可视化分析，帮助用户发现门户使用价值及使用中的问题。</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b/>
          <w:bCs/>
          <w:color w:val="000000"/>
          <w:sz w:val="24"/>
          <w:szCs w:val="24"/>
        </w:rPr>
      </w:pPr>
      <w:r/>
      <w:bookmarkStart w:id="271" w:name="_Toc5107"/>
      <w:r>
        <w:rPr>
          <w:rFonts w:hint="eastAsia" w:ascii="宋体" w:hAnsi="宋体" w:eastAsia="宋体" w:cs="宋体"/>
          <w:b/>
          <w:bCs/>
          <w:color w:val="000000"/>
          <w:sz w:val="24"/>
          <w:szCs w:val="24"/>
        </w:rPr>
        <w:t xml:space="preserve">认证使用分析展示</w:t>
      </w:r>
      <w:bookmarkEnd w:id="271"/>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针对身份认证的相关数据看板进行迁移，包含身份认证数据分析看板，包括认证登录分析、应用认证分析、使用用户分析、账号变动分析相关分析模块，投标方需承诺完成整体报表的迁移工作，并承担全部费用。</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需提供对全校身份认证相关数据的管理功能，包括应用认证分析、使用用户分析、帐号变动该分析，具体要求如下：</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应用认证分析</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一段时间或者快捷查询今日、昨日、近7天、近30天、近90天的应用认证次数排名，以柱状图的方式由高到低排列展示排名前10的应用；提供应用认证次数列表，按照认证次数由高到低的顺序逐行展示认证应用。</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使用用户分析</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一段时间，或者快捷查询今日、昨日、近7天、近30天、近90天的使用用户排名，以柱状图的方式由高到低排列展示排名前10的用户；提供使用用户列表，按照认证次数由高到低的顺序逐行展示用户使用用户的帐号。</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帐号变动分析</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支持一段时间，或者快捷查询近7天、近30天、近90天的帐号变动情况，以柱状图的方式展示查询期间帐号变动情况，对于每日新增次数、修改次数、删除次数采用不同颜色的柱状体进行展示。</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b/>
          <w:bCs/>
          <w:color w:val="000000"/>
          <w:sz w:val="24"/>
          <w:szCs w:val="24"/>
        </w:rPr>
      </w:pPr>
      <w:r/>
      <w:bookmarkStart w:id="272" w:name="_Toc439"/>
      <w:r>
        <w:rPr>
          <w:rFonts w:hint="eastAsia" w:ascii="宋体" w:hAnsi="宋体" w:eastAsia="宋体" w:cs="宋体"/>
          <w:b/>
          <w:bCs/>
          <w:color w:val="000000"/>
          <w:sz w:val="24"/>
          <w:szCs w:val="24"/>
        </w:rPr>
        <w:t xml:space="preserve">消息使用分析展示</w:t>
      </w:r>
      <w:bookmarkEnd w:id="272"/>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需支持消息中心数据运行监控看板功能，可以看见消息发送的总体概况，应用消息和通道消息的发送情况以及发送消息的时间段分析，消息阅读和应用使用情况的分析。</w:t>
      </w:r>
      <w:r>
        <w:rPr>
          <w:rFonts w:hint="eastAsia" w:ascii="宋体" w:hAnsi="宋体" w:eastAsia="宋体" w:cs="宋体"/>
          <w:color w:val="000000"/>
          <w:sz w:val="24"/>
          <w:szCs w:val="24"/>
        </w:rPr>
      </w:r>
      <w:r/>
    </w:p>
    <w:p>
      <w:pPr>
        <w:pStyle w:val="902"/>
        <w:jc w:val="left"/>
        <w:spacing w:before="0" w:after="0" w:line="240" w:lineRule="auto"/>
        <w:rPr>
          <w:rFonts w:hint="eastAsia" w:ascii="Times New Roman" w:hAnsi="Times New Roman" w:eastAsia="宋体" w:cs="Times New Roman"/>
        </w:rPr>
      </w:pPr>
      <w:r>
        <w:rPr>
          <w:rFonts w:hint="eastAsia" w:ascii="Times New Roman" w:hAnsi="Times New Roman" w:eastAsia="宋体" w:cs="Times New Roman"/>
        </w:rPr>
        <w:t xml:space="preserve">3.2 人员及实施要求</w:t>
      </w:r>
      <w:r>
        <w:rPr>
          <w:rFonts w:hint="eastAsia" w:ascii="Times New Roman" w:hAnsi="Times New Roman" w:eastAsia="宋体" w:cs="Times New Roman"/>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（一）人员要求</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（1）项目经理：</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供应商应为本项目配备项目经理1名，项目经理具有信息系统项目管理师（高级）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人工智能应用工程师（高级）证书。</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（2）技术负责人：</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供应商应为本项目配备项目技术负责人1名，技术负责人具有全国计算机软件开发(JAVA)专业人才（高级）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信息系统集成管理（高级）证书。</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（3）安全负责人：</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供应商应为本项目配备项目安全负责人1名，安全负责人具有高级网络与信息安全工程师证书</w:t>
      </w:r>
      <w:r>
        <w:rPr>
          <w:rFonts w:hint="eastAsia" w:ascii="宋体" w:hAnsi="宋体" w:eastAsia="宋体" w:cs="宋体"/>
          <w:color w:val="000000"/>
          <w:sz w:val="24"/>
          <w:szCs w:val="24"/>
          <w:lang w:eastAsia="zh-CN"/>
        </w:rPr>
        <w:t xml:space="preserve">、网络安全管理(Ⅱ级)证书</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采购人具有更换技术服务人员的权利，供应商应按采购要求配置技术服务人员完成本项目的开发和服务工作。在项目实施过程中，供应商须按照采购人的要求更换采购人认为不合适的技术服务人员。</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项目组实施人员对本项目中涉及的个人信息以及相关信息有保密义务，不得向任何第三方透露，也不得用于本项目之外的任何其他用途。因供应商（或其员工）原因引起信息泄露，则其必须承担相应的法律责任。</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（二）实施要求</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为确保项目能够高质量、高效率、高合规性地交付并实现预期目标，现对项目实施提出以下具体要求，供应商须遵照执行：</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1、性能指标要求</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支持同时在线用户数大于20000人，满足1000并发用户数。</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对于系统使用频率较高的功能点，满足非高峰时段响应时间小于1秒．高峰时段响应时间小于2秒要求。</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对于系统操作大量数据的功能点，满足响应时间小于5秒要求。</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系统年平均故障时间小于1天，平均故障修复时间小于1小时。</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高可用性要求：需保证系统7*24 小时不间断工作，整体无故障率&gt;99.9%，出现故障应能及时告警。</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2、实施服务要求</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现场服务支持：</w:t>
      </w:r>
      <w:r>
        <w:rPr>
          <w:rFonts w:hint="eastAsia" w:ascii="宋体" w:hAnsi="宋体" w:eastAsia="宋体" w:cs="宋体"/>
          <w:b/>
          <w:bCs/>
          <w:color w:val="000000"/>
          <w:sz w:val="24"/>
          <w:szCs w:val="24"/>
          <w:lang w:eastAsia="zh-CN"/>
        </w:rPr>
        <w:t xml:space="preserve">项目实施及至少</w:t>
      </w:r>
      <w:r>
        <w:rPr>
          <w:rFonts w:hint="eastAsia" w:ascii="宋体" w:hAnsi="宋体" w:eastAsia="宋体" w:cs="宋体"/>
          <w:b/>
          <w:bCs/>
          <w:color w:val="000000"/>
          <w:sz w:val="24"/>
          <w:szCs w:val="24"/>
        </w:rPr>
        <w:t xml:space="preserve">3年维保期间，供应商须根据项目需要安排不少于2人在采购单位指定地点提供现场服务，确保问题及时响应与解决。（提供现场服务承诺函并加盖公章）</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三</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highlight w:val="none"/>
        </w:rPr>
        <w:t xml:space="preserve">、履</w:t>
      </w:r>
      <w:r>
        <w:rPr>
          <w:rFonts w:hint="eastAsia" w:ascii="宋体" w:hAnsi="宋体" w:eastAsia="宋体" w:cs="宋体"/>
          <w:color w:val="000000"/>
          <w:sz w:val="24"/>
          <w:szCs w:val="24"/>
        </w:rPr>
        <w:t xml:space="preserve">约能力要求</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供应商具有多个单位成功实施部署类似项目经验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至少包含以下任意一项内容的项目：数据中台、数据治理、BI数据分析、低代码平台、数据上报平台、融合门户、统一身份认证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自主研发能力，具备与本项目相关的软件著作权登记证书，相关的软件著作权登记证书含有“数据中台”或“数据治理”或“数据分析”或“低代码平台”或“数据上报平台”或“融合门户”或“统一身份认证”关键字。注：如</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文件中提供的</w:t>
      </w:r>
      <w:r>
        <w:rPr>
          <w:rFonts w:hint="eastAsia" w:ascii="宋体" w:hAnsi="宋体" w:eastAsia="宋体" w:cs="宋体"/>
          <w:color w:val="000000"/>
          <w:sz w:val="24"/>
          <w:szCs w:val="24"/>
          <w:lang w:val="en-US" w:eastAsia="zh-CN"/>
        </w:rPr>
        <w:t xml:space="preserve">软件</w:t>
      </w:r>
      <w:r>
        <w:rPr>
          <w:rFonts w:hint="eastAsia" w:ascii="宋体" w:hAnsi="宋体" w:eastAsia="宋体" w:cs="宋体"/>
          <w:color w:val="000000"/>
          <w:sz w:val="24"/>
          <w:szCs w:val="24"/>
        </w:rPr>
        <w:t xml:space="preserve">著作权名称表述与</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文件描述的关键字样不一致，而该</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文件中能证明供应商拥有的软件著作权具有相同或相似功能和效果，且</w:t>
      </w:r>
      <w:r>
        <w:rPr>
          <w:rFonts w:hint="eastAsia" w:ascii="宋体" w:hAnsi="宋体" w:eastAsia="宋体" w:cs="宋体"/>
          <w:color w:val="000000"/>
          <w:sz w:val="24"/>
          <w:szCs w:val="24"/>
          <w:lang w:val="en-US" w:eastAsia="zh-CN"/>
        </w:rPr>
        <w:t xml:space="preserve">磋商小组</w:t>
      </w:r>
      <w:r>
        <w:rPr>
          <w:rFonts w:hint="eastAsia" w:ascii="宋体" w:hAnsi="宋体" w:eastAsia="宋体" w:cs="宋体"/>
          <w:color w:val="000000"/>
          <w:sz w:val="24"/>
          <w:szCs w:val="24"/>
        </w:rPr>
        <w:t xml:space="preserve">认可的，视同符合要求，须提供有效期内证书扫描件或复印件证明材料并加盖供应商公章。</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四</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、应急保障服务要求（需提供应急保障服务方案）</w:t>
      </w:r>
      <w:r>
        <w:rPr>
          <w:rFonts w:hint="eastAsia" w:ascii="宋体" w:hAnsi="宋体" w:eastAsia="宋体" w:cs="宋体"/>
          <w:color w:val="000000"/>
          <w:sz w:val="24"/>
          <w:szCs w:val="24"/>
        </w:rPr>
      </w:r>
      <w:r/>
    </w:p>
    <w:p>
      <w:pPr>
        <w:pStyle w:val="899"/>
        <w:ind w:firstLine="48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宋体" w:hAnsi="宋体" w:eastAsia="宋体" w:cs="宋体"/>
          <w:color w:val="000000"/>
          <w:sz w:val="24"/>
          <w:szCs w:val="24"/>
        </w:rPr>
        <w:t xml:space="preserve">供应商须建立完善的项目应急保障机制，针对平台运行中可能出现的系统崩溃、数据丢失、功能异常、接</w:t>
      </w:r>
      <w:r>
        <w:rPr>
          <w:rFonts w:hint="eastAsia" w:ascii="宋体" w:hAnsi="宋体" w:eastAsia="宋体" w:cs="宋体"/>
          <w:color w:val="000000"/>
          <w:sz w:val="24"/>
          <w:szCs w:val="24"/>
        </w:rPr>
        <w:t xml:space="preserve">口中断、网络故障及突发业务应急需求，提供7×24小时全天候应急响应服务，明确响应时限标准：一般故障1小时内响应、4小时内解决；重大故障30分钟内响应、2小时内完成应急处置，最大限度降低对工作的影响。组建专业应急处置团队，配备熟悉系统核心模块的技术人员，制定标准化应急处置流程，快速排查故障、恢复平台正常运行，留存应急处置全过程记录，事后形成处置报告，分析故障原因并提出优化改进措施。建立应急演练机制，定期开展应急处置演练，提升应急响应能力；同时提供应急保障技术支持和咨询服务，确保平台突发问题得到及时、有效解决。</w:t>
      </w:r>
      <w:r>
        <w:rPr>
          <w:rFonts w:hint="eastAsia" w:ascii="方正仿宋_GBK" w:hAnsi="方正仿宋_GBK" w:eastAsia="方正仿宋_GBK" w:cs="方正仿宋_GBK"/>
          <w:bCs/>
          <w:color w:val="000000"/>
          <w:sz w:val="28"/>
          <w:szCs w:val="28"/>
        </w:rPr>
      </w:r>
      <w:r/>
    </w:p>
    <w:p>
      <w:pPr>
        <w:pStyle w:val="901"/>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四、商务要求</w:t>
      </w:r>
      <w:r>
        <w:rPr>
          <w:rFonts w:hint="eastAsia" w:ascii="方正黑体_GBK" w:hAnsi="方正黑体_GBK" w:eastAsia="方正黑体_GBK" w:cs="方正黑体_GBK"/>
          <w:b w:val="0"/>
          <w:bCs w:val="0"/>
          <w:sz w:val="28"/>
          <w:szCs w:val="28"/>
          <w:lang w:val="en-US" w:eastAsia="zh-CN"/>
        </w:rPr>
      </w:r>
      <w:r/>
    </w:p>
    <w:p>
      <w:pPr>
        <w:pStyle w:val="899"/>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4.1</w:t>
      </w:r>
      <w:r>
        <w:rPr>
          <w:rFonts w:hint="eastAsia" w:ascii="宋体" w:hAnsi="宋体" w:eastAsia="宋体" w:cs="宋体"/>
          <w:color w:val="000000"/>
          <w:sz w:val="24"/>
          <w:szCs w:val="24"/>
        </w:rPr>
        <w:t xml:space="preserve">、采购项目完工期或交货期及地点</w:t>
      </w:r>
      <w:r>
        <w:rPr>
          <w:rFonts w:hint="eastAsia" w:ascii="宋体" w:hAnsi="宋体" w:eastAsia="宋体" w:cs="宋体"/>
          <w:color w:val="000000"/>
          <w:sz w:val="24"/>
          <w:szCs w:val="24"/>
        </w:rPr>
      </w:r>
      <w:r/>
    </w:p>
    <w:p>
      <w:pPr>
        <w:pStyle w:val="899"/>
        <w:ind w:firstLine="420"/>
        <w:pageBreakBefore w:val="0"/>
        <w:spacing w:line="30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采购项目完工期或交货期：合同签订后90日历天内完成全部内容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99"/>
        <w:ind w:firstLine="420"/>
        <w:pageBreakBefore w:val="0"/>
        <w:spacing w:line="30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采购项目交付或执行的地点：</w:t>
      </w:r>
      <w:r>
        <w:rPr>
          <w:rFonts w:hint="eastAsia" w:ascii="宋体" w:hAnsi="宋体" w:eastAsia="宋体" w:cs="宋体"/>
          <w:color w:val="000000"/>
          <w:sz w:val="24"/>
          <w:szCs w:val="24"/>
          <w:lang w:eastAsia="zh-CN"/>
        </w:rPr>
        <w:t xml:space="preserve">江苏省泰州市海陵区凤凰东路</w:t>
      </w:r>
      <w:r>
        <w:rPr>
          <w:rFonts w:hint="eastAsia" w:ascii="宋体" w:hAnsi="宋体" w:eastAsia="宋体" w:cs="宋体"/>
          <w:color w:val="000000"/>
          <w:sz w:val="24"/>
          <w:szCs w:val="24"/>
          <w:lang w:val="en-US" w:eastAsia="zh-CN"/>
        </w:rPr>
        <w:t xml:space="preserve">8号 </w:t>
      </w:r>
      <w:r>
        <w:rPr>
          <w:rFonts w:hint="eastAsia" w:ascii="宋体" w:hAnsi="宋体" w:eastAsia="宋体" w:cs="宋体"/>
          <w:color w:val="000000"/>
          <w:sz w:val="24"/>
          <w:szCs w:val="24"/>
        </w:rPr>
        <w:t xml:space="preserve">江苏农牧科技职业学院</w:t>
      </w:r>
      <w:r>
        <w:rPr>
          <w:rFonts w:hint="eastAsia" w:ascii="宋体" w:hAnsi="宋体" w:eastAsia="宋体" w:cs="宋体"/>
          <w:color w:val="000000"/>
          <w:sz w:val="24"/>
          <w:szCs w:val="24"/>
          <w:lang w:eastAsia="zh-CN"/>
        </w:rPr>
      </w:r>
      <w:r/>
    </w:p>
    <w:p>
      <w:pPr>
        <w:pStyle w:val="899"/>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4.2</w:t>
      </w:r>
      <w:r>
        <w:rPr>
          <w:rFonts w:hint="eastAsia" w:ascii="宋体" w:hAnsi="宋体" w:eastAsia="宋体" w:cs="宋体"/>
          <w:color w:val="000000"/>
          <w:sz w:val="24"/>
          <w:szCs w:val="24"/>
        </w:rPr>
        <w:t xml:space="preserve">、付款方式</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合同签订后，</w:t>
      </w:r>
      <w:r>
        <w:rPr>
          <w:rFonts w:hint="eastAsia" w:ascii="宋体" w:hAnsi="宋体" w:eastAsia="宋体" w:cs="宋体"/>
          <w:color w:val="000000"/>
          <w:sz w:val="24"/>
          <w:szCs w:val="24"/>
          <w:lang w:val="en-US" w:eastAsia="zh-CN"/>
        </w:rPr>
        <w:t xml:space="preserve">10个工作日内，成交供应商</w:t>
      </w:r>
      <w:r>
        <w:rPr>
          <w:rFonts w:hint="eastAsia" w:ascii="宋体" w:hAnsi="宋体" w:eastAsia="宋体" w:cs="宋体"/>
          <w:color w:val="000000"/>
          <w:sz w:val="24"/>
          <w:szCs w:val="24"/>
          <w:lang w:eastAsia="zh-CN"/>
        </w:rPr>
        <w:t xml:space="preserve">支付履约保证金（</w:t>
      </w:r>
      <w:r>
        <w:rPr>
          <w:rFonts w:hint="eastAsia" w:ascii="宋体" w:hAnsi="宋体" w:eastAsia="宋体" w:cs="宋体"/>
          <w:color w:val="000000"/>
          <w:sz w:val="24"/>
          <w:szCs w:val="24"/>
          <w:lang w:val="en-US" w:eastAsia="zh-CN"/>
        </w:rPr>
        <w:t xml:space="preserve">合同金额的10%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，可以支票、汇票、本票或者金融机构、担保机构出具的保函等非现金形式提交。维保服务期间</w:t>
      </w:r>
      <w:r>
        <w:rPr>
          <w:rFonts w:hint="eastAsia" w:ascii="宋体" w:hAnsi="宋体" w:eastAsia="宋体" w:cs="宋体"/>
          <w:color w:val="000000"/>
          <w:sz w:val="24"/>
          <w:szCs w:val="24"/>
          <w:lang w:eastAsia="zh-CN"/>
        </w:rPr>
        <w:t xml:space="preserve">乙方无违约行为，到期后</w:t>
      </w:r>
      <w:r>
        <w:rPr>
          <w:rFonts w:hint="eastAsia" w:ascii="宋体" w:hAnsi="宋体" w:eastAsia="宋体" w:cs="宋体"/>
          <w:color w:val="000000"/>
          <w:sz w:val="24"/>
          <w:szCs w:val="24"/>
          <w:lang w:val="en-US" w:eastAsia="zh-CN"/>
        </w:rPr>
        <w:t xml:space="preserve">甲方无息退还</w:t>
      </w:r>
      <w:r>
        <w:rPr>
          <w:rFonts w:hint="eastAsia" w:ascii="宋体" w:hAnsi="宋体" w:eastAsia="宋体" w:cs="宋体"/>
          <w:color w:val="000000"/>
          <w:sz w:val="24"/>
          <w:szCs w:val="24"/>
          <w:lang w:eastAsia="zh-CN"/>
        </w:rPr>
        <w:t xml:space="preserve">履约保证金</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899"/>
        <w:ind w:firstLine="480"/>
        <w:pageBreakBefore w:val="0"/>
        <w:spacing w:line="30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系统完成部署，上线试运行，甲方组织专家进行确认试运行正常，甲方1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lang w:eastAsia="zh-CN"/>
        </w:rPr>
        <w:t xml:space="preserve">个工作日内支付合同总额70%，正常运行3个月后甲方组织专家进行验收，验收合格后1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lang w:eastAsia="zh-CN"/>
        </w:rPr>
        <w:t xml:space="preserve">个工作日内支付合同总额的30%；</w:t>
      </w:r>
      <w:r>
        <w:rPr>
          <w:rFonts w:hint="eastAsia" w:ascii="宋体" w:hAnsi="宋体" w:eastAsia="宋体" w:cs="宋体"/>
          <w:color w:val="000000"/>
          <w:sz w:val="24"/>
          <w:szCs w:val="24"/>
          <w:lang w:eastAsia="zh-CN"/>
        </w:rPr>
      </w:r>
      <w:r/>
    </w:p>
    <w:p>
      <w:pPr>
        <w:pStyle w:val="899"/>
        <w:pageBreakBefore w:val="0"/>
        <w:spacing w:line="400" w:lineRule="exact"/>
        <w:widowControl w:val="off"/>
        <w:rPr>
          <w:rFonts w:hint="eastAsia" w:ascii="方正魏碑_GBK" w:hAnsi="方正魏碑_GBK" w:eastAsia="方正魏碑_GBK" w:cs="方正魏碑_GBK"/>
          <w:b/>
          <w:bCs/>
          <w:color w:val="ff0000"/>
          <w:sz w:val="28"/>
          <w:szCs w:val="28"/>
          <w:highlight w:val="yellow"/>
          <w:lang w:eastAsia="zh-CN"/>
        </w:rPr>
      </w:pPr>
      <w:r>
        <w:rPr>
          <w:rFonts w:hint="eastAsia" w:ascii="方正魏碑_GBK" w:hAnsi="方正魏碑_GBK" w:eastAsia="方正魏碑_GBK" w:cs="方正魏碑_GBK"/>
          <w:b/>
          <w:bCs/>
          <w:color w:val="ff0000"/>
          <w:sz w:val="28"/>
          <w:szCs w:val="28"/>
          <w:highlight w:val="yellow"/>
          <w:lang w:eastAsia="zh-CN"/>
        </w:rPr>
      </w:r>
      <w:r/>
    </w:p>
    <w:p>
      <w:pPr>
        <w:pStyle w:val="901"/>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五、其他要求</w:t>
      </w:r>
      <w:r>
        <w:rPr>
          <w:rFonts w:hint="eastAsia" w:ascii="方正黑体_GBK" w:hAnsi="方正黑体_GBK" w:eastAsia="方正黑体_GBK" w:cs="方正黑体_GBK"/>
          <w:b w:val="0"/>
          <w:bCs w:val="0"/>
          <w:sz w:val="28"/>
          <w:szCs w:val="28"/>
          <w:lang w:val="en-US" w:eastAsia="zh-CN"/>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rPr>
        <w:t xml:space="preserve">1.项目</w:t>
      </w:r>
      <w:r>
        <w:rPr>
          <w:rFonts w:hint="eastAsia" w:ascii="方正仿宋_GBK" w:hAnsi="方正仿宋_GBK" w:eastAsia="方正仿宋_GBK" w:cs="方正仿宋_GBK"/>
          <w:sz w:val="28"/>
          <w:szCs w:val="28"/>
          <w:highlight w:val="none"/>
        </w:rPr>
        <w:t xml:space="preserve">属性:服务类项目。</w:t>
      </w:r>
      <w:r>
        <w:rPr>
          <w:rFonts w:hint="eastAsia" w:ascii="方正仿宋_GBK" w:hAnsi="方正仿宋_GBK" w:eastAsia="方正仿宋_GBK" w:cs="方正仿宋_GBK"/>
          <w:sz w:val="28"/>
          <w:szCs w:val="28"/>
          <w:highlight w:val="none"/>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.演示要求</w:t>
      </w:r>
      <w:r>
        <w:rPr>
          <w:rFonts w:hint="eastAsia" w:ascii="方正仿宋_GBK" w:hAnsi="方正仿宋_GBK" w:eastAsia="方正仿宋_GBK" w:cs="方正仿宋_GBK"/>
          <w:color w:val="000000"/>
          <w:sz w:val="28"/>
          <w:szCs w:val="28"/>
          <w:highlight w:val="none"/>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上传视频演示</w:t>
      </w:r>
      <w:r>
        <w:rPr>
          <w:rFonts w:hint="eastAsia" w:ascii="方正仿宋_GBK" w:hAnsi="方正仿宋_GBK" w:eastAsia="方正仿宋_GBK" w:cs="方正仿宋_GBK"/>
          <w:sz w:val="28"/>
          <w:szCs w:val="28"/>
          <w:highlight w:val="none"/>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（1）供应商需按</w:t>
      </w:r>
      <w:r>
        <w:rPr>
          <w:rFonts w:hint="eastAsia" w:ascii="方正仿宋_GBK" w:hAnsi="方正仿宋_GBK" w:eastAsia="方正仿宋_GBK" w:cs="方正仿宋_GBK"/>
          <w:sz w:val="28"/>
          <w:szCs w:val="28"/>
        </w:rPr>
        <w:t xml:space="preserve">照磋商文件规定的演示内容制作演示视频文件，视频文件的格式为</w:t>
      </w:r>
      <w:r>
        <w:rPr>
          <w:rFonts w:ascii="Times New Roman" w:hAnsi="Times New Roman" w:eastAsia="方正仿宋_GBK" w:cs="Times New Roman"/>
          <w:sz w:val="28"/>
          <w:szCs w:val="28"/>
          <w:lang w:eastAsia="zh-CN"/>
        </w:rPr>
        <w:t xml:space="preserve">X</w:t>
      </w:r>
      <w:r>
        <w:rPr>
          <w:rFonts w:ascii="Times New Roman" w:hAnsi="Times New Roman" w:eastAsia="方正仿宋_GBK" w:cs="Times New Roman"/>
          <w:sz w:val="28"/>
          <w:szCs w:val="28"/>
        </w:rPr>
        <w:t xml:space="preserve">.mp4</w:t>
      </w:r>
      <w:r>
        <w:rPr>
          <w:rFonts w:hint="eastAsia" w:ascii="方正仿宋_GBK" w:hAnsi="方正仿宋_GBK" w:eastAsia="方正仿宋_GBK" w:cs="方正仿宋_GBK"/>
          <w:sz w:val="28"/>
          <w:szCs w:val="28"/>
        </w:rPr>
        <w:t xml:space="preserve">或</w:t>
      </w:r>
      <w:r>
        <w:rPr>
          <w:rFonts w:hint="eastAsia" w:ascii="Times New Roman" w:hAnsi="Times New Roman" w:eastAsia="方正仿宋_GBK" w:cs="Times New Roman"/>
          <w:sz w:val="28"/>
          <w:szCs w:val="28"/>
          <w:lang w:eastAsia="zh-CN"/>
        </w:rPr>
        <w:t xml:space="preserve">X.avi</w:t>
      </w:r>
      <w:r>
        <w:rPr>
          <w:rFonts w:hint="eastAsia" w:ascii="方正仿宋_GBK" w:hAnsi="方正仿宋_GBK" w:eastAsia="方正仿宋_GBK" w:cs="方正仿宋_GBK"/>
          <w:sz w:val="28"/>
          <w:szCs w:val="28"/>
        </w:rPr>
        <w:t xml:space="preserve">，供应商须将视频文件分段压缩为</w:t>
      </w:r>
      <w:r>
        <w:rPr>
          <w:rFonts w:hint="eastAsia" w:ascii="Times New Roman" w:hAnsi="Times New Roman" w:eastAsia="方正仿宋_GBK" w:cs="Times New Roman"/>
          <w:sz w:val="28"/>
          <w:szCs w:val="28"/>
          <w:lang w:eastAsia="zh-CN"/>
        </w:rPr>
        <w:t xml:space="preserve">X.zip</w:t>
      </w:r>
      <w:r>
        <w:rPr>
          <w:rFonts w:hint="eastAsia" w:ascii="方正仿宋_GBK" w:hAnsi="方正仿宋_GBK" w:eastAsia="方正仿宋_GBK" w:cs="方正仿宋_GBK"/>
          <w:sz w:val="28"/>
          <w:szCs w:val="28"/>
        </w:rPr>
        <w:t xml:space="preserve">文件上传（单个文件不得大于</w:t>
      </w:r>
      <w:r>
        <w:rPr>
          <w:rFonts w:hint="eastAsia" w:ascii="Times New Roman" w:hAnsi="Times New Roman" w:eastAsia="方正仿宋_GBK" w:cs="Times New Roman"/>
          <w:sz w:val="28"/>
          <w:szCs w:val="28"/>
          <w:lang w:eastAsia="zh-CN"/>
        </w:rPr>
        <w:t xml:space="preserve">50M</w:t>
      </w:r>
      <w:r>
        <w:rPr>
          <w:rFonts w:hint="eastAsia" w:ascii="方正仿宋_GBK" w:hAnsi="方正仿宋_GBK" w:eastAsia="方正仿宋_GBK" w:cs="方正仿宋_GBK"/>
          <w:sz w:val="28"/>
          <w:szCs w:val="28"/>
        </w:rPr>
        <w:t xml:space="preserve">，所有文件总共不得大于</w:t>
      </w:r>
      <w:r>
        <w:rPr>
          <w:rFonts w:hint="eastAsia" w:ascii="Times New Roman" w:hAnsi="Times New Roman" w:eastAsia="方正仿宋_GBK" w:cs="Times New Roman"/>
          <w:sz w:val="28"/>
          <w:szCs w:val="28"/>
          <w:lang w:eastAsia="zh-CN"/>
        </w:rPr>
        <w:t xml:space="preserve">300M</w:t>
      </w:r>
      <w:r>
        <w:rPr>
          <w:rFonts w:hint="eastAsia" w:ascii="方正仿宋_GBK" w:hAnsi="方正仿宋_GBK" w:eastAsia="方正仿宋_GBK" w:cs="方正仿宋_GBK"/>
          <w:sz w:val="28"/>
          <w:szCs w:val="28"/>
        </w:rPr>
        <w:t xml:space="preserve">）。文件上传方式见《操作手册》规定，上传的演示视频将作为响应文件的组成部分，视频时长总计不超过</w:t>
      </w:r>
      <w:r>
        <w:rPr>
          <w:rFonts w:hint="eastAsia" w:ascii="方正仿宋_GBK" w:hAnsi="方正仿宋_GBK" w:eastAsia="方正仿宋_GBK" w:cs="方正仿宋_GBK"/>
          <w:sz w:val="28"/>
          <w:szCs w:val="28"/>
          <w:u w:val="single"/>
        </w:rPr>
        <w:t xml:space="preserve">15</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sz w:val="28"/>
          <w:szCs w:val="28"/>
          <w:highlight w:val="none"/>
        </w:rPr>
        <w:t xml:space="preserve">钟</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eastAsia="zh-CN"/>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（2）演示内容如下：</w:t>
      </w:r>
      <w:r>
        <w:rPr>
          <w:rFonts w:hint="eastAsia" w:ascii="方正仿宋_GBK" w:hAnsi="方正仿宋_GBK" w:eastAsia="方正仿宋_GBK" w:cs="方正仿宋_GBK"/>
          <w:sz w:val="28"/>
          <w:szCs w:val="28"/>
        </w:rPr>
      </w:r>
      <w:r/>
    </w:p>
    <w:p>
      <w:pPr>
        <w:pStyle w:val="899"/>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演示</w:t>
      </w:r>
      <w:r>
        <w:rPr>
          <w:rFonts w:hint="eastAsia" w:ascii="宋体" w:hAnsi="宋体" w:eastAsia="宋体" w:cs="宋体"/>
          <w:color w:val="000000"/>
          <w:sz w:val="24"/>
          <w:szCs w:val="24"/>
          <w:lang w:val="en-US" w:eastAsia="zh-CN"/>
        </w:rPr>
        <w:t xml:space="preserve">可视化</w:t>
      </w:r>
      <w:r>
        <w:rPr>
          <w:rFonts w:hint="eastAsia" w:ascii="宋体" w:hAnsi="宋体" w:eastAsia="宋体" w:cs="宋体"/>
          <w:color w:val="000000"/>
          <w:sz w:val="24"/>
          <w:szCs w:val="24"/>
          <w:lang w:val="zh-CN" w:eastAsia="zh-CN"/>
        </w:rPr>
        <w:t xml:space="preserve">数据编排能力：</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en-US"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演示可视化数据集成编排能力，支持可视化拖拽ETL组件完成数据集成任务构建，支持流程节点断点debug模式调试集成任务，支持节点查看集成状态及节点集成数据明细，支持不少于10种数据转换组件，以拖拽模式配置数据转换规则。基于一张图（时间轴图），查看全部集成任务调度布局，并可随时对集成任务调配任务调度策略。任务失败时有消息提醒。</w:t>
      </w:r>
      <w:r>
        <w:rPr>
          <w:rFonts w:hint="eastAsia" w:ascii="宋体" w:hAnsi="宋体" w:eastAsia="宋体" w:cs="宋体"/>
          <w:color w:val="000000"/>
          <w:sz w:val="24"/>
          <w:szCs w:val="24"/>
          <w:lang w:val="zh-CN"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演示非</w:t>
      </w:r>
      <w:r>
        <w:rPr>
          <w:rFonts w:hint="eastAsia" w:ascii="宋体" w:hAnsi="宋体" w:eastAsia="宋体" w:cs="宋体"/>
          <w:color w:val="000000"/>
          <w:sz w:val="24"/>
          <w:szCs w:val="24"/>
          <w:lang w:val="en-US" w:eastAsia="zh-CN"/>
        </w:rPr>
        <w:t xml:space="preserve">结</w:t>
      </w:r>
      <w:r>
        <w:rPr>
          <w:rFonts w:hint="eastAsia" w:ascii="宋体" w:hAnsi="宋体" w:eastAsia="宋体" w:cs="宋体"/>
          <w:color w:val="000000"/>
          <w:sz w:val="24"/>
          <w:szCs w:val="24"/>
          <w:lang w:val="zh-CN" w:eastAsia="zh-CN"/>
        </w:rPr>
        <w:t xml:space="preserve">构化数据集成能力：</w:t>
      </w:r>
      <w:r>
        <w:rPr>
          <w:rFonts w:hint="eastAsia" w:ascii="宋体" w:hAnsi="宋体" w:eastAsia="宋体" w:cs="宋体"/>
          <w:color w:val="000000"/>
          <w:sz w:val="24"/>
          <w:szCs w:val="24"/>
          <w:lang w:val="zh-CN"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演示非结构化数据集成能力，基于数据集成平台或工具，演示从数据库到文件服务器的集成能力，通过可视化配置界面，拉取数据库远端表、文件服务器目标、映射，连线完成集成编排，执行后，可将数据库中大字段（如图片）信息，以文件形式存储集成到目标服务器端，为验证真实性，事先要查看目标文件服务器端无图片信息，集成转换任务执行后，可查看到集成的文件信息。</w:t>
      </w:r>
      <w:r>
        <w:rPr>
          <w:rFonts w:hint="eastAsia" w:ascii="宋体" w:hAnsi="宋体" w:eastAsia="宋体" w:cs="宋体"/>
          <w:color w:val="000000"/>
          <w:sz w:val="24"/>
          <w:szCs w:val="24"/>
          <w:lang w:val="zh-CN"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演示系统集成能力</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演示便捷实现系统集成，对集成接口进行统一管理，提供</w:t>
      </w:r>
      <w:r>
        <w:rPr>
          <w:rFonts w:hint="eastAsia" w:ascii="宋体" w:hAnsi="宋体" w:eastAsia="宋体" w:cs="宋体"/>
          <w:color w:val="000000"/>
          <w:sz w:val="24"/>
          <w:szCs w:val="24"/>
          <w:lang w:val="en-US" w:eastAsia="zh-CN"/>
        </w:rPr>
        <w:t xml:space="preserve">ESB总线集成工具，演示可视化配置集成接口，提供常见标准化协议，对非标准协议可通过自定义组件快速适配。提供健全的日志报文体系，系统间交互过程完整记录，随时可查看接口执行状态、用时、请求报文、响应报文等信息。</w:t>
      </w:r>
      <w:r>
        <w:rPr>
          <w:rFonts w:hint="eastAsia" w:ascii="宋体" w:hAnsi="宋体" w:eastAsia="宋体" w:cs="宋体"/>
          <w:color w:val="000000"/>
          <w:sz w:val="24"/>
          <w:szCs w:val="24"/>
          <w:lang w:val="en-US"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演示低代码平台功能：</w:t>
      </w:r>
      <w:r>
        <w:rPr>
          <w:rFonts w:hint="eastAsia" w:ascii="宋体" w:hAnsi="宋体" w:eastAsia="宋体" w:cs="宋体"/>
          <w:color w:val="000000"/>
          <w:sz w:val="24"/>
          <w:szCs w:val="24"/>
          <w:lang w:val="zh-CN"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演示</w:t>
      </w:r>
      <w:r>
        <w:rPr>
          <w:rFonts w:hint="eastAsia" w:ascii="宋体" w:hAnsi="宋体" w:eastAsia="宋体" w:cs="宋体"/>
          <w:color w:val="000000"/>
          <w:sz w:val="24"/>
          <w:szCs w:val="24"/>
          <w:lang w:val="zh-CN" w:eastAsia="zh-CN"/>
        </w:rPr>
        <w:t xml:space="preserve">智能 EXCEL导入生成流程，流程管理既需支持利用EXCEL工具导入流程的表单，也需要支持 </w:t>
      </w:r>
      <w:r>
        <w:rPr>
          <w:rFonts w:hint="eastAsia" w:ascii="宋体" w:hAnsi="宋体" w:eastAsia="宋体" w:cs="宋体"/>
          <w:color w:val="000000"/>
          <w:sz w:val="24"/>
          <w:szCs w:val="24"/>
          <w:lang w:val="en-US" w:eastAsia="zh-CN"/>
        </w:rPr>
        <w:t xml:space="preserve">E</w:t>
      </w:r>
      <w:r>
        <w:rPr>
          <w:rFonts w:hint="eastAsia" w:ascii="宋体" w:hAnsi="宋体" w:eastAsia="宋体" w:cs="宋体"/>
          <w:color w:val="000000"/>
          <w:sz w:val="24"/>
          <w:szCs w:val="24"/>
          <w:lang w:val="zh-CN" w:eastAsia="zh-CN"/>
        </w:rPr>
        <w:t xml:space="preserve">XCEL工具利用根据 EXCEL表格中自然语言的描述智能生成流程审批规则，并且通过对自然语义的解析，系统会自动进行逻辑校验，保证流程的准确性。</w:t>
      </w:r>
      <w:r>
        <w:rPr>
          <w:rFonts w:hint="eastAsia" w:ascii="宋体" w:hAnsi="宋体" w:eastAsia="宋体" w:cs="宋体"/>
          <w:color w:val="000000"/>
          <w:sz w:val="24"/>
          <w:szCs w:val="24"/>
          <w:lang w:val="zh-CN"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演示数据分析能力</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演示数据自助式分析，管理员在后端可添加固定的数据分析页面，同时支持表格视图的所有使用者进入自助分析模式根据个人实际数据关注重点调整表格显示列、条件计算列、统计图表等功能。用户可根据需求配置化操作设置自定义主题、指标等信息，自助搭建分析服务，形成数据表、合并表、仪表盘等多维度数据及展示形式。</w:t>
      </w:r>
      <w:r>
        <w:rPr>
          <w:rFonts w:hint="eastAsia" w:ascii="宋体" w:hAnsi="宋体" w:eastAsia="宋体" w:cs="宋体"/>
          <w:color w:val="000000"/>
          <w:sz w:val="24"/>
          <w:szCs w:val="24"/>
          <w:lang w:val="en-US"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演示融合门户：</w:t>
      </w:r>
      <w:r>
        <w:rPr>
          <w:rFonts w:hint="eastAsia" w:ascii="宋体" w:hAnsi="宋体" w:eastAsia="宋体" w:cs="宋体"/>
          <w:color w:val="000000"/>
          <w:sz w:val="24"/>
          <w:szCs w:val="24"/>
          <w:lang w:val="en-US"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演示PC端门户自由在线定制，门户组件与元素样式库管理、支持无侵入式开发，个性化定制，修改完，即时生效。提供统一的应用管理接入能力，演示配置化接入的过程，并且能够接入在线H5应用、离线H5应用、原生应用、微信小程序等多种形态的应用。</w:t>
      </w:r>
      <w:r>
        <w:rPr>
          <w:rFonts w:hint="eastAsia" w:ascii="宋体" w:hAnsi="宋体" w:eastAsia="宋体" w:cs="宋体"/>
          <w:color w:val="000000"/>
          <w:sz w:val="24"/>
          <w:szCs w:val="24"/>
          <w:lang w:val="en-US"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演示门户和移动端APP：适配鸿蒙、安卓、苹果系统的手机端及平板端，提供不同版本安装包，演示PC端、手机端及平板端设计不同展示风格（流程表单及门户样式）。移动端APP具备私有化部署能力。演示PC端及移动端的即时通讯功能（PC端与移动端相通，并且同时具备PC Web端及客户端），可进行沟通、群聊、文件传输、各类消息提醒等功能，PC客户端可一键免登录进入融合门户，移动端可扫码登录融合门户。</w:t>
      </w:r>
      <w:r>
        <w:rPr>
          <w:rFonts w:hint="eastAsia" w:ascii="宋体" w:hAnsi="宋体" w:eastAsia="宋体" w:cs="宋体"/>
          <w:color w:val="000000"/>
          <w:sz w:val="24"/>
          <w:szCs w:val="24"/>
          <w:lang w:val="en-US"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③</w:t>
      </w:r>
      <w:r>
        <w:rPr>
          <w:rFonts w:hint="eastAsia" w:ascii="宋体" w:hAnsi="宋体" w:eastAsia="宋体" w:cs="宋体"/>
          <w:color w:val="000000"/>
          <w:sz w:val="24"/>
          <w:szCs w:val="24"/>
          <w:lang w:val="zh-CN" w:eastAsia="zh-CN"/>
        </w:rPr>
        <w:t xml:space="preserve">演示对话式生成智能体应用功能；演示智能体支持不少于3种方式选择语料（从语料库中选择、通过API从外部系统获取、通过其他智能体获取）；演示可视化智能体编排、在线调试功能；演示制作完成的智能体发布管理、自动生成API接口文档供调用。</w:t>
      </w:r>
      <w:r>
        <w:rPr>
          <w:rFonts w:hint="eastAsia" w:ascii="宋体" w:hAnsi="宋体" w:eastAsia="宋体" w:cs="宋体"/>
          <w:color w:val="000000"/>
          <w:sz w:val="24"/>
          <w:szCs w:val="24"/>
          <w:lang w:val="zh-CN"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④</w:t>
      </w:r>
      <w:r>
        <w:rPr>
          <w:rFonts w:hint="eastAsia" w:ascii="宋体" w:hAnsi="宋体" w:eastAsia="宋体" w:cs="宋体"/>
          <w:color w:val="000000"/>
          <w:sz w:val="24"/>
          <w:szCs w:val="24"/>
          <w:lang w:val="zh-CN" w:eastAsia="zh-CN"/>
        </w:rPr>
        <w:t xml:space="preserve">演示AI智能办公功能，融合门户及移动端中可通过文字描述或自然语言语音输入的方式与AI进行交互，实现AI智能问答、智能创建OA系统（办事大厅）流程、智能创建OA系统会议及日程等。</w:t>
      </w:r>
      <w:r>
        <w:rPr>
          <w:rFonts w:hint="eastAsia" w:ascii="宋体" w:hAnsi="宋体" w:eastAsia="宋体" w:cs="宋体"/>
          <w:color w:val="000000"/>
          <w:sz w:val="24"/>
          <w:szCs w:val="24"/>
          <w:lang w:val="zh-CN"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演示统一身份认证：</w:t>
      </w:r>
      <w:r>
        <w:rPr>
          <w:rFonts w:hint="eastAsia" w:ascii="宋体" w:hAnsi="宋体" w:eastAsia="宋体" w:cs="宋体"/>
          <w:color w:val="000000"/>
          <w:sz w:val="24"/>
          <w:szCs w:val="24"/>
          <w:lang w:val="en-US"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演示云和本地双部署，如果本地服务出现故障或网络中断，云部署自动提供认证服务。</w:t>
      </w:r>
      <w:r>
        <w:rPr>
          <w:rFonts w:hint="eastAsia" w:ascii="宋体" w:hAnsi="宋体" w:eastAsia="宋体" w:cs="宋体"/>
          <w:color w:val="000000"/>
          <w:sz w:val="24"/>
          <w:szCs w:val="24"/>
          <w:lang w:val="en-US" w:eastAsia="zh-CN"/>
        </w:rPr>
      </w:r>
      <w:r/>
    </w:p>
    <w:p>
      <w:pPr>
        <w:pStyle w:val="899"/>
        <w:spacing w:before="120" w:after="120" w:line="0" w:lineRule="atLeast"/>
        <w:rPr>
          <w:rFonts w:ascii="宋体" w:hAnsi="Courier New" w:cs="Courier New"/>
          <w:sz w:val="24"/>
          <w:szCs w:val="24"/>
        </w:rPr>
      </w:pPr>
      <w:r>
        <w:rPr>
          <w:rFonts w:hint="eastAsia"/>
          <w:b/>
          <w:bCs/>
          <w:lang w:val="en-US" w:eastAsia="zh-CN"/>
        </w:rPr>
        <w:br w:type="page" w:clear="all"/>
      </w:r>
      <w:r>
        <w:rPr>
          <w:rFonts w:ascii="宋体" w:hAnsi="Courier New" w:cs="Courier New"/>
          <w:sz w:val="24"/>
          <w:szCs w:val="24"/>
        </w:rPr>
      </w:r>
      <w:r/>
    </w:p>
    <w:p>
      <w:pPr>
        <w:pStyle w:val="899"/>
        <w:jc w:val="center"/>
        <w:keepLines w:val="0"/>
        <w:keepNext/>
        <w:pageBreakBefore w:val="0"/>
        <w:spacing w:line="400" w:lineRule="exact"/>
        <w:widowControl w:val="off"/>
        <w:rPr>
          <w:rFonts w:hint="eastAsia" w:ascii="黑体" w:hAnsi="Times New Roman" w:eastAsia="黑体"/>
          <w:b w:val="0"/>
          <w:bCs/>
          <w:sz w:val="28"/>
          <w:szCs w:val="28"/>
        </w:rPr>
        <w:outlineLvl w:val="0"/>
      </w:pPr>
      <w:r/>
      <w:bookmarkStart w:id="273" w:name="_Toc120614281"/>
      <w:r>
        <w:rPr>
          <w:rFonts w:hint="eastAsia" w:ascii="黑体" w:hAnsi="Times New Roman" w:eastAsia="黑体"/>
          <w:b w:val="0"/>
          <w:bCs/>
          <w:sz w:val="28"/>
          <w:szCs w:val="28"/>
        </w:rPr>
        <w:t xml:space="preserve">第五章  评审方法与评审标准</w:t>
      </w:r>
      <w:r>
        <w:rPr>
          <w:rFonts w:hint="eastAsia" w:ascii="黑体" w:hAnsi="Times New Roman" w:eastAsia="黑体"/>
          <w:b w:val="0"/>
          <w:bCs/>
          <w:sz w:val="28"/>
          <w:szCs w:val="28"/>
        </w:rPr>
      </w:r>
      <w:r/>
    </w:p>
    <w:p>
      <w:pPr>
        <w:pStyle w:val="899"/>
        <w:ind w:firstLine="643"/>
        <w:jc w:val="left"/>
        <w:keepLines w:val="0"/>
        <w:keepNext w:val="0"/>
        <w:pageBreakBefore w:val="0"/>
        <w:spacing w:before="120" w:after="120" w:line="400" w:lineRule="exact"/>
        <w:widowControl w:val="off"/>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899"/>
        <w:ind w:firstLine="562"/>
        <w:jc w:val="left"/>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899"/>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小微型企业价格扣除</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的扣除价格，用扣除后的价格参与评审。</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残疾人福利单位价格扣除</w:t>
      </w:r>
      <w:r>
        <w:rPr>
          <w:rFonts w:hint="eastAsia" w:ascii="方正仿宋_GBK" w:hAnsi="方正仿宋_GBK" w:eastAsia="方正仿宋_GBK" w:cs="方正仿宋_GBK"/>
          <w:sz w:val="28"/>
          <w:szCs w:val="28"/>
        </w:rPr>
      </w:r>
      <w:r/>
    </w:p>
    <w:p>
      <w:pPr>
        <w:pStyle w:val="899"/>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9"/>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899"/>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监狱和戒毒企业价格扣除</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8"/>
          <w:szCs w:val="28"/>
        </w:rPr>
        <w:t xml:space="preserve">供应商如不提供上述证明文件，价格将不做相应扣除</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残疾人福利单位、监狱企业属于小型、微型企业的，不重复享受政策。</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non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响应文件格式”的“附件1 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non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7.3 </w:t>
      </w:r>
      <w:r>
        <w:rPr>
          <w:rFonts w:hint="eastAsia" w:ascii="方正仿宋_GBK" w:hAnsi="方正仿宋_GBK" w:eastAsia="方正仿宋_GBK" w:cs="方正仿宋_GBK"/>
          <w:color w:val="000000"/>
          <w:sz w:val="28"/>
          <w:szCs w:val="28"/>
        </w:rPr>
        <w:t xml:space="preserve">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7.4 评审</w:t>
      </w:r>
      <w:r>
        <w:rPr>
          <w:rFonts w:hint="eastAsia" w:ascii="方正仿宋_GBK" w:hAnsi="方正仿宋_GBK" w:eastAsia="方正仿宋_GBK" w:cs="方正仿宋_GBK"/>
          <w:color w:val="000000"/>
          <w:sz w:val="28"/>
          <w:szCs w:val="28"/>
        </w:rPr>
        <w:t xml:space="preserve">过程中如发现供应商在《声明函》内容含义不明确、同类事项与投标（响应）文件表述不一致或者有明显文字错误等情况的，</w:t>
      </w:r>
      <w:r>
        <w:rPr>
          <w:rFonts w:hint="eastAsia" w:ascii="方正仿宋_GBK" w:hAnsi="方正仿宋_GBK" w:eastAsia="方正仿宋_GBK" w:cs="方正仿宋_GBK"/>
          <w:color w:val="000000"/>
          <w:sz w:val="28"/>
          <w:szCs w:val="28"/>
          <w:lang w:eastAsia="zh-CN"/>
        </w:rPr>
        <w:t xml:space="preserve">磋商小组</w:t>
      </w:r>
      <w:r>
        <w:rPr>
          <w:rFonts w:hint="eastAsia" w:ascii="方正仿宋_GBK" w:hAnsi="方正仿宋_GBK" w:eastAsia="方正仿宋_GBK" w:cs="方正仿宋_GBK"/>
          <w:color w:val="000000"/>
          <w:sz w:val="28"/>
          <w:szCs w:val="28"/>
        </w:rPr>
        <w:t xml:space="preserve">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 xml:space="preserve">和磋商文件</w:t>
      </w:r>
      <w:r>
        <w:rPr>
          <w:rFonts w:hint="eastAsia" w:ascii="方正仿宋_GBK" w:hAnsi="方正仿宋_GBK" w:eastAsia="方正仿宋_GBK" w:cs="方正仿宋_GBK"/>
          <w:color w:val="000000"/>
          <w:sz w:val="28"/>
          <w:szCs w:val="28"/>
        </w:rPr>
        <w:t xml:space="preserve">规定的，供应商提供的相关产品视为不符合本国产品标准。</w:t>
      </w:r>
      <w:r>
        <w:rPr>
          <w:rFonts w:hint="eastAsia" w:ascii="方正仿宋_GBK" w:hAnsi="方正仿宋_GBK" w:eastAsia="方正仿宋_GBK" w:cs="方正仿宋_GBK"/>
          <w:color w:val="000000"/>
          <w:sz w:val="28"/>
          <w:szCs w:val="28"/>
        </w:rPr>
      </w:r>
      <w:r/>
    </w:p>
    <w:p>
      <w:pPr>
        <w:pStyle w:val="899"/>
        <w:ind w:firstLine="562"/>
        <w:jc w:val="left"/>
        <w:keepLines w:val="0"/>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28"/>
          <w:szCs w:val="28"/>
        </w:rPr>
      </w:r>
      <w:r/>
    </w:p>
    <w:tbl>
      <w:tblPr>
        <w:tblW w:w="914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18"/>
        <w:gridCol w:w="6916"/>
        <w:gridCol w:w="806"/>
      </w:tblGrid>
      <w:tr>
        <w:trPr/>
        <w:tc>
          <w:tcPr>
            <w:tcW w:w="1418" w:type="dxa"/>
            <w:vAlign w:val="center"/>
            <w:textDirection w:val="lrTb"/>
            <w:noWrap w:val="false"/>
          </w:tcPr>
          <w:p>
            <w:pPr>
              <w:pStyle w:val="899"/>
              <w:ind w:left="0" w:firstLine="0"/>
              <w:jc w:val="center"/>
              <w:keepLines w:val="0"/>
              <w:keepNext w:val="0"/>
              <w:pageBreakBefore w:val="0"/>
              <w:spacing w:line="240" w:lineRule="auto"/>
              <w:rPr>
                <w:rFonts w:ascii="宋体" w:hAnsi="宋体" w:cs="宋体"/>
                <w:b/>
                <w:color w:val="000000"/>
                <w:sz w:val="28"/>
                <w:szCs w:val="28"/>
              </w:rPr>
            </w:pPr>
            <w:r>
              <w:rPr>
                <w:rFonts w:hint="eastAsia" w:ascii="宋体" w:hAnsi="宋体" w:cs="宋体"/>
                <w:b/>
                <w:color w:val="000000"/>
                <w:sz w:val="28"/>
                <w:szCs w:val="28"/>
              </w:rPr>
              <w:t xml:space="preserve">评分点</w:t>
            </w:r>
            <w:r>
              <w:rPr>
                <w:rFonts w:ascii="宋体" w:hAnsi="宋体" w:cs="宋体"/>
                <w:b/>
                <w:color w:val="000000"/>
                <w:sz w:val="28"/>
                <w:szCs w:val="28"/>
              </w:rPr>
            </w:r>
            <w:r/>
          </w:p>
        </w:tc>
        <w:tc>
          <w:tcPr>
            <w:tcW w:w="6916" w:type="dxa"/>
            <w:vAlign w:val="center"/>
            <w:textDirection w:val="lrTb"/>
            <w:noWrap w:val="false"/>
          </w:tcPr>
          <w:p>
            <w:pPr>
              <w:pStyle w:val="899"/>
              <w:ind w:firstLine="0"/>
              <w:jc w:val="center"/>
              <w:keepLines w:val="0"/>
              <w:keepNext w:val="0"/>
              <w:pageBreakBefore w:val="0"/>
              <w:spacing w:line="240" w:lineRule="auto"/>
              <w:rPr>
                <w:rFonts w:ascii="宋体" w:hAnsi="宋体" w:cs="宋体"/>
                <w:b/>
                <w:color w:val="000000"/>
                <w:sz w:val="28"/>
                <w:szCs w:val="28"/>
              </w:rPr>
            </w:pPr>
            <w:r>
              <w:rPr>
                <w:rFonts w:hint="eastAsia" w:ascii="宋体" w:hAnsi="宋体" w:cs="宋体"/>
                <w:b/>
                <w:color w:val="000000"/>
                <w:sz w:val="28"/>
                <w:szCs w:val="28"/>
              </w:rPr>
              <w:t xml:space="preserve">评分标准</w:t>
            </w:r>
            <w:r>
              <w:rPr>
                <w:rFonts w:ascii="宋体" w:hAnsi="宋体" w:cs="宋体"/>
                <w:b/>
                <w:color w:val="000000"/>
                <w:sz w:val="28"/>
                <w:szCs w:val="28"/>
              </w:rPr>
            </w:r>
            <w:r/>
          </w:p>
        </w:tc>
        <w:tc>
          <w:tcPr>
            <w:tcW w:w="806" w:type="dxa"/>
            <w:vAlign w:val="center"/>
            <w:textDirection w:val="lrTb"/>
            <w:noWrap w:val="false"/>
          </w:tcPr>
          <w:p>
            <w:pPr>
              <w:pStyle w:val="899"/>
              <w:ind w:firstLine="0"/>
              <w:jc w:val="center"/>
              <w:keepLines w:val="0"/>
              <w:keepNext w:val="0"/>
              <w:pageBreakBefore w:val="0"/>
              <w:spacing w:line="240" w:lineRule="auto"/>
              <w:rPr>
                <w:rFonts w:ascii="宋体" w:hAnsi="宋体" w:cs="宋体"/>
                <w:b/>
                <w:color w:val="000000"/>
                <w:sz w:val="28"/>
                <w:szCs w:val="28"/>
              </w:rPr>
            </w:pPr>
            <w:r>
              <w:rPr>
                <w:rFonts w:hint="eastAsia" w:ascii="宋体" w:hAnsi="宋体" w:cs="宋体"/>
                <w:b/>
                <w:color w:val="000000"/>
                <w:sz w:val="28"/>
                <w:szCs w:val="28"/>
              </w:rPr>
              <w:t xml:space="preserve">分值</w:t>
            </w:r>
            <w:r>
              <w:rPr>
                <w:rFonts w:ascii="宋体" w:hAnsi="宋体" w:cs="宋体"/>
                <w:b/>
                <w:color w:val="000000"/>
                <w:sz w:val="28"/>
                <w:szCs w:val="28"/>
              </w:rPr>
            </w:r>
            <w:r/>
          </w:p>
        </w:tc>
      </w:tr>
      <w:tr>
        <w:trPr/>
        <w:tc>
          <w:tcPr>
            <w:tcW w:w="1418" w:type="dxa"/>
            <w:vAlign w:val="center"/>
            <w:textDirection w:val="lrTb"/>
            <w:noWrap w:val="false"/>
          </w:tcPr>
          <w:p>
            <w:pPr>
              <w:pStyle w:val="899"/>
              <w:ind w:left="0" w:firstLine="0"/>
              <w:jc w:val="both"/>
              <w:keepLines w:val="0"/>
              <w:keepNext w:val="0"/>
              <w:pageBreakBefore w:val="0"/>
              <w:spacing w:line="240" w:lineRule="auto"/>
              <w:rPr>
                <w:rFonts w:ascii="宋体" w:hAnsi="宋体" w:cs="宋体"/>
                <w:color w:val="000000"/>
                <w:sz w:val="22"/>
                <w:szCs w:val="22"/>
                <w:shd w:val="clear" w:color="auto" w:fill="ffffff"/>
              </w:rPr>
            </w:pPr>
            <w:r>
              <w:rPr>
                <w:rFonts w:hint="eastAsia" w:ascii="宋体" w:hAnsi="宋体" w:cs="宋体"/>
                <w:color w:val="000000"/>
                <w:sz w:val="22"/>
                <w:szCs w:val="22"/>
                <w:shd w:val="clear" w:color="auto" w:fill="ffffff"/>
                <w:lang w:val="en-US" w:eastAsia="zh-CN"/>
              </w:rPr>
              <w:t xml:space="preserve">1、</w:t>
            </w:r>
            <w:r>
              <w:rPr>
                <w:rFonts w:hint="eastAsia" w:ascii="宋体" w:hAnsi="宋体" w:cs="宋体"/>
                <w:color w:val="000000"/>
                <w:sz w:val="22"/>
                <w:szCs w:val="22"/>
                <w:shd w:val="clear" w:color="auto" w:fill="ffffff"/>
              </w:rPr>
              <w:t xml:space="preserve">价格分</w:t>
            </w:r>
            <w:r>
              <w:rPr>
                <w:rFonts w:ascii="宋体" w:hAnsi="宋体" w:cs="宋体"/>
                <w:color w:val="000000"/>
                <w:sz w:val="22"/>
                <w:szCs w:val="22"/>
                <w:shd w:val="clear" w:color="auto" w:fill="ffffff"/>
              </w:rPr>
            </w:r>
            <w:r/>
          </w:p>
        </w:tc>
        <w:tc>
          <w:tcPr>
            <w:tcW w:w="6916" w:type="dxa"/>
            <w:vAlign w:val="center"/>
            <w:textDirection w:val="lrTb"/>
            <w:noWrap w:val="false"/>
          </w:tcPr>
          <w:p>
            <w:pPr>
              <w:pStyle w:val="899"/>
              <w:ind w:firstLine="0"/>
              <w:keepLines w:val="0"/>
              <w:keepNext w:val="0"/>
              <w:pageBreakBefore w:val="0"/>
              <w:spacing w:line="240" w:lineRule="auto"/>
              <w:rPr>
                <w:rFonts w:ascii="宋体" w:hAnsi="宋体" w:cs="宋体"/>
                <w:b/>
                <w:color w:val="000000"/>
                <w:sz w:val="22"/>
                <w:szCs w:val="22"/>
                <w:lang w:val="zh-CN"/>
              </w:rPr>
            </w:pPr>
            <w:r>
              <w:rPr>
                <w:rFonts w:hint="eastAsia" w:ascii="宋体" w:hAnsi="宋体" w:cs="宋体"/>
                <w:color w:val="000000"/>
                <w:sz w:val="22"/>
                <w:szCs w:val="22"/>
              </w:rPr>
              <w:t xml:space="preserve">采用低价优先法计算，即满足磋商文件要求且最后响应报价最低的供应商的响应报价为磋商基准价，其价格分为满分。其他供应商的价格分统一按照下列公式计算：磋商报价得分=（磋商基准价／最后响应报价）×1</w:t>
            </w:r>
            <w:r>
              <w:rPr>
                <w:rFonts w:hint="eastAsia" w:ascii="宋体" w:hAnsi="宋体" w:cs="宋体"/>
                <w:color w:val="000000"/>
                <w:sz w:val="22"/>
                <w:szCs w:val="22"/>
                <w:lang w:val="en-US" w:eastAsia="zh-CN"/>
              </w:rPr>
              <w:t xml:space="preserve">0</w:t>
            </w:r>
            <w:r>
              <w:rPr>
                <w:rFonts w:hint="eastAsia" w:ascii="宋体" w:hAnsi="宋体" w:cs="宋体"/>
                <w:color w:val="000000"/>
                <w:sz w:val="22"/>
                <w:szCs w:val="22"/>
              </w:rPr>
              <w:t xml:space="preserve">分。（结果保留两位小数）</w:t>
            </w:r>
            <w:r>
              <w:rPr>
                <w:rFonts w:ascii="宋体" w:hAnsi="宋体" w:cs="宋体"/>
                <w:b/>
                <w:color w:val="000000"/>
                <w:sz w:val="22"/>
                <w:szCs w:val="22"/>
                <w:lang w:val="zh-CN"/>
              </w:rPr>
            </w:r>
            <w:r/>
          </w:p>
        </w:tc>
        <w:tc>
          <w:tcPr>
            <w:tcW w:w="806" w:type="dxa"/>
            <w:vAlign w:val="center"/>
            <w:textDirection w:val="lrTb"/>
            <w:noWrap w:val="false"/>
          </w:tcPr>
          <w:p>
            <w:pPr>
              <w:pStyle w:val="899"/>
              <w:ind w:firstLine="0"/>
              <w:jc w:val="center"/>
              <w:keepLines w:val="0"/>
              <w:keepNext w:val="0"/>
              <w:pageBreakBefore w:val="0"/>
              <w:spacing w:line="240" w:lineRule="auto"/>
              <w:rPr>
                <w:rFonts w:ascii="宋体" w:hAnsi="宋体" w:cs="宋体"/>
                <w:color w:val="000000"/>
                <w:sz w:val="22"/>
                <w:szCs w:val="22"/>
                <w:shd w:val="clear" w:color="auto" w:fill="ffffff"/>
                <w:lang w:val="zh-CN"/>
              </w:rPr>
            </w:pPr>
            <w:r>
              <w:rPr>
                <w:rFonts w:hint="eastAsia" w:ascii="宋体" w:hAnsi="宋体" w:cs="宋体"/>
                <w:color w:val="000000"/>
                <w:sz w:val="22"/>
                <w:szCs w:val="22"/>
                <w:shd w:val="clear" w:color="auto" w:fill="ffffff"/>
              </w:rPr>
              <w:t xml:space="preserve">10分</w:t>
            </w:r>
            <w:r>
              <w:rPr>
                <w:rFonts w:ascii="宋体" w:hAnsi="宋体" w:cs="宋体"/>
                <w:color w:val="000000"/>
                <w:sz w:val="22"/>
                <w:szCs w:val="22"/>
                <w:shd w:val="clear" w:color="auto" w:fill="ffffff"/>
                <w:lang w:val="zh-CN"/>
              </w:rPr>
            </w:r>
            <w:r/>
          </w:p>
        </w:tc>
      </w:tr>
      <w:tr>
        <w:trPr/>
        <w:tc>
          <w:tcPr>
            <w:tcW w:w="1418" w:type="dxa"/>
            <w:vAlign w:val="center"/>
            <w:textDirection w:val="lrTb"/>
            <w:noWrap w:val="false"/>
          </w:tcPr>
          <w:p>
            <w:pPr>
              <w:pStyle w:val="899"/>
              <w:ind w:firstLine="0"/>
              <w:jc w:val="center"/>
              <w:keepLines w:val="0"/>
              <w:keepNext w:val="0"/>
              <w:pageBreakBefore w:val="0"/>
              <w:spacing w:line="240" w:lineRule="auto"/>
              <w:rPr>
                <w:rFonts w:hint="eastAsia" w:ascii="宋体" w:hAnsi="宋体" w:eastAsia="宋体" w:cs="宋体"/>
                <w:color w:val="000000"/>
                <w:sz w:val="22"/>
                <w:szCs w:val="22"/>
                <w:shd w:val="clear" w:color="auto" w:fill="ffffff"/>
                <w:lang w:eastAsia="zh-CN"/>
              </w:rPr>
            </w:pPr>
            <w:r>
              <w:rPr>
                <w:rFonts w:hint="eastAsia" w:ascii="宋体" w:hAnsi="宋体" w:cs="宋体"/>
                <w:color w:val="000000"/>
                <w:sz w:val="22"/>
                <w:szCs w:val="22"/>
                <w:shd w:val="clear" w:color="auto" w:fill="ffffff"/>
                <w:lang w:val="en-US" w:eastAsia="zh-CN"/>
              </w:rPr>
              <w:t xml:space="preserve">2、</w:t>
            </w:r>
            <w:r>
              <w:rPr>
                <w:rFonts w:hint="eastAsia" w:ascii="宋体" w:hAnsi="宋体" w:cs="宋体"/>
                <w:color w:val="000000"/>
                <w:sz w:val="22"/>
                <w:szCs w:val="22"/>
                <w:shd w:val="clear" w:color="auto" w:fill="ffffff"/>
              </w:rPr>
              <w:t xml:space="preserve">企业</w:t>
            </w:r>
            <w:r>
              <w:rPr>
                <w:rFonts w:hint="eastAsia" w:ascii="宋体" w:hAnsi="宋体" w:cs="宋体"/>
                <w:color w:val="000000"/>
                <w:sz w:val="22"/>
                <w:szCs w:val="22"/>
                <w:shd w:val="clear" w:color="auto" w:fill="ffffff"/>
                <w:lang w:eastAsia="zh-CN"/>
              </w:rPr>
              <w:t xml:space="preserve">业绩</w:t>
            </w:r>
            <w:r>
              <w:rPr>
                <w:rFonts w:hint="eastAsia" w:ascii="宋体" w:hAnsi="宋体" w:eastAsia="宋体" w:cs="宋体"/>
                <w:color w:val="000000"/>
                <w:sz w:val="22"/>
                <w:szCs w:val="22"/>
                <w:shd w:val="clear" w:color="auto" w:fill="ffffff"/>
                <w:lang w:eastAsia="zh-CN"/>
              </w:rPr>
            </w:r>
            <w:r/>
          </w:p>
        </w:tc>
        <w:tc>
          <w:tcPr>
            <w:tcW w:w="6916" w:type="dxa"/>
            <w:vAlign w:val="center"/>
            <w:textDirection w:val="lrTb"/>
            <w:noWrap w:val="false"/>
          </w:tcPr>
          <w:p>
            <w:pPr>
              <w:pStyle w:val="899"/>
              <w:ind w:firstLine="0"/>
              <w:keepLines w:val="0"/>
              <w:keepNext w:val="0"/>
              <w:pageBreakBefore w:val="0"/>
              <w:spacing w:line="240" w:lineRule="auto"/>
              <w:widowControl/>
              <w:rPr>
                <w:rFonts w:ascii="宋体" w:hAnsi="宋体" w:eastAsia="宋体" w:cs="宋体"/>
                <w:color w:val="000000"/>
                <w:sz w:val="22"/>
                <w:szCs w:val="22"/>
                <w:lang w:val="en-US" w:eastAsia="zh-CN" w:bidi="ar"/>
              </w:rPr>
            </w:pPr>
            <w:r>
              <w:rPr>
                <w:rFonts w:hint="eastAsia" w:ascii="宋体" w:hAnsi="宋体" w:cs="宋体"/>
                <w:color w:val="000000"/>
                <w:sz w:val="22"/>
                <w:szCs w:val="22"/>
                <w:lang w:val="en-US" w:eastAsia="zh-CN"/>
              </w:rPr>
              <w:t xml:space="preserve">供应商</w:t>
            </w:r>
            <w:r>
              <w:rPr>
                <w:rFonts w:hint="eastAsia" w:ascii="宋体" w:hAnsi="宋体" w:cs="宋体"/>
                <w:color w:val="000000"/>
                <w:sz w:val="22"/>
                <w:szCs w:val="22"/>
              </w:rPr>
              <w:t xml:space="preserve">提供自2023年1月1日以来（以合同签订时间为准），承担过与本项目核心内容类似项目【类似项目指至少包含以下任意一项</w:t>
            </w:r>
            <w:r>
              <w:rPr>
                <w:rFonts w:hint="eastAsia" w:ascii="宋体" w:hAnsi="宋体" w:cs="宋体"/>
                <w:color w:val="000000"/>
                <w:sz w:val="22"/>
                <w:szCs w:val="22"/>
                <w:lang w:eastAsia="zh-CN"/>
              </w:rPr>
              <w:t xml:space="preserve">内容</w:t>
            </w:r>
            <w:r>
              <w:rPr>
                <w:rFonts w:hint="eastAsia" w:ascii="宋体" w:hAnsi="宋体" w:cs="宋体"/>
                <w:color w:val="000000"/>
                <w:sz w:val="22"/>
                <w:szCs w:val="22"/>
              </w:rPr>
              <w:t xml:space="preserve">的项目：数据中台、数据治理、</w:t>
            </w:r>
            <w:r>
              <w:rPr>
                <w:rFonts w:hint="eastAsia" w:ascii="宋体" w:hAnsi="宋体" w:cs="宋体"/>
                <w:color w:val="000000"/>
                <w:sz w:val="22"/>
                <w:szCs w:val="22"/>
                <w:lang w:val="en-US" w:eastAsia="zh-CN"/>
              </w:rPr>
              <w:t xml:space="preserve">BI</w:t>
            </w:r>
            <w:r>
              <w:rPr>
                <w:rFonts w:hint="eastAsia" w:ascii="宋体" w:hAnsi="宋体" w:cs="宋体"/>
                <w:color w:val="000000"/>
                <w:sz w:val="22"/>
                <w:szCs w:val="22"/>
              </w:rPr>
              <w:t xml:space="preserve">数据分析、低代码平台、数据上报平台、融合门户、统一身份认证】</w:t>
            </w:r>
            <w:r>
              <w:rPr>
                <w:rFonts w:hint="eastAsia" w:ascii="宋体" w:hAnsi="宋体" w:cs="宋体"/>
                <w:color w:val="000000"/>
                <w:sz w:val="22"/>
                <w:szCs w:val="22"/>
                <w:lang w:bidi="ar"/>
              </w:rPr>
              <w:t xml:space="preserve">，每</w:t>
            </w:r>
            <w:r>
              <w:rPr>
                <w:rFonts w:hint="eastAsia" w:ascii="宋体" w:hAnsi="宋体" w:cs="宋体"/>
                <w:color w:val="000000"/>
                <w:sz w:val="22"/>
                <w:szCs w:val="22"/>
              </w:rPr>
              <w:t xml:space="preserve">提供一个符合要求的案例，得</w:t>
            </w:r>
            <w:r>
              <w:rPr>
                <w:rFonts w:hint="eastAsia" w:ascii="宋体" w:hAnsi="宋体" w:cs="宋体"/>
                <w:color w:val="000000"/>
                <w:sz w:val="22"/>
                <w:szCs w:val="22"/>
                <w:lang w:val="en-US" w:eastAsia="zh-CN" w:bidi="ar"/>
              </w:rPr>
              <w:t xml:space="preserve">2</w:t>
            </w:r>
            <w:r>
              <w:rPr>
                <w:rFonts w:hint="eastAsia" w:ascii="宋体" w:hAnsi="宋体" w:cs="宋体"/>
                <w:color w:val="000000"/>
                <w:sz w:val="22"/>
                <w:szCs w:val="22"/>
                <w:lang w:bidi="ar"/>
              </w:rPr>
              <w:t xml:space="preserve">分，最高10分。</w:t>
            </w:r>
            <w:r>
              <w:rPr>
                <w:rFonts w:hint="eastAsia" w:ascii="宋体" w:hAnsi="宋体" w:cs="宋体"/>
                <w:color w:val="000000"/>
                <w:sz w:val="22"/>
                <w:szCs w:val="22"/>
                <w:lang w:val="en-US" w:eastAsia="zh-CN" w:bidi="ar"/>
              </w:rPr>
              <w:t xml:space="preserve">相同内容不重复得分，同一单位（部门）业绩不重复得分。</w:t>
            </w:r>
            <w:r>
              <w:rPr>
                <w:rFonts w:ascii="宋体" w:hAnsi="宋体" w:eastAsia="宋体" w:cs="宋体"/>
                <w:color w:val="000000"/>
                <w:sz w:val="22"/>
                <w:szCs w:val="22"/>
                <w:lang w:val="en-US" w:eastAsia="zh-CN" w:bidi="ar"/>
              </w:rPr>
            </w:r>
            <w:r/>
          </w:p>
          <w:p>
            <w:pPr>
              <w:pStyle w:val="899"/>
              <w:ind w:firstLine="0"/>
              <w:keepLines w:val="0"/>
              <w:keepNext w:val="0"/>
              <w:pageBreakBefore w:val="0"/>
              <w:spacing w:line="240" w:lineRule="auto"/>
              <w:widowControl/>
              <w:rPr>
                <w:rFonts w:hint="eastAsia" w:ascii="宋体" w:hAnsi="宋体" w:cs="宋体"/>
                <w:color w:val="000000"/>
                <w:sz w:val="22"/>
                <w:szCs w:val="22"/>
              </w:rPr>
            </w:pPr>
            <w:r>
              <w:rPr>
                <w:rFonts w:hint="eastAsia" w:ascii="宋体" w:hAnsi="宋体" w:cs="宋体"/>
                <w:color w:val="000000"/>
                <w:sz w:val="22"/>
                <w:szCs w:val="22"/>
              </w:rPr>
              <w:t xml:space="preserve">注：须提供业绩合同的关键页复印件（至少包含合同首页、能够清晰体现合同双方盖章页</w:t>
            </w:r>
            <w:r>
              <w:rPr>
                <w:rFonts w:hint="eastAsia" w:ascii="宋体" w:hAnsi="宋体" w:eastAsia="宋体" w:cs="宋体"/>
                <w:color w:val="000000"/>
                <w:sz w:val="22"/>
                <w:szCs w:val="22"/>
              </w:rPr>
              <w:t xml:space="preserve">、合同签订日期页、以及包含服务范围、技术要求的核心内容页、项目验收报告</w:t>
            </w:r>
            <w:r>
              <w:rPr>
                <w:rFonts w:hint="eastAsia" w:ascii="宋体" w:hAnsi="宋体" w:eastAsia="宋体" w:cs="宋体"/>
                <w:color w:val="000000"/>
                <w:sz w:val="22"/>
                <w:szCs w:val="22"/>
                <w:lang w:eastAsia="zh-CN"/>
              </w:rPr>
              <w:t xml:space="preserve">、加盖使用</w:t>
            </w:r>
            <w:r>
              <w:rPr>
                <w:rFonts w:hint="eastAsia" w:ascii="宋体" w:hAnsi="宋体" w:eastAsia="宋体" w:cs="宋体"/>
                <w:color w:val="000000"/>
                <w:sz w:val="22"/>
                <w:szCs w:val="22"/>
                <w:lang w:val="en-US" w:eastAsia="zh-CN"/>
              </w:rPr>
              <w:t xml:space="preserve">单位（</w:t>
            </w:r>
            <w:r>
              <w:rPr>
                <w:rFonts w:hint="eastAsia" w:ascii="宋体" w:hAnsi="宋体" w:eastAsia="宋体" w:cs="宋体"/>
                <w:color w:val="000000"/>
                <w:sz w:val="22"/>
                <w:szCs w:val="22"/>
                <w:lang w:eastAsia="zh-CN"/>
              </w:rPr>
              <w:t xml:space="preserve">部门）印章的使用效果良好证明，如合同</w:t>
            </w:r>
            <w:r>
              <w:rPr>
                <w:rFonts w:ascii="宋体" w:hAnsi="宋体" w:eastAsia="宋体" w:cs="宋体"/>
                <w:color w:val="000000"/>
                <w:sz w:val="22"/>
                <w:szCs w:val="22"/>
                <w:lang w:val="en-US" w:eastAsia="zh-CN"/>
              </w:rPr>
              <w:t xml:space="preserve">名称</w:t>
            </w:r>
            <w:r>
              <w:rPr>
                <w:rFonts w:hint="eastAsia" w:ascii="宋体" w:hAnsi="宋体" w:eastAsia="宋体" w:cs="宋体"/>
                <w:color w:val="000000"/>
                <w:sz w:val="22"/>
                <w:szCs w:val="22"/>
                <w:lang w:val="en-US" w:eastAsia="zh-CN"/>
              </w:rPr>
              <w:t xml:space="preserve">或内容</w:t>
            </w:r>
            <w:r>
              <w:rPr>
                <w:rFonts w:hint="eastAsia" w:ascii="宋体" w:hAnsi="宋体" w:eastAsia="宋体" w:cs="宋体"/>
                <w:color w:val="000000"/>
                <w:sz w:val="22"/>
                <w:szCs w:val="22"/>
                <w:lang w:eastAsia="zh-CN"/>
              </w:rPr>
              <w:t xml:space="preserve">与</w:t>
            </w:r>
            <w:r>
              <w:rPr>
                <w:rFonts w:hint="eastAsia" w:ascii="宋体" w:hAnsi="宋体" w:eastAsia="宋体" w:cs="宋体"/>
                <w:color w:val="000000"/>
                <w:sz w:val="22"/>
                <w:szCs w:val="22"/>
                <w:lang w:val="en-US" w:eastAsia="zh-CN"/>
              </w:rPr>
              <w:t xml:space="preserve">磋商</w:t>
            </w:r>
            <w:r>
              <w:rPr>
                <w:rFonts w:hint="eastAsia" w:ascii="宋体" w:hAnsi="宋体" w:eastAsia="宋体" w:cs="宋体"/>
                <w:color w:val="000000"/>
                <w:sz w:val="22"/>
                <w:szCs w:val="22"/>
                <w:lang w:eastAsia="zh-CN"/>
              </w:rPr>
              <w:t xml:space="preserve">文件描述的关键字不一样</w:t>
            </w:r>
            <w:r>
              <w:rPr>
                <w:rFonts w:hint="eastAsia" w:ascii="宋体" w:hAnsi="宋体" w:eastAsia="宋体" w:cs="宋体"/>
                <w:color w:val="000000"/>
                <w:sz w:val="22"/>
                <w:szCs w:val="22"/>
                <w:lang w:val="en-US" w:eastAsia="zh-CN"/>
              </w:rPr>
              <w:t xml:space="preserve">但</w:t>
            </w:r>
            <w:r>
              <w:rPr>
                <w:rFonts w:hint="eastAsia" w:ascii="宋体" w:hAnsi="宋体" w:eastAsia="宋体" w:cs="宋体"/>
                <w:color w:val="000000"/>
                <w:sz w:val="22"/>
                <w:szCs w:val="22"/>
                <w:lang w:eastAsia="zh-CN"/>
              </w:rPr>
              <w:t xml:space="preserve">建设内容相似，且</w:t>
            </w:r>
            <w:r>
              <w:rPr>
                <w:rFonts w:hint="eastAsia" w:ascii="宋体" w:hAnsi="宋体" w:eastAsia="宋体" w:cs="宋体"/>
                <w:color w:val="000000"/>
                <w:sz w:val="22"/>
                <w:szCs w:val="22"/>
                <w:lang w:val="en-US" w:eastAsia="zh-CN"/>
              </w:rPr>
              <w:t xml:space="preserve">磋商小组认</w:t>
            </w:r>
            <w:r>
              <w:rPr>
                <w:rFonts w:hint="eastAsia" w:ascii="宋体" w:hAnsi="宋体" w:eastAsia="宋体" w:cs="宋体"/>
                <w:color w:val="000000"/>
                <w:sz w:val="22"/>
                <w:szCs w:val="22"/>
                <w:lang w:eastAsia="zh-CN"/>
              </w:rPr>
              <w:t xml:space="preserve">可的，视同符合要求</w:t>
            </w:r>
            <w:r>
              <w:rPr>
                <w:rFonts w:hint="eastAsia" w:ascii="宋体" w:hAnsi="宋体" w:eastAsia="宋体" w:cs="宋体"/>
                <w:color w:val="000000"/>
                <w:sz w:val="22"/>
                <w:szCs w:val="22"/>
              </w:rPr>
              <w:t xml:space="preserve">）。</w:t>
            </w:r>
            <w:r>
              <w:rPr>
                <w:rFonts w:hint="eastAsia" w:ascii="宋体" w:hAnsi="宋体" w:cs="宋体"/>
                <w:color w:val="000000"/>
                <w:sz w:val="22"/>
                <w:szCs w:val="22"/>
              </w:rPr>
            </w:r>
            <w:r/>
          </w:p>
        </w:tc>
        <w:tc>
          <w:tcPr>
            <w:tcW w:w="806" w:type="dxa"/>
            <w:vAlign w:val="center"/>
            <w:textDirection w:val="lrTb"/>
            <w:noWrap w:val="false"/>
          </w:tcPr>
          <w:p>
            <w:pPr>
              <w:pStyle w:val="899"/>
              <w:ind w:firstLine="0"/>
              <w:jc w:val="center"/>
              <w:keepLines w:val="0"/>
              <w:keepNext w:val="0"/>
              <w:pageBreakBefore w:val="0"/>
              <w:spacing w:line="240" w:lineRule="auto"/>
              <w:rPr>
                <w:rFonts w:ascii="宋体" w:hAnsi="宋体" w:cs="宋体"/>
                <w:color w:val="000000"/>
                <w:sz w:val="22"/>
                <w:szCs w:val="22"/>
                <w:shd w:val="clear" w:color="auto" w:fill="ffffff"/>
              </w:rPr>
            </w:pPr>
            <w:r>
              <w:rPr>
                <w:rFonts w:hint="eastAsia" w:ascii="宋体" w:hAnsi="宋体" w:cs="宋体"/>
                <w:color w:val="000000"/>
                <w:sz w:val="22"/>
                <w:szCs w:val="22"/>
                <w:shd w:val="clear" w:color="auto" w:fill="ffffff"/>
              </w:rPr>
              <w:t xml:space="preserve">10分</w:t>
            </w:r>
            <w:r>
              <w:rPr>
                <w:rFonts w:ascii="宋体" w:hAnsi="宋体" w:cs="宋体"/>
                <w:color w:val="000000"/>
                <w:sz w:val="22"/>
                <w:szCs w:val="22"/>
                <w:shd w:val="clear" w:color="auto" w:fill="ffffff"/>
              </w:rPr>
            </w:r>
            <w:r/>
          </w:p>
        </w:tc>
      </w:tr>
      <w:tr>
        <w:trPr/>
        <w:tc>
          <w:tcPr>
            <w:tcW w:w="1418" w:type="dxa"/>
            <w:vAlign w:val="center"/>
            <w:textDirection w:val="lrTb"/>
            <w:noWrap w:val="false"/>
          </w:tcPr>
          <w:p>
            <w:pPr>
              <w:pStyle w:val="899"/>
              <w:ind w:firstLine="0"/>
              <w:jc w:val="center"/>
              <w:keepLines w:val="0"/>
              <w:keepNext w:val="0"/>
              <w:pageBreakBefore w:val="0"/>
              <w:spacing w:line="240" w:lineRule="auto"/>
              <w:rPr>
                <w:rFonts w:ascii="宋体" w:hAnsi="宋体" w:cs="宋体"/>
                <w:color w:val="000000"/>
                <w:sz w:val="22"/>
                <w:szCs w:val="22"/>
                <w:shd w:val="clear" w:color="auto" w:fill="ffffff"/>
              </w:rPr>
            </w:pPr>
            <w:r>
              <w:rPr>
                <w:rFonts w:hint="eastAsia" w:ascii="宋体" w:hAnsi="宋体" w:cs="宋体"/>
                <w:color w:val="000000"/>
                <w:sz w:val="22"/>
                <w:szCs w:val="22"/>
                <w:shd w:val="clear" w:color="auto" w:fill="ffffff"/>
                <w:lang w:val="en-US" w:eastAsia="zh-CN"/>
              </w:rPr>
              <w:t xml:space="preserve">3、</w:t>
            </w:r>
            <w:r>
              <w:rPr>
                <w:rFonts w:hint="eastAsia" w:ascii="宋体" w:hAnsi="宋体" w:cs="宋体"/>
                <w:color w:val="000000"/>
                <w:sz w:val="22"/>
                <w:szCs w:val="22"/>
                <w:shd w:val="clear" w:color="auto" w:fill="ffffff"/>
              </w:rPr>
              <w:t xml:space="preserve">投标产品综合实力</w:t>
            </w:r>
            <w:r>
              <w:rPr>
                <w:rFonts w:ascii="宋体" w:hAnsi="宋体" w:cs="宋体"/>
                <w:color w:val="000000"/>
                <w:sz w:val="22"/>
                <w:szCs w:val="22"/>
                <w:shd w:val="clear" w:color="auto" w:fill="ffffff"/>
              </w:rPr>
            </w:r>
            <w:r/>
          </w:p>
        </w:tc>
        <w:tc>
          <w:tcPr>
            <w:tcW w:w="6916" w:type="dxa"/>
            <w:vAlign w:val="center"/>
            <w:textDirection w:val="lrTb"/>
            <w:noWrap w:val="false"/>
          </w:tcPr>
          <w:p>
            <w:pPr>
              <w:pStyle w:val="899"/>
              <w:ind w:firstLine="0"/>
              <w:keepLines w:val="0"/>
              <w:keepNext w:val="0"/>
              <w:pageBreakBefore w:val="0"/>
              <w:spacing w:line="240" w:lineRule="auto"/>
              <w:widowControl/>
              <w:rPr>
                <w:rStyle w:val="976"/>
                <w:rFonts w:ascii="宋体" w:hAnsi="宋体" w:cs="宋体"/>
                <w:color w:val="000000"/>
                <w:sz w:val="22"/>
                <w:szCs w:val="22"/>
              </w:rPr>
            </w:pPr>
            <w:r>
              <w:rPr>
                <w:rStyle w:val="976"/>
                <w:rFonts w:hint="eastAsia" w:ascii="宋体" w:hAnsi="宋体" w:cs="宋体"/>
                <w:color w:val="000000"/>
                <w:sz w:val="22"/>
                <w:szCs w:val="22"/>
              </w:rPr>
              <w:t xml:space="preserve">为保证产品成熟度，</w:t>
            </w:r>
            <w:r>
              <w:rPr>
                <w:rStyle w:val="976"/>
                <w:rFonts w:hint="eastAsia" w:ascii="宋体" w:hAnsi="宋体" w:cs="宋体"/>
                <w:color w:val="000000"/>
                <w:sz w:val="22"/>
                <w:szCs w:val="22"/>
                <w:lang w:val="en-US" w:eastAsia="zh-CN"/>
              </w:rPr>
              <w:t xml:space="preserve">响应供应商</w:t>
            </w:r>
            <w:r>
              <w:rPr>
                <w:rStyle w:val="976"/>
                <w:rFonts w:hint="eastAsia" w:ascii="宋体" w:hAnsi="宋体" w:cs="宋体"/>
                <w:color w:val="000000"/>
                <w:sz w:val="22"/>
                <w:szCs w:val="22"/>
              </w:rPr>
              <w:t xml:space="preserve">需具有以下</w:t>
            </w:r>
            <w:r>
              <w:rPr>
                <w:rStyle w:val="976"/>
                <w:rFonts w:hint="eastAsia" w:ascii="宋体" w:hAnsi="宋体" w:cs="宋体"/>
                <w:color w:val="000000"/>
                <w:sz w:val="22"/>
                <w:szCs w:val="22"/>
                <w:lang w:val="en-US" w:eastAsia="zh-CN"/>
              </w:rPr>
              <w:t xml:space="preserve">自有</w:t>
            </w:r>
            <w:r>
              <w:rPr>
                <w:rStyle w:val="976"/>
                <w:rFonts w:ascii="宋体" w:hAnsi="宋体" w:cs="宋体"/>
                <w:color w:val="000000"/>
                <w:sz w:val="22"/>
                <w:szCs w:val="22"/>
              </w:rPr>
              <w:t xml:space="preserve">软件著作权证书</w:t>
            </w:r>
            <w:r>
              <w:rPr>
                <w:rStyle w:val="976"/>
                <w:rFonts w:hint="eastAsia" w:ascii="宋体" w:hAnsi="宋体" w:cs="宋体"/>
                <w:color w:val="000000"/>
                <w:sz w:val="22"/>
                <w:szCs w:val="22"/>
              </w:rPr>
              <w:t xml:space="preserve">：</w:t>
            </w:r>
            <w:r>
              <w:rPr>
                <w:rStyle w:val="976"/>
                <w:rFonts w:ascii="宋体" w:hAnsi="宋体" w:cs="宋体"/>
                <w:color w:val="000000"/>
                <w:sz w:val="22"/>
                <w:szCs w:val="22"/>
              </w:rPr>
            </w:r>
            <w:r/>
          </w:p>
          <w:p>
            <w:pPr>
              <w:pStyle w:val="899"/>
              <w:ind w:firstLine="0"/>
              <w:keepLines w:val="0"/>
              <w:keepNext w:val="0"/>
              <w:pageBreakBefore w:val="0"/>
              <w:spacing w:line="240" w:lineRule="auto"/>
              <w:widowControl/>
              <w:rPr>
                <w:rStyle w:val="976"/>
                <w:rFonts w:ascii="宋体" w:hAnsi="宋体" w:eastAsia="宋体" w:cs="宋体"/>
                <w:color w:val="000000"/>
                <w:sz w:val="22"/>
                <w:szCs w:val="22"/>
                <w:lang w:val="en-US" w:eastAsia="zh-CN"/>
              </w:rPr>
            </w:pPr>
            <w:r>
              <w:rPr>
                <w:rStyle w:val="976"/>
                <w:rFonts w:hint="eastAsia" w:ascii="宋体" w:hAnsi="宋体" w:cs="宋体"/>
                <w:color w:val="000000"/>
                <w:sz w:val="22"/>
                <w:szCs w:val="22"/>
              </w:rPr>
              <w:t xml:space="preserve">数据中台、数据治理、数据分析、低代码平台、数据上报平台、融合门户、统一身份认证的产品软件著作权证书，每提供1</w:t>
            </w:r>
            <w:r>
              <w:rPr>
                <w:rStyle w:val="976"/>
                <w:rFonts w:hint="eastAsia" w:ascii="宋体" w:hAnsi="宋体" w:cs="宋体"/>
                <w:color w:val="000000"/>
                <w:sz w:val="22"/>
                <w:szCs w:val="22"/>
                <w:lang w:val="en-US" w:eastAsia="zh-CN"/>
              </w:rPr>
              <w:t xml:space="preserve">类</w:t>
            </w:r>
            <w:r>
              <w:rPr>
                <w:rStyle w:val="976"/>
                <w:rFonts w:hint="eastAsia" w:ascii="宋体" w:hAnsi="宋体" w:cs="宋体"/>
                <w:color w:val="000000"/>
                <w:sz w:val="22"/>
                <w:szCs w:val="22"/>
              </w:rPr>
              <w:t xml:space="preserve">得</w:t>
            </w:r>
            <w:r>
              <w:rPr>
                <w:rStyle w:val="976"/>
                <w:rFonts w:hint="eastAsia" w:ascii="宋体" w:hAnsi="宋体" w:cs="宋体"/>
                <w:color w:val="000000"/>
                <w:sz w:val="22"/>
                <w:szCs w:val="22"/>
                <w:lang w:val="en-US" w:eastAsia="zh-CN"/>
              </w:rPr>
              <w:t xml:space="preserve">0.5</w:t>
            </w:r>
            <w:r>
              <w:rPr>
                <w:rStyle w:val="976"/>
                <w:rFonts w:hint="eastAsia" w:ascii="宋体" w:hAnsi="宋体" w:cs="宋体"/>
                <w:color w:val="000000"/>
                <w:sz w:val="22"/>
                <w:szCs w:val="22"/>
              </w:rPr>
              <w:t xml:space="preserve">分，最高</w:t>
            </w:r>
            <w:r>
              <w:rPr>
                <w:rStyle w:val="976"/>
                <w:rFonts w:hint="eastAsia" w:ascii="宋体" w:hAnsi="宋体" w:cs="宋体"/>
                <w:color w:val="000000"/>
                <w:sz w:val="22"/>
                <w:szCs w:val="22"/>
                <w:lang w:val="en-US" w:eastAsia="zh-CN"/>
              </w:rPr>
              <w:t xml:space="preserve">3</w:t>
            </w:r>
            <w:r>
              <w:rPr>
                <w:rStyle w:val="976"/>
                <w:rFonts w:hint="eastAsia" w:ascii="宋体" w:hAnsi="宋体" w:cs="宋体"/>
                <w:color w:val="000000"/>
                <w:sz w:val="22"/>
                <w:szCs w:val="22"/>
              </w:rPr>
              <w:t xml:space="preserve">分。</w:t>
            </w:r>
            <w:r>
              <w:rPr>
                <w:rStyle w:val="976"/>
                <w:rFonts w:hint="eastAsia" w:ascii="宋体" w:hAnsi="宋体" w:cs="宋体"/>
                <w:color w:val="000000"/>
                <w:sz w:val="22"/>
                <w:szCs w:val="22"/>
                <w:lang w:val="en-US" w:eastAsia="zh-CN"/>
              </w:rPr>
              <w:t xml:space="preserve">同一类不重复得分。</w:t>
            </w:r>
            <w:r>
              <w:rPr>
                <w:rStyle w:val="976"/>
                <w:rFonts w:ascii="宋体" w:hAnsi="宋体" w:eastAsia="宋体" w:cs="宋体"/>
                <w:color w:val="000000"/>
                <w:sz w:val="22"/>
                <w:szCs w:val="22"/>
                <w:lang w:val="en-US" w:eastAsia="zh-CN"/>
              </w:rPr>
            </w:r>
            <w:r/>
          </w:p>
          <w:p>
            <w:pPr>
              <w:pStyle w:val="1016"/>
              <w:ind w:firstLine="0"/>
              <w:keepLines w:val="0"/>
              <w:keepNext w:val="0"/>
              <w:pageBreakBefore w:val="0"/>
              <w:spacing w:line="240" w:lineRule="auto"/>
              <w:rPr>
                <w:rStyle w:val="976"/>
                <w:rFonts w:ascii="宋体" w:hAnsi="宋体" w:cs="宋体"/>
                <w:color w:val="000000"/>
                <w:sz w:val="22"/>
                <w:szCs w:val="22"/>
              </w:rPr>
            </w:pPr>
            <w:r>
              <w:rPr>
                <w:rStyle w:val="976"/>
                <w:rFonts w:hint="eastAsia" w:ascii="宋体" w:hAnsi="宋体" w:eastAsia="宋体" w:cs="宋体"/>
                <w:color w:val="000000"/>
                <w:sz w:val="22"/>
                <w:szCs w:val="22"/>
                <w:lang w:val="en-US" w:eastAsia="zh-CN" w:bidi="ar-SA"/>
              </w:rPr>
              <w:t xml:space="preserve">注：如响应文件中提供的</w:t>
            </w:r>
            <w:r>
              <w:rPr>
                <w:rStyle w:val="976"/>
                <w:rFonts w:hint="eastAsia" w:ascii="宋体" w:hAnsi="宋体" w:cs="宋体"/>
                <w:color w:val="000000"/>
                <w:sz w:val="22"/>
                <w:szCs w:val="22"/>
              </w:rPr>
              <w:t xml:space="preserve">软件著作权证书</w:t>
            </w:r>
            <w:r>
              <w:rPr>
                <w:rStyle w:val="976"/>
                <w:rFonts w:hint="eastAsia" w:ascii="宋体" w:hAnsi="宋体" w:eastAsia="宋体" w:cs="宋体"/>
                <w:color w:val="000000"/>
                <w:sz w:val="22"/>
                <w:szCs w:val="22"/>
                <w:lang w:val="en-US" w:eastAsia="zh-CN" w:bidi="ar-SA"/>
              </w:rPr>
              <w:t xml:space="preserve">名称表述与磋商文件描述的关键字样不一致，而该响应文件中能证明供应商拥有的</w:t>
            </w:r>
            <w:r>
              <w:rPr>
                <w:rStyle w:val="976"/>
                <w:rFonts w:hint="eastAsia" w:ascii="宋体" w:hAnsi="宋体" w:cs="宋体"/>
                <w:color w:val="000000"/>
                <w:sz w:val="22"/>
                <w:szCs w:val="22"/>
              </w:rPr>
              <w:t xml:space="preserve">软件著作权证书</w:t>
            </w:r>
            <w:r>
              <w:rPr>
                <w:rStyle w:val="976"/>
                <w:rFonts w:hint="eastAsia" w:ascii="宋体" w:hAnsi="宋体" w:eastAsia="宋体" w:cs="宋体"/>
                <w:color w:val="000000"/>
                <w:sz w:val="22"/>
                <w:szCs w:val="22"/>
                <w:lang w:val="en-US" w:eastAsia="zh-CN" w:bidi="ar-SA"/>
              </w:rPr>
              <w:t xml:space="preserve">具有相同或相似功能和效果，且磋商小组认可的，视同符合要求，须提供有效期内证书扫描件或复印件证明材料并加盖供应商公章。</w:t>
            </w:r>
            <w:r>
              <w:rPr>
                <w:rStyle w:val="976"/>
                <w:rFonts w:ascii="宋体" w:hAnsi="宋体" w:cs="宋体"/>
                <w:color w:val="000000"/>
                <w:sz w:val="22"/>
                <w:szCs w:val="22"/>
              </w:rPr>
            </w:r>
            <w:r/>
          </w:p>
        </w:tc>
        <w:tc>
          <w:tcPr>
            <w:tcW w:w="806" w:type="dxa"/>
            <w:vAlign w:val="center"/>
            <w:textDirection w:val="lrTb"/>
            <w:noWrap w:val="false"/>
          </w:tcPr>
          <w:p>
            <w:pPr>
              <w:pStyle w:val="899"/>
              <w:ind w:firstLine="0"/>
              <w:jc w:val="center"/>
              <w:keepLines w:val="0"/>
              <w:keepNext w:val="0"/>
              <w:pageBreakBefore w:val="0"/>
              <w:spacing w:line="240" w:lineRule="auto"/>
              <w:rPr>
                <w:rFonts w:ascii="宋体" w:hAnsi="宋体" w:cs="宋体"/>
                <w:color w:val="000000"/>
                <w:sz w:val="22"/>
                <w:szCs w:val="22"/>
                <w:shd w:val="clear" w:color="auto" w:fill="ffffff"/>
              </w:rPr>
            </w:pPr>
            <w:r>
              <w:rPr>
                <w:rFonts w:hint="eastAsia" w:ascii="宋体" w:hAnsi="宋体" w:cs="宋体"/>
                <w:color w:val="000000"/>
                <w:sz w:val="22"/>
                <w:szCs w:val="22"/>
                <w:shd w:val="clear" w:color="auto" w:fill="ffffff"/>
                <w:lang w:val="en-US" w:eastAsia="zh-CN"/>
              </w:rPr>
              <w:t xml:space="preserve">3</w:t>
            </w:r>
            <w:r>
              <w:rPr>
                <w:rFonts w:hint="eastAsia" w:ascii="宋体" w:hAnsi="宋体" w:cs="宋体"/>
                <w:color w:val="000000"/>
                <w:sz w:val="22"/>
                <w:szCs w:val="22"/>
                <w:shd w:val="clear" w:color="auto" w:fill="ffffff"/>
              </w:rPr>
              <w:t xml:space="preserve">分</w:t>
            </w:r>
            <w:r>
              <w:rPr>
                <w:rFonts w:ascii="宋体" w:hAnsi="宋体" w:cs="宋体"/>
                <w:color w:val="000000"/>
                <w:sz w:val="22"/>
                <w:szCs w:val="22"/>
                <w:shd w:val="clear" w:color="auto" w:fill="ffffff"/>
              </w:rPr>
            </w:r>
            <w:r/>
          </w:p>
        </w:tc>
      </w:tr>
      <w:tr>
        <w:trPr/>
        <w:tc>
          <w:tcPr>
            <w:tcW w:w="1418" w:type="dxa"/>
            <w:vAlign w:val="center"/>
            <w:textDirection w:val="lrTb"/>
            <w:noWrap w:val="false"/>
          </w:tcPr>
          <w:p>
            <w:pPr>
              <w:pStyle w:val="899"/>
              <w:ind w:firstLine="0"/>
              <w:jc w:val="center"/>
              <w:keepLines w:val="0"/>
              <w:keepNext w:val="0"/>
              <w:pageBreakBefore w:val="0"/>
              <w:spacing w:line="240" w:lineRule="auto"/>
              <w:rPr>
                <w:color w:val="000000"/>
                <w:sz w:val="22"/>
                <w:szCs w:val="22"/>
              </w:rPr>
            </w:pPr>
            <w:r>
              <w:rPr>
                <w:rFonts w:hint="eastAsia"/>
                <w:color w:val="000000"/>
                <w:sz w:val="22"/>
                <w:szCs w:val="22"/>
                <w:lang w:val="en-US" w:eastAsia="zh-CN"/>
              </w:rPr>
              <w:t xml:space="preserve">4、</w:t>
            </w:r>
            <w:r>
              <w:rPr>
                <w:rFonts w:hint="eastAsia"/>
                <w:color w:val="000000"/>
                <w:sz w:val="22"/>
                <w:szCs w:val="22"/>
                <w:lang w:eastAsia="zh-CN"/>
              </w:rPr>
              <w:t xml:space="preserve">技术</w:t>
            </w:r>
            <w:r>
              <w:rPr>
                <w:rFonts w:hint="eastAsia"/>
                <w:color w:val="000000"/>
                <w:sz w:val="22"/>
                <w:szCs w:val="22"/>
              </w:rPr>
              <w:t xml:space="preserve">方案</w:t>
            </w:r>
            <w:r>
              <w:rPr>
                <w:color w:val="000000"/>
                <w:sz w:val="22"/>
                <w:szCs w:val="22"/>
              </w:rPr>
            </w:r>
            <w:r/>
          </w:p>
        </w:tc>
        <w:tc>
          <w:tcPr>
            <w:tcW w:w="6916" w:type="dxa"/>
            <w:vAlign w:val="center"/>
            <w:textDirection w:val="lrTb"/>
            <w:noWrap w:val="false"/>
          </w:tcPr>
          <w:p>
            <w:pPr>
              <w:pStyle w:val="899"/>
              <w:numPr>
                <w:ilvl w:val="0"/>
                <w:numId w:val="0"/>
              </w:numPr>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en-US" w:eastAsia="zh-CN"/>
              </w:rPr>
              <w:t xml:space="preserve">4.1</w:t>
            </w:r>
            <w:r>
              <w:rPr>
                <w:rStyle w:val="976"/>
                <w:rFonts w:hint="eastAsia" w:ascii="宋体" w:hAnsi="宋体" w:cs="宋体"/>
                <w:color w:val="000000"/>
                <w:sz w:val="22"/>
                <w:szCs w:val="22"/>
              </w:rPr>
              <w:t xml:space="preserve">数据中台</w:t>
            </w:r>
            <w:r>
              <w:rPr>
                <w:rStyle w:val="976"/>
                <w:rFonts w:hint="eastAsia" w:ascii="宋体" w:hAnsi="宋体" w:cs="宋体"/>
                <w:color w:val="000000"/>
                <w:sz w:val="22"/>
                <w:szCs w:val="22"/>
                <w:lang w:val="zh-CN"/>
              </w:rPr>
              <w:t xml:space="preserve">开发建设方案（5分）</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zh-CN"/>
              </w:rPr>
              <w:t xml:space="preserve">根据供应商提供的方案进行综合评审：</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（1）响应文件未符合“</w:t>
            </w:r>
            <w:r>
              <w:rPr>
                <w:rStyle w:val="976"/>
                <w:rFonts w:hint="eastAsia" w:ascii="宋体" w:hAnsi="宋体" w:cs="宋体"/>
                <w:color w:val="000000"/>
                <w:sz w:val="22"/>
                <w:szCs w:val="22"/>
              </w:rPr>
              <w:t xml:space="preserve">数据中台</w:t>
            </w:r>
            <w:r>
              <w:rPr>
                <w:rStyle w:val="976"/>
                <w:rFonts w:hint="eastAsia" w:ascii="宋体" w:hAnsi="宋体" w:cs="宋体"/>
                <w:color w:val="000000"/>
                <w:sz w:val="22"/>
                <w:szCs w:val="22"/>
                <w:lang w:val="zh-CN"/>
              </w:rPr>
              <w:t xml:space="preserve">开发建设方案</w:t>
            </w:r>
            <w:r>
              <w:rPr>
                <w:rStyle w:val="976"/>
                <w:rFonts w:ascii="宋体" w:hAnsi="宋体" w:cs="宋体"/>
                <w:color w:val="000000"/>
                <w:sz w:val="22"/>
                <w:szCs w:val="22"/>
                <w:lang w:val="zh-CN"/>
              </w:rPr>
              <w:t xml:space="preserve">”中全部条款要求的，视为不符合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文件要求，本项得0分。</w:t>
            </w:r>
            <w:r>
              <w:rPr>
                <w:rStyle w:val="976"/>
                <w:rFonts w:ascii="宋体" w:hAnsi="宋体" w:cs="宋体"/>
                <w:color w:val="000000"/>
                <w:sz w:val="22"/>
                <w:szCs w:val="22"/>
                <w:lang w:val="zh-CN"/>
              </w:rPr>
            </w:r>
            <w:r/>
          </w:p>
          <w:p>
            <w:pPr>
              <w:pStyle w:val="899"/>
              <w:numPr>
                <w:ilvl w:val="0"/>
                <w:numId w:val="0"/>
              </w:numPr>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（2）响应文件符合“</w:t>
            </w:r>
            <w:r>
              <w:rPr>
                <w:rStyle w:val="976"/>
                <w:rFonts w:hint="eastAsia" w:ascii="宋体" w:hAnsi="宋体" w:cs="宋体"/>
                <w:color w:val="000000"/>
                <w:sz w:val="22"/>
                <w:szCs w:val="22"/>
              </w:rPr>
              <w:t xml:space="preserve">数据中台</w:t>
            </w:r>
            <w:r>
              <w:rPr>
                <w:rStyle w:val="976"/>
                <w:rFonts w:hint="eastAsia" w:ascii="宋体" w:hAnsi="宋体" w:cs="宋体"/>
                <w:color w:val="000000"/>
                <w:sz w:val="22"/>
                <w:szCs w:val="22"/>
                <w:lang w:val="zh-CN"/>
              </w:rPr>
              <w:t xml:space="preserve">开发建设方案</w:t>
            </w:r>
            <w:r>
              <w:rPr>
                <w:rStyle w:val="976"/>
                <w:rFonts w:ascii="宋体" w:hAnsi="宋体" w:cs="宋体"/>
                <w:color w:val="000000"/>
                <w:sz w:val="22"/>
                <w:szCs w:val="22"/>
                <w:lang w:val="zh-CN"/>
              </w:rPr>
              <w:t xml:space="preserve">”中全部条款要求的，视为符合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文件要求，本项得3分。</w:t>
            </w:r>
            <w:r>
              <w:rPr>
                <w:rStyle w:val="976"/>
                <w:rFonts w:ascii="宋体" w:hAnsi="宋体" w:cs="宋体"/>
                <w:color w:val="000000"/>
                <w:sz w:val="22"/>
                <w:szCs w:val="22"/>
                <w:lang w:val="zh-CN"/>
              </w:rPr>
            </w:r>
            <w:r/>
          </w:p>
          <w:p>
            <w:pPr>
              <w:pStyle w:val="899"/>
              <w:numPr>
                <w:ilvl w:val="0"/>
                <w:numId w:val="0"/>
              </w:numPr>
              <w:ind w:firstLine="0"/>
              <w:keepLines w:val="0"/>
              <w:keepNext w:val="0"/>
              <w:pageBreakBefore w:val="0"/>
              <w:spacing w:line="240" w:lineRule="auto"/>
              <w:rPr>
                <w:rStyle w:val="976"/>
                <w:rFonts w:hint="eastAsia" w:ascii="宋体" w:hAnsi="宋体" w:cs="宋体"/>
                <w:color w:val="000000"/>
                <w:sz w:val="22"/>
                <w:szCs w:val="22"/>
                <w:lang w:val="en-US" w:eastAsia="zh-CN"/>
              </w:rPr>
              <w:outlineLvl w:val="9"/>
            </w:pPr>
            <w:r>
              <w:rPr>
                <w:rStyle w:val="976"/>
                <w:rFonts w:ascii="宋体" w:hAnsi="宋体" w:eastAsia="宋体" w:cs="宋体"/>
                <w:color w:val="000000"/>
                <w:sz w:val="22"/>
                <w:szCs w:val="22"/>
                <w:lang w:val="zh-CN"/>
              </w:rPr>
              <w:t xml:space="preserve">（3）</w:t>
            </w:r>
            <w:r>
              <w:rPr>
                <w:rStyle w:val="976"/>
                <w:rFonts w:hint="eastAsia" w:ascii="宋体" w:hAnsi="宋体" w:eastAsia="宋体" w:cs="宋体"/>
                <w:color w:val="000000"/>
                <w:sz w:val="22"/>
                <w:szCs w:val="22"/>
                <w:lang w:val="zh-CN"/>
              </w:rPr>
              <w:t xml:space="preserve">响应文件对“</w:t>
            </w:r>
            <w:r>
              <w:rPr>
                <w:rStyle w:val="976"/>
                <w:rFonts w:ascii="宋体" w:hAnsi="宋体" w:eastAsia="宋体" w:cs="宋体"/>
                <w:color w:val="000000"/>
                <w:sz w:val="22"/>
                <w:szCs w:val="22"/>
                <w:lang w:val="zh-CN"/>
              </w:rPr>
              <w:t xml:space="preserve">数据中台</w:t>
            </w:r>
            <w:r>
              <w:rPr>
                <w:rStyle w:val="976"/>
                <w:rFonts w:hint="eastAsia" w:ascii="宋体" w:hAnsi="宋体" w:eastAsia="宋体" w:cs="宋体"/>
                <w:color w:val="000000"/>
                <w:sz w:val="22"/>
                <w:szCs w:val="22"/>
                <w:lang w:val="zh-CN"/>
              </w:rPr>
              <w:t xml:space="preserve">开发建设方案”</w:t>
            </w:r>
            <w:r>
              <w:rPr>
                <w:rStyle w:val="976"/>
                <w:rFonts w:hint="eastAsia" w:ascii="宋体" w:hAnsi="宋体" w:eastAsia="宋体" w:cs="宋体"/>
                <w:color w:val="000000"/>
                <w:sz w:val="22"/>
                <w:szCs w:val="22"/>
                <w:highlight w:val="none"/>
                <w:lang w:val="zh-CN"/>
              </w:rPr>
              <w:t xml:space="preserve">中“</w:t>
            </w:r>
            <w:r>
              <w:rPr>
                <w:rStyle w:val="976"/>
                <w:rFonts w:ascii="宋体" w:hAnsi="宋体" w:eastAsia="宋体" w:cs="宋体"/>
                <w:color w:val="000000"/>
                <w:sz w:val="22"/>
                <w:szCs w:val="22"/>
                <w:highlight w:val="none"/>
                <w:lang w:val="zh-CN" w:eastAsia="zh-CN"/>
              </w:rPr>
              <w:t xml:space="preserve"> </w:t>
            </w:r>
            <w:r>
              <w:rPr>
                <w:rStyle w:val="976"/>
                <w:rFonts w:hint="eastAsia" w:ascii="宋体" w:hAnsi="宋体" w:eastAsia="宋体" w:cs="宋体"/>
                <w:color w:val="000000"/>
                <w:sz w:val="22"/>
                <w:szCs w:val="22"/>
                <w:lang w:val="zh-CN"/>
              </w:rPr>
              <w:t xml:space="preserve">3.1.</w:t>
            </w:r>
            <w:r>
              <w:rPr>
                <w:rStyle w:val="976"/>
                <w:rFonts w:hint="eastAsia" w:ascii="宋体" w:hAnsi="宋体" w:eastAsia="宋体" w:cs="宋体"/>
                <w:color w:val="000000"/>
                <w:sz w:val="22"/>
                <w:szCs w:val="22"/>
                <w:lang w:val="en-US" w:eastAsia="zh-CN"/>
              </w:rPr>
              <w:t xml:space="preserve">1.</w:t>
            </w:r>
            <w:r>
              <w:rPr>
                <w:rStyle w:val="976"/>
                <w:rFonts w:hint="eastAsia" w:ascii="宋体" w:hAnsi="宋体" w:eastAsia="宋体" w:cs="宋体"/>
                <w:color w:val="000000"/>
                <w:sz w:val="22"/>
                <w:szCs w:val="22"/>
                <w:lang w:val="zh-CN"/>
              </w:rPr>
              <w:t xml:space="preserve">2大数据底座管理中心</w:t>
            </w:r>
            <w:r>
              <w:rPr>
                <w:rStyle w:val="976"/>
                <w:rFonts w:hint="eastAsia" w:ascii="宋体" w:hAnsi="宋体" w:eastAsia="宋体" w:cs="宋体"/>
                <w:color w:val="000000"/>
                <w:sz w:val="22"/>
                <w:szCs w:val="22"/>
                <w:highlight w:val="none"/>
                <w:lang w:val="zh-CN"/>
              </w:rPr>
              <w:t xml:space="preserve">”一</w:t>
            </w:r>
            <w:r>
              <w:rPr>
                <w:rStyle w:val="976"/>
                <w:rFonts w:hint="eastAsia" w:ascii="宋体" w:hAnsi="宋体" w:eastAsia="宋体" w:cs="宋体"/>
                <w:color w:val="000000"/>
                <w:sz w:val="22"/>
                <w:szCs w:val="22"/>
                <w:lang w:val="zh-CN"/>
              </w:rPr>
              <w:t xml:space="preserve">项要求的响应内容优于</w:t>
            </w:r>
            <w:r>
              <w:rPr>
                <w:rStyle w:val="976"/>
                <w:rFonts w:ascii="宋体" w:hAnsi="宋体" w:eastAsia="宋体" w:cs="宋体"/>
                <w:color w:val="000000"/>
                <w:sz w:val="22"/>
                <w:szCs w:val="22"/>
                <w:lang w:val="zh-CN" w:eastAsia="zh-CN"/>
              </w:rPr>
              <w:t xml:space="preserve">磋商</w:t>
            </w:r>
            <w:r>
              <w:rPr>
                <w:rStyle w:val="976"/>
                <w:rFonts w:hint="eastAsia" w:ascii="宋体" w:hAnsi="宋体" w:eastAsia="宋体" w:cs="宋体"/>
                <w:color w:val="000000"/>
                <w:sz w:val="22"/>
                <w:szCs w:val="22"/>
                <w:lang w:val="zh-CN"/>
              </w:rPr>
              <w:t xml:space="preserve">文件要求的（前提是响应文件对“</w:t>
            </w:r>
            <w:r>
              <w:rPr>
                <w:rStyle w:val="976"/>
                <w:rFonts w:ascii="宋体" w:hAnsi="宋体" w:eastAsia="宋体" w:cs="宋体"/>
                <w:color w:val="000000"/>
                <w:sz w:val="22"/>
                <w:szCs w:val="22"/>
                <w:lang w:val="zh-CN"/>
              </w:rPr>
              <w:t xml:space="preserve">数据中台</w:t>
            </w:r>
            <w:r>
              <w:rPr>
                <w:rStyle w:val="976"/>
                <w:rFonts w:hint="eastAsia" w:ascii="宋体" w:hAnsi="宋体" w:eastAsia="宋体" w:cs="宋体"/>
                <w:color w:val="000000"/>
                <w:sz w:val="22"/>
                <w:szCs w:val="22"/>
                <w:lang w:val="zh-CN"/>
              </w:rPr>
              <w:t xml:space="preserve">开发建设方案”中除“3.1.</w:t>
            </w:r>
            <w:r>
              <w:rPr>
                <w:rStyle w:val="976"/>
                <w:rFonts w:hint="eastAsia" w:ascii="宋体" w:hAnsi="宋体" w:eastAsia="宋体" w:cs="宋体"/>
                <w:color w:val="000000"/>
                <w:sz w:val="22"/>
                <w:szCs w:val="22"/>
                <w:lang w:val="en-US" w:eastAsia="zh-CN"/>
              </w:rPr>
              <w:t xml:space="preserve">1.</w:t>
            </w:r>
            <w:r>
              <w:rPr>
                <w:rStyle w:val="976"/>
                <w:rFonts w:hint="eastAsia" w:ascii="宋体" w:hAnsi="宋体" w:eastAsia="宋体" w:cs="宋体"/>
                <w:color w:val="000000"/>
                <w:sz w:val="22"/>
                <w:szCs w:val="22"/>
                <w:lang w:val="zh-CN"/>
              </w:rPr>
              <w:t xml:space="preserve">2大数据底座管理中心”外其他要求响应内容符合</w:t>
            </w:r>
            <w:r>
              <w:rPr>
                <w:rStyle w:val="976"/>
                <w:rFonts w:ascii="宋体" w:hAnsi="宋体" w:eastAsia="宋体" w:cs="宋体"/>
                <w:color w:val="000000"/>
                <w:sz w:val="22"/>
                <w:szCs w:val="22"/>
                <w:lang w:val="zh-CN" w:eastAsia="zh-CN"/>
              </w:rPr>
              <w:t xml:space="preserve">磋商</w:t>
            </w:r>
            <w:r>
              <w:rPr>
                <w:rStyle w:val="976"/>
                <w:rFonts w:hint="eastAsia" w:ascii="宋体" w:hAnsi="宋体" w:eastAsia="宋体" w:cs="宋体"/>
                <w:color w:val="000000"/>
                <w:sz w:val="22"/>
                <w:szCs w:val="22"/>
                <w:lang w:val="zh-CN"/>
              </w:rPr>
              <w:t xml:space="preserve">文件要求），本项得5分</w:t>
            </w:r>
            <w:r>
              <w:rPr>
                <w:rStyle w:val="976"/>
                <w:rFonts w:ascii="宋体" w:hAnsi="宋体" w:eastAsia="宋体" w:cs="宋体"/>
                <w:color w:val="000000"/>
                <w:sz w:val="22"/>
                <w:szCs w:val="22"/>
                <w:lang w:val="zh-CN"/>
              </w:rPr>
              <w:t xml:space="preserve">。</w:t>
            </w:r>
            <w:r>
              <w:rPr>
                <w:rStyle w:val="976"/>
                <w:rFonts w:hint="eastAsia" w:ascii="宋体" w:hAnsi="宋体" w:cs="宋体"/>
                <w:color w:val="000000"/>
                <w:sz w:val="22"/>
                <w:szCs w:val="22"/>
                <w:lang w:val="en-US" w:eastAsia="zh-CN"/>
              </w:rPr>
            </w:r>
            <w:r/>
          </w:p>
          <w:p>
            <w:pPr>
              <w:pStyle w:val="899"/>
              <w:numPr>
                <w:ilvl w:val="0"/>
                <w:numId w:val="0"/>
              </w:numPr>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en-US" w:eastAsia="zh-CN"/>
              </w:rPr>
              <w:t xml:space="preserve">4.2</w:t>
            </w:r>
            <w:r>
              <w:rPr>
                <w:rStyle w:val="976"/>
                <w:rFonts w:hint="eastAsia" w:ascii="宋体" w:hAnsi="宋体" w:cs="宋体"/>
                <w:color w:val="000000"/>
                <w:sz w:val="22"/>
                <w:szCs w:val="22"/>
              </w:rPr>
              <w:t xml:space="preserve">“3.1.2.3数据资源运营平台”</w:t>
            </w:r>
            <w:r>
              <w:rPr>
                <w:rStyle w:val="976"/>
                <w:rFonts w:hint="eastAsia" w:ascii="宋体" w:hAnsi="宋体" w:cs="宋体"/>
                <w:color w:val="000000"/>
                <w:sz w:val="22"/>
                <w:szCs w:val="22"/>
                <w:lang w:val="zh-CN"/>
              </w:rPr>
              <w:t xml:space="preserve">开发建设方案（5分）</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zh-CN"/>
              </w:rPr>
              <w:t xml:space="preserve">根据供应商提供的方案进行综合评审：</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（1）响应文件未符合</w:t>
            </w:r>
            <w:r>
              <w:rPr>
                <w:rStyle w:val="976"/>
                <w:rFonts w:hint="eastAsia" w:ascii="宋体" w:hAnsi="宋体" w:cs="宋体"/>
                <w:color w:val="000000"/>
                <w:sz w:val="22"/>
                <w:szCs w:val="22"/>
                <w:lang w:val="zh-CN"/>
              </w:rPr>
              <w:t xml:space="preserve">“3.1.2.3数据资源运营平台”</w:t>
            </w:r>
            <w:r>
              <w:rPr>
                <w:rStyle w:val="976"/>
                <w:rFonts w:ascii="宋体" w:hAnsi="宋体" w:cs="宋体"/>
                <w:color w:val="000000"/>
                <w:sz w:val="22"/>
                <w:szCs w:val="22"/>
                <w:lang w:val="zh-CN"/>
              </w:rPr>
              <w:t xml:space="preserve">中全部条款要求的，视为不符合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文件要求，本项得0分。</w:t>
            </w:r>
            <w:r>
              <w:rPr>
                <w:rStyle w:val="976"/>
                <w:rFonts w:ascii="宋体" w:hAnsi="宋体" w:cs="宋体"/>
                <w:color w:val="000000"/>
                <w:sz w:val="22"/>
                <w:szCs w:val="22"/>
                <w:lang w:val="zh-CN"/>
              </w:rPr>
            </w:r>
            <w:r/>
          </w:p>
          <w:p>
            <w:pPr>
              <w:pStyle w:val="899"/>
              <w:numPr>
                <w:ilvl w:val="0"/>
                <w:numId w:val="0"/>
              </w:numPr>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（2）响应文件符合</w:t>
            </w:r>
            <w:r>
              <w:rPr>
                <w:rStyle w:val="976"/>
                <w:rFonts w:hint="eastAsia" w:ascii="宋体" w:hAnsi="宋体" w:cs="宋体"/>
                <w:color w:val="000000"/>
                <w:sz w:val="22"/>
                <w:szCs w:val="22"/>
                <w:lang w:val="zh-CN"/>
              </w:rPr>
              <w:t xml:space="preserve">“3.1.2.3数据资源运营平台”</w:t>
            </w:r>
            <w:r>
              <w:rPr>
                <w:rStyle w:val="976"/>
                <w:rFonts w:ascii="宋体" w:hAnsi="宋体" w:cs="宋体"/>
                <w:color w:val="000000"/>
                <w:sz w:val="22"/>
                <w:szCs w:val="22"/>
                <w:lang w:val="zh-CN"/>
              </w:rPr>
              <w:t xml:space="preserve">中全部条款要求的，视为符合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文件要求，本项得3分。</w:t>
            </w:r>
            <w:r>
              <w:rPr>
                <w:rStyle w:val="976"/>
                <w:rFonts w:ascii="宋体" w:hAnsi="宋体" w:cs="宋体"/>
                <w:color w:val="000000"/>
                <w:sz w:val="22"/>
                <w:szCs w:val="22"/>
                <w:lang w:val="zh-CN"/>
              </w:rPr>
            </w:r>
            <w:r/>
          </w:p>
          <w:p>
            <w:pPr>
              <w:pStyle w:val="899"/>
              <w:numPr>
                <w:ilvl w:val="0"/>
                <w:numId w:val="0"/>
              </w:numPr>
              <w:ind w:firstLine="0"/>
              <w:keepLines w:val="0"/>
              <w:keepNext w:val="0"/>
              <w:pageBreakBefore w:val="0"/>
              <w:spacing w:line="240" w:lineRule="auto"/>
              <w:rPr>
                <w:rStyle w:val="976"/>
                <w:rFonts w:hint="eastAsia" w:ascii="宋体" w:hAnsi="宋体" w:cs="宋体"/>
                <w:color w:val="000000"/>
                <w:sz w:val="22"/>
                <w:szCs w:val="22"/>
                <w:lang w:val="en-US" w:eastAsia="zh-CN"/>
              </w:rPr>
            </w:pPr>
            <w:r>
              <w:rPr>
                <w:rStyle w:val="976"/>
                <w:rFonts w:ascii="宋体" w:hAnsi="宋体" w:cs="宋体"/>
                <w:color w:val="000000"/>
                <w:sz w:val="22"/>
                <w:szCs w:val="22"/>
                <w:lang w:val="zh-CN"/>
              </w:rPr>
              <w:t xml:space="preserve">（3）响应文件对</w:t>
            </w:r>
            <w:r>
              <w:rPr>
                <w:rStyle w:val="976"/>
                <w:rFonts w:hint="eastAsia" w:ascii="宋体" w:hAnsi="宋体" w:cs="宋体"/>
                <w:color w:val="000000"/>
                <w:sz w:val="22"/>
                <w:szCs w:val="22"/>
                <w:lang w:val="zh-CN"/>
              </w:rPr>
              <w:t xml:space="preserve">“3.1.2.3数据资源运营平台”</w:t>
            </w:r>
            <w:r>
              <w:rPr>
                <w:rStyle w:val="976"/>
                <w:rFonts w:hint="eastAsia" w:ascii="宋体" w:hAnsi="宋体" w:eastAsia="宋体" w:cs="宋体"/>
                <w:color w:val="000000"/>
                <w:sz w:val="22"/>
                <w:szCs w:val="22"/>
                <w:highlight w:val="none"/>
                <w:lang w:val="zh-CN"/>
              </w:rPr>
              <w:t xml:space="preserve">中“</w:t>
            </w:r>
            <w:r>
              <w:rPr>
                <w:rStyle w:val="976"/>
                <w:rFonts w:hint="eastAsia" w:eastAsia="宋体"/>
                <w:sz w:val="22"/>
                <w:szCs w:val="22"/>
              </w:rPr>
              <w:t xml:space="preserve">3.1.2.3.2.3工作台</w:t>
            </w:r>
            <w:r>
              <w:rPr>
                <w:rStyle w:val="976"/>
                <w:rFonts w:hint="eastAsia" w:ascii="宋体" w:hAnsi="宋体" w:eastAsia="宋体" w:cs="宋体"/>
                <w:color w:val="000000"/>
                <w:sz w:val="22"/>
                <w:szCs w:val="22"/>
                <w:highlight w:val="none"/>
                <w:lang w:val="zh-CN"/>
              </w:rPr>
              <w:t xml:space="preserve">”一</w:t>
            </w:r>
            <w:r>
              <w:rPr>
                <w:rStyle w:val="976"/>
                <w:rFonts w:hint="eastAsia" w:ascii="宋体" w:hAnsi="宋体" w:eastAsia="宋体" w:cs="宋体"/>
                <w:color w:val="000000"/>
                <w:sz w:val="22"/>
                <w:szCs w:val="22"/>
                <w:lang w:val="zh-CN"/>
              </w:rPr>
              <w:t xml:space="preserve">项要求的响应内容优于</w:t>
            </w:r>
            <w:r>
              <w:rPr>
                <w:rStyle w:val="976"/>
                <w:rFonts w:hint="eastAsia" w:ascii="宋体" w:hAnsi="宋体" w:eastAsia="宋体" w:cs="宋体"/>
                <w:color w:val="000000"/>
                <w:sz w:val="22"/>
                <w:szCs w:val="22"/>
                <w:lang w:val="en-US" w:eastAsia="zh-CN"/>
              </w:rPr>
              <w:t xml:space="preserve">磋商</w:t>
            </w:r>
            <w:r>
              <w:rPr>
                <w:rStyle w:val="976"/>
                <w:rFonts w:hint="eastAsia" w:ascii="宋体" w:hAnsi="宋体" w:eastAsia="宋体" w:cs="宋体"/>
                <w:color w:val="000000"/>
                <w:sz w:val="22"/>
                <w:szCs w:val="22"/>
                <w:lang w:val="zh-CN"/>
              </w:rPr>
              <w:t xml:space="preserve">文件要求的（前提是响应文件对“</w:t>
            </w:r>
            <w:r>
              <w:rPr>
                <w:rStyle w:val="976"/>
                <w:rFonts w:hint="eastAsia" w:ascii="宋体" w:hAnsi="宋体" w:cs="宋体"/>
                <w:color w:val="000000"/>
                <w:sz w:val="22"/>
                <w:szCs w:val="22"/>
                <w:lang w:val="zh-CN"/>
              </w:rPr>
              <w:t xml:space="preserve">3.1.2.3数据资源运营平台</w:t>
            </w:r>
            <w:r>
              <w:rPr>
                <w:rStyle w:val="976"/>
                <w:rFonts w:hint="eastAsia" w:ascii="宋体" w:hAnsi="宋体" w:eastAsia="宋体" w:cs="宋体"/>
                <w:color w:val="000000"/>
                <w:sz w:val="22"/>
                <w:szCs w:val="22"/>
                <w:lang w:val="zh-CN"/>
              </w:rPr>
              <w:t xml:space="preserve">”中除“</w:t>
            </w:r>
            <w:r>
              <w:rPr>
                <w:rStyle w:val="976"/>
                <w:rFonts w:hint="eastAsia" w:eastAsia="宋体"/>
                <w:sz w:val="22"/>
                <w:szCs w:val="22"/>
              </w:rPr>
              <w:t xml:space="preserve">3.1.2.3.2.3工作台</w:t>
            </w:r>
            <w:r>
              <w:rPr>
                <w:rStyle w:val="976"/>
                <w:rFonts w:hint="eastAsia" w:ascii="宋体" w:hAnsi="宋体" w:eastAsia="宋体" w:cs="宋体"/>
                <w:color w:val="000000"/>
                <w:sz w:val="22"/>
                <w:szCs w:val="22"/>
                <w:lang w:val="zh-CN"/>
              </w:rPr>
              <w:t xml:space="preserve">”外其他要求响应内容符合</w:t>
            </w:r>
            <w:r>
              <w:rPr>
                <w:rStyle w:val="976"/>
                <w:rFonts w:hint="eastAsia" w:ascii="宋体" w:hAnsi="宋体" w:eastAsia="宋体" w:cs="宋体"/>
                <w:color w:val="000000"/>
                <w:sz w:val="22"/>
                <w:szCs w:val="22"/>
                <w:lang w:val="en-US" w:eastAsia="zh-CN"/>
              </w:rPr>
              <w:t xml:space="preserve">磋商</w:t>
            </w:r>
            <w:r>
              <w:rPr>
                <w:rStyle w:val="976"/>
                <w:rFonts w:hint="eastAsia" w:ascii="宋体" w:hAnsi="宋体" w:eastAsia="宋体" w:cs="宋体"/>
                <w:color w:val="000000"/>
                <w:sz w:val="22"/>
                <w:szCs w:val="22"/>
                <w:lang w:val="zh-CN"/>
              </w:rPr>
              <w:t xml:space="preserve">文件要求），本项得5分。</w:t>
            </w:r>
            <w:r>
              <w:rPr>
                <w:rStyle w:val="976"/>
                <w:rFonts w:hint="eastAsia" w:ascii="宋体" w:hAnsi="宋体" w:cs="宋体"/>
                <w:color w:val="000000"/>
                <w:sz w:val="22"/>
                <w:szCs w:val="22"/>
                <w:lang w:val="en-US" w:eastAsia="zh-CN"/>
              </w:rPr>
            </w:r>
            <w:r/>
          </w:p>
          <w:p>
            <w:pPr>
              <w:pStyle w:val="899"/>
              <w:numPr>
                <w:ilvl w:val="0"/>
                <w:numId w:val="0"/>
              </w:numPr>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en-US" w:eastAsia="zh-CN"/>
              </w:rPr>
              <w:t xml:space="preserve">4.3 </w:t>
            </w:r>
            <w:r>
              <w:rPr>
                <w:rStyle w:val="976"/>
                <w:rFonts w:ascii="宋体" w:hAnsi="宋体" w:cs="宋体"/>
                <w:color w:val="000000"/>
                <w:sz w:val="22"/>
                <w:szCs w:val="22"/>
                <w:lang w:val="en-US" w:eastAsia="zh-CN"/>
              </w:rPr>
              <w:t xml:space="preserve">“</w:t>
            </w:r>
            <w:r>
              <w:rPr>
                <w:rStyle w:val="976"/>
                <w:rFonts w:hint="eastAsia" w:ascii="宋体" w:hAnsi="宋体" w:cs="宋体"/>
                <w:color w:val="000000"/>
                <w:sz w:val="22"/>
                <w:szCs w:val="22"/>
              </w:rPr>
              <w:t xml:space="preserve">3.1.3.5师生画像数据集构建</w:t>
            </w:r>
            <w:r>
              <w:rPr>
                <w:rStyle w:val="976"/>
                <w:rFonts w:ascii="宋体" w:hAnsi="宋体" w:cs="宋体"/>
                <w:color w:val="000000"/>
                <w:sz w:val="22"/>
                <w:szCs w:val="22"/>
                <w:lang w:val="en-US"/>
              </w:rPr>
              <w:t xml:space="preserve">”</w:t>
            </w:r>
            <w:r>
              <w:rPr>
                <w:rStyle w:val="976"/>
                <w:rFonts w:hint="eastAsia" w:ascii="宋体" w:hAnsi="宋体" w:cs="宋体"/>
                <w:color w:val="000000"/>
                <w:sz w:val="22"/>
                <w:szCs w:val="22"/>
                <w:lang w:val="en-US" w:eastAsia="zh-CN"/>
              </w:rPr>
              <w:t xml:space="preserve">开发建设方案</w:t>
            </w:r>
            <w:r>
              <w:rPr>
                <w:rStyle w:val="976"/>
                <w:rFonts w:hint="eastAsia" w:ascii="宋体" w:hAnsi="宋体" w:cs="宋体"/>
                <w:color w:val="000000"/>
                <w:sz w:val="22"/>
                <w:szCs w:val="22"/>
                <w:lang w:val="zh-CN"/>
              </w:rPr>
              <w:t xml:space="preserve">（5分）</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zh-CN"/>
              </w:rPr>
              <w:t xml:space="preserve">根据供应商提供</w:t>
            </w:r>
            <w:r>
              <w:rPr>
                <w:rStyle w:val="976"/>
                <w:rFonts w:hint="eastAsia" w:ascii="宋体" w:hAnsi="宋体" w:eastAsia="宋体" w:cs="宋体"/>
                <w:color w:val="000000"/>
                <w:sz w:val="22"/>
                <w:szCs w:val="22"/>
                <w:highlight w:val="none"/>
                <w:lang w:val="zh-CN"/>
              </w:rPr>
              <w:t xml:space="preserve">的方案进</w:t>
            </w:r>
            <w:r>
              <w:rPr>
                <w:rStyle w:val="976"/>
                <w:rFonts w:hint="eastAsia" w:ascii="宋体" w:hAnsi="宋体" w:cs="宋体"/>
                <w:color w:val="000000"/>
                <w:sz w:val="22"/>
                <w:szCs w:val="22"/>
                <w:lang w:val="zh-CN"/>
              </w:rPr>
              <w:t xml:space="preserve">行综合评审：</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（1）响应文件未符合“</w:t>
            </w:r>
            <w:r>
              <w:rPr>
                <w:rStyle w:val="976"/>
                <w:rFonts w:hint="eastAsia" w:ascii="宋体" w:hAnsi="宋体" w:cs="宋体"/>
                <w:color w:val="000000"/>
                <w:sz w:val="22"/>
                <w:szCs w:val="22"/>
              </w:rPr>
              <w:t xml:space="preserve">3.1.3.5师生画像数据集构建</w:t>
            </w:r>
            <w:r>
              <w:rPr>
                <w:rStyle w:val="976"/>
                <w:rFonts w:ascii="宋体" w:hAnsi="宋体" w:cs="宋体"/>
                <w:color w:val="000000"/>
                <w:sz w:val="22"/>
                <w:szCs w:val="22"/>
                <w:lang w:val="zh-CN"/>
              </w:rPr>
              <w:t xml:space="preserve">”中全部条款要求的，视为不符合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文件要求，本项得0分。</w:t>
            </w:r>
            <w:r>
              <w:rPr>
                <w:rStyle w:val="976"/>
                <w:rFonts w:ascii="宋体" w:hAnsi="宋体" w:cs="宋体"/>
                <w:color w:val="000000"/>
                <w:sz w:val="22"/>
                <w:szCs w:val="22"/>
                <w:lang w:val="zh-CN"/>
              </w:rPr>
            </w:r>
            <w:r/>
          </w:p>
          <w:p>
            <w:pPr>
              <w:pStyle w:val="899"/>
              <w:numPr>
                <w:ilvl w:val="0"/>
                <w:numId w:val="0"/>
              </w:numPr>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（2）响应文件符合“</w:t>
            </w:r>
            <w:r>
              <w:rPr>
                <w:rStyle w:val="976"/>
                <w:rFonts w:hint="eastAsia" w:ascii="宋体" w:hAnsi="宋体" w:cs="宋体"/>
                <w:color w:val="000000"/>
                <w:sz w:val="22"/>
                <w:szCs w:val="22"/>
              </w:rPr>
              <w:t xml:space="preserve">3.1.3.5师生画像数据集构建</w:t>
            </w:r>
            <w:r>
              <w:rPr>
                <w:rStyle w:val="976"/>
                <w:rFonts w:ascii="宋体" w:hAnsi="宋体" w:cs="宋体"/>
                <w:color w:val="000000"/>
                <w:sz w:val="22"/>
                <w:szCs w:val="22"/>
                <w:lang w:val="zh-CN"/>
              </w:rPr>
              <w:t xml:space="preserve">”中全部条款要求的，视为符合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文件要求，本项得3分。</w:t>
            </w:r>
            <w:r>
              <w:rPr>
                <w:rStyle w:val="976"/>
                <w:rFonts w:ascii="宋体" w:hAnsi="宋体" w:cs="宋体"/>
                <w:color w:val="000000"/>
                <w:sz w:val="22"/>
                <w:szCs w:val="22"/>
                <w:lang w:val="zh-CN"/>
              </w:rPr>
            </w:r>
            <w:r/>
          </w:p>
          <w:p>
            <w:pPr>
              <w:pStyle w:val="899"/>
              <w:numPr>
                <w:ilvl w:val="0"/>
                <w:numId w:val="0"/>
              </w:numPr>
              <w:ind w:firstLine="0"/>
              <w:keepLines w:val="0"/>
              <w:keepNext w:val="0"/>
              <w:pageBreakBefore w:val="0"/>
              <w:spacing w:line="240" w:lineRule="auto"/>
              <w:rPr>
                <w:rStyle w:val="976"/>
                <w:rFonts w:hint="eastAsia" w:ascii="宋体" w:hAnsi="宋体" w:cs="宋体"/>
                <w:color w:val="000000"/>
                <w:sz w:val="22"/>
                <w:szCs w:val="22"/>
                <w:lang w:val="en-US" w:eastAsia="zh-CN"/>
              </w:rPr>
            </w:pPr>
            <w:r>
              <w:rPr>
                <w:rStyle w:val="976"/>
                <w:rFonts w:ascii="宋体" w:hAnsi="宋体" w:cs="宋体"/>
                <w:color w:val="000000"/>
                <w:sz w:val="22"/>
                <w:szCs w:val="22"/>
                <w:lang w:val="zh-CN"/>
              </w:rPr>
              <w:t xml:space="preserve">（3）响应文件对“</w:t>
            </w:r>
            <w:r>
              <w:rPr>
                <w:rStyle w:val="976"/>
                <w:rFonts w:hint="eastAsia" w:ascii="宋体" w:hAnsi="宋体" w:cs="宋体"/>
                <w:color w:val="000000"/>
                <w:sz w:val="22"/>
                <w:szCs w:val="22"/>
              </w:rPr>
              <w:t xml:space="preserve">3.1.3.5师生画像数据集构建</w:t>
            </w:r>
            <w:r>
              <w:rPr>
                <w:rStyle w:val="976"/>
                <w:rFonts w:hint="eastAsia" w:ascii="宋体" w:hAnsi="宋体" w:eastAsia="宋体" w:cs="宋体"/>
                <w:color w:val="000000"/>
                <w:sz w:val="22"/>
                <w:szCs w:val="22"/>
                <w:lang w:val="zh-CN"/>
              </w:rPr>
              <w:t xml:space="preserve">”</w:t>
            </w:r>
            <w:r>
              <w:rPr>
                <w:rStyle w:val="976"/>
                <w:rFonts w:hint="eastAsia" w:ascii="宋体" w:hAnsi="宋体" w:eastAsia="宋体" w:cs="宋体"/>
                <w:color w:val="000000"/>
                <w:sz w:val="22"/>
                <w:szCs w:val="22"/>
                <w:highlight w:val="none"/>
                <w:lang w:val="zh-CN"/>
              </w:rPr>
              <w:t xml:space="preserve">中“</w:t>
            </w:r>
            <w:r>
              <w:rPr>
                <w:rStyle w:val="976"/>
                <w:rFonts w:hint="eastAsia" w:ascii="宋体" w:hAnsi="宋体" w:eastAsia="宋体" w:cs="宋体"/>
                <w:color w:val="000000"/>
                <w:sz w:val="22"/>
                <w:szCs w:val="22"/>
                <w:highlight w:val="none"/>
                <w:lang w:val="zh-CN" w:eastAsia="zh-CN"/>
              </w:rPr>
              <w:t xml:space="preserve">3.1.3.5.1学生画像数据集 </w:t>
            </w:r>
            <w:r>
              <w:rPr>
                <w:rStyle w:val="976"/>
                <w:rFonts w:hint="eastAsia" w:ascii="宋体" w:hAnsi="宋体" w:eastAsia="宋体" w:cs="宋体"/>
                <w:color w:val="000000"/>
                <w:sz w:val="22"/>
                <w:szCs w:val="22"/>
                <w:highlight w:val="none"/>
                <w:lang w:val="zh-CN"/>
              </w:rPr>
              <w:t xml:space="preserve">”一</w:t>
            </w:r>
            <w:r>
              <w:rPr>
                <w:rStyle w:val="976"/>
                <w:rFonts w:hint="eastAsia" w:ascii="宋体" w:hAnsi="宋体" w:eastAsia="宋体" w:cs="宋体"/>
                <w:color w:val="000000"/>
                <w:sz w:val="22"/>
                <w:szCs w:val="22"/>
                <w:lang w:val="zh-CN"/>
              </w:rPr>
              <w:t xml:space="preserve">项要求的响应内容优于</w:t>
            </w:r>
            <w:r>
              <w:rPr>
                <w:rStyle w:val="976"/>
                <w:rFonts w:hint="eastAsia" w:ascii="宋体" w:hAnsi="宋体" w:eastAsia="宋体" w:cs="宋体"/>
                <w:color w:val="000000"/>
                <w:sz w:val="22"/>
                <w:szCs w:val="22"/>
                <w:lang w:val="zh-CN" w:eastAsia="zh-CN"/>
              </w:rPr>
              <w:t xml:space="preserve">磋商</w:t>
            </w:r>
            <w:r>
              <w:rPr>
                <w:rStyle w:val="976"/>
                <w:rFonts w:hint="eastAsia" w:ascii="宋体" w:hAnsi="宋体" w:eastAsia="宋体" w:cs="宋体"/>
                <w:color w:val="000000"/>
                <w:sz w:val="22"/>
                <w:szCs w:val="22"/>
                <w:lang w:val="zh-CN"/>
              </w:rPr>
              <w:t xml:space="preserve">文件要求的（前提是响应文件对“</w:t>
            </w:r>
            <w:r>
              <w:rPr>
                <w:rStyle w:val="976"/>
                <w:rFonts w:hint="eastAsia" w:ascii="宋体" w:hAnsi="宋体" w:cs="宋体"/>
                <w:color w:val="000000"/>
                <w:sz w:val="22"/>
                <w:szCs w:val="22"/>
              </w:rPr>
              <w:t xml:space="preserve">3.1.3.5师生画像数据集构建</w:t>
            </w:r>
            <w:r>
              <w:rPr>
                <w:rStyle w:val="976"/>
                <w:rFonts w:hint="eastAsia" w:ascii="宋体" w:hAnsi="宋体" w:eastAsia="宋体" w:cs="宋体"/>
                <w:color w:val="000000"/>
                <w:sz w:val="22"/>
                <w:szCs w:val="22"/>
                <w:lang w:val="zh-CN"/>
              </w:rPr>
              <w:t xml:space="preserve">”中除“</w:t>
            </w:r>
            <w:r>
              <w:rPr>
                <w:rStyle w:val="976"/>
                <w:rFonts w:hint="eastAsia" w:ascii="宋体" w:hAnsi="宋体" w:eastAsia="宋体" w:cs="宋体"/>
                <w:color w:val="000000"/>
                <w:sz w:val="22"/>
                <w:szCs w:val="22"/>
                <w:highlight w:val="none"/>
                <w:lang w:val="zh-CN" w:eastAsia="zh-CN"/>
              </w:rPr>
              <w:t xml:space="preserve">3.1.3.5.1学生画像数据集</w:t>
            </w:r>
            <w:r>
              <w:rPr>
                <w:rStyle w:val="976"/>
                <w:rFonts w:hint="eastAsia" w:ascii="宋体" w:hAnsi="宋体" w:eastAsia="宋体" w:cs="宋体"/>
                <w:color w:val="000000"/>
                <w:sz w:val="22"/>
                <w:szCs w:val="22"/>
                <w:lang w:val="zh-CN"/>
              </w:rPr>
              <w:t xml:space="preserve">”</w:t>
            </w:r>
            <w:r>
              <w:rPr>
                <w:rStyle w:val="976"/>
                <w:rFonts w:ascii="宋体" w:hAnsi="宋体" w:cs="宋体"/>
                <w:color w:val="000000"/>
                <w:sz w:val="22"/>
                <w:szCs w:val="22"/>
                <w:lang w:val="zh-CN"/>
              </w:rPr>
              <w:t xml:space="preserve">外其他要求响应内容符合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文件要求），本项得5分。</w:t>
            </w:r>
            <w:r>
              <w:rPr>
                <w:rStyle w:val="976"/>
                <w:rFonts w:hint="eastAsia" w:ascii="宋体" w:hAnsi="宋体" w:cs="宋体"/>
                <w:color w:val="000000"/>
                <w:sz w:val="22"/>
                <w:szCs w:val="22"/>
                <w:lang w:val="en-US" w:eastAsia="zh-CN"/>
              </w:rPr>
            </w:r>
            <w:r/>
          </w:p>
          <w:p>
            <w:pPr>
              <w:pStyle w:val="899"/>
              <w:numPr>
                <w:ilvl w:val="0"/>
                <w:numId w:val="0"/>
              </w:numPr>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en-US" w:eastAsia="zh-CN"/>
              </w:rPr>
              <w:t xml:space="preserve">4.4“</w:t>
            </w:r>
            <w:r>
              <w:rPr>
                <w:rStyle w:val="976"/>
                <w:rFonts w:hint="eastAsia" w:ascii="宋体" w:hAnsi="宋体" w:cs="宋体"/>
                <w:color w:val="000000"/>
                <w:sz w:val="22"/>
                <w:szCs w:val="22"/>
              </w:rPr>
              <w:t xml:space="preserve">3.1.4.4流程引擎”</w:t>
            </w:r>
            <w:r>
              <w:rPr>
                <w:rStyle w:val="976"/>
                <w:rFonts w:hint="eastAsia" w:ascii="宋体" w:hAnsi="宋体" w:cs="宋体"/>
                <w:color w:val="000000"/>
                <w:sz w:val="22"/>
                <w:szCs w:val="22"/>
                <w:lang w:val="zh-CN"/>
              </w:rPr>
              <w:t xml:space="preserve">开发建设方案（5分）</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zh-CN"/>
              </w:rPr>
              <w:t xml:space="preserve">根据供应商提供</w:t>
            </w:r>
            <w:r>
              <w:rPr>
                <w:rStyle w:val="976"/>
                <w:rFonts w:hint="eastAsia" w:ascii="宋体" w:hAnsi="宋体" w:eastAsia="宋体" w:cs="宋体"/>
                <w:color w:val="000000"/>
                <w:sz w:val="22"/>
                <w:szCs w:val="22"/>
                <w:highlight w:val="none"/>
                <w:lang w:val="zh-CN"/>
              </w:rPr>
              <w:t xml:space="preserve">的方案</w:t>
            </w:r>
            <w:r>
              <w:rPr>
                <w:rStyle w:val="976"/>
                <w:rFonts w:hint="eastAsia" w:ascii="宋体" w:hAnsi="宋体" w:eastAsia="宋体" w:cs="宋体"/>
                <w:color w:val="000000"/>
                <w:sz w:val="22"/>
                <w:szCs w:val="22"/>
                <w:lang w:val="zh-CN"/>
              </w:rPr>
              <w:t xml:space="preserve">进</w:t>
            </w:r>
            <w:r>
              <w:rPr>
                <w:rStyle w:val="976"/>
                <w:rFonts w:hint="eastAsia" w:ascii="宋体" w:hAnsi="宋体" w:cs="宋体"/>
                <w:color w:val="000000"/>
                <w:sz w:val="22"/>
                <w:szCs w:val="22"/>
                <w:lang w:val="zh-CN"/>
              </w:rPr>
              <w:t xml:space="preserve">行综合评审：</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（1）响应文件未符合“</w:t>
            </w:r>
            <w:r>
              <w:rPr>
                <w:rStyle w:val="976"/>
                <w:rFonts w:hint="eastAsia" w:ascii="宋体" w:hAnsi="宋体" w:cs="宋体"/>
                <w:color w:val="000000"/>
                <w:sz w:val="22"/>
                <w:szCs w:val="22"/>
              </w:rPr>
              <w:t xml:space="preserve">3.1.4.4流程引擎</w:t>
            </w:r>
            <w:r>
              <w:rPr>
                <w:rStyle w:val="976"/>
                <w:rFonts w:hint="eastAsia" w:ascii="宋体" w:hAnsi="宋体" w:cs="宋体"/>
                <w:color w:val="000000"/>
                <w:sz w:val="22"/>
                <w:szCs w:val="22"/>
                <w:lang w:val="zh-CN"/>
              </w:rPr>
              <w:t xml:space="preserve">开发建设方案</w:t>
            </w:r>
            <w:r>
              <w:rPr>
                <w:rStyle w:val="976"/>
                <w:rFonts w:ascii="宋体" w:hAnsi="宋体" w:cs="宋体"/>
                <w:color w:val="000000"/>
                <w:sz w:val="22"/>
                <w:szCs w:val="22"/>
                <w:lang w:val="zh-CN"/>
              </w:rPr>
              <w:t xml:space="preserve">”中全部条款要求的，视为不符合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文件要求，本项得0分。</w:t>
            </w:r>
            <w:r>
              <w:rPr>
                <w:rStyle w:val="976"/>
                <w:rFonts w:ascii="宋体" w:hAnsi="宋体" w:cs="宋体"/>
                <w:color w:val="000000"/>
                <w:sz w:val="22"/>
                <w:szCs w:val="22"/>
                <w:lang w:val="zh-CN"/>
              </w:rPr>
            </w:r>
            <w:r/>
          </w:p>
          <w:p>
            <w:pPr>
              <w:pStyle w:val="899"/>
              <w:numPr>
                <w:ilvl w:val="0"/>
                <w:numId w:val="0"/>
              </w:numPr>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（2）响应文件符合“</w:t>
            </w:r>
            <w:r>
              <w:rPr>
                <w:rStyle w:val="976"/>
                <w:rFonts w:hint="eastAsia" w:ascii="宋体" w:hAnsi="宋体" w:cs="宋体"/>
                <w:color w:val="000000"/>
                <w:sz w:val="22"/>
                <w:szCs w:val="22"/>
              </w:rPr>
              <w:t xml:space="preserve">3.1.4.4流程引擎</w:t>
            </w:r>
            <w:r>
              <w:rPr>
                <w:rStyle w:val="976"/>
                <w:rFonts w:hint="eastAsia" w:ascii="宋体" w:hAnsi="宋体" w:cs="宋体"/>
                <w:color w:val="000000"/>
                <w:sz w:val="22"/>
                <w:szCs w:val="22"/>
                <w:lang w:val="zh-CN"/>
              </w:rPr>
              <w:t xml:space="preserve">开发建设方案</w:t>
            </w:r>
            <w:r>
              <w:rPr>
                <w:rStyle w:val="976"/>
                <w:rFonts w:ascii="宋体" w:hAnsi="宋体" w:cs="宋体"/>
                <w:color w:val="000000"/>
                <w:sz w:val="22"/>
                <w:szCs w:val="22"/>
                <w:lang w:val="zh-CN"/>
              </w:rPr>
              <w:t xml:space="preserve">”中全部条款要求的，视为符合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文件要求，本项得3分。</w:t>
            </w:r>
            <w:r>
              <w:rPr>
                <w:rStyle w:val="976"/>
                <w:rFonts w:ascii="宋体" w:hAnsi="宋体" w:cs="宋体"/>
                <w:color w:val="000000"/>
                <w:sz w:val="22"/>
                <w:szCs w:val="22"/>
                <w:lang w:val="zh-CN"/>
              </w:rPr>
            </w:r>
            <w:r/>
          </w:p>
          <w:p>
            <w:pPr>
              <w:pStyle w:val="899"/>
              <w:numPr>
                <w:ilvl w:val="0"/>
                <w:numId w:val="0"/>
              </w:numPr>
              <w:ind w:firstLine="0"/>
              <w:keepLines w:val="0"/>
              <w:keepNext w:val="0"/>
              <w:pageBreakBefore w:val="0"/>
              <w:spacing w:line="240" w:lineRule="auto"/>
              <w:rPr>
                <w:rStyle w:val="976"/>
                <w:rFonts w:hint="eastAsia" w:ascii="宋体" w:hAnsi="宋体" w:cs="宋体"/>
                <w:color w:val="000000"/>
                <w:sz w:val="22"/>
                <w:szCs w:val="22"/>
                <w:lang w:val="en-US" w:eastAsia="zh-CN"/>
              </w:rPr>
            </w:pPr>
            <w:r>
              <w:rPr>
                <w:rStyle w:val="976"/>
                <w:rFonts w:ascii="宋体" w:hAnsi="宋体" w:cs="宋体"/>
                <w:color w:val="000000"/>
                <w:sz w:val="22"/>
                <w:szCs w:val="22"/>
                <w:lang w:val="zh-CN"/>
              </w:rPr>
              <w:t xml:space="preserve">（3）响应文件对“</w:t>
            </w:r>
            <w:r>
              <w:rPr>
                <w:rStyle w:val="976"/>
                <w:rFonts w:hint="eastAsia" w:ascii="宋体" w:hAnsi="宋体" w:cs="宋体"/>
                <w:color w:val="000000"/>
                <w:sz w:val="22"/>
                <w:szCs w:val="22"/>
              </w:rPr>
              <w:t xml:space="preserve">3.1.4.4流程引擎</w:t>
            </w:r>
            <w:r>
              <w:rPr>
                <w:rStyle w:val="976"/>
                <w:rFonts w:hint="eastAsia" w:ascii="宋体" w:hAnsi="宋体" w:cs="宋体"/>
                <w:color w:val="000000"/>
                <w:sz w:val="22"/>
                <w:szCs w:val="22"/>
                <w:lang w:val="zh-CN"/>
              </w:rPr>
              <w:t xml:space="preserve">开发建设方案</w:t>
            </w:r>
            <w:r>
              <w:rPr>
                <w:rStyle w:val="976"/>
                <w:rFonts w:ascii="宋体" w:hAnsi="宋体" w:cs="宋体"/>
                <w:color w:val="000000"/>
                <w:sz w:val="22"/>
                <w:szCs w:val="22"/>
                <w:lang w:val="zh-CN"/>
              </w:rPr>
              <w:t xml:space="preserve">”</w:t>
            </w:r>
            <w:r>
              <w:rPr>
                <w:rStyle w:val="976"/>
                <w:rFonts w:hint="eastAsia" w:ascii="宋体" w:hAnsi="宋体" w:eastAsia="宋体" w:cs="宋体"/>
                <w:color w:val="000000"/>
                <w:sz w:val="22"/>
                <w:szCs w:val="22"/>
                <w:highlight w:val="none"/>
                <w:lang w:val="zh-CN"/>
              </w:rPr>
              <w:t xml:space="preserve">中“</w:t>
            </w:r>
            <w:r>
              <w:rPr>
                <w:rStyle w:val="976"/>
                <w:rFonts w:hint="eastAsia" w:ascii="宋体" w:hAnsi="宋体" w:eastAsia="宋体" w:cs="宋体"/>
                <w:color w:val="000000"/>
                <w:sz w:val="22"/>
                <w:szCs w:val="22"/>
                <w:highlight w:val="none"/>
                <w:lang w:val="zh-CN" w:eastAsia="zh-CN"/>
              </w:rPr>
              <w:t xml:space="preserve"> 3.1.4.4.6支持流程智能预测 </w:t>
            </w:r>
            <w:r>
              <w:rPr>
                <w:rStyle w:val="976"/>
                <w:rFonts w:hint="eastAsia" w:ascii="宋体" w:hAnsi="宋体" w:eastAsia="宋体" w:cs="宋体"/>
                <w:color w:val="000000"/>
                <w:sz w:val="22"/>
                <w:szCs w:val="22"/>
                <w:highlight w:val="none"/>
                <w:lang w:val="zh-CN"/>
              </w:rPr>
              <w:t xml:space="preserve">”一</w:t>
            </w:r>
            <w:r>
              <w:rPr>
                <w:rStyle w:val="976"/>
                <w:rFonts w:hint="eastAsia" w:ascii="宋体" w:hAnsi="宋体" w:eastAsia="宋体" w:cs="宋体"/>
                <w:color w:val="000000"/>
                <w:sz w:val="22"/>
                <w:szCs w:val="22"/>
                <w:lang w:val="zh-CN"/>
              </w:rPr>
              <w:t xml:space="preserve">项要求的响应内容优于</w:t>
            </w:r>
            <w:r>
              <w:rPr>
                <w:rStyle w:val="976"/>
                <w:rFonts w:hint="eastAsia" w:ascii="宋体" w:hAnsi="宋体" w:eastAsia="宋体" w:cs="宋体"/>
                <w:color w:val="000000"/>
                <w:sz w:val="22"/>
                <w:szCs w:val="22"/>
                <w:lang w:val="zh-CN" w:eastAsia="zh-CN"/>
              </w:rPr>
              <w:t xml:space="preserve">磋商</w:t>
            </w:r>
            <w:r>
              <w:rPr>
                <w:rStyle w:val="976"/>
                <w:rFonts w:hint="eastAsia" w:ascii="宋体" w:hAnsi="宋体" w:eastAsia="宋体" w:cs="宋体"/>
                <w:color w:val="000000"/>
                <w:sz w:val="22"/>
                <w:szCs w:val="22"/>
                <w:lang w:val="zh-CN"/>
              </w:rPr>
              <w:t xml:space="preserve">文件要求的（前提是响应文件对“</w:t>
            </w:r>
            <w:r>
              <w:rPr>
                <w:rStyle w:val="976"/>
                <w:rFonts w:hint="eastAsia" w:ascii="宋体" w:hAnsi="宋体" w:cs="宋体"/>
                <w:color w:val="000000"/>
                <w:sz w:val="22"/>
                <w:szCs w:val="22"/>
              </w:rPr>
              <w:t xml:space="preserve">3.1.4.4流程引擎</w:t>
            </w:r>
            <w:r>
              <w:rPr>
                <w:rStyle w:val="976"/>
                <w:rFonts w:hint="eastAsia" w:ascii="宋体" w:hAnsi="宋体" w:cs="宋体"/>
                <w:color w:val="000000"/>
                <w:sz w:val="22"/>
                <w:szCs w:val="22"/>
                <w:lang w:val="zh-CN"/>
              </w:rPr>
              <w:t xml:space="preserve">开发建设方案</w:t>
            </w:r>
            <w:r>
              <w:rPr>
                <w:rStyle w:val="976"/>
                <w:rFonts w:hint="eastAsia" w:ascii="宋体" w:hAnsi="宋体" w:eastAsia="宋体" w:cs="宋体"/>
                <w:color w:val="000000"/>
                <w:sz w:val="22"/>
                <w:szCs w:val="22"/>
                <w:lang w:val="zh-CN"/>
              </w:rPr>
              <w:t xml:space="preserve">”中除“</w:t>
            </w:r>
            <w:r>
              <w:rPr>
                <w:rStyle w:val="976"/>
                <w:rFonts w:hint="eastAsia" w:ascii="宋体" w:hAnsi="宋体" w:eastAsia="宋体" w:cs="宋体"/>
                <w:color w:val="000000"/>
                <w:sz w:val="22"/>
                <w:szCs w:val="22"/>
                <w:highlight w:val="none"/>
                <w:lang w:val="zh-CN" w:eastAsia="zh-CN"/>
              </w:rPr>
              <w:t xml:space="preserve">3.1.4.4.6支持流程智能预测 </w:t>
            </w:r>
            <w:r>
              <w:rPr>
                <w:rStyle w:val="976"/>
                <w:rFonts w:hint="eastAsia" w:ascii="宋体" w:hAnsi="宋体" w:eastAsia="宋体" w:cs="宋体"/>
                <w:color w:val="000000"/>
                <w:sz w:val="22"/>
                <w:szCs w:val="22"/>
                <w:lang w:val="zh-CN"/>
              </w:rPr>
              <w:t xml:space="preserve">”外</w:t>
            </w:r>
            <w:r>
              <w:rPr>
                <w:rStyle w:val="976"/>
                <w:rFonts w:ascii="宋体" w:hAnsi="宋体" w:cs="宋体"/>
                <w:color w:val="000000"/>
                <w:sz w:val="22"/>
                <w:szCs w:val="22"/>
                <w:lang w:val="zh-CN"/>
              </w:rPr>
              <w:t xml:space="preserve">其他要求响应内容符合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文件要求），本项得5分。</w:t>
            </w:r>
            <w:r>
              <w:rPr>
                <w:rStyle w:val="976"/>
                <w:rFonts w:hint="eastAsia" w:ascii="宋体" w:hAnsi="宋体" w:cs="宋体"/>
                <w:color w:val="000000"/>
                <w:sz w:val="22"/>
                <w:szCs w:val="22"/>
                <w:lang w:val="en-US" w:eastAsia="zh-CN"/>
              </w:rPr>
            </w:r>
            <w:r/>
          </w:p>
          <w:p>
            <w:pPr>
              <w:pStyle w:val="899"/>
              <w:numPr>
                <w:ilvl w:val="0"/>
                <w:numId w:val="0"/>
              </w:numPr>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en-US" w:eastAsia="zh-CN"/>
              </w:rPr>
              <w:t xml:space="preserve">4.5</w:t>
            </w:r>
            <w:r>
              <w:rPr>
                <w:rStyle w:val="976"/>
                <w:rFonts w:ascii="宋体" w:hAnsi="宋体" w:cs="宋体"/>
                <w:color w:val="000000"/>
                <w:sz w:val="22"/>
                <w:szCs w:val="22"/>
              </w:rPr>
              <w:t xml:space="preserve">数据上报平台加数据质量提升服务方案</w:t>
            </w:r>
            <w:r>
              <w:rPr>
                <w:rStyle w:val="976"/>
                <w:rFonts w:hint="eastAsia" w:ascii="宋体" w:hAnsi="宋体" w:cs="宋体"/>
                <w:color w:val="000000"/>
                <w:sz w:val="22"/>
                <w:szCs w:val="22"/>
                <w:lang w:val="zh-CN"/>
              </w:rPr>
              <w:t xml:space="preserve">（5分）</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zh-CN"/>
              </w:rPr>
              <w:t xml:space="preserve">根据供应商提供</w:t>
            </w:r>
            <w:r>
              <w:rPr>
                <w:rStyle w:val="976"/>
                <w:rFonts w:ascii="宋体" w:hAnsi="宋体" w:eastAsia="宋体" w:cs="宋体"/>
                <w:color w:val="000000"/>
                <w:sz w:val="22"/>
                <w:szCs w:val="22"/>
                <w:highlight w:val="none"/>
                <w:lang w:val="zh-CN"/>
              </w:rPr>
              <w:t xml:space="preserve">的方案进行</w:t>
            </w:r>
            <w:r>
              <w:rPr>
                <w:rStyle w:val="976"/>
                <w:rFonts w:hint="eastAsia" w:ascii="宋体" w:hAnsi="宋体" w:cs="宋体"/>
                <w:color w:val="000000"/>
                <w:sz w:val="22"/>
                <w:szCs w:val="22"/>
                <w:lang w:val="zh-CN"/>
              </w:rPr>
              <w:t xml:space="preserve">综合评审：</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（1）响应文件未符合“</w:t>
            </w:r>
            <w:r>
              <w:rPr>
                <w:rStyle w:val="976"/>
                <w:rFonts w:hint="eastAsia" w:ascii="宋体" w:hAnsi="宋体" w:cs="宋体"/>
                <w:color w:val="000000"/>
                <w:sz w:val="22"/>
                <w:szCs w:val="22"/>
              </w:rPr>
              <w:t xml:space="preserve">数据上报平台加数据质量提升服务方案</w:t>
            </w:r>
            <w:r>
              <w:rPr>
                <w:rStyle w:val="976"/>
                <w:rFonts w:ascii="宋体" w:hAnsi="宋体" w:cs="宋体"/>
                <w:color w:val="000000"/>
                <w:sz w:val="22"/>
                <w:szCs w:val="22"/>
                <w:lang w:val="zh-CN"/>
              </w:rPr>
              <w:t xml:space="preserve">”中全部条款要求的，视为不符合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文件要求，本项得0分。</w:t>
            </w:r>
            <w:r>
              <w:rPr>
                <w:rStyle w:val="976"/>
                <w:rFonts w:ascii="宋体" w:hAnsi="宋体" w:cs="宋体"/>
                <w:color w:val="000000"/>
                <w:sz w:val="22"/>
                <w:szCs w:val="22"/>
                <w:lang w:val="zh-CN"/>
              </w:rPr>
            </w:r>
            <w:r/>
          </w:p>
          <w:p>
            <w:pPr>
              <w:pStyle w:val="899"/>
              <w:numPr>
                <w:ilvl w:val="0"/>
                <w:numId w:val="0"/>
              </w:numPr>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（2）响应文件符合“</w:t>
            </w:r>
            <w:r>
              <w:rPr>
                <w:rStyle w:val="976"/>
                <w:rFonts w:hint="eastAsia" w:ascii="宋体" w:hAnsi="宋体" w:cs="宋体"/>
                <w:color w:val="000000"/>
                <w:sz w:val="22"/>
                <w:szCs w:val="22"/>
              </w:rPr>
              <w:t xml:space="preserve">数据上报平台加数据质量提升服务方案</w:t>
            </w:r>
            <w:r>
              <w:rPr>
                <w:rStyle w:val="976"/>
                <w:rFonts w:ascii="宋体" w:hAnsi="宋体" w:cs="宋体"/>
                <w:color w:val="000000"/>
                <w:sz w:val="22"/>
                <w:szCs w:val="22"/>
                <w:lang w:val="zh-CN"/>
              </w:rPr>
              <w:t xml:space="preserve">”中全部条款要求的，视为符合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文件要求，本项得3分。</w:t>
            </w:r>
            <w:r>
              <w:rPr>
                <w:rStyle w:val="976"/>
                <w:rFonts w:ascii="宋体" w:hAnsi="宋体" w:cs="宋体"/>
                <w:color w:val="000000"/>
                <w:sz w:val="22"/>
                <w:szCs w:val="22"/>
                <w:lang w:val="zh-CN"/>
              </w:rPr>
            </w:r>
            <w:r/>
          </w:p>
          <w:p>
            <w:pPr>
              <w:pStyle w:val="899"/>
              <w:numPr>
                <w:ilvl w:val="0"/>
                <w:numId w:val="0"/>
              </w:numPr>
              <w:ind w:firstLine="0"/>
              <w:keepLines w:val="0"/>
              <w:keepNext w:val="0"/>
              <w:pageBreakBefore w:val="0"/>
              <w:spacing w:line="240" w:lineRule="auto"/>
              <w:rPr>
                <w:rStyle w:val="976"/>
                <w:rFonts w:ascii="宋体" w:hAnsi="宋体" w:eastAsia="宋体" w:cs="宋体"/>
                <w:color w:val="000000"/>
                <w:sz w:val="22"/>
                <w:szCs w:val="22"/>
                <w:lang w:val="zh-CN" w:eastAsia="zh-CN"/>
              </w:rPr>
              <w:outlineLvl w:val="9"/>
            </w:pPr>
            <w:r>
              <w:rPr>
                <w:rStyle w:val="976"/>
                <w:rFonts w:ascii="宋体" w:hAnsi="宋体" w:eastAsia="宋体" w:cs="宋体"/>
                <w:color w:val="000000"/>
                <w:sz w:val="22"/>
                <w:szCs w:val="22"/>
                <w:lang w:val="zh-CN"/>
              </w:rPr>
              <w:t xml:space="preserve">（3）响应文件对“数据上报平台加数据质量提升服务方案”</w:t>
            </w:r>
            <w:r>
              <w:rPr>
                <w:rStyle w:val="976"/>
                <w:rFonts w:hint="eastAsia" w:ascii="宋体" w:hAnsi="宋体" w:eastAsia="宋体" w:cs="宋体"/>
                <w:color w:val="000000"/>
                <w:sz w:val="22"/>
                <w:szCs w:val="22"/>
                <w:highlight w:val="none"/>
                <w:lang w:val="zh-CN"/>
              </w:rPr>
              <w:t xml:space="preserve">中“</w:t>
            </w:r>
            <w:r>
              <w:rPr>
                <w:rStyle w:val="976"/>
                <w:rFonts w:ascii="宋体" w:hAnsi="宋体" w:eastAsia="宋体" w:cs="宋体"/>
                <w:color w:val="000000"/>
                <w:sz w:val="22"/>
                <w:szCs w:val="22"/>
                <w:lang w:val="zh-CN"/>
              </w:rPr>
              <w:t xml:space="preserve">3.1.5.3服务内容要求1、数据收集</w:t>
            </w:r>
            <w:r>
              <w:rPr>
                <w:rStyle w:val="976"/>
                <w:rFonts w:ascii="宋体" w:hAnsi="宋体" w:eastAsia="宋体" w:cs="宋体"/>
                <w:color w:val="000000"/>
                <w:sz w:val="22"/>
                <w:szCs w:val="22"/>
                <w:highlight w:val="none"/>
                <w:lang w:val="zh-CN" w:eastAsia="zh-CN"/>
              </w:rPr>
              <w:t xml:space="preserve"> </w:t>
            </w:r>
            <w:r>
              <w:rPr>
                <w:rStyle w:val="976"/>
                <w:rFonts w:hint="eastAsia" w:ascii="宋体" w:hAnsi="宋体" w:eastAsia="宋体" w:cs="宋体"/>
                <w:color w:val="000000"/>
                <w:sz w:val="22"/>
                <w:szCs w:val="22"/>
                <w:highlight w:val="none"/>
                <w:lang w:val="zh-CN"/>
              </w:rPr>
              <w:t xml:space="preserve">”一</w:t>
            </w:r>
            <w:r>
              <w:rPr>
                <w:rStyle w:val="976"/>
                <w:rFonts w:hint="eastAsia" w:ascii="宋体" w:hAnsi="宋体" w:eastAsia="宋体" w:cs="宋体"/>
                <w:color w:val="000000"/>
                <w:sz w:val="22"/>
                <w:szCs w:val="22"/>
                <w:lang w:val="zh-CN"/>
              </w:rPr>
              <w:t xml:space="preserve">项要求的响应内容优于</w:t>
            </w:r>
            <w:r>
              <w:rPr>
                <w:rStyle w:val="976"/>
                <w:rFonts w:ascii="宋体" w:hAnsi="宋体" w:eastAsia="宋体" w:cs="宋体"/>
                <w:color w:val="000000"/>
                <w:sz w:val="22"/>
                <w:szCs w:val="22"/>
                <w:lang w:val="zh-CN" w:eastAsia="zh-CN"/>
              </w:rPr>
              <w:t xml:space="preserve">磋商</w:t>
            </w:r>
            <w:r>
              <w:rPr>
                <w:rStyle w:val="976"/>
                <w:rFonts w:hint="eastAsia" w:ascii="宋体" w:hAnsi="宋体" w:eastAsia="宋体" w:cs="宋体"/>
                <w:color w:val="000000"/>
                <w:sz w:val="22"/>
                <w:szCs w:val="22"/>
                <w:lang w:val="zh-CN"/>
              </w:rPr>
              <w:t xml:space="preserve">文件要求的（前提是响应文件对“</w:t>
            </w:r>
            <w:r>
              <w:rPr>
                <w:rStyle w:val="976"/>
                <w:rFonts w:ascii="宋体" w:hAnsi="宋体" w:eastAsia="宋体" w:cs="宋体"/>
                <w:color w:val="000000"/>
                <w:sz w:val="22"/>
                <w:szCs w:val="22"/>
                <w:lang w:val="zh-CN"/>
              </w:rPr>
              <w:t xml:space="preserve">数据上报平台加数据质量提升服务方案</w:t>
            </w:r>
            <w:r>
              <w:rPr>
                <w:rStyle w:val="976"/>
                <w:rFonts w:hint="eastAsia" w:ascii="宋体" w:hAnsi="宋体" w:eastAsia="宋体" w:cs="宋体"/>
                <w:color w:val="000000"/>
                <w:sz w:val="22"/>
                <w:szCs w:val="22"/>
                <w:lang w:val="zh-CN"/>
              </w:rPr>
              <w:t xml:space="preserve">”中除“</w:t>
            </w:r>
            <w:r>
              <w:rPr>
                <w:rStyle w:val="976"/>
                <w:rFonts w:ascii="宋体" w:hAnsi="宋体" w:eastAsia="宋体" w:cs="宋体"/>
                <w:color w:val="000000"/>
                <w:sz w:val="22"/>
                <w:szCs w:val="22"/>
                <w:lang w:val="zh-CN"/>
              </w:rPr>
              <w:t xml:space="preserve">3.1.5.3服务内容要求1、数据收集</w:t>
            </w:r>
            <w:r>
              <w:rPr>
                <w:rStyle w:val="976"/>
                <w:rFonts w:hint="eastAsia" w:ascii="宋体" w:hAnsi="宋体" w:eastAsia="宋体" w:cs="宋体"/>
                <w:color w:val="000000"/>
                <w:sz w:val="22"/>
                <w:szCs w:val="22"/>
                <w:lang w:val="zh-CN"/>
              </w:rPr>
              <w:t xml:space="preserve">”外其他要求响应内容符合</w:t>
            </w:r>
            <w:r>
              <w:rPr>
                <w:rStyle w:val="976"/>
                <w:rFonts w:ascii="宋体" w:hAnsi="宋体" w:eastAsia="宋体" w:cs="宋体"/>
                <w:color w:val="000000"/>
                <w:sz w:val="22"/>
                <w:szCs w:val="22"/>
                <w:lang w:val="zh-CN" w:eastAsia="zh-CN"/>
              </w:rPr>
              <w:t xml:space="preserve">磋商</w:t>
            </w:r>
            <w:r>
              <w:rPr>
                <w:rStyle w:val="976"/>
                <w:rFonts w:hint="eastAsia" w:ascii="宋体" w:hAnsi="宋体" w:eastAsia="宋体" w:cs="宋体"/>
                <w:color w:val="000000"/>
                <w:sz w:val="22"/>
                <w:szCs w:val="22"/>
                <w:lang w:val="zh-CN"/>
              </w:rPr>
              <w:t xml:space="preserve">文件要求），本项得</w:t>
            </w:r>
            <w:r>
              <w:rPr>
                <w:rStyle w:val="976"/>
                <w:rFonts w:ascii="宋体" w:hAnsi="宋体" w:eastAsia="宋体" w:cs="宋体"/>
                <w:color w:val="000000"/>
                <w:sz w:val="22"/>
                <w:szCs w:val="22"/>
                <w:lang w:val="zh-CN"/>
              </w:rPr>
              <w:t xml:space="preserve">5分。</w:t>
            </w:r>
            <w:r>
              <w:rPr>
                <w:rStyle w:val="976"/>
                <w:rFonts w:ascii="宋体" w:hAnsi="宋体" w:eastAsia="宋体" w:cs="宋体"/>
                <w:color w:val="000000"/>
                <w:sz w:val="22"/>
                <w:szCs w:val="22"/>
                <w:lang w:val="zh-CN" w:eastAsia="zh-CN"/>
              </w:rPr>
            </w:r>
            <w:r/>
          </w:p>
          <w:p>
            <w:pPr>
              <w:pStyle w:val="899"/>
              <w:numPr>
                <w:ilvl w:val="0"/>
                <w:numId w:val="0"/>
              </w:numPr>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en-US" w:eastAsia="zh-CN"/>
              </w:rPr>
              <w:t xml:space="preserve">4.6“3.1.6.1.5融合门户五大中心”</w:t>
            </w:r>
            <w:r>
              <w:rPr>
                <w:rStyle w:val="976"/>
                <w:rFonts w:hint="eastAsia" w:ascii="宋体" w:hAnsi="宋体" w:cs="宋体"/>
                <w:color w:val="000000"/>
                <w:sz w:val="22"/>
                <w:szCs w:val="22"/>
                <w:lang w:val="zh-CN"/>
              </w:rPr>
              <w:t xml:space="preserve">开发建设方案（5分）</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zh-CN"/>
              </w:rPr>
              <w:t xml:space="preserve">根据供应商提供</w:t>
            </w:r>
            <w:r>
              <w:rPr>
                <w:rStyle w:val="976"/>
                <w:rFonts w:hint="eastAsia" w:ascii="宋体" w:hAnsi="宋体" w:eastAsia="宋体" w:cs="宋体"/>
                <w:color w:val="000000"/>
                <w:sz w:val="22"/>
                <w:szCs w:val="22"/>
                <w:highlight w:val="none"/>
                <w:lang w:val="zh-CN"/>
              </w:rPr>
              <w:t xml:space="preserve">的方案进行综合评</w:t>
            </w:r>
            <w:r>
              <w:rPr>
                <w:rStyle w:val="976"/>
                <w:rFonts w:hint="eastAsia" w:ascii="宋体" w:hAnsi="宋体" w:cs="宋体"/>
                <w:color w:val="000000"/>
                <w:sz w:val="22"/>
                <w:szCs w:val="22"/>
                <w:lang w:val="zh-CN"/>
              </w:rPr>
              <w:t xml:space="preserve">审：</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（1）响应文件未符合“</w:t>
            </w:r>
            <w:r>
              <w:rPr>
                <w:rStyle w:val="976"/>
                <w:rFonts w:hint="eastAsia" w:ascii="宋体" w:hAnsi="宋体" w:cs="宋体"/>
                <w:color w:val="000000"/>
                <w:sz w:val="22"/>
                <w:szCs w:val="22"/>
              </w:rPr>
              <w:t xml:space="preserve">3.1.6.1.5融合门户五大中心</w:t>
            </w:r>
            <w:r>
              <w:rPr>
                <w:rStyle w:val="976"/>
                <w:rFonts w:hint="eastAsia" w:ascii="宋体" w:hAnsi="宋体" w:cs="宋体"/>
                <w:color w:val="000000"/>
                <w:sz w:val="22"/>
                <w:szCs w:val="22"/>
                <w:lang w:val="zh-CN"/>
              </w:rPr>
              <w:t xml:space="preserve">开发建设方案</w:t>
            </w:r>
            <w:r>
              <w:rPr>
                <w:rStyle w:val="976"/>
                <w:rFonts w:ascii="宋体" w:hAnsi="宋体" w:cs="宋体"/>
                <w:color w:val="000000"/>
                <w:sz w:val="22"/>
                <w:szCs w:val="22"/>
                <w:lang w:val="zh-CN"/>
              </w:rPr>
              <w:t xml:space="preserve">”中全部条款要求的，视为不符合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文件要求，本项得0分。</w:t>
            </w:r>
            <w:r>
              <w:rPr>
                <w:rStyle w:val="976"/>
                <w:rFonts w:ascii="宋体" w:hAnsi="宋体" w:cs="宋体"/>
                <w:color w:val="000000"/>
                <w:sz w:val="22"/>
                <w:szCs w:val="22"/>
                <w:lang w:val="zh-CN"/>
              </w:rPr>
            </w:r>
            <w:r/>
          </w:p>
          <w:p>
            <w:pPr>
              <w:pStyle w:val="899"/>
              <w:numPr>
                <w:ilvl w:val="0"/>
                <w:numId w:val="0"/>
              </w:numPr>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（2）响应文件符合“</w:t>
            </w:r>
            <w:r>
              <w:rPr>
                <w:rStyle w:val="976"/>
                <w:rFonts w:hint="eastAsia" w:ascii="宋体" w:hAnsi="宋体" w:cs="宋体"/>
                <w:color w:val="000000"/>
                <w:sz w:val="22"/>
                <w:szCs w:val="22"/>
              </w:rPr>
              <w:t xml:space="preserve">3.1.6.1.5融合门户五大中心</w:t>
            </w:r>
            <w:r>
              <w:rPr>
                <w:rStyle w:val="976"/>
                <w:rFonts w:hint="eastAsia" w:ascii="宋体" w:hAnsi="宋体" w:cs="宋体"/>
                <w:color w:val="000000"/>
                <w:sz w:val="22"/>
                <w:szCs w:val="22"/>
                <w:lang w:val="zh-CN"/>
              </w:rPr>
              <w:t xml:space="preserve">开发建设方案</w:t>
            </w:r>
            <w:r>
              <w:rPr>
                <w:rStyle w:val="976"/>
                <w:rFonts w:ascii="宋体" w:hAnsi="宋体" w:cs="宋体"/>
                <w:color w:val="000000"/>
                <w:sz w:val="22"/>
                <w:szCs w:val="22"/>
                <w:lang w:val="zh-CN"/>
              </w:rPr>
              <w:t xml:space="preserve">”中全部条款要求的，视为符合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文件要求，本项得3分。</w:t>
            </w:r>
            <w:r>
              <w:rPr>
                <w:rStyle w:val="976"/>
                <w:rFonts w:ascii="宋体" w:hAnsi="宋体" w:cs="宋体"/>
                <w:color w:val="000000"/>
                <w:sz w:val="22"/>
                <w:szCs w:val="22"/>
                <w:lang w:val="zh-CN"/>
              </w:rPr>
            </w:r>
            <w:r/>
          </w:p>
          <w:p>
            <w:pPr>
              <w:pStyle w:val="899"/>
              <w:numPr>
                <w:ilvl w:val="0"/>
                <w:numId w:val="0"/>
              </w:numPr>
              <w:ind w:firstLine="0"/>
              <w:keepLines w:val="0"/>
              <w:keepNext w:val="0"/>
              <w:pageBreakBefore w:val="0"/>
              <w:spacing w:line="240" w:lineRule="auto"/>
              <w:rPr>
                <w:rStyle w:val="976"/>
                <w:rFonts w:hint="eastAsia" w:ascii="宋体" w:hAnsi="宋体" w:cs="宋体"/>
                <w:color w:val="000000"/>
                <w:sz w:val="22"/>
                <w:szCs w:val="22"/>
                <w:lang w:val="en-US" w:eastAsia="zh-CN"/>
              </w:rPr>
            </w:pPr>
            <w:r>
              <w:rPr>
                <w:rStyle w:val="976"/>
                <w:rFonts w:ascii="宋体" w:hAnsi="宋体" w:cs="宋体"/>
                <w:color w:val="000000"/>
                <w:sz w:val="22"/>
                <w:szCs w:val="22"/>
                <w:lang w:val="zh-CN"/>
              </w:rPr>
              <w:t xml:space="preserve">（3）响应文件对“</w:t>
            </w:r>
            <w:r>
              <w:rPr>
                <w:rStyle w:val="976"/>
                <w:rFonts w:hint="eastAsia" w:ascii="宋体" w:hAnsi="宋体" w:cs="宋体"/>
                <w:color w:val="000000"/>
                <w:sz w:val="22"/>
                <w:szCs w:val="22"/>
              </w:rPr>
              <w:t xml:space="preserve">3.1.6.1.5融合门户五大中心</w:t>
            </w:r>
            <w:r>
              <w:rPr>
                <w:rStyle w:val="976"/>
                <w:rFonts w:hint="eastAsia" w:ascii="宋体" w:hAnsi="宋体" w:cs="宋体"/>
                <w:color w:val="000000"/>
                <w:sz w:val="22"/>
                <w:szCs w:val="22"/>
                <w:lang w:val="zh-CN"/>
              </w:rPr>
              <w:t xml:space="preserve">开发建设方案</w:t>
            </w:r>
            <w:r>
              <w:rPr>
                <w:rStyle w:val="976"/>
                <w:rFonts w:hint="eastAsia" w:ascii="宋体" w:hAnsi="宋体" w:eastAsia="宋体" w:cs="宋体"/>
                <w:color w:val="000000"/>
                <w:sz w:val="22"/>
                <w:szCs w:val="22"/>
                <w:lang w:val="zh-CN"/>
              </w:rPr>
              <w:t xml:space="preserve">”</w:t>
            </w:r>
            <w:r>
              <w:rPr>
                <w:rStyle w:val="976"/>
                <w:rFonts w:hint="eastAsia" w:ascii="宋体" w:hAnsi="宋体" w:eastAsia="宋体" w:cs="宋体"/>
                <w:color w:val="000000"/>
                <w:sz w:val="22"/>
                <w:szCs w:val="22"/>
                <w:highlight w:val="none"/>
                <w:lang w:val="zh-CN"/>
              </w:rPr>
              <w:t xml:space="preserve">中“</w:t>
            </w:r>
            <w:r>
              <w:rPr>
                <w:rStyle w:val="976"/>
                <w:rFonts w:hint="eastAsia" w:ascii="宋体" w:hAnsi="宋体" w:eastAsia="宋体" w:cs="宋体"/>
                <w:color w:val="000000"/>
                <w:sz w:val="22"/>
                <w:szCs w:val="22"/>
                <w:highlight w:val="none"/>
                <w:lang w:val="zh-CN" w:eastAsia="zh-CN"/>
              </w:rPr>
              <w:t xml:space="preserve">3.1.6.1.5.2统一待办中心</w:t>
            </w:r>
            <w:r>
              <w:rPr>
                <w:rStyle w:val="976"/>
                <w:rFonts w:hint="eastAsia" w:ascii="宋体" w:hAnsi="宋体" w:eastAsia="宋体" w:cs="宋体"/>
                <w:color w:val="000000"/>
                <w:sz w:val="22"/>
                <w:szCs w:val="22"/>
                <w:highlight w:val="none"/>
                <w:lang w:val="zh-CN"/>
              </w:rPr>
              <w:t xml:space="preserve">”一</w:t>
            </w:r>
            <w:r>
              <w:rPr>
                <w:rStyle w:val="976"/>
                <w:rFonts w:hint="eastAsia" w:ascii="宋体" w:hAnsi="宋体" w:eastAsia="宋体" w:cs="宋体"/>
                <w:color w:val="000000"/>
                <w:sz w:val="22"/>
                <w:szCs w:val="22"/>
                <w:lang w:val="zh-CN"/>
              </w:rPr>
              <w:t xml:space="preserve">项要求的响应内容优于</w:t>
            </w:r>
            <w:r>
              <w:rPr>
                <w:rStyle w:val="976"/>
                <w:rFonts w:hint="eastAsia" w:ascii="宋体" w:hAnsi="宋体" w:eastAsia="宋体" w:cs="宋体"/>
                <w:color w:val="000000"/>
                <w:sz w:val="22"/>
                <w:szCs w:val="22"/>
                <w:lang w:val="zh-CN" w:eastAsia="zh-CN"/>
              </w:rPr>
              <w:t xml:space="preserve">磋商</w:t>
            </w:r>
            <w:r>
              <w:rPr>
                <w:rStyle w:val="976"/>
                <w:rFonts w:hint="eastAsia" w:ascii="宋体" w:hAnsi="宋体" w:eastAsia="宋体" w:cs="宋体"/>
                <w:color w:val="000000"/>
                <w:sz w:val="22"/>
                <w:szCs w:val="22"/>
                <w:lang w:val="zh-CN"/>
              </w:rPr>
              <w:t xml:space="preserve">文件要求的（前提是响应文件对“</w:t>
            </w:r>
            <w:r>
              <w:rPr>
                <w:rStyle w:val="976"/>
                <w:rFonts w:hint="eastAsia" w:ascii="宋体" w:hAnsi="宋体" w:cs="宋体"/>
                <w:color w:val="000000"/>
                <w:sz w:val="22"/>
                <w:szCs w:val="22"/>
              </w:rPr>
              <w:t xml:space="preserve">3.1.6.1.5</w:t>
            </w:r>
            <w:r>
              <w:rPr>
                <w:rStyle w:val="976"/>
                <w:rFonts w:hint="eastAsia" w:ascii="宋体" w:hAnsi="宋体" w:eastAsia="宋体" w:cs="宋体"/>
                <w:color w:val="000000"/>
                <w:sz w:val="22"/>
                <w:szCs w:val="22"/>
                <w:lang w:val="zh-CN"/>
              </w:rPr>
              <w:t xml:space="preserve">融合门户</w:t>
            </w:r>
            <w:r>
              <w:rPr>
                <w:rStyle w:val="976"/>
                <w:rFonts w:hint="eastAsia" w:ascii="宋体" w:hAnsi="宋体" w:cs="宋体"/>
                <w:color w:val="000000"/>
                <w:sz w:val="22"/>
                <w:szCs w:val="22"/>
              </w:rPr>
              <w:t xml:space="preserve">五大中心</w:t>
            </w:r>
            <w:r>
              <w:rPr>
                <w:rStyle w:val="976"/>
                <w:rFonts w:hint="eastAsia" w:ascii="宋体" w:hAnsi="宋体" w:eastAsia="宋体" w:cs="宋体"/>
                <w:color w:val="000000"/>
                <w:sz w:val="22"/>
                <w:szCs w:val="22"/>
                <w:lang w:val="zh-CN"/>
              </w:rPr>
              <w:t xml:space="preserve">开发建设方案”中除“</w:t>
            </w:r>
            <w:r>
              <w:rPr>
                <w:rStyle w:val="976"/>
                <w:rFonts w:hint="eastAsia" w:ascii="宋体" w:hAnsi="宋体" w:eastAsia="宋体" w:cs="宋体"/>
                <w:color w:val="000000"/>
                <w:sz w:val="22"/>
                <w:szCs w:val="22"/>
                <w:highlight w:val="none"/>
                <w:lang w:val="zh-CN" w:eastAsia="zh-CN"/>
              </w:rPr>
              <w:t xml:space="preserve">3.1.6.1.5.2统一待办中心</w:t>
            </w:r>
            <w:r>
              <w:rPr>
                <w:rStyle w:val="976"/>
                <w:rFonts w:hint="eastAsia" w:ascii="宋体" w:hAnsi="宋体" w:eastAsia="宋体" w:cs="宋体"/>
                <w:color w:val="000000"/>
                <w:sz w:val="22"/>
                <w:szCs w:val="22"/>
                <w:lang w:val="zh-CN"/>
              </w:rPr>
              <w:t xml:space="preserve">”外其他要求响应内容符合</w:t>
            </w:r>
            <w:r>
              <w:rPr>
                <w:rStyle w:val="976"/>
                <w:rFonts w:hint="eastAsia" w:ascii="宋体" w:hAnsi="宋体" w:eastAsia="宋体" w:cs="宋体"/>
                <w:color w:val="000000"/>
                <w:sz w:val="22"/>
                <w:szCs w:val="22"/>
                <w:lang w:val="zh-CN" w:eastAsia="zh-CN"/>
              </w:rPr>
              <w:t xml:space="preserve">磋商</w:t>
            </w:r>
            <w:r>
              <w:rPr>
                <w:rStyle w:val="976"/>
                <w:rFonts w:ascii="宋体" w:hAnsi="宋体" w:cs="宋体"/>
                <w:color w:val="000000"/>
                <w:sz w:val="22"/>
                <w:szCs w:val="22"/>
                <w:lang w:val="zh-CN"/>
              </w:rPr>
              <w:t xml:space="preserve">文件要求），本项得5分。</w:t>
            </w:r>
            <w:r>
              <w:rPr>
                <w:rStyle w:val="976"/>
                <w:rFonts w:hint="eastAsia" w:ascii="宋体" w:hAnsi="宋体" w:cs="宋体"/>
                <w:color w:val="000000"/>
                <w:sz w:val="22"/>
                <w:szCs w:val="22"/>
                <w:lang w:val="en-US" w:eastAsia="zh-CN"/>
              </w:rPr>
            </w:r>
            <w:r/>
          </w:p>
          <w:p>
            <w:pPr>
              <w:pStyle w:val="899"/>
              <w:numPr>
                <w:ilvl w:val="0"/>
                <w:numId w:val="0"/>
              </w:numPr>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en-US" w:eastAsia="zh-CN"/>
              </w:rPr>
              <w:t xml:space="preserve">4.7“</w:t>
            </w:r>
            <w:r>
              <w:rPr>
                <w:rStyle w:val="976"/>
                <w:rFonts w:hint="eastAsia" w:ascii="宋体" w:hAnsi="宋体" w:cs="宋体"/>
                <w:color w:val="000000"/>
                <w:sz w:val="22"/>
                <w:szCs w:val="22"/>
              </w:rPr>
              <w:t xml:space="preserve">3.1.7.1用户信息管理”</w:t>
            </w:r>
            <w:r>
              <w:rPr>
                <w:rStyle w:val="976"/>
                <w:rFonts w:hint="eastAsia" w:ascii="宋体" w:hAnsi="宋体" w:cs="宋体"/>
                <w:color w:val="000000"/>
                <w:sz w:val="22"/>
                <w:szCs w:val="22"/>
                <w:lang w:val="zh-CN"/>
              </w:rPr>
              <w:t xml:space="preserve">开发建设方案（5分）</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zh-CN"/>
              </w:rPr>
              <w:t xml:space="preserve">根据供应商提</w:t>
            </w:r>
            <w:r>
              <w:rPr>
                <w:rStyle w:val="976"/>
                <w:rFonts w:hint="eastAsia" w:ascii="宋体" w:hAnsi="宋体" w:eastAsia="宋体" w:cs="宋体"/>
                <w:color w:val="000000"/>
                <w:sz w:val="22"/>
                <w:szCs w:val="22"/>
                <w:highlight w:val="none"/>
                <w:lang w:val="zh-CN"/>
              </w:rPr>
              <w:t xml:space="preserve">供的方案进行</w:t>
            </w:r>
            <w:r>
              <w:rPr>
                <w:rStyle w:val="976"/>
                <w:rFonts w:hint="eastAsia" w:ascii="宋体" w:hAnsi="宋体" w:cs="宋体"/>
                <w:color w:val="000000"/>
                <w:sz w:val="22"/>
                <w:szCs w:val="22"/>
                <w:lang w:val="zh-CN"/>
              </w:rPr>
              <w:t xml:space="preserve">综合评审：</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（1）响应文件未符合“</w:t>
            </w:r>
            <w:r>
              <w:rPr>
                <w:rStyle w:val="976"/>
                <w:rFonts w:hint="eastAsia" w:ascii="宋体" w:hAnsi="宋体" w:cs="宋体"/>
                <w:color w:val="000000"/>
                <w:sz w:val="22"/>
                <w:szCs w:val="22"/>
              </w:rPr>
              <w:t xml:space="preserve">3.1.7.1用户信息管理</w:t>
            </w:r>
            <w:r>
              <w:rPr>
                <w:rStyle w:val="976"/>
                <w:rFonts w:hint="eastAsia" w:ascii="宋体" w:hAnsi="宋体" w:cs="宋体"/>
                <w:color w:val="000000"/>
                <w:sz w:val="22"/>
                <w:szCs w:val="22"/>
                <w:lang w:val="zh-CN"/>
              </w:rPr>
              <w:t xml:space="preserve">开发建设方案</w:t>
            </w:r>
            <w:r>
              <w:rPr>
                <w:rStyle w:val="976"/>
                <w:rFonts w:ascii="宋体" w:hAnsi="宋体" w:cs="宋体"/>
                <w:color w:val="000000"/>
                <w:sz w:val="22"/>
                <w:szCs w:val="22"/>
                <w:lang w:val="zh-CN"/>
              </w:rPr>
              <w:t xml:space="preserve">”中全部条款要求的，视为不符合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文件要求，本项得0分。</w:t>
            </w:r>
            <w:r>
              <w:rPr>
                <w:rStyle w:val="976"/>
                <w:rFonts w:ascii="宋体" w:hAnsi="宋体" w:cs="宋体"/>
                <w:color w:val="000000"/>
                <w:sz w:val="22"/>
                <w:szCs w:val="22"/>
                <w:lang w:val="zh-CN"/>
              </w:rPr>
            </w:r>
            <w:r/>
          </w:p>
          <w:p>
            <w:pPr>
              <w:pStyle w:val="899"/>
              <w:numPr>
                <w:ilvl w:val="0"/>
                <w:numId w:val="0"/>
              </w:numPr>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（2）响应文件符合“</w:t>
            </w:r>
            <w:r>
              <w:rPr>
                <w:rStyle w:val="976"/>
                <w:rFonts w:hint="eastAsia" w:ascii="宋体" w:hAnsi="宋体" w:cs="宋体"/>
                <w:color w:val="000000"/>
                <w:sz w:val="22"/>
                <w:szCs w:val="22"/>
              </w:rPr>
              <w:t xml:space="preserve">3.1.7.1用户信息管理</w:t>
            </w:r>
            <w:r>
              <w:rPr>
                <w:rStyle w:val="976"/>
                <w:rFonts w:hint="eastAsia" w:ascii="宋体" w:hAnsi="宋体" w:cs="宋体"/>
                <w:color w:val="000000"/>
                <w:sz w:val="22"/>
                <w:szCs w:val="22"/>
                <w:lang w:val="zh-CN"/>
              </w:rPr>
              <w:t xml:space="preserve">开发建设方案</w:t>
            </w:r>
            <w:r>
              <w:rPr>
                <w:rStyle w:val="976"/>
                <w:rFonts w:ascii="宋体" w:hAnsi="宋体" w:cs="宋体"/>
                <w:color w:val="000000"/>
                <w:sz w:val="22"/>
                <w:szCs w:val="22"/>
                <w:lang w:val="zh-CN"/>
              </w:rPr>
              <w:t xml:space="preserve">”中全部条款要求的，视为符合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文件要求，本项得3分。</w:t>
            </w:r>
            <w:r>
              <w:rPr>
                <w:rStyle w:val="976"/>
                <w:rFonts w:ascii="宋体" w:hAnsi="宋体" w:cs="宋体"/>
                <w:color w:val="000000"/>
                <w:sz w:val="22"/>
                <w:szCs w:val="22"/>
                <w:lang w:val="zh-CN"/>
              </w:rPr>
            </w:r>
            <w:r/>
          </w:p>
          <w:p>
            <w:pPr>
              <w:pStyle w:val="899"/>
              <w:ind w:firstLine="0"/>
              <w:keepLines w:val="0"/>
              <w:keepNext w:val="0"/>
              <w:pageBreakBefore w:val="0"/>
              <w:spacing w:line="240" w:lineRule="auto"/>
              <w:rPr>
                <w:rFonts w:ascii="宋体" w:hAnsi="宋体" w:cs="宋体"/>
                <w:color w:val="000000"/>
                <w:sz w:val="22"/>
                <w:szCs w:val="22"/>
              </w:rPr>
            </w:pPr>
            <w:r>
              <w:rPr>
                <w:rStyle w:val="976"/>
                <w:rFonts w:ascii="宋体" w:hAnsi="宋体" w:cs="宋体"/>
                <w:color w:val="000000"/>
                <w:sz w:val="22"/>
                <w:szCs w:val="22"/>
                <w:lang w:val="zh-CN"/>
              </w:rPr>
              <w:t xml:space="preserve">（3）响应文件对“</w:t>
            </w:r>
            <w:r>
              <w:rPr>
                <w:rStyle w:val="976"/>
                <w:rFonts w:hint="eastAsia" w:ascii="宋体" w:hAnsi="宋体" w:cs="宋体"/>
                <w:color w:val="000000"/>
                <w:sz w:val="22"/>
                <w:szCs w:val="22"/>
              </w:rPr>
              <w:t xml:space="preserve">3.1.7.1用户信息管理</w:t>
            </w:r>
            <w:r>
              <w:rPr>
                <w:rStyle w:val="976"/>
                <w:rFonts w:hint="eastAsia" w:ascii="宋体" w:hAnsi="宋体" w:cs="宋体"/>
                <w:color w:val="000000"/>
                <w:sz w:val="22"/>
                <w:szCs w:val="22"/>
                <w:lang w:val="zh-CN"/>
              </w:rPr>
              <w:t xml:space="preserve">开发建设方案</w:t>
            </w:r>
            <w:r>
              <w:rPr>
                <w:rStyle w:val="976"/>
                <w:rFonts w:ascii="宋体" w:hAnsi="宋体" w:cs="宋体"/>
                <w:color w:val="000000"/>
                <w:sz w:val="22"/>
                <w:szCs w:val="22"/>
                <w:lang w:val="zh-CN"/>
              </w:rPr>
              <w:t xml:space="preserve">”</w:t>
            </w:r>
            <w:r>
              <w:rPr>
                <w:rStyle w:val="976"/>
                <w:rFonts w:hint="eastAsia" w:ascii="宋体" w:hAnsi="宋体" w:eastAsia="宋体" w:cs="宋体"/>
                <w:color w:val="000000"/>
                <w:sz w:val="22"/>
                <w:szCs w:val="22"/>
                <w:highlight w:val="none"/>
                <w:lang w:val="zh-CN"/>
              </w:rPr>
              <w:t xml:space="preserve">中“</w:t>
            </w:r>
            <w:r>
              <w:rPr>
                <w:rStyle w:val="976"/>
                <w:rFonts w:hint="eastAsia" w:ascii="宋体" w:hAnsi="宋体" w:eastAsia="宋体" w:cs="宋体"/>
                <w:color w:val="000000"/>
                <w:sz w:val="22"/>
                <w:szCs w:val="22"/>
                <w:highlight w:val="none"/>
                <w:lang w:val="en-US" w:eastAsia="zh-CN"/>
              </w:rPr>
              <w:t xml:space="preserve">3.1.7.1.4帐号维护</w:t>
            </w:r>
            <w:r>
              <w:rPr>
                <w:rStyle w:val="976"/>
                <w:rFonts w:hint="eastAsia" w:ascii="宋体" w:hAnsi="宋体" w:eastAsia="宋体" w:cs="宋体"/>
                <w:color w:val="000000"/>
                <w:sz w:val="22"/>
                <w:szCs w:val="22"/>
                <w:highlight w:val="none"/>
                <w:lang w:val="zh-CN"/>
              </w:rPr>
              <w:t xml:space="preserve">”一</w:t>
            </w:r>
            <w:r>
              <w:rPr>
                <w:rStyle w:val="976"/>
                <w:rFonts w:hint="eastAsia" w:ascii="宋体" w:hAnsi="宋体" w:eastAsia="宋体" w:cs="宋体"/>
                <w:color w:val="000000"/>
                <w:sz w:val="22"/>
                <w:szCs w:val="22"/>
                <w:lang w:val="zh-CN"/>
              </w:rPr>
              <w:t xml:space="preserve">项</w:t>
            </w:r>
            <w:r>
              <w:rPr>
                <w:rStyle w:val="976"/>
                <w:rFonts w:ascii="宋体" w:hAnsi="宋体" w:cs="宋体"/>
                <w:color w:val="000000"/>
                <w:sz w:val="22"/>
                <w:szCs w:val="22"/>
                <w:lang w:val="zh-CN"/>
              </w:rPr>
              <w:t xml:space="preserve">要求的响应内容优于</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文件要求的（前提是响应文件对“</w:t>
            </w:r>
            <w:r>
              <w:rPr>
                <w:rStyle w:val="976"/>
                <w:rFonts w:hint="eastAsia" w:ascii="宋体" w:hAnsi="宋体" w:cs="宋体"/>
                <w:color w:val="000000"/>
                <w:sz w:val="22"/>
                <w:szCs w:val="22"/>
              </w:rPr>
              <w:t xml:space="preserve">3.1.7.1用户信息管理</w:t>
            </w:r>
            <w:r>
              <w:rPr>
                <w:rStyle w:val="976"/>
                <w:rFonts w:hint="eastAsia" w:ascii="宋体" w:hAnsi="宋体" w:cs="宋体"/>
                <w:color w:val="000000"/>
                <w:sz w:val="22"/>
                <w:szCs w:val="22"/>
                <w:lang w:val="zh-CN"/>
              </w:rPr>
              <w:t xml:space="preserve">开发建设方案</w:t>
            </w:r>
            <w:r>
              <w:rPr>
                <w:rStyle w:val="976"/>
                <w:rFonts w:ascii="宋体" w:hAnsi="宋体" w:cs="宋体"/>
                <w:color w:val="000000"/>
                <w:sz w:val="22"/>
                <w:szCs w:val="22"/>
                <w:lang w:val="zh-CN"/>
              </w:rPr>
              <w:t xml:space="preserve">”中除</w:t>
            </w:r>
            <w:r>
              <w:rPr>
                <w:rStyle w:val="976"/>
                <w:rFonts w:hint="eastAsia" w:ascii="宋体" w:hAnsi="宋体" w:eastAsia="宋体" w:cs="宋体"/>
                <w:color w:val="000000"/>
                <w:sz w:val="22"/>
                <w:szCs w:val="22"/>
                <w:lang w:val="zh-CN"/>
              </w:rPr>
              <w:t xml:space="preserve">“</w:t>
            </w:r>
            <w:r>
              <w:rPr>
                <w:rStyle w:val="976"/>
                <w:rFonts w:hint="eastAsia" w:ascii="宋体" w:hAnsi="宋体" w:eastAsia="宋体" w:cs="宋体"/>
                <w:color w:val="000000"/>
                <w:sz w:val="22"/>
                <w:szCs w:val="22"/>
                <w:highlight w:val="none"/>
                <w:lang w:val="zh-CN" w:eastAsia="zh-CN"/>
              </w:rPr>
              <w:t xml:space="preserve">3.1.7.1.4帐号维护</w:t>
            </w:r>
            <w:r>
              <w:rPr>
                <w:rStyle w:val="976"/>
                <w:rFonts w:hint="eastAsia" w:ascii="宋体" w:hAnsi="宋体" w:eastAsia="宋体" w:cs="宋体"/>
                <w:color w:val="000000"/>
                <w:sz w:val="22"/>
                <w:szCs w:val="22"/>
                <w:lang w:val="zh-CN"/>
              </w:rPr>
              <w:t xml:space="preserve">”外其</w:t>
            </w:r>
            <w:r>
              <w:rPr>
                <w:rStyle w:val="976"/>
                <w:rFonts w:ascii="宋体" w:hAnsi="宋体" w:cs="宋体"/>
                <w:color w:val="000000"/>
                <w:sz w:val="22"/>
                <w:szCs w:val="22"/>
                <w:lang w:val="zh-CN"/>
              </w:rPr>
              <w:t xml:space="preserve">他要求响应内容符合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文件要求），本项得5分。</w:t>
            </w:r>
            <w:r>
              <w:rPr>
                <w:rFonts w:ascii="宋体" w:hAnsi="宋体" w:cs="宋体"/>
                <w:color w:val="000000"/>
                <w:sz w:val="22"/>
                <w:szCs w:val="22"/>
              </w:rPr>
            </w:r>
            <w:r/>
          </w:p>
        </w:tc>
        <w:tc>
          <w:tcPr>
            <w:tcW w:w="806" w:type="dxa"/>
            <w:vAlign w:val="center"/>
            <w:textDirection w:val="lrTb"/>
            <w:noWrap w:val="false"/>
          </w:tcPr>
          <w:p>
            <w:pPr>
              <w:pStyle w:val="899"/>
              <w:ind w:firstLine="0"/>
              <w:jc w:val="center"/>
              <w:keepLines w:val="0"/>
              <w:keepNext w:val="0"/>
              <w:pageBreakBefore w:val="0"/>
              <w:spacing w:line="240" w:lineRule="auto"/>
              <w:rPr>
                <w:rFonts w:ascii="宋体" w:hAnsi="宋体" w:cs="宋体"/>
                <w:color w:val="000000"/>
                <w:sz w:val="22"/>
                <w:szCs w:val="22"/>
                <w:shd w:val="clear" w:color="auto" w:fill="ffffff"/>
              </w:rPr>
            </w:pPr>
            <w:r>
              <w:rPr>
                <w:rFonts w:hint="eastAsia" w:ascii="宋体" w:hAnsi="宋体" w:cs="宋体"/>
                <w:color w:val="000000"/>
                <w:sz w:val="22"/>
                <w:szCs w:val="22"/>
                <w:shd w:val="clear" w:color="auto" w:fill="ffffff"/>
                <w:lang w:val="en-US" w:eastAsia="zh-CN"/>
              </w:rPr>
              <w:t xml:space="preserve">3</w:t>
            </w:r>
            <w:r>
              <w:rPr>
                <w:rFonts w:hint="eastAsia" w:ascii="宋体" w:hAnsi="宋体" w:cs="宋体"/>
                <w:color w:val="000000"/>
                <w:sz w:val="22"/>
                <w:szCs w:val="22"/>
                <w:shd w:val="clear" w:color="auto" w:fill="ffffff"/>
              </w:rPr>
              <w:t xml:space="preserve">5</w:t>
            </w:r>
            <w:r>
              <w:rPr>
                <w:rFonts w:hint="eastAsia" w:ascii="宋体" w:hAnsi="宋体" w:cs="宋体"/>
                <w:color w:val="000000"/>
                <w:sz w:val="22"/>
                <w:szCs w:val="22"/>
                <w:shd w:val="clear" w:color="auto" w:fill="ffffff"/>
              </w:rPr>
              <w:t xml:space="preserve">分</w:t>
            </w:r>
            <w:r>
              <w:rPr>
                <w:rFonts w:ascii="宋体" w:hAnsi="宋体" w:cs="宋体"/>
                <w:color w:val="000000"/>
                <w:sz w:val="22"/>
                <w:szCs w:val="22"/>
                <w:shd w:val="clear" w:color="auto" w:fill="ffffff"/>
              </w:rPr>
            </w:r>
            <w:r/>
          </w:p>
        </w:tc>
      </w:tr>
      <w:tr>
        <w:trPr/>
        <w:tc>
          <w:tcPr>
            <w:tcW w:w="1418" w:type="dxa"/>
            <w:vAlign w:val="center"/>
            <w:textDirection w:val="lrTb"/>
            <w:noWrap w:val="false"/>
          </w:tcPr>
          <w:p>
            <w:pPr>
              <w:pStyle w:val="899"/>
              <w:ind w:firstLine="0"/>
              <w:jc w:val="center"/>
              <w:keepLines w:val="0"/>
              <w:keepNext w:val="0"/>
              <w:pageBreakBefore w:val="0"/>
              <w:spacing w:line="240" w:lineRule="auto"/>
              <w:rPr>
                <w:rFonts w:ascii="宋体" w:hAnsi="宋体" w:cs="宋体"/>
                <w:color w:val="000000"/>
                <w:sz w:val="22"/>
                <w:szCs w:val="22"/>
              </w:rPr>
            </w:pPr>
            <w:r>
              <w:rPr>
                <w:rFonts w:hint="eastAsia" w:ascii="宋体" w:hAnsi="宋体" w:cs="宋体"/>
                <w:color w:val="000000"/>
                <w:sz w:val="22"/>
                <w:szCs w:val="22"/>
                <w:lang w:val="en-US" w:eastAsia="zh-CN"/>
              </w:rPr>
              <w:t xml:space="preserve">5、</w:t>
            </w:r>
            <w:r>
              <w:rPr>
                <w:rFonts w:hint="eastAsia" w:ascii="宋体" w:hAnsi="宋体" w:cs="宋体"/>
                <w:color w:val="000000"/>
                <w:sz w:val="22"/>
                <w:szCs w:val="22"/>
              </w:rPr>
              <w:t xml:space="preserve">团队实力</w:t>
            </w:r>
            <w:r>
              <w:rPr>
                <w:rFonts w:ascii="宋体" w:hAnsi="宋体" w:cs="宋体"/>
                <w:color w:val="000000"/>
                <w:sz w:val="22"/>
                <w:szCs w:val="22"/>
              </w:rPr>
            </w:r>
            <w:r/>
          </w:p>
        </w:tc>
        <w:tc>
          <w:tcPr>
            <w:tcW w:w="6916" w:type="dxa"/>
            <w:vAlign w:val="center"/>
            <w:textDirection w:val="lrTb"/>
            <w:noWrap w:val="false"/>
          </w:tcPr>
          <w:p>
            <w:pPr>
              <w:pStyle w:val="899"/>
              <w:ind w:firstLine="0"/>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供应商拟投入本项目的</w:t>
            </w:r>
            <w:r>
              <w:rPr>
                <w:rFonts w:hint="eastAsia" w:ascii="宋体" w:hAnsi="宋体" w:eastAsia="宋体" w:cs="宋体"/>
                <w:color w:val="000000"/>
                <w:sz w:val="22"/>
                <w:szCs w:val="22"/>
                <w:lang w:eastAsia="zh-CN"/>
              </w:rPr>
              <w:t xml:space="preserve">人员</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r>
            <w:r/>
          </w:p>
          <w:p>
            <w:pPr>
              <w:pStyle w:val="899"/>
              <w:ind w:firstLine="0"/>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1项目经理：</w:t>
            </w:r>
            <w:r>
              <w:rPr>
                <w:rFonts w:hint="eastAsia" w:ascii="宋体" w:hAnsi="宋体" w:eastAsia="宋体" w:cs="宋体"/>
                <w:color w:val="000000"/>
                <w:sz w:val="22"/>
                <w:szCs w:val="22"/>
              </w:rPr>
            </w:r>
            <w:r/>
          </w:p>
          <w:p>
            <w:pPr>
              <w:pStyle w:val="899"/>
              <w:ind w:firstLine="0"/>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供应商应为本项目配备项目经理1名，项目经理具有信息系统项目管理师（高级）</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人工智能应用工程师（高级）证书的，</w:t>
            </w:r>
            <w:r>
              <w:rPr>
                <w:rFonts w:hint="eastAsia" w:ascii="宋体" w:hAnsi="宋体" w:eastAsia="宋体" w:cs="宋体"/>
                <w:color w:val="000000"/>
                <w:sz w:val="22"/>
                <w:szCs w:val="22"/>
                <w:lang w:eastAsia="zh-CN"/>
              </w:rPr>
              <w:t xml:space="preserve">每提供</w:t>
            </w:r>
            <w:r>
              <w:rPr>
                <w:rFonts w:hint="eastAsia" w:ascii="宋体" w:hAnsi="宋体" w:eastAsia="宋体" w:cs="宋体"/>
                <w:color w:val="000000"/>
                <w:sz w:val="22"/>
                <w:szCs w:val="22"/>
                <w:lang w:val="en-US" w:eastAsia="zh-CN"/>
              </w:rPr>
              <w:t xml:space="preserve">1个证书</w:t>
            </w:r>
            <w:r>
              <w:rPr>
                <w:rFonts w:hint="eastAsia" w:ascii="宋体" w:hAnsi="宋体" w:eastAsia="宋体" w:cs="宋体"/>
                <w:color w:val="000000"/>
                <w:sz w:val="22"/>
                <w:szCs w:val="22"/>
              </w:rPr>
              <w:t xml:space="preserve">得</w:t>
            </w:r>
            <w:r>
              <w:rPr>
                <w:rFonts w:hint="eastAsia" w:ascii="宋体" w:hAnsi="宋体" w:eastAsia="宋体" w:cs="宋体"/>
                <w:color w:val="000000"/>
                <w:sz w:val="22"/>
                <w:szCs w:val="22"/>
                <w:lang w:val="en-US" w:eastAsia="zh-CN"/>
              </w:rPr>
              <w:t xml:space="preserve">1.5</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eastAsia="zh-CN"/>
              </w:rPr>
              <w:t xml:space="preserve">最高</w:t>
            </w:r>
            <w:r>
              <w:rPr>
                <w:rFonts w:hint="eastAsia" w:ascii="宋体" w:hAnsi="宋体" w:eastAsia="宋体" w:cs="宋体"/>
                <w:color w:val="000000"/>
                <w:sz w:val="22"/>
                <w:szCs w:val="22"/>
                <w:lang w:val="en-US" w:eastAsia="zh-CN"/>
              </w:rPr>
              <w:t xml:space="preserve">3分，</w:t>
            </w:r>
            <w:r>
              <w:rPr>
                <w:rFonts w:hint="eastAsia" w:ascii="宋体" w:hAnsi="宋体" w:eastAsia="宋体" w:cs="宋体"/>
                <w:color w:val="000000"/>
                <w:sz w:val="22"/>
                <w:szCs w:val="22"/>
              </w:rPr>
              <w:t xml:space="preserve">不提供不得分。</w:t>
            </w:r>
            <w:r>
              <w:rPr>
                <w:rFonts w:hint="eastAsia" w:ascii="宋体" w:hAnsi="宋体" w:eastAsia="宋体" w:cs="宋体"/>
                <w:color w:val="000000"/>
                <w:sz w:val="22"/>
                <w:szCs w:val="22"/>
              </w:rPr>
            </w:r>
            <w:r/>
          </w:p>
          <w:p>
            <w:pPr>
              <w:pStyle w:val="899"/>
              <w:ind w:firstLine="0"/>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2技术负责人：</w:t>
            </w:r>
            <w:r>
              <w:rPr>
                <w:rFonts w:hint="eastAsia" w:ascii="宋体" w:hAnsi="宋体" w:eastAsia="宋体" w:cs="宋体"/>
                <w:color w:val="000000"/>
                <w:sz w:val="22"/>
                <w:szCs w:val="22"/>
              </w:rPr>
            </w:r>
            <w:r/>
          </w:p>
          <w:p>
            <w:pPr>
              <w:pStyle w:val="899"/>
              <w:ind w:firstLine="0"/>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供应商应为本项目配备项目技术负责人1名，技术负责人具有全国计算机软件开发专业人才（高级）</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信息系统集成管理（高级）证书的，</w:t>
            </w:r>
            <w:r>
              <w:rPr>
                <w:rFonts w:hint="eastAsia" w:ascii="宋体" w:hAnsi="宋体" w:eastAsia="宋体" w:cs="宋体"/>
                <w:color w:val="000000"/>
                <w:sz w:val="22"/>
                <w:szCs w:val="22"/>
                <w:lang w:eastAsia="zh-CN"/>
              </w:rPr>
              <w:t xml:space="preserve">每提供</w:t>
            </w:r>
            <w:r>
              <w:rPr>
                <w:rFonts w:hint="eastAsia" w:ascii="宋体" w:hAnsi="宋体" w:eastAsia="宋体" w:cs="宋体"/>
                <w:color w:val="000000"/>
                <w:sz w:val="22"/>
                <w:szCs w:val="22"/>
                <w:lang w:val="en-US" w:eastAsia="zh-CN"/>
              </w:rPr>
              <w:t xml:space="preserve">1个证书</w:t>
            </w:r>
            <w:r>
              <w:rPr>
                <w:rFonts w:hint="eastAsia" w:ascii="宋体" w:hAnsi="宋体" w:eastAsia="宋体" w:cs="宋体"/>
                <w:color w:val="000000"/>
                <w:sz w:val="22"/>
                <w:szCs w:val="22"/>
              </w:rPr>
              <w:t xml:space="preserve">得</w:t>
            </w:r>
            <w:r>
              <w:rPr>
                <w:rFonts w:hint="eastAsia" w:ascii="宋体" w:hAnsi="宋体" w:eastAsia="宋体" w:cs="宋体"/>
                <w:color w:val="000000"/>
                <w:sz w:val="22"/>
                <w:szCs w:val="22"/>
                <w:lang w:val="en-US" w:eastAsia="zh-CN"/>
              </w:rPr>
              <w:t xml:space="preserve">1.5</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eastAsia="zh-CN"/>
              </w:rPr>
              <w:t xml:space="preserve">最高</w:t>
            </w:r>
            <w:r>
              <w:rPr>
                <w:rFonts w:hint="eastAsia" w:ascii="宋体" w:hAnsi="宋体" w:eastAsia="宋体" w:cs="宋体"/>
                <w:color w:val="000000"/>
                <w:sz w:val="22"/>
                <w:szCs w:val="22"/>
                <w:lang w:val="en-US" w:eastAsia="zh-CN"/>
              </w:rPr>
              <w:t xml:space="preserve">3分</w:t>
            </w:r>
            <w:r>
              <w:rPr>
                <w:rFonts w:hint="eastAsia" w:ascii="宋体" w:hAnsi="宋体" w:eastAsia="宋体" w:cs="宋体"/>
                <w:color w:val="000000"/>
                <w:sz w:val="22"/>
                <w:szCs w:val="22"/>
              </w:rPr>
              <w:t xml:space="preserve">，不提供不得分。</w:t>
            </w:r>
            <w:r>
              <w:rPr>
                <w:rFonts w:hint="eastAsia" w:ascii="宋体" w:hAnsi="宋体" w:eastAsia="宋体" w:cs="宋体"/>
                <w:color w:val="000000"/>
                <w:sz w:val="22"/>
                <w:szCs w:val="22"/>
              </w:rPr>
            </w:r>
            <w:r/>
          </w:p>
          <w:p>
            <w:pPr>
              <w:pStyle w:val="899"/>
              <w:ind w:firstLine="0"/>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3安全负责人：</w:t>
            </w:r>
            <w:r>
              <w:rPr>
                <w:rFonts w:hint="eastAsia" w:ascii="宋体" w:hAnsi="宋体" w:eastAsia="宋体" w:cs="宋体"/>
                <w:color w:val="000000"/>
                <w:sz w:val="22"/>
                <w:szCs w:val="22"/>
              </w:rPr>
            </w:r>
            <w:r/>
          </w:p>
          <w:p>
            <w:pPr>
              <w:pStyle w:val="899"/>
              <w:ind w:firstLine="0"/>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供应商应为本项目配备项目安全负责人1名，安全负责人具有高级网络与信息安全工程师证书</w:t>
            </w:r>
            <w:r>
              <w:rPr>
                <w:rFonts w:hint="eastAsia" w:ascii="宋体" w:hAnsi="宋体" w:eastAsia="宋体" w:cs="宋体"/>
                <w:color w:val="000000"/>
                <w:sz w:val="22"/>
                <w:szCs w:val="22"/>
                <w:lang w:eastAsia="zh-CN"/>
              </w:rPr>
              <w:t xml:space="preserve">、</w:t>
            </w:r>
            <w:r>
              <w:rPr>
                <w:rFonts w:hint="eastAsia"/>
                <w:sz w:val="22"/>
                <w:szCs w:val="24"/>
                <w:lang w:eastAsia="zh-CN"/>
              </w:rPr>
              <w:t xml:space="preserve">网络安全管理(Ⅱ级)证书</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lang w:eastAsia="zh-CN"/>
              </w:rPr>
              <w:t xml:space="preserve">每提供</w:t>
            </w:r>
            <w:r>
              <w:rPr>
                <w:rFonts w:hint="eastAsia" w:ascii="宋体" w:hAnsi="宋体" w:eastAsia="宋体" w:cs="宋体"/>
                <w:color w:val="000000"/>
                <w:sz w:val="22"/>
                <w:szCs w:val="22"/>
                <w:lang w:val="en-US" w:eastAsia="zh-CN"/>
              </w:rPr>
              <w:t xml:space="preserve">1个</w:t>
            </w:r>
            <w:r>
              <w:rPr>
                <w:rFonts w:hint="eastAsia" w:ascii="宋体" w:hAnsi="宋体" w:eastAsia="宋体" w:cs="宋体"/>
                <w:color w:val="000000"/>
                <w:sz w:val="22"/>
                <w:szCs w:val="22"/>
              </w:rPr>
              <w:t xml:space="preserve">得</w:t>
            </w:r>
            <w:r>
              <w:rPr>
                <w:rFonts w:hint="eastAsia" w:ascii="宋体" w:hAnsi="宋体" w:eastAsia="宋体" w:cs="宋体"/>
                <w:color w:val="000000"/>
                <w:sz w:val="22"/>
                <w:szCs w:val="22"/>
                <w:lang w:val="en-US" w:eastAsia="zh-CN"/>
              </w:rPr>
              <w:t xml:space="preserve">1.5</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highlight w:val="none"/>
                <w:lang w:eastAsia="zh-CN"/>
              </w:rPr>
              <w:t xml:space="preserve">最高</w:t>
            </w:r>
            <w:r>
              <w:rPr>
                <w:rFonts w:hint="eastAsia" w:ascii="宋体" w:hAnsi="宋体" w:eastAsia="宋体" w:cs="宋体"/>
                <w:color w:val="000000"/>
                <w:sz w:val="22"/>
                <w:szCs w:val="22"/>
                <w:highlight w:val="none"/>
                <w:lang w:val="en-US" w:eastAsia="zh-CN"/>
              </w:rPr>
              <w:t xml:space="preserve">3分</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rPr>
              <w:t xml:space="preserve">不提供不得分。</w:t>
            </w:r>
            <w:r>
              <w:rPr>
                <w:rFonts w:hint="eastAsia" w:ascii="宋体" w:hAnsi="宋体" w:eastAsia="宋体" w:cs="宋体"/>
                <w:color w:val="000000"/>
                <w:sz w:val="22"/>
                <w:szCs w:val="22"/>
              </w:rPr>
            </w:r>
            <w:r/>
          </w:p>
          <w:p>
            <w:pPr>
              <w:pStyle w:val="899"/>
              <w:ind w:firstLine="0"/>
              <w:keepLines w:val="0"/>
              <w:keepNext w:val="0"/>
              <w:pageBreakBefore w:val="0"/>
              <w:spacing w:line="240" w:lineRule="auto"/>
              <w:rPr>
                <w:rStyle w:val="976"/>
                <w:rFonts w:ascii="宋体" w:hAnsi="宋体" w:cs="宋体"/>
                <w:color w:val="000000"/>
                <w:sz w:val="22"/>
                <w:szCs w:val="22"/>
              </w:rPr>
            </w:pPr>
            <w:r>
              <w:rPr>
                <w:rFonts w:hint="eastAsia" w:ascii="宋体" w:hAnsi="宋体" w:eastAsia="宋体" w:cs="宋体"/>
                <w:color w:val="000000"/>
                <w:sz w:val="22"/>
                <w:szCs w:val="22"/>
              </w:rPr>
              <w:t xml:space="preserve">注：项目经理、技术负责人、安全负责人不得为同一人；供应商需提供上述相关证书复印件，及供应商为其缴纳的近六个月内任意一个月的社保证明并加盖供应商公章，否则无效。</w:t>
            </w:r>
            <w:r>
              <w:rPr>
                <w:rStyle w:val="976"/>
                <w:rFonts w:ascii="宋体" w:hAnsi="宋体" w:cs="宋体"/>
                <w:color w:val="000000"/>
                <w:sz w:val="22"/>
                <w:szCs w:val="22"/>
              </w:rPr>
            </w:r>
            <w:r/>
          </w:p>
        </w:tc>
        <w:tc>
          <w:tcPr>
            <w:tcW w:w="806" w:type="dxa"/>
            <w:vAlign w:val="center"/>
            <w:textDirection w:val="lrTb"/>
            <w:noWrap w:val="false"/>
          </w:tcPr>
          <w:p>
            <w:pPr>
              <w:pStyle w:val="899"/>
              <w:ind w:firstLine="0"/>
              <w:jc w:val="center"/>
              <w:keepLines w:val="0"/>
              <w:keepNext w:val="0"/>
              <w:pageBreakBefore w:val="0"/>
              <w:spacing w:line="240" w:lineRule="auto"/>
              <w:rPr>
                <w:rFonts w:ascii="宋体" w:hAnsi="宋体" w:cs="宋体"/>
                <w:color w:val="000000"/>
                <w:sz w:val="22"/>
                <w:szCs w:val="22"/>
                <w:shd w:val="clear" w:color="auto" w:fill="ffffff"/>
              </w:rPr>
            </w:pPr>
            <w:r>
              <w:rPr>
                <w:rFonts w:hint="eastAsia" w:ascii="宋体" w:hAnsi="宋体" w:cs="宋体"/>
                <w:color w:val="000000"/>
                <w:sz w:val="22"/>
                <w:szCs w:val="22"/>
                <w:shd w:val="clear" w:color="auto" w:fill="ffffff"/>
                <w:lang w:val="en-US" w:eastAsia="zh-CN"/>
              </w:rPr>
              <w:t xml:space="preserve">9</w:t>
            </w:r>
            <w:r>
              <w:rPr>
                <w:rFonts w:hint="eastAsia" w:ascii="宋体" w:hAnsi="宋体" w:cs="宋体"/>
                <w:color w:val="000000"/>
                <w:sz w:val="22"/>
                <w:szCs w:val="22"/>
                <w:shd w:val="clear" w:color="auto" w:fill="ffffff"/>
              </w:rPr>
              <w:t xml:space="preserve">分</w:t>
            </w:r>
            <w:r>
              <w:rPr>
                <w:rFonts w:ascii="宋体" w:hAnsi="宋体" w:cs="宋体"/>
                <w:color w:val="000000"/>
                <w:sz w:val="22"/>
                <w:szCs w:val="22"/>
                <w:shd w:val="clear" w:color="auto" w:fill="ffffff"/>
              </w:rPr>
            </w:r>
            <w:r/>
          </w:p>
        </w:tc>
      </w:tr>
      <w:tr>
        <w:trPr>
          <w:trHeight w:val="711"/>
        </w:trPr>
        <w:tc>
          <w:tcPr>
            <w:tcW w:w="1418" w:type="dxa"/>
            <w:vAlign w:val="center"/>
            <w:textDirection w:val="lrTb"/>
            <w:noWrap w:val="false"/>
          </w:tcPr>
          <w:p>
            <w:pPr>
              <w:pStyle w:val="899"/>
              <w:ind w:firstLine="0"/>
              <w:jc w:val="center"/>
              <w:keepLines w:val="0"/>
              <w:keepNext w:val="0"/>
              <w:pageBreakBefore w:val="0"/>
              <w:spacing w:line="240" w:lineRule="auto"/>
              <w:rPr>
                <w:rFonts w:ascii="宋体" w:hAnsi="宋体" w:cs="宋体"/>
                <w:color w:val="000000"/>
                <w:sz w:val="22"/>
                <w:szCs w:val="22"/>
              </w:rPr>
            </w:pPr>
            <w:r>
              <w:rPr>
                <w:rFonts w:hint="eastAsia" w:ascii="宋体" w:hAnsi="宋体" w:cs="宋体"/>
                <w:color w:val="000000"/>
                <w:sz w:val="22"/>
                <w:szCs w:val="22"/>
                <w:lang w:val="en-US" w:eastAsia="zh-CN"/>
              </w:rPr>
              <w:t xml:space="preserve">6、</w:t>
            </w:r>
            <w:r>
              <w:rPr>
                <w:rFonts w:hint="eastAsia" w:ascii="宋体" w:hAnsi="宋体" w:cs="宋体"/>
                <w:color w:val="000000"/>
                <w:sz w:val="22"/>
                <w:szCs w:val="22"/>
              </w:rPr>
              <w:t xml:space="preserve">售后承诺</w:t>
            </w:r>
            <w:r>
              <w:rPr>
                <w:rFonts w:ascii="宋体" w:hAnsi="宋体" w:cs="宋体"/>
                <w:color w:val="000000"/>
                <w:sz w:val="22"/>
                <w:szCs w:val="22"/>
              </w:rPr>
            </w:r>
            <w:r/>
          </w:p>
        </w:tc>
        <w:tc>
          <w:tcPr>
            <w:tcW w:w="6916" w:type="dxa"/>
            <w:vAlign w:val="center"/>
            <w:textDirection w:val="lrTb"/>
            <w:noWrap w:val="false"/>
          </w:tcPr>
          <w:p>
            <w:pPr>
              <w:pStyle w:val="899"/>
              <w:ind w:firstLine="0"/>
              <w:keepLines w:val="0"/>
              <w:keepNext w:val="0"/>
              <w:pageBreakBefore w:val="0"/>
              <w:spacing w:line="240" w:lineRule="auto"/>
              <w:rPr>
                <w:rStyle w:val="976"/>
                <w:rFonts w:ascii="宋体" w:hAnsi="宋体" w:eastAsia="宋体" w:cs="宋体"/>
                <w:color w:val="000000"/>
                <w:sz w:val="22"/>
                <w:szCs w:val="22"/>
                <w:lang w:val="en-US" w:eastAsia="zh-CN"/>
              </w:rPr>
            </w:pPr>
            <w:r>
              <w:rPr>
                <w:rStyle w:val="976"/>
                <w:rFonts w:hint="eastAsia" w:ascii="宋体" w:hAnsi="宋体" w:cs="宋体"/>
                <w:color w:val="000000"/>
                <w:sz w:val="22"/>
                <w:szCs w:val="22"/>
              </w:rPr>
              <w:t xml:space="preserve">根据供应商承诺项目验收后</w:t>
            </w:r>
            <w:r>
              <w:rPr>
                <w:rStyle w:val="976"/>
                <w:rFonts w:hint="eastAsia" w:ascii="宋体" w:hAnsi="宋体" w:cs="宋体"/>
                <w:color w:val="000000"/>
                <w:sz w:val="22"/>
                <w:szCs w:val="22"/>
                <w:lang w:val="en-US" w:eastAsia="zh-CN"/>
              </w:rPr>
              <w:t xml:space="preserve">,</w:t>
            </w:r>
            <w:r>
              <w:rPr>
                <w:rStyle w:val="976"/>
                <w:rFonts w:hint="eastAsia" w:ascii="宋体" w:hAnsi="宋体" w:cs="宋体"/>
                <w:color w:val="000000"/>
                <w:sz w:val="22"/>
                <w:szCs w:val="22"/>
              </w:rPr>
              <w:t xml:space="preserve">维护期</w:t>
            </w:r>
            <w:r>
              <w:rPr>
                <w:rStyle w:val="976"/>
                <w:rFonts w:hint="eastAsia" w:ascii="宋体" w:hAnsi="宋体" w:cs="宋体"/>
                <w:color w:val="000000"/>
                <w:sz w:val="22"/>
                <w:szCs w:val="22"/>
                <w:lang w:val="en-US" w:eastAsia="zh-CN"/>
              </w:rPr>
              <w:t xml:space="preserve">至少</w:t>
            </w:r>
            <w:r>
              <w:rPr>
                <w:rStyle w:val="976"/>
                <w:rFonts w:hint="eastAsia" w:ascii="宋体" w:hAnsi="宋体" w:cs="宋体"/>
                <w:color w:val="000000"/>
                <w:sz w:val="22"/>
                <w:szCs w:val="22"/>
              </w:rPr>
              <w:t xml:space="preserve">为3年，每增加1年得</w:t>
            </w:r>
            <w:r>
              <w:rPr>
                <w:rStyle w:val="976"/>
                <w:rFonts w:hint="eastAsia" w:ascii="宋体" w:hAnsi="宋体" w:cs="宋体"/>
                <w:color w:val="000000"/>
                <w:sz w:val="22"/>
                <w:szCs w:val="22"/>
                <w:lang w:val="en-US" w:eastAsia="zh-CN"/>
              </w:rPr>
              <w:t xml:space="preserve">1.5</w:t>
            </w:r>
            <w:r>
              <w:rPr>
                <w:rStyle w:val="976"/>
                <w:rFonts w:ascii="宋体" w:hAnsi="宋体" w:cs="宋体"/>
                <w:color w:val="000000"/>
                <w:sz w:val="22"/>
                <w:szCs w:val="22"/>
                <w:lang w:val="en-US"/>
              </w:rPr>
              <w:t xml:space="preserve">分，最高得</w:t>
            </w:r>
            <w:r>
              <w:rPr>
                <w:rStyle w:val="976"/>
                <w:rFonts w:hint="eastAsia" w:ascii="宋体" w:hAnsi="宋体" w:cs="宋体"/>
                <w:color w:val="000000"/>
                <w:sz w:val="22"/>
                <w:szCs w:val="22"/>
                <w:lang w:val="en-US" w:eastAsia="zh-CN"/>
              </w:rPr>
              <w:t xml:space="preserve">3</w:t>
            </w:r>
            <w:r>
              <w:rPr>
                <w:rStyle w:val="976"/>
                <w:rFonts w:ascii="宋体" w:hAnsi="宋体" w:cs="宋体"/>
                <w:color w:val="000000"/>
                <w:sz w:val="22"/>
                <w:szCs w:val="22"/>
                <w:lang w:val="en-US"/>
              </w:rPr>
              <w:t xml:space="preserve">分。提供承诺书，格式自拟。</w:t>
            </w:r>
            <w:r>
              <w:rPr>
                <w:rStyle w:val="976"/>
                <w:rFonts w:ascii="宋体" w:hAnsi="宋体" w:eastAsia="宋体" w:cs="宋体"/>
                <w:color w:val="000000"/>
                <w:sz w:val="22"/>
                <w:szCs w:val="22"/>
                <w:lang w:val="en-US" w:eastAsia="zh-CN"/>
              </w:rPr>
            </w:r>
            <w:r/>
          </w:p>
        </w:tc>
        <w:tc>
          <w:tcPr>
            <w:tcW w:w="806" w:type="dxa"/>
            <w:vAlign w:val="center"/>
            <w:textDirection w:val="lrTb"/>
            <w:noWrap w:val="false"/>
          </w:tcPr>
          <w:p>
            <w:pPr>
              <w:pStyle w:val="899"/>
              <w:ind w:firstLine="0"/>
              <w:jc w:val="center"/>
              <w:keepLines w:val="0"/>
              <w:keepNext w:val="0"/>
              <w:pageBreakBefore w:val="0"/>
              <w:spacing w:line="240" w:lineRule="auto"/>
              <w:rPr>
                <w:rFonts w:ascii="宋体" w:hAnsi="宋体" w:cs="宋体"/>
                <w:color w:val="000000"/>
                <w:sz w:val="22"/>
                <w:szCs w:val="22"/>
                <w:shd w:val="clear" w:color="auto" w:fill="ffffff"/>
              </w:rPr>
            </w:pPr>
            <w:r>
              <w:rPr>
                <w:rFonts w:hint="eastAsia" w:ascii="宋体" w:hAnsi="宋体" w:cs="宋体"/>
                <w:color w:val="000000"/>
                <w:sz w:val="22"/>
                <w:szCs w:val="22"/>
                <w:shd w:val="clear" w:color="auto" w:fill="ffffff"/>
                <w:lang w:val="en-US" w:eastAsia="zh-CN"/>
              </w:rPr>
              <w:t xml:space="preserve">3</w:t>
            </w:r>
            <w:r>
              <w:rPr>
                <w:rFonts w:hint="eastAsia" w:ascii="宋体" w:hAnsi="宋体" w:cs="宋体"/>
                <w:color w:val="000000"/>
                <w:sz w:val="22"/>
                <w:szCs w:val="22"/>
                <w:shd w:val="clear" w:color="auto" w:fill="ffffff"/>
              </w:rPr>
              <w:t xml:space="preserve">分</w:t>
            </w:r>
            <w:r>
              <w:rPr>
                <w:rFonts w:ascii="宋体" w:hAnsi="宋体" w:cs="宋体"/>
                <w:color w:val="000000"/>
                <w:sz w:val="22"/>
                <w:szCs w:val="22"/>
                <w:shd w:val="clear" w:color="auto" w:fill="ffffff"/>
              </w:rPr>
            </w:r>
            <w:r/>
          </w:p>
        </w:tc>
      </w:tr>
      <w:tr>
        <w:trPr>
          <w:trHeight w:val="1851"/>
        </w:trPr>
        <w:tc>
          <w:tcPr>
            <w:tcW w:w="1418" w:type="dxa"/>
            <w:vAlign w:val="center"/>
            <w:textDirection w:val="lrTb"/>
            <w:noWrap w:val="false"/>
          </w:tcPr>
          <w:p>
            <w:pPr>
              <w:pStyle w:val="899"/>
              <w:ind w:firstLine="0"/>
              <w:jc w:val="center"/>
              <w:keepLines w:val="0"/>
              <w:keepNext w:val="0"/>
              <w:pageBreakBefore w:val="0"/>
              <w:spacing w:line="240" w:lineRule="auto"/>
              <w:rPr>
                <w:rFonts w:ascii="宋体" w:hAnsi="宋体" w:cs="宋体"/>
                <w:color w:val="000000"/>
                <w:sz w:val="22"/>
                <w:szCs w:val="22"/>
              </w:rPr>
            </w:pPr>
            <w:r>
              <w:rPr>
                <w:rFonts w:hint="eastAsia" w:ascii="宋体" w:hAnsi="宋体" w:cs="宋体"/>
                <w:color w:val="000000"/>
                <w:sz w:val="22"/>
                <w:szCs w:val="22"/>
                <w:lang w:val="en-US" w:eastAsia="zh-CN"/>
              </w:rPr>
              <w:t xml:space="preserve">7、</w:t>
            </w:r>
            <w:r>
              <w:rPr>
                <w:rFonts w:hint="eastAsia" w:ascii="宋体" w:hAnsi="宋体" w:cs="宋体"/>
                <w:color w:val="000000"/>
                <w:sz w:val="22"/>
                <w:szCs w:val="22"/>
              </w:rPr>
              <w:t xml:space="preserve">技术响应</w:t>
            </w:r>
            <w:r>
              <w:rPr>
                <w:rFonts w:ascii="宋体" w:hAnsi="宋体" w:cs="宋体"/>
                <w:color w:val="000000"/>
                <w:sz w:val="22"/>
                <w:szCs w:val="22"/>
              </w:rPr>
            </w:r>
            <w:r/>
          </w:p>
        </w:tc>
        <w:tc>
          <w:tcPr>
            <w:tcW w:w="6916" w:type="dxa"/>
            <w:vAlign w:val="center"/>
            <w:textDirection w:val="lrTb"/>
            <w:noWrap w:val="false"/>
          </w:tcPr>
          <w:p>
            <w:pPr>
              <w:pStyle w:val="899"/>
              <w:ind w:firstLine="0"/>
              <w:keepLines w:val="0"/>
              <w:keepNext w:val="0"/>
              <w:pageBreakBefore w:val="0"/>
              <w:spacing w:line="240" w:lineRule="auto"/>
              <w:tabs>
                <w:tab w:val="left" w:pos="2850" w:leader="none"/>
                <w:tab w:val="center" w:pos="4153" w:leader="none"/>
              </w:tabs>
              <w:rPr>
                <w:rFonts w:ascii="宋体" w:hAnsi="宋体" w:cs="宋体"/>
                <w:color w:val="000000"/>
                <w:sz w:val="22"/>
                <w:szCs w:val="22"/>
              </w:rPr>
            </w:pPr>
            <w:r>
              <w:rPr>
                <w:rFonts w:hint="eastAsia" w:ascii="宋体" w:hAnsi="宋体" w:cs="宋体"/>
                <w:color w:val="000000"/>
                <w:sz w:val="22"/>
                <w:szCs w:val="22"/>
              </w:rPr>
              <w:t xml:space="preserve">以采购需求文件中描述的参数指标为依据，评委根据</w:t>
            </w:r>
            <w:r>
              <w:rPr>
                <w:rFonts w:hint="eastAsia" w:ascii="宋体" w:hAnsi="宋体" w:cs="宋体"/>
                <w:color w:val="000000"/>
                <w:sz w:val="22"/>
                <w:szCs w:val="22"/>
                <w:lang w:val="en-US" w:eastAsia="zh-CN"/>
              </w:rPr>
              <w:t xml:space="preserve">响应</w:t>
            </w:r>
            <w:r>
              <w:rPr>
                <w:rFonts w:hint="eastAsia" w:ascii="宋体" w:hAnsi="宋体" w:cs="宋体"/>
                <w:color w:val="000000"/>
                <w:sz w:val="22"/>
                <w:szCs w:val="22"/>
              </w:rPr>
              <w:t xml:space="preserve">文件中的《技术要求响应及偏离表》及有关材料进行打分，供应商须如实对产品参数进行响应，评委根据相应材料进行评分，满分20分。</w:t>
            </w:r>
            <w:r>
              <w:rPr>
                <w:rFonts w:ascii="宋体" w:hAnsi="宋体" w:cs="宋体"/>
                <w:color w:val="000000"/>
                <w:sz w:val="22"/>
                <w:szCs w:val="22"/>
              </w:rPr>
            </w:r>
            <w:r/>
          </w:p>
          <w:p>
            <w:pPr>
              <w:pStyle w:val="899"/>
              <w:ind w:firstLine="0"/>
              <w:keepLines w:val="0"/>
              <w:keepNext w:val="0"/>
              <w:pageBreakBefore w:val="0"/>
              <w:spacing w:line="240" w:lineRule="auto"/>
              <w:tabs>
                <w:tab w:val="left" w:pos="2850" w:leader="none"/>
                <w:tab w:val="center" w:pos="4153" w:leader="none"/>
              </w:tabs>
              <w:rPr>
                <w:rFonts w:ascii="宋体" w:hAnsi="宋体" w:cs="宋体"/>
                <w:color w:val="000000"/>
                <w:sz w:val="22"/>
                <w:szCs w:val="22"/>
              </w:rPr>
            </w:pPr>
            <w:r>
              <w:rPr>
                <w:rFonts w:hint="eastAsia" w:ascii="宋体" w:hAnsi="宋体" w:cs="宋体"/>
                <w:color w:val="000000"/>
                <w:sz w:val="22"/>
                <w:szCs w:val="22"/>
              </w:rPr>
              <w:t xml:space="preserve">采购文件中标注“▲”</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共20项）</w:t>
            </w:r>
            <w:r>
              <w:rPr>
                <w:rFonts w:hint="eastAsia" w:ascii="宋体" w:hAnsi="宋体" w:cs="宋体"/>
                <w:color w:val="000000"/>
                <w:sz w:val="22"/>
                <w:szCs w:val="22"/>
              </w:rPr>
              <w:t xml:space="preserve">的为重要技术参数。如不提供或提供的证明与指标要求不符，均视为不满足，每一项负偏离的扣</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分扣完为止。</w:t>
            </w:r>
            <w:r>
              <w:rPr>
                <w:rFonts w:ascii="宋体" w:hAnsi="宋体" w:cs="宋体"/>
                <w:color w:val="000000"/>
                <w:sz w:val="22"/>
                <w:szCs w:val="22"/>
              </w:rPr>
            </w:r>
            <w:r/>
          </w:p>
          <w:p>
            <w:pPr>
              <w:pStyle w:val="899"/>
              <w:ind w:firstLine="0"/>
              <w:keepLines w:val="0"/>
              <w:keepNext w:val="0"/>
              <w:pageBreakBefore w:val="0"/>
              <w:spacing w:line="240" w:lineRule="auto"/>
              <w:tabs>
                <w:tab w:val="left" w:pos="2850" w:leader="none"/>
                <w:tab w:val="center" w:pos="4153" w:leader="none"/>
              </w:tabs>
              <w:rPr>
                <w:rFonts w:ascii="宋体" w:hAnsi="宋体" w:cs="宋体"/>
                <w:color w:val="000000"/>
                <w:sz w:val="22"/>
                <w:szCs w:val="22"/>
              </w:rPr>
            </w:pPr>
            <w:r>
              <w:rPr>
                <w:rFonts w:hint="eastAsia" w:ascii="宋体" w:hAnsi="宋体" w:cs="宋体"/>
                <w:color w:val="000000"/>
                <w:sz w:val="22"/>
                <w:szCs w:val="22"/>
              </w:rPr>
              <w:t xml:space="preserve">（“▲”条款供应商须提供</w:t>
            </w:r>
            <w:r>
              <w:rPr>
                <w:rFonts w:hint="eastAsia" w:ascii="宋体" w:hAnsi="宋体" w:cs="宋体"/>
                <w:color w:val="000000"/>
                <w:sz w:val="22"/>
                <w:szCs w:val="22"/>
                <w:lang w:val="en-US" w:eastAsia="zh-CN"/>
              </w:rPr>
              <w:t xml:space="preserve">类似</w:t>
            </w:r>
            <w:r>
              <w:rPr>
                <w:rFonts w:hint="eastAsia" w:ascii="宋体" w:hAnsi="宋体" w:cs="宋体"/>
                <w:color w:val="000000"/>
                <w:sz w:val="22"/>
                <w:szCs w:val="22"/>
              </w:rPr>
              <w:t xml:space="preserve">系统功能截图证明并加盖供应商公章。）</w:t>
            </w:r>
            <w:r>
              <w:rPr>
                <w:rFonts w:ascii="宋体" w:hAnsi="宋体" w:cs="宋体"/>
                <w:color w:val="000000"/>
                <w:sz w:val="22"/>
                <w:szCs w:val="22"/>
              </w:rPr>
            </w:r>
            <w:r/>
          </w:p>
        </w:tc>
        <w:tc>
          <w:tcPr>
            <w:tcW w:w="806" w:type="dxa"/>
            <w:vAlign w:val="center"/>
            <w:textDirection w:val="lrTb"/>
            <w:noWrap w:val="false"/>
          </w:tcPr>
          <w:p>
            <w:pPr>
              <w:pStyle w:val="899"/>
              <w:ind w:firstLine="0"/>
              <w:jc w:val="center"/>
              <w:keepLines w:val="0"/>
              <w:keepNext w:val="0"/>
              <w:pageBreakBefore w:val="0"/>
              <w:spacing w:line="240" w:lineRule="auto"/>
              <w:rPr>
                <w:rFonts w:ascii="宋体" w:hAnsi="宋体" w:cs="宋体"/>
                <w:color w:val="000000"/>
                <w:sz w:val="22"/>
                <w:szCs w:val="22"/>
              </w:rPr>
            </w:pPr>
            <w:r>
              <w:rPr>
                <w:rFonts w:hint="eastAsia" w:ascii="宋体" w:hAnsi="宋体" w:cs="宋体"/>
                <w:color w:val="000000"/>
                <w:sz w:val="22"/>
                <w:szCs w:val="22"/>
              </w:rPr>
              <w:t xml:space="preserve">2</w:t>
            </w:r>
            <w:r>
              <w:rPr>
                <w:rFonts w:hint="eastAsia" w:ascii="宋体" w:hAnsi="宋体" w:cs="宋体"/>
                <w:color w:val="000000"/>
                <w:sz w:val="22"/>
                <w:szCs w:val="22"/>
                <w:lang w:val="en-US" w:eastAsia="zh-CN"/>
              </w:rPr>
              <w:t xml:space="preserve">0</w:t>
            </w:r>
            <w:r>
              <w:rPr>
                <w:rFonts w:hint="eastAsia" w:ascii="宋体" w:hAnsi="宋体" w:cs="宋体"/>
                <w:color w:val="000000"/>
                <w:sz w:val="22"/>
                <w:szCs w:val="22"/>
              </w:rPr>
              <w:t xml:space="preserve">分</w:t>
            </w:r>
            <w:r>
              <w:rPr>
                <w:rFonts w:ascii="宋体" w:hAnsi="宋体" w:cs="宋体"/>
                <w:color w:val="000000"/>
                <w:sz w:val="22"/>
                <w:szCs w:val="22"/>
              </w:rPr>
            </w:r>
            <w:r/>
          </w:p>
        </w:tc>
      </w:tr>
      <w:tr>
        <w:trPr/>
        <w:tc>
          <w:tcPr>
            <w:tcW w:w="1418" w:type="dxa"/>
            <w:vAlign w:val="center"/>
            <w:textDirection w:val="lrTb"/>
            <w:noWrap w:val="false"/>
          </w:tcPr>
          <w:p>
            <w:pPr>
              <w:pStyle w:val="899"/>
              <w:ind w:firstLine="0"/>
              <w:jc w:val="center"/>
              <w:keepLines w:val="0"/>
              <w:keepNext w:val="0"/>
              <w:pageBreakBefore w:val="0"/>
              <w:spacing w:line="240" w:lineRule="auto"/>
              <w:rPr>
                <w:rFonts w:ascii="宋体" w:hAnsi="宋体" w:cs="宋体"/>
                <w:color w:val="000000"/>
                <w:sz w:val="22"/>
                <w:szCs w:val="22"/>
              </w:rPr>
            </w:pPr>
            <w:r>
              <w:rPr>
                <w:rFonts w:hint="eastAsia" w:ascii="宋体" w:hAnsi="宋体" w:cs="宋体"/>
                <w:color w:val="000000"/>
                <w:sz w:val="22"/>
                <w:szCs w:val="22"/>
                <w:lang w:val="en-US" w:eastAsia="zh-CN"/>
              </w:rPr>
              <w:t xml:space="preserve">8、</w:t>
            </w:r>
            <w:r>
              <w:rPr>
                <w:rFonts w:hint="eastAsia" w:ascii="宋体" w:hAnsi="宋体" w:cs="宋体"/>
                <w:color w:val="000000"/>
                <w:sz w:val="22"/>
                <w:szCs w:val="22"/>
              </w:rPr>
              <w:t xml:space="preserve">演示</w:t>
            </w:r>
            <w:r>
              <w:rPr>
                <w:rFonts w:ascii="宋体" w:hAnsi="宋体" w:cs="宋体"/>
                <w:color w:val="000000"/>
                <w:sz w:val="22"/>
                <w:szCs w:val="22"/>
              </w:rPr>
            </w:r>
            <w:r/>
          </w:p>
        </w:tc>
        <w:tc>
          <w:tcPr>
            <w:tcW w:w="6916" w:type="dxa"/>
            <w:vAlign w:val="center"/>
            <w:textDirection w:val="lrTb"/>
            <w:noWrap w:val="false"/>
          </w:tcPr>
          <w:p>
            <w:pPr>
              <w:pStyle w:val="899"/>
              <w:ind w:firstLine="0"/>
              <w:jc w:val="left"/>
              <w:keepLines w:val="0"/>
              <w:keepNext w:val="0"/>
              <w:pageBreakBefore w:val="0"/>
              <w:spacing w:line="240" w:lineRule="auto"/>
              <w:tabs>
                <w:tab w:val="left" w:pos="2850" w:leader="none"/>
                <w:tab w:val="center" w:pos="4153" w:leader="none"/>
              </w:tabs>
              <w:rPr>
                <w:rFonts w:hint="eastAsia" w:ascii="宋体" w:hAnsi="宋体" w:cs="宋体"/>
                <w:sz w:val="20"/>
                <w:szCs w:val="20"/>
              </w:rPr>
            </w:pPr>
            <w:r>
              <w:rPr>
                <w:rFonts w:hint="eastAsia" w:ascii="宋体" w:hAnsi="宋体" w:eastAsia="宋体" w:cs="宋体"/>
                <w:color w:val="000000"/>
                <w:sz w:val="22"/>
                <w:szCs w:val="22"/>
                <w:lang w:val="en-US" w:eastAsia="zh-CN"/>
              </w:rPr>
              <w:t xml:space="preserve">供应商</w:t>
            </w:r>
            <w:r>
              <w:rPr>
                <w:rFonts w:hint="eastAsia" w:ascii="宋体" w:hAnsi="宋体" w:eastAsia="宋体" w:cs="宋体"/>
                <w:color w:val="000000"/>
                <w:sz w:val="22"/>
                <w:szCs w:val="22"/>
              </w:rPr>
              <w:t xml:space="preserve">需按照招标文件规定的演示内容制作演示视频文件，视频文件的格式为*.mp4或*.avi，投标人须将视频文件分段压缩为*.zip文件上传（单个文件不得大于50M，所有文件总共不得大于300M）。视频时长总计不超过15分钟。演示十个功能项，每</w:t>
            </w:r>
            <w:r>
              <w:rPr>
                <w:rFonts w:hint="eastAsia" w:ascii="宋体" w:hAnsi="宋体" w:eastAsia="宋体" w:cs="宋体"/>
                <w:color w:val="000000"/>
                <w:sz w:val="22"/>
                <w:szCs w:val="22"/>
                <w:lang w:val="en-US" w:eastAsia="zh-CN"/>
              </w:rPr>
              <w:t xml:space="preserve">满足一</w:t>
            </w:r>
            <w:r>
              <w:rPr>
                <w:rFonts w:hint="eastAsia" w:ascii="宋体" w:hAnsi="宋体" w:eastAsia="宋体" w:cs="宋体"/>
                <w:color w:val="000000"/>
                <w:sz w:val="22"/>
                <w:szCs w:val="22"/>
              </w:rPr>
              <w:t xml:space="preserve">项</w:t>
            </w:r>
            <w:r>
              <w:rPr>
                <w:rFonts w:hint="eastAsia" w:ascii="宋体" w:hAnsi="宋体" w:eastAsia="宋体" w:cs="宋体"/>
                <w:color w:val="000000"/>
                <w:sz w:val="22"/>
                <w:szCs w:val="22"/>
                <w:lang w:val="en-US" w:eastAsia="zh-CN"/>
              </w:rPr>
              <w:t xml:space="preserve">功能得</w:t>
            </w:r>
            <w:r>
              <w:rPr>
                <w:rFonts w:hint="eastAsia" w:ascii="宋体" w:hAnsi="宋体" w:eastAsia="宋体" w:cs="宋体"/>
                <w:color w:val="000000"/>
                <w:sz w:val="22"/>
                <w:szCs w:val="22"/>
              </w:rPr>
              <w:t xml:space="preserve">1分，演示中</w:t>
            </w:r>
            <w:r>
              <w:rPr>
                <w:rFonts w:hint="eastAsia" w:ascii="宋体" w:hAnsi="宋体" w:eastAsia="宋体" w:cs="宋体"/>
                <w:color w:val="000000"/>
                <w:sz w:val="22"/>
                <w:szCs w:val="22"/>
                <w:lang w:val="en-US" w:eastAsia="zh-CN"/>
              </w:rPr>
              <w:t xml:space="preserve">得</w:t>
            </w:r>
            <w:r>
              <w:rPr>
                <w:rFonts w:hint="eastAsia" w:ascii="宋体" w:hAnsi="宋体" w:eastAsia="宋体" w:cs="宋体"/>
                <w:color w:val="000000"/>
                <w:sz w:val="22"/>
                <w:szCs w:val="22"/>
              </w:rPr>
              <w:t xml:space="preserve">分最高10分，未演示或演示不能满足要求的不得分。采用真实系统或原型系统进行演示完整功能点的，得实际演示结果对应分值;采用PPT等静态页面或其他方式演示的，得分为实际演示结果对应分值乘以系数0.5。</w:t>
            </w:r>
            <w:r>
              <w:rPr>
                <w:rFonts w:hint="eastAsia" w:ascii="宋体" w:hAnsi="宋体" w:cs="宋体"/>
                <w:sz w:val="20"/>
                <w:szCs w:val="20"/>
              </w:rPr>
              <w:t xml:space="preserve">具体演示内容如下：</w:t>
            </w:r>
            <w:r>
              <w:rPr>
                <w:rFonts w:hint="eastAsia" w:ascii="宋体" w:hAnsi="宋体" w:cs="宋体"/>
                <w:sz w:val="20"/>
                <w:szCs w:val="20"/>
              </w:rPr>
            </w:r>
            <w:r/>
          </w:p>
          <w:p>
            <w:pPr>
              <w:pStyle w:val="899"/>
              <w:ind w:firstLine="0"/>
              <w:keepLines w:val="0"/>
              <w:keepNext w:val="0"/>
              <w:pageBreakBefore w:val="0"/>
              <w:spacing w:line="240" w:lineRule="auto"/>
              <w:tabs>
                <w:tab w:val="left" w:pos="2850" w:leader="none"/>
                <w:tab w:val="center" w:pos="4153" w:leader="none"/>
              </w:tabs>
              <w:rPr>
                <w:rFonts w:ascii="宋体" w:hAnsi="宋体" w:cs="宋体"/>
                <w:b/>
                <w:color w:val="000000"/>
                <w:sz w:val="22"/>
                <w:szCs w:val="22"/>
                <w:lang w:val="zh-CN"/>
              </w:rPr>
            </w:pPr>
            <w:r>
              <w:rPr>
                <w:rFonts w:hint="eastAsia" w:ascii="宋体" w:hAnsi="宋体" w:cs="宋体"/>
                <w:b/>
                <w:color w:val="000000"/>
                <w:sz w:val="22"/>
                <w:szCs w:val="22"/>
                <w:lang w:val="en-US" w:eastAsia="zh-CN"/>
              </w:rPr>
              <w:t xml:space="preserve">8.</w:t>
            </w:r>
            <w:r>
              <w:rPr>
                <w:rFonts w:hint="eastAsia" w:ascii="宋体" w:hAnsi="宋体" w:cs="宋体"/>
                <w:b/>
                <w:color w:val="000000"/>
                <w:sz w:val="22"/>
                <w:szCs w:val="22"/>
                <w:lang w:val="zh-CN"/>
              </w:rPr>
              <w:t xml:space="preserve">1、</w:t>
            </w:r>
            <w:r>
              <w:rPr>
                <w:rFonts w:hint="eastAsia" w:ascii="宋体" w:hAnsi="宋体" w:cs="宋体"/>
                <w:b/>
                <w:bCs/>
                <w:color w:val="000000"/>
                <w:sz w:val="22"/>
                <w:szCs w:val="22"/>
                <w:lang w:val="zh-CN"/>
              </w:rPr>
              <w:t xml:space="preserve">演示</w:t>
            </w:r>
            <w:r>
              <w:rPr>
                <w:rFonts w:hint="eastAsia" w:ascii="宋体" w:hAnsi="宋体" w:cs="宋体"/>
                <w:b/>
                <w:bCs/>
                <w:color w:val="000000"/>
                <w:sz w:val="22"/>
                <w:szCs w:val="22"/>
              </w:rPr>
              <w:t xml:space="preserve">可视化</w:t>
            </w:r>
            <w:r>
              <w:rPr>
                <w:rFonts w:hint="eastAsia" w:ascii="宋体" w:hAnsi="宋体" w:cs="宋体"/>
                <w:b/>
                <w:bCs/>
                <w:color w:val="000000"/>
                <w:sz w:val="22"/>
                <w:szCs w:val="22"/>
                <w:lang w:val="zh-CN"/>
              </w:rPr>
              <w:t xml:space="preserve">数据编排能力</w:t>
            </w:r>
            <w:r>
              <w:rPr>
                <w:rFonts w:hint="eastAsia" w:ascii="宋体" w:hAnsi="宋体" w:cs="宋体"/>
                <w:b/>
                <w:color w:val="000000"/>
                <w:sz w:val="22"/>
                <w:szCs w:val="22"/>
              </w:rPr>
              <w:t xml:space="preserve">  </w:t>
            </w:r>
            <w:r>
              <w:rPr>
                <w:rFonts w:hint="eastAsia" w:ascii="宋体" w:hAnsi="宋体" w:cs="宋体"/>
                <w:b/>
                <w:color w:val="000000"/>
                <w:sz w:val="22"/>
                <w:szCs w:val="22"/>
                <w:lang w:val="en-US" w:eastAsia="zh-CN"/>
              </w:rPr>
              <w:t xml:space="preserve">1</w:t>
            </w:r>
            <w:r>
              <w:rPr>
                <w:rFonts w:hint="eastAsia" w:ascii="宋体" w:hAnsi="宋体" w:cs="宋体"/>
                <w:b/>
                <w:color w:val="000000"/>
                <w:sz w:val="22"/>
                <w:szCs w:val="22"/>
                <w:lang w:val="zh-CN"/>
              </w:rPr>
              <w:t xml:space="preserve">分</w:t>
            </w:r>
            <w:r>
              <w:rPr>
                <w:rFonts w:ascii="宋体" w:hAnsi="宋体" w:cs="宋体"/>
                <w:b/>
                <w:color w:val="000000"/>
                <w:sz w:val="22"/>
                <w:szCs w:val="22"/>
                <w:lang w:val="zh-CN"/>
              </w:rPr>
            </w:r>
            <w:r/>
          </w:p>
          <w:p>
            <w:pPr>
              <w:pStyle w:val="899"/>
              <w:ind w:firstLine="0"/>
              <w:keepLines w:val="0"/>
              <w:keepNext w:val="0"/>
              <w:pageBreakBefore w:val="0"/>
              <w:spacing w:line="240" w:lineRule="auto"/>
              <w:tabs>
                <w:tab w:val="left" w:pos="2850" w:leader="none"/>
                <w:tab w:val="center" w:pos="4153" w:leader="none"/>
              </w:tabs>
              <w:rPr>
                <w:rFonts w:ascii="宋体" w:hAnsi="宋体" w:cs="宋体"/>
                <w:bCs/>
                <w:color w:val="000000"/>
                <w:sz w:val="22"/>
                <w:szCs w:val="22"/>
                <w:lang w:val="zh-CN"/>
              </w:rPr>
            </w:pPr>
            <w:r>
              <w:rPr>
                <w:rFonts w:hint="eastAsia" w:ascii="宋体" w:hAnsi="宋体" w:cs="宋体"/>
                <w:color w:val="000000"/>
                <w:sz w:val="22"/>
                <w:szCs w:val="22"/>
                <w:lang w:val="zh-CN"/>
              </w:rPr>
              <w:t xml:space="preserve">演示可视化数据集成编排能力，支持可视化拖拽ETL组件完成数据集成任务构建，支持流程节点断点debug模式调试集成任务，支持节点查看集成状态及节点集成数据明细，支持不少于10种数据转换组件，以拖拽模式配置数据转换规则。</w:t>
            </w:r>
            <w:r>
              <w:rPr>
                <w:rFonts w:hint="eastAsia" w:ascii="宋体" w:hAnsi="宋体" w:cs="宋体"/>
                <w:bCs/>
                <w:color w:val="000000"/>
                <w:sz w:val="22"/>
                <w:szCs w:val="22"/>
                <w:lang w:val="zh-CN"/>
              </w:rPr>
              <w:t xml:space="preserve">基于一张图（时间轴图），查看全部集成任务调度布局，并可随时对集成任务调配任务调度策略。任务失败时有消息提醒。</w:t>
            </w:r>
            <w:r>
              <w:rPr>
                <w:rFonts w:hint="eastAsia" w:ascii="宋体" w:hAnsi="宋体" w:cs="宋体"/>
                <w:color w:val="000000"/>
                <w:sz w:val="22"/>
                <w:szCs w:val="22"/>
              </w:rPr>
              <w:t xml:space="preserve">满足得</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分，否则不得分</w:t>
            </w:r>
            <w:r>
              <w:rPr>
                <w:rFonts w:hint="eastAsia" w:ascii="宋体" w:hAnsi="宋体" w:cs="宋体"/>
                <w:bCs/>
                <w:color w:val="000000"/>
                <w:sz w:val="22"/>
                <w:szCs w:val="22"/>
                <w:lang w:val="zh-CN"/>
              </w:rPr>
              <w:t xml:space="preserve">。</w:t>
            </w:r>
            <w:r>
              <w:rPr>
                <w:rFonts w:ascii="宋体" w:hAnsi="宋体" w:cs="宋体"/>
                <w:bCs/>
                <w:color w:val="000000"/>
                <w:sz w:val="22"/>
                <w:szCs w:val="22"/>
                <w:lang w:val="zh-CN"/>
              </w:rPr>
            </w:r>
            <w:r/>
          </w:p>
          <w:p>
            <w:pPr>
              <w:pStyle w:val="899"/>
              <w:ind w:firstLine="0"/>
              <w:keepLines w:val="0"/>
              <w:keepNext w:val="0"/>
              <w:pageBreakBefore w:val="0"/>
              <w:spacing w:line="240" w:lineRule="auto"/>
              <w:tabs>
                <w:tab w:val="left" w:pos="2850" w:leader="none"/>
                <w:tab w:val="center" w:pos="4153" w:leader="none"/>
              </w:tabs>
              <w:rPr>
                <w:rFonts w:ascii="宋体" w:hAnsi="宋体" w:cs="宋体"/>
                <w:b/>
                <w:color w:val="000000"/>
                <w:sz w:val="22"/>
                <w:szCs w:val="22"/>
                <w:lang w:val="zh-CN"/>
              </w:rPr>
            </w:pPr>
            <w:r>
              <w:rPr>
                <w:rFonts w:hint="eastAsia" w:ascii="宋体" w:hAnsi="宋体" w:cs="宋体"/>
                <w:b/>
                <w:color w:val="000000"/>
                <w:sz w:val="22"/>
                <w:szCs w:val="22"/>
                <w:lang w:val="en-US" w:eastAsia="zh-CN"/>
              </w:rPr>
              <w:t xml:space="preserve">8.</w:t>
            </w:r>
            <w:r>
              <w:rPr>
                <w:rFonts w:hint="eastAsia" w:ascii="宋体" w:hAnsi="宋体" w:cs="宋体"/>
                <w:b/>
                <w:color w:val="000000"/>
                <w:sz w:val="22"/>
                <w:szCs w:val="22"/>
                <w:lang w:val="zh-CN"/>
              </w:rPr>
              <w:t xml:space="preserve">2、</w:t>
            </w:r>
            <w:r>
              <w:rPr>
                <w:rFonts w:hint="eastAsia" w:ascii="宋体" w:hAnsi="宋体" w:cs="宋体"/>
                <w:b/>
                <w:bCs/>
                <w:color w:val="000000"/>
                <w:sz w:val="22"/>
                <w:szCs w:val="22"/>
                <w:lang w:val="zh-CN"/>
              </w:rPr>
              <w:t xml:space="preserve">演示非</w:t>
            </w:r>
            <w:r>
              <w:rPr>
                <w:rFonts w:hint="eastAsia" w:ascii="宋体" w:hAnsi="宋体" w:cs="宋体"/>
                <w:b/>
                <w:bCs/>
                <w:color w:val="000000"/>
                <w:sz w:val="22"/>
                <w:szCs w:val="22"/>
              </w:rPr>
              <w:t xml:space="preserve">结</w:t>
            </w:r>
            <w:r>
              <w:rPr>
                <w:rFonts w:hint="eastAsia" w:ascii="宋体" w:hAnsi="宋体" w:cs="宋体"/>
                <w:b/>
                <w:bCs/>
                <w:color w:val="000000"/>
                <w:sz w:val="22"/>
                <w:szCs w:val="22"/>
                <w:lang w:val="zh-CN"/>
              </w:rPr>
              <w:t xml:space="preserve">构化数据集成能力</w:t>
            </w:r>
            <w:r>
              <w:rPr>
                <w:rFonts w:hint="eastAsia" w:ascii="宋体" w:hAnsi="宋体" w:cs="宋体"/>
                <w:b/>
                <w:color w:val="000000"/>
                <w:sz w:val="22"/>
                <w:szCs w:val="22"/>
              </w:rPr>
              <w:t xml:space="preserve">  </w:t>
            </w:r>
            <w:r>
              <w:rPr>
                <w:rFonts w:hint="eastAsia" w:ascii="宋体" w:hAnsi="宋体" w:cs="宋体"/>
                <w:b/>
                <w:color w:val="000000"/>
                <w:sz w:val="22"/>
                <w:szCs w:val="22"/>
                <w:lang w:val="en-US" w:eastAsia="zh-CN"/>
              </w:rPr>
              <w:t xml:space="preserve">1</w:t>
            </w:r>
            <w:r>
              <w:rPr>
                <w:rFonts w:hint="eastAsia" w:ascii="宋体" w:hAnsi="宋体" w:cs="宋体"/>
                <w:b/>
                <w:color w:val="000000"/>
                <w:sz w:val="22"/>
                <w:szCs w:val="22"/>
                <w:lang w:val="zh-CN"/>
              </w:rPr>
              <w:t xml:space="preserve">分</w:t>
            </w:r>
            <w:r>
              <w:rPr>
                <w:rFonts w:ascii="宋体" w:hAnsi="宋体" w:cs="宋体"/>
                <w:b/>
                <w:color w:val="000000"/>
                <w:sz w:val="22"/>
                <w:szCs w:val="22"/>
                <w:lang w:val="zh-CN"/>
              </w:rPr>
            </w:r>
            <w:r/>
          </w:p>
          <w:p>
            <w:pPr>
              <w:pStyle w:val="899"/>
              <w:ind w:firstLine="0"/>
              <w:keepLines w:val="0"/>
              <w:keepNext w:val="0"/>
              <w:pageBreakBefore w:val="0"/>
              <w:spacing w:line="240" w:lineRule="auto"/>
              <w:tabs>
                <w:tab w:val="left" w:pos="2850" w:leader="none"/>
                <w:tab w:val="center" w:pos="4153" w:leader="none"/>
              </w:tabs>
              <w:rPr>
                <w:rFonts w:hint="eastAsia" w:ascii="宋体" w:hAnsi="宋体" w:cs="宋体"/>
                <w:bCs/>
                <w:color w:val="000000"/>
                <w:sz w:val="22"/>
                <w:szCs w:val="22"/>
                <w:lang w:val="zh-CN"/>
              </w:rPr>
            </w:pPr>
            <w:r>
              <w:rPr>
                <w:rFonts w:hint="eastAsia" w:ascii="宋体" w:hAnsi="宋体" w:cs="宋体"/>
                <w:color w:val="000000"/>
                <w:sz w:val="22"/>
                <w:szCs w:val="22"/>
                <w:lang w:val="zh-CN"/>
              </w:rPr>
              <w:t xml:space="preserve">演示非结构化数据集成能力，基于数据集成平台或工具，演示从数据库到文件服务器的集成能力，通过可视化配置界面，拉取数据库远端表、文件服务器目标、映射，连线完成集成编排，执行后，可将数据库中大字段（如图片）信息，以文件形式存储集成到目标服务器端，为验证真实性，事先要查看目标文件服务器端无图片信息，集成转换任务执行后，可查看到集成的文件信息。满足得</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lang w:val="zh-CN"/>
              </w:rPr>
              <w:t xml:space="preserve">分，否则不得分</w:t>
            </w:r>
            <w:r>
              <w:rPr>
                <w:rFonts w:hint="eastAsia" w:ascii="宋体" w:hAnsi="宋体" w:cs="宋体"/>
                <w:bCs/>
                <w:color w:val="000000"/>
                <w:sz w:val="22"/>
                <w:szCs w:val="22"/>
                <w:lang w:val="zh-CN"/>
              </w:rPr>
              <w:t xml:space="preserve">。</w:t>
            </w:r>
            <w:r>
              <w:rPr>
                <w:rFonts w:hint="eastAsia" w:ascii="宋体" w:hAnsi="宋体" w:cs="宋体"/>
                <w:bCs/>
                <w:color w:val="000000"/>
                <w:sz w:val="22"/>
                <w:szCs w:val="22"/>
                <w:lang w:val="zh-CN"/>
              </w:rPr>
            </w:r>
            <w:r/>
          </w:p>
          <w:p>
            <w:pPr>
              <w:pStyle w:val="899"/>
              <w:ind w:firstLine="0"/>
              <w:keepLines w:val="0"/>
              <w:keepNext w:val="0"/>
              <w:pageBreakBefore w:val="0"/>
              <w:spacing w:line="240" w:lineRule="auto"/>
              <w:tabs>
                <w:tab w:val="left" w:pos="2850" w:leader="none"/>
                <w:tab w:val="center" w:pos="4153" w:leader="none"/>
              </w:tabs>
              <w:rPr>
                <w:rFonts w:hint="eastAsia" w:ascii="宋体" w:hAnsi="宋体" w:cs="宋体"/>
                <w:b/>
                <w:color w:val="000000"/>
                <w:sz w:val="22"/>
                <w:szCs w:val="22"/>
                <w:lang w:val="zh-CN"/>
              </w:rPr>
            </w:pPr>
            <w:r>
              <w:rPr>
                <w:rFonts w:hint="eastAsia" w:ascii="宋体" w:hAnsi="宋体" w:cs="宋体"/>
                <w:b/>
                <w:color w:val="000000"/>
                <w:sz w:val="22"/>
                <w:szCs w:val="22"/>
                <w:lang w:val="en-US" w:eastAsia="zh-CN"/>
              </w:rPr>
              <w:t xml:space="preserve">8.3</w:t>
            </w:r>
            <w:r>
              <w:rPr>
                <w:rFonts w:hint="eastAsia" w:ascii="宋体" w:hAnsi="宋体" w:cs="宋体"/>
                <w:b/>
                <w:color w:val="000000"/>
                <w:sz w:val="22"/>
                <w:szCs w:val="22"/>
                <w:lang w:val="zh-CN"/>
              </w:rPr>
              <w:t xml:space="preserve">、演示系统集成能力</w:t>
            </w:r>
            <w:r>
              <w:rPr>
                <w:rFonts w:hint="eastAsia" w:ascii="宋体" w:hAnsi="宋体" w:cs="宋体"/>
                <w:b/>
                <w:color w:val="000000"/>
                <w:sz w:val="22"/>
                <w:szCs w:val="22"/>
              </w:rPr>
              <w:t xml:space="preserve">   </w:t>
            </w:r>
            <w:r>
              <w:rPr>
                <w:rFonts w:hint="eastAsia" w:ascii="宋体" w:hAnsi="宋体" w:cs="宋体"/>
                <w:b/>
                <w:color w:val="000000"/>
                <w:sz w:val="22"/>
                <w:szCs w:val="22"/>
                <w:lang w:val="en-US" w:eastAsia="zh-CN"/>
              </w:rPr>
              <w:t xml:space="preserve">1</w:t>
            </w:r>
            <w:r>
              <w:rPr>
                <w:rFonts w:hint="eastAsia" w:ascii="宋体" w:hAnsi="宋体" w:cs="宋体"/>
                <w:b/>
                <w:color w:val="000000"/>
                <w:sz w:val="22"/>
                <w:szCs w:val="22"/>
                <w:lang w:val="zh-CN"/>
              </w:rPr>
              <w:t xml:space="preserve">分 </w:t>
            </w:r>
            <w:r>
              <w:rPr>
                <w:rFonts w:hint="eastAsia" w:ascii="宋体" w:hAnsi="宋体" w:cs="宋体"/>
                <w:b/>
                <w:color w:val="000000"/>
                <w:sz w:val="22"/>
                <w:szCs w:val="22"/>
                <w:lang w:val="zh-CN"/>
              </w:rPr>
            </w:r>
            <w:r/>
          </w:p>
          <w:p>
            <w:pPr>
              <w:pStyle w:val="899"/>
              <w:ind w:firstLine="0"/>
              <w:keepLines w:val="0"/>
              <w:keepNext w:val="0"/>
              <w:pageBreakBefore w:val="0"/>
              <w:spacing w:line="240" w:lineRule="auto"/>
              <w:tabs>
                <w:tab w:val="left" w:pos="2850" w:leader="none"/>
                <w:tab w:val="center" w:pos="4153" w:leader="none"/>
              </w:tabs>
              <w:rPr>
                <w:rFonts w:hint="eastAsia" w:ascii="宋体" w:hAnsi="宋体" w:cs="宋体"/>
                <w:bCs/>
                <w:color w:val="000000"/>
                <w:sz w:val="22"/>
                <w:szCs w:val="22"/>
                <w:lang w:val="zh-CN"/>
              </w:rPr>
            </w:pPr>
            <w:r>
              <w:rPr>
                <w:rFonts w:hint="eastAsia" w:ascii="宋体" w:hAnsi="宋体" w:cs="宋体"/>
                <w:bCs/>
                <w:color w:val="000000"/>
                <w:sz w:val="22"/>
                <w:szCs w:val="22"/>
                <w:lang w:val="zh-CN"/>
              </w:rPr>
              <w:t xml:space="preserve">演示便捷实现系统集成，对集成接口进行统一管理，提供</w:t>
            </w:r>
            <w:r>
              <w:rPr>
                <w:rFonts w:hint="eastAsia" w:ascii="宋体" w:hAnsi="宋体" w:cs="宋体"/>
                <w:color w:val="000000"/>
                <w:sz w:val="22"/>
                <w:szCs w:val="22"/>
              </w:rPr>
              <w:t xml:space="preserve">ESB总线集成工具，演示可视化配置集成接口，提供常见标准化协议，对非标准协议可通过自定义组件快速适配。提供健全的日志报文体系，系统间交互过程完整记录，随时可查看接口执行状态、用时、请求报文、响应报文等信息。满足得</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分，否则不得分。</w:t>
            </w:r>
            <w:r>
              <w:rPr>
                <w:rFonts w:hint="eastAsia" w:ascii="宋体" w:hAnsi="宋体" w:cs="宋体"/>
                <w:bCs/>
                <w:color w:val="000000"/>
                <w:sz w:val="22"/>
                <w:szCs w:val="22"/>
                <w:lang w:val="zh-CN"/>
              </w:rPr>
            </w:r>
            <w:r/>
          </w:p>
          <w:p>
            <w:pPr>
              <w:pStyle w:val="899"/>
              <w:ind w:firstLine="0"/>
              <w:keepLines w:val="0"/>
              <w:keepNext w:val="0"/>
              <w:pageBreakBefore w:val="0"/>
              <w:spacing w:line="240" w:lineRule="auto"/>
              <w:tabs>
                <w:tab w:val="left" w:pos="2850" w:leader="none"/>
                <w:tab w:val="center" w:pos="4153" w:leader="none"/>
              </w:tabs>
              <w:rPr>
                <w:rFonts w:ascii="宋体" w:hAnsi="宋体" w:cs="宋体"/>
                <w:b/>
                <w:color w:val="000000"/>
                <w:sz w:val="22"/>
                <w:szCs w:val="22"/>
                <w:lang w:val="zh-CN"/>
              </w:rPr>
            </w:pPr>
            <w:r>
              <w:rPr>
                <w:rFonts w:hint="eastAsia" w:ascii="宋体" w:hAnsi="宋体" w:cs="宋体"/>
                <w:b/>
                <w:color w:val="000000"/>
                <w:sz w:val="22"/>
                <w:szCs w:val="22"/>
                <w:lang w:val="en-US" w:eastAsia="zh-CN"/>
              </w:rPr>
              <w:t xml:space="preserve">8.4</w:t>
            </w:r>
            <w:r>
              <w:rPr>
                <w:rFonts w:hint="eastAsia" w:ascii="宋体" w:hAnsi="宋体" w:cs="宋体"/>
                <w:b/>
                <w:color w:val="000000"/>
                <w:sz w:val="22"/>
                <w:szCs w:val="22"/>
                <w:lang w:val="zh-CN"/>
              </w:rPr>
              <w:t xml:space="preserve">、演示低代码平台功能  </w:t>
            </w:r>
            <w:r>
              <w:rPr>
                <w:rFonts w:hint="eastAsia" w:ascii="宋体" w:hAnsi="宋体" w:cs="宋体"/>
                <w:b/>
                <w:color w:val="000000"/>
                <w:sz w:val="22"/>
                <w:szCs w:val="22"/>
                <w:lang w:val="en-US" w:eastAsia="zh-CN"/>
              </w:rPr>
              <w:t xml:space="preserve">1</w:t>
            </w:r>
            <w:r>
              <w:rPr>
                <w:rFonts w:hint="eastAsia" w:ascii="宋体" w:hAnsi="宋体" w:cs="宋体"/>
                <w:b/>
                <w:color w:val="000000"/>
                <w:sz w:val="22"/>
                <w:szCs w:val="22"/>
                <w:lang w:val="zh-CN"/>
              </w:rPr>
              <w:t xml:space="preserve">分</w:t>
            </w:r>
            <w:r>
              <w:rPr>
                <w:rFonts w:ascii="宋体" w:hAnsi="宋体" w:cs="宋体"/>
                <w:b/>
                <w:color w:val="000000"/>
                <w:sz w:val="22"/>
                <w:szCs w:val="22"/>
                <w:lang w:val="zh-CN"/>
              </w:rPr>
            </w:r>
            <w:r/>
          </w:p>
          <w:p>
            <w:pPr>
              <w:pStyle w:val="899"/>
              <w:ind w:firstLine="0"/>
              <w:keepLines w:val="0"/>
              <w:keepNext w:val="0"/>
              <w:pageBreakBefore w:val="0"/>
              <w:spacing w:line="240" w:lineRule="auto"/>
              <w:tabs>
                <w:tab w:val="left" w:pos="2850" w:leader="none"/>
                <w:tab w:val="center" w:pos="4153" w:leader="none"/>
              </w:tabs>
              <w:rPr>
                <w:rFonts w:hint="eastAsia" w:ascii="宋体" w:hAnsi="宋体" w:cs="宋体"/>
                <w:color w:val="000000"/>
                <w:sz w:val="22"/>
                <w:szCs w:val="22"/>
                <w:lang w:val="zh-CN"/>
              </w:rPr>
            </w:pPr>
            <w:r>
              <w:rPr>
                <w:rFonts w:hint="eastAsia" w:ascii="宋体" w:hAnsi="宋体" w:cs="宋体"/>
                <w:color w:val="000000"/>
                <w:sz w:val="22"/>
                <w:szCs w:val="22"/>
              </w:rPr>
              <w:t xml:space="preserve">演示</w:t>
            </w:r>
            <w:r>
              <w:rPr>
                <w:rFonts w:hint="eastAsia" w:ascii="宋体" w:hAnsi="宋体" w:cs="宋体"/>
                <w:color w:val="000000"/>
                <w:sz w:val="22"/>
                <w:szCs w:val="22"/>
                <w:lang w:val="zh-CN"/>
              </w:rPr>
              <w:t xml:space="preserve">智能 EXCEL导入生成流程，流程管理既需支持利用EXCEL工具导入流程的表单，也需要支持 </w:t>
            </w:r>
            <w:r>
              <w:rPr>
                <w:rFonts w:hint="eastAsia" w:ascii="宋体" w:hAnsi="宋体" w:cs="宋体"/>
                <w:color w:val="000000"/>
                <w:sz w:val="22"/>
                <w:szCs w:val="22"/>
                <w:lang w:val="en-US" w:eastAsia="zh-CN"/>
              </w:rPr>
              <w:t xml:space="preserve">E</w:t>
            </w:r>
            <w:r>
              <w:rPr>
                <w:rFonts w:hint="eastAsia" w:ascii="宋体" w:hAnsi="宋体" w:cs="宋体"/>
                <w:color w:val="000000"/>
                <w:sz w:val="22"/>
                <w:szCs w:val="22"/>
                <w:lang w:val="zh-CN"/>
              </w:rPr>
              <w:t xml:space="preserve">XCEL工具利用根据 EXCEL表格中自然语言的描述智能生成流程审批规则，并且通过对自然语义的解析，系统会自动进行逻辑校验，保证流程的准确性。满足得</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lang w:val="zh-CN"/>
              </w:rPr>
              <w:t xml:space="preserve">分，否则不得分</w:t>
            </w:r>
            <w:r>
              <w:rPr>
                <w:rFonts w:hint="eastAsia" w:ascii="宋体" w:hAnsi="宋体" w:cs="宋体"/>
                <w:bCs/>
                <w:color w:val="000000"/>
                <w:sz w:val="22"/>
                <w:szCs w:val="22"/>
                <w:lang w:val="zh-CN"/>
              </w:rPr>
              <w:t xml:space="preserve">。</w:t>
            </w:r>
            <w:r>
              <w:rPr>
                <w:rFonts w:hint="eastAsia" w:ascii="宋体" w:hAnsi="宋体" w:cs="宋体"/>
                <w:color w:val="000000"/>
                <w:sz w:val="22"/>
                <w:szCs w:val="22"/>
                <w:lang w:val="zh-CN"/>
              </w:rPr>
            </w:r>
            <w:r/>
          </w:p>
          <w:p>
            <w:pPr>
              <w:pStyle w:val="899"/>
              <w:ind w:firstLine="0"/>
              <w:keepLines w:val="0"/>
              <w:keepNext w:val="0"/>
              <w:pageBreakBefore w:val="0"/>
              <w:spacing w:line="240" w:lineRule="auto"/>
              <w:tabs>
                <w:tab w:val="left" w:pos="2850" w:leader="none"/>
                <w:tab w:val="center" w:pos="4153" w:leader="none"/>
              </w:tabs>
              <w:rPr>
                <w:rFonts w:ascii="宋体" w:hAnsi="宋体" w:cs="宋体"/>
                <w:b/>
                <w:color w:val="000000"/>
                <w:sz w:val="22"/>
                <w:szCs w:val="22"/>
                <w:lang w:val="zh-CN"/>
              </w:rPr>
            </w:pPr>
            <w:r>
              <w:rPr>
                <w:rFonts w:hint="eastAsia" w:ascii="宋体" w:hAnsi="宋体" w:cs="宋体"/>
                <w:b/>
                <w:color w:val="000000"/>
                <w:sz w:val="22"/>
                <w:szCs w:val="22"/>
                <w:lang w:val="en-US" w:eastAsia="zh-CN"/>
              </w:rPr>
              <w:t xml:space="preserve">8.</w:t>
            </w:r>
            <w:r>
              <w:rPr>
                <w:rFonts w:hint="eastAsia" w:ascii="宋体" w:hAnsi="宋体" w:cs="宋体"/>
                <w:b/>
                <w:color w:val="000000"/>
                <w:sz w:val="22"/>
                <w:szCs w:val="22"/>
              </w:rPr>
              <w:t xml:space="preserve">5</w:t>
            </w:r>
            <w:r>
              <w:rPr>
                <w:rFonts w:hint="eastAsia" w:ascii="宋体" w:hAnsi="宋体" w:cs="宋体"/>
                <w:b/>
                <w:color w:val="000000"/>
                <w:sz w:val="22"/>
                <w:szCs w:val="22"/>
                <w:lang w:val="zh-CN"/>
              </w:rPr>
              <w:t xml:space="preserve">、演示数据分析能力</w:t>
            </w:r>
            <w:r>
              <w:rPr>
                <w:rFonts w:hint="eastAsia" w:ascii="宋体" w:hAnsi="宋体" w:cs="宋体"/>
                <w:b/>
                <w:color w:val="000000"/>
                <w:sz w:val="22"/>
                <w:szCs w:val="22"/>
              </w:rPr>
              <w:t xml:space="preserve">   </w:t>
            </w:r>
            <w:r>
              <w:rPr>
                <w:rFonts w:hint="eastAsia" w:ascii="宋体" w:hAnsi="宋体" w:cs="宋体"/>
                <w:b/>
                <w:color w:val="000000"/>
                <w:sz w:val="22"/>
                <w:szCs w:val="22"/>
                <w:lang w:val="en-US" w:eastAsia="zh-CN"/>
              </w:rPr>
              <w:t xml:space="preserve">1</w:t>
            </w:r>
            <w:r>
              <w:rPr>
                <w:rFonts w:hint="eastAsia" w:ascii="宋体" w:hAnsi="宋体" w:cs="宋体"/>
                <w:b/>
                <w:color w:val="000000"/>
                <w:sz w:val="22"/>
                <w:szCs w:val="22"/>
                <w:lang w:val="zh-CN"/>
              </w:rPr>
              <w:t xml:space="preserve">分</w:t>
            </w:r>
            <w:r>
              <w:rPr>
                <w:rFonts w:ascii="宋体" w:hAnsi="宋体" w:cs="宋体"/>
                <w:b/>
                <w:color w:val="000000"/>
                <w:sz w:val="22"/>
                <w:szCs w:val="22"/>
                <w:lang w:val="zh-CN"/>
              </w:rPr>
            </w:r>
            <w:r/>
          </w:p>
          <w:p>
            <w:pPr>
              <w:pStyle w:val="899"/>
              <w:ind w:firstLine="0"/>
              <w:keepLines w:val="0"/>
              <w:keepNext w:val="0"/>
              <w:pageBreakBefore w:val="0"/>
              <w:spacing w:line="240" w:lineRule="auto"/>
              <w:tabs>
                <w:tab w:val="left" w:pos="2850" w:leader="none"/>
                <w:tab w:val="center" w:pos="4153" w:leader="none"/>
              </w:tabs>
              <w:rPr>
                <w:rFonts w:ascii="宋体" w:hAnsi="宋体" w:cs="宋体"/>
                <w:bCs/>
                <w:color w:val="000000"/>
                <w:sz w:val="22"/>
                <w:szCs w:val="22"/>
                <w:lang w:val="zh-CN"/>
              </w:rPr>
            </w:pPr>
            <w:r>
              <w:rPr>
                <w:rFonts w:hint="eastAsia" w:ascii="宋体" w:hAnsi="宋体" w:cs="宋体"/>
                <w:color w:val="000000"/>
                <w:sz w:val="22"/>
                <w:szCs w:val="22"/>
              </w:rPr>
              <w:t xml:space="preserve">演示数据自助式分析，管理员在后端可添加固定的数据分析页面，同时支持表格视图的所有使用者进入自助分析模式根据个人实际数据关注重点调整表格显示列、条件计算列、统计图表等功能。用户可根据需求配置化操作设置自定义主题、指标等信息，自助搭建分析服务，形成数据表、合并表、仪表盘等多维度数据及展示形式。满足得</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分，否则不得分。</w:t>
            </w:r>
            <w:r>
              <w:rPr>
                <w:rFonts w:ascii="宋体" w:hAnsi="宋体" w:cs="宋体"/>
                <w:bCs/>
                <w:color w:val="000000"/>
                <w:sz w:val="22"/>
                <w:szCs w:val="22"/>
                <w:lang w:val="zh-CN"/>
              </w:rPr>
            </w:r>
            <w:r/>
          </w:p>
          <w:p>
            <w:pPr>
              <w:pStyle w:val="899"/>
              <w:numPr>
                <w:ilvl w:val="0"/>
                <w:numId w:val="0"/>
              </w:numPr>
              <w:ind w:firstLine="0"/>
              <w:keepLines w:val="0"/>
              <w:keepNext w:val="0"/>
              <w:pageBreakBefore w:val="0"/>
              <w:spacing w:line="240" w:lineRule="auto"/>
              <w:tabs>
                <w:tab w:val="left" w:pos="2850" w:leader="none"/>
                <w:tab w:val="center" w:pos="4153" w:leader="none"/>
              </w:tabs>
              <w:rPr>
                <w:rFonts w:ascii="宋体" w:hAnsi="宋体" w:cs="宋体"/>
                <w:b/>
                <w:color w:val="000000"/>
                <w:sz w:val="22"/>
                <w:szCs w:val="22"/>
              </w:rPr>
            </w:pPr>
            <w:r>
              <w:rPr>
                <w:rFonts w:hint="eastAsia" w:ascii="宋体" w:hAnsi="宋体" w:cs="宋体"/>
                <w:b/>
                <w:color w:val="000000"/>
                <w:sz w:val="22"/>
                <w:szCs w:val="22"/>
                <w:lang w:val="en-US" w:eastAsia="zh-CN"/>
              </w:rPr>
              <w:t xml:space="preserve">8.6、</w:t>
            </w:r>
            <w:r>
              <w:rPr>
                <w:rFonts w:hint="eastAsia" w:ascii="宋体" w:hAnsi="宋体" w:cs="宋体"/>
                <w:b/>
                <w:color w:val="000000"/>
                <w:sz w:val="22"/>
                <w:szCs w:val="22"/>
              </w:rPr>
              <w:t xml:space="preserve">演示融合门户  </w:t>
            </w:r>
            <w:r>
              <w:rPr>
                <w:rFonts w:hint="eastAsia" w:ascii="宋体" w:hAnsi="宋体" w:cs="宋体"/>
                <w:b/>
                <w:color w:val="000000"/>
                <w:sz w:val="22"/>
                <w:szCs w:val="22"/>
                <w:lang w:val="en-US" w:eastAsia="zh-CN"/>
              </w:rPr>
              <w:t xml:space="preserve">4</w:t>
            </w:r>
            <w:r>
              <w:rPr>
                <w:rFonts w:hint="eastAsia" w:ascii="宋体" w:hAnsi="宋体" w:cs="宋体"/>
                <w:b/>
                <w:color w:val="000000"/>
                <w:sz w:val="22"/>
                <w:szCs w:val="22"/>
              </w:rPr>
              <w:t xml:space="preserve">分</w:t>
            </w:r>
            <w:r>
              <w:rPr>
                <w:rFonts w:ascii="宋体" w:hAnsi="宋体" w:cs="宋体"/>
                <w:b/>
                <w:color w:val="000000"/>
                <w:sz w:val="22"/>
                <w:szCs w:val="22"/>
              </w:rPr>
            </w:r>
            <w:r/>
          </w:p>
          <w:p>
            <w:pPr>
              <w:pStyle w:val="899"/>
              <w:ind w:firstLine="0"/>
              <w:keepLines w:val="0"/>
              <w:keepNext w:val="0"/>
              <w:pageBreakBefore w:val="0"/>
              <w:spacing w:line="240" w:lineRule="auto"/>
              <w:tabs>
                <w:tab w:val="left" w:pos="2850" w:leader="none"/>
                <w:tab w:val="center" w:pos="4153" w:leader="none"/>
              </w:tabs>
              <w:rPr>
                <w:rFonts w:ascii="宋体" w:hAnsi="宋体" w:cs="宋体"/>
                <w:color w:val="000000"/>
                <w:sz w:val="22"/>
                <w:szCs w:val="22"/>
              </w:rPr>
            </w:pPr>
            <w:r>
              <w:rPr>
                <w:rFonts w:hint="eastAsia" w:ascii="宋体" w:hAnsi="宋体" w:cs="宋体"/>
                <w:bCs/>
                <w:color w:val="000000"/>
                <w:sz w:val="22"/>
                <w:szCs w:val="22"/>
                <w:lang w:eastAsia="zh-CN"/>
              </w:rPr>
              <w:t xml:space="preserve">（</w:t>
            </w:r>
            <w:r>
              <w:rPr>
                <w:rFonts w:hint="eastAsia" w:ascii="宋体" w:hAnsi="宋体" w:cs="宋体"/>
                <w:bCs/>
                <w:color w:val="000000"/>
                <w:sz w:val="22"/>
                <w:szCs w:val="22"/>
                <w:lang w:val="en-US" w:eastAsia="zh-CN"/>
              </w:rPr>
              <w:t xml:space="preserve">1</w:t>
            </w:r>
            <w:r>
              <w:rPr>
                <w:rFonts w:hint="eastAsia" w:ascii="宋体" w:hAnsi="宋体" w:cs="宋体"/>
                <w:bCs/>
                <w:color w:val="000000"/>
                <w:sz w:val="22"/>
                <w:szCs w:val="22"/>
                <w:lang w:eastAsia="zh-CN"/>
              </w:rPr>
              <w:t xml:space="preserve">）</w:t>
            </w:r>
            <w:r>
              <w:rPr>
                <w:rFonts w:hint="eastAsia" w:ascii="宋体" w:hAnsi="宋体" w:cs="宋体"/>
                <w:bCs/>
                <w:color w:val="000000"/>
                <w:sz w:val="22"/>
                <w:szCs w:val="22"/>
              </w:rPr>
              <w:t xml:space="preserve">演示PC端门户自由在线定制，</w:t>
            </w:r>
            <w:r>
              <w:rPr>
                <w:rFonts w:hint="eastAsia" w:ascii="宋体" w:hAnsi="宋体" w:cs="宋体"/>
                <w:color w:val="000000"/>
                <w:sz w:val="22"/>
                <w:szCs w:val="22"/>
              </w:rPr>
              <w:t xml:space="preserve">门户组件与元素样式库管理、支持无侵入式开发，个性化定制，修改完，即时生效。提供统一的应用管理接入能力，演示配置化接入的过程，并且能够接入在线H5应用、离线H5应用、原生应用、微信小程序等多种形态的应用。满足得</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分，否则不得分。</w:t>
            </w:r>
            <w:r>
              <w:rPr>
                <w:rFonts w:ascii="宋体" w:hAnsi="宋体" w:cs="宋体"/>
                <w:color w:val="000000"/>
                <w:sz w:val="22"/>
                <w:szCs w:val="22"/>
              </w:rPr>
            </w:r>
            <w:r/>
          </w:p>
          <w:p>
            <w:pPr>
              <w:pStyle w:val="899"/>
              <w:ind w:firstLine="0"/>
              <w:jc w:val="left"/>
              <w:keepLines w:val="0"/>
              <w:keepNext w:val="0"/>
              <w:pageBreakBefore w:val="0"/>
              <w:spacing w:line="240" w:lineRule="auto"/>
              <w:widowControl/>
              <w:rPr>
                <w:rFonts w:ascii="宋体" w:hAnsi="宋体" w:cs="宋体"/>
                <w:color w:val="000000"/>
                <w:sz w:val="22"/>
                <w:szCs w:val="22"/>
              </w:rPr>
            </w:pPr>
            <w:r>
              <w:rPr>
                <w:rFonts w:hint="eastAsia" w:ascii="宋体" w:hAnsi="宋体" w:cs="宋体"/>
                <w:bCs/>
                <w:color w:val="000000"/>
                <w:sz w:val="22"/>
                <w:szCs w:val="22"/>
                <w:lang w:eastAsia="zh-CN"/>
              </w:rPr>
              <w:t xml:space="preserve">（</w:t>
            </w:r>
            <w:r>
              <w:rPr>
                <w:rFonts w:hint="eastAsia" w:ascii="宋体" w:hAnsi="宋体" w:cs="宋体"/>
                <w:bCs/>
                <w:color w:val="000000"/>
                <w:sz w:val="22"/>
                <w:szCs w:val="22"/>
                <w:lang w:val="en-US" w:eastAsia="zh-CN"/>
              </w:rPr>
              <w:t xml:space="preserve">2</w:t>
            </w:r>
            <w:r>
              <w:rPr>
                <w:rFonts w:hint="eastAsia" w:ascii="宋体" w:hAnsi="宋体" w:cs="宋体"/>
                <w:bCs/>
                <w:color w:val="000000"/>
                <w:sz w:val="22"/>
                <w:szCs w:val="22"/>
                <w:lang w:eastAsia="zh-CN"/>
              </w:rPr>
              <w:t xml:space="preserve">）</w:t>
            </w:r>
            <w:r>
              <w:rPr>
                <w:rFonts w:hint="eastAsia" w:ascii="宋体" w:hAnsi="宋体" w:cs="宋体"/>
                <w:color w:val="000000"/>
                <w:sz w:val="22"/>
                <w:szCs w:val="22"/>
              </w:rPr>
              <w:t xml:space="preserve">演示门户和移动端APP：适配鸿蒙、安卓、苹果系统的手机端及平板端，提供不同版本安装包，演示P</w:t>
            </w:r>
            <w:r>
              <w:rPr>
                <w:rFonts w:ascii="宋体" w:hAnsi="宋体" w:cs="宋体"/>
                <w:color w:val="000000"/>
                <w:sz w:val="22"/>
                <w:szCs w:val="22"/>
              </w:rPr>
              <w:t xml:space="preserve">C</w:t>
            </w:r>
            <w:r>
              <w:rPr>
                <w:rFonts w:hint="eastAsia" w:ascii="宋体" w:hAnsi="宋体" w:cs="宋体"/>
                <w:color w:val="000000"/>
                <w:sz w:val="22"/>
                <w:szCs w:val="22"/>
              </w:rPr>
              <w:t xml:space="preserve">端、手机端及平板端设计不同展示风格（流程表单及门户样式）。移动端APP具备私有化部署能力。演示P</w:t>
            </w:r>
            <w:r>
              <w:rPr>
                <w:rFonts w:ascii="宋体" w:hAnsi="宋体" w:cs="宋体"/>
                <w:color w:val="000000"/>
                <w:sz w:val="22"/>
                <w:szCs w:val="22"/>
              </w:rPr>
              <w:t xml:space="preserve">C</w:t>
            </w:r>
            <w:r>
              <w:rPr>
                <w:rFonts w:hint="eastAsia" w:ascii="宋体" w:hAnsi="宋体" w:cs="宋体"/>
                <w:color w:val="000000"/>
                <w:sz w:val="22"/>
                <w:szCs w:val="22"/>
              </w:rPr>
              <w:t xml:space="preserve">端及移动端的即时通讯功能（PC端与移动端相通，并且同时具备P</w:t>
            </w:r>
            <w:r>
              <w:rPr>
                <w:rFonts w:ascii="宋体" w:hAnsi="宋体" w:cs="宋体"/>
                <w:color w:val="000000"/>
                <w:sz w:val="22"/>
                <w:szCs w:val="22"/>
              </w:rPr>
              <w:t xml:space="preserve">C We</w:t>
            </w:r>
            <w:r>
              <w:rPr>
                <w:rFonts w:hint="eastAsia" w:ascii="宋体" w:hAnsi="宋体" w:cs="宋体"/>
                <w:color w:val="000000"/>
                <w:sz w:val="22"/>
                <w:szCs w:val="22"/>
              </w:rPr>
              <w:t xml:space="preserve">b端及客户端），可进行沟通、群聊、文件传输、各类消息提醒等功能，P</w:t>
            </w:r>
            <w:r>
              <w:rPr>
                <w:rFonts w:ascii="宋体" w:hAnsi="宋体" w:cs="宋体"/>
                <w:color w:val="000000"/>
                <w:sz w:val="22"/>
                <w:szCs w:val="22"/>
              </w:rPr>
              <w:t xml:space="preserve">C</w:t>
            </w:r>
            <w:r>
              <w:rPr>
                <w:rFonts w:hint="eastAsia" w:ascii="宋体" w:hAnsi="宋体" w:cs="宋体"/>
                <w:color w:val="000000"/>
                <w:sz w:val="22"/>
                <w:szCs w:val="22"/>
              </w:rPr>
              <w:t xml:space="preserve">客户端可一键免登录进入融合门户，移动端可扫码登录融合门户。满足得</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分，否则不得分。</w:t>
            </w:r>
            <w:r>
              <w:rPr>
                <w:rFonts w:ascii="宋体" w:hAnsi="宋体" w:cs="宋体"/>
                <w:color w:val="000000"/>
                <w:sz w:val="22"/>
                <w:szCs w:val="22"/>
              </w:rPr>
            </w:r>
            <w:r/>
          </w:p>
          <w:p>
            <w:pPr>
              <w:pStyle w:val="899"/>
              <w:ind w:firstLine="0"/>
              <w:keepLines w:val="0"/>
              <w:keepNext w:val="0"/>
              <w:pageBreakBefore w:val="0"/>
              <w:spacing w:line="240" w:lineRule="auto"/>
              <w:tabs>
                <w:tab w:val="left" w:pos="2850" w:leader="none"/>
                <w:tab w:val="center" w:pos="4153" w:leader="none"/>
              </w:tabs>
              <w:rPr>
                <w:rFonts w:hint="eastAsia" w:ascii="宋体" w:hAnsi="宋体" w:eastAsia="宋体" w:cs="宋体"/>
                <w:bCs/>
                <w:color w:val="000000"/>
                <w:sz w:val="22"/>
                <w:szCs w:val="22"/>
                <w:lang w:val="zh-CN"/>
              </w:rPr>
            </w:pPr>
            <w:r>
              <w:rPr>
                <w:rFonts w:hint="eastAsia" w:ascii="宋体" w:hAnsi="宋体" w:cs="宋体"/>
                <w:bCs/>
                <w:color w:val="000000"/>
                <w:sz w:val="22"/>
                <w:szCs w:val="22"/>
                <w:lang w:eastAsia="zh-CN"/>
              </w:rPr>
              <w:t xml:space="preserve">（</w:t>
            </w:r>
            <w:r>
              <w:rPr>
                <w:rFonts w:hint="eastAsia" w:ascii="宋体" w:hAnsi="宋体" w:cs="宋体"/>
                <w:bCs/>
                <w:color w:val="000000"/>
                <w:sz w:val="22"/>
                <w:szCs w:val="22"/>
                <w:lang w:val="en-US" w:eastAsia="zh-CN"/>
              </w:rPr>
              <w:t xml:space="preserve">3</w:t>
            </w:r>
            <w:r>
              <w:rPr>
                <w:rFonts w:hint="eastAsia" w:ascii="宋体" w:hAnsi="宋体" w:cs="宋体"/>
                <w:bCs/>
                <w:color w:val="000000"/>
                <w:sz w:val="22"/>
                <w:szCs w:val="22"/>
                <w:lang w:eastAsia="zh-CN"/>
              </w:rPr>
              <w:t xml:space="preserve">）</w:t>
            </w:r>
            <w:r>
              <w:rPr>
                <w:rFonts w:hint="eastAsia" w:ascii="宋体" w:hAnsi="宋体" w:eastAsia="宋体" w:cs="宋体"/>
                <w:bCs/>
                <w:color w:val="000000"/>
                <w:sz w:val="22"/>
                <w:szCs w:val="22"/>
                <w:lang w:val="zh-CN"/>
              </w:rPr>
              <w:t xml:space="preserve">演示对话式生成智能体应用功能；演示智能体支持不少于3种方式选择语料（从语料库中选择、通过API从外部系统获取、通过其他智能体获取）；演示可视化智能体编排、在线调试功能；演示制作完成的智能体发布管理、自动生成API接口文档供调用。满足得</w:t>
            </w:r>
            <w:r>
              <w:rPr>
                <w:rFonts w:hint="eastAsia" w:ascii="宋体" w:hAnsi="宋体" w:eastAsia="宋体" w:cs="宋体"/>
                <w:bCs/>
                <w:color w:val="000000"/>
                <w:sz w:val="22"/>
                <w:szCs w:val="22"/>
                <w:lang w:val="en-US" w:eastAsia="zh-CN"/>
              </w:rPr>
              <w:t xml:space="preserve">1</w:t>
            </w:r>
            <w:r>
              <w:rPr>
                <w:rFonts w:hint="eastAsia" w:ascii="宋体" w:hAnsi="宋体" w:eastAsia="宋体" w:cs="宋体"/>
                <w:bCs/>
                <w:color w:val="000000"/>
                <w:sz w:val="22"/>
                <w:szCs w:val="22"/>
                <w:lang w:val="zh-CN"/>
              </w:rPr>
              <w:t xml:space="preserve">分，否则不得分。</w:t>
            </w:r>
            <w:r>
              <w:rPr>
                <w:rFonts w:hint="eastAsia" w:ascii="宋体" w:hAnsi="宋体" w:eastAsia="宋体" w:cs="宋体"/>
                <w:bCs/>
                <w:color w:val="000000"/>
                <w:sz w:val="22"/>
                <w:szCs w:val="22"/>
                <w:lang w:val="zh-CN"/>
              </w:rPr>
            </w:r>
            <w:r/>
          </w:p>
          <w:p>
            <w:pPr>
              <w:pStyle w:val="899"/>
              <w:ind w:firstLine="0"/>
              <w:keepLines w:val="0"/>
              <w:keepNext w:val="0"/>
              <w:pageBreakBefore w:val="0"/>
              <w:spacing w:line="240" w:lineRule="auto"/>
              <w:tabs>
                <w:tab w:val="left" w:pos="2850" w:leader="none"/>
                <w:tab w:val="center" w:pos="4153" w:leader="none"/>
              </w:tabs>
              <w:rPr>
                <w:rFonts w:hint="eastAsia" w:ascii="宋体" w:hAnsi="宋体" w:eastAsia="宋体" w:cs="宋体"/>
                <w:bCs/>
                <w:color w:val="000000"/>
                <w:sz w:val="22"/>
                <w:szCs w:val="22"/>
                <w:lang w:val="zh-CN"/>
              </w:rPr>
            </w:pPr>
            <w:r>
              <w:rPr>
                <w:rFonts w:hint="eastAsia" w:ascii="宋体" w:hAnsi="宋体" w:cs="宋体"/>
                <w:bCs/>
                <w:color w:val="000000"/>
                <w:sz w:val="22"/>
                <w:szCs w:val="22"/>
                <w:lang w:eastAsia="zh-CN"/>
              </w:rPr>
              <w:t xml:space="preserve">（</w:t>
            </w:r>
            <w:r>
              <w:rPr>
                <w:rFonts w:hint="eastAsia" w:ascii="宋体" w:hAnsi="宋体" w:cs="宋体"/>
                <w:bCs/>
                <w:color w:val="000000"/>
                <w:sz w:val="22"/>
                <w:szCs w:val="22"/>
                <w:lang w:val="en-US" w:eastAsia="zh-CN"/>
              </w:rPr>
              <w:t xml:space="preserve">4</w:t>
            </w:r>
            <w:r>
              <w:rPr>
                <w:rFonts w:hint="eastAsia" w:ascii="宋体" w:hAnsi="宋体" w:cs="宋体"/>
                <w:bCs/>
                <w:color w:val="000000"/>
                <w:sz w:val="22"/>
                <w:szCs w:val="22"/>
                <w:lang w:eastAsia="zh-CN"/>
              </w:rPr>
              <w:t xml:space="preserve">）</w:t>
            </w:r>
            <w:r>
              <w:rPr>
                <w:rFonts w:hint="eastAsia" w:ascii="宋体" w:hAnsi="宋体" w:eastAsia="宋体" w:cs="宋体"/>
                <w:bCs/>
                <w:color w:val="000000"/>
                <w:sz w:val="22"/>
                <w:szCs w:val="22"/>
                <w:lang w:val="zh-CN"/>
              </w:rPr>
              <w:t xml:space="preserve">演示AI智能办公功能，融合门户及移动端中可通过文字描述或自然语言语音输入的方式与AI进行交互，实现AI智能问答、智能创建OA系统（办事大厅）流程、智能创建OA系统会议及日程等。满足得</w:t>
            </w:r>
            <w:r>
              <w:rPr>
                <w:rFonts w:hint="eastAsia" w:ascii="宋体" w:hAnsi="宋体" w:eastAsia="宋体" w:cs="宋体"/>
                <w:bCs/>
                <w:color w:val="000000"/>
                <w:sz w:val="22"/>
                <w:szCs w:val="22"/>
                <w:lang w:val="en-US" w:eastAsia="zh-CN"/>
              </w:rPr>
              <w:t xml:space="preserve">1</w:t>
            </w:r>
            <w:r>
              <w:rPr>
                <w:rFonts w:hint="eastAsia" w:ascii="宋体" w:hAnsi="宋体" w:eastAsia="宋体" w:cs="宋体"/>
                <w:bCs/>
                <w:color w:val="000000"/>
                <w:sz w:val="22"/>
                <w:szCs w:val="22"/>
                <w:lang w:val="zh-CN"/>
              </w:rPr>
              <w:t xml:space="preserve">分，否则不得分。</w:t>
            </w:r>
            <w:r>
              <w:rPr>
                <w:rFonts w:hint="eastAsia" w:ascii="宋体" w:hAnsi="宋体" w:eastAsia="宋体" w:cs="宋体"/>
                <w:bCs/>
                <w:color w:val="000000"/>
                <w:sz w:val="22"/>
                <w:szCs w:val="22"/>
                <w:lang w:val="zh-CN"/>
              </w:rPr>
            </w:r>
            <w:r/>
          </w:p>
          <w:p>
            <w:pPr>
              <w:pStyle w:val="899"/>
              <w:numPr>
                <w:ilvl w:val="0"/>
                <w:numId w:val="0"/>
              </w:numPr>
              <w:ind w:firstLine="0"/>
              <w:keepLines w:val="0"/>
              <w:keepNext w:val="0"/>
              <w:pageBreakBefore w:val="0"/>
              <w:spacing w:line="240" w:lineRule="auto"/>
              <w:tabs>
                <w:tab w:val="left" w:pos="2850" w:leader="none"/>
                <w:tab w:val="center" w:pos="4153" w:leader="none"/>
              </w:tabs>
              <w:rPr>
                <w:rFonts w:ascii="宋体" w:hAnsi="宋体" w:cs="宋体"/>
                <w:b/>
                <w:color w:val="000000"/>
                <w:sz w:val="22"/>
                <w:szCs w:val="22"/>
              </w:rPr>
            </w:pPr>
            <w:r>
              <w:rPr>
                <w:rFonts w:hint="eastAsia" w:ascii="宋体" w:hAnsi="宋体" w:cs="宋体"/>
                <w:b/>
                <w:color w:val="000000"/>
                <w:sz w:val="22"/>
                <w:szCs w:val="22"/>
                <w:lang w:val="en-US" w:eastAsia="zh-CN"/>
              </w:rPr>
              <w:t xml:space="preserve">8.7、</w:t>
            </w:r>
            <w:r>
              <w:rPr>
                <w:rFonts w:hint="eastAsia" w:ascii="宋体" w:hAnsi="宋体" w:cs="宋体"/>
                <w:b/>
                <w:color w:val="000000"/>
                <w:sz w:val="22"/>
                <w:szCs w:val="22"/>
              </w:rPr>
              <w:t xml:space="preserve">演示统一身份认证 </w:t>
            </w:r>
            <w:r>
              <w:rPr>
                <w:rFonts w:hint="eastAsia" w:ascii="宋体" w:hAnsi="宋体" w:cs="宋体"/>
                <w:b/>
                <w:color w:val="000000"/>
                <w:sz w:val="22"/>
                <w:szCs w:val="22"/>
                <w:lang w:val="en-US" w:eastAsia="zh-CN"/>
              </w:rPr>
              <w:t xml:space="preserve">1</w:t>
            </w:r>
            <w:r>
              <w:rPr>
                <w:rFonts w:hint="eastAsia" w:ascii="宋体" w:hAnsi="宋体" w:cs="宋体"/>
                <w:b/>
                <w:color w:val="000000"/>
                <w:sz w:val="22"/>
                <w:szCs w:val="22"/>
              </w:rPr>
              <w:t xml:space="preserve">分</w:t>
            </w:r>
            <w:r>
              <w:rPr>
                <w:rFonts w:ascii="宋体" w:hAnsi="宋体" w:cs="宋体"/>
                <w:b/>
                <w:color w:val="000000"/>
                <w:sz w:val="22"/>
                <w:szCs w:val="22"/>
              </w:rPr>
            </w:r>
            <w:r/>
          </w:p>
          <w:p>
            <w:pPr>
              <w:pStyle w:val="899"/>
              <w:ind w:firstLine="0"/>
              <w:keepLines w:val="0"/>
              <w:keepNext w:val="0"/>
              <w:pageBreakBefore w:val="0"/>
              <w:spacing w:line="240" w:lineRule="auto"/>
              <w:tabs>
                <w:tab w:val="left" w:pos="2850" w:leader="none"/>
                <w:tab w:val="center" w:pos="4153" w:leader="none"/>
              </w:tabs>
              <w:rPr>
                <w:rFonts w:ascii="宋体" w:hAnsi="宋体" w:cs="宋体"/>
                <w:color w:val="000000"/>
                <w:sz w:val="22"/>
                <w:szCs w:val="22"/>
              </w:rPr>
            </w:pPr>
            <w:r>
              <w:rPr>
                <w:rFonts w:hint="eastAsia" w:ascii="宋体" w:hAnsi="宋体" w:cs="宋体"/>
                <w:color w:val="000000"/>
                <w:sz w:val="22"/>
                <w:szCs w:val="22"/>
              </w:rPr>
              <w:t xml:space="preserve">演示云和本地双部署，如果本地服务出现故障或网络中断，云部署自动提供认证服务。满足得</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分，否则不得分。</w:t>
            </w:r>
            <w:r>
              <w:rPr>
                <w:rFonts w:ascii="宋体" w:hAnsi="宋体" w:cs="宋体"/>
                <w:color w:val="000000"/>
                <w:sz w:val="22"/>
                <w:szCs w:val="22"/>
              </w:rPr>
            </w:r>
            <w:r/>
          </w:p>
        </w:tc>
        <w:tc>
          <w:tcPr>
            <w:tcW w:w="806" w:type="dxa"/>
            <w:vAlign w:val="center"/>
            <w:textDirection w:val="lrTb"/>
            <w:noWrap w:val="false"/>
          </w:tcPr>
          <w:p>
            <w:pPr>
              <w:pStyle w:val="899"/>
              <w:ind w:firstLine="0"/>
              <w:jc w:val="center"/>
              <w:keepLines w:val="0"/>
              <w:keepNext w:val="0"/>
              <w:pageBreakBefore w:val="0"/>
              <w:spacing w:line="240" w:lineRule="auto"/>
              <w:rPr>
                <w:rFonts w:ascii="宋体" w:hAnsi="宋体" w:cs="宋体"/>
                <w:color w:val="000000"/>
                <w:sz w:val="22"/>
                <w:szCs w:val="22"/>
              </w:rPr>
            </w:pP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0分</w:t>
            </w:r>
            <w:r>
              <w:rPr>
                <w:rFonts w:ascii="宋体" w:hAnsi="宋体" w:cs="宋体"/>
                <w:color w:val="000000"/>
                <w:sz w:val="22"/>
                <w:szCs w:val="22"/>
              </w:rPr>
            </w:r>
            <w:r/>
          </w:p>
        </w:tc>
      </w:tr>
    </w:tbl>
    <w:p>
      <w:pPr>
        <w:pStyle w:val="899"/>
        <w:keepLines w:val="0"/>
        <w:pageBreakBefore w:val="0"/>
        <w:spacing w:line="400" w:lineRule="exact"/>
        <w:widowControl w:val="off"/>
        <w:rPr>
          <w:rFonts w:hint="eastAsia" w:ascii="Times New Roman" w:hAnsi="Times New Roman"/>
          <w:sz w:val="22"/>
          <w:szCs w:val="22"/>
        </w:rPr>
      </w:pPr>
      <w:r>
        <w:rPr>
          <w:rFonts w:hint="eastAsia" w:ascii="Times New Roman" w:hAnsi="Times New Roman"/>
          <w:sz w:val="22"/>
          <w:szCs w:val="22"/>
        </w:rPr>
      </w:r>
      <w:r/>
    </w:p>
    <w:p>
      <w:pPr>
        <w:pStyle w:val="899"/>
        <w:keepLines w:val="0"/>
        <w:pageBreakBefore w:val="0"/>
        <w:spacing w:line="400" w:lineRule="exact"/>
        <w:widowControl w:val="off"/>
        <w:rPr>
          <w:rFonts w:hint="eastAsia" w:ascii="Times New Roman" w:hAnsi="Times New Roman"/>
          <w:szCs w:val="21"/>
        </w:rPr>
      </w:pPr>
      <w:r>
        <w:rPr>
          <w:rFonts w:hint="eastAsia" w:ascii="Times New Roman" w:hAnsi="Times New Roman"/>
          <w:szCs w:val="21"/>
        </w:rPr>
      </w:r>
      <w:r/>
    </w:p>
    <w:p>
      <w:pPr>
        <w:pStyle w:val="899"/>
        <w:rPr>
          <w:rFonts w:ascii="Times New Roman" w:hAnsi="Times New Roman"/>
          <w:szCs w:val="21"/>
        </w:rPr>
      </w:pPr>
      <w:r>
        <w:rPr>
          <w:rFonts w:ascii="Times New Roman" w:hAnsi="Times New Roman"/>
          <w:szCs w:val="21"/>
        </w:rPr>
      </w:r>
      <w:r/>
    </w:p>
    <w:p>
      <w:pPr>
        <w:pStyle w:val="899"/>
        <w:rPr>
          <w:rFonts w:ascii="Times New Roman" w:hAnsi="Times New Roman"/>
          <w:szCs w:val="21"/>
        </w:rPr>
      </w:pPr>
      <w:r>
        <w:rPr>
          <w:rFonts w:ascii="Times New Roman" w:hAnsi="Times New Roman"/>
          <w:szCs w:val="21"/>
        </w:rPr>
      </w:r>
      <w:r/>
    </w:p>
    <w:p>
      <w:pPr>
        <w:pStyle w:val="901"/>
        <w:keepLines/>
        <w:keepNext/>
        <w:pageBreakBefore w:val="0"/>
        <w:spacing w:line="400" w:lineRule="exact"/>
        <w:widowControl w:val="off"/>
        <w:rPr>
          <w:rFonts w:hint="eastAsia" w:ascii="黑体" w:hAnsi="黑体" w:eastAsia="黑体" w:cs="Arial"/>
          <w:b w:val="0"/>
          <w:bCs w:val="0"/>
          <w:sz w:val="28"/>
          <w:szCs w:val="28"/>
        </w:rPr>
      </w:pPr>
      <w:r/>
      <w:bookmarkEnd w:id="176"/>
      <w:r/>
      <w:bookmarkEnd w:id="177"/>
      <w:r/>
      <w:bookmarkEnd w:id="273"/>
      <w:r/>
      <w:bookmarkStart w:id="274" w:name="_Toc26554094"/>
      <w:r/>
      <w:bookmarkStart w:id="275" w:name="_Toc49090576"/>
      <w:r/>
      <w:bookmarkStart w:id="276" w:name="_Toc120614282"/>
      <w:r>
        <w:rPr>
          <w:rFonts w:hint="eastAsia" w:ascii="黑体" w:hAnsi="黑体" w:eastAsia="黑体" w:cs="Arial"/>
          <w:b w:val="0"/>
          <w:bCs w:val="0"/>
          <w:sz w:val="28"/>
          <w:szCs w:val="28"/>
        </w:rPr>
        <w:t xml:space="preserve">第六章  响应文件格式 </w:t>
      </w:r>
      <w:r>
        <w:rPr>
          <w:rFonts w:hint="eastAsia" w:ascii="黑体" w:hAnsi="黑体" w:eastAsia="黑体" w:cs="Arial"/>
          <w:b w:val="0"/>
          <w:bCs w:val="0"/>
          <w:sz w:val="28"/>
          <w:szCs w:val="28"/>
        </w:rPr>
      </w:r>
      <w:r/>
    </w:p>
    <w:p>
      <w:pPr>
        <w:pStyle w:val="899"/>
        <w:jc w:val="center"/>
        <w:rPr>
          <w:rFonts w:hint="eastAsia" w:ascii="宋体" w:hAnsi="宋体"/>
          <w:b/>
          <w:sz w:val="72"/>
          <w:szCs w:val="21"/>
        </w:rPr>
      </w:pPr>
      <w:r/>
      <w:bookmarkStart w:id="277" w:name="_Hlt26671244"/>
      <w:r/>
      <w:bookmarkEnd w:id="277"/>
      <w:r/>
      <w:bookmarkStart w:id="278" w:name="_Hlt26955039"/>
      <w:r/>
      <w:bookmarkEnd w:id="278"/>
      <w:r>
        <w:rPr>
          <w:rFonts w:hint="eastAsia" w:ascii="宋体" w:hAnsi="宋体"/>
          <w:b/>
          <w:sz w:val="72"/>
          <w:szCs w:val="21"/>
        </w:rPr>
      </w:r>
      <w:r/>
    </w:p>
    <w:p>
      <w:pPr>
        <w:pStyle w:val="899"/>
        <w:jc w:val="center"/>
        <w:keepLines w:val="0"/>
        <w:keepNext w:val="0"/>
        <w:pageBreakBefore w:val="0"/>
        <w:spacing w:line="66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响  应  文  件</w:t>
      </w:r>
      <w:r>
        <w:rPr>
          <w:rFonts w:hint="eastAsia" w:ascii="方正小标宋_GBK" w:hAnsi="方正小标宋_GBK" w:eastAsia="方正小标宋_GBK" w:cs="方正小标宋_GBK"/>
          <w:b w:val="0"/>
          <w:bCs/>
          <w:color w:val="000000"/>
          <w:sz w:val="32"/>
          <w:szCs w:val="32"/>
        </w:rPr>
      </w:r>
      <w:r/>
    </w:p>
    <w:p>
      <w:pPr>
        <w:pStyle w:val="899"/>
        <w:jc w:val="center"/>
        <w:rPr>
          <w:rFonts w:hint="eastAsia" w:ascii="宋体" w:hAnsi="宋体"/>
          <w:b/>
          <w:sz w:val="72"/>
          <w:szCs w:val="21"/>
        </w:rPr>
      </w:pPr>
      <w:r>
        <w:rPr>
          <w:rFonts w:hint="eastAsia" w:ascii="宋体" w:hAnsi="宋体"/>
          <w:b/>
          <w:sz w:val="72"/>
          <w:szCs w:val="21"/>
        </w:rPr>
      </w:r>
      <w:r/>
    </w:p>
    <w:p>
      <w:pPr>
        <w:pStyle w:val="899"/>
        <w:jc w:val="center"/>
        <w:rPr>
          <w:rFonts w:hint="eastAsia" w:ascii="宋体" w:hAnsi="宋体"/>
          <w:b/>
          <w:sz w:val="72"/>
          <w:szCs w:val="21"/>
        </w:rPr>
      </w:pPr>
      <w:r>
        <w:rPr>
          <w:rFonts w:hint="eastAsia" w:ascii="宋体" w:hAnsi="宋体"/>
          <w:b/>
          <w:sz w:val="72"/>
          <w:szCs w:val="21"/>
        </w:rPr>
      </w:r>
      <w:r/>
    </w:p>
    <w:p>
      <w:pPr>
        <w:pStyle w:val="899"/>
        <w:jc w:val="center"/>
        <w:rPr>
          <w:rFonts w:hint="eastAsia" w:ascii="宋体" w:hAnsi="宋体"/>
          <w:b/>
          <w:sz w:val="36"/>
          <w:szCs w:val="21"/>
        </w:rPr>
      </w:pPr>
      <w:r>
        <w:rPr>
          <w:rFonts w:hint="eastAsia" w:ascii="宋体" w:hAnsi="宋体"/>
          <w:b/>
          <w:sz w:val="36"/>
          <w:szCs w:val="21"/>
        </w:rPr>
      </w:r>
      <w:r/>
    </w:p>
    <w:p>
      <w:pPr>
        <w:pStyle w:val="899"/>
        <w:jc w:val="center"/>
        <w:rPr>
          <w:rFonts w:hint="eastAsia" w:ascii="宋体" w:hAnsi="宋体"/>
          <w:b/>
          <w:sz w:val="36"/>
          <w:szCs w:val="21"/>
        </w:rPr>
      </w:pPr>
      <w:r>
        <w:rPr>
          <w:rFonts w:hint="eastAsia" w:ascii="宋体" w:hAnsi="宋体"/>
          <w:b/>
          <w:sz w:val="36"/>
          <w:szCs w:val="21"/>
        </w:rPr>
      </w:r>
      <w:r/>
    </w:p>
    <w:p>
      <w:pPr>
        <w:pStyle w:val="899"/>
        <w:jc w:val="center"/>
        <w:rPr>
          <w:rFonts w:hint="eastAsia" w:ascii="宋体" w:hAnsi="宋体"/>
          <w:b/>
          <w:sz w:val="36"/>
          <w:szCs w:val="21"/>
        </w:rPr>
      </w:pPr>
      <w:r>
        <w:rPr>
          <w:rFonts w:hint="eastAsia" w:ascii="宋体" w:hAnsi="宋体"/>
          <w:b/>
          <w:sz w:val="36"/>
          <w:szCs w:val="21"/>
        </w:rPr>
      </w:r>
      <w:r/>
    </w:p>
    <w:p>
      <w:pPr>
        <w:pStyle w:val="899"/>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899"/>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899"/>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供应商名称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899"/>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899"/>
        <w:jc w:val="center"/>
        <w:spacing w:line="440" w:lineRule="exact"/>
        <w:rPr>
          <w:rFonts w:hint="eastAsia" w:ascii="宋体" w:hAnsi="宋体"/>
          <w:b/>
          <w:bCs/>
          <w:sz w:val="32"/>
          <w:szCs w:val="32"/>
        </w:rPr>
      </w:pPr>
      <w:r>
        <w:rPr>
          <w:rFonts w:hint="eastAsia" w:ascii="宋体" w:hAnsi="宋体"/>
          <w:b/>
          <w:bCs/>
          <w:sz w:val="32"/>
          <w:szCs w:val="32"/>
        </w:rPr>
      </w:r>
      <w:r/>
    </w:p>
    <w:p>
      <w:pPr>
        <w:pStyle w:val="899"/>
        <w:spacing w:line="440" w:lineRule="exact"/>
        <w:rPr>
          <w:rFonts w:ascii="宋体" w:hAnsi="宋体"/>
          <w:szCs w:val="21"/>
        </w:rPr>
      </w:pPr>
      <w:r>
        <w:rPr>
          <w:rFonts w:ascii="宋体" w:hAnsi="宋体"/>
          <w:szCs w:val="21"/>
        </w:rPr>
      </w:r>
      <w:r/>
    </w:p>
    <w:p>
      <w:pPr>
        <w:pStyle w:val="899"/>
        <w:spacing w:line="440" w:lineRule="exact"/>
        <w:rPr>
          <w:rFonts w:ascii="宋体" w:hAnsi="宋体"/>
          <w:szCs w:val="21"/>
        </w:rPr>
      </w:pPr>
      <w:r>
        <w:rPr>
          <w:rFonts w:ascii="宋体" w:hAnsi="宋体"/>
          <w:szCs w:val="21"/>
        </w:rPr>
      </w:r>
      <w:r/>
    </w:p>
    <w:p>
      <w:pPr>
        <w:pStyle w:val="899"/>
        <w:spacing w:line="440" w:lineRule="exact"/>
        <w:rPr>
          <w:rFonts w:ascii="宋体" w:hAnsi="宋体"/>
          <w:szCs w:val="21"/>
        </w:rPr>
      </w:pPr>
      <w:r>
        <w:rPr>
          <w:rFonts w:ascii="宋体" w:hAnsi="宋体"/>
          <w:szCs w:val="21"/>
        </w:rPr>
      </w:r>
      <w:r/>
    </w:p>
    <w:p>
      <w:pPr>
        <w:pStyle w:val="899"/>
        <w:spacing w:line="440" w:lineRule="exact"/>
        <w:rPr>
          <w:rFonts w:ascii="宋体" w:hAnsi="宋体"/>
          <w:szCs w:val="21"/>
        </w:rPr>
      </w:pPr>
      <w:r>
        <w:rPr>
          <w:rFonts w:ascii="宋体" w:hAnsi="宋体"/>
          <w:szCs w:val="21"/>
        </w:rPr>
      </w:r>
      <w:r/>
    </w:p>
    <w:p>
      <w:pPr>
        <w:pStyle w:val="899"/>
        <w:spacing w:line="440" w:lineRule="exact"/>
        <w:rPr>
          <w:rFonts w:ascii="宋体" w:hAnsi="宋体"/>
          <w:szCs w:val="21"/>
        </w:rPr>
      </w:pPr>
      <w:r>
        <w:rPr>
          <w:rFonts w:ascii="宋体" w:hAnsi="宋体"/>
          <w:szCs w:val="21"/>
        </w:rPr>
      </w:r>
      <w:r/>
    </w:p>
    <w:p>
      <w:pPr>
        <w:pStyle w:val="899"/>
        <w:spacing w:line="440" w:lineRule="exact"/>
        <w:rPr>
          <w:rFonts w:ascii="宋体" w:hAnsi="宋体"/>
          <w:szCs w:val="21"/>
        </w:rPr>
      </w:pPr>
      <w:r>
        <w:rPr>
          <w:rFonts w:ascii="宋体" w:hAnsi="宋体"/>
          <w:szCs w:val="21"/>
        </w:rPr>
      </w:r>
      <w:r/>
    </w:p>
    <w:p>
      <w:pPr>
        <w:pStyle w:val="899"/>
        <w:spacing w:line="440" w:lineRule="exact"/>
        <w:rPr>
          <w:rFonts w:ascii="宋体" w:hAnsi="宋体"/>
          <w:szCs w:val="21"/>
        </w:rPr>
      </w:pPr>
      <w:r>
        <w:rPr>
          <w:rFonts w:ascii="宋体" w:hAnsi="宋体"/>
          <w:szCs w:val="21"/>
        </w:rPr>
      </w:r>
      <w:r/>
    </w:p>
    <w:p>
      <w:pPr>
        <w:pStyle w:val="899"/>
        <w:spacing w:line="440" w:lineRule="exact"/>
        <w:rPr>
          <w:rFonts w:ascii="宋体" w:hAnsi="宋体"/>
          <w:szCs w:val="21"/>
        </w:rPr>
      </w:pPr>
      <w:r>
        <w:rPr>
          <w:rFonts w:ascii="宋体" w:hAnsi="宋体"/>
          <w:szCs w:val="21"/>
        </w:rPr>
      </w:r>
      <w:r/>
    </w:p>
    <w:p>
      <w:pPr>
        <w:pStyle w:val="899"/>
        <w:spacing w:line="440" w:lineRule="exact"/>
        <w:rPr>
          <w:rFonts w:hint="eastAsia" w:ascii="宋体" w:hAnsi="宋体"/>
          <w:szCs w:val="21"/>
        </w:rPr>
      </w:pPr>
      <w:r>
        <w:rPr>
          <w:rFonts w:hint="eastAsia" w:ascii="宋体" w:hAnsi="宋体"/>
          <w:szCs w:val="21"/>
        </w:rPr>
      </w:r>
      <w:r/>
    </w:p>
    <w:p>
      <w:pPr>
        <w:pStyle w:val="899"/>
        <w:ind w:firstLine="964"/>
        <w:rPr>
          <w:rFonts w:ascii="宋体" w:hAnsi="宋体"/>
          <w:b/>
          <w:bCs/>
          <w:sz w:val="32"/>
          <w:szCs w:val="32"/>
        </w:rPr>
      </w:pPr>
      <w:r>
        <w:rPr>
          <w:rFonts w:ascii="宋体" w:hAnsi="宋体"/>
          <w:b/>
          <w:bCs/>
          <w:sz w:val="32"/>
          <w:szCs w:val="32"/>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响应文件的组成</w:t>
      </w:r>
      <w:r>
        <w:rPr>
          <w:rFonts w:hint="eastAsia" w:ascii="方正黑体_GBK" w:hAnsi="方正黑体_GBK" w:eastAsia="方正黑体_GBK" w:cs="方正黑体_GBK"/>
          <w:b w:val="0"/>
          <w:bCs w:val="0"/>
          <w:sz w:val="28"/>
          <w:szCs w:val="28"/>
        </w:rPr>
      </w:r>
      <w:r/>
    </w:p>
    <w:p>
      <w:pPr>
        <w:pStyle w:val="899"/>
        <w:jc w:val="center"/>
        <w:keepLines w:val="0"/>
        <w:keepNext w:val="0"/>
        <w:pageBreakBefore w:val="0"/>
        <w:spacing w:line="400" w:lineRule="exact"/>
        <w:widowControl w:val="off"/>
        <w:rPr>
          <w:rFonts w:hint="eastAsia" w:ascii="宋体" w:hAnsi="宋体"/>
          <w:b/>
          <w:bCs/>
          <w:sz w:val="28"/>
          <w:szCs w:val="28"/>
        </w:rPr>
      </w:pPr>
      <w:r>
        <w:rPr>
          <w:rFonts w:hint="eastAsia" w:ascii="宋体" w:hAnsi="宋体"/>
          <w:b/>
          <w:bCs/>
          <w:sz w:val="28"/>
          <w:szCs w:val="28"/>
        </w:rPr>
      </w:r>
      <w:r/>
    </w:p>
    <w:p>
      <w:pPr>
        <w:pStyle w:val="89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上一</w:t>
      </w:r>
      <w:r>
        <w:rPr>
          <w:rFonts w:hint="eastAsia" w:ascii="方正仿宋_GBK" w:hAnsi="方正仿宋_GBK" w:eastAsia="方正仿宋_GBK" w:cs="方正仿宋_GBK"/>
          <w:sz w:val="28"/>
          <w:szCs w:val="28"/>
        </w:rPr>
        <w:t xml:space="preserve">年度的财务状况报告（供应商成立不满一年无需提供）</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sz w:val="28"/>
          <w:szCs w:val="28"/>
          <w:lang w:eastAsia="zh-CN"/>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总备注：上述“资格审查内容”中1-5条、8、9条供应商必须在响应文件中提供相关材料，否则作无效响应处理；6条如磋商文件要求必须提供相关材料而未提供的，作无效响应处理。</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供应商必须对磋商文件（含技术要求和商务要求）中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color w:val="000000"/>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color w:val="000000"/>
          <w:sz w:val="28"/>
          <w:szCs w:val="28"/>
        </w:rPr>
      </w:r>
      <w:r/>
    </w:p>
    <w:p>
      <w:pPr>
        <w:pStyle w:val="89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1.中小微企业声明函（格式见附件8）</w:t>
      </w:r>
      <w:r>
        <w:rPr>
          <w:rFonts w:hint="eastAsia" w:ascii="方正仿宋_GBK" w:hAnsi="方正仿宋_GBK" w:eastAsia="方正仿宋_GBK" w:cs="方正仿宋_GBK"/>
          <w:color w:val="00000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2.残疾人福利性单位声明函（格式见附件9）</w:t>
      </w:r>
      <w:r>
        <w:rPr>
          <w:rFonts w:hint="eastAsia" w:ascii="方正仿宋_GBK" w:hAnsi="方正仿宋_GBK" w:eastAsia="方正仿宋_GBK" w:cs="方正仿宋_GBK"/>
          <w:color w:val="00000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12）</w:t>
      </w:r>
      <w:r>
        <w:rPr>
          <w:rFonts w:hint="eastAsia" w:ascii="方正仿宋_GBK" w:hAnsi="方正仿宋_GBK" w:eastAsia="方正仿宋_GBK" w:cs="方正仿宋_GBK"/>
          <w:color w:val="000000"/>
          <w:sz w:val="32"/>
          <w:szCs w:val="32"/>
          <w:lang w:val="en-US" w:eastAsia="zh-CN"/>
        </w:rPr>
      </w:r>
      <w:r/>
    </w:p>
    <w:p>
      <w:pPr>
        <w:pStyle w:val="899"/>
        <w:ind w:left="480"/>
        <w:rPr>
          <w:rFonts w:ascii="宋体" w:hAnsi="宋体"/>
          <w:b/>
          <w:sz w:val="24"/>
          <w:szCs w:val="21"/>
        </w:rPr>
      </w:pPr>
      <w:r>
        <w:rPr>
          <w:rFonts w:ascii="宋体" w:hAnsi="宋体"/>
          <w:b/>
          <w:sz w:val="24"/>
          <w:szCs w:val="21"/>
        </w:rPr>
      </w:r>
      <w:r/>
    </w:p>
    <w:p>
      <w:pPr>
        <w:pStyle w:val="899"/>
        <w:ind w:left="480"/>
        <w:rPr>
          <w:rFonts w:ascii="宋体" w:hAnsi="宋体"/>
          <w:b/>
          <w:sz w:val="24"/>
          <w:szCs w:val="21"/>
        </w:rPr>
      </w:pPr>
      <w:r>
        <w:rPr>
          <w:rFonts w:ascii="宋体" w:hAnsi="宋体"/>
          <w:b/>
          <w:sz w:val="24"/>
          <w:szCs w:val="21"/>
        </w:rPr>
      </w:r>
      <w:r/>
    </w:p>
    <w:p>
      <w:pPr>
        <w:pStyle w:val="899"/>
        <w:ind w:left="480"/>
        <w:rPr>
          <w:rFonts w:ascii="宋体" w:hAnsi="宋体"/>
          <w:b/>
          <w:sz w:val="24"/>
          <w:szCs w:val="21"/>
        </w:rPr>
      </w:pPr>
      <w:r>
        <w:rPr>
          <w:rFonts w:ascii="宋体" w:hAnsi="宋体"/>
          <w:b/>
          <w:sz w:val="24"/>
          <w:szCs w:val="21"/>
        </w:rPr>
      </w:r>
      <w:r/>
    </w:p>
    <w:p>
      <w:pPr>
        <w:pStyle w:val="899"/>
        <w:rPr>
          <w:rFonts w:ascii="宋体" w:hAnsi="宋体"/>
          <w:b/>
          <w:sz w:val="24"/>
          <w:szCs w:val="21"/>
        </w:rPr>
      </w:pPr>
      <w:r>
        <w:rPr>
          <w:rFonts w:ascii="宋体" w:hAnsi="宋体"/>
          <w:b/>
          <w:sz w:val="24"/>
          <w:szCs w:val="21"/>
        </w:rPr>
      </w:r>
      <w:r/>
    </w:p>
    <w:p>
      <w:pPr>
        <w:pStyle w:val="899"/>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分项报价表</w:t>
      </w:r>
      <w:r>
        <w:rPr>
          <w:rFonts w:hint="eastAsia" w:ascii="方正黑体_GBK" w:hAnsi="方正黑体_GBK" w:eastAsia="方正黑体_GBK" w:cs="方正黑体_GBK"/>
          <w:b w:val="0"/>
          <w:bCs/>
          <w:sz w:val="28"/>
          <w:szCs w:val="28"/>
          <w:lang w:eastAsia="zh-CN"/>
        </w:rPr>
        <w:t xml:space="preserve">（服务类项目）</w:t>
      </w:r>
      <w:r>
        <w:rPr>
          <w:rFonts w:hint="eastAsia" w:ascii="方正黑体_GBK" w:hAnsi="方正黑体_GBK" w:eastAsia="方正黑体_GBK" w:cs="方正黑体_GBK"/>
          <w:b w:val="0"/>
          <w:bCs/>
          <w:sz w:val="28"/>
          <w:szCs w:val="28"/>
        </w:rPr>
        <w:t xml:space="preserve">（采购包号：</w:t>
      </w:r>
      <w:r>
        <w:rPr>
          <w:rFonts w:hint="eastAsia" w:ascii="Times New Roman" w:hAnsi="Times New Roman" w:eastAsia="方正仿宋_GBK" w:cs="Times New Roman"/>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9"/>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899"/>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67"/>
        </w:trPr>
        <w:tc>
          <w:tcPr>
            <w:gridSpan w:val="10"/>
            <w:tcW w:w="9861" w:type="dxa"/>
            <w:vAlign w:val="top"/>
            <w:textDirection w:val="lrTb"/>
            <w:noWrap w:val="false"/>
          </w:tcPr>
          <w:p>
            <w:pPr>
              <w:pStyle w:val="961"/>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899"/>
        <w:ind w:firstLine="560"/>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方正仿宋_GBK" w:hAnsi="方正仿宋_GBK" w:eastAsia="方正仿宋_GBK" w:cs="方正仿宋_GBK"/>
          <w:sz w:val="28"/>
          <w:szCs w:val="28"/>
          <w:lang w:eastAsia="zh-CN"/>
        </w:rPr>
        <w:t xml:space="preserve">“磋商总报价”数额为各“分项总价”之和。</w:t>
      </w:r>
      <w:r>
        <w:rPr>
          <w:rFonts w:hint="eastAsia" w:ascii="方正仿宋_GBK" w:hAnsi="方正仿宋_GBK" w:eastAsia="方正仿宋_GBK" w:cs="方正仿宋_GBK"/>
          <w:sz w:val="28"/>
          <w:szCs w:val="28"/>
          <w:lang w:eastAsia="zh-CN"/>
        </w:rPr>
      </w:r>
      <w:r/>
    </w:p>
    <w:p>
      <w:pPr>
        <w:pStyle w:val="899"/>
        <w:ind w:firstLine="560"/>
        <w:keepLines w:val="0"/>
        <w:keepNext w:val="0"/>
        <w:pageBreakBefore w:val="0"/>
        <w:spacing w:line="400" w:lineRule="exact"/>
        <w:widowControl w:val="off"/>
        <w:rPr>
          <w:rFonts w:ascii="方正仿宋_GBK" w:hAnsi="方正仿宋_GBK" w:eastAsia="方正仿宋_GBK" w:cs="方正仿宋_GBK"/>
          <w:sz w:val="28"/>
          <w:szCs w:val="28"/>
          <w:lang w:val="en-US"/>
        </w:rPr>
      </w:pPr>
      <w:r>
        <w:rPr>
          <w:rFonts w:hint="eastAsia" w:ascii="方正仿宋_GBK" w:hAnsi="方正仿宋_GBK" w:eastAsia="方正仿宋_GBK" w:cs="方正仿宋_GBK"/>
          <w:sz w:val="28"/>
          <w:szCs w:val="28"/>
          <w:lang w:val="en-US" w:eastAsia="zh-CN"/>
        </w:rPr>
        <w:t xml:space="preserve">2.分项服务不需填写品牌、规格型号、制造商、产地。</w:t>
      </w:r>
      <w:r>
        <w:rPr>
          <w:rFonts w:ascii="方正仿宋_GBK" w:hAnsi="方正仿宋_GBK" w:eastAsia="方正仿宋_GBK" w:cs="方正仿宋_GBK"/>
          <w:sz w:val="28"/>
          <w:szCs w:val="28"/>
          <w:lang w:val="en-US"/>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899"/>
        <w:jc w:val="both"/>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2</w:t>
      </w:r>
      <w:r>
        <w:rPr>
          <w:rFonts w:hint="eastAsia" w:ascii="方正黑体_GBK" w:hAnsi="方正黑体_GBK" w:eastAsia="方正黑体_GBK" w:cs="方正黑体_GBK"/>
          <w:b w:val="0"/>
          <w:bCs/>
          <w:sz w:val="28"/>
          <w:szCs w:val="28"/>
        </w:rPr>
        <w:t xml:space="preserve"> 技术要求响应及偏离表（采购包号：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9"/>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附件3-1  证明材料1，证明材料2，……</w:t>
      </w:r>
      <w:r>
        <w:rPr>
          <w:rFonts w:hint="eastAsia" w:ascii="方正仿宋_GBK" w:hAnsi="方正仿宋_GBK" w:eastAsia="方正仿宋_GBK" w:cs="方正仿宋_GBK"/>
          <w:sz w:val="28"/>
          <w:szCs w:val="28"/>
          <w:lang w:val="en-US" w:eastAsia="zh-CN"/>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供应商</w:t>
      </w:r>
      <w:r>
        <w:rPr>
          <w:rFonts w:hint="eastAsia" w:ascii="方正仿宋_GBK" w:hAnsi="方正仿宋_GBK" w:eastAsia="方正仿宋_GBK" w:cs="方正仿宋_GBK"/>
          <w:color w:val="000000"/>
          <w:sz w:val="28"/>
          <w:szCs w:val="28"/>
        </w:rPr>
        <w:t xml:space="preserve">需对</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文件要求提供证明材料，</w:t>
      </w:r>
      <w:r>
        <w:rPr>
          <w:rFonts w:hint="eastAsia" w:ascii="方正仿宋_GBK" w:hAnsi="方正仿宋_GBK" w:eastAsia="方正仿宋_GBK" w:cs="方正仿宋_GBK"/>
          <w:sz w:val="28"/>
          <w:szCs w:val="28"/>
          <w:lang w:eastAsia="zh-CN"/>
        </w:rPr>
        <w:t xml:space="preserve">供应商</w:t>
      </w:r>
      <w:r>
        <w:rPr>
          <w:rFonts w:hint="eastAsia" w:ascii="方正仿宋_GBK" w:hAnsi="方正仿宋_GBK" w:eastAsia="方正仿宋_GBK" w:cs="方正仿宋_GBK"/>
          <w:sz w:val="28"/>
          <w:szCs w:val="28"/>
        </w:rPr>
        <w:t xml:space="preserve">需将证明材料列于该表之下。</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商务要求响应及偏离表（采购包号：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9"/>
        <w:ind w:firstLine="482"/>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lang w:val="en-US" w:eastAsia="zh-CN"/>
        </w:rPr>
        <w:t xml:space="preserve">附件4-1  证明材料1，证明材料2，……</w:t>
      </w:r>
      <w:r>
        <w:rPr>
          <w:rFonts w:ascii="宋体" w:hAnsi="宋体"/>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供应商</w:t>
      </w:r>
      <w:r>
        <w:rPr>
          <w:rFonts w:hint="eastAsia" w:ascii="方正仿宋_GBK" w:hAnsi="方正仿宋_GBK" w:eastAsia="方正仿宋_GBK" w:cs="方正仿宋_GBK"/>
          <w:color w:val="000000"/>
          <w:sz w:val="28"/>
          <w:szCs w:val="28"/>
        </w:rPr>
        <w:t xml:space="preserve">需对</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文件要求提供证明材料，</w:t>
      </w:r>
      <w:r>
        <w:rPr>
          <w:rFonts w:hint="eastAsia" w:ascii="方正仿宋_GBK" w:hAnsi="方正仿宋_GBK" w:eastAsia="方正仿宋_GBK" w:cs="方正仿宋_GBK"/>
          <w:sz w:val="28"/>
          <w:szCs w:val="28"/>
          <w:lang w:eastAsia="zh-CN"/>
        </w:rPr>
        <w:t xml:space="preserve">供应商</w:t>
      </w:r>
      <w:r>
        <w:rPr>
          <w:rFonts w:hint="eastAsia" w:ascii="方正仿宋_GBK" w:hAnsi="方正仿宋_GBK" w:eastAsia="方正仿宋_GBK" w:cs="方正仿宋_GBK"/>
          <w:sz w:val="28"/>
          <w:szCs w:val="28"/>
        </w:rPr>
        <w:t xml:space="preserve">需将证明材料列于该表之下。</w:t>
      </w:r>
      <w:r>
        <w:rPr>
          <w:rFonts w:hint="eastAsia" w:ascii="方正仿宋_GBK" w:hAnsi="方正仿宋_GBK" w:eastAsia="方正仿宋_GBK" w:cs="方正仿宋_GBK"/>
          <w:sz w:val="28"/>
          <w:szCs w:val="28"/>
        </w:rPr>
      </w:r>
      <w:r/>
    </w:p>
    <w:p>
      <w:pPr>
        <w:pStyle w:val="899"/>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9"/>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4</w:t>
      </w:r>
      <w:r>
        <w:rPr>
          <w:rFonts w:hint="eastAsia" w:ascii="方正黑体_GBK" w:hAnsi="方正黑体_GBK" w:eastAsia="方正黑体_GBK" w:cs="方正黑体_GBK"/>
          <w:b w:val="0"/>
          <w:bCs/>
          <w:sz w:val="28"/>
          <w:szCs w:val="28"/>
        </w:rPr>
        <w:t xml:space="preserve"> 具备履行合同所必需的设备和专业技术能力的书面声明</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899"/>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5</w:t>
      </w:r>
      <w:r>
        <w:rPr>
          <w:rFonts w:hint="eastAsia" w:ascii="方正黑体_GBK" w:hAnsi="方正黑体_GBK" w:eastAsia="方正黑体_GBK" w:cs="方正黑体_GBK"/>
          <w:b w:val="0"/>
          <w:bCs/>
          <w:sz w:val="28"/>
          <w:szCs w:val="28"/>
        </w:rPr>
        <w:t xml:space="preserve"> 参加政府采购活动前 3 年内在经营活动中没有重大违法记录的书面声明</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hint="eastAsia" w:ascii="宋体" w:hAnsi="宋体"/>
          <w:b/>
          <w:color w:val="000000"/>
          <w:sz w:val="28"/>
          <w:szCs w:val="28"/>
        </w:rPr>
      </w:pPr>
      <w:r/>
      <w:bookmarkEnd w:id="274"/>
      <w:r/>
      <w:bookmarkEnd w:id="275"/>
      <w:r/>
      <w:bookmarkEnd w:id="276"/>
      <w:r/>
      <w:bookmarkStart w:id="279" w:name="_Toc120614284"/>
      <w:r>
        <w:rPr>
          <w:rFonts w:hint="eastAsia" w:ascii="宋体" w:hAnsi="宋体"/>
          <w:b/>
          <w:color w:val="000000"/>
          <w:sz w:val="28"/>
          <w:szCs w:val="28"/>
        </w:rPr>
      </w:r>
      <w:r/>
    </w:p>
    <w:p>
      <w:pPr>
        <w:pStyle w:val="899"/>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9"/>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6</w:t>
      </w:r>
      <w:r>
        <w:rPr>
          <w:rFonts w:hint="eastAsia" w:ascii="方正黑体_GBK" w:hAnsi="方正黑体_GBK" w:eastAsia="方正黑体_GBK" w:cs="方正黑体_GBK"/>
          <w:b w:val="0"/>
          <w:bCs/>
          <w:sz w:val="28"/>
          <w:szCs w:val="28"/>
        </w:rPr>
        <w:t xml:space="preserve">                   法人授权书</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SCZX-C20XX-XXXX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黑体_GBK" w:cs="Times New Roman"/>
          <w:b w:val="0"/>
          <w:bCs/>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89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89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89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9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r>
      <w:r/>
    </w:p>
    <w:p>
      <w:pPr>
        <w:pStyle w:val="89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89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280" w:name="_Hlt26671380"/>
      <w:r/>
      <w:bookmarkEnd w:id="280"/>
      <w:r/>
      <w:bookmarkStart w:id="281" w:name="_格式3__银行出具的资信证明"/>
      <w:r/>
      <w:bookmarkEnd w:id="281"/>
      <w:r/>
      <w:bookmarkStart w:id="282" w:name="_Hlt26955070"/>
      <w:r/>
      <w:bookmarkEnd w:id="282"/>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rPr>
      </w:r>
      <w:r/>
    </w:p>
    <w:p>
      <w:pPr>
        <w:pStyle w:val="899"/>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磋商响应函</w:t>
      </w:r>
      <w:r>
        <w:rPr>
          <w:rFonts w:hint="eastAsia" w:ascii="方正黑体_GBK" w:hAnsi="方正黑体_GBK" w:eastAsia="方正黑体_GBK" w:cs="方正黑体_GBK"/>
          <w:b w:val="0"/>
          <w:bCs/>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w:t>
      </w:r>
      <w:r>
        <w:rPr>
          <w:rFonts w:hint="eastAsia" w:ascii="方正仿宋_GBK" w:hAnsi="方正仿宋_GBK" w:eastAsia="方正仿宋_GBK" w:cs="方正仿宋_GBK"/>
          <w:sz w:val="28"/>
          <w:szCs w:val="28"/>
          <w:lang w:eastAsia="zh-CN"/>
        </w:rPr>
        <w:t xml:space="preserve">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文件，正式授权下述签字人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（供应商的名称），全权处理本次项目</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的有关事宜。</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899"/>
        <w:ind w:left="420" w:firstLine="560"/>
        <w:jc w:val="left"/>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899"/>
        <w:ind w:firstLine="584"/>
        <w:keepLines w:val="0"/>
        <w:keepNext w:val="0"/>
        <w:pageBreakBefore w:val="0"/>
        <w:spacing w:line="400" w:lineRule="exact"/>
        <w:rPr>
          <w:rFonts w:ascii="仿宋_GB2312" w:hAnsi="Times New Roman" w:eastAsia="仿宋_GB2312"/>
          <w:color w:val="000000"/>
          <w:spacing w:val="6"/>
          <w:sz w:val="28"/>
          <w:szCs w:val="28"/>
        </w:rPr>
      </w:pPr>
      <w:r>
        <w:rPr>
          <w:rFonts w:ascii="仿宋_GB2312" w:hAnsi="Times New Roman" w:eastAsia="仿宋_GB2312"/>
          <w:color w:val="000000"/>
          <w:spacing w:val="6"/>
          <w:sz w:val="28"/>
          <w:szCs w:val="28"/>
        </w:rPr>
      </w:r>
      <w:r/>
    </w:p>
    <w:p>
      <w:pPr>
        <w:pStyle w:val="899"/>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899"/>
        <w:jc w:val="righ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899"/>
        <w:keepLines w:val="0"/>
        <w:keepNext w:val="0"/>
        <w:pageBreakBefore w:val="0"/>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899"/>
        <w:keepLines w:val="0"/>
        <w:keepNext w:val="0"/>
        <w:pageBreakBefore w:val="0"/>
        <w:spacing w:line="40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附件8 中小微企业声明函（服务类项目）（采购包号：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w:t>
      </w:r>
      <w:r>
        <w:rPr>
          <w:rFonts w:hint="eastAsia" w:ascii="方正仿宋_GBK" w:hAnsi="方正仿宋_GBK" w:eastAsia="方正仿宋_GBK" w:cs="方正仿宋_GBK"/>
          <w:sz w:val="28"/>
          <w:szCs w:val="28"/>
          <w:lang w:eastAsia="zh-CN"/>
        </w:rPr>
        <w:t xml:space="preserve">于</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（供应商填写磋商文件中明确的所属行业）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w:t>
      </w:r>
      <w:r>
        <w:rPr>
          <w:rFonts w:hint="eastAsia" w:ascii="方正仿宋_GBK" w:hAnsi="方正仿宋_GBK" w:eastAsia="方正仿宋_GBK" w:cs="方正仿宋_GBK"/>
          <w:sz w:val="28"/>
          <w:szCs w:val="28"/>
          <w:lang w:eastAsia="zh-CN"/>
        </w:rPr>
        <w:t xml:space="preserve">于</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（供应商填写磋商文件中明确的所属行业）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899"/>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899"/>
        <w:ind w:right="4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899"/>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9"/>
        <w:numPr>
          <w:ilvl w:val="0"/>
          <w:numId w:val="0"/>
        </w:numPr>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附件9 残疾人福利性单位声明函（服务类项目）（采购包号：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sz w:val="28"/>
          <w:szCs w:val="28"/>
        </w:rPr>
        <w:t xml:space="preserve">单位的采购文件编号为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SCZX-C20XX-XXXX</w:t>
      </w:r>
      <w:r>
        <w:rPr>
          <w:rFonts w:hint="eastAsia" w:ascii="方正仿宋_GBK" w:hAnsi="方正仿宋_GBK" w:eastAsia="方正仿宋_GBK" w:cs="方正仿宋_GBK"/>
          <w:sz w:val="28"/>
          <w:szCs w:val="28"/>
          <w:lang w:eastAsia="zh-CN"/>
        </w:rPr>
        <w:t xml:space="preserve">，</w:t>
      </w:r>
      <w:r>
        <w:rPr>
          <w:rFonts w:hint="eastAsia" w:ascii="Times New Roman" w:hAnsi="Times New Roman" w:eastAsia="方正黑体_GBK" w:cs="Times New Roman"/>
          <w:b w:val="0"/>
          <w:bCs/>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899"/>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9"/>
        <w:ind w:right="1559" w:firstLine="560"/>
        <w:jc w:val="right"/>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供应商全称（加盖CA电子公章）：</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lang w:val="en-US" w:eastAsia="zh-CN"/>
        </w:rPr>
      </w:r>
      <w:r/>
    </w:p>
    <w:p>
      <w:pPr>
        <w:pStyle w:val="899"/>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899"/>
        <w:ind w:right="1559" w:firstLine="560"/>
        <w:jc w:val="center"/>
        <w:keepLines w:val="0"/>
        <w:keepNext w:val="0"/>
        <w:pageBreakBefore w:val="0"/>
        <w:spacing w:line="400" w:lineRule="exact"/>
        <w:tabs>
          <w:tab w:val="left" w:pos="4860" w:leader="none"/>
        </w:tabs>
        <w:rPr>
          <w:rFonts w:hint="eastAsia" w:ascii="宋体" w:hAnsi="宋体"/>
          <w:sz w:val="28"/>
          <w:szCs w:val="28"/>
        </w:rPr>
      </w:pPr>
      <w:r>
        <w:rPr>
          <w:rFonts w:hint="eastAsia" w:ascii="宋体" w:hAnsi="宋体"/>
          <w:sz w:val="28"/>
          <w:szCs w:val="28"/>
        </w:rPr>
      </w:r>
      <w:r/>
    </w:p>
    <w:p>
      <w:pPr>
        <w:pStyle w:val="899"/>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附件10 联合体协议（参考格式）（采购包号：</w:t>
      </w:r>
      <w:r>
        <w:rPr>
          <w:rFonts w:hint="eastAsia" w:ascii="Times New Roman" w:hAnsi="Times New Roman" w:eastAsia="方正黑体_GBK" w:cs="Times New Roman"/>
          <w:b w:val="0"/>
          <w:bCs/>
          <w:sz w:val="28"/>
          <w:szCs w:val="28"/>
          <w:u w:val="none"/>
          <w:lang w:val="en-US"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ascii="Times New Roman" w:hAnsi="Times New Roman" w:eastAsia="方正仿宋_GBK" w:cs="Times New Roman"/>
          <w:sz w:val="28"/>
          <w:szCs w:val="28"/>
          <w:u w:val="single"/>
          <w:lang w:eastAsia="zh-CN"/>
        </w:rPr>
        <w:t xml:space="preserve">X</w:t>
      </w:r>
      <w:r>
        <w:rPr>
          <w:rFonts w:hint="eastAsia" w:ascii="Times New Roman" w:hAnsi="Times New Roman" w:eastAsia="方正仿宋_GBK" w:cs="Times New Roman"/>
          <w:sz w:val="28"/>
          <w:szCs w:val="28"/>
          <w:u w:val="single"/>
          <w:lang w:val="en-US" w:eastAsia="zh-CN"/>
        </w:rPr>
        <w:t xml:space="preserve">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9"/>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899"/>
        <w:ind w:left="420"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899"/>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附件11实质性要求响应及偏离表（采购包号：</w:t>
      </w:r>
      <w:r>
        <w:rPr>
          <w:rFonts w:hint="eastAsia" w:ascii="Times New Roman" w:hAnsi="Times New Roman" w:eastAsia="方正仿宋_GBK" w:cs="Times New Roman"/>
          <w:sz w:val="28"/>
          <w:szCs w:val="28"/>
          <w:u w:val="none"/>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1.供应商必须对磋商文件（含技术要求和商务要求）中的实质性要求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t xml:space="preserve">逐条做出明确响应，否则做无效响应处理。</w:t>
      </w:r>
      <w:r>
        <w:rPr>
          <w:rFonts w:hint="eastAsia" w:ascii="方正仿宋_GBK" w:hAnsi="方正仿宋_GBK" w:eastAsia="方正仿宋_GBK" w:cs="方正仿宋_GBK"/>
          <w:color w:val="00000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2.如果磋商文件要求提供证明材料，供应商必须将证明材料列于该表之下。</w:t>
      </w:r>
      <w:r>
        <w:rPr>
          <w:rFonts w:hint="eastAsia" w:ascii="方正仿宋_GBK" w:hAnsi="方正仿宋_GBK" w:eastAsia="方正仿宋_GBK" w:cs="方正仿宋_GBK"/>
          <w:color w:val="00000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3.供应商未对实质性要求逐条作出明确响应的</w:t>
      </w:r>
      <w:r>
        <w:rPr>
          <w:rFonts w:hint="eastAsia" w:ascii="方正仿宋_GBK" w:hAnsi="方正仿宋_GBK" w:eastAsia="方正仿宋_GBK" w:cs="方正仿宋_GBK"/>
          <w:sz w:val="28"/>
          <w:szCs w:val="28"/>
        </w:rPr>
        <w:t xml:space="preserve">，或未按磋商文件要求提供证明材料的，该采购包作无效响应处理。</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9"/>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9"/>
        <w:jc w:val="center"/>
        <w:keepLines w:val="0"/>
        <w:keepNext w:val="0"/>
        <w:pageBreakBefore w:val="0"/>
        <w:spacing w:line="400" w:lineRule="exact"/>
        <w:rPr>
          <w:rFonts w:hint="eastAsia" w:ascii="方正仿宋_GBK" w:hAnsi="方正仿宋_GBK" w:eastAsia="方正仿宋_GBK" w:cs="方正仿宋_GBK"/>
          <w:i w:val="0"/>
          <w:iCs w:val="0"/>
          <w:caps w:val="0"/>
          <w:color w:val="000000"/>
          <w:spacing w:val="0"/>
          <w:sz w:val="28"/>
          <w:szCs w:val="28"/>
        </w:rPr>
      </w:pPr>
      <w:r/>
      <w:bookmarkEnd w:id="174"/>
      <w:r/>
      <w:bookmarkEnd w:id="175"/>
      <w:r/>
      <w:bookmarkEnd w:id="279"/>
      <w:r>
        <w:rPr>
          <w:rFonts w:hint="eastAsia" w:ascii="方正仿宋_GBK" w:hAnsi="方正仿宋_GBK" w:eastAsia="方正仿宋_GBK" w:cs="方正仿宋_GBK"/>
          <w:b/>
          <w:color w:val="000000"/>
          <w:sz w:val="28"/>
          <w:szCs w:val="28"/>
        </w:rPr>
        <w:t xml:space="preserve">附件</w:t>
      </w:r>
      <w:r>
        <w:rPr>
          <w:rFonts w:hint="eastAsia" w:ascii="方正仿宋_GBK" w:hAnsi="方正仿宋_GBK" w:eastAsia="方正仿宋_GBK" w:cs="方正仿宋_GBK"/>
          <w:b/>
          <w:color w:val="000000"/>
          <w:sz w:val="28"/>
          <w:szCs w:val="28"/>
          <w:lang w:val="en-US" w:eastAsia="zh-CN"/>
        </w:rPr>
        <w:t xml:space="preserve">12</w:t>
      </w:r>
      <w:r>
        <w:rPr>
          <w:rFonts w:hint="eastAsia" w:ascii="方正仿宋_GBK" w:hAnsi="方正仿宋_GBK" w:eastAsia="方正仿宋_GBK" w:cs="方正仿宋_GBK"/>
          <w:b/>
          <w:color w:val="000000"/>
          <w:sz w:val="28"/>
          <w:szCs w:val="28"/>
        </w:rPr>
        <w:t xml:space="preserve">  关于符合本国产品标准的声明函（采购包号：</w:t>
      </w:r>
      <w:r>
        <w:rPr>
          <w:rFonts w:hint="eastAsia" w:ascii="方正仿宋_GBK" w:hAnsi="方正仿宋_GBK" w:eastAsia="方正仿宋_GBK" w:cs="方正仿宋_GBK"/>
          <w:b/>
          <w:color w:val="000000"/>
          <w:sz w:val="28"/>
          <w:szCs w:val="28"/>
          <w:lang w:eastAsia="zh-CN"/>
        </w:rPr>
        <w:t xml:space="preserve">XX</w:t>
      </w:r>
      <w:r>
        <w:rPr>
          <w:rFonts w:hint="eastAsia" w:ascii="方正仿宋_GBK" w:hAnsi="方正仿宋_GBK" w:eastAsia="方正仿宋_GBK" w:cs="方正仿宋_GBK"/>
          <w:b/>
          <w:color w:val="000000"/>
          <w:sz w:val="28"/>
          <w:szCs w:val="28"/>
        </w:rPr>
        <w:t xml:space="preserve">）</w:t>
      </w:r>
      <w:r>
        <w:rPr>
          <w:rFonts w:hint="eastAsia" w:ascii="方正仿宋_GBK" w:hAnsi="方正仿宋_GBK" w:eastAsia="方正仿宋_GBK" w:cs="方正仿宋_GBK"/>
          <w:i w:val="0"/>
          <w:iCs w:val="0"/>
          <w:caps w:val="0"/>
          <w:color w:val="000000"/>
          <w:spacing w:val="0"/>
          <w:sz w:val="28"/>
          <w:szCs w:val="28"/>
        </w:rPr>
      </w:r>
      <w:r/>
    </w:p>
    <w:p>
      <w:pPr>
        <w:pStyle w:val="961"/>
        <w:ind w:left="0" w:right="0" w:firstLine="42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961"/>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97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97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961"/>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961"/>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961"/>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961"/>
        <w:ind w:left="0" w:right="0" w:firstLine="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961"/>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        日期：</w:t>
      </w:r>
      <w:r>
        <w:rPr>
          <w:rFonts w:hint="eastAsia" w:ascii="方正仿宋_GBK" w:hAnsi="方正仿宋_GBK" w:eastAsia="方正仿宋_GBK" w:cs="方正仿宋_GBK"/>
          <w:color w:val="000000"/>
          <w:sz w:val="28"/>
          <w:szCs w:val="28"/>
        </w:rPr>
        <w:t xml:space="preserve">____年____月____日</w:t>
      </w:r>
      <w:r>
        <w:rPr>
          <w:rFonts w:hint="eastAsia" w:ascii="方正仿宋_GBK" w:hAnsi="方正仿宋_GBK" w:eastAsia="方正仿宋_GBK" w:cs="方正仿宋_GBK"/>
          <w:color w:val="000000"/>
          <w:sz w:val="28"/>
          <w:szCs w:val="28"/>
        </w:rPr>
      </w:r>
      <w:r/>
    </w:p>
    <w:p>
      <w:pPr>
        <w:pStyle w:val="961"/>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961"/>
        <w:ind w:left="0" w:right="0" w:firstLine="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”的地方不填。</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899"/>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9"/>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lang w:eastAsia="zh-CN"/>
        </w:rPr>
      </w:pPr>
      <w:r>
        <w:rPr>
          <w:rFonts w:hint="eastAsia" w:ascii="方正黑体_GBK" w:hAnsi="方正黑体_GBK" w:eastAsia="方正黑体_GBK" w:cs="方正黑体_GBK"/>
          <w:b w:val="0"/>
          <w:bCs/>
          <w:sz w:val="28"/>
          <w:szCs w:val="28"/>
          <w:lang w:eastAsia="zh-CN"/>
        </w:rPr>
        <w:t xml:space="preserve">质疑函范本</w:t>
      </w:r>
      <w:r>
        <w:rPr>
          <w:rFonts w:hint="eastAsia" w:ascii="方正黑体_GBK" w:hAnsi="方正黑体_GBK" w:eastAsia="方正黑体_GBK" w:cs="方正黑体_GBK"/>
          <w:b w:val="0"/>
          <w:bCs/>
          <w:sz w:val="28"/>
          <w:szCs w:val="28"/>
          <w:lang w:eastAsia="zh-CN"/>
        </w:rPr>
      </w:r>
      <w:r/>
    </w:p>
    <w:p>
      <w:pPr>
        <w:pStyle w:val="899"/>
        <w:keepLines w:val="0"/>
        <w:keepNext w:val="0"/>
        <w:pageBreakBefore w:val="0"/>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899"/>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89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899"/>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9"/>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9"/>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9"/>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89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899"/>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89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9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99"/>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rPr>
        <w:rStyle w:val="971"/>
      </w:rPr>
      <w:framePr w:wrap="around" w:vAnchor="text" w:hAnchor="margin" w:xAlign="center" w:y="1"/>
    </w:pPr>
    <w:r>
      <w:fldChar w:fldCharType="begin"/>
    </w:r>
    <w:r>
      <w:rPr>
        <w:rStyle w:val="971"/>
      </w:rPr>
      <w:instrText xml:space="preserve">PAGE  </w:instrText>
    </w:r>
    <w:r>
      <w:fldChar w:fldCharType="separate"/>
    </w:r>
    <w:r>
      <w:rPr>
        <w:rStyle w:val="971"/>
      </w:rPr>
      <w:t xml:space="preserve">1</w:t>
    </w:r>
    <w:r>
      <w:fldChar w:fldCharType="end"/>
    </w:r>
    <w:r>
      <w:rPr>
        <w:rStyle w:val="971"/>
      </w:rPr>
    </w:r>
    <w:r/>
  </w:p>
  <w:p>
    <w:pPr>
      <w:pStyle w:val="94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abstractNum w:abstractNumId="2">
    <w:multiLevelType w:val="hybridMultilevel"/>
    <w:lvl w:ilvl="0">
      <w:start w:val="1"/>
      <w:numFmt w:val="upperLetter"/>
      <w:pStyle w:val="979"/>
      <w:isLgl w:val="false"/>
      <w:suff w:val="tab"/>
      <w:lvlText w:val="附录%1."/>
      <w:lvlJc w:val="left"/>
      <w:pPr>
        <w:pStyle w:val="89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abstractNum w:abstractNumId="4">
    <w:multiLevelType w:val="hybridMultilevel"/>
    <w:lvl w:ilvl="0">
      <w:start w:val="1"/>
      <w:numFmt w:val="decimal"/>
      <w:pStyle w:val="996"/>
      <w:isLgl w:val="false"/>
      <w:suff w:val="tab"/>
      <w:lvlText w:val="%1."/>
      <w:lvlJc w:val="left"/>
      <w:pPr>
        <w:pStyle w:val="899"/>
        <w:ind w:left="709" w:hanging="709"/>
        <w:tabs>
          <w:tab w:val="num" w:pos="709" w:leader="none"/>
        </w:tabs>
      </w:pPr>
      <w:rPr>
        <w:rFonts w:hint="eastAsia"/>
      </w:rPr>
    </w:lvl>
    <w:lvl w:ilvl="1">
      <w:start w:val="1"/>
      <w:numFmt w:val="decimal"/>
      <w:isLgl w:val="false"/>
      <w:suff w:val="tab"/>
      <w:lvlText w:val="%1.%2"/>
      <w:lvlJc w:val="left"/>
      <w:pPr>
        <w:pStyle w:val="899"/>
        <w:ind w:left="709" w:hanging="709"/>
        <w:tabs>
          <w:tab w:val="num" w:pos="709" w:leader="none"/>
        </w:tabs>
      </w:pPr>
      <w:rPr>
        <w:rFonts w:hint="eastAsia"/>
      </w:rPr>
    </w:lvl>
    <w:lvl w:ilvl="2">
      <w:start w:val="1"/>
      <w:numFmt w:val="decimal"/>
      <w:isLgl w:val="false"/>
      <w:suff w:val="tab"/>
      <w:lvlText w:val="%1.%2.%3."/>
      <w:lvlJc w:val="left"/>
      <w:pPr>
        <w:pStyle w:val="899"/>
        <w:ind w:left="425" w:hanging="425"/>
        <w:tabs>
          <w:tab w:val="num" w:pos="425" w:leader="none"/>
        </w:tabs>
      </w:pPr>
      <w:rPr>
        <w:rFonts w:hint="eastAsia"/>
      </w:rPr>
    </w:lvl>
    <w:lvl w:ilvl="3">
      <w:start w:val="1"/>
      <w:numFmt w:val="decimal"/>
      <w:isLgl w:val="false"/>
      <w:suff w:val="tab"/>
      <w:lvlText w:val="%1.%2.%3.%4."/>
      <w:lvlJc w:val="left"/>
      <w:pPr>
        <w:pStyle w:val="899"/>
        <w:ind w:left="851" w:hanging="851"/>
        <w:tabs>
          <w:tab w:val="num" w:pos="851" w:leader="none"/>
        </w:tabs>
      </w:pPr>
      <w:rPr>
        <w:rFonts w:hint="eastAsia"/>
      </w:rPr>
    </w:lvl>
    <w:lvl w:ilvl="4">
      <w:start w:val="1"/>
      <w:numFmt w:val="decimal"/>
      <w:isLgl w:val="false"/>
      <w:suff w:val="tab"/>
      <w:lvlText w:val="%1.%2.%3.%4.%5."/>
      <w:lvlJc w:val="left"/>
      <w:pPr>
        <w:pStyle w:val="899"/>
        <w:ind w:left="992" w:hanging="992"/>
        <w:tabs>
          <w:tab w:val="num" w:pos="992" w:leader="none"/>
        </w:tabs>
      </w:pPr>
      <w:rPr>
        <w:rFonts w:hint="eastAsia"/>
      </w:rPr>
    </w:lvl>
    <w:lvl w:ilvl="5">
      <w:start w:val="1"/>
      <w:numFmt w:val="decimal"/>
      <w:isLgl w:val="false"/>
      <w:suff w:val="tab"/>
      <w:lvlText w:val="%1.%2.%3.%4.%5.%6."/>
      <w:lvlJc w:val="left"/>
      <w:pPr>
        <w:pStyle w:val="899"/>
        <w:ind w:left="1134" w:hanging="1134"/>
        <w:tabs>
          <w:tab w:val="num" w:pos="1134" w:leader="none"/>
        </w:tabs>
      </w:pPr>
      <w:rPr>
        <w:rFonts w:hint="eastAsia"/>
      </w:rPr>
    </w:lvl>
    <w:lvl w:ilvl="6">
      <w:start w:val="1"/>
      <w:numFmt w:val="decimal"/>
      <w:isLgl w:val="false"/>
      <w:suff w:val="tab"/>
      <w:lvlText w:val="%1.%2.%3.%4.%5.%6.%7."/>
      <w:lvlJc w:val="left"/>
      <w:pPr>
        <w:pStyle w:val="899"/>
        <w:ind w:left="1276" w:hanging="1276"/>
        <w:tabs>
          <w:tab w:val="num" w:pos="1276" w:leader="none"/>
        </w:tabs>
      </w:pPr>
      <w:rPr>
        <w:rFonts w:hint="eastAsia"/>
      </w:rPr>
    </w:lvl>
    <w:lvl w:ilvl="7">
      <w:start w:val="1"/>
      <w:numFmt w:val="decimal"/>
      <w:isLgl w:val="false"/>
      <w:suff w:val="tab"/>
      <w:lvlText w:val="%1.%2.%3.%4.%5.%6.%7.%8."/>
      <w:lvlJc w:val="left"/>
      <w:pPr>
        <w:pStyle w:val="899"/>
        <w:ind w:left="1418" w:hanging="1418"/>
        <w:tabs>
          <w:tab w:val="num" w:pos="1418" w:leader="none"/>
        </w:tabs>
      </w:pPr>
      <w:rPr>
        <w:rFonts w:hint="eastAsia"/>
      </w:rPr>
    </w:lvl>
    <w:lvl w:ilvl="8">
      <w:start w:val="1"/>
      <w:numFmt w:val="decimal"/>
      <w:isLgl w:val="false"/>
      <w:suff w:val="tab"/>
      <w:lvlText w:val="%1.%2.%3.%4.%5.%6.%7.%8.%9."/>
      <w:lvlJc w:val="left"/>
      <w:pPr>
        <w:pStyle w:val="899"/>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99"/>
        <w:ind w:left="0" w:firstLine="0"/>
      </w:pPr>
      <w:rPr>
        <w:rFonts w:hint="eastAsia"/>
      </w:rPr>
    </w:lvl>
    <w:lvl w:ilvl="1">
      <w:start w:val="1"/>
      <w:numFmt w:val="decimal"/>
      <w:isLgl w:val="false"/>
      <w:suff w:val="nothing"/>
      <w:lvlText w:val="%2、"/>
      <w:lvlJc w:val="left"/>
      <w:pPr>
        <w:pStyle w:val="899"/>
        <w:ind w:left="0" w:firstLine="0"/>
      </w:pPr>
      <w:rPr>
        <w:rFonts w:hint="eastAsia"/>
      </w:rPr>
    </w:lvl>
    <w:lvl w:ilvl="2">
      <w:start w:val="1"/>
      <w:numFmt w:val="decimal"/>
      <w:isLgl w:val="false"/>
      <w:suff w:val="nothing"/>
      <w:lvlText w:val="%2.%3 "/>
      <w:lvlJc w:val="left"/>
      <w:pPr>
        <w:pStyle w:val="899"/>
        <w:ind w:left="0" w:firstLine="0"/>
      </w:pPr>
      <w:rPr>
        <w:rFonts w:hint="eastAsia"/>
      </w:rPr>
    </w:lvl>
    <w:lvl w:ilvl="3">
      <w:start w:val="1"/>
      <w:numFmt w:val="decimal"/>
      <w:isLgl w:val="false"/>
      <w:suff w:val="nothing"/>
      <w:lvlText w:val="%2.%3.%4 "/>
      <w:lvlJc w:val="left"/>
      <w:pPr>
        <w:pStyle w:val="899"/>
        <w:ind w:left="0" w:firstLine="0"/>
      </w:pPr>
      <w:rPr>
        <w:rFonts w:hint="eastAsia"/>
      </w:rPr>
    </w:lvl>
    <w:lvl w:ilvl="4">
      <w:start w:val="1"/>
      <w:numFmt w:val="decimal"/>
      <w:isLgl w:val="false"/>
      <w:suff w:val="nothing"/>
      <w:lvlText w:val="%2.%3.%4.%5 "/>
      <w:lvlJc w:val="left"/>
      <w:pPr>
        <w:pStyle w:val="899"/>
        <w:ind w:left="0" w:firstLine="0"/>
      </w:pPr>
      <w:rPr>
        <w:rFonts w:hint="eastAsia"/>
      </w:rPr>
    </w:lvl>
    <w:lvl w:ilvl="5">
      <w:start w:val="1"/>
      <w:numFmt w:val="decimal"/>
      <w:pStyle w:val="905"/>
      <w:isLgl w:val="false"/>
      <w:suff w:val="nothing"/>
      <w:lvlText w:val=""/>
      <w:lvlJc w:val="left"/>
      <w:pPr>
        <w:pStyle w:val="899"/>
        <w:ind w:left="0" w:firstLine="0"/>
      </w:pPr>
      <w:rPr>
        <w:rFonts w:hint="eastAsia"/>
      </w:rPr>
    </w:lvl>
    <w:lvl w:ilvl="6">
      <w:start w:val="1"/>
      <w:numFmt w:val="decimal"/>
      <w:pStyle w:val="906"/>
      <w:isLgl w:val="false"/>
      <w:suff w:val="nothing"/>
      <w:lvlText w:val=""/>
      <w:lvlJc w:val="left"/>
      <w:pPr>
        <w:pStyle w:val="899"/>
        <w:ind w:left="0" w:firstLine="0"/>
      </w:pPr>
      <w:rPr>
        <w:rFonts w:hint="eastAsia"/>
      </w:rPr>
    </w:lvl>
    <w:lvl w:ilvl="7">
      <w:start w:val="1"/>
      <w:numFmt w:val="decimal"/>
      <w:pStyle w:val="907"/>
      <w:isLgl w:val="false"/>
      <w:suff w:val="nothing"/>
      <w:lvlText w:val=""/>
      <w:lvlJc w:val="left"/>
      <w:pPr>
        <w:pStyle w:val="899"/>
        <w:ind w:left="0" w:firstLine="0"/>
      </w:pPr>
      <w:rPr>
        <w:rFonts w:hint="eastAsia"/>
      </w:rPr>
    </w:lvl>
    <w:lvl w:ilvl="8">
      <w:start w:val="1"/>
      <w:numFmt w:val="decimal"/>
      <w:pStyle w:val="908"/>
      <w:isLgl w:val="false"/>
      <w:suff w:val="nothing"/>
      <w:lvlText w:val=""/>
      <w:lvlJc w:val="left"/>
      <w:pPr>
        <w:pStyle w:val="899"/>
        <w:ind w:left="0" w:firstLine="0"/>
      </w:pPr>
      <w:rPr>
        <w:rFonts w:hint="eastAsia"/>
      </w:rPr>
    </w:lvl>
  </w:abstractNum>
  <w:abstractNum w:abstractNumId="6">
    <w:multiLevelType w:val="hybridMultilevel"/>
    <w:lvl w:ilvl="0">
      <w:start w:val="1"/>
      <w:numFmt w:val="decimal"/>
      <w:isLgl w:val="false"/>
      <w:suff w:val="tab"/>
      <w:lvlText w:val="%1."/>
      <w:lvlJc w:val="left"/>
      <w:pPr>
        <w:pStyle w:val="899"/>
        <w:ind w:left="425" w:hanging="425"/>
      </w:pPr>
    </w:lvl>
    <w:lvl w:ilvl="1">
      <w:start w:val="1"/>
      <w:numFmt w:val="decimal"/>
      <w:isLgl w:val="false"/>
      <w:suff w:val="tab"/>
      <w:lvlText w:val="%2."/>
      <w:lvlJc w:val="left"/>
      <w:pPr>
        <w:pStyle w:val="899"/>
        <w:ind w:left="1440" w:hanging="360"/>
        <w:tabs>
          <w:tab w:val="num" w:pos="1440" w:leader="none"/>
        </w:tabs>
      </w:pPr>
    </w:lvl>
    <w:lvl w:ilvl="2">
      <w:start w:val="1"/>
      <w:numFmt w:val="decimal"/>
      <w:isLgl w:val="false"/>
      <w:suff w:val="tab"/>
      <w:lvlText w:val="%3."/>
      <w:lvlJc w:val="left"/>
      <w:pPr>
        <w:pStyle w:val="899"/>
        <w:ind w:left="2160" w:hanging="360"/>
        <w:tabs>
          <w:tab w:val="num" w:pos="2160" w:leader="none"/>
        </w:tabs>
      </w:pPr>
    </w:lvl>
    <w:lvl w:ilvl="3">
      <w:start w:val="1"/>
      <w:numFmt w:val="decimal"/>
      <w:isLgl w:val="false"/>
      <w:suff w:val="tab"/>
      <w:lvlText w:val="%4."/>
      <w:lvlJc w:val="left"/>
      <w:pPr>
        <w:pStyle w:val="899"/>
        <w:ind w:left="2880" w:hanging="360"/>
        <w:tabs>
          <w:tab w:val="num" w:pos="2880" w:leader="none"/>
        </w:tabs>
      </w:pPr>
    </w:lvl>
    <w:lvl w:ilvl="4">
      <w:start w:val="1"/>
      <w:numFmt w:val="decimal"/>
      <w:isLgl w:val="false"/>
      <w:suff w:val="tab"/>
      <w:lvlText w:val="%5."/>
      <w:lvlJc w:val="left"/>
      <w:pPr>
        <w:pStyle w:val="899"/>
        <w:ind w:left="3600" w:hanging="360"/>
        <w:tabs>
          <w:tab w:val="num" w:pos="3600" w:leader="none"/>
        </w:tabs>
      </w:pPr>
    </w:lvl>
    <w:lvl w:ilvl="5">
      <w:start w:val="1"/>
      <w:numFmt w:val="decimal"/>
      <w:isLgl w:val="false"/>
      <w:suff w:val="tab"/>
      <w:lvlText w:val="%6."/>
      <w:lvlJc w:val="left"/>
      <w:pPr>
        <w:pStyle w:val="899"/>
        <w:ind w:left="4320" w:hanging="360"/>
        <w:tabs>
          <w:tab w:val="num" w:pos="4320" w:leader="none"/>
        </w:tabs>
      </w:pPr>
    </w:lvl>
    <w:lvl w:ilvl="6">
      <w:start w:val="1"/>
      <w:numFmt w:val="decimal"/>
      <w:isLgl w:val="false"/>
      <w:suff w:val="tab"/>
      <w:lvlText w:val="%7."/>
      <w:lvlJc w:val="left"/>
      <w:pPr>
        <w:pStyle w:val="899"/>
        <w:ind w:left="5040" w:hanging="360"/>
        <w:tabs>
          <w:tab w:val="num" w:pos="5040" w:leader="none"/>
        </w:tabs>
      </w:pPr>
    </w:lvl>
    <w:lvl w:ilvl="7">
      <w:start w:val="1"/>
      <w:numFmt w:val="decimal"/>
      <w:isLgl w:val="false"/>
      <w:suff w:val="tab"/>
      <w:lvlText w:val="%8."/>
      <w:lvlJc w:val="left"/>
      <w:pPr>
        <w:pStyle w:val="899"/>
        <w:ind w:left="5760" w:hanging="360"/>
        <w:tabs>
          <w:tab w:val="num" w:pos="5760" w:leader="none"/>
        </w:tabs>
      </w:pPr>
    </w:lvl>
    <w:lvl w:ilvl="8">
      <w:start w:val="1"/>
      <w:numFmt w:val="decimal"/>
      <w:isLgl w:val="false"/>
      <w:suff w:val="tab"/>
      <w:lvlText w:val="%9."/>
      <w:lvlJc w:val="left"/>
      <w:pPr>
        <w:pStyle w:val="899"/>
        <w:ind w:left="6480" w:hanging="360"/>
        <w:tabs>
          <w:tab w:val="num" w:pos="6480" w:leader="none"/>
        </w:tabs>
      </w:pPr>
    </w:lvl>
  </w:abstractNum>
  <w:num w:numId="1">
    <w:abstractNumId w:val="5"/>
  </w:num>
  <w:num w:numId="2">
    <w:abstractNumId w:val="2"/>
  </w:num>
  <w:num w:numId="3">
    <w:abstractNumId w:val="4"/>
  </w:num>
  <w:num w:numId="4">
    <w:abstractNumId w:val="1"/>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Heading 1"/>
    <w:basedOn w:val="899"/>
    <w:next w:val="899"/>
    <w:link w:val="723"/>
    <w:uiPriority w:val="9"/>
    <w:qFormat/>
    <w:pPr>
      <w:keepLines/>
      <w:keepNext/>
      <w:spacing w:before="480" w:after="200"/>
      <w:outlineLvl w:val="0"/>
    </w:pPr>
    <w:rPr>
      <w:rFonts w:ascii="Arial" w:hAnsi="Arial" w:eastAsia="Arial" w:cs="Arial"/>
      <w:sz w:val="40"/>
      <w:szCs w:val="40"/>
    </w:rPr>
  </w:style>
  <w:style w:type="character" w:styleId="723">
    <w:name w:val="Heading 1 Char"/>
    <w:link w:val="722"/>
    <w:uiPriority w:val="9"/>
    <w:rPr>
      <w:rFonts w:ascii="Arial" w:hAnsi="Arial" w:eastAsia="Arial" w:cs="Arial"/>
      <w:sz w:val="40"/>
      <w:szCs w:val="40"/>
    </w:rPr>
  </w:style>
  <w:style w:type="paragraph" w:styleId="724">
    <w:name w:val="Heading 2"/>
    <w:basedOn w:val="899"/>
    <w:next w:val="899"/>
    <w:link w:val="725"/>
    <w:uiPriority w:val="9"/>
    <w:unhideWhenUsed/>
    <w:qFormat/>
    <w:pPr>
      <w:keepLines/>
      <w:keepNext/>
      <w:spacing w:before="360" w:after="200"/>
      <w:outlineLvl w:val="1"/>
    </w:pPr>
    <w:rPr>
      <w:rFonts w:ascii="Arial" w:hAnsi="Arial" w:eastAsia="Arial" w:cs="Arial"/>
      <w:sz w:val="34"/>
    </w:rPr>
  </w:style>
  <w:style w:type="character" w:styleId="725">
    <w:name w:val="Heading 2 Char"/>
    <w:link w:val="724"/>
    <w:uiPriority w:val="9"/>
    <w:rPr>
      <w:rFonts w:ascii="Arial" w:hAnsi="Arial" w:eastAsia="Arial" w:cs="Arial"/>
      <w:sz w:val="34"/>
    </w:rPr>
  </w:style>
  <w:style w:type="paragraph" w:styleId="726">
    <w:name w:val="Heading 3"/>
    <w:basedOn w:val="899"/>
    <w:next w:val="899"/>
    <w:link w:val="727"/>
    <w:uiPriority w:val="9"/>
    <w:unhideWhenUsed/>
    <w:qFormat/>
    <w:pPr>
      <w:keepLines/>
      <w:keepNext/>
      <w:spacing w:before="320" w:after="200"/>
      <w:outlineLvl w:val="2"/>
    </w:pPr>
    <w:rPr>
      <w:rFonts w:ascii="Arial" w:hAnsi="Arial" w:eastAsia="Arial" w:cs="Arial"/>
      <w:sz w:val="30"/>
      <w:szCs w:val="30"/>
    </w:rPr>
  </w:style>
  <w:style w:type="character" w:styleId="727">
    <w:name w:val="Heading 3 Char"/>
    <w:link w:val="726"/>
    <w:uiPriority w:val="9"/>
    <w:rPr>
      <w:rFonts w:ascii="Arial" w:hAnsi="Arial" w:eastAsia="Arial" w:cs="Arial"/>
      <w:sz w:val="30"/>
      <w:szCs w:val="30"/>
    </w:rPr>
  </w:style>
  <w:style w:type="paragraph" w:styleId="728">
    <w:name w:val="Heading 4"/>
    <w:basedOn w:val="899"/>
    <w:next w:val="899"/>
    <w:link w:val="729"/>
    <w:uiPriority w:val="9"/>
    <w:unhideWhenUsed/>
    <w:qFormat/>
    <w:pPr>
      <w:keepLines/>
      <w:keepNext/>
      <w:spacing w:before="320" w:after="200"/>
      <w:outlineLvl w:val="3"/>
    </w:pPr>
    <w:rPr>
      <w:rFonts w:ascii="Arial" w:hAnsi="Arial" w:eastAsia="Arial" w:cs="Arial"/>
      <w:b/>
      <w:bCs/>
      <w:sz w:val="26"/>
      <w:szCs w:val="26"/>
    </w:rPr>
  </w:style>
  <w:style w:type="character" w:styleId="729">
    <w:name w:val="Heading 4 Char"/>
    <w:link w:val="728"/>
    <w:uiPriority w:val="9"/>
    <w:rPr>
      <w:rFonts w:ascii="Arial" w:hAnsi="Arial" w:eastAsia="Arial" w:cs="Arial"/>
      <w:b/>
      <w:bCs/>
      <w:sz w:val="26"/>
      <w:szCs w:val="26"/>
    </w:rPr>
  </w:style>
  <w:style w:type="paragraph" w:styleId="730">
    <w:name w:val="Heading 5"/>
    <w:basedOn w:val="899"/>
    <w:next w:val="899"/>
    <w:link w:val="731"/>
    <w:uiPriority w:val="9"/>
    <w:unhideWhenUsed/>
    <w:qFormat/>
    <w:pPr>
      <w:keepLines/>
      <w:keepNext/>
      <w:spacing w:before="320" w:after="200"/>
      <w:outlineLvl w:val="4"/>
    </w:pPr>
    <w:rPr>
      <w:rFonts w:ascii="Arial" w:hAnsi="Arial" w:eastAsia="Arial" w:cs="Arial"/>
      <w:b/>
      <w:bCs/>
      <w:sz w:val="24"/>
      <w:szCs w:val="24"/>
    </w:rPr>
  </w:style>
  <w:style w:type="character" w:styleId="731">
    <w:name w:val="Heading 5 Char"/>
    <w:link w:val="730"/>
    <w:uiPriority w:val="9"/>
    <w:rPr>
      <w:rFonts w:ascii="Arial" w:hAnsi="Arial" w:eastAsia="Arial" w:cs="Arial"/>
      <w:b/>
      <w:bCs/>
      <w:sz w:val="24"/>
      <w:szCs w:val="24"/>
    </w:rPr>
  </w:style>
  <w:style w:type="paragraph" w:styleId="732">
    <w:name w:val="Heading 6"/>
    <w:basedOn w:val="899"/>
    <w:next w:val="899"/>
    <w:link w:val="733"/>
    <w:uiPriority w:val="9"/>
    <w:unhideWhenUsed/>
    <w:qFormat/>
    <w:pPr>
      <w:keepLines/>
      <w:keepNext/>
      <w:spacing w:before="320" w:after="200"/>
      <w:outlineLvl w:val="5"/>
    </w:pPr>
    <w:rPr>
      <w:rFonts w:ascii="Arial" w:hAnsi="Arial" w:eastAsia="Arial" w:cs="Arial"/>
      <w:b/>
      <w:bCs/>
      <w:sz w:val="22"/>
      <w:szCs w:val="22"/>
    </w:rPr>
  </w:style>
  <w:style w:type="character" w:styleId="733">
    <w:name w:val="Heading 6 Char"/>
    <w:link w:val="732"/>
    <w:uiPriority w:val="9"/>
    <w:rPr>
      <w:rFonts w:ascii="Arial" w:hAnsi="Arial" w:eastAsia="Arial" w:cs="Arial"/>
      <w:b/>
      <w:bCs/>
      <w:sz w:val="22"/>
      <w:szCs w:val="22"/>
    </w:rPr>
  </w:style>
  <w:style w:type="paragraph" w:styleId="734">
    <w:name w:val="Heading 7"/>
    <w:basedOn w:val="899"/>
    <w:next w:val="899"/>
    <w:link w:val="735"/>
    <w:uiPriority w:val="9"/>
    <w:unhideWhenUsed/>
    <w:qFormat/>
    <w:pPr>
      <w:keepLines/>
      <w:keepNext/>
      <w:spacing w:before="320" w:after="200"/>
      <w:outlineLvl w:val="6"/>
    </w:pPr>
    <w:rPr>
      <w:rFonts w:ascii="Arial" w:hAnsi="Arial" w:eastAsia="Arial" w:cs="Arial"/>
      <w:b/>
      <w:bCs/>
      <w:i/>
      <w:iCs/>
      <w:sz w:val="22"/>
      <w:szCs w:val="22"/>
    </w:rPr>
  </w:style>
  <w:style w:type="character" w:styleId="735">
    <w:name w:val="Heading 7 Char"/>
    <w:link w:val="734"/>
    <w:uiPriority w:val="9"/>
    <w:rPr>
      <w:rFonts w:ascii="Arial" w:hAnsi="Arial" w:eastAsia="Arial" w:cs="Arial"/>
      <w:b/>
      <w:bCs/>
      <w:i/>
      <w:iCs/>
      <w:sz w:val="22"/>
      <w:szCs w:val="22"/>
    </w:rPr>
  </w:style>
  <w:style w:type="paragraph" w:styleId="736">
    <w:name w:val="Heading 8"/>
    <w:basedOn w:val="899"/>
    <w:next w:val="899"/>
    <w:link w:val="737"/>
    <w:uiPriority w:val="9"/>
    <w:unhideWhenUsed/>
    <w:qFormat/>
    <w:pPr>
      <w:keepLines/>
      <w:keepNext/>
      <w:spacing w:before="320" w:after="200"/>
      <w:outlineLvl w:val="7"/>
    </w:pPr>
    <w:rPr>
      <w:rFonts w:ascii="Arial" w:hAnsi="Arial" w:eastAsia="Arial" w:cs="Arial"/>
      <w:i/>
      <w:iCs/>
      <w:sz w:val="22"/>
      <w:szCs w:val="22"/>
    </w:rPr>
  </w:style>
  <w:style w:type="character" w:styleId="737">
    <w:name w:val="Heading 8 Char"/>
    <w:link w:val="736"/>
    <w:uiPriority w:val="9"/>
    <w:rPr>
      <w:rFonts w:ascii="Arial" w:hAnsi="Arial" w:eastAsia="Arial" w:cs="Arial"/>
      <w:i/>
      <w:iCs/>
      <w:sz w:val="22"/>
      <w:szCs w:val="22"/>
    </w:rPr>
  </w:style>
  <w:style w:type="paragraph" w:styleId="738">
    <w:name w:val="Heading 9"/>
    <w:basedOn w:val="899"/>
    <w:next w:val="899"/>
    <w:link w:val="739"/>
    <w:uiPriority w:val="9"/>
    <w:unhideWhenUsed/>
    <w:qFormat/>
    <w:pPr>
      <w:keepLines/>
      <w:keepNext/>
      <w:spacing w:before="320" w:after="200"/>
      <w:outlineLvl w:val="8"/>
    </w:pPr>
    <w:rPr>
      <w:rFonts w:ascii="Arial" w:hAnsi="Arial" w:eastAsia="Arial" w:cs="Arial"/>
      <w:i/>
      <w:iCs/>
      <w:sz w:val="21"/>
      <w:szCs w:val="21"/>
    </w:rPr>
  </w:style>
  <w:style w:type="character" w:styleId="739">
    <w:name w:val="Heading 9 Char"/>
    <w:link w:val="738"/>
    <w:uiPriority w:val="9"/>
    <w:rPr>
      <w:rFonts w:ascii="Arial" w:hAnsi="Arial" w:eastAsia="Arial" w:cs="Arial"/>
      <w:i/>
      <w:iCs/>
      <w:sz w:val="21"/>
      <w:szCs w:val="21"/>
    </w:rPr>
  </w:style>
  <w:style w:type="paragraph" w:styleId="740">
    <w:name w:val="List Paragraph"/>
    <w:basedOn w:val="899"/>
    <w:uiPriority w:val="34"/>
    <w:qFormat/>
    <w:pPr>
      <w:contextualSpacing/>
      <w:ind w:left="720"/>
    </w:pPr>
  </w:style>
  <w:style w:type="paragraph" w:styleId="741">
    <w:name w:val="No Spacing"/>
    <w:uiPriority w:val="1"/>
    <w:qFormat/>
    <w:pPr>
      <w:spacing w:before="0" w:after="0" w:line="240" w:lineRule="auto"/>
    </w:pPr>
  </w:style>
  <w:style w:type="paragraph" w:styleId="742">
    <w:name w:val="Title"/>
    <w:basedOn w:val="899"/>
    <w:next w:val="899"/>
    <w:link w:val="743"/>
    <w:uiPriority w:val="10"/>
    <w:qFormat/>
    <w:pPr>
      <w:contextualSpacing/>
      <w:spacing w:before="300" w:after="200"/>
    </w:pPr>
    <w:rPr>
      <w:sz w:val="48"/>
      <w:szCs w:val="48"/>
    </w:rPr>
  </w:style>
  <w:style w:type="character" w:styleId="743">
    <w:name w:val="Title Char"/>
    <w:link w:val="742"/>
    <w:uiPriority w:val="10"/>
    <w:rPr>
      <w:sz w:val="48"/>
      <w:szCs w:val="48"/>
    </w:rPr>
  </w:style>
  <w:style w:type="paragraph" w:styleId="744">
    <w:name w:val="Subtitle"/>
    <w:basedOn w:val="899"/>
    <w:next w:val="899"/>
    <w:link w:val="745"/>
    <w:uiPriority w:val="11"/>
    <w:qFormat/>
    <w:pPr>
      <w:spacing w:before="200" w:after="200"/>
    </w:pPr>
    <w:rPr>
      <w:sz w:val="24"/>
      <w:szCs w:val="24"/>
    </w:rPr>
  </w:style>
  <w:style w:type="character" w:styleId="745">
    <w:name w:val="Subtitle Char"/>
    <w:link w:val="744"/>
    <w:uiPriority w:val="11"/>
    <w:rPr>
      <w:sz w:val="24"/>
      <w:szCs w:val="24"/>
    </w:rPr>
  </w:style>
  <w:style w:type="character" w:styleId="746">
    <w:name w:val="Quote Char"/>
    <w:link w:val="1015"/>
    <w:uiPriority w:val="29"/>
    <w:rPr>
      <w:i/>
    </w:rPr>
  </w:style>
  <w:style w:type="paragraph" w:styleId="747">
    <w:name w:val="Intense Quote"/>
    <w:basedOn w:val="899"/>
    <w:next w:val="89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899"/>
    <w:link w:val="899"/>
    <w:qFormat/>
    <w:pPr>
      <w:jc w:val="both"/>
      <w:widowControl w:val="off"/>
    </w:pPr>
    <w:rPr>
      <w:sz w:val="21"/>
      <w:szCs w:val="22"/>
      <w:lang w:val="en-US" w:eastAsia="zh-CN" w:bidi="ar-SA"/>
    </w:rPr>
  </w:style>
  <w:style w:type="paragraph" w:styleId="900">
    <w:name w:val="标题 1"/>
    <w:basedOn w:val="899"/>
    <w:next w:val="899"/>
    <w:link w:val="911"/>
    <w:qFormat/>
    <w:pPr>
      <w:jc w:val="center"/>
      <w:keepNext/>
      <w:outlineLvl w:val="0"/>
    </w:pPr>
    <w:rPr>
      <w:rFonts w:ascii="楷体_GB2312" w:hAnsi="Times New Roman" w:eastAsia="楷体_GB2312" w:cs="Times New Roman"/>
      <w:sz w:val="28"/>
      <w:szCs w:val="28"/>
    </w:rPr>
  </w:style>
  <w:style w:type="paragraph" w:styleId="901">
    <w:name w:val="标题 2"/>
    <w:basedOn w:val="899"/>
    <w:next w:val="913"/>
    <w:link w:val="912"/>
    <w:qFormat/>
    <w:pPr>
      <w:jc w:val="center"/>
      <w:keepLines/>
      <w:keepNext/>
      <w:spacing w:before="260" w:after="260" w:line="416" w:lineRule="auto"/>
      <w:outlineLvl w:val="1"/>
    </w:pPr>
    <w:rPr>
      <w:rFonts w:ascii="Arial" w:hAnsi="Arial" w:eastAsia="幼圆" w:cs="Arial"/>
      <w:b/>
      <w:bCs/>
      <w:sz w:val="44"/>
      <w:szCs w:val="44"/>
    </w:rPr>
  </w:style>
  <w:style w:type="paragraph" w:styleId="902">
    <w:name w:val="标题 3"/>
    <w:basedOn w:val="899"/>
    <w:next w:val="899"/>
    <w:link w:val="915"/>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3">
    <w:name w:val="标题 4"/>
    <w:basedOn w:val="899"/>
    <w:next w:val="913"/>
    <w:link w:val="916"/>
    <w:qFormat/>
    <w:pPr>
      <w:keepLines/>
      <w:keepNext/>
      <w:spacing w:before="280" w:after="290" w:line="376" w:lineRule="auto"/>
      <w:outlineLvl w:val="3"/>
    </w:pPr>
    <w:rPr>
      <w:rFonts w:ascii="Arial" w:hAnsi="Arial" w:eastAsia="黑体" w:cs="Arial"/>
      <w:b/>
      <w:bCs/>
      <w:sz w:val="28"/>
      <w:szCs w:val="28"/>
    </w:rPr>
  </w:style>
  <w:style w:type="paragraph" w:styleId="904">
    <w:name w:val="标题 5"/>
    <w:basedOn w:val="899"/>
    <w:next w:val="913"/>
    <w:link w:val="917"/>
    <w:qFormat/>
    <w:pPr>
      <w:keepNext/>
      <w:outlineLvl w:val="4"/>
    </w:pPr>
    <w:rPr>
      <w:rFonts w:ascii="宋体" w:hAnsi="Times New Roman" w:eastAsia="宋体" w:cs="Times New Roman"/>
      <w:color w:val="000000"/>
      <w:sz w:val="28"/>
      <w:szCs w:val="28"/>
    </w:rPr>
  </w:style>
  <w:style w:type="paragraph" w:styleId="905">
    <w:name w:val="标题 6"/>
    <w:basedOn w:val="899"/>
    <w:next w:val="899"/>
    <w:link w:val="91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6">
    <w:name w:val="标题 7"/>
    <w:basedOn w:val="899"/>
    <w:next w:val="899"/>
    <w:link w:val="91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7">
    <w:name w:val="标题 8"/>
    <w:basedOn w:val="899"/>
    <w:next w:val="899"/>
    <w:link w:val="92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8">
    <w:name w:val="标题 9"/>
    <w:basedOn w:val="899"/>
    <w:next w:val="899"/>
    <w:link w:val="921"/>
    <w:qFormat/>
    <w:pPr>
      <w:numPr>
        <w:ilvl w:val="8"/>
        <w:numId w:val="1"/>
      </w:numPr>
      <w:keepLines/>
      <w:keepNext/>
      <w:spacing w:before="240" w:after="64" w:line="320" w:lineRule="auto"/>
      <w:outlineLvl w:val="8"/>
    </w:pPr>
    <w:rPr>
      <w:rFonts w:ascii="Arial" w:hAnsi="Arial" w:eastAsia="黑体" w:cs="Times New Roman"/>
      <w:szCs w:val="21"/>
    </w:rPr>
  </w:style>
  <w:style w:type="character" w:styleId="909">
    <w:name w:val="默认段落字体"/>
    <w:next w:val="909"/>
    <w:link w:val="899"/>
    <w:uiPriority w:val="1"/>
    <w:unhideWhenUsed/>
  </w:style>
  <w:style w:type="table" w:styleId="910">
    <w:name w:val="普通表格"/>
    <w:next w:val="910"/>
    <w:link w:val="899"/>
    <w:uiPriority w:val="99"/>
    <w:unhideWhenUsed/>
    <w:tblPr/>
  </w:style>
  <w:style w:type="character" w:styleId="911">
    <w:name w:val="标题 1 Char"/>
    <w:next w:val="911"/>
    <w:link w:val="900"/>
    <w:rPr>
      <w:rFonts w:ascii="楷体_GB2312" w:hAnsi="Times New Roman" w:eastAsia="楷体_GB2312" w:cs="Times New Roman"/>
      <w:sz w:val="28"/>
      <w:szCs w:val="28"/>
    </w:rPr>
  </w:style>
  <w:style w:type="character" w:styleId="912">
    <w:name w:val="标题 2 Char"/>
    <w:next w:val="912"/>
    <w:link w:val="901"/>
    <w:rPr>
      <w:rFonts w:ascii="Arial" w:hAnsi="Arial" w:eastAsia="幼圆" w:cs="Arial"/>
      <w:b/>
      <w:bCs/>
      <w:sz w:val="44"/>
      <w:szCs w:val="44"/>
    </w:rPr>
  </w:style>
  <w:style w:type="paragraph" w:styleId="913">
    <w:name w:val="正文缩进"/>
    <w:basedOn w:val="899"/>
    <w:next w:val="913"/>
    <w:link w:val="914"/>
    <w:pPr>
      <w:ind w:firstLine="420"/>
    </w:pPr>
    <w:rPr>
      <w:szCs w:val="21"/>
    </w:rPr>
  </w:style>
  <w:style w:type="character" w:styleId="914">
    <w:name w:val="正文缩进 Char"/>
    <w:next w:val="914"/>
    <w:link w:val="913"/>
    <w:rPr>
      <w:szCs w:val="21"/>
    </w:rPr>
  </w:style>
  <w:style w:type="character" w:styleId="915">
    <w:name w:val="标题 3 Char"/>
    <w:next w:val="915"/>
    <w:link w:val="902"/>
    <w:rPr>
      <w:rFonts w:ascii="Times New Roman" w:hAnsi="Times New Roman" w:eastAsia="宋体" w:cs="Times New Roman"/>
      <w:b/>
      <w:bCs/>
      <w:sz w:val="32"/>
      <w:szCs w:val="32"/>
    </w:rPr>
  </w:style>
  <w:style w:type="character" w:styleId="916">
    <w:name w:val="标题 4 Char"/>
    <w:next w:val="916"/>
    <w:link w:val="903"/>
    <w:rPr>
      <w:rFonts w:ascii="Arial" w:hAnsi="Arial" w:eastAsia="黑体" w:cs="Arial"/>
      <w:b/>
      <w:bCs/>
      <w:sz w:val="28"/>
      <w:szCs w:val="28"/>
    </w:rPr>
  </w:style>
  <w:style w:type="character" w:styleId="917">
    <w:name w:val="标题 5 Char"/>
    <w:next w:val="917"/>
    <w:link w:val="904"/>
    <w:rPr>
      <w:rFonts w:ascii="宋体" w:hAnsi="Times New Roman" w:eastAsia="宋体" w:cs="Times New Roman"/>
      <w:color w:val="000000"/>
      <w:sz w:val="28"/>
      <w:szCs w:val="28"/>
    </w:rPr>
  </w:style>
  <w:style w:type="character" w:styleId="918">
    <w:name w:val="标题 6 Char"/>
    <w:next w:val="918"/>
    <w:link w:val="905"/>
    <w:rPr>
      <w:rFonts w:ascii="Arial" w:hAnsi="Arial" w:eastAsia="黑体" w:cs="Times New Roman"/>
      <w:b/>
      <w:bCs/>
      <w:sz w:val="24"/>
      <w:szCs w:val="24"/>
    </w:rPr>
  </w:style>
  <w:style w:type="character" w:styleId="919">
    <w:name w:val="标题 7 Char"/>
    <w:next w:val="919"/>
    <w:link w:val="906"/>
    <w:rPr>
      <w:rFonts w:ascii="Times New Roman" w:hAnsi="Times New Roman" w:eastAsia="宋体" w:cs="Times New Roman"/>
      <w:b/>
      <w:bCs/>
      <w:sz w:val="24"/>
      <w:szCs w:val="24"/>
    </w:rPr>
  </w:style>
  <w:style w:type="character" w:styleId="920">
    <w:name w:val="标题 8 Char"/>
    <w:next w:val="920"/>
    <w:link w:val="907"/>
    <w:rPr>
      <w:rFonts w:ascii="Arial" w:hAnsi="Arial" w:eastAsia="黑体" w:cs="Times New Roman"/>
      <w:sz w:val="24"/>
      <w:szCs w:val="24"/>
    </w:rPr>
  </w:style>
  <w:style w:type="character" w:styleId="921">
    <w:name w:val="标题 9 Char"/>
    <w:next w:val="921"/>
    <w:link w:val="908"/>
    <w:rPr>
      <w:rFonts w:ascii="Arial" w:hAnsi="Arial" w:eastAsia="黑体" w:cs="Times New Roman"/>
      <w:szCs w:val="21"/>
    </w:rPr>
  </w:style>
  <w:style w:type="paragraph" w:styleId="922">
    <w:name w:val="列表 3"/>
    <w:basedOn w:val="899"/>
    <w:next w:val="922"/>
    <w:link w:val="899"/>
    <w:pPr>
      <w:ind w:left="100" w:hanging="200"/>
    </w:pPr>
    <w:rPr>
      <w:rFonts w:ascii="Times New Roman" w:hAnsi="Times New Roman" w:eastAsia="宋体" w:cs="Times New Roman"/>
      <w:szCs w:val="21"/>
    </w:rPr>
  </w:style>
  <w:style w:type="paragraph" w:styleId="923">
    <w:name w:val="目录 7"/>
    <w:basedOn w:val="899"/>
    <w:next w:val="899"/>
    <w:link w:val="899"/>
    <w:semiHidden/>
    <w:pPr>
      <w:ind w:left="1260"/>
      <w:jc w:val="left"/>
    </w:pPr>
    <w:rPr>
      <w:rFonts w:ascii="Times New Roman" w:hAnsi="Times New Roman" w:eastAsia="宋体" w:cs="Times New Roman"/>
      <w:szCs w:val="21"/>
    </w:rPr>
  </w:style>
  <w:style w:type="paragraph" w:styleId="924">
    <w:name w:val="文档结构图"/>
    <w:basedOn w:val="899"/>
    <w:next w:val="924"/>
    <w:link w:val="925"/>
    <w:semiHidden/>
    <w:pPr>
      <w:shd w:val="clear" w:color="auto" w:fill="000080"/>
    </w:pPr>
    <w:rPr>
      <w:rFonts w:ascii="Times New Roman" w:hAnsi="Times New Roman" w:eastAsia="宋体" w:cs="Times New Roman"/>
      <w:szCs w:val="21"/>
    </w:rPr>
  </w:style>
  <w:style w:type="character" w:styleId="925">
    <w:name w:val="文档结构图 Char"/>
    <w:next w:val="925"/>
    <w:link w:val="924"/>
    <w:semiHidden/>
    <w:rPr>
      <w:rFonts w:ascii="Times New Roman" w:hAnsi="Times New Roman" w:eastAsia="宋体" w:cs="Times New Roman"/>
      <w:szCs w:val="21"/>
      <w:shd w:val="clear" w:color="auto" w:fill="000080"/>
    </w:rPr>
  </w:style>
  <w:style w:type="paragraph" w:styleId="926">
    <w:name w:val="批注文字"/>
    <w:basedOn w:val="899"/>
    <w:next w:val="926"/>
    <w:link w:val="927"/>
    <w:unhideWhenUsed/>
    <w:pPr>
      <w:jc w:val="left"/>
    </w:pPr>
  </w:style>
  <w:style w:type="character" w:styleId="927">
    <w:name w:val="批注文字 Char"/>
    <w:next w:val="927"/>
    <w:link w:val="926"/>
    <w:uiPriority w:val="99"/>
    <w:semiHidden/>
  </w:style>
  <w:style w:type="paragraph" w:styleId="928">
    <w:name w:val="正文文本 3"/>
    <w:basedOn w:val="899"/>
    <w:next w:val="928"/>
    <w:link w:val="929"/>
    <w:rPr>
      <w:rFonts w:ascii="仿宋_GB2312" w:hAnsi="Arial" w:eastAsia="仿宋_GB2312" w:cs="Times New Roman"/>
      <w:sz w:val="32"/>
      <w:szCs w:val="32"/>
    </w:rPr>
  </w:style>
  <w:style w:type="character" w:styleId="929">
    <w:name w:val="正文文本 3 Char"/>
    <w:next w:val="929"/>
    <w:link w:val="928"/>
    <w:rPr>
      <w:rFonts w:ascii="仿宋_GB2312" w:hAnsi="Arial" w:eastAsia="仿宋_GB2312" w:cs="Times New Roman"/>
      <w:sz w:val="32"/>
      <w:szCs w:val="32"/>
    </w:rPr>
  </w:style>
  <w:style w:type="paragraph" w:styleId="930">
    <w:name w:val="正文文本"/>
    <w:basedOn w:val="899"/>
    <w:next w:val="930"/>
    <w:link w:val="931"/>
    <w:rPr>
      <w:rFonts w:ascii="楷体_GB2312" w:hAnsi="Arial" w:eastAsia="楷体_GB2312" w:cs="Times New Roman"/>
      <w:sz w:val="28"/>
      <w:szCs w:val="28"/>
    </w:rPr>
  </w:style>
  <w:style w:type="character" w:styleId="931">
    <w:name w:val="正文文本 Char"/>
    <w:next w:val="931"/>
    <w:link w:val="930"/>
    <w:rPr>
      <w:rFonts w:ascii="楷体_GB2312" w:hAnsi="Arial" w:eastAsia="楷体_GB2312" w:cs="Times New Roman"/>
      <w:sz w:val="28"/>
      <w:szCs w:val="28"/>
    </w:rPr>
  </w:style>
  <w:style w:type="paragraph" w:styleId="932">
    <w:name w:val="正文文本缩进"/>
    <w:basedOn w:val="899"/>
    <w:next w:val="932"/>
    <w:link w:val="933"/>
    <w:unhideWhenUsed/>
    <w:pPr>
      <w:ind w:left="420"/>
      <w:spacing w:after="120"/>
    </w:pPr>
  </w:style>
  <w:style w:type="character" w:styleId="933">
    <w:name w:val="正文文本缩进 Char"/>
    <w:next w:val="933"/>
    <w:link w:val="932"/>
    <w:uiPriority w:val="99"/>
    <w:semiHidden/>
  </w:style>
  <w:style w:type="paragraph" w:styleId="934">
    <w:name w:val="列表 2"/>
    <w:basedOn w:val="899"/>
    <w:next w:val="934"/>
    <w:link w:val="899"/>
    <w:pPr>
      <w:ind w:left="100" w:hanging="200"/>
    </w:pPr>
    <w:rPr>
      <w:rFonts w:ascii="Times New Roman" w:hAnsi="Times New Roman" w:eastAsia="宋体" w:cs="Times New Roman"/>
      <w:szCs w:val="21"/>
    </w:rPr>
  </w:style>
  <w:style w:type="paragraph" w:styleId="935">
    <w:name w:val="目录 5"/>
    <w:basedOn w:val="899"/>
    <w:next w:val="899"/>
    <w:link w:val="899"/>
    <w:semiHidden/>
    <w:pPr>
      <w:ind w:left="840"/>
      <w:jc w:val="left"/>
    </w:pPr>
    <w:rPr>
      <w:rFonts w:ascii="Times New Roman" w:hAnsi="Times New Roman" w:eastAsia="宋体" w:cs="Times New Roman"/>
      <w:szCs w:val="21"/>
    </w:rPr>
  </w:style>
  <w:style w:type="paragraph" w:styleId="936">
    <w:name w:val="目录 3"/>
    <w:basedOn w:val="899"/>
    <w:next w:val="899"/>
    <w:link w:val="899"/>
    <w:semiHidden/>
    <w:pPr>
      <w:ind w:left="420"/>
      <w:jc w:val="left"/>
    </w:pPr>
    <w:rPr>
      <w:rFonts w:ascii="Times New Roman" w:hAnsi="Times New Roman" w:eastAsia="宋体" w:cs="Times New Roman"/>
      <w:i/>
      <w:iCs/>
      <w:szCs w:val="24"/>
    </w:rPr>
  </w:style>
  <w:style w:type="paragraph" w:styleId="937">
    <w:name w:val="纯文本"/>
    <w:basedOn w:val="899"/>
    <w:next w:val="937"/>
    <w:link w:val="938"/>
    <w:qFormat/>
    <w:rPr>
      <w:rFonts w:ascii="宋体" w:hAnsi="Courier New" w:eastAsia="宋体" w:cs="Courier New"/>
      <w:szCs w:val="21"/>
    </w:rPr>
  </w:style>
  <w:style w:type="character" w:styleId="938">
    <w:name w:val="纯文本 Char"/>
    <w:next w:val="938"/>
    <w:link w:val="937"/>
    <w:rPr>
      <w:rFonts w:ascii="宋体" w:hAnsi="Courier New" w:eastAsia="宋体" w:cs="Courier New"/>
      <w:szCs w:val="21"/>
    </w:rPr>
  </w:style>
  <w:style w:type="paragraph" w:styleId="939">
    <w:name w:val="目录 8"/>
    <w:basedOn w:val="899"/>
    <w:next w:val="899"/>
    <w:link w:val="899"/>
    <w:semiHidden/>
    <w:pPr>
      <w:ind w:left="1470"/>
      <w:jc w:val="left"/>
    </w:pPr>
    <w:rPr>
      <w:rFonts w:ascii="Times New Roman" w:hAnsi="Times New Roman" w:eastAsia="宋体" w:cs="Times New Roman"/>
      <w:szCs w:val="21"/>
    </w:rPr>
  </w:style>
  <w:style w:type="paragraph" w:styleId="940">
    <w:name w:val="日期"/>
    <w:basedOn w:val="899"/>
    <w:next w:val="899"/>
    <w:link w:val="941"/>
    <w:rPr>
      <w:rFonts w:ascii="Times New Roman" w:hAnsi="Times New Roman" w:eastAsia="宋体" w:cs="Times New Roman"/>
      <w:sz w:val="24"/>
      <w:szCs w:val="24"/>
    </w:rPr>
  </w:style>
  <w:style w:type="character" w:styleId="941">
    <w:name w:val="日期 Char"/>
    <w:next w:val="941"/>
    <w:link w:val="940"/>
    <w:rPr>
      <w:rFonts w:ascii="Times New Roman" w:hAnsi="Times New Roman" w:eastAsia="宋体" w:cs="Times New Roman"/>
      <w:sz w:val="24"/>
      <w:szCs w:val="24"/>
    </w:rPr>
  </w:style>
  <w:style w:type="paragraph" w:styleId="942">
    <w:name w:val="正文文本缩进 2"/>
    <w:basedOn w:val="899"/>
    <w:next w:val="942"/>
    <w:link w:val="943"/>
    <w:pPr>
      <w:ind w:left="630" w:firstLine="645"/>
    </w:pPr>
    <w:rPr>
      <w:rFonts w:ascii="Arial" w:hAnsi="Arial" w:eastAsia="仿宋_GB2312" w:cs="Arial"/>
      <w:sz w:val="32"/>
      <w:szCs w:val="32"/>
    </w:rPr>
  </w:style>
  <w:style w:type="character" w:styleId="943">
    <w:name w:val="正文文本缩进 2 Char"/>
    <w:next w:val="943"/>
    <w:link w:val="942"/>
    <w:rPr>
      <w:rFonts w:ascii="Arial" w:hAnsi="Arial" w:eastAsia="仿宋_GB2312" w:cs="Arial"/>
      <w:sz w:val="32"/>
      <w:szCs w:val="32"/>
    </w:rPr>
  </w:style>
  <w:style w:type="paragraph" w:styleId="944">
    <w:name w:val="批注框文本"/>
    <w:basedOn w:val="899"/>
    <w:next w:val="944"/>
    <w:link w:val="945"/>
    <w:semiHidden/>
    <w:rPr>
      <w:rFonts w:ascii="Times New Roman" w:hAnsi="Times New Roman" w:eastAsia="宋体" w:cs="Times New Roman"/>
      <w:sz w:val="18"/>
      <w:szCs w:val="18"/>
    </w:rPr>
  </w:style>
  <w:style w:type="character" w:styleId="945">
    <w:name w:val="批注框文本 Char"/>
    <w:next w:val="945"/>
    <w:link w:val="944"/>
    <w:semiHidden/>
    <w:rPr>
      <w:rFonts w:ascii="Times New Roman" w:hAnsi="Times New Roman" w:eastAsia="宋体" w:cs="Times New Roman"/>
      <w:sz w:val="18"/>
      <w:szCs w:val="18"/>
    </w:rPr>
  </w:style>
  <w:style w:type="paragraph" w:styleId="946">
    <w:name w:val="页脚"/>
    <w:basedOn w:val="899"/>
    <w:next w:val="946"/>
    <w:link w:val="947"/>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7">
    <w:name w:val="页脚 Char"/>
    <w:next w:val="947"/>
    <w:link w:val="946"/>
    <w:uiPriority w:val="99"/>
    <w:rPr>
      <w:rFonts w:ascii="Times New Roman" w:hAnsi="Times New Roman" w:eastAsia="宋体" w:cs="Times New Roman"/>
      <w:sz w:val="18"/>
      <w:szCs w:val="18"/>
    </w:rPr>
  </w:style>
  <w:style w:type="paragraph" w:styleId="948">
    <w:name w:val="页眉"/>
    <w:basedOn w:val="899"/>
    <w:next w:val="948"/>
    <w:link w:val="94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9">
    <w:name w:val="页眉 Char"/>
    <w:next w:val="949"/>
    <w:link w:val="948"/>
    <w:rPr>
      <w:rFonts w:ascii="Times New Roman" w:hAnsi="Times New Roman" w:eastAsia="宋体" w:cs="Times New Roman"/>
      <w:sz w:val="18"/>
      <w:szCs w:val="18"/>
    </w:rPr>
  </w:style>
  <w:style w:type="paragraph" w:styleId="950">
    <w:name w:val="目录 1"/>
    <w:basedOn w:val="899"/>
    <w:next w:val="899"/>
    <w:link w:val="89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1">
    <w:name w:val="目录 4"/>
    <w:basedOn w:val="899"/>
    <w:next w:val="899"/>
    <w:link w:val="899"/>
    <w:semiHidden/>
    <w:pPr>
      <w:ind w:left="630"/>
      <w:jc w:val="left"/>
    </w:pPr>
    <w:rPr>
      <w:rFonts w:ascii="Times New Roman" w:hAnsi="Times New Roman" w:eastAsia="宋体" w:cs="Times New Roman"/>
      <w:szCs w:val="21"/>
    </w:rPr>
  </w:style>
  <w:style w:type="paragraph" w:styleId="952">
    <w:name w:val="列表"/>
    <w:basedOn w:val="899"/>
    <w:next w:val="952"/>
    <w:link w:val="899"/>
    <w:pPr>
      <w:ind w:left="200" w:hanging="200"/>
    </w:pPr>
    <w:rPr>
      <w:rFonts w:ascii="Times New Roman" w:hAnsi="Times New Roman" w:eastAsia="宋体" w:cs="Times New Roman"/>
      <w:szCs w:val="21"/>
    </w:rPr>
  </w:style>
  <w:style w:type="paragraph" w:styleId="953">
    <w:name w:val="目录 6"/>
    <w:basedOn w:val="899"/>
    <w:next w:val="899"/>
    <w:link w:val="899"/>
    <w:semiHidden/>
    <w:pPr>
      <w:ind w:left="1050"/>
      <w:jc w:val="left"/>
    </w:pPr>
    <w:rPr>
      <w:rFonts w:ascii="Times New Roman" w:hAnsi="Times New Roman" w:eastAsia="宋体" w:cs="Times New Roman"/>
      <w:szCs w:val="21"/>
    </w:rPr>
  </w:style>
  <w:style w:type="paragraph" w:styleId="954">
    <w:name w:val="正文文本缩进 3"/>
    <w:basedOn w:val="899"/>
    <w:next w:val="954"/>
    <w:link w:val="955"/>
    <w:pPr>
      <w:ind w:left="645" w:firstLine="645"/>
    </w:pPr>
    <w:rPr>
      <w:rFonts w:ascii="Arial" w:hAnsi="Arial" w:eastAsia="仿宋_GB2312" w:cs="Arial"/>
      <w:color w:val="ffff00"/>
      <w:sz w:val="32"/>
      <w:szCs w:val="32"/>
    </w:rPr>
  </w:style>
  <w:style w:type="character" w:styleId="955">
    <w:name w:val="正文文本缩进 3 Char"/>
    <w:next w:val="955"/>
    <w:link w:val="954"/>
    <w:rPr>
      <w:rFonts w:ascii="Arial" w:hAnsi="Arial" w:eastAsia="仿宋_GB2312" w:cs="Arial"/>
      <w:color w:val="ffff00"/>
      <w:sz w:val="32"/>
      <w:szCs w:val="32"/>
    </w:rPr>
  </w:style>
  <w:style w:type="paragraph" w:styleId="956">
    <w:name w:val="图表目录"/>
    <w:basedOn w:val="899"/>
    <w:next w:val="899"/>
    <w:link w:val="899"/>
    <w:semiHidden/>
    <w:pPr>
      <w:ind w:left="840" w:hanging="420"/>
    </w:pPr>
    <w:rPr>
      <w:rFonts w:ascii="Times New Roman" w:hAnsi="Times New Roman" w:eastAsia="宋体" w:cs="Times New Roman"/>
      <w:szCs w:val="21"/>
    </w:rPr>
  </w:style>
  <w:style w:type="paragraph" w:styleId="957">
    <w:name w:val="目录 2"/>
    <w:basedOn w:val="899"/>
    <w:next w:val="899"/>
    <w:link w:val="899"/>
    <w:semiHidden/>
    <w:pPr>
      <w:ind w:left="210"/>
      <w:jc w:val="left"/>
    </w:pPr>
    <w:rPr>
      <w:rFonts w:ascii="Times New Roman" w:hAnsi="Times New Roman" w:eastAsia="宋体" w:cs="Times New Roman"/>
      <w:smallCaps/>
      <w:szCs w:val="24"/>
    </w:rPr>
  </w:style>
  <w:style w:type="paragraph" w:styleId="958">
    <w:name w:val="目录 9"/>
    <w:basedOn w:val="899"/>
    <w:next w:val="899"/>
    <w:link w:val="899"/>
    <w:semiHidden/>
    <w:pPr>
      <w:ind w:left="1680"/>
      <w:jc w:val="left"/>
    </w:pPr>
    <w:rPr>
      <w:rFonts w:ascii="Times New Roman" w:hAnsi="Times New Roman" w:eastAsia="宋体" w:cs="Times New Roman"/>
      <w:szCs w:val="21"/>
    </w:rPr>
  </w:style>
  <w:style w:type="paragraph" w:styleId="959">
    <w:name w:val="正文文本 2"/>
    <w:basedOn w:val="899"/>
    <w:next w:val="959"/>
    <w:link w:val="960"/>
    <w:pPr>
      <w:jc w:val="center"/>
      <w:widowControl/>
    </w:pPr>
    <w:rPr>
      <w:rFonts w:ascii="楷体_GB2312" w:hAnsi="Times New Roman" w:eastAsia="楷体_GB2312" w:cs="Times New Roman"/>
      <w:sz w:val="28"/>
      <w:szCs w:val="28"/>
    </w:rPr>
  </w:style>
  <w:style w:type="character" w:styleId="960">
    <w:name w:val="正文文本 2 Char"/>
    <w:next w:val="960"/>
    <w:link w:val="959"/>
    <w:rPr>
      <w:rFonts w:ascii="楷体_GB2312" w:hAnsi="Times New Roman" w:eastAsia="楷体_GB2312" w:cs="Times New Roman"/>
      <w:sz w:val="28"/>
      <w:szCs w:val="28"/>
    </w:rPr>
  </w:style>
  <w:style w:type="paragraph" w:styleId="961">
    <w:name w:val="普通(网站)"/>
    <w:basedOn w:val="899"/>
    <w:next w:val="961"/>
    <w:link w:val="899"/>
    <w:uiPriority w:val="99"/>
    <w:pPr>
      <w:jc w:val="left"/>
      <w:spacing w:before="100" w:beforeAutospacing="1" w:after="100" w:afterAutospacing="1"/>
      <w:widowControl/>
    </w:pPr>
    <w:rPr>
      <w:rFonts w:ascii="宋体" w:hAnsi="宋体" w:eastAsia="宋体" w:cs="宋体"/>
      <w:sz w:val="24"/>
      <w:szCs w:val="24"/>
    </w:rPr>
  </w:style>
  <w:style w:type="paragraph" w:styleId="962">
    <w:name w:val="索引 1"/>
    <w:basedOn w:val="899"/>
    <w:next w:val="899"/>
    <w:link w:val="899"/>
    <w:semiHidden/>
    <w:pPr>
      <w:spacing w:line="240" w:lineRule="atLeast"/>
    </w:pPr>
    <w:rPr>
      <w:rFonts w:ascii="Times New Roman" w:hAnsi="Times New Roman" w:eastAsia="宋体" w:cs="Times New Roman"/>
      <w:b/>
      <w:bCs/>
      <w:szCs w:val="21"/>
    </w:rPr>
  </w:style>
  <w:style w:type="paragraph" w:styleId="963">
    <w:name w:val="批注主题"/>
    <w:basedOn w:val="926"/>
    <w:next w:val="926"/>
    <w:link w:val="964"/>
    <w:semiHidden/>
    <w:rPr>
      <w:rFonts w:ascii="Times New Roman" w:hAnsi="Times New Roman" w:eastAsia="宋体" w:cs="Times New Roman"/>
      <w:b/>
      <w:bCs/>
      <w:szCs w:val="21"/>
    </w:rPr>
  </w:style>
  <w:style w:type="character" w:styleId="964">
    <w:name w:val="批注主题 Char"/>
    <w:next w:val="964"/>
    <w:link w:val="963"/>
    <w:semiHidden/>
    <w:rPr>
      <w:rFonts w:ascii="Times New Roman" w:hAnsi="Times New Roman" w:eastAsia="宋体" w:cs="Times New Roman"/>
      <w:b/>
      <w:bCs/>
      <w:szCs w:val="21"/>
    </w:rPr>
  </w:style>
  <w:style w:type="paragraph" w:styleId="965">
    <w:name w:val="正文首行缩进"/>
    <w:basedOn w:val="899"/>
    <w:next w:val="965"/>
    <w:link w:val="966"/>
    <w:pPr>
      <w:ind w:firstLine="200"/>
      <w:spacing w:line="360" w:lineRule="auto"/>
    </w:pPr>
    <w:rPr>
      <w:rFonts w:ascii="仿宋_GB2312" w:hAnsi="Times New Roman" w:eastAsia="仿宋_GB2312" w:cs="Times New Roman"/>
      <w:sz w:val="30"/>
      <w:szCs w:val="30"/>
    </w:rPr>
  </w:style>
  <w:style w:type="character" w:styleId="966">
    <w:name w:val="正文首行缩进 Char"/>
    <w:next w:val="966"/>
    <w:link w:val="965"/>
    <w:rPr>
      <w:rFonts w:ascii="仿宋_GB2312" w:hAnsi="Times New Roman" w:eastAsia="仿宋_GB2312" w:cs="Times New Roman"/>
      <w:sz w:val="30"/>
      <w:szCs w:val="30"/>
    </w:rPr>
  </w:style>
  <w:style w:type="paragraph" w:styleId="967">
    <w:name w:val="正文首行缩进 2"/>
    <w:basedOn w:val="932"/>
    <w:next w:val="967"/>
    <w:link w:val="968"/>
    <w:pPr>
      <w:ind w:left="0" w:firstLine="420"/>
      <w:spacing w:after="0" w:line="360" w:lineRule="auto"/>
    </w:pPr>
    <w:rPr>
      <w:rFonts w:ascii="宋体" w:hAnsi="宋体" w:eastAsia="宋体" w:cs="Times New Roman"/>
      <w:szCs w:val="20"/>
    </w:rPr>
  </w:style>
  <w:style w:type="character" w:styleId="968">
    <w:name w:val="正文首行缩进 2 Char"/>
    <w:next w:val="968"/>
    <w:link w:val="967"/>
    <w:rPr>
      <w:rFonts w:ascii="宋体" w:hAnsi="宋体" w:eastAsia="宋体" w:cs="Times New Roman"/>
      <w:szCs w:val="20"/>
    </w:rPr>
  </w:style>
  <w:style w:type="table" w:styleId="969">
    <w:name w:val="网格型"/>
    <w:basedOn w:val="910"/>
    <w:next w:val="969"/>
    <w:link w:val="899"/>
    <w:pPr>
      <w:jc w:val="both"/>
      <w:widowControl w:val="off"/>
    </w:pPr>
    <w:rPr>
      <w:rFonts w:ascii="Times New Roman" w:hAnsi="Times New Roman" w:eastAsia="宋体" w:cs="Times New Roman"/>
      <w:sz w:val="20"/>
      <w:szCs w:val="20"/>
    </w:rPr>
    <w:tblPr/>
  </w:style>
  <w:style w:type="character" w:styleId="970">
    <w:name w:val="要点"/>
    <w:next w:val="970"/>
    <w:link w:val="899"/>
    <w:qFormat/>
    <w:rPr>
      <w:b/>
      <w:bCs/>
    </w:rPr>
  </w:style>
  <w:style w:type="character" w:styleId="971">
    <w:name w:val="页码"/>
    <w:next w:val="971"/>
    <w:link w:val="899"/>
  </w:style>
  <w:style w:type="character" w:styleId="972">
    <w:name w:val="已访问的超链接"/>
    <w:next w:val="972"/>
    <w:link w:val="899"/>
    <w:rPr>
      <w:color w:val="800080"/>
      <w:u w:val="single"/>
    </w:rPr>
  </w:style>
  <w:style w:type="character" w:styleId="973">
    <w:name w:val="强调"/>
    <w:basedOn w:val="909"/>
    <w:next w:val="973"/>
    <w:link w:val="899"/>
    <w:qFormat/>
    <w:rPr>
      <w:i/>
    </w:rPr>
  </w:style>
  <w:style w:type="character" w:styleId="974">
    <w:name w:val="超链接"/>
    <w:next w:val="974"/>
    <w:link w:val="899"/>
    <w:rPr>
      <w:color w:val="0000ff"/>
      <w:u w:val="single"/>
    </w:rPr>
  </w:style>
  <w:style w:type="character" w:styleId="975">
    <w:name w:val="批注引用"/>
    <w:next w:val="975"/>
    <w:link w:val="899"/>
    <w:semiHidden/>
    <w:rPr>
      <w:sz w:val="21"/>
      <w:szCs w:val="21"/>
    </w:rPr>
  </w:style>
  <w:style w:type="character" w:styleId="976">
    <w:name w:val="apple-style-span"/>
    <w:next w:val="976"/>
    <w:link w:val="899"/>
    <w:qFormat/>
    <w:rPr>
      <w:sz w:val="21"/>
      <w:szCs w:val="22"/>
      <w:lang w:val="en-US" w:eastAsia="zh-CN" w:bidi="ar-SA"/>
    </w:rPr>
  </w:style>
  <w:style w:type="character" w:styleId="977">
    <w:name w:val="font5 Char"/>
    <w:next w:val="977"/>
    <w:link w:val="899"/>
    <w:rPr>
      <w:rFonts w:ascii="宋体" w:hAnsi="宋体" w:eastAsia="宋体"/>
      <w:sz w:val="28"/>
      <w:szCs w:val="28"/>
      <w:lang w:val="en-US" w:eastAsia="zh-CN" w:bidi="ar-SA"/>
    </w:rPr>
  </w:style>
  <w:style w:type="character" w:styleId="978">
    <w:name w:val="二级目录 Char"/>
    <w:next w:val="978"/>
    <w:link w:val="979"/>
    <w:rPr>
      <w:b/>
      <w:sz w:val="30"/>
      <w:szCs w:val="28"/>
    </w:rPr>
  </w:style>
  <w:style w:type="paragraph" w:styleId="979">
    <w:name w:val="二级目录"/>
    <w:next w:val="899"/>
    <w:link w:val="978"/>
    <w:pPr>
      <w:numPr>
        <w:ilvl w:val="0"/>
        <w:numId w:val="2"/>
      </w:numPr>
      <w:tabs>
        <w:tab w:val="left" w:pos="907" w:leader="none"/>
        <w:tab w:val="left" w:pos="1145" w:leader="none"/>
      </w:tabs>
      <w:outlineLvl w:val="1"/>
    </w:pPr>
    <w:rPr>
      <w:b/>
      <w:sz w:val="30"/>
      <w:szCs w:val="28"/>
      <w:lang w:val="en-US" w:eastAsia="zh-CN" w:bidi="ar-SA"/>
    </w:rPr>
  </w:style>
  <w:style w:type="character" w:styleId="980">
    <w:name w:val="列出段落 Char,Bullet List Char,numbered Char,FooterText Char,List Paragraph1 Char,Paragraphe de liste1 Char"/>
    <w:next w:val="980"/>
    <w:link w:val="981"/>
    <w:rPr>
      <w:rFonts w:ascii="Calibri" w:hAnsi="Calibri"/>
      <w:sz w:val="24"/>
      <w:szCs w:val="24"/>
      <w:lang w:eastAsia="en-US" w:bidi="en-US"/>
    </w:rPr>
  </w:style>
  <w:style w:type="paragraph" w:styleId="981">
    <w:name w:val="列出段落1"/>
    <w:basedOn w:val="899"/>
    <w:next w:val="981"/>
    <w:link w:val="980"/>
    <w:qFormat/>
    <w:pPr>
      <w:contextualSpacing/>
      <w:ind w:left="720"/>
      <w:jc w:val="left"/>
      <w:widowControl/>
    </w:pPr>
    <w:rPr>
      <w:rFonts w:ascii="Calibri" w:hAnsi="Calibri"/>
      <w:sz w:val="24"/>
      <w:szCs w:val="24"/>
      <w:lang w:eastAsia="en-US" w:bidi="en-US"/>
    </w:rPr>
  </w:style>
  <w:style w:type="paragraph" w:styleId="982">
    <w:name w:val="Body Text(ch)"/>
    <w:basedOn w:val="899"/>
    <w:next w:val="930"/>
    <w:link w:val="899"/>
    <w:pPr>
      <w:spacing w:after="120"/>
    </w:pPr>
    <w:rPr>
      <w:rFonts w:ascii="宋体" w:hAnsi="Arial" w:eastAsia="宋体" w:cs="Times New Roman"/>
      <w:bCs/>
      <w:iCs/>
      <w:szCs w:val="24"/>
    </w:rPr>
  </w:style>
  <w:style w:type="paragraph" w:styleId="983">
    <w:name w:val="xl27"/>
    <w:basedOn w:val="899"/>
    <w:next w:val="983"/>
    <w:link w:val="8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4">
    <w:name w:val="xl26"/>
    <w:basedOn w:val="899"/>
    <w:next w:val="984"/>
    <w:link w:val="8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5">
    <w:name w:val="Char"/>
    <w:basedOn w:val="899"/>
    <w:next w:val="985"/>
    <w:link w:val="899"/>
    <w:pPr>
      <w:ind w:firstLine="200"/>
      <w:tabs>
        <w:tab w:val="left" w:pos="360" w:leader="none"/>
      </w:tabs>
    </w:pPr>
    <w:rPr>
      <w:rFonts w:ascii="Times New Roman" w:hAnsi="Times New Roman" w:eastAsia="宋体" w:cs="Times New Roman"/>
      <w:sz w:val="28"/>
      <w:szCs w:val="30"/>
    </w:rPr>
  </w:style>
  <w:style w:type="paragraph" w:styleId="986">
    <w:name w:val=" Char"/>
    <w:basedOn w:val="924"/>
    <w:next w:val="986"/>
    <w:link w:val="899"/>
    <w:rPr>
      <w:rFonts w:ascii="Tahoma" w:hAnsi="Tahoma"/>
      <w:sz w:val="24"/>
      <w:szCs w:val="24"/>
    </w:rPr>
  </w:style>
  <w:style w:type="paragraph" w:styleId="987">
    <w:name w:val="普通正文"/>
    <w:basedOn w:val="899"/>
    <w:next w:val="987"/>
    <w:link w:val="899"/>
    <w:pPr>
      <w:ind w:firstLine="480"/>
      <w:jc w:val="left"/>
      <w:spacing w:before="120" w:after="120" w:line="360" w:lineRule="auto"/>
    </w:pPr>
    <w:rPr>
      <w:rFonts w:ascii="Arial" w:hAnsi="Arial" w:eastAsia="宋体" w:cs="Times New Roman"/>
      <w:sz w:val="24"/>
      <w:szCs w:val="24"/>
    </w:rPr>
  </w:style>
  <w:style w:type="paragraph" w:styleId="988">
    <w:name w:val="table_lines"/>
    <w:basedOn w:val="899"/>
    <w:next w:val="988"/>
    <w:link w:val="899"/>
    <w:pPr>
      <w:jc w:val="left"/>
      <w:widowControl/>
    </w:pPr>
    <w:rPr>
      <w:rFonts w:ascii="Times New Roman" w:hAnsi="Times New Roman" w:eastAsia="宋体" w:cs="Times New Roman"/>
      <w:sz w:val="20"/>
      <w:szCs w:val="20"/>
      <w:lang w:val="de-DE" w:eastAsia="de-DE"/>
    </w:rPr>
  </w:style>
  <w:style w:type="paragraph" w:styleId="989">
    <w:name w:val="附录1"/>
    <w:next w:val="989"/>
    <w:link w:val="89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0">
    <w:name w:val="font7"/>
    <w:basedOn w:val="899"/>
    <w:next w:val="990"/>
    <w:link w:val="899"/>
    <w:pPr>
      <w:jc w:val="left"/>
      <w:spacing w:before="100" w:beforeAutospacing="1" w:after="100" w:afterAutospacing="1"/>
      <w:widowControl/>
    </w:pPr>
    <w:rPr>
      <w:rFonts w:hint="eastAsia" w:ascii="宋体" w:hAnsi="宋体" w:eastAsia="宋体" w:cs="Times New Roman"/>
      <w:sz w:val="18"/>
      <w:szCs w:val="18"/>
    </w:rPr>
  </w:style>
  <w:style w:type="paragraph" w:styleId="991">
    <w:name w:val=" Char Char Char Char"/>
    <w:basedOn w:val="924"/>
    <w:next w:val="991"/>
    <w:link w:val="899"/>
    <w:pPr>
      <w:spacing w:line="360" w:lineRule="auto"/>
    </w:pPr>
    <w:rPr>
      <w:rFonts w:ascii="Tahoma" w:hAnsi="Tahoma"/>
      <w:sz w:val="24"/>
      <w:szCs w:val="24"/>
    </w:rPr>
  </w:style>
  <w:style w:type="paragraph" w:styleId="992">
    <w:name w:val="列出段落"/>
    <w:basedOn w:val="899"/>
    <w:next w:val="992"/>
    <w:link w:val="899"/>
    <w:qFormat/>
    <w:pPr>
      <w:contextualSpacing/>
      <w:ind w:left="720"/>
      <w:jc w:val="left"/>
      <w:widowControl/>
    </w:pPr>
    <w:rPr>
      <w:rFonts w:ascii="Calibri" w:hAnsi="Calibri" w:eastAsia="宋体" w:cs="Times New Roman"/>
      <w:sz w:val="24"/>
      <w:szCs w:val="24"/>
      <w:lang w:eastAsia="en-US" w:bidi="en-US"/>
    </w:rPr>
  </w:style>
  <w:style w:type="paragraph" w:styleId="993">
    <w:name w:val="4"/>
    <w:basedOn w:val="899"/>
    <w:next w:val="954"/>
    <w:link w:val="899"/>
    <w:pPr>
      <w:ind w:firstLine="420"/>
      <w:spacing w:line="360" w:lineRule="auto"/>
    </w:pPr>
    <w:rPr>
      <w:rFonts w:ascii="Times New Roman" w:hAnsi="Times New Roman" w:eastAsia="宋体" w:cs="Times New Roman"/>
      <w:color w:val="ff0000"/>
      <w:sz w:val="24"/>
      <w:szCs w:val="24"/>
    </w:rPr>
  </w:style>
  <w:style w:type="paragraph" w:styleId="994">
    <w:name w:val="普通 (Web)"/>
    <w:basedOn w:val="899"/>
    <w:next w:val="994"/>
    <w:link w:val="899"/>
    <w:pPr>
      <w:jc w:val="left"/>
      <w:spacing w:before="100" w:beforeAutospacing="1" w:after="100" w:afterAutospacing="1"/>
      <w:widowControl/>
    </w:pPr>
    <w:rPr>
      <w:rFonts w:ascii="宋体" w:hAnsi="宋体" w:eastAsia="宋体" w:cs="Times New Roman"/>
      <w:sz w:val="24"/>
      <w:szCs w:val="24"/>
    </w:rPr>
  </w:style>
  <w:style w:type="paragraph" w:styleId="995">
    <w:name w:val=" Char Char Char Char Char Char Char Char Char Char"/>
    <w:basedOn w:val="899"/>
    <w:next w:val="995"/>
    <w:link w:val="899"/>
    <w:pPr>
      <w:spacing w:line="360" w:lineRule="auto"/>
    </w:pPr>
    <w:rPr>
      <w:rFonts w:ascii="Times New Roman" w:hAnsi="Times New Roman" w:eastAsia="宋体" w:cs="Times New Roman"/>
      <w:sz w:val="24"/>
      <w:szCs w:val="20"/>
    </w:rPr>
  </w:style>
  <w:style w:type="paragraph" w:styleId="996">
    <w:name w:val="样式1"/>
    <w:basedOn w:val="899"/>
    <w:next w:val="996"/>
    <w:link w:val="899"/>
    <w:pPr>
      <w:numPr>
        <w:ilvl w:val="0"/>
        <w:numId w:val="3"/>
      </w:numPr>
      <w:tabs>
        <w:tab w:val="left" w:pos="709" w:leader="none"/>
      </w:tabs>
    </w:pPr>
    <w:rPr>
      <w:rFonts w:ascii="宋体" w:hAnsi="宋体" w:eastAsia="宋体" w:cs="Times New Roman"/>
      <w:szCs w:val="21"/>
    </w:rPr>
  </w:style>
  <w:style w:type="paragraph" w:styleId="997">
    <w:name w:val="font6"/>
    <w:basedOn w:val="899"/>
    <w:next w:val="997"/>
    <w:link w:val="899"/>
    <w:pPr>
      <w:jc w:val="left"/>
      <w:spacing w:before="100" w:beforeAutospacing="1" w:after="100" w:afterAutospacing="1"/>
      <w:widowControl/>
    </w:pPr>
    <w:rPr>
      <w:rFonts w:hint="eastAsia" w:ascii="宋体" w:hAnsi="宋体" w:eastAsia="宋体" w:cs="Times New Roman"/>
      <w:sz w:val="28"/>
      <w:szCs w:val="28"/>
      <w:u w:val="single"/>
    </w:rPr>
  </w:style>
  <w:style w:type="paragraph" w:styleId="998">
    <w:name w:val="xl25"/>
    <w:basedOn w:val="899"/>
    <w:next w:val="998"/>
    <w:link w:val="89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9">
    <w:name w:val="图标"/>
    <w:basedOn w:val="899"/>
    <w:next w:val="899"/>
    <w:link w:val="89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0">
    <w:name w:val="标题3"/>
    <w:basedOn w:val="899"/>
    <w:next w:val="899"/>
    <w:link w:val="899"/>
    <w:pPr>
      <w:ind w:firstLine="624"/>
      <w:spacing w:line="590" w:lineRule="atLeast"/>
    </w:pPr>
    <w:rPr>
      <w:rFonts w:ascii="方正黑体_GBK" w:hAnsi="Times New Roman" w:eastAsia="方正黑体_GBK" w:cs="Times New Roman"/>
      <w:sz w:val="32"/>
      <w:szCs w:val="32"/>
    </w:rPr>
  </w:style>
  <w:style w:type="paragraph" w:styleId="1001">
    <w:name w:val="xl24"/>
    <w:basedOn w:val="899"/>
    <w:next w:val="1001"/>
    <w:link w:val="8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2">
    <w:name w:val="xl29"/>
    <w:basedOn w:val="899"/>
    <w:next w:val="1002"/>
    <w:link w:val="89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3">
    <w:name w:val="Char Char Char Char Char Char Char Char"/>
    <w:basedOn w:val="899"/>
    <w:next w:val="1003"/>
    <w:link w:val="899"/>
    <w:pPr>
      <w:jc w:val="left"/>
      <w:spacing w:after="160" w:line="240" w:lineRule="exact"/>
      <w:widowControl/>
    </w:pPr>
    <w:rPr>
      <w:rFonts w:ascii="Verdana" w:hAnsi="Verdana" w:eastAsia="宋体" w:cs="Times New Roman"/>
      <w:sz w:val="20"/>
      <w:szCs w:val="20"/>
      <w:lang w:eastAsia="en-US"/>
    </w:rPr>
  </w:style>
  <w:style w:type="paragraph" w:styleId="1004">
    <w:name w:val="xl28"/>
    <w:basedOn w:val="899"/>
    <w:next w:val="1004"/>
    <w:link w:val="89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5">
    <w:name w:val=" Char Char Char Char Char Char Char Char"/>
    <w:basedOn w:val="899"/>
    <w:next w:val="1005"/>
    <w:link w:val="899"/>
    <w:pPr>
      <w:jc w:val="left"/>
      <w:spacing w:after="160" w:line="240" w:lineRule="exact"/>
      <w:widowControl/>
    </w:pPr>
    <w:rPr>
      <w:rFonts w:ascii="Verdana" w:hAnsi="Verdana" w:eastAsia="宋体" w:cs="Times New Roman"/>
      <w:sz w:val="20"/>
      <w:szCs w:val="20"/>
      <w:lang w:eastAsia="en-US"/>
    </w:rPr>
  </w:style>
  <w:style w:type="paragraph" w:styleId="1006">
    <w:name w:val="xl30"/>
    <w:basedOn w:val="899"/>
    <w:next w:val="1006"/>
    <w:link w:val="899"/>
    <w:pPr>
      <w:jc w:val="center"/>
      <w:spacing w:before="100" w:beforeAutospacing="1" w:after="100" w:afterAutospacing="1"/>
      <w:widowControl/>
    </w:pPr>
    <w:rPr>
      <w:rFonts w:ascii="宋体" w:hAnsi="宋体" w:eastAsia="宋体" w:cs="Times New Roman"/>
      <w:b/>
      <w:bCs/>
      <w:sz w:val="36"/>
      <w:szCs w:val="36"/>
    </w:rPr>
  </w:style>
  <w:style w:type="paragraph" w:styleId="1007">
    <w:name w:val="Char Char Char Char"/>
    <w:basedOn w:val="924"/>
    <w:next w:val="1007"/>
    <w:link w:val="899"/>
    <w:pPr>
      <w:spacing w:line="360" w:lineRule="auto"/>
    </w:pPr>
    <w:rPr>
      <w:rFonts w:ascii="Tahoma" w:hAnsi="Tahoma"/>
      <w:sz w:val="24"/>
      <w:szCs w:val="24"/>
    </w:rPr>
  </w:style>
  <w:style w:type="paragraph" w:styleId="1008">
    <w:name w:val="table_1stline"/>
    <w:basedOn w:val="899"/>
    <w:next w:val="1008"/>
    <w:link w:val="899"/>
    <w:pPr>
      <w:jc w:val="left"/>
      <w:spacing w:before="120"/>
      <w:widowControl/>
    </w:pPr>
    <w:rPr>
      <w:rFonts w:ascii="Times New Roman" w:hAnsi="Times New Roman" w:eastAsia="宋体" w:cs="Times New Roman"/>
      <w:bCs/>
      <w:sz w:val="20"/>
      <w:szCs w:val="20"/>
      <w:lang w:val="de-DE" w:eastAsia="de-DE"/>
    </w:rPr>
  </w:style>
  <w:style w:type="paragraph" w:styleId="1009">
    <w:name w:val="font5"/>
    <w:basedOn w:val="899"/>
    <w:next w:val="1009"/>
    <w:link w:val="899"/>
    <w:pPr>
      <w:jc w:val="left"/>
      <w:spacing w:before="100" w:beforeAutospacing="1" w:after="100" w:afterAutospacing="1"/>
      <w:widowControl/>
    </w:pPr>
    <w:rPr>
      <w:rFonts w:hint="eastAsia" w:ascii="宋体" w:hAnsi="宋体" w:eastAsia="宋体" w:cs="Times New Roman"/>
      <w:sz w:val="28"/>
      <w:szCs w:val="28"/>
    </w:rPr>
  </w:style>
  <w:style w:type="paragraph" w:styleId="1010">
    <w:name w:val="标题1"/>
    <w:basedOn w:val="899"/>
    <w:next w:val="899"/>
    <w:link w:val="89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1">
    <w:name w:val="修订"/>
    <w:next w:val="1011"/>
    <w:link w:val="899"/>
    <w:uiPriority w:val="99"/>
    <w:semiHidden/>
    <w:rPr>
      <w:rFonts w:ascii="Times New Roman" w:hAnsi="Times New Roman"/>
      <w:sz w:val="21"/>
      <w:szCs w:val="21"/>
      <w:lang w:val="en-US" w:eastAsia="zh-CN" w:bidi="ar-SA"/>
    </w:rPr>
  </w:style>
  <w:style w:type="paragraph" w:styleId="1012">
    <w:name w:val="无间隔"/>
    <w:next w:val="1012"/>
    <w:link w:val="899"/>
    <w:uiPriority w:val="99"/>
    <w:qFormat/>
    <w:pPr>
      <w:jc w:val="both"/>
      <w:widowControl w:val="off"/>
    </w:pPr>
    <w:rPr>
      <w:rFonts w:ascii="Times New Roman" w:hAnsi="Times New Roman"/>
      <w:sz w:val="21"/>
      <w:szCs w:val="21"/>
      <w:lang w:val="en-US" w:eastAsia="zh-CN" w:bidi="ar-SA"/>
    </w:rPr>
  </w:style>
  <w:style w:type="paragraph" w:styleId="1013">
    <w:name w:val="AONormal"/>
    <w:next w:val="1013"/>
    <w:link w:val="899"/>
    <w:qFormat/>
    <w:pPr>
      <w:ind w:firstLine="440"/>
      <w:spacing w:line="400" w:lineRule="exact"/>
    </w:pPr>
    <w:rPr>
      <w:rFonts w:ascii="华文楷体" w:hAnsi="华文楷体" w:eastAsia="华文楷体" w:cs="华文楷体"/>
      <w:sz w:val="22"/>
      <w:szCs w:val="21"/>
      <w:lang w:val="en-US" w:eastAsia="zh-CN" w:bidi="ar-SA"/>
    </w:rPr>
  </w:style>
  <w:style w:type="paragraph" w:styleId="1014">
    <w:name w:val="正文文本1"/>
    <w:basedOn w:val="899"/>
    <w:next w:val="1015"/>
    <w:link w:val="899"/>
    <w:qFormat/>
    <w:rPr>
      <w:rFonts w:ascii="楷体_GB2312" w:hAnsi="楷体_GB2312"/>
      <w:szCs w:val="28"/>
    </w:rPr>
  </w:style>
  <w:style w:type="paragraph" w:styleId="1015">
    <w:name w:val="Quote"/>
    <w:basedOn w:val="899"/>
    <w:next w:val="899"/>
    <w:link w:val="899"/>
    <w:qFormat/>
    <w:pPr>
      <w:ind w:left="864" w:right="864"/>
      <w:jc w:val="center"/>
      <w:spacing w:before="200" w:after="160"/>
    </w:pPr>
    <w:rPr>
      <w:rFonts w:ascii="Calibri" w:hAnsi="Calibri" w:eastAsia="Calibri"/>
      <w:i/>
      <w:sz w:val="21"/>
    </w:rPr>
  </w:style>
  <w:style w:type="paragraph" w:styleId="1016">
    <w:name w:val="批注文字1"/>
    <w:basedOn w:val="899"/>
    <w:next w:val="1016"/>
    <w:link w:val="899"/>
    <w:unhideWhenUsed/>
    <w:qFormat/>
    <w:pPr>
      <w:jc w:val="left"/>
    </w:pPr>
  </w:style>
  <w:style w:type="character" w:styleId="1017" w:default="1">
    <w:name w:val="Default Paragraph Font"/>
    <w:uiPriority w:val="1"/>
    <w:semiHidden/>
    <w:unhideWhenUsed/>
  </w:style>
  <w:style w:type="numbering" w:styleId="1018" w:default="1">
    <w:name w:val="No List"/>
    <w:uiPriority w:val="99"/>
    <w:semiHidden/>
    <w:unhideWhenUsed/>
  </w:style>
  <w:style w:type="table" w:styleId="10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6</cp:revision>
  <dcterms:created xsi:type="dcterms:W3CDTF">2023-03-27T07:28:00Z</dcterms:created>
  <dcterms:modified xsi:type="dcterms:W3CDTF">2026-07-27T03:28:27Z</dcterms:modified>
</cp:coreProperties>
</file>