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ind w:firstLine="0"/>
        <w:rPr>
          <w:rFonts w:eastAsia="黑体"/>
          <w:b/>
          <w:bCs/>
          <w:sz w:val="84"/>
        </w:rPr>
      </w:pPr>
      <w:r>
        <w:rPr>
          <w:rFonts w:eastAsia="黑体"/>
          <w:b/>
          <w:bCs/>
          <w:sz w:val="84"/>
        </w:rPr>
      </w:r>
      <w:r/>
    </w:p>
    <w:p>
      <w:pPr>
        <w:pStyle w:val="899"/>
        <w:ind w:firstLine="0"/>
        <w:jc w:val="center"/>
        <w:rPr>
          <w:rFonts w:eastAsia="黑体"/>
          <w:b/>
          <w:bCs/>
          <w:sz w:val="84"/>
        </w:rPr>
      </w:pPr>
      <w:r>
        <w:rPr>
          <w:rFonts w:hint="eastAsia" w:eastAsia="黑体"/>
          <w:b/>
          <w:bCs/>
          <w:sz w:val="84"/>
        </w:rPr>
        <w:t xml:space="preserve">招　标　文　件</w:t>
      </w:r>
      <w:r/>
    </w:p>
    <w:p>
      <w:pPr>
        <w:pStyle w:val="899"/>
        <w:ind w:firstLine="0"/>
        <w:jc w:val="center"/>
        <w:rPr>
          <w:rFonts w:eastAsia="黑体"/>
          <w:b/>
          <w:bCs/>
          <w:sz w:val="84"/>
        </w:rPr>
      </w:pPr>
      <w:r>
        <w:rPr>
          <w:rFonts w:eastAsia="黑体"/>
          <w:b/>
          <w:bCs/>
          <w:sz w:val="84"/>
        </w:rPr>
      </w:r>
      <w:r/>
    </w:p>
    <w:p>
      <w:pPr>
        <w:pStyle w:val="899"/>
        <w:ind w:left="0" w:firstLine="0"/>
        <w:jc w:val="both"/>
        <w:rPr>
          <w:rFonts w:hint="eastAsia"/>
          <w:b/>
          <w:bCs/>
          <w:sz w:val="32"/>
          <w:lang w:eastAsia="zh-CN"/>
        </w:rPr>
      </w:pPr>
      <w:r>
        <w:rPr>
          <w:rFonts w:hint="eastAsia"/>
          <w:b/>
          <w:bCs/>
          <w:sz w:val="32"/>
        </w:rPr>
        <w:t xml:space="preserve">项目名称：</w:t>
      </w:r>
      <w:r>
        <w:rPr>
          <w:rFonts w:hint="eastAsia"/>
          <w:b/>
          <w:bCs/>
          <w:sz w:val="32"/>
          <w:lang w:eastAsia="zh-CN"/>
        </w:rPr>
        <w:t xml:space="preserve">海安市应急管理局无人巡防消防车及随车器材装备采购项目</w:t>
      </w:r>
      <w:r/>
    </w:p>
    <w:p>
      <w:pPr>
        <w:pStyle w:val="899"/>
        <w:ind w:left="0" w:firstLine="0"/>
        <w:jc w:val="both"/>
        <w:rPr>
          <w:b w:val="0"/>
          <w:bCs w:val="0"/>
          <w:sz w:val="30"/>
          <w:szCs w:val="30"/>
        </w:rPr>
      </w:pPr>
      <w:r>
        <w:rPr>
          <w:rFonts w:hint="eastAsia"/>
          <w:b/>
          <w:bCs/>
          <w:sz w:val="32"/>
        </w:rPr>
        <w:t xml:space="preserve">项目编号：JSZC-320685-JSHS-G2026-0027</w:t>
      </w:r>
      <w:r/>
    </w:p>
    <w:p>
      <w:pPr>
        <w:pStyle w:val="899"/>
        <w:ind w:firstLine="0"/>
        <w:spacing w:before="0" w:after="0"/>
        <w:rPr>
          <w:rFonts w:ascii="宋体" w:hAnsi="宋体"/>
        </w:rPr>
      </w:pPr>
      <w:r>
        <w:rPr>
          <w:rFonts w:ascii="宋体" w:hAnsi="宋体"/>
        </w:rPr>
      </w:r>
      <w:r/>
    </w:p>
    <w:p>
      <w:pPr>
        <w:pStyle w:val="899"/>
        <w:ind w:firstLine="0"/>
        <w:spacing w:before="0" w:after="0"/>
        <w:rPr>
          <w:rFonts w:ascii="宋体" w:hAnsi="宋体"/>
        </w:rPr>
      </w:pPr>
      <w:r>
        <w:rPr>
          <w:rFonts w:ascii="宋体" w:hAnsi="宋体"/>
        </w:rPr>
      </w:r>
      <w:r/>
    </w:p>
    <w:p>
      <w:pPr>
        <w:pStyle w:val="899"/>
        <w:ind w:firstLine="0"/>
        <w:spacing w:before="0" w:after="0"/>
        <w:rPr>
          <w:rFonts w:ascii="宋体" w:hAnsi="宋体"/>
        </w:rPr>
      </w:pPr>
      <w:r>
        <w:rPr>
          <w:rFonts w:ascii="宋体" w:hAnsi="宋体"/>
        </w:rPr>
      </w:r>
      <w:r/>
    </w:p>
    <w:p>
      <w:pPr>
        <w:pStyle w:val="899"/>
        <w:ind w:firstLine="0"/>
        <w:spacing w:before="0" w:after="0"/>
        <w:rPr>
          <w:rFonts w:ascii="宋体" w:hAnsi="宋体"/>
        </w:rPr>
      </w:pPr>
      <w:r>
        <w:rPr>
          <w:rFonts w:ascii="宋体" w:hAnsi="宋体"/>
        </w:rPr>
      </w:r>
      <w:r/>
    </w:p>
    <w:p>
      <w:pPr>
        <w:pStyle w:val="899"/>
        <w:ind w:firstLine="0"/>
        <w:spacing w:before="0" w:after="0"/>
        <w:rPr>
          <w:rFonts w:ascii="宋体" w:hAnsi="宋体"/>
        </w:rPr>
      </w:pPr>
      <w:r>
        <w:rPr>
          <w:rFonts w:ascii="宋体" w:hAnsi="宋体"/>
        </w:rPr>
      </w:r>
      <w:r/>
    </w:p>
    <w:p>
      <w:pPr>
        <w:pStyle w:val="899"/>
        <w:ind w:firstLine="0"/>
        <w:spacing w:before="0" w:after="0"/>
        <w:rPr>
          <w:rFonts w:ascii="宋体" w:hAnsi="宋体"/>
        </w:rPr>
      </w:pPr>
      <w:r>
        <w:rPr>
          <w:rFonts w:ascii="宋体" w:hAnsi="宋体"/>
        </w:rPr>
      </w:r>
      <w:r/>
    </w:p>
    <w:p>
      <w:pPr>
        <w:pStyle w:val="899"/>
        <w:ind w:firstLine="0"/>
        <w:spacing w:before="0" w:after="0"/>
        <w:rPr>
          <w:rFonts w:ascii="宋体" w:hAnsi="宋体"/>
        </w:rPr>
      </w:pPr>
      <w:r>
        <w:rPr>
          <w:rFonts w:ascii="宋体" w:hAnsi="宋体"/>
        </w:rPr>
      </w:r>
      <w:r/>
    </w:p>
    <w:p>
      <w:pPr>
        <w:pStyle w:val="899"/>
        <w:ind w:firstLine="0"/>
        <w:jc w:val="center"/>
        <w:rPr>
          <w:b/>
          <w:bCs/>
          <w:sz w:val="32"/>
        </w:rPr>
      </w:pPr>
      <w:r>
        <w:rPr>
          <w:b/>
          <w:bCs/>
          <w:sz w:val="32"/>
        </w:rPr>
      </w:r>
      <w:r/>
    </w:p>
    <w:p>
      <w:pPr>
        <w:pStyle w:val="899"/>
        <w:ind w:firstLine="0"/>
        <w:jc w:val="center"/>
        <w:rPr>
          <w:b/>
          <w:bCs/>
          <w:sz w:val="32"/>
        </w:rPr>
      </w:pPr>
      <w:r>
        <w:rPr>
          <w:b/>
          <w:bCs/>
          <w:sz w:val="32"/>
        </w:rPr>
      </w:r>
      <w:r/>
    </w:p>
    <w:p>
      <w:pPr>
        <w:pStyle w:val="899"/>
        <w:ind w:firstLine="0"/>
        <w:jc w:val="both"/>
        <w:rPr>
          <w:b/>
          <w:bCs/>
          <w:sz w:val="32"/>
        </w:rPr>
      </w:pPr>
      <w:r>
        <w:rPr>
          <w:b/>
          <w:bCs/>
          <w:sz w:val="32"/>
        </w:rPr>
      </w:r>
      <w:r/>
    </w:p>
    <w:p>
      <w:pPr>
        <w:pStyle w:val="899"/>
        <w:ind w:firstLine="0"/>
        <w:jc w:val="center"/>
        <w:rPr>
          <w:b/>
          <w:bCs/>
          <w:sz w:val="32"/>
        </w:rPr>
      </w:pPr>
      <w:r>
        <w:rPr>
          <w:rFonts w:hint="eastAsia"/>
          <w:b/>
          <w:bCs/>
          <w:sz w:val="32"/>
        </w:rPr>
        <w:t xml:space="preserve">采购人：海安市应急管理局</w:t>
      </w:r>
      <w:r/>
    </w:p>
    <w:p>
      <w:pPr>
        <w:pStyle w:val="899"/>
        <w:ind w:firstLine="0"/>
        <w:jc w:val="center"/>
        <w:rPr>
          <w:b/>
          <w:bCs/>
          <w:sz w:val="32"/>
        </w:rPr>
      </w:pPr>
      <w:r/>
      <w:bookmarkStart w:id="0" w:name="_Toc120614210"/>
      <w:r/>
      <w:bookmarkStart w:id="1" w:name="_Toc513029200"/>
      <w:r/>
      <w:bookmarkStart w:id="2" w:name="_Toc20823272"/>
      <w:r/>
      <w:bookmarkStart w:id="3" w:name="_Toc479757206"/>
      <w:r/>
      <w:bookmarkStart w:id="4" w:name="_Toc523127445"/>
      <w:r/>
      <w:bookmarkStart w:id="5" w:name="_Toc16938516"/>
      <w:r>
        <w:rPr>
          <w:rFonts w:hint="eastAsia"/>
          <w:b/>
          <w:bCs/>
          <w:sz w:val="32"/>
        </w:rPr>
        <w:t xml:space="preserve"> 202</w:t>
      </w:r>
      <w:r>
        <w:rPr>
          <w:rFonts w:hint="eastAsia"/>
          <w:b/>
          <w:bCs/>
          <w:sz w:val="32"/>
          <w:lang w:val="en-US" w:eastAsia="zh-CN"/>
        </w:rPr>
        <w:t xml:space="preserve">6</w:t>
      </w:r>
      <w:r>
        <w:rPr>
          <w:rFonts w:hint="eastAsia"/>
          <w:b/>
          <w:bCs/>
          <w:sz w:val="32"/>
        </w:rPr>
        <w:t xml:space="preserve">年</w:t>
      </w:r>
      <w:r>
        <w:rPr>
          <w:rFonts w:hint="eastAsia"/>
          <w:b/>
          <w:bCs/>
          <w:sz w:val="32"/>
          <w:lang w:val="en-US" w:eastAsia="zh-CN"/>
        </w:rPr>
        <w:t xml:space="preserve">7</w:t>
      </w:r>
      <w:r>
        <w:rPr>
          <w:rFonts w:hint="eastAsia"/>
          <w:b/>
          <w:bCs/>
          <w:sz w:val="32"/>
        </w:rPr>
        <w:t xml:space="preserve">月 </w:t>
      </w:r>
      <w:r/>
    </w:p>
    <w:p>
      <w:pPr>
        <w:jc w:val="center"/>
        <w:spacing w:line="480" w:lineRule="auto"/>
        <w:rPr>
          <w:rFonts w:ascii="黑体" w:hAnsi="Arial" w:eastAsia="黑体"/>
          <w:b/>
          <w:sz w:val="44"/>
        </w:rPr>
        <w:outlineLvl w:val="0"/>
      </w:pPr>
      <w:r>
        <w:rPr>
          <w:rFonts w:ascii="黑体" w:hAnsi="Arial" w:eastAsia="黑体"/>
          <w:b/>
          <w:sz w:val="44"/>
        </w:rPr>
      </w:r>
      <w:r/>
    </w:p>
    <w:p>
      <w:pPr>
        <w:spacing w:line="480" w:lineRule="auto"/>
        <w:rPr>
          <w:rFonts w:ascii="黑体" w:hAnsi="Arial" w:eastAsia="黑体"/>
          <w:b/>
          <w:sz w:val="44"/>
        </w:rPr>
        <w:outlineLvl w:val="0"/>
      </w:pPr>
      <w:r>
        <w:rPr>
          <w:rFonts w:ascii="黑体" w:hAnsi="Arial" w:eastAsia="黑体"/>
          <w:b/>
          <w:sz w:val="44"/>
        </w:rPr>
      </w:r>
      <w:r/>
    </w:p>
    <w:p>
      <w:pPr>
        <w:jc w:val="center"/>
        <w:spacing w:line="480" w:lineRule="auto"/>
        <w:rPr>
          <w:rFonts w:ascii="黑体" w:hAnsi="Arial" w:eastAsia="黑体"/>
          <w:b/>
          <w:sz w:val="44"/>
        </w:rPr>
        <w:outlineLvl w:val="0"/>
      </w:pPr>
      <w:r>
        <w:rPr>
          <w:rFonts w:ascii="黑体" w:hAnsi="Arial" w:eastAsia="黑体"/>
          <w:b/>
          <w:sz w:val="44"/>
        </w:rPr>
      </w:r>
      <w:r/>
    </w:p>
    <w:p>
      <w:pPr>
        <w:jc w:val="center"/>
        <w:spacing w:line="480" w:lineRule="auto"/>
        <w:rPr>
          <w:rFonts w:ascii="黑体" w:hAnsi="Arial" w:eastAsia="黑体"/>
          <w:b/>
          <w:sz w:val="44"/>
        </w:rPr>
        <w:outlineLvl w:val="0"/>
      </w:pP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4"/>
        </w:numPr>
        <w:spacing w:line="480" w:lineRule="auto"/>
        <w:rPr>
          <w:rFonts w:ascii="黑体" w:hAnsi="Showcard Gothic" w:eastAsia="黑体"/>
          <w:sz w:val="32"/>
        </w:rPr>
        <w:outlineLvl w:val="0"/>
      </w:pPr>
      <w:r>
        <w:rPr>
          <w:rFonts w:hint="eastAsia" w:ascii="黑体" w:hAnsi="宋体" w:eastAsia="黑体"/>
          <w:sz w:val="36"/>
        </w:rPr>
        <w:t xml:space="preserve">投标邀请</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rPr>
        <w:t xml:space="preserve">  </w:t>
      </w:r>
      <w:r/>
    </w:p>
    <w:p>
      <w:pPr>
        <w:numPr>
          <w:ilvl w:val="0"/>
          <w:numId w:val="4"/>
        </w:numPr>
        <w:spacing w:line="480" w:lineRule="auto"/>
        <w:rPr>
          <w:rFonts w:ascii="黑体" w:hAnsi="Showcard Gothic" w:eastAsia="黑体"/>
          <w:sz w:val="36"/>
        </w:rPr>
        <w:outlineLvl w:val="0"/>
      </w:pPr>
      <w:r>
        <w:rPr>
          <w:rFonts w:hint="eastAsia" w:ascii="黑体" w:hAnsi="Showcard Gothic" w:eastAsia="黑体"/>
          <w:sz w:val="36"/>
        </w:rPr>
        <w:t xml:space="preserve">采购需求</w:t>
      </w:r>
      <w:r/>
    </w:p>
    <w:p>
      <w:pPr>
        <w:numPr>
          <w:ilvl w:val="0"/>
          <w:numId w:val="4"/>
        </w:numPr>
        <w:spacing w:line="480" w:lineRule="auto"/>
        <w:rPr>
          <w:rFonts w:ascii="黑体" w:hAnsi="Showcard Gothic" w:eastAsia="黑体"/>
          <w:sz w:val="36"/>
        </w:rPr>
        <w:outlineLvl w:val="0"/>
      </w:pPr>
      <w:r>
        <w:rPr>
          <w:rFonts w:hint="eastAsia" w:ascii="黑体" w:hAnsi="宋体" w:eastAsia="黑体"/>
          <w:bCs/>
          <w:sz w:val="36"/>
          <w:szCs w:val="36"/>
        </w:rPr>
        <w:t xml:space="preserve">评标方法与评标标准</w:t>
      </w:r>
      <w:r/>
    </w:p>
    <w:p>
      <w:pPr>
        <w:numPr>
          <w:ilvl w:val="0"/>
          <w:numId w:val="4"/>
        </w:numPr>
        <w:spacing w:line="480" w:lineRule="auto"/>
        <w:rPr>
          <w:rFonts w:ascii="黑体" w:hAnsi="Showcard Gothic" w:eastAsia="黑体"/>
          <w:sz w:val="36"/>
        </w:rPr>
        <w:outlineLvl w:val="0"/>
      </w:pPr>
      <w:r>
        <w:rPr>
          <w:rFonts w:hint="eastAsia" w:ascii="黑体" w:hAnsi="宋体" w:eastAsia="黑体"/>
          <w:sz w:val="36"/>
        </w:rPr>
        <w:t xml:space="preserve">投标文件格式</w:t>
      </w:r>
      <w:r/>
    </w:p>
    <w:p>
      <w:r/>
      <w:r/>
    </w:p>
    <w:p>
      <w:r/>
      <w:r/>
    </w:p>
    <w:p>
      <w:r/>
      <w:r/>
    </w:p>
    <w:p>
      <w:r/>
      <w:r/>
    </w:p>
    <w:p>
      <w:r/>
      <w:r/>
    </w:p>
    <w:p>
      <w:r/>
      <w:r/>
    </w:p>
    <w:p>
      <w:r/>
      <w:r/>
    </w:p>
    <w:p>
      <w:r/>
      <w:r/>
    </w:p>
    <w:p>
      <w:r/>
      <w:r/>
    </w:p>
    <w:p>
      <w:r/>
      <w:r/>
    </w:p>
    <w:p>
      <w:r/>
      <w:r/>
    </w:p>
    <w:p>
      <w:r/>
      <w:r/>
    </w:p>
    <w:p>
      <w:r/>
      <w:r/>
    </w:p>
    <w:p>
      <w:r/>
      <w:r/>
    </w:p>
    <w:p>
      <w:r/>
      <w:r/>
    </w:p>
    <w:p>
      <w:r/>
      <w:r/>
    </w:p>
    <w:p>
      <w:r/>
      <w:r/>
    </w:p>
    <w:p>
      <w:pPr>
        <w:pStyle w:val="852"/>
        <w:spacing w:line="560" w:lineRule="exact"/>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spacing w:line="560" w:lineRule="exact"/>
        <w:rPr>
          <w:rFonts w:ascii="宋体" w:hAnsi="宋体"/>
          <w:sz w:val="24"/>
          <w:szCs w:val="24"/>
        </w:rPr>
      </w:pPr>
      <w:r>
        <w:rPr>
          <w:rFonts w:hint="eastAsia" w:ascii="宋体" w:hAnsi="宋体"/>
          <w:sz w:val="24"/>
          <w:szCs w:val="24"/>
        </w:rPr>
        <w:t xml:space="preserve">受海安市应急管理局的委托，</w:t>
      </w:r>
      <w:r>
        <w:rPr>
          <w:rFonts w:hint="eastAsia" w:ascii="宋体" w:hAnsi="宋体" w:cs="宋体"/>
          <w:color w:val="000000"/>
          <w:sz w:val="24"/>
        </w:rPr>
        <w:t xml:space="preserve">江苏海审工程咨询有限公司</w:t>
      </w:r>
      <w:r>
        <w:rPr>
          <w:rFonts w:hint="eastAsia" w:ascii="宋体" w:hAnsi="宋体"/>
          <w:sz w:val="24"/>
          <w:szCs w:val="24"/>
        </w:rPr>
        <w:t xml:space="preserve">就</w:t>
      </w:r>
      <w:r>
        <w:rPr>
          <w:rFonts w:hint="eastAsia" w:ascii="宋体" w:hAnsi="宋体"/>
          <w:sz w:val="24"/>
          <w:szCs w:val="24"/>
          <w:lang w:eastAsia="zh-CN"/>
        </w:rPr>
        <w:t xml:space="preserve">海安市应急管理局无人巡防消防车及随车器材装备采购项目</w:t>
      </w:r>
      <w:r>
        <w:rPr>
          <w:rFonts w:hint="eastAsia" w:ascii="宋体" w:hAnsi="宋体"/>
          <w:sz w:val="24"/>
          <w:szCs w:val="24"/>
        </w:rPr>
        <w:t xml:space="preserve">(JSZC-320685-JSHS-G2026-0027)进行公开招标采购，欢迎符合条件的供应商投标。</w:t>
      </w:r>
      <w:r/>
    </w:p>
    <w:p>
      <w:pPr>
        <w:ind w:firstLine="480"/>
        <w:spacing w:line="56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56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 </w:t>
      </w:r>
      <w:r>
        <w:rPr>
          <w:rFonts w:hint="eastAsia" w:ascii="宋体" w:hAnsi="宋体"/>
          <w:sz w:val="24"/>
          <w:szCs w:val="24"/>
          <w:u w:val="single"/>
          <w:lang w:eastAsia="zh-CN"/>
        </w:rPr>
        <w:t xml:space="preserve">海安市应急管理局无人巡防消防车及随车器材装备采购项目</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rPr>
        <w:t xml:space="preserve">202</w:t>
      </w:r>
      <w:r>
        <w:rPr>
          <w:rFonts w:hint="eastAsia" w:ascii="宋体" w:hAnsi="宋体"/>
          <w:sz w:val="24"/>
          <w:szCs w:val="24"/>
          <w:u w:val="single"/>
          <w:lang w:val="en-US" w:eastAsia="zh-CN"/>
        </w:rPr>
        <w:t xml:space="preserve">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7</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30</w:t>
      </w:r>
      <w:r>
        <w:rPr>
          <w:rFonts w:hint="eastAsia" w:ascii="宋体" w:hAnsi="宋体"/>
          <w:bCs/>
          <w:sz w:val="24"/>
          <w:szCs w:val="24"/>
          <w:u w:val="single"/>
        </w:rPr>
        <w:t xml:space="preserve">日09点</w:t>
      </w:r>
      <w:r>
        <w:rPr>
          <w:rFonts w:hint="eastAsia" w:ascii="宋体" w:hAnsi="宋体"/>
          <w:bCs/>
          <w:sz w:val="24"/>
          <w:szCs w:val="24"/>
          <w:u w:val="single"/>
          <w:lang w:val="en-US" w:eastAsia="zh-CN"/>
        </w:rPr>
        <w:t xml:space="preserve">3</w:t>
      </w:r>
      <w:r>
        <w:rPr>
          <w:rFonts w:hint="eastAsia" w:ascii="宋体" w:hAnsi="宋体"/>
          <w:bCs/>
          <w:sz w:val="24"/>
          <w:szCs w:val="24"/>
          <w:u w:val="single"/>
        </w:rPr>
        <w:t xml:space="preserve">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854"/>
        <w:ind w:firstLine="498"/>
        <w:spacing w:before="0" w:after="0" w:line="560" w:lineRule="exact"/>
      </w:pPr>
      <w:r/>
      <w:bookmarkStart w:id="6" w:name="_Toc38985263"/>
      <w:r/>
      <w:bookmarkStart w:id="7" w:name="_Toc28359002"/>
      <w:r/>
      <w:bookmarkStart w:id="8" w:name="_Toc35393621"/>
      <w:r/>
      <w:bookmarkStart w:id="9" w:name="_Toc35393790"/>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ind w:firstLine="480"/>
        <w:spacing w:line="560" w:lineRule="exact"/>
        <w:rPr>
          <w:rFonts w:ascii="宋体" w:hAnsi="宋体"/>
          <w:sz w:val="24"/>
          <w:szCs w:val="24"/>
        </w:rPr>
      </w:pPr>
      <w:r>
        <w:rPr>
          <w:rFonts w:hint="eastAsia" w:ascii="宋体" w:hAnsi="宋体"/>
          <w:sz w:val="24"/>
          <w:szCs w:val="24"/>
        </w:rPr>
        <w:t xml:space="preserve">1.项目编号：JSZC-320685-JSHS-G2026-0027</w:t>
      </w:r>
      <w:r/>
    </w:p>
    <w:p>
      <w:pPr>
        <w:ind w:firstLine="480"/>
        <w:spacing w:line="560" w:lineRule="exact"/>
        <w:rPr>
          <w:rFonts w:ascii="宋体" w:hAnsi="宋体"/>
          <w:sz w:val="24"/>
          <w:szCs w:val="24"/>
        </w:rPr>
      </w:pPr>
      <w:r>
        <w:rPr>
          <w:rFonts w:hint="eastAsia" w:ascii="宋体" w:hAnsi="宋体"/>
          <w:sz w:val="24"/>
          <w:szCs w:val="24"/>
        </w:rPr>
        <w:t xml:space="preserve">2.项目名称：</w:t>
      </w:r>
      <w:r>
        <w:rPr>
          <w:rFonts w:hint="eastAsia" w:ascii="宋体" w:hAnsi="宋体"/>
          <w:sz w:val="24"/>
          <w:szCs w:val="24"/>
          <w:lang w:eastAsia="zh-CN"/>
        </w:rPr>
        <w:t xml:space="preserve">海安市应急管理局无人巡防消防车及随车器材装备采购项目</w:t>
      </w:r>
      <w:r>
        <w:rPr>
          <w:rFonts w:hint="eastAsia" w:ascii="宋体" w:hAnsi="宋体"/>
          <w:sz w:val="24"/>
          <w:szCs w:val="24"/>
        </w:rPr>
        <w:t xml:space="preserve"> </w:t>
      </w:r>
      <w:bookmarkEnd w:id="11"/>
      <w:r/>
      <w:r/>
    </w:p>
    <w:p>
      <w:pPr>
        <w:ind w:firstLine="480"/>
        <w:spacing w:line="560" w:lineRule="exact"/>
        <w:rPr>
          <w:rFonts w:ascii="宋体" w:hAnsi="宋体"/>
          <w:sz w:val="24"/>
          <w:szCs w:val="24"/>
        </w:rPr>
      </w:pPr>
      <w:r>
        <w:rPr>
          <w:rFonts w:hint="eastAsia" w:ascii="宋体" w:hAnsi="宋体"/>
          <w:sz w:val="24"/>
          <w:szCs w:val="24"/>
        </w:rPr>
        <w:t xml:space="preserve">3.项目类型：货物</w:t>
      </w:r>
      <w:r/>
    </w:p>
    <w:p>
      <w:pPr>
        <w:ind w:firstLine="480"/>
        <w:spacing w:line="560" w:lineRule="exact"/>
        <w:rPr>
          <w:rFonts w:ascii="宋体" w:hAnsi="宋体"/>
          <w:sz w:val="24"/>
          <w:szCs w:val="24"/>
        </w:rPr>
      </w:pPr>
      <w:r>
        <w:rPr>
          <w:rFonts w:hint="eastAsia" w:ascii="宋体" w:hAnsi="宋体"/>
          <w:sz w:val="24"/>
          <w:szCs w:val="24"/>
        </w:rPr>
        <w:t xml:space="preserve">4.项目行业：工业</w:t>
      </w:r>
      <w:r/>
    </w:p>
    <w:p>
      <w:pPr>
        <w:ind w:firstLine="480"/>
        <w:spacing w:line="560" w:lineRule="exact"/>
        <w:rPr>
          <w:rFonts w:ascii="宋体" w:hAnsi="宋体"/>
          <w:color w:val="ff0000"/>
          <w:sz w:val="24"/>
          <w:szCs w:val="24"/>
        </w:rPr>
      </w:pPr>
      <w:r>
        <w:rPr>
          <w:rFonts w:hint="eastAsia" w:ascii="宋体" w:hAnsi="宋体"/>
          <w:sz w:val="24"/>
          <w:szCs w:val="24"/>
        </w:rPr>
        <w:t xml:space="preserve">5.预算金额：1</w:t>
      </w:r>
      <w:r>
        <w:rPr>
          <w:rFonts w:hint="eastAsia" w:ascii="宋体" w:hAnsi="宋体"/>
          <w:sz w:val="24"/>
          <w:szCs w:val="24"/>
          <w:lang w:val="en-US" w:eastAsia="zh-CN"/>
        </w:rPr>
        <w:t xml:space="preserve">06</w:t>
      </w:r>
      <w:r>
        <w:rPr>
          <w:rFonts w:hint="eastAsia" w:ascii="宋体" w:hAnsi="宋体"/>
          <w:sz w:val="24"/>
          <w:szCs w:val="24"/>
        </w:rPr>
        <w:t xml:space="preserve">万元 </w:t>
      </w:r>
      <w:r/>
    </w:p>
    <w:p>
      <w:pPr>
        <w:ind w:firstLine="480"/>
        <w:spacing w:line="560" w:lineRule="exact"/>
        <w:rPr>
          <w:rFonts w:ascii="宋体" w:hAnsi="宋体"/>
          <w:sz w:val="24"/>
          <w:szCs w:val="24"/>
        </w:rPr>
      </w:pPr>
      <w:r>
        <w:rPr>
          <w:rFonts w:hint="eastAsia" w:ascii="宋体" w:hAnsi="宋体"/>
          <w:sz w:val="24"/>
          <w:szCs w:val="24"/>
        </w:rPr>
        <w:t xml:space="preserve">6.最高限价：</w:t>
      </w:r>
      <w:r>
        <w:rPr>
          <w:rFonts w:hint="eastAsia" w:ascii="宋体" w:hAnsi="宋体"/>
          <w:sz w:val="24"/>
          <w:szCs w:val="24"/>
          <w:lang w:val="en-US" w:eastAsia="zh-CN"/>
        </w:rPr>
        <w:t xml:space="preserve">106</w:t>
      </w:r>
      <w:r>
        <w:rPr>
          <w:rFonts w:hint="eastAsia" w:ascii="宋体" w:hAnsi="宋体"/>
          <w:sz w:val="24"/>
          <w:szCs w:val="24"/>
        </w:rPr>
        <w:t xml:space="preserve">万元，投标报价超过最高限价的投标将作为无效投标处理。</w:t>
      </w:r>
      <w:r/>
    </w:p>
    <w:p>
      <w:pPr>
        <w:ind w:firstLine="480"/>
        <w:spacing w:line="560" w:lineRule="exact"/>
        <w:rPr>
          <w:rFonts w:ascii="宋体" w:hAnsi="宋体" w:cs="宋体"/>
          <w:sz w:val="24"/>
          <w:szCs w:val="24"/>
        </w:rPr>
      </w:pPr>
      <w:r>
        <w:rPr>
          <w:rFonts w:hint="eastAsia" w:ascii="宋体" w:hAnsi="宋体"/>
          <w:sz w:val="24"/>
          <w:szCs w:val="24"/>
        </w:rPr>
        <w:t xml:space="preserve">7.采购需求：</w:t>
      </w:r>
      <w:r>
        <w:rPr>
          <w:rFonts w:hint="eastAsia" w:ascii="宋体" w:hAnsi="宋体" w:cs="宋体"/>
          <w:sz w:val="24"/>
          <w:szCs w:val="24"/>
        </w:rPr>
        <w:t xml:space="preserve">详细内容见本招标文件第三章，</w:t>
      </w:r>
      <w:r>
        <w:rPr>
          <w:rFonts w:ascii="宋体" w:hAnsi="宋体" w:cs="宋体"/>
          <w:sz w:val="24"/>
          <w:szCs w:val="24"/>
        </w:rPr>
        <w:t xml:space="preserve">请仔细研究。</w:t>
      </w:r>
      <w:r/>
    </w:p>
    <w:p>
      <w:pPr>
        <w:ind w:firstLine="480"/>
        <w:spacing w:line="560" w:lineRule="exact"/>
        <w:rPr>
          <w:rFonts w:ascii="宋体" w:hAnsi="宋体"/>
          <w:sz w:val="24"/>
          <w:szCs w:val="24"/>
          <w:u w:val="single"/>
        </w:rPr>
      </w:pPr>
      <w:r>
        <w:rPr>
          <w:rFonts w:hint="eastAsia" w:ascii="宋体" w:hAnsi="宋体"/>
          <w:sz w:val="24"/>
          <w:szCs w:val="24"/>
        </w:rPr>
        <w:t xml:space="preserve">8.合同履行期限：</w:t>
      </w:r>
      <w:r>
        <w:rPr>
          <w:rFonts w:hint="eastAsia" w:ascii="宋体" w:hAnsi="宋体"/>
          <w:sz w:val="24"/>
          <w:szCs w:val="24"/>
          <w:lang w:val="en-US" w:eastAsia="zh-CN"/>
        </w:rPr>
        <w:t xml:space="preserve">详见招标文件</w:t>
      </w:r>
      <w:r>
        <w:rPr>
          <w:rFonts w:hint="eastAsia" w:ascii="宋体" w:hAnsi="宋体"/>
          <w:sz w:val="24"/>
          <w:szCs w:val="24"/>
        </w:rPr>
        <w:t xml:space="preserve">。</w:t>
      </w:r>
      <w:r/>
    </w:p>
    <w:p>
      <w:pPr>
        <w:pStyle w:val="854"/>
        <w:ind w:firstLine="498"/>
        <w:spacing w:before="0" w:after="0" w:line="560" w:lineRule="exact"/>
      </w:pPr>
      <w:r/>
      <w:bookmarkStart w:id="12" w:name="_Toc35393622"/>
      <w:r/>
      <w:bookmarkStart w:id="13" w:name="_Toc28359003"/>
      <w:r/>
      <w:bookmarkStart w:id="14" w:name="_Toc28359080"/>
      <w:r/>
      <w:bookmarkStart w:id="15" w:name="_Toc35393791"/>
      <w:r/>
      <w:bookmarkStart w:id="16" w:name="_Toc38985264"/>
      <w:r>
        <w:rPr>
          <w:rFonts w:hint="eastAsia"/>
        </w:rPr>
        <w:t xml:space="preserve">二、申请人的资格要求：</w:t>
      </w:r>
      <w:bookmarkEnd w:id="12"/>
      <w:r/>
      <w:bookmarkEnd w:id="13"/>
      <w:r/>
      <w:bookmarkEnd w:id="14"/>
      <w:r/>
      <w:bookmarkEnd w:id="15"/>
      <w:r/>
      <w:bookmarkEnd w:id="16"/>
      <w:r/>
      <w:r/>
    </w:p>
    <w:p>
      <w:pPr>
        <w:ind w:firstLine="480"/>
        <w:spacing w:line="560" w:lineRule="exact"/>
        <w:rPr>
          <w:rFonts w:ascii="宋体" w:hAnsi="宋体"/>
          <w:sz w:val="24"/>
          <w:szCs w:val="24"/>
        </w:rPr>
      </w:pPr>
      <w:r/>
      <w:bookmarkStart w:id="17" w:name="_Toc35393792"/>
      <w:r/>
      <w:bookmarkStart w:id="18" w:name="_Toc38985265"/>
      <w:r/>
      <w:bookmarkStart w:id="19" w:name="_Toc35393623"/>
      <w:r/>
      <w:bookmarkStart w:id="20" w:name="_Toc28359004"/>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满足《中华人民共和国政府采购法》第二十二条规定</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(1)法人或者其他组织的营业执照等证明文件，自然人的身份证明； </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(2)上一年度的财务状况报告（</w:t>
      </w:r>
      <w:r>
        <w:rPr>
          <w:rFonts w:hint="eastAsia" w:ascii="宋体" w:hAnsi="宋体" w:cs="宋体"/>
          <w:bCs/>
          <w:sz w:val="24"/>
          <w:szCs w:val="24"/>
        </w:rPr>
        <w:t xml:space="preserve">提供参加本次开标前的会计报表，必须含资产负债表、利润表等证明材料，成立不满一年不需提供</w:t>
      </w:r>
      <w:r>
        <w:rPr>
          <w:rFonts w:hint="eastAsia" w:ascii="宋体" w:hAnsi="宋体"/>
          <w:color w:val="000000"/>
          <w:sz w:val="24"/>
          <w:szCs w:val="24"/>
        </w:rPr>
        <w:t xml:space="preserve">）；</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(3)依法缴纳税收和社会保障资金的相关材料（提供依法缴纳税收和基本养老保险等相关材料，应由税务、社保或银行部门出具；供应商依法享受缓缴、免缴税收、社会保障资金的提供证明材料）；</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(4)具备履行合同所必需的设备和专业技术能力的证明材料（提供承诺书，格式见附件1）； </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(5)参加政府采购活动前3年内在经营活动中没有重大违法记录的书面声明（提供承诺书，格式见附件2）；</w:t>
      </w:r>
      <w:r/>
    </w:p>
    <w:p>
      <w:pPr>
        <w:ind w:firstLine="480"/>
        <w:spacing w:line="560" w:lineRule="exact"/>
        <w:rPr>
          <w:rFonts w:ascii="宋体" w:hAnsi="宋体"/>
          <w:color w:val="000000"/>
          <w:sz w:val="24"/>
          <w:szCs w:val="24"/>
        </w:rPr>
      </w:pPr>
      <w:r>
        <w:rPr>
          <w:rFonts w:hint="eastAsia" w:ascii="宋体" w:hAnsi="宋体"/>
          <w:color w:val="000000"/>
          <w:sz w:val="24"/>
          <w:szCs w:val="24"/>
        </w:rPr>
        <w:t xml:space="preserve">(6)法律、行政法规规定的其他条件。</w:t>
      </w:r>
      <w:r/>
    </w:p>
    <w:p>
      <w:pPr>
        <w:ind w:firstLine="480"/>
        <w:jc w:val="left"/>
        <w:spacing w:line="560" w:lineRule="exact"/>
        <w:rPr>
          <w:rFonts w:ascii="宋体" w:hAnsi="宋体"/>
          <w:sz w:val="24"/>
          <w:szCs w:val="24"/>
        </w:rPr>
      </w:pPr>
      <w:r>
        <w:rPr>
          <w:rFonts w:hint="eastAsia" w:ascii="宋体" w:hAnsi="宋体"/>
          <w:sz w:val="24"/>
          <w:szCs w:val="24"/>
        </w:rPr>
        <w:t xml:space="preserve">2.落实政府采购政策需满足的资格要求：本项目为专门面向中小微企业采购项目（</w:t>
      </w:r>
      <w:r>
        <w:rPr>
          <w:rFonts w:hint="eastAsia" w:ascii="宋体" w:hAnsi="宋体"/>
          <w:sz w:val="24"/>
          <w:szCs w:val="24"/>
          <w:lang w:val="en-US" w:eastAsia="zh-CN"/>
        </w:rPr>
        <w:t xml:space="preserve">须按照</w:t>
      </w:r>
      <w:r>
        <w:rPr>
          <w:rFonts w:hint="eastAsia" w:ascii="宋体" w:hAnsi="宋体"/>
          <w:sz w:val="24"/>
          <w:szCs w:val="24"/>
        </w:rPr>
        <w:t xml:space="preserve">财库﹝2020﹞46 号的规定提供相应的中小企业声明函</w:t>
      </w:r>
      <w:r>
        <w:rPr>
          <w:rFonts w:hint="eastAsia" w:ascii="宋体" w:hAnsi="宋体"/>
          <w:sz w:val="24"/>
          <w:szCs w:val="24"/>
          <w:lang w:eastAsia="zh-CN"/>
        </w:rPr>
        <w:t xml:space="preserve">，</w:t>
      </w:r>
      <w:r>
        <w:rPr>
          <w:rFonts w:hint="eastAsia" w:ascii="宋体" w:hAnsi="宋体"/>
          <w:sz w:val="24"/>
          <w:szCs w:val="24"/>
          <w:lang w:val="en-US" w:eastAsia="zh-CN"/>
        </w:rPr>
        <w:t xml:space="preserve">格式见附件）</w:t>
      </w:r>
      <w:r>
        <w:rPr>
          <w:rFonts w:hint="eastAsia"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rPr>
        <w:t xml:space="preserve">3.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b/>
          <w:color w:val="ff0000"/>
          <w:sz w:val="24"/>
          <w:szCs w:val="24"/>
        </w:rPr>
        <w:t xml:space="preserve">（提供承诺函，格式详见附件）</w:t>
      </w:r>
      <w:r/>
    </w:p>
    <w:p>
      <w:pPr>
        <w:ind w:firstLine="480"/>
        <w:spacing w:line="560" w:lineRule="exact"/>
        <w:rPr>
          <w:rFonts w:ascii="宋体" w:hAnsi="宋体"/>
          <w:sz w:val="24"/>
          <w:szCs w:val="24"/>
        </w:rPr>
      </w:pPr>
      <w:r>
        <w:rPr>
          <w:rFonts w:hint="eastAsia" w:ascii="宋体" w:hAnsi="宋体"/>
          <w:sz w:val="24"/>
          <w:szCs w:val="24"/>
        </w:rPr>
        <w:t xml:space="preserve">4.本项目不接受联合体投标</w:t>
      </w:r>
      <w:r/>
    </w:p>
    <w:p>
      <w:pPr>
        <w:ind w:firstLine="480"/>
        <w:spacing w:line="560" w:lineRule="exact"/>
        <w:rPr>
          <w:rFonts w:ascii="宋体" w:hAnsi="宋体"/>
          <w:sz w:val="24"/>
          <w:szCs w:val="24"/>
        </w:rPr>
      </w:pPr>
      <w:r>
        <w:rPr>
          <w:rFonts w:hint="eastAsia" w:ascii="宋体" w:hAnsi="宋体"/>
          <w:sz w:val="24"/>
          <w:szCs w:val="24"/>
        </w:rPr>
        <w:t xml:space="preserve">5.本项目不接受进口产品投标。</w:t>
      </w:r>
      <w:r/>
    </w:p>
    <w:p>
      <w:pPr>
        <w:ind w:firstLine="480"/>
        <w:spacing w:line="560" w:lineRule="exact"/>
        <w:rPr>
          <w:rFonts w:ascii="宋体" w:hAnsi="宋体"/>
          <w:sz w:val="24"/>
          <w:szCs w:val="24"/>
        </w:rPr>
      </w:pPr>
      <w:r>
        <w:rPr>
          <w:rFonts w:hint="eastAsia" w:ascii="宋体" w:hAnsi="宋体"/>
          <w:sz w:val="24"/>
          <w:szCs w:val="24"/>
        </w:rPr>
        <w:t xml:space="preserve">6.本项目不接受分包。</w:t>
      </w:r>
      <w:r/>
    </w:p>
    <w:p>
      <w:pPr>
        <w:ind w:firstLine="480"/>
        <w:spacing w:line="560" w:lineRule="exact"/>
        <w:rPr>
          <w:rFonts w:ascii="宋体" w:hAnsi="宋体"/>
          <w:sz w:val="24"/>
          <w:szCs w:val="24"/>
        </w:rPr>
      </w:pPr>
      <w:r>
        <w:rPr>
          <w:rFonts w:hint="eastAsia" w:ascii="宋体" w:hAnsi="宋体"/>
          <w:sz w:val="24"/>
          <w:szCs w:val="24"/>
        </w:rPr>
        <w:t xml:space="preserve">（二）本项目的特定资格要求</w:t>
      </w:r>
      <w:r/>
    </w:p>
    <w:p>
      <w:pPr>
        <w:ind w:firstLine="480"/>
        <w:spacing w:line="560" w:lineRule="exact"/>
        <w:rPr>
          <w:rFonts w:ascii="宋体" w:hAnsi="宋体"/>
          <w:sz w:val="24"/>
          <w:szCs w:val="24"/>
        </w:rPr>
      </w:pPr>
      <w:r>
        <w:rPr>
          <w:rFonts w:hint="eastAsia" w:ascii="宋体" w:hAnsi="宋体"/>
          <w:sz w:val="24"/>
          <w:szCs w:val="24"/>
        </w:rPr>
        <w:t xml:space="preserve">无</w:t>
      </w:r>
      <w:r/>
    </w:p>
    <w:p>
      <w:pPr>
        <w:pStyle w:val="854"/>
        <w:ind w:firstLine="498"/>
        <w:spacing w:before="0" w:after="0" w:line="560" w:lineRule="exact"/>
      </w:pPr>
      <w:r>
        <w:rPr>
          <w:rFonts w:hint="eastAsia"/>
        </w:rPr>
        <w:t xml:space="preserve">三、获取招标文件</w:t>
      </w:r>
      <w:bookmarkEnd w:id="17"/>
      <w:r/>
      <w:bookmarkEnd w:id="18"/>
      <w:r/>
      <w:bookmarkEnd w:id="19"/>
      <w:r/>
      <w:bookmarkEnd w:id="20"/>
      <w:r/>
      <w:bookmarkEnd w:id="21"/>
      <w:r/>
      <w:r/>
    </w:p>
    <w:p>
      <w:pPr>
        <w:ind w:firstLine="540"/>
        <w:spacing w:line="560" w:lineRule="exact"/>
        <w:rPr>
          <w:rFonts w:ascii="宋体" w:hAnsi="宋体" w:cs="宋体"/>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rPr>
        <w:t xml:space="preserve">1.时间：202</w:t>
      </w:r>
      <w:r>
        <w:rPr>
          <w:rFonts w:hint="eastAsia" w:ascii="宋体" w:hAnsi="宋体" w:cs="宋体"/>
          <w:sz w:val="24"/>
          <w:szCs w:val="24"/>
          <w:lang w:val="en-US" w:eastAsia="zh-CN"/>
        </w:rPr>
        <w:t xml:space="preserve">6</w:t>
      </w:r>
      <w:r>
        <w:rPr>
          <w:rFonts w:hint="eastAsia" w:ascii="宋体" w:hAnsi="宋体" w:cs="宋体"/>
          <w:sz w:val="24"/>
          <w:szCs w:val="24"/>
        </w:rPr>
        <w:t xml:space="preserve">年</w:t>
      </w:r>
      <w:r>
        <w:rPr>
          <w:rFonts w:hint="eastAsia" w:ascii="宋体" w:hAnsi="宋体" w:cs="宋体"/>
          <w:sz w:val="24"/>
          <w:szCs w:val="24"/>
          <w:lang w:val="en-US" w:eastAsia="zh-CN"/>
        </w:rPr>
        <w:t xml:space="preserve">7</w:t>
      </w:r>
      <w:r>
        <w:rPr>
          <w:rFonts w:hint="eastAsia" w:ascii="宋体" w:hAnsi="宋体" w:cs="宋体"/>
          <w:sz w:val="24"/>
          <w:szCs w:val="24"/>
        </w:rPr>
        <w:t xml:space="preserve">月</w:t>
      </w:r>
      <w:r>
        <w:rPr>
          <w:rFonts w:hint="eastAsia" w:ascii="宋体" w:hAnsi="宋体" w:cs="宋体"/>
          <w:sz w:val="24"/>
          <w:szCs w:val="24"/>
          <w:lang w:val="en-US" w:eastAsia="zh-CN"/>
        </w:rPr>
        <w:t xml:space="preserve">9</w:t>
      </w:r>
      <w:r>
        <w:rPr>
          <w:rFonts w:hint="eastAsia" w:ascii="宋体" w:hAnsi="宋体" w:cs="宋体"/>
          <w:sz w:val="24"/>
          <w:szCs w:val="24"/>
        </w:rPr>
        <w:t xml:space="preserve">日至202</w:t>
      </w:r>
      <w:r>
        <w:rPr>
          <w:rFonts w:hint="eastAsia" w:ascii="宋体" w:hAnsi="宋体" w:cs="宋体"/>
          <w:sz w:val="24"/>
          <w:szCs w:val="24"/>
          <w:lang w:val="en-US" w:eastAsia="zh-CN"/>
        </w:rPr>
        <w:t xml:space="preserve">6</w:t>
      </w:r>
      <w:r>
        <w:rPr>
          <w:rFonts w:hint="eastAsia" w:ascii="宋体" w:hAnsi="宋体" w:cs="宋体"/>
          <w:sz w:val="24"/>
          <w:szCs w:val="24"/>
        </w:rPr>
        <w:t xml:space="preserve">年</w:t>
      </w:r>
      <w:r>
        <w:rPr>
          <w:rFonts w:hint="eastAsia" w:ascii="宋体" w:hAnsi="宋体" w:cs="宋体"/>
          <w:sz w:val="24"/>
          <w:szCs w:val="24"/>
          <w:lang w:val="en-US" w:eastAsia="zh-CN"/>
        </w:rPr>
        <w:t xml:space="preserve">7</w:t>
      </w:r>
      <w:r>
        <w:rPr>
          <w:rFonts w:hint="eastAsia" w:ascii="宋体" w:hAnsi="宋体" w:cs="宋体"/>
          <w:sz w:val="24"/>
          <w:szCs w:val="24"/>
        </w:rPr>
        <w:t xml:space="preserve">月</w:t>
      </w:r>
      <w:r>
        <w:rPr>
          <w:rFonts w:hint="eastAsia" w:ascii="宋体" w:hAnsi="宋体" w:cs="宋体"/>
          <w:sz w:val="24"/>
          <w:szCs w:val="24"/>
          <w:lang w:val="en-US" w:eastAsia="zh-CN"/>
        </w:rPr>
        <w:t xml:space="preserve">30</w:t>
      </w:r>
      <w:r>
        <w:rPr>
          <w:rFonts w:hint="eastAsia" w:ascii="宋体" w:hAnsi="宋体" w:cs="宋体"/>
          <w:sz w:val="24"/>
          <w:szCs w:val="24"/>
        </w:rPr>
        <w:t xml:space="preserve">日（提供期限自本公告发布之日起不得少于5个工作日）。</w:t>
      </w:r>
      <w:r/>
    </w:p>
    <w:p>
      <w:pPr>
        <w:ind w:firstLine="540"/>
        <w:spacing w:line="560" w:lineRule="exact"/>
        <w:rPr>
          <w:rFonts w:ascii="宋体" w:hAnsi="宋体" w:cs="宋体"/>
          <w:sz w:val="24"/>
          <w:szCs w:val="24"/>
        </w:rPr>
      </w:pPr>
      <w:r>
        <w:rPr>
          <w:rFonts w:hint="eastAsia" w:ascii="宋体" w:hAnsi="宋体" w:cs="宋体"/>
          <w:sz w:val="24"/>
          <w:szCs w:val="24"/>
        </w:rPr>
        <w:t xml:space="preserve">2.方式：在“江苏政府采购网”自行免费下载招标文件。</w:t>
      </w:r>
      <w:r/>
    </w:p>
    <w:p>
      <w:pPr>
        <w:ind w:firstLine="480"/>
        <w:spacing w:line="560" w:lineRule="exact"/>
        <w:rPr>
          <w:rFonts w:ascii="宋体" w:hAnsi="宋体" w:cs="宋体"/>
          <w:sz w:val="24"/>
          <w:szCs w:val="24"/>
        </w:rPr>
      </w:pPr>
      <w:r>
        <w:rPr>
          <w:rFonts w:hint="eastAsia" w:ascii="宋体" w:hAnsi="宋体" w:cs="宋体"/>
          <w:sz w:val="24"/>
          <w:szCs w:val="24"/>
        </w:rPr>
        <w:t xml:space="preserve">3.获取方式：本项目采用网上注册登记方式。</w:t>
      </w:r>
      <w:r/>
    </w:p>
    <w:p>
      <w:pPr>
        <w:ind w:firstLine="480"/>
        <w:spacing w:line="560" w:lineRule="exact"/>
        <w:rPr>
          <w:rFonts w:ascii="宋体" w:hAnsi="宋体" w:cs="宋体"/>
          <w:sz w:val="24"/>
          <w:szCs w:val="24"/>
        </w:rPr>
      </w:pPr>
      <w:r>
        <w:rPr>
          <w:rFonts w:hint="eastAsia" w:ascii="宋体" w:hAnsi="宋体" w:cs="宋体"/>
          <w:sz w:val="24"/>
          <w:szCs w:val="24"/>
        </w:rPr>
        <w:t xml:space="preserve">3.1潜在供应商访问电子招标响应交易平台的网络地址和方法：</w:t>
      </w:r>
      <w:r/>
    </w:p>
    <w:p>
      <w:pPr>
        <w:ind w:firstLine="480"/>
        <w:spacing w:line="560" w:lineRule="exact"/>
        <w:rPr>
          <w:rFonts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560" w:lineRule="exact"/>
        <w:rPr>
          <w:rFonts w:ascii="宋体" w:hAnsi="宋体" w:cs="宋体"/>
          <w:sz w:val="24"/>
          <w:szCs w:val="24"/>
        </w:rPr>
      </w:pPr>
      <w:r>
        <w:rPr>
          <w:rFonts w:hint="eastAsia" w:ascii="宋体" w:hAnsi="宋体" w:cs="宋体"/>
          <w:sz w:val="24"/>
          <w:szCs w:val="24"/>
        </w:rPr>
        <w:t xml:space="preserve">3.2潜在供应商访问“苏采云”系统的网络地址和方法：“苏采云”系统的网址：http://jszfcg.jsczt.cn/。</w:t>
      </w:r>
      <w:r/>
    </w:p>
    <w:p>
      <w:pPr>
        <w:ind w:firstLine="480"/>
        <w:spacing w:line="560" w:lineRule="exact"/>
        <w:rPr>
          <w:rFonts w:ascii="宋体" w:hAnsi="宋体" w:cs="宋体"/>
          <w:sz w:val="24"/>
          <w:szCs w:val="24"/>
        </w:rPr>
      </w:pPr>
      <w:r>
        <w:rPr>
          <w:rFonts w:hint="eastAsia" w:ascii="宋体" w:hAnsi="宋体" w:cs="宋体"/>
          <w:sz w:val="24"/>
          <w:szCs w:val="24"/>
        </w:rPr>
        <w:t xml:space="preserve">3.3“CA数字证书”的获取：</w:t>
      </w:r>
      <w:r/>
    </w:p>
    <w:p>
      <w:pPr>
        <w:ind w:firstLine="480"/>
        <w:spacing w:line="560" w:lineRule="exact"/>
        <w:rPr>
          <w:rFonts w:ascii="宋体" w:hAnsi="宋体" w:cs="宋体"/>
          <w:sz w:val="24"/>
          <w:szCs w:val="24"/>
        </w:rPr>
      </w:pPr>
      <w:r>
        <w:rPr>
          <w:rFonts w:hint="eastAsia" w:ascii="宋体" w:hAnsi="宋体" w:cs="宋体"/>
          <w:sz w:val="24"/>
          <w:szCs w:val="24"/>
        </w:rPr>
        <w:t xml:space="preserve">供应商需办理“CA 数字证书”，CA办理指南及“苏采云”操作手册可至江苏省政府采购网—办事指南-资料下载中心下载。</w:t>
      </w:r>
      <w:r/>
    </w:p>
    <w:p>
      <w:pPr>
        <w:ind w:firstLine="480"/>
        <w:spacing w:line="560" w:lineRule="exact"/>
        <w:rPr>
          <w:rFonts w:ascii="宋体" w:hAnsi="宋体" w:cs="宋体"/>
          <w:sz w:val="24"/>
          <w:szCs w:val="24"/>
        </w:rPr>
      </w:pPr>
      <w:r>
        <w:rPr>
          <w:rFonts w:hint="eastAsia" w:ascii="宋体" w:hAnsi="宋体" w:cs="宋体"/>
          <w:sz w:val="24"/>
          <w:szCs w:val="24"/>
        </w:rPr>
        <w:t xml:space="preserve">3.4采购文件（后缀名为“.kedt”）、供应商操作手册及政府采购客户端工具可通过“苏采云”系统--已报名项目--报名详情页面内相应链接进行下载。</w:t>
      </w:r>
      <w:r/>
    </w:p>
    <w:p>
      <w:pPr>
        <w:ind w:firstLine="480"/>
        <w:spacing w:line="560" w:lineRule="exact"/>
        <w:rPr>
          <w:rFonts w:ascii="宋体" w:hAnsi="宋体" w:cs="宋体"/>
          <w:sz w:val="24"/>
          <w:szCs w:val="24"/>
        </w:rPr>
      </w:pPr>
      <w:r>
        <w:rPr>
          <w:rFonts w:hint="eastAsia" w:ascii="宋体" w:hAnsi="宋体" w:cs="宋体"/>
          <w:sz w:val="24"/>
          <w:szCs w:val="24"/>
        </w:rPr>
        <w:t xml:space="preserve">3.5招标代理机构（采购代理机构）将数据电文形式的采购文件加载至“苏采云”系统，供潜在供应商下载或者查阅。  </w:t>
      </w:r>
      <w:r/>
    </w:p>
    <w:p>
      <w:pPr>
        <w:ind w:firstLine="480"/>
        <w:spacing w:line="560" w:lineRule="exact"/>
        <w:rPr>
          <w:rFonts w:ascii="宋体" w:hAnsi="宋体" w:cs="宋体"/>
          <w:sz w:val="24"/>
          <w:szCs w:val="24"/>
        </w:rPr>
      </w:pPr>
      <w:r>
        <w:rPr>
          <w:rFonts w:hint="eastAsia" w:ascii="宋体" w:hAnsi="宋体" w:cs="宋体"/>
          <w:sz w:val="24"/>
          <w:szCs w:val="24"/>
        </w:rPr>
        <w:t xml:space="preserve">3.6请潜在供应商提前安装相应的控件（详见《江苏省政府采购管理交易系统（苏采云）供应商操作手册》）并使用谷歌浏览器登录“苏采云”系统参与不见面开评标。</w:t>
      </w:r>
      <w:r/>
    </w:p>
    <w:p>
      <w:pPr>
        <w:ind w:firstLine="540"/>
        <w:spacing w:line="560" w:lineRule="exact"/>
        <w:rPr>
          <w:rFonts w:ascii="宋体" w:hAnsi="宋体" w:cs="宋体"/>
          <w:sz w:val="24"/>
          <w:szCs w:val="24"/>
          <w:u w:val="single"/>
        </w:rPr>
      </w:pPr>
      <w:r>
        <w:rPr>
          <w:rFonts w:hint="eastAsia" w:ascii="宋体" w:hAnsi="宋体" w:cs="宋体"/>
          <w:b/>
          <w:sz w:val="24"/>
          <w:szCs w:val="24"/>
        </w:rPr>
        <w:t xml:space="preserve">注：如潜在供应商未按上述要求操作，将自行承担所产生的风险。</w:t>
      </w:r>
      <w:r/>
    </w:p>
    <w:p>
      <w:pPr>
        <w:pStyle w:val="854"/>
        <w:ind w:firstLine="498"/>
        <w:spacing w:before="0" w:after="0" w:line="560" w:lineRule="exact"/>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spacing w:line="560" w:lineRule="exact"/>
        <w:rPr>
          <w:rFonts w:ascii="宋体" w:hAnsi="宋体"/>
          <w:bCs/>
          <w:sz w:val="24"/>
          <w:szCs w:val="24"/>
          <w:u w:val="single"/>
        </w:rPr>
      </w:pPr>
      <w:r>
        <w:rPr>
          <w:rFonts w:hint="eastAsia" w:ascii="宋体" w:hAnsi="宋体"/>
          <w:bCs/>
          <w:sz w:val="24"/>
          <w:szCs w:val="24"/>
        </w:rPr>
        <w:t xml:space="preserve">1.</w:t>
      </w:r>
      <w:r>
        <w:rPr>
          <w:rFonts w:hint="eastAsia" w:ascii="宋体" w:hAnsi="宋体"/>
          <w:bCs/>
          <w:sz w:val="24"/>
          <w:szCs w:val="24"/>
          <w:u w:val="single"/>
        </w:rPr>
        <w:t xml:space="preserve"> 202</w:t>
      </w:r>
      <w:r>
        <w:rPr>
          <w:rFonts w:hint="eastAsia" w:ascii="宋体" w:hAnsi="宋体"/>
          <w:bCs/>
          <w:sz w:val="24"/>
          <w:szCs w:val="24"/>
          <w:u w:val="single"/>
          <w:lang w:val="en-US" w:eastAsia="zh-CN"/>
        </w:rPr>
        <w:t xml:space="preserve">6</w:t>
      </w:r>
      <w:r>
        <w:rPr>
          <w:rFonts w:hint="eastAsia" w:ascii="宋体" w:hAnsi="宋体"/>
          <w:bCs/>
          <w:sz w:val="24"/>
          <w:szCs w:val="24"/>
          <w:u w:val="single"/>
        </w:rPr>
        <w:t xml:space="preserve">年</w:t>
      </w:r>
      <w:r>
        <w:rPr>
          <w:rFonts w:hint="eastAsia" w:ascii="宋体" w:hAnsi="宋体"/>
          <w:bCs/>
          <w:sz w:val="24"/>
          <w:szCs w:val="24"/>
          <w:u w:val="single"/>
          <w:lang w:val="en-US" w:eastAsia="zh-CN"/>
        </w:rPr>
        <w:t xml:space="preserve">7</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30</w:t>
      </w:r>
      <w:r>
        <w:rPr>
          <w:rFonts w:hint="eastAsia" w:ascii="宋体" w:hAnsi="宋体"/>
          <w:bCs/>
          <w:sz w:val="24"/>
          <w:szCs w:val="24"/>
          <w:u w:val="single"/>
        </w:rPr>
        <w:t xml:space="preserve">日09点</w:t>
      </w:r>
      <w:r>
        <w:rPr>
          <w:rFonts w:hint="eastAsia" w:ascii="宋体" w:hAnsi="宋体"/>
          <w:bCs/>
          <w:sz w:val="24"/>
          <w:szCs w:val="24"/>
          <w:u w:val="single"/>
          <w:lang w:val="en-US" w:eastAsia="zh-CN"/>
        </w:rPr>
        <w:t xml:space="preserve">3</w:t>
      </w:r>
      <w:r>
        <w:rPr>
          <w:rFonts w:hint="eastAsia" w:ascii="宋体" w:hAnsi="宋体"/>
          <w:bCs/>
          <w:sz w:val="24"/>
          <w:szCs w:val="24"/>
          <w:u w:val="single"/>
        </w:rPr>
        <w:t xml:space="preserve">0分</w:t>
      </w:r>
      <w:r>
        <w:rPr>
          <w:rFonts w:hint="eastAsia" w:ascii="宋体" w:hAnsi="宋体"/>
          <w:bCs/>
          <w:sz w:val="24"/>
          <w:szCs w:val="24"/>
        </w:rPr>
        <w:t xml:space="preserve">（北京时间）</w:t>
      </w:r>
      <w:r>
        <w:rPr>
          <w:rFonts w:hint="eastAsia" w:ascii="宋体" w:hAnsi="宋体" w:cs="宋体"/>
          <w:sz w:val="24"/>
          <w:szCs w:val="24"/>
        </w:rPr>
        <w:t xml:space="preserve">（自招标文件开始发出之日起至投标人提交投标文件截止之日止，不得少于</w:t>
      </w:r>
      <w:r>
        <w:rPr>
          <w:rFonts w:ascii="宋体" w:hAnsi="宋体" w:cs="宋体"/>
          <w:sz w:val="24"/>
          <w:szCs w:val="24"/>
        </w:rPr>
        <w:t xml:space="preserve">2</w:t>
      </w:r>
      <w:r>
        <w:rPr>
          <w:rFonts w:hint="eastAsia" w:ascii="宋体" w:hAnsi="宋体" w:cs="宋体"/>
          <w:sz w:val="24"/>
          <w:szCs w:val="24"/>
        </w:rPr>
        <w:t xml:space="preserve">0日。）</w:t>
      </w:r>
      <w:r/>
    </w:p>
    <w:p>
      <w:pPr>
        <w:ind w:firstLine="480"/>
        <w:spacing w:line="560" w:lineRule="exact"/>
        <w:rPr>
          <w:rFonts w:ascii="宋体" w:hAnsi="宋体"/>
          <w:sz w:val="24"/>
          <w:szCs w:val="24"/>
        </w:rPr>
      </w:pPr>
      <w:r>
        <w:rPr>
          <w:rFonts w:hint="eastAsia" w:ascii="宋体" w:hAnsi="宋体"/>
          <w:sz w:val="24"/>
          <w:szCs w:val="24"/>
        </w:rPr>
        <w:t xml:space="preserve">2.地点：“苏采云”政府采购交易系统网上开标大厅。</w:t>
      </w:r>
      <w:r/>
    </w:p>
    <w:p>
      <w:pPr>
        <w:ind w:firstLine="480"/>
        <w:spacing w:line="560" w:lineRule="exact"/>
        <w:rPr>
          <w:rFonts w:ascii="宋体" w:hAnsi="宋体"/>
          <w:b/>
          <w:bCs/>
          <w:sz w:val="24"/>
          <w:szCs w:val="24"/>
          <w:u w:val="single"/>
        </w:rPr>
      </w:pPr>
      <w:r>
        <w:rPr>
          <w:rFonts w:hint="eastAsia" w:ascii="宋体" w:hAnsi="宋体" w:cs="宋体"/>
          <w:sz w:val="24"/>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4"/>
        </w:rPr>
        <w:t xml:space="preserve">投标供应商解密限定在开标后30分钟之内完成</w:t>
      </w:r>
      <w:r>
        <w:rPr>
          <w:rFonts w:hint="eastAsia" w:ascii="宋体" w:hAnsi="宋体" w:cs="宋体"/>
          <w:sz w:val="24"/>
        </w:rPr>
        <w:t xml:space="preserve">。</w:t>
      </w:r>
      <w:r>
        <w:rPr>
          <w:rFonts w:hint="eastAsia" w:ascii="宋体" w:hAnsi="宋体" w:cs="宋体"/>
          <w:sz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sz w:val="24"/>
        </w:rPr>
        <w:t xml:space="preserve">；因采购人原因或网上招投标平台发生故障，导致无法按时完成响应文件解密或开、评标工作无法进行的，可根据实际情况相应延迟解密时间或调整开、评标时间。</w:t>
      </w:r>
      <w:r/>
    </w:p>
    <w:p>
      <w:pPr>
        <w:pStyle w:val="854"/>
        <w:ind w:firstLine="498"/>
        <w:spacing w:before="0" w:after="0" w:line="560" w:lineRule="exact"/>
      </w:pPr>
      <w:r/>
      <w:bookmarkStart w:id="27" w:name="_Toc28359084"/>
      <w:r/>
      <w:bookmarkStart w:id="28" w:name="_Toc35393625"/>
      <w:r/>
      <w:bookmarkStart w:id="29" w:name="_Toc35393794"/>
      <w:r/>
      <w:bookmarkStart w:id="30" w:name="_Toc38985267"/>
      <w:r/>
      <w:bookmarkStart w:id="31" w:name="_Toc28359007"/>
      <w:r>
        <w:rPr>
          <w:rFonts w:hint="eastAsia"/>
        </w:rPr>
        <w:t xml:space="preserve">五、公告期限</w:t>
      </w:r>
      <w:bookmarkEnd w:id="27"/>
      <w:r/>
      <w:bookmarkEnd w:id="28"/>
      <w:r/>
      <w:bookmarkEnd w:id="29"/>
      <w:r/>
      <w:bookmarkEnd w:id="30"/>
      <w:r/>
      <w:bookmarkEnd w:id="31"/>
      <w:r/>
      <w:r/>
    </w:p>
    <w:p>
      <w:pPr>
        <w:ind w:firstLine="480"/>
        <w:spacing w:line="560" w:lineRule="exact"/>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招标公告及招标文件公告期限为自本公告发布之日起5个工作日。</w:t>
      </w:r>
      <w:r/>
    </w:p>
    <w:p>
      <w:pPr>
        <w:pStyle w:val="854"/>
        <w:ind w:firstLine="498"/>
        <w:spacing w:before="0" w:after="0" w:line="560" w:lineRule="exact"/>
      </w:pPr>
      <w:r>
        <w:rPr>
          <w:rFonts w:hint="eastAsia"/>
        </w:rPr>
        <w:t xml:space="preserve">六、其他补充事宜</w:t>
      </w:r>
      <w:bookmarkEnd w:id="32"/>
      <w:r/>
      <w:bookmarkEnd w:id="33"/>
      <w:r/>
      <w:bookmarkEnd w:id="34"/>
      <w:r/>
      <w:r/>
    </w:p>
    <w:p>
      <w:pPr>
        <w:ind w:firstLine="480"/>
        <w:spacing w:line="560" w:lineRule="exact"/>
        <w:rPr>
          <w:rFonts w:ascii="宋体" w:hAnsi="宋体" w:cs="宋体"/>
          <w:sz w:val="24"/>
          <w:szCs w:val="24"/>
        </w:rPr>
      </w:pPr>
      <w:r>
        <w:rPr>
          <w:rFonts w:hint="eastAsia" w:ascii="宋体" w:hAnsi="宋体" w:cs="宋体"/>
          <w:sz w:val="24"/>
          <w:szCs w:val="24"/>
        </w:rPr>
        <w:t xml:space="preserve">1.投标保证金：免收</w:t>
      </w:r>
      <w:r/>
    </w:p>
    <w:p>
      <w:pPr>
        <w:ind w:firstLine="480"/>
        <w:spacing w:line="560" w:lineRule="exact"/>
        <w:rPr>
          <w:rFonts w:ascii="宋体" w:hAnsi="宋体" w:cs="宋体"/>
          <w:sz w:val="24"/>
          <w:szCs w:val="24"/>
        </w:rPr>
      </w:pPr>
      <w:r>
        <w:rPr>
          <w:rFonts w:hint="eastAsia" w:ascii="宋体" w:hAnsi="宋体" w:cs="宋体"/>
          <w:sz w:val="24"/>
          <w:szCs w:val="24"/>
        </w:rPr>
        <w:t xml:space="preserve">2.项目开标活动模式：不见面远程开标模式，投标人在各自地点通过“苏采云”政府采购交易系统参加开标会。</w:t>
      </w:r>
      <w:r/>
    </w:p>
    <w:p>
      <w:pPr>
        <w:ind w:firstLine="480"/>
        <w:spacing w:line="560" w:lineRule="exact"/>
        <w:rPr>
          <w:rFonts w:ascii="宋体" w:hAnsi="宋体" w:cs="宋体"/>
          <w:sz w:val="24"/>
          <w:szCs w:val="24"/>
        </w:rPr>
      </w:pPr>
      <w:r>
        <w:rPr>
          <w:rFonts w:hint="eastAsia" w:ascii="宋体" w:hAnsi="宋体" w:cs="宋体"/>
          <w:sz w:val="24"/>
          <w:szCs w:val="24"/>
        </w:rPr>
        <w:t xml:space="preserve">3.项目演示、样品、答辩等（如有请描述）：有</w:t>
      </w:r>
      <w:r/>
    </w:p>
    <w:p>
      <w:pPr>
        <w:ind w:firstLine="480"/>
        <w:spacing w:line="560" w:lineRule="exact"/>
        <w:rPr>
          <w:rFonts w:ascii="宋体" w:hAnsi="宋体" w:cs="宋体"/>
          <w:sz w:val="24"/>
          <w:szCs w:val="24"/>
        </w:rPr>
      </w:pPr>
      <w:r>
        <w:rPr>
          <w:rFonts w:hint="eastAsia" w:ascii="宋体" w:hAnsi="宋体" w:cs="宋体"/>
          <w:sz w:val="24"/>
          <w:szCs w:val="24"/>
        </w:rPr>
        <w:t xml:space="preserve">4.对项目需求部分（供应商资格要求、项目需求、商务技术评分标准）的询问、质疑由采购人负责答复；对项目招标文件其它部分的询问请向招标文件制作人或项目开标评标经办人提出；对在“电子交易平台”操作阶段的询问请向交易系统软件维护人员提出。</w:t>
      </w:r>
      <w:r/>
    </w:p>
    <w:p>
      <w:pPr>
        <w:ind w:firstLine="480"/>
        <w:spacing w:line="560" w:lineRule="exact"/>
        <w:rPr>
          <w:rFonts w:ascii="宋体" w:hAnsi="宋体" w:cs="宋体"/>
          <w:sz w:val="24"/>
          <w:szCs w:val="24"/>
        </w:rPr>
      </w:pPr>
      <w:r>
        <w:rPr>
          <w:rFonts w:hint="eastAsia" w:ascii="宋体" w:hAnsi="宋体" w:cs="宋体"/>
          <w:sz w:val="24"/>
          <w:szCs w:val="24"/>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560" w:lineRule="exact"/>
        <w:rPr>
          <w:rFonts w:ascii="宋体" w:hAnsi="宋体" w:cs="宋体"/>
          <w:sz w:val="24"/>
          <w:szCs w:val="24"/>
        </w:rPr>
      </w:pPr>
      <w:r>
        <w:rPr>
          <w:rFonts w:hint="eastAsia" w:ascii="宋体" w:hAnsi="宋体" w:cs="宋体"/>
          <w:sz w:val="24"/>
          <w:szCs w:val="24"/>
        </w:rPr>
        <w:t xml:space="preserve">6. 有关本次招标的事项若存在变动或修改，敬请及时关注采购人或采购代理机构在“江苏政府采购网”发布的更正公告。</w:t>
      </w:r>
      <w:r/>
    </w:p>
    <w:p>
      <w:pPr>
        <w:pStyle w:val="854"/>
        <w:ind w:firstLine="498"/>
        <w:spacing w:before="0" w:after="0" w:line="560" w:lineRule="exact"/>
      </w:pPr>
      <w:r/>
      <w:bookmarkStart w:id="35" w:name="_Toc35393627"/>
      <w:r/>
      <w:bookmarkStart w:id="36" w:name="_Toc28359085"/>
      <w:r/>
      <w:bookmarkStart w:id="37" w:name="_Toc38985269"/>
      <w:r/>
      <w:bookmarkStart w:id="38" w:name="_Toc28359008"/>
      <w:r/>
      <w:bookmarkStart w:id="39" w:name="_Toc35393796"/>
      <w:r>
        <w:rPr>
          <w:rFonts w:hint="eastAsia"/>
        </w:rPr>
        <w:t xml:space="preserve">七、本次招标联系方式</w:t>
      </w:r>
      <w:bookmarkEnd w:id="35"/>
      <w:r/>
      <w:bookmarkEnd w:id="36"/>
      <w:r/>
      <w:bookmarkEnd w:id="37"/>
      <w:r/>
      <w:bookmarkEnd w:id="38"/>
      <w:r/>
      <w:bookmarkEnd w:id="39"/>
      <w:r/>
      <w:r/>
    </w:p>
    <w:p>
      <w:pPr>
        <w:jc w:val="left"/>
        <w:spacing w:line="560" w:lineRule="exac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560" w:lineRule="exact"/>
        <w:rPr>
          <w:rFonts w:ascii="宋体" w:hAnsi="宋体"/>
          <w:sz w:val="24"/>
          <w:szCs w:val="24"/>
        </w:rPr>
      </w:pPr>
      <w:r>
        <w:rPr>
          <w:rFonts w:hint="eastAsia" w:ascii="宋体" w:hAnsi="宋体"/>
          <w:sz w:val="24"/>
          <w:szCs w:val="24"/>
        </w:rPr>
        <w:t xml:space="preserve">名    称：海安市应急管理局</w:t>
      </w:r>
      <w:r>
        <w:rPr>
          <w:rFonts w:ascii="宋体" w:hAnsi="宋体"/>
          <w:sz w:val="24"/>
          <w:szCs w:val="24"/>
        </w:rPr>
        <w:t xml:space="preserve">  </w:t>
      </w:r>
      <w:r/>
    </w:p>
    <w:p>
      <w:pPr>
        <w:ind w:left="1079" w:hanging="300"/>
        <w:jc w:val="left"/>
        <w:spacing w:line="560" w:lineRule="exact"/>
        <w:rPr>
          <w:rFonts w:ascii="宋体" w:hAnsi="宋体"/>
          <w:sz w:val="24"/>
          <w:szCs w:val="24"/>
        </w:rPr>
      </w:pPr>
      <w:r>
        <w:rPr>
          <w:rFonts w:hint="eastAsia" w:ascii="宋体" w:hAnsi="宋体"/>
          <w:sz w:val="24"/>
          <w:szCs w:val="24"/>
        </w:rPr>
        <w:t xml:space="preserve">地    址：海安市长江中路106号</w:t>
      </w:r>
      <w:r>
        <w:rPr>
          <w:rFonts w:ascii="宋体" w:hAnsi="宋体"/>
          <w:sz w:val="24"/>
          <w:szCs w:val="24"/>
        </w:rPr>
        <w:t xml:space="preserve"> </w:t>
      </w:r>
      <w:r/>
    </w:p>
    <w:p>
      <w:pPr>
        <w:ind w:left="1079" w:hanging="300"/>
        <w:jc w:val="left"/>
        <w:spacing w:line="560" w:lineRule="exact"/>
        <w:rPr>
          <w:rFonts w:ascii="宋体" w:hAnsi="宋体"/>
          <w:sz w:val="24"/>
          <w:szCs w:val="24"/>
        </w:rPr>
      </w:pPr>
      <w:r>
        <w:rPr>
          <w:rFonts w:hint="eastAsia" w:ascii="宋体" w:hAnsi="宋体"/>
          <w:sz w:val="24"/>
          <w:szCs w:val="24"/>
        </w:rPr>
        <w:t xml:space="preserve">联 系 人：</w:t>
      </w:r>
      <w:r>
        <w:rPr>
          <w:rFonts w:hint="eastAsia" w:ascii="宋体" w:hAnsi="宋体"/>
          <w:color w:val="000000"/>
          <w:sz w:val="24"/>
          <w:szCs w:val="24"/>
          <w:lang w:val="en-US" w:eastAsia="zh-CN"/>
        </w:rPr>
        <w:t xml:space="preserve">薛永明</w:t>
      </w:r>
      <w:r>
        <w:rPr>
          <w:rFonts w:hint="eastAsia" w:ascii="宋体" w:hAnsi="宋体"/>
          <w:sz w:val="24"/>
          <w:szCs w:val="24"/>
        </w:rPr>
        <w:t xml:space="preserve"> </w:t>
      </w:r>
      <w:r/>
    </w:p>
    <w:p>
      <w:pPr>
        <w:ind w:left="1079" w:hanging="300"/>
        <w:jc w:val="left"/>
        <w:spacing w:line="560" w:lineRule="exact"/>
        <w:rPr>
          <w:rFonts w:ascii="宋体" w:hAnsi="宋体"/>
          <w:sz w:val="24"/>
          <w:szCs w:val="24"/>
        </w:rPr>
      </w:pPr>
      <w:r>
        <w:rPr>
          <w:rFonts w:hint="eastAsia" w:ascii="宋体" w:hAnsi="宋体"/>
          <w:sz w:val="24"/>
          <w:szCs w:val="24"/>
        </w:rPr>
        <w:t xml:space="preserve">联系方式：</w:t>
      </w:r>
      <w:r>
        <w:rPr>
          <w:rFonts w:hint="eastAsia" w:ascii="宋体" w:hAnsi="宋体"/>
          <w:color w:val="000000"/>
          <w:sz w:val="24"/>
          <w:szCs w:val="24"/>
          <w:lang w:val="en-US" w:eastAsia="zh-CN"/>
        </w:rPr>
        <w:t xml:space="preserve">15851283512</w:t>
      </w:r>
      <w:r/>
    </w:p>
    <w:p>
      <w:pPr>
        <w:numPr>
          <w:ilvl w:val="0"/>
          <w:numId w:val="0"/>
        </w:numPr>
        <w:ind w:left="1079" w:hanging="300"/>
        <w:jc w:val="left"/>
        <w:spacing w:line="560" w:lineRule="exact"/>
        <w:rPr>
          <w:rFonts w:ascii="宋体" w:hAnsi="宋体" w:cs="宋体"/>
          <w:sz w:val="24"/>
          <w:szCs w:val="24"/>
        </w:rPr>
      </w:pPr>
      <w:r/>
      <w:bookmarkStart w:id="40" w:name="_Toc28359010"/>
      <w:r/>
      <w:bookmarkStart w:id="41" w:name="_Toc28359087"/>
      <w:r>
        <w:rPr>
          <w:rFonts w:ascii="宋体" w:hAnsi="宋体" w:eastAsia="宋体" w:cs="宋体"/>
          <w:sz w:val="24"/>
          <w:szCs w:val="24"/>
          <w:lang w:val="en-US" w:eastAsia="zh-CN" w:bidi="ar-SA"/>
        </w:rPr>
        <w:t xml:space="preserve">2.</w:t>
      </w:r>
      <w:r>
        <w:rPr>
          <w:rFonts w:hint="eastAsia" w:ascii="宋体" w:hAnsi="宋体" w:cs="宋体"/>
          <w:sz w:val="24"/>
          <w:szCs w:val="24"/>
        </w:rPr>
        <w:t xml:space="preserve">采购代理机构信息</w:t>
      </w:r>
      <w:r/>
    </w:p>
    <w:p>
      <w:pPr>
        <w:ind w:left="1079" w:hanging="300"/>
        <w:jc w:val="left"/>
        <w:spacing w:line="560" w:lineRule="exact"/>
        <w:rPr>
          <w:rFonts w:ascii="宋体" w:hAnsi="宋体"/>
          <w:sz w:val="24"/>
          <w:szCs w:val="24"/>
        </w:rPr>
      </w:pPr>
      <w:r>
        <w:rPr>
          <w:rFonts w:hint="eastAsia" w:ascii="宋体" w:hAnsi="宋体"/>
          <w:sz w:val="24"/>
          <w:szCs w:val="24"/>
        </w:rPr>
        <w:t xml:space="preserve">名    称：</w:t>
      </w:r>
      <w:r>
        <w:rPr>
          <w:rFonts w:hint="eastAsia" w:ascii="宋体" w:hAnsi="宋体" w:cs="宋体"/>
          <w:spacing w:val="7"/>
          <w:sz w:val="24"/>
        </w:rPr>
        <w:t xml:space="preserve">江苏海审工程咨询有限公司</w:t>
      </w:r>
      <w:r>
        <w:rPr>
          <w:rFonts w:ascii="宋体" w:hAnsi="宋体"/>
          <w:sz w:val="24"/>
          <w:szCs w:val="24"/>
        </w:rPr>
        <w:t xml:space="preserve">  </w:t>
      </w:r>
      <w:r/>
    </w:p>
    <w:p>
      <w:pPr>
        <w:ind w:left="1079" w:hanging="300"/>
        <w:jc w:val="left"/>
        <w:spacing w:line="560" w:lineRule="exact"/>
        <w:rPr>
          <w:rFonts w:ascii="宋体" w:hAnsi="宋体"/>
          <w:sz w:val="24"/>
          <w:szCs w:val="24"/>
        </w:rPr>
      </w:pPr>
      <w:r>
        <w:rPr>
          <w:rFonts w:hint="eastAsia" w:ascii="宋体" w:hAnsi="宋体"/>
          <w:sz w:val="24"/>
          <w:szCs w:val="24"/>
        </w:rPr>
        <w:t xml:space="preserve">地    址：海安市长江中路122号</w:t>
      </w:r>
      <w:r/>
    </w:p>
    <w:p>
      <w:pPr>
        <w:ind w:left="1079" w:hanging="300"/>
        <w:jc w:val="left"/>
        <w:spacing w:line="560" w:lineRule="exact"/>
        <w:rPr>
          <w:rFonts w:ascii="宋体" w:hAnsi="宋体"/>
          <w:sz w:val="24"/>
          <w:szCs w:val="24"/>
        </w:rPr>
      </w:pPr>
      <w:r>
        <w:rPr>
          <w:rFonts w:hint="eastAsia" w:ascii="宋体" w:hAnsi="宋体"/>
          <w:sz w:val="24"/>
          <w:szCs w:val="24"/>
        </w:rPr>
        <w:t xml:space="preserve">联 系 人：徐迪徇</w:t>
      </w:r>
      <w:r/>
    </w:p>
    <w:p>
      <w:pPr>
        <w:ind w:left="1079" w:hanging="300"/>
        <w:jc w:val="left"/>
        <w:spacing w:line="560" w:lineRule="exact"/>
        <w:rPr>
          <w:rFonts w:ascii="宋体" w:hAnsi="宋体"/>
          <w:sz w:val="24"/>
          <w:szCs w:val="24"/>
        </w:rPr>
      </w:pPr>
      <w:r>
        <w:rPr>
          <w:rFonts w:hint="eastAsia" w:ascii="宋体" w:hAnsi="宋体"/>
          <w:sz w:val="24"/>
          <w:szCs w:val="24"/>
        </w:rPr>
        <w:t xml:space="preserve">联系方式：</w:t>
      </w:r>
      <w:r>
        <w:rPr>
          <w:rFonts w:hint="eastAsia" w:ascii="宋体" w:hAnsi="宋体" w:cs="宋体"/>
          <w:spacing w:val="7"/>
          <w:sz w:val="24"/>
        </w:rPr>
        <w:t xml:space="preserve">18012251715</w:t>
      </w:r>
      <w:r/>
    </w:p>
    <w:p>
      <w:pPr>
        <w:ind w:firstLine="720"/>
        <w:spacing w:line="560" w:lineRule="exact"/>
        <w:rPr>
          <w:rFonts w:ascii="宋体" w:hAnsi="宋体"/>
          <w:sz w:val="24"/>
          <w:szCs w:val="24"/>
        </w:rPr>
      </w:pPr>
      <w:r>
        <w:rPr>
          <w:rFonts w:hint="eastAsia" w:ascii="宋体" w:hAnsi="宋体"/>
          <w:sz w:val="24"/>
          <w:szCs w:val="24"/>
        </w:rPr>
        <w:t xml:space="preserve">3.项目联系方式</w:t>
      </w:r>
      <w:r/>
    </w:p>
    <w:p>
      <w:pPr>
        <w:ind w:firstLine="720"/>
        <w:spacing w:line="560" w:lineRule="exact"/>
        <w:rPr>
          <w:rFonts w:ascii="宋体" w:hAnsi="宋体"/>
          <w:sz w:val="24"/>
          <w:szCs w:val="24"/>
          <w:u w:val="single"/>
        </w:rPr>
      </w:pPr>
      <w:r>
        <w:rPr>
          <w:rFonts w:hint="eastAsia" w:ascii="宋体" w:hAnsi="宋体"/>
          <w:sz w:val="24"/>
          <w:szCs w:val="24"/>
        </w:rPr>
        <w:t xml:space="preserve">招标文件制作人：徐迪徇</w:t>
      </w:r>
      <w:r/>
    </w:p>
    <w:p>
      <w:pPr>
        <w:ind w:firstLine="720"/>
        <w:spacing w:line="560" w:lineRule="exact"/>
        <w:rPr>
          <w:rFonts w:ascii="宋体" w:hAnsi="宋体"/>
          <w:sz w:val="24"/>
          <w:szCs w:val="24"/>
        </w:rPr>
      </w:pPr>
      <w:r>
        <w:rPr>
          <w:rFonts w:hint="eastAsia" w:ascii="宋体" w:hAnsi="宋体"/>
          <w:sz w:val="24"/>
          <w:szCs w:val="24"/>
        </w:rPr>
        <w:t xml:space="preserve">项目开标人：徐迪徇 </w:t>
      </w:r>
      <w:bookmarkEnd w:id="40"/>
      <w:bookmarkEnd w:id="41"/>
      <w:r/>
    </w:p>
    <w:p>
      <w:pPr>
        <w:ind w:firstLine="720"/>
        <w:spacing w:line="560" w:lineRule="exact"/>
        <w:rPr>
          <w:rFonts w:ascii="宋体" w:hAnsi="宋体"/>
          <w:sz w:val="24"/>
          <w:szCs w:val="24"/>
        </w:rPr>
      </w:pPr>
      <w:r/>
      <w:bookmarkStart w:id="42" w:name="_Toc120614211"/>
      <w:r>
        <w:rPr>
          <w:rFonts w:hint="eastAsia" w:ascii="宋体" w:hAnsi="宋体"/>
          <w:sz w:val="24"/>
          <w:szCs w:val="24"/>
        </w:rPr>
        <w:t xml:space="preserve">交易系统软件维护人员：0519-86722801、0513-59001950</w:t>
      </w:r>
      <w:r/>
    </w:p>
    <w:p>
      <w:pPr>
        <w:spacing w:line="560" w:lineRule="exact"/>
        <w:rPr>
          <w:rFonts w:ascii="宋体" w:hAnsi="宋体"/>
          <w:sz w:val="24"/>
          <w:szCs w:val="24"/>
        </w:rPr>
      </w:pPr>
      <w:r>
        <w:rPr>
          <w:rFonts w:ascii="宋体" w:hAnsi="宋体"/>
          <w:sz w:val="24"/>
          <w:szCs w:val="24"/>
        </w:rPr>
      </w:r>
      <w:r/>
    </w:p>
    <w:p>
      <w:pPr>
        <w:pStyle w:val="853"/>
        <w:jc w:val="both"/>
        <w:spacing w:before="0" w:after="0" w:line="520" w:lineRule="exact"/>
        <w:rPr>
          <w:rFonts w:ascii="黑体" w:eastAsia="黑体"/>
          <w:b w:val="0"/>
          <w:bCs w:val="0"/>
        </w:rPr>
      </w:pPr>
      <w:r>
        <w:rPr>
          <w:rFonts w:ascii="黑体" w:eastAsia="黑体"/>
        </w:rPr>
        <w:br w:type="page" w:clear="all"/>
      </w:r>
      <w:r>
        <w:rPr>
          <w:rFonts w:hint="eastAsia" w:ascii="黑体" w:eastAsia="黑体"/>
        </w:rPr>
        <w:t xml:space="preserve">          第二章  </w:t>
      </w:r>
      <w:bookmarkEnd w:id="1"/>
      <w:r/>
      <w:bookmarkEnd w:id="2"/>
      <w:r/>
      <w:bookmarkEnd w:id="3"/>
      <w:r/>
      <w:bookmarkEnd w:id="4"/>
      <w:r/>
      <w:bookmarkEnd w:id="5"/>
      <w:r/>
      <w:bookmarkEnd w:id="42"/>
      <w:r/>
      <w:bookmarkStart w:id="43" w:name="_Toc513029202"/>
      <w:r/>
      <w:bookmarkStart w:id="44" w:name="_Toc20823274"/>
      <w:r/>
      <w:bookmarkStart w:id="45" w:name="_Toc120614213"/>
      <w:r/>
      <w:bookmarkStart w:id="46" w:name="_Toc16938518"/>
      <w:r>
        <w:rPr>
          <w:rFonts w:hint="eastAsia" w:ascii="黑体" w:eastAsia="黑体"/>
        </w:rPr>
        <w:t xml:space="preserve">投标人须知</w:t>
      </w:r>
      <w:bookmarkEnd w:id="43"/>
      <w:r/>
      <w:bookmarkEnd w:id="44"/>
      <w:r/>
      <w:bookmarkEnd w:id="45"/>
      <w:r/>
      <w:bookmarkEnd w:id="46"/>
      <w:r/>
      <w:r/>
    </w:p>
    <w:p>
      <w:pPr>
        <w:pStyle w:val="854"/>
        <w:ind w:firstLine="498"/>
        <w:spacing w:before="0" w:after="0" w:line="520" w:lineRule="exact"/>
      </w:pPr>
      <w:r/>
      <w:bookmarkStart w:id="47" w:name="_Toc20823275"/>
      <w:r/>
      <w:bookmarkStart w:id="48" w:name="_Toc513029203"/>
      <w:r/>
      <w:bookmarkStart w:id="49" w:name="_Toc16938519"/>
      <w:r/>
      <w:bookmarkStart w:id="50" w:name="_Toc120614214"/>
      <w:r>
        <w:rPr>
          <w:rFonts w:hint="eastAsia"/>
        </w:rPr>
        <w:t xml:space="preserve">一、总则</w:t>
      </w:r>
      <w:bookmarkEnd w:id="47"/>
      <w:r/>
      <w:bookmarkEnd w:id="48"/>
      <w:r/>
      <w:bookmarkEnd w:id="49"/>
      <w:r/>
      <w:bookmarkEnd w:id="50"/>
      <w:r/>
      <w:r/>
    </w:p>
    <w:p>
      <w:pPr>
        <w:pStyle w:val="855"/>
        <w:ind w:firstLine="420"/>
        <w:spacing w:before="0" w:after="0" w:line="520" w:lineRule="exact"/>
        <w:rPr>
          <w:b w:val="0"/>
          <w:bCs w:val="0"/>
        </w:rPr>
      </w:pPr>
      <w:r/>
      <w:bookmarkStart w:id="51" w:name="_Hlt16619475"/>
      <w:r/>
      <w:bookmarkEnd w:id="51"/>
      <w:r/>
      <w:bookmarkStart w:id="52" w:name="_Toc458694821"/>
      <w:r/>
      <w:bookmarkStart w:id="53" w:name="_Toc513029204"/>
      <w:r/>
      <w:bookmarkStart w:id="54" w:name="_Toc16938520"/>
      <w:r/>
      <w:bookmarkStart w:id="55" w:name="_Toc20823276"/>
      <w:r>
        <w:rPr>
          <w:rFonts w:hint="eastAsia"/>
          <w:b w:val="0"/>
          <w:bCs w:val="0"/>
        </w:rPr>
        <w:t xml:space="preserve">1</w:t>
      </w:r>
      <w:bookmarkEnd w:id="52"/>
      <w:r>
        <w:rPr>
          <w:rFonts w:hint="eastAsia"/>
          <w:b w:val="0"/>
          <w:bCs w:val="0"/>
        </w:rPr>
        <w:t xml:space="preserve">.招标方式</w:t>
      </w:r>
      <w:bookmarkEnd w:id="53"/>
      <w:r/>
      <w:bookmarkEnd w:id="54"/>
      <w:r/>
      <w:bookmarkEnd w:id="55"/>
      <w:r/>
      <w:r/>
    </w:p>
    <w:p>
      <w:pPr>
        <w:ind w:firstLine="480"/>
        <w:spacing w:line="520" w:lineRule="exact"/>
        <w:rPr>
          <w:rFonts w:ascii="宋体" w:hAnsi="宋体"/>
          <w:sz w:val="24"/>
        </w:rPr>
      </w:pPr>
      <w:r>
        <w:rPr>
          <w:rFonts w:hint="eastAsia" w:ascii="宋体" w:hAnsi="宋体"/>
          <w:sz w:val="24"/>
        </w:rPr>
        <w:t xml:space="preserve">1.1本次招标采取公开招标方式，本招标文件仅适用于招标公告中所述项目。</w:t>
      </w:r>
      <w:r/>
    </w:p>
    <w:p>
      <w:pPr>
        <w:pStyle w:val="855"/>
        <w:ind w:firstLine="420"/>
        <w:spacing w:before="0" w:after="0" w:line="520" w:lineRule="exact"/>
        <w:rPr>
          <w:b w:val="0"/>
          <w:bCs w:val="0"/>
        </w:rPr>
      </w:pPr>
      <w:r/>
      <w:bookmarkStart w:id="56" w:name="_Toc513029205"/>
      <w:r/>
      <w:bookmarkStart w:id="57" w:name="_Toc20823277"/>
      <w:r/>
      <w:bookmarkStart w:id="58" w:name="_Toc16938521"/>
      <w:r>
        <w:rPr>
          <w:rFonts w:hint="eastAsia"/>
          <w:b w:val="0"/>
          <w:bCs w:val="0"/>
        </w:rPr>
        <w:t xml:space="preserve">2.合格的投标人</w:t>
      </w:r>
      <w:bookmarkEnd w:id="56"/>
      <w:r/>
      <w:bookmarkEnd w:id="57"/>
      <w:r/>
      <w:bookmarkEnd w:id="58"/>
      <w:r/>
      <w:r/>
    </w:p>
    <w:p>
      <w:pPr>
        <w:ind w:firstLine="480"/>
        <w:spacing w:line="52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520" w:lineRule="exact"/>
        <w:rPr>
          <w:rFonts w:ascii="宋体" w:hAnsi="宋体"/>
          <w:sz w:val="24"/>
          <w:szCs w:val="24"/>
        </w:rPr>
      </w:pPr>
      <w:r>
        <w:rPr>
          <w:rFonts w:hint="eastAsia" w:ascii="宋体" w:hAnsi="宋体"/>
          <w:sz w:val="24"/>
          <w:szCs w:val="24"/>
        </w:rPr>
        <w:t xml:space="preserve">2.2 满足本文件实质性要求和条件的规定。</w:t>
      </w:r>
      <w:r/>
    </w:p>
    <w:p>
      <w:pPr>
        <w:pStyle w:val="855"/>
        <w:ind w:firstLine="420"/>
        <w:spacing w:before="0" w:after="0" w:line="520" w:lineRule="exact"/>
        <w:rPr>
          <w:b w:val="0"/>
          <w:bCs w:val="0"/>
        </w:rPr>
      </w:pPr>
      <w:r/>
      <w:bookmarkStart w:id="59" w:name="_Toc513029206"/>
      <w:r/>
      <w:bookmarkStart w:id="60" w:name="_Toc20823278"/>
      <w:r/>
      <w:bookmarkStart w:id="61" w:name="_Toc16938522"/>
      <w:r>
        <w:rPr>
          <w:rFonts w:hint="eastAsia"/>
          <w:b w:val="0"/>
          <w:bCs w:val="0"/>
        </w:rPr>
        <w:t xml:space="preserve">3.适用法律</w:t>
      </w:r>
      <w:bookmarkEnd w:id="59"/>
      <w:r/>
      <w:bookmarkEnd w:id="60"/>
      <w:r/>
      <w:bookmarkEnd w:id="61"/>
      <w:r/>
      <w:r/>
    </w:p>
    <w:p>
      <w:pPr>
        <w:ind w:firstLine="420"/>
        <w:spacing w:line="520" w:lineRule="exact"/>
        <w:rPr>
          <w:rFonts w:ascii="宋体" w:hAnsi="宋体"/>
          <w:sz w:val="24"/>
        </w:rPr>
      </w:pPr>
      <w:r>
        <w:rPr>
          <w:rFonts w:hint="eastAsia" w:ascii="宋体" w:hAnsi="宋体"/>
          <w:sz w:val="24"/>
        </w:rPr>
        <w:t xml:space="preserve">3.1本次招标及由此产生的合同受中华人民共和国有关的法律法规制约和保护</w:t>
      </w:r>
      <w:r>
        <w:rPr>
          <w:rFonts w:ascii="宋体" w:hAnsi="宋体"/>
          <w:sz w:val="24"/>
        </w:rPr>
        <w:t xml:space="preserve">。</w:t>
      </w:r>
      <w:r/>
    </w:p>
    <w:p>
      <w:pPr>
        <w:pStyle w:val="855"/>
        <w:ind w:firstLine="420"/>
        <w:spacing w:before="0" w:after="0" w:line="520" w:lineRule="exact"/>
        <w:rPr>
          <w:b w:val="0"/>
          <w:bCs w:val="0"/>
        </w:rPr>
      </w:pPr>
      <w:r/>
      <w:bookmarkStart w:id="62" w:name="_Toc20823279"/>
      <w:r/>
      <w:bookmarkStart w:id="63" w:name="_Toc513029207"/>
      <w:r/>
      <w:bookmarkStart w:id="64" w:name="_Toc462564067"/>
      <w:r/>
      <w:bookmarkStart w:id="65" w:name="_Toc16938523"/>
      <w:r>
        <w:rPr>
          <w:rFonts w:hint="eastAsia"/>
          <w:b w:val="0"/>
          <w:bCs w:val="0"/>
        </w:rPr>
        <w:t xml:space="preserve">4.投标费用</w:t>
      </w:r>
      <w:bookmarkEnd w:id="62"/>
      <w:r/>
      <w:bookmarkEnd w:id="63"/>
      <w:r/>
      <w:bookmarkEnd w:id="64"/>
      <w:r/>
      <w:bookmarkEnd w:id="65"/>
      <w:r/>
      <w:r/>
    </w:p>
    <w:p>
      <w:pPr>
        <w:ind w:firstLine="480"/>
        <w:spacing w:line="520" w:lineRule="exact"/>
        <w:rPr>
          <w:rFonts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投标人应自行承担所有与参加投标有关的费用，无论投标过程中的做法和结果如何，采购人和采购代理机构在任何情况下均无义务和责任承担这些费用。</w:t>
      </w:r>
      <w:r/>
    </w:p>
    <w:p>
      <w:pPr>
        <w:pStyle w:val="855"/>
        <w:ind w:firstLine="355"/>
        <w:spacing w:before="0" w:after="0" w:line="520" w:lineRule="exact"/>
        <w:rPr>
          <w:rFonts w:ascii="宋体" w:hAnsi="宋体"/>
          <w:b w:val="0"/>
          <w:bCs w:val="0"/>
          <w:sz w:val="24"/>
        </w:rPr>
      </w:pPr>
      <w:r>
        <w:rPr>
          <w:rFonts w:hint="eastAsia" w:ascii="宋体" w:hAnsi="宋体" w:eastAsia="宋体" w:cs="宋体"/>
          <w:b w:val="0"/>
          <w:bCs w:val="0"/>
          <w:sz w:val="24"/>
        </w:rPr>
        <w:t xml:space="preserve">4.2本项目招标代理服务费分包按照《江苏省招标代理服务收费的指导意见》（苏招协（2022）002号）收费标准的</w:t>
      </w:r>
      <w:r>
        <w:rPr>
          <w:rFonts w:hint="eastAsia" w:ascii="宋体" w:hAnsi="宋体" w:eastAsia="宋体" w:cs="宋体"/>
          <w:b w:val="0"/>
          <w:bCs w:val="0"/>
          <w:sz w:val="24"/>
          <w:lang w:val="en-US" w:eastAsia="zh-CN"/>
        </w:rPr>
        <w:t xml:space="preserve">5</w:t>
      </w:r>
      <w:r>
        <w:rPr>
          <w:rFonts w:hint="eastAsia" w:ascii="宋体" w:hAnsi="宋体" w:eastAsia="宋体" w:cs="宋体"/>
          <w:b w:val="0"/>
          <w:bCs w:val="0"/>
          <w:sz w:val="24"/>
        </w:rPr>
        <w:t xml:space="preserve">0%收取，按差额定率分档累进法计算，以中标价为计算基数，此费用由供应商综合考虑在投标报价中，由成交供应商在签订合同前支付</w:t>
      </w:r>
      <w:r>
        <w:rPr>
          <w:rFonts w:hint="eastAsia" w:ascii="宋体" w:hAnsi="宋体"/>
          <w:b w:val="0"/>
          <w:bCs w:val="0"/>
          <w:sz w:val="24"/>
        </w:rPr>
        <w:t xml:space="preserve">。</w:t>
      </w:r>
      <w:r/>
    </w:p>
    <w:p>
      <w:pPr>
        <w:pStyle w:val="855"/>
        <w:ind w:firstLine="446"/>
        <w:spacing w:before="0" w:after="0" w:line="520" w:lineRule="exact"/>
        <w:rPr>
          <w:rFonts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52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54"/>
        <w:ind w:firstLine="321"/>
        <w:spacing w:before="0" w:after="0" w:line="520" w:lineRule="exact"/>
      </w:pPr>
      <w:r/>
      <w:bookmarkStart w:id="66" w:name="_Toc120614215"/>
      <w:r/>
      <w:bookmarkStart w:id="67" w:name="_Toc20823281"/>
      <w:r/>
      <w:bookmarkStart w:id="68" w:name="_Toc16938525"/>
      <w:r/>
      <w:bookmarkStart w:id="69" w:name="_Toc513029209"/>
      <w:r>
        <w:rPr>
          <w:rFonts w:hint="eastAsia"/>
        </w:rPr>
        <w:t xml:space="preserve">二、招标文件</w:t>
      </w:r>
      <w:bookmarkEnd w:id="66"/>
      <w:r/>
      <w:bookmarkEnd w:id="67"/>
      <w:r/>
      <w:bookmarkEnd w:id="68"/>
      <w:r/>
      <w:bookmarkEnd w:id="69"/>
      <w:r/>
      <w:r/>
    </w:p>
    <w:p>
      <w:pPr>
        <w:pStyle w:val="855"/>
        <w:ind w:firstLine="420"/>
        <w:spacing w:before="0" w:after="0" w:line="520" w:lineRule="exact"/>
        <w:rPr>
          <w:b w:val="0"/>
          <w:bCs w:val="0"/>
        </w:rPr>
      </w:pPr>
      <w:r/>
      <w:bookmarkStart w:id="70" w:name="_Toc513029210"/>
      <w:r/>
      <w:bookmarkStart w:id="71" w:name="_Toc20823282"/>
      <w:r/>
      <w:bookmarkStart w:id="72" w:name="_Toc16938526"/>
      <w:r>
        <w:rPr>
          <w:rFonts w:hint="eastAsia"/>
          <w:b w:val="0"/>
          <w:bCs w:val="0"/>
        </w:rPr>
        <w:t xml:space="preserve">6.招标文件构成</w:t>
      </w:r>
      <w:bookmarkEnd w:id="70"/>
      <w:r/>
      <w:bookmarkEnd w:id="71"/>
      <w:r/>
      <w:bookmarkEnd w:id="72"/>
      <w:r/>
      <w:r/>
    </w:p>
    <w:p>
      <w:pPr>
        <w:ind w:firstLine="480"/>
        <w:spacing w:line="520" w:lineRule="exact"/>
        <w:rPr>
          <w:rFonts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52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520" w:lineRule="exact"/>
        <w:rPr>
          <w:rFonts w:ascii="宋体" w:hAnsi="宋体"/>
          <w:sz w:val="24"/>
          <w:szCs w:val="24"/>
        </w:rPr>
      </w:pPr>
      <w:r>
        <w:rPr>
          <w:rFonts w:hint="eastAsia" w:ascii="宋体" w:hAnsi="宋体"/>
          <w:sz w:val="24"/>
          <w:szCs w:val="24"/>
        </w:rPr>
        <w:t xml:space="preserve">（2）投标人须知</w:t>
      </w:r>
      <w:r/>
    </w:p>
    <w:p>
      <w:pPr>
        <w:ind w:firstLine="360"/>
        <w:spacing w:line="520" w:lineRule="exact"/>
        <w:rPr>
          <w:rFonts w:ascii="宋体" w:hAnsi="宋体"/>
          <w:sz w:val="24"/>
          <w:szCs w:val="24"/>
        </w:rPr>
      </w:pPr>
      <w:r>
        <w:rPr>
          <w:rFonts w:hint="eastAsia" w:ascii="宋体" w:hAnsi="宋体"/>
          <w:sz w:val="24"/>
          <w:szCs w:val="24"/>
        </w:rPr>
        <w:t xml:space="preserve">（3）采购需求</w:t>
      </w:r>
      <w:r/>
    </w:p>
    <w:p>
      <w:pPr>
        <w:ind w:firstLine="360"/>
        <w:spacing w:line="520" w:lineRule="exact"/>
        <w:rPr>
          <w:sz w:val="24"/>
          <w:szCs w:val="24"/>
        </w:rPr>
      </w:pPr>
      <w:r>
        <w:rPr>
          <w:rFonts w:hint="eastAsia" w:ascii="宋体" w:hAnsi="宋体"/>
          <w:sz w:val="24"/>
          <w:szCs w:val="24"/>
        </w:rPr>
        <w:t xml:space="preserve">（4）</w:t>
      </w:r>
      <w:r>
        <w:rPr>
          <w:rFonts w:hint="eastAsia" w:hAnsi="宋体"/>
          <w:sz w:val="24"/>
          <w:szCs w:val="24"/>
        </w:rPr>
        <w:t xml:space="preserve">评标方法与评标标准</w:t>
      </w:r>
      <w:r/>
    </w:p>
    <w:p>
      <w:pPr>
        <w:ind w:firstLine="360"/>
        <w:spacing w:line="520" w:lineRule="exact"/>
        <w:rPr>
          <w:rFonts w:ascii="宋体" w:hAnsi="宋体"/>
          <w:sz w:val="24"/>
          <w:szCs w:val="24"/>
        </w:rPr>
      </w:pPr>
      <w:r>
        <w:rPr>
          <w:rFonts w:hint="eastAsia" w:ascii="宋体" w:hAnsi="宋体"/>
          <w:sz w:val="24"/>
          <w:szCs w:val="24"/>
        </w:rPr>
        <w:t xml:space="preserve">（5）投标文件格式</w:t>
      </w:r>
      <w:r/>
    </w:p>
    <w:p>
      <w:pPr>
        <w:ind w:firstLine="360"/>
        <w:spacing w:line="520" w:lineRule="exact"/>
        <w:rPr>
          <w:rFonts w:ascii="宋体" w:hAnsi="宋体"/>
          <w:sz w:val="24"/>
          <w:szCs w:val="24"/>
        </w:rPr>
      </w:pPr>
      <w:r>
        <w:rPr>
          <w:rFonts w:hint="eastAsia" w:ascii="宋体" w:hAnsi="宋体"/>
          <w:color w:val="000000"/>
          <w:sz w:val="24"/>
          <w:szCs w:val="24"/>
        </w:rPr>
        <w:t xml:space="preserve">（6）附件（如有）</w:t>
      </w:r>
      <w:r/>
    </w:p>
    <w:p>
      <w:pPr>
        <w:ind w:firstLine="480"/>
        <w:spacing w:line="520" w:lineRule="exact"/>
        <w:rPr>
          <w:rFonts w:ascii="宋体" w:hAnsi="宋体"/>
          <w:sz w:val="24"/>
        </w:rPr>
      </w:pPr>
      <w:r>
        <w:rPr>
          <w:rFonts w:hint="eastAsia" w:ascii="宋体" w:hAnsi="宋体"/>
          <w:sz w:val="24"/>
        </w:rPr>
        <w:t xml:space="preserve">请仔细检查招标文件是否齐全，如有缺漏请立即与采购人或采购代理机构联系解决。</w:t>
      </w:r>
      <w:r/>
    </w:p>
    <w:p>
      <w:pPr>
        <w:ind w:firstLine="480"/>
        <w:spacing w:line="520" w:lineRule="exact"/>
        <w:rPr>
          <w:rFonts w:ascii="宋体" w:hAnsi="宋体"/>
          <w:sz w:val="24"/>
        </w:rPr>
      </w:pPr>
      <w:r>
        <w:rPr>
          <w:rFonts w:hint="eastAsia" w:ascii="宋体" w:hAnsi="宋体"/>
          <w:bCs/>
          <w:sz w:val="24"/>
        </w:rPr>
        <w:t xml:space="preserve">6.2</w:t>
      </w:r>
      <w:r>
        <w:rPr>
          <w:rFonts w:hint="eastAsia" w:ascii="宋体" w:hAnsi="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55"/>
        <w:ind w:firstLine="560"/>
        <w:spacing w:before="0" w:after="0" w:line="520" w:lineRule="exact"/>
        <w:rPr>
          <w:b w:val="0"/>
          <w:bCs w:val="0"/>
        </w:rPr>
      </w:pPr>
      <w:r/>
      <w:bookmarkStart w:id="73" w:name="_Toc513029211"/>
      <w:r/>
      <w:bookmarkStart w:id="74" w:name="_Toc20823283"/>
      <w:r/>
      <w:bookmarkStart w:id="75" w:name="_Toc16938527"/>
      <w:r/>
      <w:bookmarkStart w:id="76" w:name="_Toc462564070"/>
      <w:r>
        <w:rPr>
          <w:rFonts w:hint="eastAsia"/>
          <w:b w:val="0"/>
          <w:bCs w:val="0"/>
        </w:rPr>
        <w:t xml:space="preserve">7.招标文件的澄清</w:t>
      </w:r>
      <w:bookmarkEnd w:id="73"/>
      <w:r/>
      <w:bookmarkEnd w:id="74"/>
      <w:r/>
      <w:bookmarkEnd w:id="75"/>
      <w:r/>
      <w:bookmarkEnd w:id="76"/>
      <w:r/>
      <w:r/>
    </w:p>
    <w:p>
      <w:pPr>
        <w:ind w:firstLine="480"/>
        <w:spacing w:line="520" w:lineRule="exact"/>
        <w:rPr>
          <w:rFonts w:ascii="宋体" w:hAnsi="宋体"/>
          <w:sz w:val="24"/>
        </w:rPr>
      </w:pPr>
      <w:r>
        <w:rPr>
          <w:rFonts w:hint="eastAsia" w:ascii="宋体" w:hAnsi="宋体"/>
          <w:bCs/>
          <w:sz w:val="24"/>
        </w:rPr>
        <w:t xml:space="preserve">7.1</w:t>
      </w:r>
      <w:r>
        <w:rPr>
          <w:rFonts w:hint="eastAsia" w:ascii="宋体" w:hAnsi="宋体"/>
          <w:sz w:val="24"/>
        </w:rPr>
        <w:t xml:space="preserve">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按招标公告中的通讯地址，以书面形式通知采购人或采购代理机构。采购人有权对发出的招标文件进行必要的澄清或修改。</w:t>
      </w:r>
      <w:r/>
    </w:p>
    <w:p>
      <w:pPr>
        <w:ind w:firstLine="480"/>
        <w:spacing w:line="520" w:lineRule="exact"/>
        <w:rPr>
          <w:rFonts w:ascii="宋体" w:hAnsi="宋体"/>
          <w:sz w:val="24"/>
          <w:szCs w:val="24"/>
        </w:rPr>
      </w:pPr>
      <w:r>
        <w:rPr>
          <w:rFonts w:hint="eastAsia" w:ascii="宋体" w:hAnsi="宋体"/>
          <w:sz w:val="24"/>
        </w:rPr>
        <w:t xml:space="preserve">7.2采购人视情组织答疑会。</w:t>
      </w:r>
      <w:r/>
    </w:p>
    <w:p>
      <w:pPr>
        <w:pStyle w:val="855"/>
        <w:ind w:firstLine="560"/>
        <w:spacing w:before="0" w:after="0" w:line="520" w:lineRule="exact"/>
        <w:rPr>
          <w:b w:val="0"/>
          <w:bCs w:val="0"/>
        </w:rPr>
      </w:pPr>
      <w:r/>
      <w:bookmarkStart w:id="77" w:name="_Toc513029212"/>
      <w:r/>
      <w:bookmarkStart w:id="78" w:name="_Toc16938528"/>
      <w:r/>
      <w:bookmarkStart w:id="79" w:name="_Toc20823284"/>
      <w:r/>
      <w:bookmarkStart w:id="80" w:name="_Toc462564071"/>
      <w:r>
        <w:rPr>
          <w:rFonts w:hint="eastAsia"/>
          <w:b w:val="0"/>
          <w:bCs w:val="0"/>
        </w:rPr>
        <w:t xml:space="preserve">8.招标文件的修改</w:t>
      </w:r>
      <w:bookmarkEnd w:id="77"/>
      <w:r/>
      <w:bookmarkEnd w:id="78"/>
      <w:r/>
      <w:bookmarkEnd w:id="79"/>
      <w:r/>
      <w:bookmarkEnd w:id="80"/>
      <w:r/>
      <w:r/>
    </w:p>
    <w:p>
      <w:pPr>
        <w:ind w:firstLine="480"/>
        <w:spacing w:line="520" w:lineRule="exact"/>
        <w:rPr>
          <w:rFonts w:ascii="宋体" w:hAnsi="宋体"/>
          <w:sz w:val="24"/>
        </w:rPr>
      </w:pPr>
      <w:r>
        <w:rPr>
          <w:rFonts w:hint="eastAsia" w:ascii="宋体" w:hAnsi="宋体"/>
          <w:bCs/>
          <w:sz w:val="24"/>
        </w:rPr>
        <w:t xml:space="preserve">8.1</w:t>
      </w:r>
      <w:r>
        <w:rPr>
          <w:rFonts w:hint="eastAsia" w:ascii="宋体" w:hAnsi="宋体"/>
          <w:sz w:val="24"/>
        </w:rPr>
        <w:t xml:space="preserve">在投标截止时间</w:t>
      </w:r>
      <w:r>
        <w:rPr>
          <w:rFonts w:hint="eastAsia" w:ascii="仿宋_GB2312" w:hAnsi="仿宋_GB2312"/>
          <w:sz w:val="24"/>
        </w:rPr>
        <w:t xml:space="preserve">前</w:t>
      </w:r>
      <w:r>
        <w:rPr>
          <w:rFonts w:hint="eastAsia" w:ascii="宋体" w:hAnsi="宋体"/>
          <w:sz w:val="24"/>
        </w:rPr>
        <w:t xml:space="preserve">，采购人或采购代理机构可以对招标文件进行修改。</w:t>
      </w:r>
      <w:r/>
    </w:p>
    <w:p>
      <w:pPr>
        <w:ind w:firstLine="480"/>
        <w:spacing w:line="520" w:lineRule="exact"/>
        <w:rPr>
          <w:rFonts w:ascii="宋体" w:hAnsi="Arial"/>
          <w:sz w:val="28"/>
        </w:rPr>
      </w:pPr>
      <w:r>
        <w:rPr>
          <w:rFonts w:hint="eastAsia" w:ascii="宋体" w:hAnsi="宋体"/>
          <w:bCs/>
          <w:sz w:val="24"/>
        </w:rPr>
        <w:t xml:space="preserve">8.2 </w:t>
      </w:r>
      <w:r>
        <w:rPr>
          <w:rFonts w:hint="eastAsia" w:ascii="宋体" w:hAnsi="宋体"/>
          <w:sz w:val="24"/>
        </w:rPr>
        <w:t xml:space="preserve">采购人</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20" w:lineRule="exact"/>
        <w:rPr>
          <w:rFonts w:ascii="宋体" w:hAnsi="宋体"/>
          <w:sz w:val="24"/>
        </w:rPr>
      </w:pPr>
      <w:r>
        <w:rPr>
          <w:rFonts w:hint="eastAsia" w:ascii="宋体" w:hAnsi="宋体"/>
          <w:bCs/>
          <w:sz w:val="24"/>
        </w:rPr>
        <w:t xml:space="preserve">8.3</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54"/>
        <w:ind w:firstLine="482"/>
        <w:spacing w:before="0" w:after="0" w:line="520" w:lineRule="exact"/>
      </w:pPr>
      <w:r/>
      <w:bookmarkStart w:id="81" w:name="_Toc120614216"/>
      <w:r/>
      <w:bookmarkStart w:id="82" w:name="_Toc16938529"/>
      <w:r/>
      <w:bookmarkStart w:id="83" w:name="_Toc462564072"/>
      <w:r/>
      <w:bookmarkStart w:id="84" w:name="_Toc20823285"/>
      <w:r/>
      <w:bookmarkStart w:id="85" w:name="_Toc513029213"/>
      <w:r>
        <w:rPr>
          <w:rFonts w:hint="eastAsia"/>
        </w:rPr>
        <w:t xml:space="preserve">三、投标文件的编制</w:t>
      </w:r>
      <w:bookmarkEnd w:id="81"/>
      <w:r/>
      <w:bookmarkEnd w:id="82"/>
      <w:r/>
      <w:bookmarkEnd w:id="83"/>
      <w:r/>
      <w:bookmarkEnd w:id="84"/>
      <w:r/>
      <w:bookmarkEnd w:id="85"/>
      <w:r/>
      <w:r/>
    </w:p>
    <w:p>
      <w:pPr>
        <w:pStyle w:val="855"/>
        <w:ind w:firstLine="560"/>
        <w:spacing w:before="0" w:after="0" w:line="520" w:lineRule="exact"/>
        <w:rPr>
          <w:bCs w:val="0"/>
        </w:rPr>
      </w:pPr>
      <w:r/>
      <w:bookmarkStart w:id="86" w:name="_Toc462564073"/>
      <w:r/>
      <w:bookmarkStart w:id="87" w:name="_Toc16938530"/>
      <w:r/>
      <w:bookmarkStart w:id="88" w:name="_Toc20823286"/>
      <w:r/>
      <w:bookmarkStart w:id="89" w:name="_Toc513029214"/>
      <w:r>
        <w:rPr>
          <w:rFonts w:hint="eastAsia"/>
          <w:b w:val="0"/>
          <w:bCs w:val="0"/>
        </w:rPr>
        <w:t xml:space="preserve">9.投标文件的语言及度量衡单位</w:t>
      </w:r>
      <w:bookmarkEnd w:id="86"/>
      <w:r/>
      <w:bookmarkEnd w:id="87"/>
      <w:r/>
      <w:bookmarkEnd w:id="88"/>
      <w:r/>
      <w:bookmarkEnd w:id="89"/>
      <w:r/>
      <w:r/>
    </w:p>
    <w:p>
      <w:pPr>
        <w:ind w:firstLine="480"/>
        <w:spacing w:line="520" w:lineRule="exact"/>
        <w:rPr>
          <w:rFonts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投标人提交的投标文件以及投标人与采购人就有关投标的所有来往通知、函件和文件均应使用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20" w:lineRule="exact"/>
        <w:rPr>
          <w:rFonts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55"/>
        <w:ind w:firstLine="420"/>
        <w:spacing w:before="0" w:after="0" w:line="520" w:lineRule="exact"/>
        <w:rPr>
          <w:b w:val="0"/>
          <w:bCs w:val="0"/>
        </w:rPr>
      </w:pPr>
      <w:r/>
      <w:bookmarkStart w:id="90" w:name="_Toc513029215"/>
      <w:r/>
      <w:bookmarkStart w:id="91" w:name="_Toc462564074"/>
      <w:r/>
      <w:bookmarkStart w:id="92" w:name="_Toc16938531"/>
      <w:r/>
      <w:bookmarkStart w:id="93" w:name="_Toc20823287"/>
      <w:r>
        <w:rPr>
          <w:rFonts w:hint="eastAsia"/>
          <w:b w:val="0"/>
          <w:bCs w:val="0"/>
        </w:rPr>
        <w:t xml:space="preserve">10.投标文件构成</w:t>
      </w:r>
      <w:bookmarkEnd w:id="90"/>
      <w:r/>
      <w:bookmarkEnd w:id="91"/>
      <w:r/>
      <w:bookmarkEnd w:id="92"/>
      <w:r/>
      <w:bookmarkEnd w:id="93"/>
      <w:r/>
      <w:r/>
    </w:p>
    <w:p>
      <w:pPr>
        <w:ind w:firstLine="480"/>
        <w:spacing w:line="520" w:lineRule="exact"/>
        <w:rPr>
          <w:rFonts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rPr>
          <w:rFonts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855"/>
        <w:ind w:firstLine="420"/>
        <w:spacing w:before="0" w:after="0" w:line="520" w:lineRule="exact"/>
        <w:rPr>
          <w:b w:val="0"/>
          <w:bCs w:val="0"/>
        </w:rPr>
      </w:pPr>
      <w:r/>
      <w:bookmarkStart w:id="94" w:name="_Hlt26670360"/>
      <w:r/>
      <w:bookmarkEnd w:id="94"/>
      <w:r/>
      <w:bookmarkStart w:id="95" w:name="_Hlt26668975"/>
      <w:r/>
      <w:bookmarkEnd w:id="95"/>
      <w:r/>
      <w:bookmarkStart w:id="96" w:name="_Hlt26954838"/>
      <w:r/>
      <w:bookmarkEnd w:id="96"/>
      <w:r/>
      <w:bookmarkStart w:id="97" w:name="_Toc513029219"/>
      <w:r/>
      <w:bookmarkStart w:id="98" w:name="_Toc49090507"/>
      <w:r/>
      <w:bookmarkStart w:id="99" w:name="_Toc14577354"/>
      <w:r/>
      <w:bookmarkStart w:id="100" w:name="_Toc513029216"/>
      <w:r/>
      <w:bookmarkStart w:id="101" w:name="_Toc49090509"/>
      <w:r/>
      <w:bookmarkStart w:id="102" w:name="_Toc14577357"/>
      <w:r>
        <w:rPr>
          <w:rFonts w:hint="eastAsia"/>
          <w:b w:val="0"/>
          <w:bCs w:val="0"/>
        </w:rPr>
        <w:t xml:space="preserve">11.证明投标人及投标标的符合招标文件规定的文件</w:t>
      </w:r>
      <w:bookmarkEnd w:id="97"/>
      <w:r/>
      <w:bookmarkEnd w:id="98"/>
      <w:r/>
      <w:bookmarkEnd w:id="99"/>
      <w:r/>
      <w:bookmarkEnd w:id="100"/>
      <w:r/>
      <w:bookmarkEnd w:id="101"/>
      <w:r/>
      <w:bookmarkEnd w:id="102"/>
      <w:r/>
      <w:r/>
    </w:p>
    <w:p>
      <w:pPr>
        <w:spacing w:line="520" w:lineRule="exact"/>
        <w:rPr>
          <w:rFonts w:ascii="宋体" w:hAnsi="宋体"/>
          <w:sz w:val="24"/>
          <w:szCs w:val="24"/>
        </w:rPr>
      </w:pPr>
      <w:r/>
      <w:bookmarkStart w:id="103" w:name="_Toc14577355"/>
      <w:r/>
      <w:bookmarkStart w:id="104"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52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55"/>
        <w:ind w:firstLine="420"/>
        <w:spacing w:before="0" w:after="0" w:line="520" w:lineRule="exact"/>
        <w:rPr>
          <w:b w:val="0"/>
          <w:bCs w:val="0"/>
        </w:rPr>
      </w:pPr>
      <w:r>
        <w:rPr>
          <w:rFonts w:hint="eastAsia"/>
          <w:b w:val="0"/>
          <w:bCs w:val="0"/>
        </w:rPr>
        <w:t xml:space="preserve">12.投标分项报价</w:t>
      </w:r>
      <w:bookmarkEnd w:id="103"/>
      <w:r/>
      <w:bookmarkStart w:id="105" w:name="_Hlt26670373"/>
      <w:r/>
      <w:bookmarkEnd w:id="105"/>
      <w:r>
        <w:rPr>
          <w:rFonts w:hint="eastAsia"/>
          <w:b w:val="0"/>
          <w:bCs w:val="0"/>
        </w:rPr>
        <w:t xml:space="preserve">表</w:t>
      </w:r>
      <w:bookmarkEnd w:id="104"/>
      <w:r/>
      <w:r/>
    </w:p>
    <w:p>
      <w:pPr>
        <w:ind w:firstLine="480"/>
        <w:spacing w:line="520" w:lineRule="exact"/>
        <w:rPr>
          <w:rFonts w:ascii="宋体" w:hAnsi="宋体"/>
          <w:bCs/>
          <w:sz w:val="24"/>
        </w:rPr>
      </w:pPr>
      <w:r>
        <w:rPr>
          <w:rFonts w:hint="eastAsia" w:ascii="宋体" w:hAnsi="宋体"/>
          <w:bCs/>
          <w:sz w:val="24"/>
        </w:rPr>
        <w:t xml:space="preserve">12.1</w:t>
      </w:r>
      <w:r>
        <w:rPr>
          <w:rFonts w:hint="eastAsia" w:ascii="宋体" w:hAnsi="宋体"/>
          <w:sz w:val="24"/>
        </w:rPr>
        <w:t xml:space="preserve"> 投</w:t>
      </w:r>
      <w:bookmarkStart w:id="106" w:name="_Hlt26954840"/>
      <w:r/>
      <w:bookmarkEnd w:id="106"/>
      <w:r>
        <w:rPr>
          <w:rFonts w:hint="eastAsia" w:ascii="宋体" w:hAnsi="宋体"/>
          <w:sz w:val="24"/>
        </w:rPr>
        <w:t xml:space="preserve">标人应按照招标文件规定格式填报投标分项报价表</w:t>
      </w:r>
      <w:bookmarkStart w:id="107" w:name="_Hlt26670399"/>
      <w:r/>
      <w:bookmarkEnd w:id="107"/>
      <w:r>
        <w:rPr>
          <w:rFonts w:hint="eastAsia" w:ascii="宋体" w:hAnsi="宋体"/>
          <w:sz w:val="24"/>
        </w:rPr>
        <w:t xml:space="preserve">。</w:t>
      </w:r>
      <w:r/>
    </w:p>
    <w:p>
      <w:pPr>
        <w:ind w:firstLine="480"/>
        <w:spacing w:line="520" w:lineRule="exact"/>
        <w:rPr>
          <w:rFonts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855"/>
        <w:ind w:firstLine="420"/>
        <w:spacing w:before="0" w:after="0" w:line="520" w:lineRule="exact"/>
        <w:rPr>
          <w:b w:val="0"/>
          <w:bCs w:val="0"/>
        </w:rPr>
      </w:pPr>
      <w:r/>
      <w:bookmarkStart w:id="108" w:name="_Hlt26954848"/>
      <w:r/>
      <w:bookmarkEnd w:id="108"/>
      <w:r/>
      <w:bookmarkStart w:id="109" w:name="_Hlt26670486"/>
      <w:r/>
      <w:bookmarkEnd w:id="109"/>
      <w:r/>
      <w:bookmarkStart w:id="110" w:name="_Hlt26954842"/>
      <w:r/>
      <w:bookmarkEnd w:id="110"/>
      <w:r/>
      <w:bookmarkStart w:id="111" w:name="_Hlt26670425"/>
      <w:r/>
      <w:bookmarkEnd w:id="111"/>
      <w:r/>
      <w:bookmarkStart w:id="112" w:name="_Hlt26670403"/>
      <w:r/>
      <w:bookmarkEnd w:id="112"/>
      <w:r/>
      <w:bookmarkStart w:id="113" w:name="_Hlt26670482"/>
      <w:r/>
      <w:bookmarkEnd w:id="113"/>
      <w:r/>
      <w:bookmarkStart w:id="114" w:name="_Hlt26954844"/>
      <w:r/>
      <w:bookmarkEnd w:id="114"/>
      <w:r/>
      <w:bookmarkStart w:id="115" w:name="_Hlt26668983"/>
      <w:r/>
      <w:bookmarkEnd w:id="115"/>
      <w:r/>
      <w:bookmarkStart w:id="116" w:name="_Hlt26954731"/>
      <w:r/>
      <w:bookmarkEnd w:id="116"/>
      <w:r/>
      <w:bookmarkStart w:id="117" w:name="_Hlt26954846"/>
      <w:r/>
      <w:bookmarkEnd w:id="117"/>
      <w:r>
        <w:rPr>
          <w:rFonts w:hint="eastAsia"/>
          <w:b w:val="0"/>
          <w:bCs w:val="0"/>
        </w:rPr>
        <w:t xml:space="preserve">13.技术要求响应及偏离表、商务要求响应及偏离表</w:t>
      </w:r>
      <w:r/>
    </w:p>
    <w:p>
      <w:pPr>
        <w:ind w:firstLine="480"/>
        <w:spacing w:line="520" w:lineRule="exact"/>
        <w:rPr>
          <w:rFonts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2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855"/>
        <w:ind w:firstLine="420"/>
        <w:spacing w:before="0" w:after="0" w:line="520" w:lineRule="exact"/>
        <w:rPr>
          <w:b w:val="0"/>
          <w:bCs w:val="0"/>
        </w:rPr>
      </w:pPr>
      <w:r/>
      <w:bookmarkStart w:id="118" w:name="_Toc14577359"/>
      <w:r/>
      <w:bookmarkStart w:id="119" w:name="_Toc49090510"/>
      <w:r>
        <w:rPr>
          <w:rFonts w:hint="eastAsia"/>
          <w:b w:val="0"/>
          <w:bCs w:val="0"/>
        </w:rPr>
        <w:t xml:space="preserve">14.投标函和开标一览表</w:t>
      </w:r>
      <w:r/>
    </w:p>
    <w:p>
      <w:pPr>
        <w:ind w:firstLine="480"/>
        <w:spacing w:line="520" w:lineRule="exact"/>
        <w:rPr>
          <w:rFonts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20" w:lineRule="exact"/>
        <w:rPr>
          <w:rFonts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8"/>
      <w:r/>
      <w:bookmarkEnd w:id="119"/>
      <w:r/>
      <w:r/>
    </w:p>
    <w:p>
      <w:pPr>
        <w:pStyle w:val="855"/>
        <w:ind w:firstLine="420"/>
        <w:spacing w:before="0" w:after="0" w:line="520" w:lineRule="exact"/>
        <w:rPr>
          <w:b w:val="0"/>
          <w:bCs w:val="0"/>
        </w:rPr>
      </w:pPr>
      <w:r/>
      <w:bookmarkStart w:id="120" w:name="_Hlt26954850"/>
      <w:r/>
      <w:bookmarkEnd w:id="120"/>
      <w:r/>
      <w:bookmarkStart w:id="121" w:name="_Hlt26954734"/>
      <w:r/>
      <w:bookmarkEnd w:id="121"/>
      <w:r/>
      <w:bookmarkStart w:id="122" w:name="_Hlt26670489"/>
      <w:r/>
      <w:bookmarkEnd w:id="122"/>
      <w:r/>
      <w:bookmarkStart w:id="123" w:name="_Toc14577360"/>
      <w:r/>
      <w:bookmarkStart w:id="124" w:name="_Toc49090511"/>
      <w:r>
        <w:rPr>
          <w:rFonts w:hint="eastAsia"/>
          <w:b w:val="0"/>
          <w:bCs w:val="0"/>
        </w:rPr>
        <w:t xml:space="preserve">15.投标有效期</w:t>
      </w:r>
      <w:bookmarkEnd w:id="123"/>
      <w:r/>
      <w:bookmarkEnd w:id="124"/>
      <w:r/>
      <w:r/>
    </w:p>
    <w:p>
      <w:pPr>
        <w:ind w:firstLine="480"/>
        <w:spacing w:line="520" w:lineRule="exact"/>
        <w:rPr>
          <w:rFonts w:ascii="宋体" w:hAnsi="宋体"/>
          <w:bCs/>
          <w:sz w:val="24"/>
        </w:rPr>
      </w:pPr>
      <w:r>
        <w:rPr>
          <w:rFonts w:hint="eastAsia" w:ascii="宋体" w:hAnsi="宋体"/>
          <w:sz w:val="24"/>
        </w:rPr>
        <w:t xml:space="preserve">15.1</w:t>
      </w:r>
      <w:r>
        <w:rPr>
          <w:rFonts w:hint="eastAsia" w:ascii="宋体" w:hAnsi="宋体"/>
          <w:bCs/>
          <w:sz w:val="24"/>
        </w:rPr>
        <w:t xml:space="preserve"> 投标有效期为采购人规定的开标之日后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55"/>
        <w:ind w:firstLine="420"/>
        <w:spacing w:before="0" w:after="0" w:line="520" w:lineRule="exact"/>
        <w:rPr>
          <w:b w:val="0"/>
          <w:bCs w:val="0"/>
        </w:rPr>
      </w:pPr>
      <w:r>
        <w:rPr>
          <w:rFonts w:hint="eastAsia"/>
          <w:b w:val="0"/>
          <w:bCs w:val="0"/>
        </w:rPr>
        <w:t xml:space="preserve">16.投标有效期的延长</w:t>
      </w:r>
      <w:r/>
    </w:p>
    <w:p>
      <w:pPr>
        <w:ind w:firstLine="480"/>
        <w:spacing w:line="520" w:lineRule="exact"/>
        <w:rPr>
          <w:rFonts w:ascii="宋体" w:hAnsi="宋体"/>
          <w:bCs/>
          <w:sz w:val="24"/>
        </w:rPr>
      </w:pPr>
      <w:r>
        <w:rPr>
          <w:rFonts w:hint="eastAsia" w:ascii="宋体" w:hAnsi="宋体"/>
          <w:sz w:val="24"/>
        </w:rPr>
        <w:t xml:space="preserve">16.1</w:t>
      </w:r>
      <w:r>
        <w:rPr>
          <w:rFonts w:hint="eastAsia" w:ascii="宋体" w:hAnsi="宋体"/>
          <w:bCs/>
          <w:sz w:val="24"/>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54"/>
        <w:spacing w:before="0" w:after="0" w:line="520" w:lineRule="exact"/>
      </w:pPr>
      <w:r/>
      <w:bookmarkStart w:id="125" w:name="_Hlt26954739"/>
      <w:r/>
      <w:bookmarkEnd w:id="125"/>
      <w:r/>
      <w:bookmarkStart w:id="126" w:name="_Hlt26954852"/>
      <w:r/>
      <w:bookmarkEnd w:id="126"/>
      <w:r/>
      <w:bookmarkStart w:id="127" w:name="_Toc120614217"/>
      <w:r/>
      <w:bookmarkStart w:id="128" w:name="_Toc513029224"/>
      <w:r/>
      <w:bookmarkStart w:id="129" w:name="_Toc20823296"/>
      <w:r/>
      <w:bookmarkStart w:id="130" w:name="_Toc16938540"/>
      <w:r>
        <w:rPr>
          <w:rFonts w:hint="eastAsia"/>
        </w:rPr>
        <w:t xml:space="preserve">四、投标文件的递交</w:t>
      </w:r>
      <w:bookmarkEnd w:id="127"/>
      <w:r/>
      <w:bookmarkEnd w:id="128"/>
      <w:r/>
      <w:bookmarkEnd w:id="129"/>
      <w:r/>
      <w:bookmarkEnd w:id="130"/>
      <w:r/>
      <w:r/>
    </w:p>
    <w:p>
      <w:pPr>
        <w:pStyle w:val="855"/>
        <w:ind w:firstLine="560"/>
        <w:spacing w:before="0" w:after="0" w:line="520" w:lineRule="exact"/>
        <w:rPr>
          <w:rFonts w:ascii="黑体"/>
          <w:b w:val="0"/>
          <w:bCs w:val="0"/>
        </w:rPr>
      </w:pPr>
      <w:r/>
      <w:bookmarkStart w:id="131" w:name="_Toc462564084"/>
      <w:r/>
      <w:bookmarkStart w:id="132" w:name="_Toc513029225"/>
      <w:r/>
      <w:bookmarkStart w:id="133" w:name="_Toc20823297"/>
      <w:r/>
      <w:bookmarkStart w:id="134" w:name="_Toc16938541"/>
      <w:r>
        <w:rPr>
          <w:rFonts w:hint="eastAsia"/>
          <w:b w:val="0"/>
          <w:bCs w:val="0"/>
        </w:rPr>
        <w:t xml:space="preserve">17.</w:t>
      </w:r>
      <w:r>
        <w:rPr>
          <w:rFonts w:hint="eastAsia" w:ascii="黑体"/>
          <w:b w:val="0"/>
          <w:bCs w:val="0"/>
        </w:rPr>
        <w:t xml:space="preserve">投标文件</w:t>
      </w:r>
      <w:bookmarkEnd w:id="131"/>
      <w:r/>
      <w:bookmarkEnd w:id="132"/>
      <w:r/>
      <w:bookmarkEnd w:id="133"/>
      <w:r/>
      <w:bookmarkEnd w:id="134"/>
      <w:r>
        <w:rPr>
          <w:rFonts w:hint="eastAsia" w:ascii="黑体"/>
          <w:b w:val="0"/>
          <w:bCs w:val="0"/>
        </w:rPr>
        <w:t xml:space="preserve">的递交</w:t>
      </w:r>
      <w:r/>
    </w:p>
    <w:p>
      <w:pPr>
        <w:ind w:firstLine="480"/>
        <w:spacing w:line="520" w:lineRule="exact"/>
        <w:rPr>
          <w:rFonts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24"/>
        <w:ind w:left="525"/>
        <w:spacing w:line="520" w:lineRule="exact"/>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5" w:name="_Toc20823298"/>
      <w:r/>
      <w:bookmarkStart w:id="136" w:name="_Toc16938542"/>
      <w:r/>
      <w:bookmarkStart w:id="137" w:name="_Toc513029226"/>
      <w:r/>
      <w:r/>
    </w:p>
    <w:p>
      <w:pPr>
        <w:pStyle w:val="855"/>
        <w:ind w:firstLine="420"/>
        <w:spacing w:before="0" w:after="0" w:line="520" w:lineRule="exact"/>
        <w:rPr>
          <w:b w:val="0"/>
        </w:rPr>
      </w:pPr>
      <w:r>
        <w:rPr>
          <w:rFonts w:hint="eastAsia"/>
          <w:b w:val="0"/>
        </w:rPr>
        <w:t xml:space="preserve">18.投标截止</w:t>
      </w:r>
      <w:bookmarkEnd w:id="135"/>
      <w:r/>
      <w:bookmarkEnd w:id="136"/>
      <w:r/>
      <w:bookmarkEnd w:id="137"/>
      <w:r>
        <w:rPr>
          <w:rFonts w:hint="eastAsia"/>
          <w:b w:val="0"/>
        </w:rPr>
        <w:t xml:space="preserve">时间</w:t>
      </w:r>
      <w:r/>
    </w:p>
    <w:p>
      <w:pPr>
        <w:ind w:firstLine="482"/>
        <w:spacing w:line="520" w:lineRule="exact"/>
        <w:rPr>
          <w:rFonts w:ascii="宋体" w:hAnsi="宋体"/>
          <w:b/>
          <w:bCs/>
          <w:sz w:val="24"/>
          <w:u w:val="single"/>
        </w:rPr>
      </w:pPr>
      <w:r>
        <w:rPr>
          <w:rFonts w:hint="eastAsia" w:ascii="宋体" w:hAnsi="宋体"/>
          <w:b/>
          <w:sz w:val="24"/>
          <w:u w:val="single"/>
        </w:rPr>
        <w:t xml:space="preserve">18.1</w:t>
      </w:r>
      <w:r>
        <w:rPr>
          <w:rFonts w:hint="eastAsia" w:ascii="宋体" w:hAnsi="宋体"/>
          <w:b/>
          <w:bCs/>
          <w:sz w:val="24"/>
          <w:u w:val="single"/>
        </w:rPr>
        <w:t xml:space="preserve"> 投标人上传电子投标文件的时间不得迟于招标公告中规定的投标截止时间。</w:t>
      </w:r>
      <w:r/>
    </w:p>
    <w:p>
      <w:pPr>
        <w:ind w:firstLine="480"/>
        <w:spacing w:line="520" w:lineRule="exact"/>
        <w:rPr>
          <w:rFonts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20" w:lineRule="exact"/>
        <w:rPr>
          <w:rFonts w:ascii="宋体" w:hAnsi="宋体"/>
          <w:bCs/>
          <w:sz w:val="24"/>
        </w:rPr>
      </w:pPr>
      <w:r>
        <w:rPr>
          <w:rFonts w:hint="eastAsia" w:ascii="宋体" w:hAnsi="宋体"/>
          <w:sz w:val="24"/>
        </w:rPr>
        <w:t xml:space="preserve">18.2</w:t>
      </w:r>
      <w:r>
        <w:rPr>
          <w:rFonts w:hint="eastAsia" w:ascii="宋体" w:hAnsi="宋体"/>
          <w:bCs/>
          <w:sz w:val="24"/>
        </w:rPr>
        <w:t xml:space="preserve"> 采购人可以按照规定，通过修改招标文件酌情延长投标截止时间，在此情况下，投标人的所有权利和义务以及投标人受制的截止时间均应以延长后新的截止时间为准。</w:t>
      </w:r>
      <w:r/>
    </w:p>
    <w:p>
      <w:pPr>
        <w:pStyle w:val="855"/>
        <w:ind w:firstLine="420"/>
        <w:spacing w:before="0" w:after="0" w:line="520" w:lineRule="exact"/>
        <w:rPr>
          <w:b w:val="0"/>
          <w:bCs w:val="0"/>
        </w:rPr>
      </w:pPr>
      <w:r/>
      <w:bookmarkStart w:id="138" w:name="_Toc513029227"/>
      <w:r/>
      <w:bookmarkStart w:id="139" w:name="_Toc20823299"/>
      <w:r/>
      <w:bookmarkStart w:id="140" w:name="_Toc16938543"/>
      <w:r>
        <w:rPr>
          <w:rFonts w:hint="eastAsia"/>
          <w:b w:val="0"/>
          <w:bCs w:val="0"/>
        </w:rPr>
        <w:t xml:space="preserve">19.投标文件</w:t>
      </w:r>
      <w:bookmarkEnd w:id="138"/>
      <w:r/>
      <w:bookmarkEnd w:id="139"/>
      <w:r/>
      <w:bookmarkEnd w:id="140"/>
      <w:r>
        <w:rPr>
          <w:rFonts w:hint="eastAsia"/>
          <w:b w:val="0"/>
          <w:bCs w:val="0"/>
        </w:rPr>
        <w:t xml:space="preserve">的拒收</w:t>
      </w:r>
      <w:r/>
    </w:p>
    <w:p>
      <w:pPr>
        <w:ind w:firstLine="480"/>
        <w:spacing w:line="520" w:lineRule="exact"/>
        <w:rPr>
          <w:rFonts w:ascii="宋体" w:hAnsi="宋体"/>
          <w:bCs/>
          <w:sz w:val="24"/>
        </w:rPr>
      </w:pPr>
      <w:r>
        <w:rPr>
          <w:rFonts w:hint="eastAsia" w:ascii="宋体" w:hAnsi="宋体"/>
          <w:sz w:val="24"/>
        </w:rPr>
        <w:t xml:space="preserve">19.1</w:t>
      </w:r>
      <w:r>
        <w:rPr>
          <w:rFonts w:hint="eastAsia" w:ascii="宋体" w:hAnsi="宋体"/>
          <w:bCs/>
          <w:sz w:val="24"/>
        </w:rPr>
        <w:t xml:space="preserve">采购人拒绝接收在其规定的投标截止时间后上传的任何投标文件。</w:t>
      </w:r>
      <w:r/>
    </w:p>
    <w:p>
      <w:pPr>
        <w:pStyle w:val="855"/>
        <w:ind w:firstLine="420"/>
        <w:spacing w:before="0" w:after="0" w:line="520" w:lineRule="exact"/>
        <w:rPr>
          <w:b w:val="0"/>
          <w:bCs w:val="0"/>
        </w:rPr>
      </w:pPr>
      <w:r/>
      <w:bookmarkStart w:id="141" w:name="_Toc513029228"/>
      <w:r/>
      <w:bookmarkStart w:id="142" w:name="_Toc16938544"/>
      <w:r/>
      <w:bookmarkStart w:id="143" w:name="_Toc20823300"/>
      <w:r>
        <w:rPr>
          <w:rFonts w:hint="eastAsia"/>
          <w:b w:val="0"/>
          <w:bCs w:val="0"/>
        </w:rPr>
        <w:t xml:space="preserve">20.投标文件的撤回和修改</w:t>
      </w:r>
      <w:bookmarkEnd w:id="141"/>
      <w:r/>
      <w:bookmarkEnd w:id="142"/>
      <w:r/>
      <w:bookmarkEnd w:id="143"/>
      <w:r/>
      <w:r/>
    </w:p>
    <w:p>
      <w:pPr>
        <w:ind w:firstLine="480"/>
        <w:spacing w:line="520" w:lineRule="exact"/>
        <w:rPr>
          <w:rFonts w:ascii="宋体" w:hAnsi="宋体"/>
          <w:sz w:val="24"/>
        </w:rPr>
      </w:pPr>
      <w:r>
        <w:rPr>
          <w:rFonts w:hint="eastAsia" w:ascii="宋体" w:hAnsi="宋体"/>
          <w:sz w:val="24"/>
        </w:rPr>
        <w:t xml:space="preserve">20.1 投标文件的撤回</w:t>
      </w:r>
      <w:r/>
    </w:p>
    <w:p>
      <w:pPr>
        <w:ind w:firstLine="480"/>
        <w:spacing w:line="52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0</w:t>
      </w:r>
      <w:r>
        <w:rPr>
          <w:rFonts w:hint="eastAsia" w:ascii="宋体" w:hAnsi="宋体"/>
          <w:sz w:val="24"/>
        </w:rPr>
        <w:t xml:space="preserve">.1.1 电子投标文件的撤回</w:t>
      </w:r>
      <w:r/>
    </w:p>
    <w:p>
      <w:pPr>
        <w:ind w:firstLine="480"/>
        <w:spacing w:line="52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52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val="en-US" w:eastAsia="zh-CN"/>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520" w:lineRule="exact"/>
        <w:rPr>
          <w:rFonts w:ascii="宋体" w:hAnsi="宋体"/>
          <w:sz w:val="24"/>
          <w:szCs w:val="24"/>
        </w:rPr>
      </w:pPr>
      <w:r>
        <w:rPr>
          <w:rFonts w:hint="eastAsia" w:ascii="宋体" w:hAnsi="宋体"/>
          <w:sz w:val="24"/>
          <w:szCs w:val="24"/>
        </w:rPr>
        <w:t xml:space="preserve">20.2 投标文件的修改</w:t>
      </w:r>
      <w:r/>
    </w:p>
    <w:p>
      <w:pPr>
        <w:ind w:firstLine="480"/>
        <w:spacing w:line="52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20" w:lineRule="exact"/>
        <w:rPr>
          <w:rFonts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20" w:lineRule="exact"/>
        <w:rPr>
          <w:rFonts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854"/>
        <w:ind w:firstLine="482"/>
        <w:spacing w:before="0" w:after="0" w:line="520" w:lineRule="exact"/>
      </w:pPr>
      <w:r/>
      <w:bookmarkStart w:id="144" w:name="_Toc513029229"/>
      <w:r/>
      <w:bookmarkStart w:id="145" w:name="_Toc120614218"/>
      <w:r/>
      <w:bookmarkStart w:id="146" w:name="_Toc16938545"/>
      <w:r/>
      <w:bookmarkStart w:id="147" w:name="_Toc20823301"/>
      <w:r>
        <w:rPr>
          <w:rFonts w:hint="eastAsia"/>
        </w:rPr>
        <w:t xml:space="preserve">五、开标与评标</w:t>
      </w:r>
      <w:bookmarkEnd w:id="144"/>
      <w:r/>
      <w:bookmarkEnd w:id="145"/>
      <w:r/>
      <w:bookmarkEnd w:id="146"/>
      <w:r/>
      <w:bookmarkEnd w:id="147"/>
      <w:r/>
      <w:r/>
    </w:p>
    <w:p>
      <w:pPr>
        <w:pStyle w:val="855"/>
        <w:ind w:firstLine="420"/>
        <w:spacing w:before="0" w:after="0" w:line="520" w:lineRule="exact"/>
        <w:rPr>
          <w:b w:val="0"/>
          <w:bCs w:val="0"/>
        </w:rPr>
      </w:pPr>
      <w:r/>
      <w:bookmarkStart w:id="148" w:name="_Toc20823302"/>
      <w:r/>
      <w:bookmarkStart w:id="149" w:name="_Toc16938546"/>
      <w:r/>
      <w:bookmarkStart w:id="150" w:name="_Toc513029230"/>
      <w:r>
        <w:rPr>
          <w:rFonts w:hint="eastAsia"/>
          <w:b w:val="0"/>
          <w:bCs w:val="0"/>
        </w:rPr>
        <w:t xml:space="preserve">21.开标</w:t>
      </w:r>
      <w:bookmarkEnd w:id="148"/>
      <w:r/>
      <w:bookmarkEnd w:id="149"/>
      <w:r/>
      <w:bookmarkEnd w:id="150"/>
      <w:r/>
      <w:r/>
    </w:p>
    <w:p>
      <w:pPr>
        <w:ind w:firstLine="360"/>
        <w:spacing w:line="520" w:lineRule="exact"/>
      </w:pPr>
      <w:r>
        <w:rPr>
          <w:rFonts w:hint="eastAsia" w:ascii="宋体" w:hAnsi="宋体"/>
          <w:sz w:val="24"/>
        </w:rPr>
        <w:t xml:space="preserve">21.1</w:t>
      </w:r>
      <w:r>
        <w:rPr>
          <w:rFonts w:hint="eastAsia" w:ascii="宋体" w:hAnsi="宋体"/>
          <w:bCs/>
          <w:sz w:val="24"/>
        </w:rPr>
        <w:t xml:space="preserve">采购代理机构将在招标公告中规定的时间和地点组织公开开标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520" w:lineRule="exact"/>
        <w:rPr>
          <w:rFonts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w:t>
      </w:r>
      <w:r>
        <w:rPr>
          <w:rFonts w:hint="eastAsia" w:ascii="宋体" w:hAnsi="宋体"/>
          <w:bCs/>
          <w:sz w:val="24"/>
        </w:rPr>
        <w:t xml:space="preserve">采购代理机构</w:t>
      </w:r>
      <w:r>
        <w:rPr>
          <w:rFonts w:hint="eastAsia" w:ascii="宋体" w:hAnsi="宋体"/>
          <w:sz w:val="24"/>
          <w:szCs w:val="24"/>
        </w:rPr>
        <w:t xml:space="preserve">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20" w:lineRule="exact"/>
        <w:rPr>
          <w:rFonts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2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21.4投标人如果对开标过程和开标记录有疑义，应当根据《操作手册》规定提出，如苏采云系统中《开标记录表》宣布后5分钟内未提出的，视同认可开标结果。</w:t>
      </w:r>
      <w:r/>
    </w:p>
    <w:p>
      <w:pPr>
        <w:pStyle w:val="855"/>
        <w:ind w:firstLine="420"/>
        <w:spacing w:before="0" w:after="0" w:line="520" w:lineRule="exact"/>
        <w:rPr>
          <w:b w:val="0"/>
          <w:bCs w:val="0"/>
        </w:rPr>
      </w:pPr>
      <w:r/>
      <w:bookmarkStart w:id="151" w:name="_Toc16938547"/>
      <w:r/>
      <w:bookmarkStart w:id="152" w:name="_Toc20823303"/>
      <w:r/>
      <w:bookmarkStart w:id="153" w:name="_Toc513029231"/>
      <w:r>
        <w:rPr>
          <w:rFonts w:hint="eastAsia"/>
          <w:b w:val="0"/>
          <w:bCs w:val="0"/>
        </w:rPr>
        <w:t xml:space="preserve">22.评标委员会</w:t>
      </w:r>
      <w:r/>
    </w:p>
    <w:p>
      <w:pPr>
        <w:spacing w:line="520" w:lineRule="exact"/>
        <w:rPr>
          <w:rFonts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22.1开标后，</w:t>
      </w:r>
      <w:r>
        <w:rPr>
          <w:rFonts w:hint="eastAsia" w:ascii="宋体" w:hAnsi="宋体"/>
          <w:bCs/>
          <w:sz w:val="24"/>
        </w:rPr>
        <w:t xml:space="preserve">采购代理机构</w:t>
      </w:r>
      <w:r>
        <w:rPr>
          <w:rFonts w:hint="eastAsia" w:ascii="宋体" w:hAnsi="宋体"/>
          <w:sz w:val="24"/>
          <w:szCs w:val="24"/>
        </w:rPr>
        <w:t xml:space="preserve">将立即组织评标委员会（以下简称评委会）进行评标。</w:t>
      </w:r>
      <w:r/>
    </w:p>
    <w:p>
      <w:pPr>
        <w:spacing w:line="52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22.2评委会由采购人代表和有关技术、经济等方面的专家组成，且人员构成符合政府采购有关规定。</w:t>
      </w:r>
      <w:r/>
    </w:p>
    <w:p>
      <w:pPr>
        <w:spacing w:line="520" w:lineRule="exact"/>
        <w:rPr>
          <w:rFonts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855"/>
        <w:ind w:firstLine="420"/>
        <w:spacing w:before="0" w:after="0" w:line="520" w:lineRule="exact"/>
        <w:rPr>
          <w:rFonts w:ascii="黑体"/>
          <w:b w:val="0"/>
          <w:bCs w:val="0"/>
        </w:rPr>
      </w:pPr>
      <w:r>
        <w:rPr>
          <w:rFonts w:hint="eastAsia" w:ascii="黑体"/>
          <w:b w:val="0"/>
          <w:bCs w:val="0"/>
        </w:rPr>
        <w:t xml:space="preserve">23.评标过程的保密与公正</w:t>
      </w:r>
      <w:bookmarkEnd w:id="151"/>
      <w:r/>
      <w:bookmarkEnd w:id="152"/>
      <w:r/>
      <w:bookmarkEnd w:id="153"/>
      <w:r/>
      <w:r/>
    </w:p>
    <w:p>
      <w:pPr>
        <w:ind w:firstLine="480"/>
        <w:spacing w:line="52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凡是与审查、澄清、评价和比较投标的有关资料以及授标建议等，采购人、评委均不得向投标人或与评标无关的其他人员透露。</w:t>
      </w:r>
      <w:r/>
    </w:p>
    <w:p>
      <w:pPr>
        <w:ind w:firstLine="480"/>
        <w:spacing w:line="52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52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采购人和评标委员会不向未中标的投标人解释未中标原因，也不公布评标过程中的相关细节。</w:t>
      </w:r>
      <w:r/>
    </w:p>
    <w:p>
      <w:pPr>
        <w:ind w:firstLine="480"/>
        <w:spacing w:line="52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p>
    <w:p>
      <w:pPr>
        <w:pStyle w:val="855"/>
        <w:ind w:firstLine="420"/>
        <w:spacing w:before="0" w:after="0" w:line="520" w:lineRule="exact"/>
        <w:rPr>
          <w:b w:val="0"/>
          <w:bCs w:val="0"/>
        </w:rPr>
      </w:pPr>
      <w:r/>
      <w:bookmarkStart w:id="154" w:name="_Toc20823304"/>
      <w:r/>
      <w:bookmarkStart w:id="155" w:name="_Toc513029232"/>
      <w:r/>
      <w:bookmarkStart w:id="156" w:name="_Toc16938548"/>
      <w:r>
        <w:rPr>
          <w:rFonts w:hint="eastAsia"/>
          <w:b w:val="0"/>
          <w:bCs w:val="0"/>
        </w:rPr>
        <w:t xml:space="preserve">24.投标文件的澄清</w:t>
      </w:r>
      <w:bookmarkEnd w:id="154"/>
      <w:r/>
      <w:bookmarkEnd w:id="155"/>
      <w:r/>
      <w:bookmarkEnd w:id="156"/>
      <w:r/>
      <w:r/>
    </w:p>
    <w:p>
      <w:pPr>
        <w:ind w:firstLine="480"/>
        <w:spacing w:line="52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2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520" w:lineRule="exact"/>
        <w:rPr>
          <w:rFonts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520" w:lineRule="exact"/>
        <w:rPr>
          <w:rFonts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520" w:lineRule="exact"/>
        <w:rPr>
          <w:rFonts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55"/>
        <w:ind w:firstLine="420"/>
        <w:spacing w:before="0" w:after="0" w:line="520" w:lineRule="exact"/>
        <w:rPr>
          <w:b w:val="0"/>
          <w:bCs w:val="0"/>
        </w:rPr>
      </w:pPr>
      <w:r/>
      <w:bookmarkStart w:id="157" w:name="_Toc20823305"/>
      <w:r/>
      <w:bookmarkStart w:id="158" w:name="_Toc16938549"/>
      <w:r/>
      <w:bookmarkStart w:id="159" w:name="_Toc513029233"/>
      <w:r>
        <w:rPr>
          <w:rFonts w:hint="eastAsia"/>
          <w:b w:val="0"/>
          <w:bCs w:val="0"/>
        </w:rPr>
        <w:t xml:space="preserve">25.对投标文件的初审</w:t>
      </w:r>
      <w:bookmarkEnd w:id="157"/>
      <w:r/>
      <w:bookmarkEnd w:id="158"/>
      <w:r/>
      <w:bookmarkEnd w:id="159"/>
      <w:r/>
      <w:r/>
    </w:p>
    <w:p>
      <w:pPr>
        <w:ind w:firstLine="480"/>
        <w:spacing w:line="52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520" w:lineRule="exact"/>
        <w:rPr>
          <w:rFonts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520" w:lineRule="exact"/>
        <w:rPr>
          <w:rFonts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20" w:lineRule="exact"/>
        <w:rPr>
          <w:rFonts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sz w:val="24"/>
          <w:szCs w:val="24"/>
        </w:rPr>
        <w:t xml:space="preserve">采购代理机构</w:t>
      </w:r>
      <w:r>
        <w:rPr>
          <w:rFonts w:hint="eastAsia" w:ascii="宋体" w:hAnsi="宋体"/>
          <w:bCs/>
          <w:sz w:val="24"/>
        </w:rPr>
        <w:t xml:space="preserve">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sz w:val="24"/>
          <w:szCs w:val="24"/>
        </w:rPr>
        <w:t xml:space="preserve">采购代理机构</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52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52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52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2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52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2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52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80"/>
        <w:spacing w:line="520" w:lineRule="exact"/>
        <w:rPr>
          <w:rFonts w:ascii="宋体" w:hAnsi="宋体"/>
          <w:color w:val="000000"/>
          <w:sz w:val="24"/>
          <w:szCs w:val="21"/>
          <w:highlight w:val="none"/>
        </w:rPr>
      </w:pPr>
      <w:r/>
      <w:bookmarkStart w:id="160" w:name="_Toc16938550"/>
      <w:r/>
      <w:bookmarkStart w:id="161" w:name="_Toc513029234"/>
      <w:r/>
      <w:bookmarkStart w:id="162" w:name="_Toc20823306"/>
      <w:r>
        <w:rPr>
          <w:rFonts w:hint="eastAsia" w:ascii="宋体" w:hAnsi="宋体"/>
          <w:sz w:val="24"/>
        </w:rPr>
        <w:t xml:space="preserve">25.6</w:t>
      </w:r>
      <w:r>
        <w:rPr>
          <w:rFonts w:hint="eastAsia" w:ascii="宋体" w:hAnsi="宋体"/>
          <w:color w:val="000000"/>
          <w:sz w:val="24"/>
          <w:szCs w:val="21"/>
          <w:highlight w:val="none"/>
        </w:rPr>
        <w:t xml:space="preserve">25.6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w:t>
      </w:r>
      <w:r>
        <w:rPr>
          <w:rFonts w:ascii="宋体" w:hAnsi="宋体"/>
          <w:color w:val="000000"/>
          <w:sz w:val="24"/>
          <w:szCs w:val="21"/>
          <w:highlight w:val="none"/>
        </w:rPr>
        <w:t xml:space="preserve">确定一个参加评标的投标人，其他投标无效。</w:t>
      </w:r>
      <w:r/>
    </w:p>
    <w:p>
      <w:pPr>
        <w:ind w:firstLine="480"/>
        <w:spacing w:line="52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highlight w:val="none"/>
        </w:rPr>
        <w:t xml:space="preserve">根据招标文件规定的方式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p>
    <w:p>
      <w:pPr>
        <w:ind w:firstLine="420"/>
        <w:spacing w:line="52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p>
    <w:p>
      <w:pPr>
        <w:ind w:firstLine="420"/>
        <w:spacing w:line="520" w:lineRule="exact"/>
        <w:rPr>
          <w:rFonts w:ascii="宋体" w:hAnsi="宋体"/>
          <w:sz w:val="24"/>
        </w:rPr>
      </w:pPr>
      <w:r>
        <w:rPr>
          <w:rFonts w:hint="eastAsia" w:ascii="宋体" w:hAnsi="宋体"/>
          <w:sz w:val="24"/>
          <w:lang w:val="en-US" w:eastAsia="zh-CN"/>
        </w:rPr>
        <w:t xml:space="preserve">25.7</w:t>
      </w:r>
      <w:r>
        <w:rPr>
          <w:rFonts w:hint="eastAsia" w:ascii="宋体" w:hAnsi="宋体"/>
          <w:sz w:val="24"/>
        </w:rPr>
        <w:t xml:space="preserve">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w:t>
      </w:r>
      <w:r>
        <w:rPr>
          <w:rFonts w:hint="eastAsia" w:ascii="宋体" w:hAnsi="宋体"/>
          <w:sz w:val="24"/>
          <w:szCs w:val="24"/>
        </w:rPr>
        <w:t xml:space="preserve">采购人或采购代理机构</w:t>
      </w:r>
      <w:r>
        <w:rPr>
          <w:rFonts w:hint="eastAsia" w:ascii="宋体" w:hAnsi="宋体"/>
          <w:sz w:val="24"/>
        </w:rPr>
        <w:t xml:space="preserve">及评标委员会联系。</w:t>
      </w:r>
      <w:r/>
    </w:p>
    <w:p>
      <w:pPr>
        <w:pStyle w:val="855"/>
        <w:ind w:firstLine="420"/>
        <w:spacing w:before="0" w:after="0" w:line="520" w:lineRule="exact"/>
        <w:rPr>
          <w:b w:val="0"/>
          <w:bCs w:val="0"/>
        </w:rPr>
      </w:pPr>
      <w:r>
        <w:rPr>
          <w:rFonts w:hint="eastAsia"/>
          <w:b w:val="0"/>
          <w:bCs w:val="0"/>
        </w:rPr>
        <w:t xml:space="preserve">26</w:t>
      </w:r>
      <w:bookmarkEnd w:id="160"/>
      <w:r/>
      <w:bookmarkEnd w:id="161"/>
      <w:r/>
      <w:bookmarkEnd w:id="162"/>
      <w:r>
        <w:rPr>
          <w:rFonts w:hint="eastAsia"/>
          <w:b w:val="0"/>
          <w:bCs w:val="0"/>
        </w:rPr>
        <w:t xml:space="preserve">.无效投标条款和废标条款</w:t>
      </w:r>
      <w:r/>
    </w:p>
    <w:p>
      <w:pPr>
        <w:ind w:left="479"/>
        <w:spacing w:line="520" w:lineRule="exact"/>
        <w:rPr>
          <w:rFonts w:ascii="宋体" w:hAnsi="宋体"/>
          <w:bCs/>
          <w:sz w:val="24"/>
        </w:rPr>
      </w:pPr>
      <w:r/>
      <w:bookmarkStart w:id="163" w:name="_Toc513029235"/>
      <w:r/>
      <w:bookmarkStart w:id="164" w:name="_Toc16938551"/>
      <w:r/>
      <w:bookmarkStart w:id="165" w:name="_Toc20823307"/>
      <w:r>
        <w:rPr>
          <w:rFonts w:hint="eastAsia" w:ascii="宋体" w:hAnsi="宋体"/>
          <w:bCs/>
          <w:sz w:val="24"/>
        </w:rPr>
        <w:t xml:space="preserve">26.1无效投标条款</w:t>
      </w:r>
      <w:r/>
    </w:p>
    <w:p>
      <w:pPr>
        <w:ind w:firstLine="480"/>
        <w:spacing w:line="52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520" w:lineRule="exact"/>
        <w:rPr>
          <w:rFonts w:ascii="宋体" w:hAnsi="宋体"/>
          <w:bCs/>
          <w:sz w:val="24"/>
        </w:rPr>
      </w:pPr>
      <w:r>
        <w:rPr>
          <w:rFonts w:hint="eastAsia" w:ascii="宋体" w:hAnsi="宋体"/>
          <w:bCs/>
          <w:sz w:val="24"/>
        </w:rPr>
        <w:t xml:space="preserve">26.1.2 投标人未按照招标文件要求上传电子投标文件的。</w:t>
      </w:r>
      <w:r/>
    </w:p>
    <w:p>
      <w:pPr>
        <w:ind w:left="479"/>
        <w:spacing w:line="520" w:lineRule="exact"/>
        <w:rPr>
          <w:rFonts w:ascii="宋体" w:hAnsi="宋体"/>
          <w:bCs/>
          <w:sz w:val="24"/>
        </w:rPr>
      </w:pPr>
      <w:r>
        <w:rPr>
          <w:rFonts w:hint="eastAsia" w:ascii="宋体" w:hAnsi="宋体"/>
          <w:bCs/>
          <w:sz w:val="24"/>
        </w:rPr>
        <w:t xml:space="preserve">26.1.3同一投标人提交两个（含两个）以上不同的投标报价的。</w:t>
      </w:r>
      <w:r/>
    </w:p>
    <w:p>
      <w:pPr>
        <w:ind w:left="479"/>
        <w:spacing w:line="520" w:lineRule="exact"/>
        <w:rPr>
          <w:rFonts w:ascii="宋体" w:hAnsi="宋体"/>
          <w:bCs/>
          <w:sz w:val="24"/>
        </w:rPr>
      </w:pPr>
      <w:r>
        <w:rPr>
          <w:rFonts w:hint="eastAsia" w:ascii="宋体" w:hAnsi="宋体"/>
          <w:bCs/>
          <w:sz w:val="24"/>
        </w:rPr>
        <w:t xml:space="preserve">26.1.4投标人不具备招标文件中规定资格要求的。</w:t>
      </w:r>
      <w:r/>
    </w:p>
    <w:p>
      <w:pPr>
        <w:ind w:firstLine="480"/>
        <w:spacing w:line="520" w:lineRule="exact"/>
        <w:rPr>
          <w:rFonts w:ascii="宋体" w:hAnsi="宋体"/>
          <w:bCs/>
          <w:sz w:val="24"/>
        </w:rPr>
      </w:pPr>
      <w:r>
        <w:rPr>
          <w:rFonts w:hint="eastAsia" w:ascii="宋体" w:hAnsi="宋体"/>
          <w:bCs/>
          <w:sz w:val="24"/>
        </w:rPr>
        <w:t xml:space="preserve">26.1.5投标人的报价超过了采购预算或最高限价的。</w:t>
      </w:r>
      <w:r/>
    </w:p>
    <w:p>
      <w:pPr>
        <w:ind w:firstLine="480"/>
        <w:spacing w:line="520" w:lineRule="exact"/>
        <w:rPr>
          <w:rFonts w:ascii="宋体" w:hAnsi="宋体"/>
          <w:bCs/>
          <w:i/>
          <w:sz w:val="24"/>
          <w:u w:val="single"/>
        </w:rPr>
      </w:pPr>
      <w:r>
        <w:rPr>
          <w:rFonts w:hint="eastAsia" w:ascii="宋体" w:hAnsi="宋体"/>
          <w:bCs/>
          <w:sz w:val="24"/>
        </w:rPr>
        <w:t xml:space="preserve">26.1.6未通过符合性审查的。</w:t>
      </w:r>
      <w:r/>
    </w:p>
    <w:p>
      <w:pPr>
        <w:ind w:firstLine="360"/>
        <w:spacing w:line="520" w:lineRule="exact"/>
        <w:rPr>
          <w:rFonts w:ascii="宋体" w:hAnsi="宋体"/>
          <w:bCs/>
          <w:i/>
          <w:sz w:val="24"/>
          <w:u w:val="single"/>
        </w:rPr>
      </w:pPr>
      <w:r>
        <w:rPr>
          <w:rFonts w:hint="eastAsia" w:ascii="宋体" w:hAnsi="宋体"/>
          <w:bCs/>
          <w:sz w:val="24"/>
        </w:rPr>
        <w:t xml:space="preserve"> 26.1.7不符合招标文件中规定的实质性要求和条件的。</w:t>
      </w:r>
      <w:r/>
    </w:p>
    <w:p>
      <w:pPr>
        <w:ind w:firstLine="480"/>
        <w:spacing w:line="520" w:lineRule="exact"/>
        <w:rPr>
          <w:rFonts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bCs/>
          <w:sz w:val="24"/>
        </w:rPr>
      </w:pPr>
      <w:r>
        <w:rPr>
          <w:rFonts w:hint="eastAsia" w:ascii="宋体" w:hAnsi="宋体"/>
          <w:bCs/>
          <w:sz w:val="24"/>
        </w:rPr>
        <w:t xml:space="preserve">26.1.9 投标文件含有采购人不能接受的附加条件的。</w:t>
      </w:r>
      <w:r/>
    </w:p>
    <w:p>
      <w:pPr>
        <w:ind w:firstLine="480"/>
        <w:spacing w:line="520" w:lineRule="exact"/>
        <w:rPr>
          <w:rFonts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520" w:lineRule="exact"/>
        <w:rPr>
          <w:rFonts w:ascii="宋体" w:hAnsi="宋体"/>
          <w:bCs/>
          <w:sz w:val="24"/>
        </w:rPr>
      </w:pPr>
      <w:r>
        <w:rPr>
          <w:rFonts w:hint="eastAsia" w:ascii="宋体" w:hAnsi="宋体"/>
          <w:bCs/>
          <w:sz w:val="24"/>
        </w:rPr>
        <w:t xml:space="preserve">26.1.12其他法律、法规及本招标文件规定的属无效投标的情形。</w:t>
      </w:r>
      <w:r/>
    </w:p>
    <w:p>
      <w:pPr>
        <w:ind w:left="479"/>
        <w:spacing w:line="520" w:lineRule="exact"/>
        <w:rPr>
          <w:rFonts w:ascii="宋体" w:hAnsi="宋体"/>
          <w:bCs/>
          <w:sz w:val="24"/>
        </w:rPr>
      </w:pPr>
      <w:r>
        <w:rPr>
          <w:rFonts w:hint="eastAsia" w:ascii="宋体" w:hAnsi="宋体"/>
          <w:bCs/>
          <w:sz w:val="24"/>
        </w:rPr>
        <w:t xml:space="preserve">26.2废标条款</w:t>
      </w:r>
      <w:r/>
    </w:p>
    <w:p>
      <w:pPr>
        <w:ind w:left="479"/>
        <w:spacing w:line="520" w:lineRule="exact"/>
        <w:rPr>
          <w:rFonts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520" w:lineRule="exact"/>
        <w:rPr>
          <w:rFonts w:ascii="宋体" w:hAnsi="宋体"/>
          <w:bCs/>
          <w:sz w:val="24"/>
        </w:rPr>
      </w:pPr>
      <w:r>
        <w:rPr>
          <w:rFonts w:hint="eastAsia" w:ascii="宋体" w:hAnsi="宋体"/>
          <w:bCs/>
          <w:sz w:val="24"/>
        </w:rPr>
        <w:t xml:space="preserve">26.2.3因重大变故，采购任务取消的。</w:t>
      </w:r>
      <w:r/>
    </w:p>
    <w:p>
      <w:pPr>
        <w:ind w:left="479"/>
        <w:spacing w:line="52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520" w:lineRule="exact"/>
        <w:rPr>
          <w:rFonts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52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52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54"/>
        <w:ind w:firstLine="482"/>
        <w:spacing w:before="0" w:after="0" w:line="520" w:lineRule="exact"/>
      </w:pPr>
      <w:r/>
      <w:bookmarkStart w:id="166" w:name="_Toc120614219"/>
      <w:r>
        <w:rPr>
          <w:rFonts w:hint="eastAsia"/>
        </w:rPr>
        <w:t xml:space="preserve">六、</w:t>
      </w:r>
      <w:bookmarkEnd w:id="163"/>
      <w:r/>
      <w:bookmarkEnd w:id="164"/>
      <w:r/>
      <w:bookmarkEnd w:id="165"/>
      <w:r>
        <w:rPr>
          <w:rFonts w:hint="eastAsia"/>
        </w:rPr>
        <w:t xml:space="preserve">定标</w:t>
      </w:r>
      <w:bookmarkEnd w:id="166"/>
      <w:r/>
      <w:r/>
    </w:p>
    <w:p>
      <w:pPr>
        <w:pStyle w:val="855"/>
        <w:ind w:firstLine="600"/>
        <w:spacing w:before="0" w:after="0" w:line="520" w:lineRule="exact"/>
        <w:rPr>
          <w:rFonts w:ascii="黑体" w:hAnsi="宋体"/>
          <w:b w:val="0"/>
          <w:sz w:val="30"/>
          <w:szCs w:val="30"/>
        </w:rPr>
      </w:pPr>
      <w:r/>
      <w:bookmarkStart w:id="167" w:name="_Toc513029238"/>
      <w:r/>
      <w:bookmarkStart w:id="168" w:name="_Toc20823310"/>
      <w:r/>
      <w:bookmarkStart w:id="169" w:name="_Toc16938554"/>
      <w:r>
        <w:rPr>
          <w:rFonts w:hint="eastAsia" w:ascii="黑体" w:hAnsi="宋体"/>
          <w:b w:val="0"/>
          <w:sz w:val="30"/>
          <w:szCs w:val="30"/>
        </w:rPr>
        <w:t xml:space="preserve">27</w:t>
      </w:r>
      <w:bookmarkEnd w:id="167"/>
      <w:r>
        <w:rPr>
          <w:rFonts w:hint="eastAsia" w:ascii="黑体" w:hAnsi="宋体"/>
          <w:b w:val="0"/>
          <w:sz w:val="30"/>
          <w:szCs w:val="30"/>
        </w:rPr>
        <w:t xml:space="preserve">.确定</w:t>
      </w:r>
      <w:bookmarkEnd w:id="168"/>
      <w:r/>
      <w:bookmarkEnd w:id="169"/>
      <w:r>
        <w:rPr>
          <w:rFonts w:hint="eastAsia" w:ascii="黑体" w:hAnsi="宋体"/>
          <w:b w:val="0"/>
          <w:sz w:val="30"/>
          <w:szCs w:val="30"/>
        </w:rPr>
        <w:t xml:space="preserve">中标单位</w:t>
      </w:r>
      <w:r/>
    </w:p>
    <w:p>
      <w:pPr>
        <w:ind w:firstLine="480"/>
        <w:spacing w:line="520" w:lineRule="exact"/>
        <w:rPr>
          <w:rFonts w:ascii="宋体" w:hAnsi="宋体"/>
          <w:bCs/>
          <w:sz w:val="24"/>
        </w:rPr>
      </w:pPr>
      <w:r>
        <w:rPr>
          <w:rFonts w:hint="eastAsia" w:ascii="宋体" w:hAnsi="宋体"/>
          <w:bCs/>
          <w:sz w:val="24"/>
        </w:rPr>
        <w:t xml:space="preserve">27.1中标候选人的选取原则和数量见招标文件第四章规定。 </w:t>
      </w:r>
      <w:r/>
    </w:p>
    <w:p>
      <w:pPr>
        <w:ind w:firstLine="480"/>
        <w:spacing w:line="520" w:lineRule="exact"/>
        <w:rPr>
          <w:rFonts w:ascii="宋体" w:hAnsi="宋体"/>
          <w:bCs/>
          <w:sz w:val="24"/>
        </w:rPr>
      </w:pPr>
      <w:r>
        <w:rPr>
          <w:rFonts w:hint="eastAsia" w:ascii="宋体" w:hAnsi="宋体"/>
          <w:bCs/>
          <w:sz w:val="24"/>
        </w:rPr>
        <w:t xml:space="preserve">27.2</w:t>
      </w:r>
      <w:r>
        <w:rPr>
          <w:rFonts w:hint="eastAsia" w:ascii="宋体" w:hAnsi="宋体"/>
          <w:bCs/>
          <w:color w:val="000000"/>
          <w:sz w:val="24"/>
        </w:rPr>
        <w:t xml:space="preserve">采购人应根据评委会推荐的中标候选人确定中标人</w:t>
      </w:r>
      <w:r>
        <w:rPr>
          <w:rFonts w:ascii="宋体" w:hAnsi="宋体"/>
          <w:bCs/>
          <w:color w:val="000000"/>
          <w:sz w:val="24"/>
        </w:rPr>
        <w:t xml:space="preserve">。</w:t>
      </w:r>
      <w:r/>
    </w:p>
    <w:p>
      <w:pPr>
        <w:ind w:firstLine="480"/>
        <w:spacing w:line="520" w:lineRule="exact"/>
        <w:rPr>
          <w:rFonts w:ascii="宋体" w:hAnsi="宋体"/>
          <w:sz w:val="24"/>
          <w:szCs w:val="24"/>
        </w:rPr>
      </w:pPr>
      <w:r>
        <w:rPr>
          <w:rFonts w:hint="eastAsia" w:ascii="宋体" w:hAnsi="宋体"/>
          <w:bCs/>
          <w:sz w:val="24"/>
          <w:szCs w:val="24"/>
        </w:rPr>
        <w:t xml:space="preserve">27.3 </w:t>
      </w:r>
      <w:r>
        <w:rPr>
          <w:rFonts w:hint="eastAsia" w:ascii="宋体" w:hAnsi="宋体"/>
          <w:bCs/>
          <w:sz w:val="24"/>
        </w:rPr>
        <w:t xml:space="preserve">采购代理机构</w:t>
      </w:r>
      <w:r>
        <w:rPr>
          <w:rFonts w:hint="eastAsia" w:ascii="宋体" w:hAnsi="宋体"/>
          <w:sz w:val="24"/>
          <w:szCs w:val="24"/>
        </w:rPr>
        <w:t xml:space="preserve">将在“江苏政府采购网”发布中标公告，公告期限为1个工作日。</w:t>
      </w:r>
      <w:r/>
    </w:p>
    <w:p>
      <w:pPr>
        <w:ind w:firstLine="480"/>
        <w:spacing w:line="520" w:lineRule="exact"/>
        <w:rPr>
          <w:rFonts w:ascii="宋体" w:hAnsi="宋体"/>
          <w:sz w:val="24"/>
          <w:szCs w:val="24"/>
        </w:rPr>
      </w:pPr>
      <w:r>
        <w:rPr>
          <w:rFonts w:hint="eastAsia" w:ascii="宋体" w:hAnsi="宋体"/>
          <w:sz w:val="24"/>
          <w:szCs w:val="24"/>
        </w:rPr>
        <w:t xml:space="preserve">27.4若有充分证据证明，中标人出现下列情况之一的，一经查实，将被取消中标资格：</w:t>
      </w:r>
      <w:r/>
    </w:p>
    <w:p>
      <w:pPr>
        <w:ind w:firstLine="480"/>
        <w:spacing w:line="520" w:lineRule="exact"/>
        <w:rPr>
          <w:rFonts w:ascii="宋体" w:hAnsi="宋体"/>
          <w:sz w:val="24"/>
          <w:szCs w:val="24"/>
        </w:rPr>
      </w:pPr>
      <w:r>
        <w:rPr>
          <w:rFonts w:hint="eastAsia" w:ascii="宋体" w:hAnsi="宋体"/>
          <w:sz w:val="24"/>
          <w:szCs w:val="24"/>
        </w:rPr>
        <w:t xml:space="preserve">27.4.1提供虚假材料谋取中标的。</w:t>
      </w:r>
      <w:r/>
    </w:p>
    <w:p>
      <w:pPr>
        <w:ind w:firstLine="480"/>
        <w:spacing w:line="520" w:lineRule="exact"/>
        <w:rPr>
          <w:rFonts w:ascii="宋体" w:hAnsi="宋体"/>
          <w:sz w:val="24"/>
          <w:szCs w:val="24"/>
        </w:rPr>
      </w:pPr>
      <w:r>
        <w:rPr>
          <w:rFonts w:hint="eastAsia" w:ascii="宋体" w:hAnsi="宋体"/>
          <w:sz w:val="24"/>
          <w:szCs w:val="24"/>
        </w:rPr>
        <w:t xml:space="preserve">27.4.2向采购人、采购代理机构行贿或者提供其他不正当利益的。</w:t>
      </w:r>
      <w:r/>
    </w:p>
    <w:p>
      <w:pPr>
        <w:ind w:firstLine="480"/>
        <w:spacing w:line="520" w:lineRule="exact"/>
        <w:rPr>
          <w:rFonts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52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52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520" w:lineRule="exact"/>
        <w:rPr>
          <w:rFonts w:ascii="宋体" w:hAnsi="宋体"/>
          <w:sz w:val="24"/>
          <w:szCs w:val="24"/>
        </w:rPr>
      </w:pPr>
      <w:r/>
      <w:bookmarkStart w:id="170"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52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52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52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52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480"/>
        <w:spacing w:line="520" w:lineRule="exact"/>
        <w:rPr>
          <w:rFonts w:ascii="宋体" w:hAnsi="宋体"/>
          <w:sz w:val="24"/>
          <w:szCs w:val="24"/>
        </w:rPr>
      </w:pPr>
      <w:r>
        <w:rPr>
          <w:rFonts w:hint="eastAsia" w:ascii="宋体" w:hAnsi="宋体"/>
          <w:sz w:val="24"/>
          <w:szCs w:val="24"/>
        </w:rPr>
        <w:t xml:space="preserve">27.5.5</w:t>
      </w:r>
      <w:r>
        <w:rPr>
          <w:rFonts w:hint="eastAsia" w:ascii="宋体" w:hAnsi="宋体"/>
          <w:color w:val="000000"/>
          <w:sz w:val="24"/>
          <w:szCs w:val="24"/>
        </w:rPr>
        <w:t xml:space="preserve">不同投标人的投标文件相互混装。</w:t>
      </w:r>
      <w:r/>
    </w:p>
    <w:p>
      <w:pPr>
        <w:pStyle w:val="855"/>
        <w:ind w:firstLine="600"/>
        <w:spacing w:before="0" w:after="0" w:line="520" w:lineRule="exact"/>
        <w:rPr>
          <w:rFonts w:ascii="黑体" w:hAnsi="宋体"/>
          <w:b w:val="0"/>
          <w:sz w:val="30"/>
          <w:szCs w:val="30"/>
        </w:rPr>
      </w:pPr>
      <w:r>
        <w:rPr>
          <w:rFonts w:hint="eastAsia" w:ascii="黑体" w:hAnsi="宋体"/>
          <w:b w:val="0"/>
          <w:sz w:val="30"/>
          <w:szCs w:val="30"/>
        </w:rPr>
        <w:t xml:space="preserve">28.质疑处理</w:t>
      </w:r>
      <w:bookmarkEnd w:id="170"/>
      <w:r/>
      <w:r/>
    </w:p>
    <w:p>
      <w:pPr>
        <w:ind w:firstLine="480"/>
        <w:spacing w:line="520" w:lineRule="exact"/>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52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r/>
    </w:p>
    <w:p>
      <w:pPr>
        <w:ind w:firstLine="480"/>
        <w:spacing w:line="520" w:lineRule="exact"/>
        <w:rPr>
          <w:rFonts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520" w:lineRule="exact"/>
        <w:rPr>
          <w:rFonts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520" w:lineRule="exact"/>
        <w:rPr>
          <w:rFonts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520" w:lineRule="exact"/>
        <w:rPr>
          <w:rFonts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rPr>
        <w:t xml:space="preserve">采购人或采购代理机构</w:t>
      </w:r>
      <w:r>
        <w:rPr>
          <w:rFonts w:hint="eastAsia" w:hAnsi="宋体" w:cs="宋体"/>
          <w:sz w:val="24"/>
          <w:szCs w:val="24"/>
        </w:rPr>
        <w:t xml:space="preserve">将只对供应商第一次质疑作出答复。</w:t>
      </w:r>
      <w:r/>
    </w:p>
    <w:p>
      <w:pPr>
        <w:ind w:firstLine="480"/>
        <w:spacing w:line="520" w:lineRule="exact"/>
        <w:rPr>
          <w:rFonts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20" w:lineRule="exact"/>
        <w:rPr>
          <w:rFonts w:ascii="宋体" w:hAnsi="宋体"/>
          <w:b/>
          <w:color w:val="000000"/>
          <w:sz w:val="24"/>
          <w:szCs w:val="24"/>
        </w:rPr>
      </w:pPr>
      <w:r>
        <w:rPr>
          <w:rFonts w:hint="eastAsia" w:ascii="宋体" w:hAnsi="宋体"/>
          <w:sz w:val="24"/>
          <w:szCs w:val="24"/>
        </w:rPr>
        <w:t xml:space="preserve">28.4</w:t>
      </w:r>
      <w:r>
        <w:rPr>
          <w:rFonts w:hint="eastAsia" w:ascii="宋体" w:hAnsi="宋体"/>
          <w:color w:val="000000"/>
          <w:sz w:val="24"/>
          <w:szCs w:val="24"/>
        </w:rPr>
        <w:t xml:space="preserve">供应商</w:t>
      </w:r>
      <w:r>
        <w:rPr>
          <w:rFonts w:hint="eastAsia" w:ascii="宋体" w:hAnsi="宋体"/>
          <w:sz w:val="24"/>
          <w:szCs w:val="24"/>
        </w:rPr>
        <w:t xml:space="preserve">（含潜在</w:t>
      </w:r>
      <w:r>
        <w:rPr>
          <w:rFonts w:ascii="宋体" w:hAnsi="宋体"/>
          <w:sz w:val="24"/>
          <w:szCs w:val="24"/>
        </w:rPr>
        <w:t xml:space="preserve">供应商</w:t>
      </w:r>
      <w:r>
        <w:rPr>
          <w:rFonts w:hint="eastAsia" w:ascii="宋体" w:hAnsi="宋体"/>
          <w:sz w:val="24"/>
          <w:szCs w:val="24"/>
        </w:rPr>
        <w:t xml:space="preserve">）</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w:t>
      </w:r>
      <w:r>
        <w:rPr>
          <w:rFonts w:ascii="宋体" w:hAnsi="宋体"/>
          <w:color w:val="000000"/>
          <w:sz w:val="24"/>
          <w:szCs w:val="24"/>
        </w:rPr>
        <w:t xml:space="preserve">和评标标准、合同文本</w:t>
      </w:r>
      <w:r>
        <w:rPr>
          <w:rFonts w:hint="eastAsia" w:ascii="宋体" w:hAnsi="宋体"/>
          <w:color w:val="000000"/>
          <w:sz w:val="24"/>
          <w:szCs w:val="24"/>
        </w:rPr>
        <w:t xml:space="preserve">及</w:t>
      </w:r>
      <w:r>
        <w:rPr>
          <w:rFonts w:ascii="宋体" w:hAnsi="宋体"/>
          <w:color w:val="000000"/>
          <w:sz w:val="24"/>
          <w:szCs w:val="24"/>
        </w:rPr>
        <w:t xml:space="preserve">资格</w:t>
      </w:r>
      <w:r>
        <w:rPr>
          <w:rFonts w:hint="eastAsia" w:ascii="宋体" w:hAnsi="宋体"/>
          <w:color w:val="000000"/>
          <w:sz w:val="24"/>
          <w:szCs w:val="24"/>
        </w:rPr>
        <w:t xml:space="preserve">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关于评审方面的质疑，采购人可以组织原评审委员会协助答复质疑。</w:t>
      </w:r>
      <w:r/>
    </w:p>
    <w:p>
      <w:pPr>
        <w:ind w:firstLine="480"/>
        <w:spacing w:line="520" w:lineRule="exact"/>
        <w:rPr>
          <w:rFonts w:ascii="宋体" w:hAnsi="宋体"/>
          <w:sz w:val="24"/>
          <w:szCs w:val="24"/>
        </w:rPr>
      </w:pPr>
      <w:r>
        <w:rPr>
          <w:rFonts w:hint="eastAsia" w:ascii="宋体" w:hAnsi="宋体"/>
          <w:sz w:val="24"/>
          <w:szCs w:val="24"/>
        </w:rPr>
        <w:t xml:space="preserve">采购人或采购代理机构</w:t>
      </w:r>
      <w:r>
        <w:rPr>
          <w:rFonts w:hint="eastAsia" w:ascii="宋体" w:hAnsi="宋体"/>
          <w:color w:val="000000"/>
          <w:sz w:val="24"/>
          <w:szCs w:val="24"/>
        </w:rPr>
        <w:t xml:space="preserve">只接收以纸质原件形式送达的质疑,建议供应商尽量通过邮寄方式提交质疑</w:t>
      </w:r>
      <w:r>
        <w:rPr>
          <w:rFonts w:hint="eastAsia" w:ascii="宋体" w:hAnsi="宋体"/>
          <w:sz w:val="24"/>
          <w:szCs w:val="24"/>
        </w:rPr>
        <w:t xml:space="preserve">（采购人或采购代理机构不接受未填写快递运单的快件）。</w:t>
      </w:r>
      <w:r/>
    </w:p>
    <w:p>
      <w:pPr>
        <w:ind w:firstLine="480"/>
        <w:spacing w:line="560" w:lineRule="exact"/>
        <w:rPr>
          <w:rFonts w:ascii="宋体" w:hAnsi="宋体"/>
          <w:sz w:val="24"/>
          <w:szCs w:val="24"/>
        </w:rPr>
      </w:pPr>
      <w:r>
        <w:rPr>
          <w:rFonts w:hint="eastAsia" w:ascii="宋体" w:hAnsi="宋体"/>
          <w:sz w:val="24"/>
          <w:szCs w:val="24"/>
        </w:rPr>
        <w:t xml:space="preserve">采购人及采购代理机构质疑接收人及联系方式见本招标文件第一章。</w:t>
      </w:r>
      <w:r/>
    </w:p>
    <w:p>
      <w:pPr>
        <w:ind w:firstLine="480"/>
        <w:spacing w:line="520" w:lineRule="exact"/>
        <w:rPr>
          <w:rFonts w:ascii="宋体" w:hAnsi="宋体"/>
          <w:sz w:val="24"/>
          <w:szCs w:val="24"/>
        </w:rPr>
      </w:pPr>
      <w:r>
        <w:rPr>
          <w:rFonts w:hint="eastAsia" w:ascii="宋体" w:hAnsi="宋体"/>
          <w:sz w:val="24"/>
          <w:szCs w:val="24"/>
        </w:rPr>
        <w:t xml:space="preserve">28.5 以下情形的质疑不予受理</w:t>
      </w:r>
      <w:r/>
    </w:p>
    <w:p>
      <w:pPr>
        <w:ind w:firstLine="480"/>
        <w:spacing w:line="520" w:lineRule="exact"/>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520" w:lineRule="exact"/>
        <w:rPr>
          <w:rFonts w:ascii="宋体" w:hAnsi="宋体"/>
          <w:sz w:val="24"/>
          <w:szCs w:val="24"/>
        </w:rPr>
      </w:pPr>
      <w:r>
        <w:rPr>
          <w:rFonts w:hint="eastAsia" w:ascii="宋体" w:hAnsi="宋体"/>
          <w:sz w:val="24"/>
          <w:szCs w:val="24"/>
        </w:rPr>
        <w:t xml:space="preserve">28.5.2 超出政府采购法定期限的质疑。</w:t>
      </w:r>
      <w:r/>
    </w:p>
    <w:p>
      <w:pPr>
        <w:ind w:firstLine="480"/>
        <w:spacing w:line="520" w:lineRule="exact"/>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520" w:lineRule="exact"/>
        <w:rPr>
          <w:rFonts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52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520" w:lineRule="exact"/>
        <w:rPr>
          <w:rFonts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55"/>
        <w:ind w:firstLine="600"/>
        <w:spacing w:before="0" w:after="0" w:line="520" w:lineRule="exact"/>
        <w:rPr>
          <w:rFonts w:ascii="黑体" w:hAnsi="宋体"/>
          <w:b w:val="0"/>
          <w:sz w:val="30"/>
          <w:szCs w:val="30"/>
        </w:rPr>
      </w:pPr>
      <w:r>
        <w:rPr>
          <w:rFonts w:hint="eastAsia" w:ascii="黑体" w:hAnsi="宋体"/>
          <w:b w:val="0"/>
          <w:sz w:val="30"/>
          <w:szCs w:val="30"/>
        </w:rPr>
        <w:t xml:space="preserve">29.中标通知书</w:t>
      </w:r>
      <w:r/>
    </w:p>
    <w:p>
      <w:pPr>
        <w:ind w:firstLine="600"/>
        <w:spacing w:line="520" w:lineRule="exact"/>
        <w:rPr>
          <w:rFonts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2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54"/>
        <w:spacing w:before="0" w:after="0" w:line="520" w:lineRule="exact"/>
      </w:pPr>
      <w:r/>
      <w:bookmarkStart w:id="171" w:name="_Toc16938552"/>
      <w:r/>
      <w:bookmarkStart w:id="172" w:name="_Toc513029236"/>
      <w:r/>
      <w:bookmarkStart w:id="173" w:name="_Toc120614220"/>
      <w:r/>
      <w:bookmarkStart w:id="174" w:name="_Toc20823308"/>
      <w:r>
        <w:rPr>
          <w:rFonts w:hint="eastAsia"/>
        </w:rPr>
        <w:t xml:space="preserve">七、授予合同</w:t>
      </w:r>
      <w:bookmarkEnd w:id="171"/>
      <w:r/>
      <w:bookmarkEnd w:id="172"/>
      <w:r/>
      <w:bookmarkEnd w:id="173"/>
      <w:r/>
      <w:bookmarkEnd w:id="174"/>
      <w:r/>
      <w:r/>
    </w:p>
    <w:p>
      <w:pPr>
        <w:pStyle w:val="855"/>
        <w:ind w:firstLine="600"/>
        <w:spacing w:before="0" w:after="0" w:line="520" w:lineRule="exact"/>
        <w:rPr>
          <w:rFonts w:ascii="黑体" w:hAnsi="宋体"/>
          <w:b w:val="0"/>
          <w:sz w:val="30"/>
          <w:szCs w:val="30"/>
        </w:rPr>
      </w:pPr>
      <w:r/>
      <w:bookmarkStart w:id="175" w:name="_Toc16938553"/>
      <w:r/>
      <w:bookmarkStart w:id="176" w:name="_Toc513029237"/>
      <w:r/>
      <w:bookmarkStart w:id="177" w:name="_Toc20823309"/>
      <w:r>
        <w:rPr>
          <w:rFonts w:hint="eastAsia" w:ascii="黑体" w:hAnsi="宋体"/>
          <w:b w:val="0"/>
          <w:sz w:val="30"/>
          <w:szCs w:val="30"/>
        </w:rPr>
        <w:t xml:space="preserve">30. 签订合同</w:t>
      </w:r>
      <w:r/>
    </w:p>
    <w:p>
      <w:pPr>
        <w:ind w:firstLine="600"/>
        <w:spacing w:line="520" w:lineRule="exact"/>
        <w:rPr>
          <w:rFonts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520" w:lineRule="exact"/>
        <w:rPr>
          <w:rFonts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520" w:lineRule="exact"/>
        <w:rPr>
          <w:rFonts w:ascii="宋体" w:hAnsi="宋体"/>
          <w:color w:val="000000"/>
          <w:sz w:val="24"/>
          <w:szCs w:val="24"/>
        </w:rPr>
      </w:pPr>
      <w:r>
        <w:rPr>
          <w:rFonts w:hint="eastAsia" w:ascii="宋体" w:hAnsi="宋体"/>
          <w:sz w:val="24"/>
          <w:szCs w:val="24"/>
        </w:rPr>
        <w:t xml:space="preserve">30.3 签订合同后，</w:t>
      </w:r>
      <w:r>
        <w:rPr>
          <w:rFonts w:hint="eastAsia" w:ascii="宋体" w:hAnsi="宋体"/>
          <w:b/>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855"/>
        <w:ind w:firstLine="600"/>
        <w:spacing w:before="0" w:after="0" w:line="520" w:lineRule="exact"/>
        <w:rPr>
          <w:rFonts w:ascii="黑体" w:hAnsi="宋体"/>
          <w:b w:val="0"/>
          <w:sz w:val="30"/>
          <w:szCs w:val="30"/>
        </w:rPr>
      </w:pPr>
      <w:r>
        <w:rPr>
          <w:rFonts w:hint="eastAsia" w:ascii="黑体" w:hAnsi="宋体"/>
          <w:b w:val="0"/>
          <w:sz w:val="30"/>
          <w:szCs w:val="30"/>
        </w:rPr>
        <w:t xml:space="preserve">31.货物（包含与货物相关的服务）的追加</w:t>
      </w:r>
      <w:r/>
    </w:p>
    <w:p>
      <w:pPr>
        <w:ind w:firstLine="480"/>
        <w:spacing w:line="520" w:lineRule="exact"/>
        <w:rPr>
          <w:rFonts w:ascii="宋体" w:hAnsi="宋体"/>
          <w:sz w:val="24"/>
          <w:szCs w:val="24"/>
        </w:rPr>
      </w:pPr>
      <w:r>
        <w:rPr>
          <w:rFonts w:hint="eastAsia" w:ascii="宋体" w:hAnsi="宋体"/>
          <w:sz w:val="24"/>
          <w:szCs w:val="24"/>
        </w:rPr>
        <w:t xml:space="preserve">31.1</w:t>
      </w:r>
      <w:bookmarkEnd w:id="175"/>
      <w:r/>
      <w:bookmarkEnd w:id="176"/>
      <w:r/>
      <w:bookmarkEnd w:id="177"/>
      <w:r>
        <w:rPr>
          <w:rFonts w:hint="eastAsia" w:ascii="宋体" w:hAnsi="宋体"/>
          <w:sz w:val="24"/>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55"/>
        <w:ind w:firstLine="600"/>
        <w:spacing w:before="0" w:after="0" w:line="520" w:lineRule="exact"/>
        <w:rPr>
          <w:rFonts w:ascii="黑体" w:hAnsi="宋体"/>
          <w:b w:val="0"/>
          <w:sz w:val="30"/>
          <w:szCs w:val="30"/>
        </w:rPr>
      </w:pPr>
      <w:r>
        <w:rPr>
          <w:rFonts w:hint="eastAsia" w:ascii="黑体" w:hAnsi="宋体"/>
          <w:b w:val="0"/>
          <w:sz w:val="30"/>
          <w:szCs w:val="30"/>
        </w:rPr>
        <w:t xml:space="preserve">32.政府采购履约资金扶持政策</w:t>
      </w:r>
      <w:r/>
    </w:p>
    <w:p>
      <w:pPr>
        <w:pStyle w:val="663"/>
        <w:spacing w:line="520" w:lineRule="exact"/>
        <w:rPr>
          <w:rFonts w:ascii="宋体" w:hAnsi="宋体"/>
          <w:bCs/>
          <w:sz w:val="24"/>
        </w:rPr>
      </w:pPr>
      <w:r>
        <w:rPr>
          <w:rFonts w:hint="eastAsia" w:ascii="宋体" w:hAnsi="宋体"/>
          <w:bCs/>
          <w:sz w:val="24"/>
        </w:rPr>
        <w:t xml:space="preserve">中标人可凭政府采购合同办理融资贷款，详情请见江苏政府采购网“政采贷”专栏。</w:t>
      </w:r>
      <w:bookmarkStart w:id="178" w:name="_Hlt16619350"/>
      <w:r/>
      <w:bookmarkStart w:id="179" w:name="_Toc20823346"/>
      <w:r/>
      <w:bookmarkStart w:id="180" w:name="_Toc16938590"/>
      <w:r/>
      <w:bookmarkStart w:id="181" w:name="_Toc120614244"/>
      <w:r/>
      <w:bookmarkStart w:id="182" w:name="_Toc479757211"/>
      <w:r/>
      <w:bookmarkStart w:id="183" w:name="_Toc462564139"/>
      <w:r/>
      <w:r/>
    </w:p>
    <w:p>
      <w:pPr>
        <w:pStyle w:val="663"/>
        <w:spacing w:line="520" w:lineRule="exact"/>
        <w:rPr>
          <w:rFonts w:hint="eastAsia" w:ascii="宋体" w:hAnsi="宋体"/>
          <w:color w:val="000000"/>
          <w:sz w:val="24"/>
          <w:szCs w:val="24"/>
        </w:rPr>
      </w:pPr>
      <w:r>
        <w:rPr>
          <w:rFonts w:ascii="黑体" w:eastAsia="黑体"/>
          <w:bCs/>
          <w:sz w:val="44"/>
        </w:rPr>
        <w:br w:type="page" w:clear="all"/>
      </w:r>
      <w:r>
        <w:rPr>
          <w:rFonts w:ascii="黑体" w:eastAsia="黑体"/>
          <w:bCs/>
          <w:sz w:val="44"/>
        </w:rPr>
        <w:t xml:space="preserve">            </w:t>
      </w:r>
      <w:r>
        <w:rPr>
          <w:rFonts w:hint="eastAsia" w:ascii="黑体" w:eastAsia="黑体"/>
          <w:bCs/>
          <w:sz w:val="44"/>
        </w:rPr>
        <w:t xml:space="preserve">第</w:t>
      </w:r>
      <w:bookmarkEnd w:id="178"/>
      <w:r>
        <w:rPr>
          <w:rFonts w:hint="eastAsia" w:ascii="黑体" w:eastAsia="黑体"/>
          <w:bCs/>
          <w:sz w:val="44"/>
        </w:rPr>
        <w:t xml:space="preserve">三章 采购需求</w:t>
      </w:r>
      <w:bookmarkEnd w:id="179"/>
      <w:r/>
      <w:bookmarkEnd w:id="180"/>
      <w:r/>
      <w:bookmarkEnd w:id="181"/>
      <w:r/>
      <w:bookmarkStart w:id="184" w:name="_Toc49090575"/>
      <w:r/>
      <w:bookmarkStart w:id="185" w:name="_Toc26554093"/>
      <w:r/>
      <w:r/>
    </w:p>
    <w:p>
      <w:pPr>
        <w:ind w:firstLine="482"/>
        <w:spacing w:after="145"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一、采购标的清单</w:t>
      </w:r>
      <w:r/>
    </w:p>
    <w:tbl>
      <w:tblPr>
        <w:tblStyle w:val="660"/>
        <w:tblW w:w="47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2"/>
        <w:gridCol w:w="3593"/>
        <w:gridCol w:w="4145"/>
      </w:tblGrid>
      <w:tr>
        <w:trPr>
          <w:jc w:val="center"/>
          <w:trHeight w:val="702" w:hRule="exact"/>
        </w:trPr>
        <w:tc>
          <w:tcPr>
            <w:tcW w:w="573" w:type="pct"/>
            <w:vAlign w:val="center"/>
            <w:textDirection w:val="lrTb"/>
            <w:noWrap w:val="false"/>
          </w:tcPr>
          <w:p>
            <w:pPr>
              <w:jc w:val="center"/>
              <w:spacing w:line="24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序号</w:t>
            </w:r>
            <w:r/>
          </w:p>
        </w:tc>
        <w:tc>
          <w:tcPr>
            <w:tcW w:w="2055" w:type="pct"/>
            <w:vAlign w:val="center"/>
            <w:textDirection w:val="lrTb"/>
            <w:noWrap w:val="false"/>
          </w:tcPr>
          <w:p>
            <w:pPr>
              <w:jc w:val="center"/>
              <w:spacing w:line="24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采购标的</w:t>
            </w:r>
            <w:r/>
          </w:p>
        </w:tc>
        <w:tc>
          <w:tcPr>
            <w:tcW w:w="2371" w:type="pct"/>
            <w:vAlign w:val="center"/>
            <w:textDirection w:val="lrTb"/>
            <w:noWrap w:val="false"/>
          </w:tcPr>
          <w:p>
            <w:pPr>
              <w:jc w:val="center"/>
              <w:spacing w:line="240" w:lineRule="atLeast"/>
              <w:rPr>
                <w:rFonts w:hint="eastAsia" w:ascii="宋体" w:hAnsi="宋体"/>
                <w:bCs/>
                <w:color w:val="000000"/>
                <w:sz w:val="24"/>
                <w:szCs w:val="24"/>
                <w:highlight w:val="none"/>
              </w:rPr>
            </w:pPr>
            <w:r>
              <w:rPr>
                <w:rFonts w:hint="eastAsia" w:ascii="宋体" w:hAnsi="宋体"/>
                <w:color w:val="000000"/>
                <w:sz w:val="24"/>
                <w:szCs w:val="24"/>
                <w:highlight w:val="none"/>
              </w:rPr>
              <w:t xml:space="preserve">对应中</w:t>
            </w:r>
            <w:r>
              <w:rPr>
                <w:rFonts w:ascii="宋体" w:hAnsi="宋体"/>
                <w:color w:val="000000"/>
                <w:sz w:val="24"/>
                <w:szCs w:val="24"/>
                <w:highlight w:val="none"/>
              </w:rPr>
              <w:t xml:space="preserve">小企业划分标准所属行业</w:t>
            </w:r>
            <w:r/>
          </w:p>
        </w:tc>
      </w:tr>
      <w:tr>
        <w:trPr>
          <w:jc w:val="center"/>
          <w:trHeight w:val="510"/>
        </w:trPr>
        <w:tc>
          <w:tcPr>
            <w:shd w:val="clear" w:color="auto" w:fill="auto"/>
            <w:tcW w:w="573" w:type="pct"/>
            <w:vAlign w:val="center"/>
            <w:textDirection w:val="lrTb"/>
            <w:noWrap w:val="false"/>
          </w:tcPr>
          <w:p>
            <w:pPr>
              <w:jc w:val="center"/>
              <w:spacing w:line="2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w:t>
            </w:r>
            <w:r/>
          </w:p>
        </w:tc>
        <w:tc>
          <w:tcPr>
            <w:tcW w:w="2055" w:type="pct"/>
            <w:vAlign w:val="center"/>
            <w:textDirection w:val="lrTb"/>
            <w:noWrap w:val="false"/>
          </w:tcPr>
          <w:p>
            <w:pPr>
              <w:jc w:val="center"/>
              <w:spacing w:line="240" w:lineRule="atLeast"/>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无人巡防消防车</w:t>
            </w:r>
            <w:r/>
          </w:p>
        </w:tc>
        <w:tc>
          <w:tcPr>
            <w:tcW w:w="2371" w:type="pct"/>
            <w:vAlign w:val="center"/>
            <w:textDirection w:val="lrTb"/>
            <w:noWrap w:val="false"/>
          </w:tcPr>
          <w:p>
            <w:pPr>
              <w:jc w:val="center"/>
              <w:spacing w:line="240" w:lineRule="atLeast"/>
              <w:rPr>
                <w:rFonts w:hint="eastAsia" w:ascii="宋体" w:hAnsi="宋体" w:eastAsia="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工业</w:t>
            </w:r>
            <w:r/>
          </w:p>
        </w:tc>
      </w:tr>
    </w:tbl>
    <w:p>
      <w:pPr>
        <w:ind w:firstLine="482"/>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二、技术要求</w:t>
      </w:r>
      <w:r/>
    </w:p>
    <w:p>
      <w:pPr>
        <w:ind w:firstLine="480"/>
        <w:spacing w:line="560" w:lineRule="exact"/>
        <w:rPr>
          <w:rFonts w:hint="eastAsia" w:ascii="宋体" w:hAnsi="宋体"/>
          <w:bCs/>
          <w:color w:val="000000"/>
          <w:sz w:val="24"/>
          <w:szCs w:val="24"/>
          <w:highlight w:val="yellow"/>
        </w:rPr>
      </w:pPr>
      <w:r>
        <w:rPr>
          <w:rFonts w:hint="eastAsia" w:ascii="宋体" w:hAnsi="宋体"/>
          <w:bCs/>
          <w:color w:val="000000"/>
          <w:sz w:val="24"/>
          <w:szCs w:val="24"/>
          <w:highlight w:val="none"/>
        </w:rPr>
        <w:t xml:space="preserve">技术要求是指对采购标的功能和质量要求，包括性能、材料、结构、外观、安全，或者服务内容和标准等。</w:t>
      </w:r>
      <w:r>
        <w:rPr>
          <w:rFonts w:hint="eastAsia" w:ascii="宋体" w:hAnsi="宋体"/>
          <w:b/>
          <w:bCs/>
          <w:color w:val="000000"/>
          <w:sz w:val="24"/>
          <w:szCs w:val="24"/>
          <w:highlight w:val="none"/>
        </w:rPr>
        <w:t xml:space="preserve">其中</w:t>
      </w:r>
      <w:r>
        <w:rPr>
          <w:rFonts w:hint="eastAsia" w:ascii="宋体" w:hAnsi="宋体"/>
          <w:b/>
          <w:bCs/>
          <w:color w:val="000000"/>
          <w:sz w:val="24"/>
          <w:szCs w:val="24"/>
          <w:highlight w:val="none"/>
          <w:lang w:val="en-US" w:eastAsia="zh-CN"/>
        </w:rPr>
        <w:t xml:space="preserve">未</w:t>
      </w:r>
      <w:r>
        <w:rPr>
          <w:rFonts w:hint="eastAsia" w:ascii="宋体" w:hAnsi="宋体"/>
          <w:b/>
          <w:bCs/>
          <w:color w:val="000000"/>
          <w:sz w:val="24"/>
          <w:szCs w:val="24"/>
          <w:highlight w:val="none"/>
        </w:rPr>
        <w:t xml:space="preserve">加▲号条款为实质性要求。</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rPr>
        <w:t xml:space="preserve">建设背景</w:t>
      </w:r>
      <w:r/>
    </w:p>
    <w:p>
      <w:pPr>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为进一步提升我市主城区重点部位火灾防控的智能化、精准化水平，有效应对人员密集场所消防安全风险，拟在重点商圈、火车站等区域配备无人巡防消防车，需采购四辆无人巡防消防车（含车载系统、充电设施、配套软件）等</w:t>
      </w:r>
      <w:r>
        <w:rPr>
          <w:rFonts w:hint="eastAsia" w:ascii="宋体" w:hAnsi="宋体" w:eastAsia="宋体" w:cs="Times New Roman"/>
          <w:bCs/>
          <w:color w:val="000000"/>
          <w:sz w:val="24"/>
          <w:szCs w:val="24"/>
          <w:highlight w:val="none"/>
          <w:lang w:eastAsia="zh-CN"/>
        </w:rPr>
        <w:t xml:space="preserve">。</w:t>
      </w:r>
      <w:r/>
    </w:p>
    <w:tbl>
      <w:tblPr>
        <w:tblStyle w:val="660"/>
        <w:tblW w:w="479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6"/>
        <w:gridCol w:w="3608"/>
        <w:gridCol w:w="2373"/>
        <w:gridCol w:w="1019"/>
        <w:gridCol w:w="768"/>
      </w:tblGrid>
      <w:tr>
        <w:trPr>
          <w:jc w:val="center"/>
          <w:trHeight w:val="702" w:hRule="exact"/>
        </w:trPr>
        <w:tc>
          <w:tcPr>
            <w:tcW w:w="578" w:type="pct"/>
            <w:vAlign w:val="center"/>
            <w:textDirection w:val="lrTb"/>
            <w:noWrap w:val="false"/>
          </w:tcPr>
          <w:p>
            <w:pPr>
              <w:jc w:val="center"/>
              <w:spacing w:line="24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序号</w:t>
            </w:r>
            <w:r/>
          </w:p>
        </w:tc>
        <w:tc>
          <w:tcPr>
            <w:tcW w:w="2053" w:type="pct"/>
            <w:vAlign w:val="center"/>
            <w:textDirection w:val="lrTb"/>
            <w:noWrap w:val="false"/>
          </w:tcPr>
          <w:p>
            <w:pPr>
              <w:jc w:val="center"/>
              <w:spacing w:line="240" w:lineRule="atLeas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设备名称</w:t>
            </w:r>
            <w:r/>
          </w:p>
        </w:tc>
        <w:tc>
          <w:tcPr>
            <w:tcW w:w="1350" w:type="pct"/>
            <w:vAlign w:val="center"/>
            <w:textDirection w:val="lrTb"/>
            <w:noWrap w:val="false"/>
          </w:tcPr>
          <w:p>
            <w:pPr>
              <w:jc w:val="center"/>
              <w:spacing w:line="240" w:lineRule="atLeast"/>
              <w:rPr>
                <w:rFonts w:hint="eastAsia" w:ascii="宋体" w:hAnsi="宋体"/>
                <w:bCs/>
                <w:color w:val="000000"/>
                <w:sz w:val="24"/>
                <w:szCs w:val="24"/>
                <w:highlight w:val="none"/>
              </w:rPr>
            </w:pPr>
            <w:r>
              <w:rPr>
                <w:rFonts w:hint="eastAsia" w:ascii="宋体" w:hAnsi="宋体"/>
                <w:color w:val="000000"/>
                <w:sz w:val="24"/>
                <w:szCs w:val="24"/>
                <w:highlight w:val="none"/>
              </w:rPr>
              <w:t xml:space="preserve">设备规格要求</w:t>
            </w:r>
            <w:r/>
          </w:p>
        </w:tc>
        <w:tc>
          <w:tcPr>
            <w:tcW w:w="580" w:type="pct"/>
            <w:vAlign w:val="center"/>
            <w:textDirection w:val="lrTb"/>
            <w:noWrap w:val="false"/>
          </w:tcPr>
          <w:p>
            <w:pPr>
              <w:jc w:val="center"/>
              <w:spacing w:line="2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p>
        </w:tc>
        <w:tc>
          <w:tcPr>
            <w:tcW w:w="437" w:type="pct"/>
            <w:vAlign w:val="center"/>
            <w:textDirection w:val="lrTb"/>
            <w:noWrap w:val="false"/>
          </w:tcPr>
          <w:p>
            <w:pPr>
              <w:jc w:val="center"/>
              <w:spacing w:line="2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p>
        </w:tc>
      </w:tr>
      <w:tr>
        <w:trPr>
          <w:jc w:val="center"/>
          <w:trHeight w:val="510"/>
        </w:trPr>
        <w:tc>
          <w:tcPr>
            <w:shd w:val="clear" w:color="auto" w:fill="auto"/>
            <w:tcW w:w="578" w:type="pct"/>
            <w:vAlign w:val="center"/>
            <w:textDirection w:val="lrTb"/>
            <w:noWrap w:val="false"/>
          </w:tcPr>
          <w:p>
            <w:pPr>
              <w:jc w:val="center"/>
              <w:spacing w:line="240" w:lineRule="atLeas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w:t>
            </w:r>
            <w:r/>
          </w:p>
        </w:tc>
        <w:tc>
          <w:tcPr>
            <w:tcW w:w="2053" w:type="pct"/>
            <w:vAlign w:val="center"/>
            <w:textDirection w:val="lrTb"/>
            <w:noWrap w:val="false"/>
          </w:tcPr>
          <w:p>
            <w:pPr>
              <w:jc w:val="center"/>
              <w:spacing w:line="240" w:lineRule="atLeast"/>
              <w:rPr>
                <w:rFonts w:hint="eastAsia" w:ascii="宋体" w:hAnsi="宋体" w:eastAsia="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无人巡防消防车</w:t>
            </w:r>
            <w:r/>
          </w:p>
        </w:tc>
        <w:tc>
          <w:tcPr>
            <w:tcW w:w="1350" w:type="pct"/>
            <w:vAlign w:val="center"/>
            <w:textDirection w:val="lrTb"/>
            <w:noWrap w:val="false"/>
          </w:tcPr>
          <w:p>
            <w:pPr>
              <w:jc w:val="center"/>
              <w:spacing w:line="240" w:lineRule="atLeast"/>
              <w:rPr>
                <w:rFonts w:hint="eastAsia" w:ascii="宋体" w:hAnsi="宋体" w:eastAsia="宋体"/>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详见参数要求</w:t>
            </w:r>
            <w:r/>
          </w:p>
        </w:tc>
        <w:tc>
          <w:tcPr>
            <w:tcW w:w="580" w:type="pct"/>
            <w:vAlign w:val="center"/>
            <w:textDirection w:val="lrTb"/>
            <w:noWrap w:val="false"/>
          </w:tcPr>
          <w:p>
            <w:pPr>
              <w:jc w:val="center"/>
              <w:keepLines w:val="0"/>
              <w:keepNext w:val="0"/>
              <w:pageBreakBefore w:val="0"/>
              <w:spacing w:line="240" w:lineRule="exact"/>
              <w:widowControl/>
              <w:rPr>
                <w:rFonts w:hint="eastAsia" w:ascii="宋体" w:hAnsi="宋体"/>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台</w:t>
            </w:r>
            <w:r/>
          </w:p>
        </w:tc>
        <w:tc>
          <w:tcPr>
            <w:tcW w:w="437" w:type="pct"/>
            <w:vAlign w:val="center"/>
            <w:textDirection w:val="lrTb"/>
            <w:noWrap w:val="false"/>
          </w:tcPr>
          <w:p>
            <w:pPr>
              <w:jc w:val="center"/>
              <w:keepLines w:val="0"/>
              <w:keepNext w:val="0"/>
              <w:pageBreakBefore w:val="0"/>
              <w:spacing w:line="240" w:lineRule="exact"/>
              <w:widowControl/>
              <w:rPr>
                <w:rFonts w:hint="eastAsia" w:ascii="宋体" w:hAnsi="宋体"/>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p>
        </w:tc>
      </w:tr>
    </w:tbl>
    <w:p>
      <w:pPr>
        <w:numPr>
          <w:ilvl w:val="0"/>
          <w:numId w:val="0"/>
        </w:numPr>
        <w:ind w:firstLine="480"/>
        <w:keepLines w:val="0"/>
        <w:keepNext w:val="0"/>
        <w:pageBreakBefore w:val="0"/>
        <w:spacing w:line="560" w:lineRule="exact"/>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eastAsia" w:ascii="宋体" w:hAnsi="宋体" w:cs="宋体"/>
          <w:color w:val="000000"/>
          <w:sz w:val="24"/>
          <w:szCs w:val="24"/>
          <w:highlight w:val="none"/>
          <w:lang w:val="en-US" w:eastAsia="zh-CN"/>
        </w:rPr>
        <w:t xml:space="preserve">参数要求</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1.新能源无人车底盘</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w:t>
      </w: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1.1、驱动方式：纯电动驱动无人配送车平台；(投标人需提供检测报告)</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w:t>
      </w: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1.2、装载空间：厢体容积≥6m³；(投标人需提供检测报告)</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w:t>
      </w: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1.3、自动驾驶能力：搭载高性能芯片，算力≥254TOPS；(投标人需提供检测报告)</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w:t>
      </w: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1.4、感知系统：≥12个高清摄像头+≥1个激光雷达，360°环视≥120米感知能力；(投标人需提供检测报告)</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w:t>
      </w: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1.5、行驶性能：城市公开道路完全自动驾驶能力≥40km/h；(投标人需提供检测报告)</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w:t>
      </w: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1.6、续航里程：≥200公里，可承担半径50公里内城市物流运输任务；(投标人需提供检测报告)</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w:t>
      </w: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1.7、载重能力：额定载重≥1000kg；(投标人需提供检测报告)</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1.8、含5年FSD自动驾驶服务；</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1.9、数量：1台；</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2.LED显示屏（左侧）</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w:t>
      </w: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2.1、技术规格：左侧户外P2.6全彩LED，像素间距≤2.6mm，点密度≥100000点/m²；(投标人需提供检测报告或者彩页)</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w:t>
      </w: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2.2、亮度参数：亮度≥3000cd/m²，支持程控亮度调节；(投标人需提供检测报告或者彩页)</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2.3、刷新率：≥2500Hz，换帧频率≥40Hz；(投标人需提供检测报告或彩页)</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2.4、视角：水平视角≥120°，垂直视角≥120°；</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2.5、防护等级：正面IP45，背面IP45；</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2.6、安装方式：右侧后部镶嵌式安装，显示区域≥1500mm×1000mm，允许±5%偏差；</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2.7、输入信号：HDMI，支持亮度与色度逐点校正；</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2.8、数量：1套。</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3.LED显示屏（前面上部）</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w:t>
      </w: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3.1、技术规格：户外P2.6全彩LED，像素间距≤3.9mm；(投标人需提供检测报告或彩页)</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w:t>
      </w: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3.2、亮度参数：户外亮度≥3000cd/m²，支持自动亮度调节；(投标人需提供检测报告或彩页)</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3.3、刷新率：≥2500Hz，换帧频率≥40Hz；(投标人需提供检测报告或彩页)</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3.4、视角：水平视角≥120°，垂直视角≥120°；</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3.5、防护等级：正面IP65，屏体采用阻燃材质，专业防尘防潮防盐雾设计；</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3.6、安装方式：前面上部镶嵌式安装，显示区域≥750mm×250mm，允许±5%偏差；</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3.7、色温调节：2000K～10000K可调，支持逐点亮度色度校正；</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3.8、数量：1套。</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4.PC防护板</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4.1、技术规格：聚碳酸酯（PC）板材，厚度≥4mm；</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4.2、光学性能：透光率≥82%（4mm厚度），雾度≤5.0%；</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4.3、机械性能：抗冲击强度是普通玻璃的250-300倍，拉伸屈服应力≥55MPa；</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4.4、耐温性能：热变形温度≥130℃，可在-40℃~120℃范围保持性能稳定；</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4.5、阻燃性能：不低于B级（GB/T 2408），离火自熄；</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4.6、安装要求：LED显示屏外侧覆贴，防水、抗震、防紫外线；</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4.7、数量：4套；</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5.远程控制软件</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w:t>
      </w: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5.1、软件名称：信息显示屏专用软件；(投标人需提供功能截图)</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w:t>
      </w: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5.2、功能要求：支持远程内容更新、视频流媒体发布；(投标人需提供功能截图)</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5.3、网络要求：配备4G流量卡，支持4G全网通数据传输；</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5.4、协议支持：TCP/IP、HTTP、DHCP、DNS、RTSP网络协议；</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w:t>
      </w: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5.5、管理方式：支持远程云端管理；(投标人需提供功能截图)</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5.6、安全要求：支持数据加密传输；</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5.7、数量：1套。</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6.定制安防装备放置柜架</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6.1、框架材质：铝合金型材框架，抗拉强度≥160MPa，导轨厚度≥3mm；</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6.2、隔板材质：铝板成型隔板，表面阳极氧化处理；</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6.3、滑轨规格：配重型滑轨，单轨静态承重≥40kg，动态承重≥45kg；</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6.4、结构要求：在原车后部厢体基础上改装，含抽拉式装备箱、中置固定式装备箱；</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6.5、表面处理：阳极氧化，防腐蚀、防划伤；</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6.6、数量：1套。</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7.车厢前置设备仓</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7.1、技术规格：铝板冲孔式设计，液压成型螺丝固定；</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7.2、材料要求：5052铝合金板材，厚度≥2mm；</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7.3、功能要求：便于减重散热，预留检修门结构；</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7.4、表面处理：喷塑或阳极氧化处理；</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7.5、数量：1套。</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8.内置框架/支架</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8.1、技术规格：铝型材结构，标准槽宽≥5mm；</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8.2、组成要求：含储物柜/电气化柜支架/电池支架，布局合理符合配重规范；</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8.3、连接方式：T型螺栓+法兰螺母连接，便于拆卸调整；</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8.4、数量：1套。</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9.内置水箱及教学展示用轻便高压喷水系统参数</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9.1、技术规格：采用电动水泵、储水容器、喷射水枪及输水管路一体化集成设计，整体为卧式结构，便于车载固定</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9.2、水泵参数：水泵为单相交流电机驱动，额定功率≥1.8kW、峰值功率≤2.5kW，额定压力≥8.0MPa（80bar）、最高工作压力≥10MPa，额定流量≥10L/min（0.17L/s）泵体采用三缸柱塞泵或斜盘柱塞泵，柱塞材质为陶瓷或不锈钢，泵头为铜合金或铝合金，电机绝缘等级≥F级、防护等级≥IPX4，整机裸机重量≤15kg</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9.3、材质要求：水箱采用不锈钢材质，厚度≥1mm；</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9.4、功能要求：满足应急灭火/展示教学/日常巡检需求，快速连接接口；</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9.5、容量由投标方根据车型优化设计；</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9.6、数量：1套。</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10.电器辅料</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10.1、技术规格：电源走线、保险装置、线槽与固定；</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10.2、线缆要求：整车电气布线规范，线径符合负载电流要求；</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10.3、安全标准：符合车辆电气安全标准，配备过载保护、短路保护装置；</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10.4、线槽材质：阻燃PVC或铝合金线槽；</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10.5、数量：1台套。</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11.逆变器</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11.1、额定容量：2000VA/1600W，在线式双转换技术；</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11.2、输入参数：输入电压范围115~300VAC，输入频率40Hz-70Hz，输入功率因数≥0.98；</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11.3、输出参数：输出电压220VAC，输出精度±2%，输出波形纯净正弦波；</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11.4、电池配置：内置蓄电池组，直流电压48VDC，后备时间≥4min；</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11.5、切换时间：市电模式与电池模式切换时间0ms；</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11.6、效率：市电模式下效率≥89%；</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11.7、显示：LCD+LED数字化显示负载/电量/输入/输出参数；</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11.8、保护功能：过载保护、短路保护、蓄电池低压自动关闭保护；</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11.9、数量：1套。</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12.主蓄电池</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12.1、额定规格：12V/85AH，免维护铅酸蓄电池；</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12.2、参考尺寸：约305×171×225mm（长×宽×高），参考重量约21KG；</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12.3、类型要求：免维护铅酸蓄电池或性能更优的锂电池；</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12.4、启动能力：冷启动电流≥600A（CCA）；</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12.5、数量：1套。</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13.电气控制系统</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13.1、系统名称：远程电控系统；</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13.2、技术规格：4G控制系统集成模块；</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13.3、功能要求：远控平台自主研发或成熟第三方，集成音频/视频/监控/喊话；</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13.4、组成要求：含控制器、路由器等；</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13.5、通信接口：支持以太网接口；</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13.6、网络支持：4G全网通（移动/电信/联通），支持TCP/UDP/MQTT协议；</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13.7、工作环境：工作温度-20℃~+70℃，工作湿度≤95%RH（无凝露）；</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13.8、数量：1套。</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14.有源防水音柱</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14.1、额定功率：30W（可选功率20W/30W/40W/60W/80W/120W）；</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14.2、喇叭单元：≥6英寸全频喇叭单元；</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14.3、灵敏度：≥91dB（1W/1m）；</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14.4、频率响应：90Hz~18KHz（±3dB）；</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14.5、输入方式：70V/100V定压输入或4G网络无线输入；</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14.6、防护等级：IP×6防水，室内外铝制结构，防水防锈；</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14.7、功能要求：有源防水，支持远程喊话、音频播放，接入远程控制系统；</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14.8、数量：2套。</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15.布控球</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w:t>
      </w: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15.1、系统平台：嵌入式Linux系统，H.265/H.264双码流编码；(投标人需提供检测报告或彩页)</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w:t>
      </w: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15.2、网络要求：5G/4G/3G全网通或专网，WIFI 802.11b/g/n，支持AP热点及STA模式，RJ45+充电接口；(投标人需提供检测报告或彩页)</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w:t>
      </w: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15.3、云台性能：水平360°连续旋转，垂直-20°~+90°；(投标人需提供检测报告或彩页)</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w:t>
      </w: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15.4、视频要求：支持1080P/720P/D1，实时预览，内置GPS；(投标人需提供检测报告或彩页)</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w:t>
      </w: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15.5、尺寸重量：尺寸≤258×161mm（高×直径），净重≤3.5kg，DC12V供电；(投标人需提供检测报告或彩页)</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default" w:ascii="宋体" w:hAnsi="宋体" w:cs="宋体"/>
          <w:color w:val="000000"/>
          <w:sz w:val="24"/>
          <w:szCs w:val="24"/>
          <w:highlight w:val="none"/>
          <w:lang w:val="en-US" w:eastAsia="zh-CN"/>
        </w:rPr>
        <w:t xml:space="preserve">▲</w:t>
      </w: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15.6、工作环境：-15℃~+50℃，湿度&lt;90%，适应户外全天候工作；</w:t>
      </w:r>
      <w:r/>
    </w:p>
    <w:p>
      <w:pPr>
        <w:numPr>
          <w:ilvl w:val="0"/>
          <w:numId w:val="0"/>
        </w:numPr>
        <w:ind w:firstLine="480"/>
        <w:keepLines w:val="0"/>
        <w:keepNext w:val="0"/>
        <w:pageBreakBefore w:val="0"/>
        <w:spacing w:line="56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default" w:ascii="宋体" w:hAnsi="宋体" w:cs="宋体"/>
          <w:color w:val="000000"/>
          <w:sz w:val="24"/>
          <w:szCs w:val="24"/>
          <w:highlight w:val="none"/>
          <w:lang w:val="en-US" w:eastAsia="zh-CN"/>
        </w:rPr>
        <w:t xml:space="preserve">15.7、数量：1套。</w:t>
      </w:r>
      <w:r/>
    </w:p>
    <w:p>
      <w:pPr>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注：</w:t>
      </w:r>
      <w:r>
        <w:rPr>
          <w:rFonts w:hint="eastAsia" w:ascii="宋体" w:hAnsi="宋体" w:cs="Times New Roman"/>
          <w:bCs/>
          <w:color w:val="000000"/>
          <w:sz w:val="24"/>
          <w:szCs w:val="24"/>
          <w:highlight w:val="none"/>
          <w:lang w:val="en-US" w:eastAsia="zh-CN"/>
        </w:rPr>
        <w:t xml:space="preserve">未</w:t>
      </w:r>
      <w:r>
        <w:rPr>
          <w:rFonts w:hint="eastAsia" w:ascii="宋体" w:hAnsi="宋体" w:eastAsia="宋体" w:cs="Times New Roman"/>
          <w:bCs/>
          <w:color w:val="000000"/>
          <w:sz w:val="24"/>
          <w:szCs w:val="24"/>
          <w:highlight w:val="none"/>
        </w:rPr>
        <w:t xml:space="preserve">标“</w:t>
      </w:r>
      <w:r>
        <w:rPr>
          <w:rFonts w:hint="default" w:ascii="宋体" w:hAnsi="宋体" w:cs="宋体"/>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rPr>
        <w:t xml:space="preserve">”技术参数为重要技术参数，不接受偏离。</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三、商务要求</w:t>
      </w:r>
      <w:r/>
    </w:p>
    <w:p>
      <w:pPr>
        <w:ind w:firstLine="480"/>
        <w:spacing w:line="560" w:lineRule="exact"/>
        <w:rPr>
          <w:rFonts w:hint="eastAsia" w:ascii="宋体" w:hAnsi="宋体"/>
          <w:b/>
          <w:bCs/>
          <w:color w:val="000000"/>
          <w:sz w:val="24"/>
          <w:szCs w:val="24"/>
          <w:highlight w:val="none"/>
        </w:rPr>
      </w:pPr>
      <w:r>
        <w:rPr>
          <w:rFonts w:hint="eastAsia" w:ascii="宋体" w:hAnsi="宋体"/>
          <w:bCs/>
          <w:color w:val="000000"/>
          <w:sz w:val="24"/>
          <w:szCs w:val="24"/>
          <w:highlight w:val="none"/>
        </w:rPr>
        <w:t xml:space="preserve">商务要求是指取得采购标的的时间、地点、财务和服务要求，包括交付（实施）的时间（期限）和地点（范围），付款条件（进度和方法），包装和运输，售后服务，保险等。</w:t>
      </w:r>
      <w:r/>
    </w:p>
    <w:p>
      <w:pPr>
        <w:spacing w:line="500" w:lineRule="exact"/>
        <w:rPr>
          <w:rFonts w:hint="eastAsia" w:ascii="宋体" w:hAnsi="宋体" w:cs="仿宋_GB2312"/>
          <w:b/>
          <w:color w:val="000000"/>
          <w:sz w:val="28"/>
          <w:szCs w:val="28"/>
          <w:highlight w:val="none"/>
        </w:rPr>
      </w:pPr>
      <w:r>
        <w:rPr>
          <w:rFonts w:ascii="宋体" w:hAnsi="宋体" w:cs="仿宋_GB2312"/>
          <w:b/>
          <w:color w:val="000000"/>
          <w:sz w:val="28"/>
          <w:szCs w:val="28"/>
          <w:highlight w:val="none"/>
        </w:rPr>
        <w:t xml:space="preserve">1.</w:t>
      </w:r>
      <w:r>
        <w:rPr>
          <w:rFonts w:hint="eastAsia" w:ascii="宋体" w:hAnsi="宋体" w:cs="仿宋_GB2312"/>
          <w:b/>
          <w:color w:val="000000"/>
          <w:sz w:val="28"/>
          <w:szCs w:val="28"/>
          <w:highlight w:val="none"/>
        </w:rPr>
        <w:t xml:space="preserve">采购标的需实现的功能或者目标，以及为落实政府采购政策需满足的要求：</w:t>
      </w:r>
      <w:r/>
    </w:p>
    <w:p>
      <w:pPr>
        <w:ind w:firstLine="480"/>
        <w:spacing w:line="560" w:lineRule="exact"/>
        <w:rPr>
          <w:rFonts w:hint="eastAsia" w:ascii="宋体" w:hAnsi="宋体" w:eastAsia="宋体" w:cs="Times New Roman"/>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为进一步提升我市主城区重点部位火灾防控的智能化、精准化水平，有效应对人员密集场所消防安全风险，拟在重点商圈、火车站等区域配备无人巡防消防车，需采购四辆无人巡防消防车（含车载系统、充电设施、配套软件）等</w:t>
      </w:r>
      <w:r>
        <w:rPr>
          <w:rFonts w:hint="eastAsia" w:ascii="宋体" w:hAnsi="宋体" w:eastAsia="宋体" w:cs="Times New Roman"/>
          <w:bCs/>
          <w:color w:val="000000"/>
          <w:sz w:val="24"/>
          <w:szCs w:val="24"/>
          <w:highlight w:val="none"/>
          <w:lang w:eastAsia="zh-CN"/>
        </w:rPr>
        <w:t xml:space="preserve">。</w:t>
      </w:r>
      <w:r/>
    </w:p>
    <w:p>
      <w:pPr>
        <w:numPr>
          <w:ilvl w:val="0"/>
          <w:numId w:val="5"/>
        </w:numPr>
        <w:spacing w:line="500" w:lineRule="exact"/>
        <w:rPr>
          <w:rFonts w:hint="eastAsia" w:ascii="宋体" w:hAnsi="宋体" w:cs="仿宋_GB2312"/>
          <w:b/>
          <w:color w:val="000000"/>
          <w:sz w:val="28"/>
          <w:szCs w:val="28"/>
          <w:highlight w:val="none"/>
        </w:rPr>
      </w:pPr>
      <w:r>
        <w:rPr>
          <w:rFonts w:hint="eastAsia" w:ascii="宋体" w:hAnsi="宋体" w:cs="仿宋_GB2312"/>
          <w:b/>
          <w:color w:val="000000"/>
          <w:sz w:val="28"/>
          <w:szCs w:val="28"/>
          <w:highlight w:val="none"/>
        </w:rPr>
        <w:t xml:space="preserve">采购标的需执行的国家相关标准、行业标准、地方标准或者其他标准、规范：</w:t>
      </w:r>
      <w:r/>
    </w:p>
    <w:p>
      <w:pPr>
        <w:ind w:firstLine="480"/>
        <w:spacing w:line="560" w:lineRule="exact"/>
        <w:rPr>
          <w:rFonts w:hint="eastAsia" w:ascii="宋体" w:hAnsi="宋体" w:eastAsia="宋体" w:cs="Times New Roman"/>
          <w:bCs/>
          <w:color w:val="000000"/>
          <w:sz w:val="24"/>
          <w:szCs w:val="24"/>
          <w:highlight w:val="none"/>
        </w:rPr>
      </w:pPr>
      <w:r>
        <w:rPr>
          <w:rFonts w:hint="eastAsia" w:ascii="Times New Roman" w:hAnsi="Times New Roman"/>
          <w:sz w:val="24"/>
          <w:szCs w:val="24"/>
        </w:rPr>
        <w:t xml:space="preserve">参考国家标准、行业标准，随着标准的修订，根据修订后的最新标准作为依据。除上述规范标准以外，还须遵循国家、行业及地方现行的相关规范和标准要求。</w:t>
      </w:r>
      <w:r/>
    </w:p>
    <w:p>
      <w:pPr>
        <w:numPr>
          <w:ilvl w:val="0"/>
          <w:numId w:val="6"/>
        </w:numPr>
        <w:spacing w:line="500" w:lineRule="exact"/>
        <w:rPr>
          <w:rFonts w:hint="default" w:ascii="宋体" w:hAnsi="宋体" w:eastAsia="宋体" w:cs="仿宋_GB2312"/>
          <w:b/>
          <w:color w:val="000000"/>
          <w:sz w:val="28"/>
          <w:szCs w:val="28"/>
          <w:highlight w:val="none"/>
          <w:lang w:val="en-US" w:eastAsia="zh-CN"/>
        </w:rPr>
      </w:pPr>
      <w:r>
        <w:rPr>
          <w:rFonts w:hint="eastAsia" w:ascii="宋体" w:hAnsi="宋体" w:cs="仿宋_GB2312"/>
          <w:b/>
          <w:color w:val="000000"/>
          <w:sz w:val="28"/>
          <w:szCs w:val="28"/>
          <w:highlight w:val="none"/>
        </w:rPr>
        <w:t xml:space="preserve">采购标的需满足的质量、安全、技术规格、物理特性等要求：</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投标供应商必须对产品的质量和售后服务负责，产品必须是全新、未使用过的原装合格正品，完全符合采购文件规定的质量、规格和性能的要求。</w:t>
      </w:r>
      <w:r/>
    </w:p>
    <w:p>
      <w:pPr>
        <w:spacing w:line="500" w:lineRule="exact"/>
        <w:rPr>
          <w:rFonts w:ascii="仿宋" w:hAnsi="仿宋" w:eastAsia="仿宋" w:cs="仿宋"/>
          <w:color w:val="000000"/>
          <w:sz w:val="28"/>
          <w:szCs w:val="28"/>
          <w:highlight w:val="none"/>
        </w:rPr>
      </w:pPr>
      <w:r>
        <w:rPr>
          <w:rFonts w:ascii="宋体" w:hAnsi="宋体" w:cs="仿宋_GB2312"/>
          <w:b/>
          <w:color w:val="000000"/>
          <w:sz w:val="28"/>
          <w:szCs w:val="28"/>
          <w:highlight w:val="none"/>
        </w:rPr>
        <w:t xml:space="preserve">4</w:t>
      </w:r>
      <w:r>
        <w:rPr>
          <w:rFonts w:hint="eastAsia" w:ascii="宋体" w:hAnsi="宋体" w:cs="仿宋_GB2312"/>
          <w:b/>
          <w:color w:val="000000"/>
          <w:sz w:val="28"/>
          <w:szCs w:val="28"/>
          <w:highlight w:val="none"/>
        </w:rPr>
        <w:t xml:space="preserve">．采购标的的数量、采购项目交付或者实施的时间和地点： </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w:t>
      </w:r>
      <w:r>
        <w:rPr>
          <w:rFonts w:hint="eastAsia" w:ascii="宋体" w:hAnsi="宋体" w:eastAsia="宋体" w:cs="Times New Roman"/>
          <w:bCs/>
          <w:color w:val="000000"/>
          <w:sz w:val="24"/>
          <w:szCs w:val="24"/>
          <w:highlight w:val="none"/>
          <w:lang w:val="en-US" w:eastAsia="zh-CN"/>
        </w:rPr>
        <w:t xml:space="preserve">交货</w:t>
      </w:r>
      <w:r>
        <w:rPr>
          <w:rFonts w:hint="eastAsia" w:ascii="宋体" w:hAnsi="宋体" w:eastAsia="宋体" w:cs="Times New Roman"/>
          <w:bCs/>
          <w:color w:val="000000"/>
          <w:sz w:val="24"/>
          <w:szCs w:val="24"/>
          <w:highlight w:val="none"/>
        </w:rPr>
        <w:t xml:space="preserve">周期：接到采购单位书面通知后，成交供应商须在60个日历天内完成全部设备的供货、运输、安装、调试等。</w:t>
      </w:r>
      <w:r/>
    </w:p>
    <w:p>
      <w:pPr>
        <w:ind w:firstLine="480"/>
        <w:spacing w:line="560" w:lineRule="exact"/>
        <w:rPr>
          <w:rFonts w:hint="default"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2、交货（服务）地点：</w:t>
      </w:r>
      <w:r>
        <w:rPr>
          <w:rFonts w:hint="eastAsia" w:ascii="宋体" w:hAnsi="宋体" w:cs="Times New Roman"/>
          <w:bCs/>
          <w:color w:val="000000"/>
          <w:sz w:val="24"/>
          <w:szCs w:val="24"/>
          <w:highlight w:val="none"/>
          <w:lang w:val="en-US" w:eastAsia="zh-CN"/>
        </w:rPr>
        <w:t xml:space="preserve">海安市消防救援大队</w:t>
      </w:r>
      <w:r/>
    </w:p>
    <w:p>
      <w:pPr>
        <w:spacing w:line="500" w:lineRule="exact"/>
        <w:rPr>
          <w:rFonts w:hint="eastAsia" w:ascii="宋体" w:hAnsi="宋体" w:cs="仿宋_GB2312"/>
          <w:b/>
          <w:color w:val="000000"/>
          <w:sz w:val="28"/>
          <w:szCs w:val="28"/>
          <w:highlight w:val="none"/>
        </w:rPr>
      </w:pPr>
      <w:r>
        <w:rPr>
          <w:rFonts w:ascii="宋体" w:hAnsi="宋体" w:cs="仿宋_GB2312"/>
          <w:b/>
          <w:color w:val="000000"/>
          <w:sz w:val="28"/>
          <w:szCs w:val="28"/>
          <w:highlight w:val="none"/>
        </w:rPr>
        <w:t xml:space="preserve">5.</w:t>
      </w:r>
      <w:r>
        <w:rPr>
          <w:rFonts w:hint="eastAsia" w:ascii="宋体" w:hAnsi="宋体" w:cs="仿宋_GB2312"/>
          <w:b/>
          <w:color w:val="000000"/>
          <w:sz w:val="28"/>
          <w:szCs w:val="28"/>
          <w:highlight w:val="none"/>
        </w:rPr>
        <w:t xml:space="preserve">采购标的需满足的服务标准、期限、效率等要求：</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质保期限：</w:t>
      </w:r>
      <w:r>
        <w:rPr>
          <w:rFonts w:hint="eastAsia"/>
          <w:sz w:val="24"/>
          <w:szCs w:val="24"/>
          <w:highlight w:val="none"/>
          <w:lang w:val="en-US" w:eastAsia="zh-CN"/>
        </w:rPr>
        <w:t xml:space="preserve">两</w:t>
      </w:r>
      <w:r>
        <w:rPr>
          <w:rFonts w:hint="eastAsia" w:ascii="Times New Roman" w:hAnsi="Times New Roman"/>
          <w:sz w:val="24"/>
          <w:szCs w:val="24"/>
          <w:highlight w:val="none"/>
        </w:rPr>
        <w:t xml:space="preserve">年</w:t>
      </w:r>
      <w:r>
        <w:rPr>
          <w:rFonts w:hint="eastAsia" w:ascii="Times New Roman" w:hAnsi="Times New Roman"/>
          <w:sz w:val="24"/>
          <w:szCs w:val="24"/>
          <w:highlight w:val="none"/>
          <w:lang w:eastAsia="zh-CN"/>
        </w:rPr>
        <w:t xml:space="preserve">，自项目整体验收合格之日起算。质保期内，因设备质量、施工工艺缺陷等非人为因素导致的问题，成交供应商须提供免费维修、更换服务，维修及更换所需的配件、人工、上门服务等全部费用均由成交供应商承担</w:t>
      </w:r>
      <w:r>
        <w:rPr>
          <w:rFonts w:hint="eastAsia" w:ascii="宋体" w:hAnsi="宋体" w:eastAsia="宋体" w:cs="Times New Roman"/>
          <w:bCs/>
          <w:color w:val="000000"/>
          <w:sz w:val="24"/>
          <w:szCs w:val="24"/>
          <w:highlight w:val="none"/>
        </w:rPr>
        <w:t xml:space="preserve">。</w:t>
      </w:r>
      <w:r/>
    </w:p>
    <w:p>
      <w:pPr>
        <w:numPr>
          <w:ilvl w:val="0"/>
          <w:numId w:val="7"/>
        </w:numPr>
        <w:spacing w:line="500" w:lineRule="exact"/>
        <w:rPr>
          <w:rFonts w:hint="eastAsia" w:ascii="宋体" w:hAnsi="宋体" w:cs="仿宋_GB2312"/>
          <w:b/>
          <w:color w:val="000000"/>
          <w:sz w:val="28"/>
          <w:szCs w:val="28"/>
          <w:highlight w:val="none"/>
        </w:rPr>
      </w:pPr>
      <w:r>
        <w:rPr>
          <w:rFonts w:hint="eastAsia" w:ascii="宋体" w:hAnsi="宋体" w:cs="仿宋_GB2312"/>
          <w:b/>
          <w:color w:val="000000"/>
          <w:sz w:val="28"/>
          <w:szCs w:val="28"/>
          <w:highlight w:val="none"/>
        </w:rPr>
        <w:t xml:space="preserve">采购标的的验收标准：</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严格根据采购文件、响应文件以及国家相关规定、标准进行验收，在规定期限内提供服务，服务清单与采购文件相符，服务能够完全满足文件技术要求、国家相关行业标准和采购人相关要求。</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所有设备、设施、器材符合国家/行业对应标准及招标文件约定，为全新合格正品，且具备完整的产品质保书、出厂合格证及必要的检验或试验报告等证明材料；</w:t>
      </w:r>
      <w:r/>
    </w:p>
    <w:p>
      <w:pPr>
        <w:ind w:firstLine="482"/>
        <w:spacing w:line="560" w:lineRule="exact"/>
        <w:rPr>
          <w:rFonts w:hint="eastAsia"/>
          <w:b/>
          <w:color w:val="000000"/>
          <w:sz w:val="24"/>
          <w:highlight w:val="none"/>
        </w:rPr>
      </w:pPr>
      <w:r>
        <w:rPr>
          <w:rFonts w:hint="eastAsia"/>
          <w:b/>
          <w:color w:val="000000"/>
          <w:sz w:val="24"/>
          <w:highlight w:val="none"/>
          <w:u w:val="single"/>
        </w:rPr>
        <w:t xml:space="preserve">四、采购需求中必须满足的实质性要求</w:t>
      </w:r>
      <w:r>
        <w:rPr>
          <w:rFonts w:hint="eastAsia"/>
          <w:b/>
          <w:color w:val="000000"/>
          <w:sz w:val="24"/>
          <w:highlight w:val="none"/>
        </w:rPr>
        <w:t xml:space="preserve">：</w:t>
      </w:r>
      <w:r/>
    </w:p>
    <w:p>
      <w:pPr>
        <w:ind w:firstLine="480"/>
        <w:spacing w:line="560" w:lineRule="exact"/>
        <w:rPr>
          <w:rFonts w:hint="eastAsia" w:ascii="Times New Roman" w:hAnsi="Times New Roman"/>
          <w:color w:val="000000"/>
          <w:sz w:val="24"/>
          <w:szCs w:val="24"/>
          <w:highlight w:val="none"/>
        </w:rPr>
      </w:pPr>
      <w:r>
        <w:rPr>
          <w:rFonts w:hint="eastAsia" w:ascii="宋体" w:hAnsi="宋体" w:eastAsia="宋体" w:cs="Times New Roman"/>
          <w:bCs/>
          <w:color w:val="000000"/>
          <w:sz w:val="24"/>
          <w:szCs w:val="24"/>
          <w:highlight w:val="none"/>
        </w:rPr>
        <w:t xml:space="preserve">项目需求中</w:t>
      </w:r>
      <w:r>
        <w:rPr>
          <w:rFonts w:hint="eastAsia" w:ascii="宋体" w:hAnsi="宋体" w:cs="Times New Roman"/>
          <w:bCs/>
          <w:color w:val="000000"/>
          <w:sz w:val="24"/>
          <w:szCs w:val="24"/>
          <w:highlight w:val="none"/>
          <w:lang w:val="en-US" w:eastAsia="zh-CN"/>
        </w:rPr>
        <w:t xml:space="preserve">未</w:t>
      </w:r>
      <w:r>
        <w:rPr>
          <w:rFonts w:hint="eastAsia" w:ascii="宋体" w:hAnsi="宋体" w:eastAsia="宋体" w:cs="Times New Roman"/>
          <w:bCs/>
          <w:color w:val="000000"/>
          <w:sz w:val="24"/>
          <w:szCs w:val="24"/>
          <w:highlight w:val="none"/>
        </w:rPr>
        <w:t xml:space="preserve">标注</w:t>
      </w:r>
      <w:r>
        <w:rPr>
          <w:rFonts w:hint="default" w:ascii="宋体" w:hAnsi="宋体" w:cs="宋体"/>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rPr>
        <w:t xml:space="preserve">处为实质性要求，不接受偏离</w:t>
      </w:r>
      <w:r>
        <w:rPr>
          <w:rFonts w:hint="eastAsia" w:ascii="宋体" w:hAnsi="宋体" w:eastAsia="宋体" w:cs="宋体"/>
          <w:i w:val="0"/>
          <w:iCs w:val="0"/>
          <w:color w:val="000000"/>
          <w:sz w:val="24"/>
          <w:szCs w:val="24"/>
          <w:highlight w:val="none"/>
          <w:u w:val="none"/>
        </w:rPr>
        <w:t xml:space="preserve">，否则视为无效响应。</w:t>
      </w:r>
      <w:r/>
    </w:p>
    <w:p>
      <w:pPr>
        <w:ind w:firstLine="482"/>
        <w:spacing w:line="560" w:lineRule="exact"/>
        <w:rPr>
          <w:rFonts w:hint="eastAsia" w:ascii="宋体" w:hAnsi="宋体"/>
          <w:b/>
          <w:bCs/>
          <w:color w:val="000000"/>
          <w:sz w:val="24"/>
          <w:szCs w:val="24"/>
          <w:highlight w:val="none"/>
        </w:rPr>
      </w:pPr>
      <w:r>
        <w:rPr>
          <w:rFonts w:hint="eastAsia" w:ascii="宋体" w:hAnsi="宋体"/>
          <w:b/>
          <w:bCs/>
          <w:color w:val="000000"/>
          <w:sz w:val="24"/>
          <w:szCs w:val="24"/>
          <w:highlight w:val="none"/>
          <w:lang w:val="en-US" w:eastAsia="zh-CN"/>
        </w:rPr>
        <w:t xml:space="preserve">五</w:t>
      </w:r>
      <w:r>
        <w:rPr>
          <w:rFonts w:hint="eastAsia" w:ascii="宋体" w:hAnsi="宋体"/>
          <w:b/>
          <w:bCs/>
          <w:color w:val="000000"/>
          <w:sz w:val="24"/>
          <w:szCs w:val="24"/>
          <w:highlight w:val="none"/>
        </w:rPr>
        <w:t xml:space="preserve">、其他要求</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1.项目属性：货物类项目。</w:t>
      </w:r>
      <w:r/>
    </w:p>
    <w:p>
      <w:pPr>
        <w:ind w:firstLine="480"/>
        <w:spacing w:line="560" w:lineRule="exact"/>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2.核心产品：</w:t>
      </w:r>
      <w:r>
        <w:rPr>
          <w:rFonts w:hint="eastAsia" w:ascii="宋体" w:hAnsi="宋体" w:cs="Times New Roman"/>
          <w:bCs/>
          <w:color w:val="000000"/>
          <w:sz w:val="24"/>
          <w:szCs w:val="24"/>
          <w:highlight w:val="none"/>
          <w:lang w:val="en-US" w:eastAsia="zh-CN"/>
        </w:rPr>
        <w:t xml:space="preserve">无人巡防消防车</w:t>
      </w:r>
      <w:r/>
    </w:p>
    <w:p>
      <w:pPr>
        <w:ind w:firstLine="480"/>
        <w:spacing w:line="560" w:lineRule="exact"/>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3.主要标的：</w:t>
      </w:r>
      <w:r>
        <w:rPr>
          <w:rFonts w:hint="eastAsia" w:ascii="宋体" w:hAnsi="宋体" w:cs="Times New Roman"/>
          <w:bCs/>
          <w:color w:val="000000"/>
          <w:sz w:val="24"/>
          <w:szCs w:val="24"/>
          <w:highlight w:val="none"/>
          <w:lang w:val="en-US" w:eastAsia="zh-CN"/>
        </w:rPr>
        <w:t xml:space="preserve">无人巡防消防车</w:t>
      </w:r>
      <w:r/>
    </w:p>
    <w:p>
      <w:pPr>
        <w:ind w:firstLine="480"/>
        <w:spacing w:line="5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4.进口产品投标：本项目不接受进口产品投标。如供应商使用进口产品投标，作无效投标处理。</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5.包装要求： </w:t>
      </w:r>
      <w:r/>
    </w:p>
    <w:p>
      <w:pPr>
        <w:ind w:firstLine="480"/>
        <w:spacing w:line="560" w:lineRule="exact"/>
        <w:rPr>
          <w:rFonts w:hint="eastAsia" w:ascii="Times New Roman" w:hAnsi="Times New Roman"/>
          <w:color w:val="000000"/>
          <w:sz w:val="24"/>
          <w:szCs w:val="24"/>
          <w:highlight w:val="none"/>
        </w:rPr>
      </w:pPr>
      <w:r>
        <w:rPr>
          <w:rFonts w:hint="eastAsia" w:ascii="宋体" w:hAnsi="宋体"/>
          <w:color w:val="000000"/>
          <w:sz w:val="24"/>
          <w:szCs w:val="24"/>
          <w:highlight w:val="none"/>
        </w:rPr>
        <w:t xml:space="preserve">5.1</w:t>
      </w:r>
      <w:r>
        <w:rPr>
          <w:rFonts w:hint="eastAsia" w:ascii="Times New Roman" w:hAnsi="Times New Roman"/>
          <w:color w:val="000000"/>
          <w:sz w:val="24"/>
          <w:szCs w:val="24"/>
          <w:highlight w:val="none"/>
        </w:rPr>
        <w:t xml:space="preserve">商品包装环保要求：应当按《关于印发〈商品包装政府采购需求标准（试行）〉、〈快递包装政府采购需求标准（试行）〉的通知》（财办库〔2020〕123号）文件执行。</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（1）商品包装层数不得超过 3 层，空隙率不大于 40%；</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（2）商品包装尽可能使用单一材质的包装材料，如因功能需求必需使用不同材质，不同材质间应便于分离；</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（3）商品包装中铅、汞、镉、六价铬的总含量应不大于100mg/kg；</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（4）商品包装印刷使用的油墨中挥发性有机化合物(VOCs)含量应不大于 5%（以重量计）；</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（5）塑料材质商品包装上呈现的印刷颜色不得超过6色；</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（6）纸质商品包装应使用75%以上的可再生纤维原料生产；</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（7）木质商品包装的原料应来源于可持续性森林。</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5.2快递包装环保要求：</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（1）快递包装中重金属（铅、汞、镉、六价铬）总量应不大于 100mg/kg；</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（2）快递包装印刷使用的油墨中不应添加邻苯二甲酸酯，其挥发性有机化合物(VOCs)含量应不大于5%（以重量计）；</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（3）快递包装中使用纸基材的包装材料，纸基材中的有机氯的含量应不大于 150 mg/kg；</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（5）快递中使用的塑料包装袋不得使用聚氯乙烯作为原料，且原料应为单一材质制成，生物分解率大于60%；</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（6）快递中使用的充气类填充物不得使用聚氯乙烯作为 原料，且原料为单一材质制成，生物分解率大于60%；</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（7）快递中使用的集装袋应为单一材质制成，其重复使用次数应不小于 80 次；</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（8）快递中应使用幅宽不大于45mm 的生物降解胶带；</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（9）快递包装中不得使用溶剂型胶粘剂；</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（11）快递应使用电子面单；</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（12）直接使用商品包装作为快递包装的商品，其商品包装满足《商品包装政府采购需求标准（试行）》即可；</w:t>
      </w:r>
      <w:r/>
    </w:p>
    <w:p>
      <w:pPr>
        <w:ind w:firstLine="480"/>
        <w:spacing w:line="56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（13）快递包装产品质量和封装方式应符合相关国家或行业标准技术指标要求。</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6.绿色数据中心</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9.绿色低碳管理目标和服务要求：在物业、合同能源管理等服务类采购项目需求中，要强化绿色低碳管理目标和服务要求，促进绿色产品和服务推广应用。</w:t>
      </w:r>
      <w:r/>
    </w:p>
    <w:p>
      <w:pPr>
        <w:ind w:firstLine="482"/>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lang w:val="en-US" w:eastAsia="zh-CN"/>
        </w:rPr>
        <w:t xml:space="preserve">六</w:t>
      </w:r>
      <w:r>
        <w:rPr>
          <w:rFonts w:hint="eastAsia" w:ascii="宋体" w:hAnsi="宋体"/>
          <w:b/>
          <w:color w:val="000000"/>
          <w:sz w:val="24"/>
          <w:szCs w:val="24"/>
          <w:highlight w:val="none"/>
        </w:rPr>
        <w:t xml:space="preserve">、付款方式</w:t>
      </w:r>
      <w:r/>
    </w:p>
    <w:p>
      <w:pPr>
        <w:ind w:firstLine="48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签订合同，待项目全部完成、验收合格后付一次性付清。</w:t>
      </w:r>
      <w:r/>
    </w:p>
    <w:p>
      <w:pPr>
        <w:ind w:firstLine="482"/>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lang w:val="en-US" w:eastAsia="zh-CN"/>
        </w:rPr>
        <w:t xml:space="preserve">七</w:t>
      </w:r>
      <w:r>
        <w:rPr>
          <w:rFonts w:hint="eastAsia" w:ascii="宋体" w:hAnsi="宋体"/>
          <w:b/>
          <w:color w:val="000000"/>
          <w:sz w:val="24"/>
          <w:szCs w:val="24"/>
          <w:highlight w:val="none"/>
        </w:rPr>
        <w:t xml:space="preserve">、履约保证金：</w:t>
      </w:r>
      <w:r/>
    </w:p>
    <w:p>
      <w:pPr>
        <w:ind w:firstLine="480"/>
        <w:spacing w:line="560" w:lineRule="exact"/>
        <w:rPr>
          <w:rFonts w:hint="eastAsia" w:ascii="宋体" w:hAnsi="宋体"/>
          <w:sz w:val="24"/>
          <w:szCs w:val="24"/>
          <w:highlight w:val="none"/>
        </w:rPr>
      </w:pPr>
      <w:r>
        <w:rPr>
          <w:rFonts w:hint="eastAsia" w:ascii="宋体" w:hAnsi="宋体"/>
          <w:color w:val="000000"/>
          <w:sz w:val="24"/>
          <w:szCs w:val="24"/>
          <w:highlight w:val="none"/>
        </w:rPr>
        <w:t xml:space="preserve">1.</w:t>
      </w:r>
      <w:r>
        <w:rPr>
          <w:rFonts w:hint="eastAsia" w:ascii="宋体" w:hAnsi="宋体"/>
          <w:sz w:val="24"/>
          <w:szCs w:val="24"/>
          <w:highlight w:val="none"/>
        </w:rPr>
        <w:t xml:space="preserve">本项目成交后的履约保证金为项目成交价的</w:t>
      </w:r>
      <w:r>
        <w:rPr>
          <w:rFonts w:hint="eastAsia" w:ascii="宋体" w:hAnsi="宋体"/>
          <w:sz w:val="24"/>
          <w:szCs w:val="24"/>
          <w:highlight w:val="none"/>
          <w:u w:val="single"/>
        </w:rPr>
        <w:t xml:space="preserve"> 5</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成交供应商的履约保证金须在成交通知书发出之日起至合同签订前汇入采购单位账户（可以数字人民币、支票、汇票或者金融机构、担保机构出具的保函等非现金形式提交），成交供应商凭成交通知书与采购单位签订合同。超期或未有协商，则视为自动放弃成交资格。</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成交供应商全部履约合同义务，经采购单位验收合格无质量、进度等问题的，采购人在验收合格后一次性退还履约保证金，采购人若逾期退还履约保证金的，按照逾期部分的每日0.05%支付违约金；    </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发生以下情况的，履约保证金不予退还或部分退还：</w:t>
      </w:r>
      <w:r/>
    </w:p>
    <w:p>
      <w:pPr>
        <w:ind w:firstLine="480"/>
        <w:spacing w:line="560" w:lineRule="exact"/>
        <w:rPr>
          <w:rFonts w:hint="eastAsia" w:ascii="宋体" w:hAnsi="宋体"/>
          <w:sz w:val="24"/>
          <w:szCs w:val="24"/>
          <w:highlight w:val="none"/>
        </w:rPr>
      </w:pPr>
      <w:r>
        <w:rPr>
          <w:rFonts w:hint="eastAsia" w:ascii="宋体" w:hAnsi="宋体"/>
          <w:sz w:val="24"/>
          <w:szCs w:val="24"/>
          <w:highlight w:val="none"/>
        </w:rPr>
        <w:t xml:space="preserve">a.签订合同后，成交供应商不履行合同义务的，采购单位有权全额扣除履约保证金，全额不予退还，同时采购单位亦有权终止合同，成交供应商还须承担相应的法律赔偿责任。</w:t>
      </w:r>
      <w:r/>
    </w:p>
    <w:p>
      <w:pPr>
        <w:ind w:firstLine="480"/>
        <w:spacing w:line="560" w:lineRule="exact"/>
        <w:rPr>
          <w:rFonts w:hint="eastAsia" w:ascii="宋体" w:hAnsi="宋体"/>
          <w:color w:val="000000"/>
          <w:sz w:val="24"/>
          <w:szCs w:val="24"/>
          <w:highlight w:val="none"/>
        </w:rPr>
      </w:pPr>
      <w:r>
        <w:rPr>
          <w:rFonts w:hint="eastAsia" w:ascii="宋体" w:hAnsi="宋体"/>
          <w:sz w:val="24"/>
          <w:szCs w:val="24"/>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2"/>
        <w:spacing w:line="560" w:lineRule="exact"/>
        <w:rPr>
          <w:rFonts w:hint="eastAsia" w:ascii="宋体" w:hAnsi="宋体"/>
          <w:color w:val="000000"/>
          <w:sz w:val="24"/>
          <w:szCs w:val="24"/>
        </w:rPr>
      </w:pPr>
      <w:r>
        <w:rPr>
          <w:rFonts w:hint="eastAsia" w:ascii="宋体" w:hAnsi="宋体"/>
          <w:b/>
          <w:color w:val="000000"/>
          <w:sz w:val="24"/>
          <w:szCs w:val="24"/>
          <w:highlight w:val="none"/>
          <w:lang w:val="en-US" w:eastAsia="zh-CN"/>
        </w:rPr>
        <w:t xml:space="preserve">八</w:t>
      </w:r>
      <w:r>
        <w:rPr>
          <w:rFonts w:hint="eastAsia" w:ascii="宋体" w:hAnsi="宋体"/>
          <w:b/>
          <w:color w:val="000000"/>
          <w:sz w:val="24"/>
          <w:szCs w:val="24"/>
          <w:highlight w:val="none"/>
        </w:rPr>
        <w:t xml:space="preserve">、合同条款（详见附件）</w:t>
      </w:r>
      <w:r/>
    </w:p>
    <w:p>
      <w:pPr>
        <w:ind w:firstLine="482"/>
        <w:spacing w:line="560" w:lineRule="exact"/>
        <w:rPr>
          <w:rFonts w:ascii="宋体" w:hAnsi="宋体"/>
          <w:b/>
          <w:bCs/>
          <w:sz w:val="24"/>
          <w:szCs w:val="24"/>
        </w:rPr>
      </w:pPr>
      <w:r/>
      <w:bookmarkStart w:id="186" w:name="_Toc120614281"/>
      <w:r>
        <w:rPr>
          <w:rFonts w:hint="eastAsia" w:ascii="宋体" w:hAnsi="宋体"/>
          <w:b/>
          <w:bCs/>
          <w:sz w:val="24"/>
          <w:szCs w:val="24"/>
          <w:lang w:val="en-US" w:eastAsia="zh-CN"/>
        </w:rPr>
        <w:t xml:space="preserve">九、</w:t>
      </w:r>
      <w:r>
        <w:rPr>
          <w:rFonts w:hint="eastAsia" w:ascii="宋体" w:hAnsi="宋体"/>
          <w:b/>
          <w:bCs/>
          <w:sz w:val="24"/>
          <w:szCs w:val="24"/>
        </w:rPr>
        <w:t xml:space="preserve">演示要求</w:t>
      </w:r>
      <w:r/>
    </w:p>
    <w:p>
      <w:pPr>
        <w:ind w:firstLine="482"/>
        <w:spacing w:line="560" w:lineRule="exact"/>
        <w:rPr>
          <w:rFonts w:ascii="宋体" w:hAnsi="宋体"/>
          <w:bCs/>
          <w:sz w:val="24"/>
          <w:szCs w:val="24"/>
        </w:rPr>
      </w:pPr>
      <w:r>
        <w:rPr>
          <w:rFonts w:hint="eastAsia" w:ascii="宋体" w:hAnsi="宋体"/>
          <w:bCs/>
          <w:sz w:val="24"/>
          <w:szCs w:val="24"/>
        </w:rPr>
        <w:t xml:space="preserve">上传视频演示</w:t>
      </w:r>
      <w:r/>
    </w:p>
    <w:p>
      <w:pPr>
        <w:ind w:firstLine="482"/>
        <w:spacing w:line="560" w:lineRule="exact"/>
        <w:rPr>
          <w:rFonts w:ascii="宋体" w:hAnsi="宋体"/>
          <w:bCs/>
          <w:sz w:val="24"/>
          <w:szCs w:val="24"/>
        </w:rPr>
      </w:pPr>
      <w:r>
        <w:rPr>
          <w:rFonts w:hint="eastAsia" w:ascii="宋体" w:hAnsi="宋体"/>
          <w:bCs/>
          <w:sz w:val="24"/>
          <w:szCs w:val="24"/>
        </w:rPr>
        <w:t xml:space="preserve">（1）响应供应商需按照采购文件规定的演示内容制作演示视频文件，视频文件的格式为*.mp4或*.avi，投标人须将视频文件分段压缩为*.zip文件上传（单个文件不得大于50M，所有文件总共不得大于300M）。文件上传方式见《操作手册》规定，上传的演示视频将作为响应文件的组成部分，视频时长总计不超过15分钟。</w:t>
      </w:r>
      <w:r/>
    </w:p>
    <w:p>
      <w:pPr>
        <w:ind w:firstLine="482"/>
        <w:spacing w:line="560" w:lineRule="exact"/>
        <w:rPr>
          <w:rFonts w:hint="eastAsia" w:ascii="宋体" w:hAnsi="宋体"/>
          <w:bCs/>
          <w:sz w:val="24"/>
          <w:szCs w:val="24"/>
        </w:rPr>
      </w:pPr>
      <w:r>
        <w:rPr>
          <w:rFonts w:hint="eastAsia" w:ascii="宋体" w:hAnsi="宋体"/>
          <w:bCs/>
          <w:sz w:val="24"/>
          <w:szCs w:val="24"/>
        </w:rPr>
        <w:t xml:space="preserve">（2）演示内容如下：详见评标方法与评标标准</w:t>
      </w:r>
      <w:r/>
    </w:p>
    <w:p>
      <w:pPr>
        <w:ind w:firstLine="482"/>
        <w:spacing w:line="560" w:lineRule="exact"/>
        <w:rPr>
          <w:rFonts w:hint="eastAsia" w:ascii="宋体" w:hAnsi="宋体"/>
          <w:b/>
          <w:sz w:val="24"/>
          <w:szCs w:val="24"/>
          <w:highlight w:val="lightGray"/>
        </w:rPr>
      </w:pPr>
      <w:r>
        <w:rPr>
          <w:rFonts w:hint="eastAsia" w:ascii="宋体" w:hAnsi="宋体"/>
          <w:b/>
          <w:sz w:val="24"/>
          <w:szCs w:val="24"/>
          <w:lang w:val="en-US" w:eastAsia="zh-CN"/>
        </w:rPr>
        <w:t xml:space="preserve">十</w:t>
      </w:r>
      <w:r>
        <w:rPr>
          <w:rFonts w:hint="eastAsia" w:ascii="宋体" w:hAnsi="宋体"/>
          <w:b/>
          <w:sz w:val="24"/>
          <w:szCs w:val="24"/>
        </w:rPr>
        <w:t xml:space="preserve">、政府采购中实施本国产品标准及相关政策</w:t>
      </w:r>
      <w:r/>
    </w:p>
    <w:p>
      <w:pPr>
        <w:ind w:firstLine="482"/>
        <w:spacing w:line="560" w:lineRule="exact"/>
        <w:rPr>
          <w:rFonts w:hint="eastAsia" w:ascii="宋体" w:hAnsi="宋体"/>
          <w:b/>
          <w:sz w:val="24"/>
          <w:szCs w:val="24"/>
          <w:highlight w:val="lightGray"/>
        </w:rPr>
      </w:pPr>
      <w:r>
        <w:rPr>
          <w:rFonts w:hint="eastAsia" w:ascii="宋体" w:hAnsi="宋体"/>
          <w:b/>
          <w:color w:val="000000"/>
          <w:sz w:val="24"/>
          <w:szCs w:val="24"/>
        </w:rPr>
        <w:t xml:space="preserve">采购本国产品的支持政策</w:t>
      </w:r>
      <w:r/>
    </w:p>
    <w:p>
      <w:pPr>
        <w:ind w:firstLine="508"/>
        <w:jc w:val="left"/>
        <w:spacing w:line="560" w:lineRule="exact"/>
        <w:shd w:val="clear" w:color="auto" w:fill="ffffff"/>
        <w:widowControl/>
        <w:rPr>
          <w:rFonts w:hint="eastAsia" w:ascii="宋体" w:hAnsi="宋体" w:cs="宋体"/>
          <w:color w:val="333333"/>
          <w:sz w:val="24"/>
          <w:szCs w:val="24"/>
        </w:rPr>
      </w:pPr>
      <w:r>
        <w:rPr>
          <w:rFonts w:hint="eastAsia" w:ascii="宋体" w:hAnsi="宋体" w:cs="宋体"/>
          <w:color w:val="333333"/>
          <w:spacing w:val="7"/>
          <w:sz w:val="24"/>
          <w:szCs w:val="24"/>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8"/>
        <w:jc w:val="left"/>
        <w:spacing w:line="560" w:lineRule="exact"/>
        <w:shd w:val="clear" w:color="auto" w:fill="ffffff"/>
        <w:widowControl/>
        <w:rPr>
          <w:rFonts w:hint="eastAsia" w:ascii="宋体" w:hAnsi="宋体" w:cs="宋体"/>
          <w:color w:val="333333"/>
          <w:sz w:val="24"/>
          <w:szCs w:val="24"/>
        </w:rPr>
      </w:pPr>
      <w:r>
        <w:rPr>
          <w:rFonts w:hint="eastAsia" w:ascii="宋体" w:hAnsi="宋体" w:cs="宋体"/>
          <w:color w:val="333333"/>
          <w:spacing w:val="7"/>
          <w:sz w:val="24"/>
          <w:szCs w:val="24"/>
        </w:rPr>
        <w:t xml:space="preserve">2.本项目政府采购活动中既有本国产品又有非本国产品参与竞争的，依法对本国产品给予价格评审优惠，对本国产品的报价给予20%的价格扣除，用扣除后的价格参与评审。本国产品和小微企业产品的价格评审优惠，相关相关价格评审扣除优惠，均在供应商原始报价基础上计算，用扣除后的价格参与评审。</w:t>
      </w:r>
      <w:r/>
    </w:p>
    <w:p>
      <w:pPr>
        <w:ind w:firstLine="508"/>
        <w:jc w:val="left"/>
        <w:spacing w:line="560" w:lineRule="exact"/>
        <w:shd w:val="clear" w:color="auto" w:fill="ffffff"/>
        <w:widowControl/>
        <w:rPr>
          <w:rFonts w:hint="eastAsia" w:ascii="宋体" w:hAnsi="宋体" w:cs="宋体"/>
          <w:color w:val="333333"/>
          <w:sz w:val="24"/>
          <w:szCs w:val="24"/>
        </w:rPr>
      </w:pPr>
      <w:r>
        <w:rPr>
          <w:rFonts w:hint="eastAsia" w:ascii="宋体" w:hAnsi="宋体" w:cs="宋体"/>
          <w:color w:val="333333"/>
          <w:spacing w:val="7"/>
          <w:sz w:val="24"/>
          <w:szCs w:val="24"/>
        </w:rPr>
        <w:t xml:space="preserve">3.当采购项目或者采购包中含有多种产品，供应商为该采购项目或者采购包提供的符合本国产品标准的产品成本之和占该供应商提供的全部产品成本之和的比例达到80%以上时（供应商需在“分项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10"/>
        <w:jc w:val="left"/>
        <w:spacing w:line="560" w:lineRule="exact"/>
        <w:shd w:val="clear" w:color="auto" w:fill="ffffff"/>
        <w:widowControl/>
        <w:rPr>
          <w:rFonts w:hint="eastAsia" w:ascii="宋体" w:hAnsi="宋体" w:cs="宋体"/>
          <w:b/>
          <w:color w:val="333333"/>
          <w:sz w:val="24"/>
          <w:szCs w:val="24"/>
        </w:rPr>
      </w:pPr>
      <w:r>
        <w:rPr>
          <w:rFonts w:hint="eastAsia" w:ascii="宋体" w:hAnsi="宋体" w:cs="宋体"/>
          <w:b/>
          <w:color w:val="333333"/>
          <w:spacing w:val="7"/>
          <w:sz w:val="24"/>
          <w:szCs w:val="24"/>
        </w:rPr>
        <w:t xml:space="preserve">4.供应商需按照招标文件的要求提供《关于符合本国产品标准的声明函》，如不提供将不享受本国产品价格评审优惠。</w:t>
      </w:r>
      <w:r/>
    </w:p>
    <w:p>
      <w:pPr>
        <w:ind w:firstLine="508"/>
        <w:jc w:val="left"/>
        <w:spacing w:line="560" w:lineRule="exact"/>
        <w:shd w:val="clear" w:color="auto" w:fill="ffffff"/>
        <w:widowControl/>
        <w:rPr>
          <w:rFonts w:hint="eastAsia" w:ascii="宋体" w:hAnsi="宋体" w:cs="宋体"/>
          <w:color w:val="333333"/>
          <w:sz w:val="24"/>
          <w:szCs w:val="24"/>
        </w:rPr>
      </w:pPr>
      <w:r>
        <w:rPr>
          <w:rFonts w:hint="eastAsia" w:ascii="宋体" w:hAnsi="宋体" w:cs="宋体"/>
          <w:color w:val="333333"/>
          <w:spacing w:val="7"/>
          <w:sz w:val="24"/>
          <w:szCs w:val="24"/>
        </w:rPr>
        <w:t xml:space="preserve">供应商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508"/>
        <w:jc w:val="left"/>
        <w:spacing w:line="560" w:lineRule="exact"/>
        <w:shd w:val="clear" w:color="auto" w:fill="ffffff"/>
        <w:widowControl/>
        <w:rPr>
          <w:rFonts w:hint="eastAsia" w:ascii="宋体" w:hAnsi="宋体" w:cs="宋体"/>
          <w:color w:val="333333"/>
          <w:spacing w:val="7"/>
          <w:sz w:val="24"/>
          <w:szCs w:val="24"/>
        </w:rPr>
      </w:pPr>
      <w:r>
        <w:rPr>
          <w:rFonts w:hint="eastAsia" w:ascii="宋体" w:hAnsi="宋体" w:cs="宋体"/>
          <w:color w:val="333333"/>
          <w:spacing w:val="7"/>
          <w:sz w:val="24"/>
          <w:szCs w:val="24"/>
        </w:rPr>
        <w:t xml:space="preserve">评标（评审）过程中，如发现供应商在《声明函》内容含义不明确、同类事项与投标（响应）文件表述不一致或者有明显文字错误等情况的，谈判小组（评审小组）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10"/>
        <w:jc w:val="left"/>
        <w:spacing w:line="560" w:lineRule="exact"/>
        <w:shd w:val="clear" w:color="auto" w:fill="ffffff"/>
        <w:widowControl/>
        <w:rPr>
          <w:rFonts w:hint="eastAsia" w:ascii="宋体" w:hAnsi="宋体" w:cs="宋体"/>
          <w:b/>
          <w:color w:val="333333"/>
          <w:spacing w:val="7"/>
          <w:sz w:val="24"/>
          <w:szCs w:val="24"/>
        </w:rPr>
      </w:pPr>
      <w:r>
        <w:rPr>
          <w:rFonts w:hint="eastAsia" w:ascii="宋体" w:hAnsi="宋体" w:cs="宋体"/>
          <w:b/>
          <w:color w:val="333333"/>
          <w:spacing w:val="7"/>
          <w:sz w:val="24"/>
          <w:szCs w:val="24"/>
        </w:rPr>
        <w:t xml:space="preserve">5.对于仅有本国产品参与竞争的政府采购项目，本国产品不享受价格扣除评审优惠。</w:t>
      </w:r>
      <w:r/>
      <w:r>
        <w:rPr>
          <w:rFonts w:ascii="宋体" w:hAnsi="宋体"/>
          <w:b/>
          <w:bCs/>
          <w:sz w:val="32"/>
          <w:szCs w:val="32"/>
        </w:rPr>
      </w:r>
      <w:r/>
      <w:r>
        <w:rPr>
          <w:rFonts w:hint="eastAsia" w:ascii="宋体" w:hAnsi="宋体" w:cs="宋体"/>
          <w:b/>
          <w:color w:val="333333"/>
          <w:spacing w:val="7"/>
          <w:sz w:val="24"/>
          <w:szCs w:val="24"/>
        </w:rPr>
      </w:r>
    </w:p>
    <w:p>
      <w:pPr>
        <w:ind w:firstLine="964"/>
        <w:rPr>
          <w:rFonts w:ascii="宋体" w:hAnsi="宋体"/>
          <w:b/>
          <w:bCs/>
          <w:sz w:val="32"/>
          <w:szCs w:val="32"/>
        </w:rPr>
      </w:pPr>
      <w:r>
        <w:rPr>
          <w:rFonts w:ascii="宋体" w:hAnsi="宋体"/>
          <w:b/>
          <w:bCs/>
          <w:sz w:val="32"/>
          <w:szCs w:val="32"/>
        </w:rPr>
      </w:r>
      <w:r/>
    </w:p>
    <w:p>
      <w:pPr>
        <w:pStyle w:val="852"/>
        <w:spacing w:line="560" w:lineRule="exact"/>
        <w:rPr>
          <w:rFonts w:ascii="黑体" w:eastAsia="黑体"/>
          <w:bCs/>
          <w:sz w:val="44"/>
        </w:rPr>
      </w:pPr>
      <w:r>
        <w:rPr>
          <w:rFonts w:hint="eastAsia" w:ascii="黑体" w:eastAsia="黑体"/>
          <w:bCs/>
          <w:sz w:val="44"/>
        </w:rPr>
        <w:t xml:space="preserve">第四章  </w:t>
      </w:r>
      <w:r>
        <w:rPr>
          <w:rFonts w:hint="eastAsia" w:ascii="黑体" w:eastAsia="黑体"/>
          <w:b/>
          <w:bCs/>
          <w:sz w:val="44"/>
        </w:rPr>
        <w:t xml:space="preserve">评标方法与评标标准</w:t>
      </w:r>
      <w:r/>
    </w:p>
    <w:p>
      <w:pPr>
        <w:pStyle w:val="899"/>
        <w:ind w:firstLine="439"/>
        <w:spacing w:before="0" w:after="0" w:line="560" w:lineRule="exact"/>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cs="Arial"/>
          <w:color w:val="000000"/>
        </w:rPr>
        <w:t xml:space="preserve">排名第一的中标候选人。</w:t>
      </w:r>
      <w:r/>
    </w:p>
    <w:p>
      <w:pPr>
        <w:pStyle w:val="899"/>
        <w:ind w:firstLine="439"/>
        <w:spacing w:before="0" w:after="0" w:line="560" w:lineRule="exact"/>
        <w:rPr>
          <w:rFonts w:cs="Arial"/>
        </w:rPr>
      </w:pPr>
      <w:r>
        <w:rPr>
          <w:rFonts w:hint="eastAsia" w:cs="Arial"/>
        </w:rPr>
        <w:t xml:space="preserve">评委在认真审阅投标文件的基础上，根据各投标文件的响应程度独立评判，不得统一打分。</w:t>
      </w:r>
      <w:r/>
    </w:p>
    <w:p>
      <w:pPr>
        <w:pStyle w:val="899"/>
        <w:ind w:firstLine="441"/>
        <w:spacing w:before="0" w:after="0" w:line="560" w:lineRule="exact"/>
        <w:rPr>
          <w:rFonts w:cs="Arial"/>
          <w:b/>
        </w:rPr>
      </w:pPr>
      <w:r>
        <w:rPr>
          <w:rFonts w:hint="eastAsia" w:cs="Arial"/>
          <w:b/>
        </w:rPr>
        <w:t xml:space="preserve">（一）采购人（代表）对投标人资格进行审查。</w:t>
      </w:r>
      <w:r/>
    </w:p>
    <w:p>
      <w:pPr>
        <w:pStyle w:val="899"/>
        <w:ind w:firstLine="439"/>
        <w:spacing w:before="0" w:after="0" w:line="560" w:lineRule="exact"/>
        <w:rPr>
          <w:rFonts w:cs="Arial"/>
        </w:rPr>
      </w:pPr>
      <w:r>
        <w:rPr>
          <w:rFonts w:hint="eastAsia" w:cs="Arial"/>
        </w:rPr>
        <w:t xml:space="preserve">投标人资格不合格的，其投标文件判定为无效投标文件。</w:t>
      </w:r>
      <w:r/>
    </w:p>
    <w:p>
      <w:pPr>
        <w:pStyle w:val="899"/>
        <w:ind w:firstLine="441"/>
        <w:spacing w:before="0" w:after="0" w:line="560" w:lineRule="exact"/>
        <w:rPr>
          <w:rFonts w:cs="Arial"/>
          <w:b/>
        </w:rPr>
      </w:pPr>
      <w:r>
        <w:rPr>
          <w:rFonts w:hint="eastAsia" w:cs="Arial"/>
          <w:b/>
        </w:rPr>
        <w:t xml:space="preserve">（二）评标委员会对符合资格投标人的投标文件进行符合性审查。</w:t>
      </w:r>
      <w:r/>
    </w:p>
    <w:p>
      <w:pPr>
        <w:pStyle w:val="899"/>
        <w:ind w:firstLine="439"/>
        <w:spacing w:before="0" w:after="0" w:line="560" w:lineRule="exact"/>
        <w:rPr>
          <w:rFonts w:cs="Arial"/>
        </w:rPr>
      </w:pPr>
      <w:r>
        <w:rPr>
          <w:rFonts w:hint="eastAsia" w:cs="Arial"/>
        </w:rPr>
        <w:t xml:space="preserve">未通过符合性审查的投标文件，将被判为不满足招标文件实质性要求。 </w:t>
      </w:r>
      <w:r/>
    </w:p>
    <w:p>
      <w:pPr>
        <w:pStyle w:val="899"/>
        <w:ind w:firstLine="441"/>
        <w:spacing w:before="0" w:after="0" w:line="560" w:lineRule="exact"/>
        <w:rPr>
          <w:rFonts w:cs="Arial" w:asciiTheme="minorEastAsia" w:hAnsiTheme="minorEastAsia" w:eastAsiaTheme="minorEastAsia"/>
          <w:b/>
        </w:rPr>
      </w:pPr>
      <w:r>
        <w:rPr>
          <w:rFonts w:hint="eastAsia" w:cs="Arial"/>
          <w:b/>
        </w:rPr>
        <w:t xml:space="preserve">（三）商务技术分：70分</w:t>
      </w:r>
      <w:r/>
    </w:p>
    <w:p>
      <w:pPr>
        <w:pStyle w:val="899"/>
        <w:ind w:firstLine="439"/>
        <w:spacing w:before="0" w:after="0" w:line="560" w:lineRule="exact"/>
        <w:rPr>
          <w:rFonts w:cs="Arial" w:asciiTheme="minorEastAsia" w:hAnsiTheme="minorEastAsia" w:eastAsiaTheme="minorEastAsia"/>
        </w:rPr>
      </w:pPr>
      <w:r>
        <w:rPr>
          <w:rFonts w:hint="eastAsia" w:cs="Arial" w:asciiTheme="minorEastAsia" w:hAnsiTheme="minorEastAsia" w:eastAsiaTheme="minorEastAsia"/>
        </w:rPr>
        <w:t xml:space="preserve">各投标人得分为评委会成员评分的算术平均分，分值保留小数点后两位。</w:t>
      </w:r>
      <w:r/>
    </w:p>
    <w:tbl>
      <w:tblPr>
        <w:tblStyle w:val="660"/>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440"/>
        <w:gridCol w:w="696"/>
        <w:gridCol w:w="6244"/>
      </w:tblGrid>
      <w:tr>
        <w:trPr>
          <w:trHeight w:val="89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评分点名称 </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评审标准</w:t>
            </w:r>
            <w:r/>
          </w:p>
        </w:tc>
      </w:tr>
      <w:tr>
        <w:trPr>
          <w:trHeight w:val="1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技术要求</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完全满足招标文件采购需求技术要求的得满分30分；招标文件技术参数中标注“▲”指标为重点功能要求，投标人需按照单项标注提供检测报告或彩页或演示视频，每有1项不满足的，扣1.5分，扣完为止；</w:t>
            </w:r>
            <w:r/>
          </w:p>
        </w:tc>
      </w:tr>
      <w:tr>
        <w:trPr>
          <w:trHeight w:val="1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企业实力及业绩</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1、供应商具有有效期内的ISO质量管理体系认证、信息安全管理体系、培训管理体系，每项认证得1分，最高得3分。（网页链接及国家市场监督管理网站查询截图扫描件上传，过期证书无效）</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2、供应商或所投产品厂商2023年以来承担过</w:t>
            </w:r>
            <w:r>
              <w:rPr>
                <w:rFonts w:hint="eastAsia" w:ascii="宋体" w:hAnsi="宋体" w:cs="宋体"/>
                <w:i w:val="0"/>
                <w:iCs w:val="0"/>
                <w:color w:val="000000"/>
                <w:sz w:val="24"/>
                <w:szCs w:val="24"/>
                <w:highlight w:val="none"/>
                <w:u w:val="none"/>
                <w:lang w:val="en-US" w:eastAsia="zh-CN"/>
              </w:rPr>
              <w:t xml:space="preserve">类似</w:t>
            </w:r>
            <w:r>
              <w:rPr>
                <w:rFonts w:hint="eastAsia" w:ascii="宋体" w:hAnsi="宋体" w:eastAsia="宋体" w:cs="宋体"/>
                <w:i w:val="0"/>
                <w:iCs w:val="0"/>
                <w:color w:val="000000"/>
                <w:sz w:val="24"/>
                <w:szCs w:val="24"/>
                <w:highlight w:val="none"/>
                <w:u w:val="none"/>
              </w:rPr>
              <w:t xml:space="preserve">产品销售业绩的，每提供一个得1分，满分3分。（提供有效合同扫描件，否则不得分）</w:t>
            </w:r>
            <w:r/>
          </w:p>
        </w:tc>
      </w:tr>
      <w:tr>
        <w:trPr>
          <w:trHeight w:val="120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Theme="minorEastAsia" w:hAnsiTheme="minorEastAsia" w:eastAsiaTheme="minorEastAsia"/>
                <w:sz w:val="24"/>
                <w:szCs w:val="24"/>
              </w:rPr>
              <w:t xml:space="preserve">功能演示</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为全面验证车辆运行效能，须提供视频分层展示‘远程系统管控+近场人工实操’效果，须详细体现评分要求所需体现内容如下：</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1、智能化管控演示（5分）：须依托车辆操作系统展示任务全周期管理能力，包括①行驶任务下发（选择车辆运行线路规划巡检点位）、②任务记录查询（任务发布时间、运行里程、完成时间、速度趋势、行驶轨迹）、③音频互动播放（语音播报/鸣笛）、④设备远程开关控制（下发开柜门全部柜门/左右后柜门指令及上下电指令）、⑤实时状态监控（通过移动端/PC端展示前后左右四个角度的实时画面）。完全展示功能得5分，每有1处功能未展示扣1分，扣完为止。</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rPr>
              <w:t xml:space="preserve">底层机构响应演示（</w:t>
            </w:r>
            <w:r>
              <w:rPr>
                <w:rFonts w:hint="eastAsia" w:ascii="宋体" w:hAnsi="宋体" w:eastAsia="宋体" w:cs="宋体"/>
                <w:i w:val="0"/>
                <w:iCs w:val="0"/>
                <w:color w:val="000000"/>
                <w:sz w:val="24"/>
                <w:szCs w:val="24"/>
                <w:highlight w:val="none"/>
                <w:u w:val="none"/>
                <w:lang w:val="en-US" w:eastAsia="zh-CN"/>
              </w:rPr>
              <w:t xml:space="preserve">2</w:t>
            </w:r>
            <w:r>
              <w:rPr>
                <w:rFonts w:hint="eastAsia" w:ascii="宋体" w:hAnsi="宋体" w:eastAsia="宋体" w:cs="宋体"/>
                <w:i w:val="0"/>
                <w:iCs w:val="0"/>
                <w:color w:val="000000"/>
                <w:sz w:val="24"/>
                <w:szCs w:val="24"/>
                <w:highlight w:val="none"/>
                <w:u w:val="none"/>
              </w:rPr>
              <w:t xml:space="preserve">分）：须通过近场人工操作验证车辆基础运动性能，包括①前进、后退、转向的遥控操作（使用遥控器点击前后左右及按键组合前左、前右、后左、后右进行转向操作）、②AEB自动紧急制动避障功能的开启与关闭测试（开启AEB接近障碍物无法通行，关闭则可以通行）。完全展示功能得</w:t>
            </w:r>
            <w:r>
              <w:rPr>
                <w:rFonts w:hint="eastAsia" w:ascii="宋体" w:hAnsi="宋体" w:cs="宋体"/>
                <w:i w:val="0"/>
                <w:iCs w:val="0"/>
                <w:color w:val="000000"/>
                <w:sz w:val="24"/>
                <w:szCs w:val="24"/>
                <w:highlight w:val="none"/>
                <w:u w:val="none"/>
                <w:lang w:val="en-US" w:eastAsia="zh-CN"/>
              </w:rPr>
              <w:t xml:space="preserve">2</w:t>
            </w:r>
            <w:bookmarkStart w:id="192" w:name="_GoBack"/>
            <w:r/>
            <w:bookmarkEnd w:id="192"/>
            <w:r>
              <w:rPr>
                <w:rFonts w:hint="eastAsia" w:ascii="宋体" w:hAnsi="宋体" w:eastAsia="宋体" w:cs="宋体"/>
                <w:i w:val="0"/>
                <w:iCs w:val="0"/>
                <w:color w:val="000000"/>
                <w:sz w:val="24"/>
                <w:szCs w:val="24"/>
                <w:highlight w:val="none"/>
                <w:u w:val="none"/>
              </w:rPr>
              <w:t xml:space="preserve">分，每有1处功能未展示扣</w:t>
            </w:r>
            <w:r>
              <w:rPr>
                <w:rFonts w:hint="eastAsia" w:ascii="宋体" w:hAnsi="宋体" w:eastAsia="宋体" w:cs="宋体"/>
                <w:i w:val="0"/>
                <w:iCs w:val="0"/>
                <w:color w:val="000000"/>
                <w:sz w:val="24"/>
                <w:szCs w:val="24"/>
                <w:highlight w:val="none"/>
                <w:u w:val="none"/>
                <w:lang w:val="en-US" w:eastAsia="zh-CN"/>
              </w:rPr>
              <w:t xml:space="preserve">1</w:t>
            </w:r>
            <w:r>
              <w:rPr>
                <w:rFonts w:hint="eastAsia" w:ascii="宋体" w:hAnsi="宋体" w:eastAsia="宋体" w:cs="宋体"/>
                <w:i w:val="0"/>
                <w:iCs w:val="0"/>
                <w:color w:val="000000"/>
                <w:sz w:val="24"/>
                <w:szCs w:val="24"/>
                <w:highlight w:val="none"/>
                <w:u w:val="none"/>
              </w:rPr>
              <w:t xml:space="preserve">分，扣完为止。</w:t>
            </w:r>
            <w:r/>
          </w:p>
        </w:tc>
      </w:tr>
      <w:tr>
        <w:trPr>
          <w:trHeight w:val="14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Theme="minorEastAsia" w:hAnsiTheme="minorEastAsia" w:eastAsiaTheme="minorEastAsia"/>
                <w:sz w:val="24"/>
                <w:szCs w:val="24"/>
                <w:lang w:val="en-US" w:eastAsia="zh-CN"/>
              </w:rPr>
              <w:t xml:space="preserve">技术方案及实施方案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1.方案概述与设计依据部分要求清晰阐述</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val="en-US" w:eastAsia="zh-CN"/>
              </w:rPr>
              <w:t xml:space="preserve">包括但不限于：</w:t>
            </w:r>
            <w:r>
              <w:rPr>
                <w:rFonts w:hint="eastAsia" w:ascii="宋体" w:hAnsi="宋体" w:eastAsia="宋体" w:cs="宋体"/>
                <w:i w:val="0"/>
                <w:iCs w:val="0"/>
                <w:color w:val="000000"/>
                <w:sz w:val="24"/>
                <w:szCs w:val="24"/>
                <w:highlight w:val="none"/>
                <w:u w:val="none"/>
              </w:rPr>
              <w:t xml:space="preserve">①项目背景</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②目标及适用范围，并完整引用技术规范及用户需求文件等内容进行评分。每项得1分，共计2分，每有一项缺项的扣1分，每有一项内容不完整或有缺陷的扣0.5分，扣完为止，未提供不得分。</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2.主要技术指标部分要求参数明确且符合招标文件要求，电气系统技术指标</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val="en-US" w:eastAsia="zh-CN"/>
              </w:rPr>
              <w:t xml:space="preserve">包括但不限于：</w:t>
            </w:r>
            <w:r>
              <w:rPr>
                <w:rFonts w:hint="eastAsia" w:ascii="宋体" w:hAnsi="宋体" w:eastAsia="宋体" w:cs="宋体"/>
                <w:i w:val="0"/>
                <w:iCs w:val="0"/>
                <w:color w:val="000000"/>
                <w:sz w:val="24"/>
                <w:szCs w:val="24"/>
                <w:highlight w:val="none"/>
                <w:u w:val="none"/>
              </w:rPr>
              <w:t xml:space="preserve">①供电方案、配电设计及系统技术指标符合相关规范</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②监控系统技术指标</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③配套物资清单齐全等内容进行评分。每项得1分，共计3分，每有一项缺项的扣1分，每有一项内容不完整或有缺陷的扣0.5分，扣完为止，未提供不得分。</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3.技术方案部分要求</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val="en-US" w:eastAsia="zh-CN"/>
              </w:rPr>
              <w:t xml:space="preserve">包括但不限于：</w:t>
            </w:r>
            <w:r>
              <w:rPr>
                <w:rFonts w:hint="eastAsia" w:ascii="宋体" w:hAnsi="宋体" w:eastAsia="宋体" w:cs="宋体"/>
                <w:i w:val="0"/>
                <w:iCs w:val="0"/>
                <w:color w:val="000000"/>
                <w:sz w:val="24"/>
                <w:szCs w:val="24"/>
                <w:highlight w:val="none"/>
                <w:u w:val="none"/>
              </w:rPr>
              <w:t xml:space="preserve">①系统组成描述清晰、各子系统划分合理</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②总体布局方案完整且外部布局设计合理</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rPr>
              <w:t xml:space="preserve">③内部布局符合人机工程学及实战需求等内容进行评分。每项得1分，共计3分，每有一项缺项的扣1分，每有一项内容不完整或有缺陷的扣0.5分，扣完为止，未提供不得分。</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4.系统主要配置清单及实施方案部分要求配置清单详细</w:t>
            </w:r>
            <w:r>
              <w:rPr>
                <w:rFonts w:hint="eastAsia" w:ascii="宋体" w:hAnsi="宋体" w:eastAsia="宋体" w:cs="宋体"/>
                <w:i w:val="0"/>
                <w:iCs w:val="0"/>
                <w:color w:val="000000"/>
                <w:sz w:val="24"/>
                <w:szCs w:val="24"/>
                <w:highlight w:val="none"/>
                <w:u w:val="none"/>
                <w:lang w:eastAsia="zh-CN"/>
              </w:rPr>
              <w:t xml:space="preserve">，</w:t>
            </w:r>
            <w:r>
              <w:rPr>
                <w:rFonts w:hint="eastAsia" w:ascii="宋体" w:hAnsi="宋体" w:eastAsia="宋体" w:cs="宋体"/>
                <w:i w:val="0"/>
                <w:iCs w:val="0"/>
                <w:color w:val="000000"/>
                <w:sz w:val="24"/>
                <w:szCs w:val="24"/>
                <w:highlight w:val="none"/>
                <w:u w:val="none"/>
                <w:lang w:val="en-US" w:eastAsia="zh-CN"/>
              </w:rPr>
              <w:t xml:space="preserve">包括但不限于：</w:t>
            </w:r>
            <w:r>
              <w:rPr>
                <w:rFonts w:hint="eastAsia" w:ascii="宋体" w:hAnsi="宋体" w:eastAsia="宋体" w:cs="宋体"/>
                <w:i w:val="0"/>
                <w:iCs w:val="0"/>
                <w:color w:val="000000"/>
                <w:sz w:val="24"/>
                <w:szCs w:val="24"/>
                <w:highlight w:val="none"/>
                <w:u w:val="none"/>
              </w:rPr>
              <w:t xml:space="preserve">①包含设备名称、规格型号、数量、生产厂家等，②实施方案切实可行并包含进度计划、质量控制、及售后服务承诺等内容进行评分。每项得1分，共计2分，每有一项缺项的扣1分，每有一项内容不完整或有缺陷的扣0.5分，扣完为止，未提供不得分。</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注： 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129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售后及维保</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624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1.供应商提供售后服务方案，内容包括但不限于：①售后服务范围、内容；②售后服务点设置；③售后服务人员配备；④售后服务承诺与保证书等内容进行评分。每项得1.5分，共计6分，每有一项缺项的扣1.5分，每有一项内容不完整或有缺陷的扣1分，扣完为止，未提供不得分。</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2.供应商提供保修期维保方案，内容包括但不限于：①服务范围、内容；②常见故障及保修措施；③保修人员配备；④维保承诺与保证书等内容进行评分。每项得1分，共计4分，每有一项缺项的扣1分，每有一项内容不完整或有缺陷的扣0.5分，扣完为止，未提供不得分。</w:t>
            </w:r>
            <w:r/>
          </w:p>
          <w:p>
            <w:pPr>
              <w:jc w:val="left"/>
              <w:keepLines w:val="0"/>
              <w:keepNext w:val="0"/>
              <w:widowControl/>
              <w:rPr>
                <w:rFonts w:hint="default"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3.供应商提供响应承诺：承诺接到报修电话立即响应，1小时内到达现场并修复的得3分，2小时内到达现场并修复的得1分，其他不得分（提供承诺函并加盖公章）。</w:t>
            </w:r>
            <w:r/>
          </w:p>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rPr>
              <w:t xml:space="preserve">注： 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rHeight w:val="1297"/>
        </w:trPr>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left"/>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培训方案</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6244"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供应商提供的培训方案，内容包括但不限于：①人员培训方案；②培训计划等内容进行评分。每项得2分，共计4分，每有一项缺项的扣2分，每有一项内容不完整或有缺陷的扣1分，扣完为止，未提供不得分。</w:t>
            </w:r>
            <w:r/>
          </w:p>
          <w:p>
            <w:pPr>
              <w:jc w:val="left"/>
              <w:keepLines w:val="0"/>
              <w:keepNext w:val="0"/>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bl>
    <w:p>
      <w:pPr>
        <w:pStyle w:val="899"/>
        <w:ind w:firstLine="361"/>
        <w:spacing w:before="0" w:after="0" w:line="560" w:lineRule="exact"/>
        <w:rPr>
          <w:rFonts w:cs="Arial"/>
          <w:b/>
        </w:rPr>
      </w:pPr>
      <w:r>
        <w:rPr>
          <w:rFonts w:hint="eastAsia" w:cs="Arial"/>
          <w:b/>
        </w:rPr>
        <w:t xml:space="preserve">（四）价格分：30分</w:t>
      </w:r>
      <w:r/>
    </w:p>
    <w:p>
      <w:pPr>
        <w:pStyle w:val="899"/>
        <w:ind w:firstLine="439"/>
        <w:spacing w:before="0" w:after="0" w:line="560" w:lineRule="exact"/>
        <w:rPr>
          <w:rFonts w:cs="Arial"/>
        </w:rPr>
      </w:pPr>
      <w:r>
        <w:rPr>
          <w:rFonts w:hint="eastAsia" w:cs="Arial"/>
        </w:rPr>
        <w:t xml:space="preserve">价格分统一采用低价优先法计算，即满足招标文件要求且投标价格最低的投标报价为评标基准价，其价格分为满分。其他投标人的价格分统一按照下列公式计算：</w:t>
      </w:r>
      <w:r/>
    </w:p>
    <w:p>
      <w:pPr>
        <w:pStyle w:val="899"/>
        <w:ind w:firstLine="439"/>
        <w:spacing w:before="0" w:after="0" w:line="560" w:lineRule="exact"/>
        <w:rPr>
          <w:rFonts w:cs="Arial"/>
        </w:rPr>
      </w:pPr>
      <w:r>
        <w:rPr>
          <w:rFonts w:hint="eastAsia" w:cs="Arial"/>
        </w:rPr>
        <w:t xml:space="preserve">投标报价得分=（评标基准价/投标报价）×价格权值×100</w:t>
      </w:r>
      <w:r>
        <w:rPr>
          <w:rFonts w:cs="Arial"/>
        </w:rPr>
        <w:t xml:space="preserve"> </w:t>
      </w:r>
      <w:r/>
    </w:p>
    <w:p>
      <w:pPr>
        <w:pStyle w:val="899"/>
        <w:ind w:firstLine="441"/>
        <w:spacing w:before="0" w:after="0" w:line="520" w:lineRule="exact"/>
        <w:rPr>
          <w:rFonts w:hint="eastAsia" w:cs="Arial"/>
          <w:b/>
          <w:bCs/>
        </w:rPr>
      </w:pPr>
      <w:r>
        <w:rPr>
          <w:rFonts w:hint="eastAsia" w:cs="Arial"/>
          <w:b/>
          <w:bCs/>
        </w:rPr>
        <w:t xml:space="preserve">出现下列情形之一的，评标委员会应当启动异常低价投标审查程序：</w:t>
      </w:r>
      <w:r/>
    </w:p>
    <w:p>
      <w:pPr>
        <w:pStyle w:val="899"/>
        <w:ind w:firstLine="441"/>
        <w:spacing w:before="0" w:after="0" w:line="520" w:lineRule="exact"/>
        <w:rPr>
          <w:rFonts w:hint="eastAsia" w:cs="Arial"/>
          <w:b/>
          <w:bCs/>
        </w:rPr>
      </w:pPr>
      <w:r>
        <w:rPr>
          <w:rFonts w:hint="eastAsia" w:cs="Arial"/>
          <w:b/>
          <w:bCs/>
        </w:rPr>
        <w:t xml:space="preserve">1.投标（响应）报价低于全部通过符合性审查供应商投标（响应）报价平均值50%的，即投标（响应）报价&lt;全部通过符合性审查供应商投标（响应）报价平均值×50%；</w:t>
      </w:r>
      <w:r/>
    </w:p>
    <w:p>
      <w:pPr>
        <w:pStyle w:val="899"/>
        <w:ind w:firstLine="441"/>
        <w:spacing w:before="0" w:after="0" w:line="520" w:lineRule="exact"/>
        <w:rPr>
          <w:rFonts w:hint="eastAsia" w:cs="Arial"/>
          <w:b/>
          <w:bCs/>
        </w:rPr>
      </w:pPr>
      <w:r>
        <w:rPr>
          <w:rFonts w:hint="eastAsia" w:cs="Arial"/>
          <w:b/>
          <w:bCs/>
        </w:rPr>
        <w:t xml:space="preserve">2.投标（响应）报价低于通过符合性审查的次低报价供应商投标（响应）报价50%的，即投标（响应）报价&lt;通过符合性审查的次低报价供应商投标（响应）报价×50%；</w:t>
      </w:r>
      <w:r/>
    </w:p>
    <w:p>
      <w:pPr>
        <w:pStyle w:val="899"/>
        <w:ind w:firstLine="441"/>
        <w:spacing w:before="0" w:after="0" w:line="520" w:lineRule="exact"/>
        <w:rPr>
          <w:rFonts w:hint="eastAsia" w:cs="Arial"/>
          <w:b/>
          <w:bCs/>
        </w:rPr>
      </w:pPr>
      <w:r>
        <w:rPr>
          <w:rFonts w:hint="eastAsia" w:cs="Arial"/>
          <w:b/>
          <w:bCs/>
        </w:rPr>
        <w:t xml:space="preserve">3.投标（响应）报价低于采购项目最高限价45%的，即投标（响应）报价&lt;采购项目最高限价×45%；</w:t>
      </w:r>
      <w:r/>
    </w:p>
    <w:p>
      <w:pPr>
        <w:pStyle w:val="899"/>
        <w:ind w:firstLine="441"/>
        <w:spacing w:before="0" w:after="0" w:line="520" w:lineRule="exact"/>
        <w:rPr>
          <w:rFonts w:hint="eastAsia" w:cs="Arial"/>
          <w:b/>
          <w:bCs/>
        </w:rPr>
      </w:pPr>
      <w:r>
        <w:rPr>
          <w:rFonts w:hint="eastAsia" w:cs="Arial"/>
          <w:b/>
          <w:bCs/>
        </w:rPr>
        <w:t xml:space="preserve">4.评审委员会基于专业判断，认为供应商报价过低，有可能影响产品质量或者不能诚信履约的其他情形。</w:t>
      </w:r>
      <w:r/>
    </w:p>
    <w:p>
      <w:pPr>
        <w:pStyle w:val="899"/>
        <w:ind w:firstLine="441"/>
        <w:spacing w:before="0" w:after="0" w:line="520" w:lineRule="exact"/>
        <w:rPr>
          <w:rFonts w:ascii="Arial" w:hAnsi="Arial" w:cs="Arial"/>
          <w:color w:val="000000"/>
          <w:sz w:val="24"/>
          <w:szCs w:val="24"/>
          <w:highlight w:val="none"/>
        </w:rPr>
      </w:pPr>
      <w:r>
        <w:rPr>
          <w:rFonts w:hint="eastAsia" w:cs="Arial"/>
          <w:b/>
          <w:bCs/>
        </w:rPr>
        <w:t xml:space="preserve">启动异常低价投标审查后，评标委员会将通过苏采云系统要求相关供应商在合理的时间内（一般不少于30分钟），提供项目具体成本测算等与报价合理性相关的书面说明及相关证明材料，对投标价格作出解释，由评标委员会结合同类产品在主要电商平台的价格、该行业当地薪资水平等情况，依据专业经验对供应商报价合理性进行判断。</w:t>
      </w:r>
      <w:r/>
    </w:p>
    <w:p>
      <w:pPr>
        <w:ind w:firstLine="439"/>
        <w:jc w:val="left"/>
        <w:spacing w:line="560" w:lineRule="exact"/>
        <w:rPr>
          <w:rFonts w:cs="Arial"/>
        </w:rPr>
      </w:pPr>
      <w:r>
        <w:rPr>
          <w:rFonts w:ascii="Arial" w:hAnsi="Arial" w:cs="Arial"/>
          <w:color w:val="000000"/>
          <w:sz w:val="24"/>
          <w:szCs w:val="24"/>
          <w:highlight w:val="none"/>
        </w:rPr>
        <w:t xml:space="preserve">投标供应商不提供书面说明、证明材料，或者提供的书面说明、证明材料不能证明其报价合理性的，评</w:t>
      </w:r>
      <w:r>
        <w:rPr>
          <w:rFonts w:hint="eastAsia" w:ascii="Arial" w:hAnsi="Arial" w:cs="Arial"/>
          <w:color w:val="000000"/>
          <w:sz w:val="24"/>
          <w:szCs w:val="24"/>
          <w:highlight w:val="none"/>
        </w:rPr>
        <w:t xml:space="preserve">标</w:t>
      </w:r>
      <w:r>
        <w:rPr>
          <w:rFonts w:ascii="Arial" w:hAnsi="Arial" w:cs="Arial"/>
          <w:color w:val="000000"/>
          <w:sz w:val="24"/>
          <w:szCs w:val="24"/>
          <w:highlight w:val="none"/>
        </w:rPr>
        <w:t xml:space="preserve">委员会应当将其作为无效投标处理。</w:t>
      </w:r>
      <w:r>
        <w:rPr>
          <w:rFonts w:hint="eastAsia" w:ascii="Arial" w:hAnsi="Arial" w:cs="Arial"/>
          <w:color w:val="000000"/>
          <w:sz w:val="24"/>
          <w:szCs w:val="24"/>
          <w:highlight w:val="none"/>
        </w:rPr>
        <w:t xml:space="preserve">审查相关情况应当</w:t>
      </w:r>
      <w:r>
        <w:rPr>
          <w:rFonts w:ascii="Arial" w:hAnsi="Arial" w:cs="Arial"/>
          <w:color w:val="000000"/>
          <w:sz w:val="24"/>
          <w:szCs w:val="24"/>
          <w:highlight w:val="none"/>
        </w:rPr>
        <w:t xml:space="preserve">在评审报告中进行记录。</w:t>
      </w:r>
      <w:r>
        <w:rPr>
          <w:rFonts w:cs="Arial"/>
        </w:rPr>
        <w:t xml:space="preserve"> </w:t>
      </w:r>
      <w:r/>
    </w:p>
    <w:p>
      <w:pPr>
        <w:ind w:firstLine="386"/>
        <w:jc w:val="left"/>
        <w:spacing w:line="560" w:lineRule="exact"/>
        <w:rPr>
          <w:rFonts w:ascii="Arial" w:hAnsi="Arial" w:cs="Arial"/>
          <w:color w:val="ff0000"/>
          <w:sz w:val="24"/>
          <w:szCs w:val="24"/>
        </w:rPr>
      </w:pPr>
      <w:r>
        <w:rPr>
          <w:rFonts w:hint="eastAsia" w:cs="Arial"/>
          <w:b/>
        </w:rPr>
        <w:t xml:space="preserve">（五）</w:t>
      </w:r>
      <w:r>
        <w:rPr>
          <w:rFonts w:hint="eastAsia" w:ascii="宋体" w:hAnsi="宋体"/>
          <w:b/>
        </w:rPr>
        <w:t xml:space="preserve">政府采购政策功能落实</w:t>
      </w:r>
      <w:r/>
    </w:p>
    <w:p>
      <w:pPr>
        <w:ind w:firstLine="480"/>
        <w:jc w:val="left"/>
        <w:spacing w:line="560" w:lineRule="exact"/>
        <w:rPr>
          <w:rFonts w:ascii="宋体" w:hAnsi="宋体"/>
          <w:sz w:val="24"/>
          <w:szCs w:val="24"/>
        </w:rPr>
      </w:pPr>
      <w:r>
        <w:rPr>
          <w:rFonts w:hint="eastAsia" w:ascii="宋体" w:hAnsi="宋体"/>
          <w:sz w:val="24"/>
          <w:szCs w:val="24"/>
        </w:rPr>
        <w:t xml:space="preserve">1.供应商需按照《政府采购促进中小企业发展管理办法》（财库﹝2020﹞46 号）的规定提供相应的《中小企业声明函》。</w:t>
      </w:r>
      <w:r/>
    </w:p>
    <w:p>
      <w:pPr>
        <w:ind w:firstLine="480"/>
        <w:jc w:val="left"/>
        <w:spacing w:line="560" w:lineRule="exact"/>
        <w:rPr>
          <w:rFonts w:ascii="宋体" w:hAnsi="宋体"/>
          <w:sz w:val="24"/>
          <w:szCs w:val="24"/>
        </w:rPr>
      </w:pPr>
      <w:r>
        <w:rPr>
          <w:rFonts w:hint="eastAsia" w:ascii="宋体" w:hAnsi="宋体"/>
          <w:sz w:val="24"/>
          <w:szCs w:val="24"/>
        </w:rPr>
        <w:t xml:space="preserve">2.企业标准请参照《关于印发中小企业划型标准规定的通知》（工信部联企业[2011]300号）文件规定自行填写。</w:t>
      </w:r>
      <w:r/>
    </w:p>
    <w:p>
      <w:pPr>
        <w:ind w:firstLine="480"/>
        <w:jc w:val="left"/>
        <w:spacing w:line="560" w:lineRule="exact"/>
        <w:rPr>
          <w:rFonts w:ascii="宋体" w:hAnsi="宋体"/>
          <w:sz w:val="24"/>
          <w:szCs w:val="24"/>
        </w:rPr>
      </w:pPr>
      <w:r>
        <w:rPr>
          <w:rFonts w:hint="eastAsia" w:ascii="宋体" w:hAnsi="宋体"/>
          <w:sz w:val="24"/>
          <w:szCs w:val="24"/>
        </w:rPr>
        <w:t xml:space="preserve">3.专门面向中小微企业采购的项目或者采购包，不再执行价格评审优惠的扶持政策。</w:t>
      </w:r>
      <w:r/>
    </w:p>
    <w:p>
      <w:pPr>
        <w:ind w:firstLine="480"/>
        <w:jc w:val="left"/>
        <w:spacing w:before="120" w:after="120" w:line="360" w:lineRule="auto"/>
        <w:rPr>
          <w:rFonts w:ascii="宋体" w:hAnsi="宋体"/>
          <w:b/>
          <w:sz w:val="36"/>
          <w:szCs w:val="36"/>
        </w:rPr>
      </w:pPr>
      <w:r>
        <w:rPr>
          <w:rFonts w:hint="eastAsia" w:ascii="宋体" w:hAnsi="宋体"/>
          <w:sz w:val="24"/>
          <w:szCs w:val="24"/>
        </w:rPr>
        <w:t xml:space="preserve">4.在政府采购活动中残疾人福利性单位、监狱企业视同小型、微型企业。</w:t>
      </w:r>
      <w:r/>
    </w:p>
    <w:p>
      <w:pPr>
        <w:pStyle w:val="899"/>
        <w:ind w:firstLine="472"/>
        <w:spacing w:line="400" w:lineRule="exact"/>
      </w:pPr>
      <w:r/>
      <w:r/>
    </w:p>
    <w:p>
      <w:pPr>
        <w:pStyle w:val="899"/>
        <w:ind w:left="0" w:firstLine="0"/>
        <w:spacing w:line="400" w:lineRule="exact"/>
      </w:pPr>
      <w:r/>
      <w:r/>
    </w:p>
    <w:p>
      <w:pPr>
        <w:pStyle w:val="899"/>
        <w:ind w:firstLine="472"/>
        <w:spacing w:line="400" w:lineRule="exact"/>
      </w:pPr>
      <w:r/>
      <w:r/>
    </w:p>
    <w:p>
      <w:pPr>
        <w:pStyle w:val="899"/>
        <w:ind w:firstLine="0"/>
        <w:spacing w:line="400" w:lineRule="exact"/>
      </w:pPr>
      <w:r/>
      <w:r/>
    </w:p>
    <w:p>
      <w:pPr>
        <w:pStyle w:val="899"/>
        <w:ind w:firstLine="0"/>
        <w:spacing w:line="400" w:lineRule="exact"/>
      </w:pPr>
      <w:r/>
      <w:r/>
    </w:p>
    <w:p>
      <w:pPr>
        <w:pStyle w:val="852"/>
        <w:rPr>
          <w:rFonts w:ascii="黑体" w:eastAsia="黑体"/>
          <w:bCs/>
          <w:sz w:val="44"/>
        </w:rPr>
      </w:pPr>
      <w:r>
        <w:rPr>
          <w:rFonts w:hint="eastAsia" w:ascii="黑体" w:eastAsia="黑体"/>
          <w:bCs/>
          <w:sz w:val="44"/>
        </w:rPr>
        <w:t xml:space="preserve">第五章  投标文件格式 </w:t>
      </w:r>
      <w:r/>
    </w:p>
    <w:p>
      <w:pPr>
        <w:jc w:val="center"/>
        <w:rPr>
          <w:rFonts w:ascii="宋体" w:hAnsi="宋体"/>
          <w:b/>
          <w:sz w:val="72"/>
        </w:rPr>
      </w:pPr>
      <w:r/>
      <w:bookmarkStart w:id="187" w:name="_Hlt26671244"/>
      <w:r/>
      <w:bookmarkEnd w:id="187"/>
      <w:r/>
      <w:bookmarkStart w:id="188" w:name="_Hlt26955039"/>
      <w:r/>
      <w:bookmarkEnd w:id="188"/>
      <w:r/>
      <w:bookmarkStart w:id="189" w:name="_Toc26554094"/>
      <w:r/>
      <w:bookmarkStart w:id="190" w:name="_Toc120614282"/>
      <w:r/>
      <w:bookmarkStart w:id="191" w:name="_Toc49090576"/>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spacing w:line="560" w:lineRule="exact"/>
        <w:rPr>
          <w:rFonts w:ascii="宋体" w:hAnsi="宋体"/>
          <w:b/>
          <w:bCs/>
          <w:color w:val="000000"/>
          <w:sz w:val="44"/>
          <w:szCs w:val="44"/>
        </w:rPr>
      </w:pPr>
      <w:r>
        <w:rPr>
          <w:rFonts w:ascii="宋体" w:hAnsi="宋体"/>
          <w:b/>
          <w:sz w:val="36"/>
          <w:u w:val="single"/>
        </w:rPr>
        <w:br w:type="page" w:clear="all"/>
      </w:r>
      <w:r>
        <w:rPr>
          <w:rFonts w:hint="eastAsia" w:ascii="宋体" w:hAnsi="宋体"/>
          <w:b/>
          <w:bCs/>
          <w:color w:val="000000"/>
          <w:sz w:val="44"/>
          <w:szCs w:val="44"/>
        </w:rPr>
        <w:t xml:space="preserve">投标文件目录</w:t>
      </w:r>
      <w:r/>
    </w:p>
    <w:p>
      <w:pPr>
        <w:jc w:val="center"/>
        <w:spacing w:line="560" w:lineRule="exact"/>
        <w:rPr>
          <w:rFonts w:ascii="宋体" w:hAnsi="宋体"/>
          <w:b/>
          <w:bCs/>
          <w:color w:val="000000"/>
          <w:sz w:val="32"/>
          <w:szCs w:val="32"/>
        </w:rPr>
      </w:pPr>
      <w:r>
        <w:rPr>
          <w:rFonts w:ascii="宋体" w:hAnsi="宋体"/>
          <w:b/>
          <w:bCs/>
          <w:color w:val="000000"/>
          <w:sz w:val="32"/>
          <w:szCs w:val="32"/>
        </w:rPr>
      </w:r>
      <w:r/>
    </w:p>
    <w:p>
      <w:pPr>
        <w:ind w:left="482"/>
        <w:spacing w:line="720" w:lineRule="exact"/>
        <w:rPr>
          <w:rFonts w:ascii="黑体" w:hAnsi="黑体" w:eastAsia="黑体"/>
          <w:color w:val="000000"/>
          <w:sz w:val="32"/>
          <w:szCs w:val="32"/>
        </w:rPr>
      </w:pPr>
      <w:r>
        <w:rPr>
          <w:rFonts w:hint="eastAsia" w:ascii="黑体" w:hAnsi="黑体" w:eastAsia="黑体"/>
          <w:color w:val="000000"/>
          <w:sz w:val="32"/>
          <w:szCs w:val="32"/>
        </w:rPr>
        <w:t xml:space="preserve">一、资格审查证明材料</w:t>
      </w:r>
      <w:r/>
    </w:p>
    <w:p>
      <w:pPr>
        <w:ind w:left="482"/>
        <w:spacing w:line="720" w:lineRule="exact"/>
        <w:rPr>
          <w:rFonts w:ascii="黑体" w:hAnsi="黑体" w:eastAsia="黑体"/>
          <w:color w:val="000000"/>
          <w:sz w:val="32"/>
          <w:szCs w:val="32"/>
        </w:rPr>
      </w:pPr>
      <w:r>
        <w:rPr>
          <w:rFonts w:hint="eastAsia" w:ascii="黑体" w:hAnsi="黑体" w:eastAsia="黑体"/>
          <w:color w:val="000000"/>
          <w:sz w:val="32"/>
          <w:szCs w:val="32"/>
        </w:rPr>
        <w:t xml:space="preserve">二、商务、技术标</w:t>
      </w:r>
      <w:r/>
    </w:p>
    <w:p>
      <w:pPr>
        <w:ind w:left="482"/>
        <w:spacing w:line="720" w:lineRule="exact"/>
        <w:rPr>
          <w:rFonts w:ascii="黑体" w:hAnsi="黑体" w:eastAsia="黑体"/>
          <w:color w:val="000000"/>
          <w:sz w:val="32"/>
          <w:szCs w:val="32"/>
        </w:rPr>
      </w:pPr>
      <w:r>
        <w:rPr>
          <w:rFonts w:hint="eastAsia" w:ascii="黑体" w:hAnsi="黑体" w:eastAsia="黑体"/>
          <w:color w:val="000000"/>
          <w:sz w:val="32"/>
          <w:szCs w:val="32"/>
        </w:rPr>
        <w:t xml:space="preserve">三、价格标</w:t>
      </w:r>
      <w:r/>
    </w:p>
    <w:p>
      <w:pPr>
        <w:ind w:left="482"/>
        <w:spacing w:line="720" w:lineRule="exact"/>
        <w:rPr>
          <w:rFonts w:ascii="黑体" w:hAnsi="黑体" w:eastAsia="黑体"/>
          <w:color w:val="000000"/>
          <w:sz w:val="32"/>
          <w:szCs w:val="32"/>
        </w:rPr>
      </w:pPr>
      <w:r>
        <w:rPr>
          <w:rFonts w:hint="eastAsia" w:ascii="黑体" w:hAnsi="黑体" w:eastAsia="黑体"/>
          <w:color w:val="000000"/>
          <w:sz w:val="32"/>
          <w:szCs w:val="32"/>
        </w:rPr>
        <w:t xml:space="preserve">四、其他资料（如有）</w:t>
      </w:r>
      <w:r/>
    </w:p>
    <w:p>
      <w:pPr>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20" w:lineRule="exact"/>
        <w:rPr>
          <w:rFonts w:ascii="黑体" w:hAnsi="黑体" w:eastAsia="黑体"/>
          <w:color w:val="000000"/>
          <w:sz w:val="32"/>
          <w:szCs w:val="32"/>
          <w:u w:val="single"/>
        </w:rPr>
      </w:pPr>
      <w:r>
        <w:rPr>
          <w:rFonts w:ascii="黑体" w:hAnsi="黑体" w:eastAsia="黑体"/>
          <w:color w:val="000000"/>
          <w:sz w:val="32"/>
          <w:szCs w:val="32"/>
          <w:u w:val="single"/>
        </w:rPr>
      </w:r>
      <w:r/>
    </w:p>
    <w:p>
      <w:pPr>
        <w:ind w:firstLine="640"/>
        <w:spacing w:line="560" w:lineRule="exact"/>
        <w:rPr>
          <w:rFonts w:ascii="黑体" w:hAnsi="黑体" w:eastAsia="黑体"/>
          <w:color w:val="000000"/>
          <w:sz w:val="32"/>
          <w:szCs w:val="32"/>
        </w:rPr>
      </w:pPr>
      <w:r>
        <w:rPr>
          <w:rFonts w:ascii="黑体" w:hAnsi="黑体" w:eastAsia="黑体"/>
          <w:color w:val="000000"/>
          <w:sz w:val="32"/>
          <w:szCs w:val="32"/>
        </w:rPr>
      </w:r>
      <w:r/>
    </w:p>
    <w:p>
      <w:pPr>
        <w:ind w:firstLine="640"/>
        <w:spacing w:line="380" w:lineRule="exact"/>
        <w:rPr>
          <w:rFonts w:ascii="黑体" w:hAnsi="黑体" w:eastAsia="黑体"/>
          <w:color w:val="000000"/>
          <w:sz w:val="32"/>
          <w:szCs w:val="32"/>
        </w:rPr>
      </w:pPr>
      <w:r>
        <w:rPr>
          <w:rFonts w:hint="eastAsia" w:ascii="黑体" w:hAnsi="黑体" w:eastAsia="黑体"/>
          <w:color w:val="000000"/>
          <w:sz w:val="32"/>
          <w:szCs w:val="32"/>
        </w:rPr>
        <w:t xml:space="preserve">一、资格审查证明材料</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1. 法人或者其他组织的营业执照等证明文件，自然人的身份证明。</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2.上一年度的财务状况报告（成立不满一年不需提供）；</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3.依法缴纳税收和社会保障资金的相关材料；</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4.具备履行合同所必需的设备和专业技术能力的证明材料（格式详见附件1）；</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5.参加政府采购活动前3年内在经营活动中没有重大违法记录的书面声明（格式详见附件2）；</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6.法定代表人身份证明书（格式见附件3）；</w:t>
      </w:r>
      <w:r/>
    </w:p>
    <w:p>
      <w:pPr>
        <w:ind w:firstLine="480"/>
        <w:spacing w:line="380" w:lineRule="exact"/>
        <w:rPr>
          <w:rFonts w:hint="eastAsia" w:ascii="宋体" w:hAnsi="宋体"/>
          <w:color w:val="000000"/>
          <w:sz w:val="24"/>
          <w:szCs w:val="24"/>
        </w:rPr>
      </w:pPr>
      <w:r>
        <w:rPr>
          <w:rFonts w:hint="eastAsia" w:ascii="宋体" w:hAnsi="宋体"/>
          <w:color w:val="000000"/>
          <w:sz w:val="24"/>
          <w:szCs w:val="24"/>
        </w:rPr>
        <w:t xml:space="preserve">7.法人授权书（格式见附件4）；</w:t>
      </w:r>
      <w:r/>
    </w:p>
    <w:p>
      <w:pPr>
        <w:ind w:firstLine="480"/>
        <w:spacing w:line="380" w:lineRule="exact"/>
        <w:rPr>
          <w:rFonts w:hint="eastAsia" w:ascii="宋体" w:hAnsi="宋体"/>
          <w:color w:val="000000"/>
          <w:sz w:val="24"/>
          <w:szCs w:val="24"/>
        </w:rPr>
      </w:pPr>
      <w:r>
        <w:rPr>
          <w:rFonts w:hint="eastAsia" w:ascii="宋体" w:hAnsi="宋体"/>
          <w:color w:val="000000"/>
          <w:sz w:val="24"/>
          <w:szCs w:val="24"/>
        </w:rPr>
        <w:t xml:space="preserve">8.承诺函（格式见附件</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8.投标函（格式见附件</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9.招标公告中“二、申请人的资格要求（二）”提供相应的佐证材料；</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10.其它需要提交的资格审查证明材料。</w:t>
      </w:r>
      <w:r/>
    </w:p>
    <w:p>
      <w:pPr>
        <w:ind w:firstLine="640"/>
        <w:spacing w:line="380" w:lineRule="exact"/>
        <w:rPr>
          <w:rFonts w:ascii="黑体" w:hAnsi="黑体" w:eastAsia="黑体"/>
          <w:color w:val="000000"/>
          <w:sz w:val="32"/>
          <w:szCs w:val="32"/>
        </w:rPr>
      </w:pPr>
      <w:r>
        <w:rPr>
          <w:rFonts w:hint="eastAsia" w:ascii="黑体" w:hAnsi="黑体" w:eastAsia="黑体"/>
          <w:color w:val="000000"/>
          <w:sz w:val="32"/>
          <w:szCs w:val="32"/>
        </w:rPr>
        <w:t xml:space="preserve">二、商务、技术标</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1.商务部分正负偏离表；（格式见附件</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2.技术部分正负偏离表；（格式见附件</w:t>
      </w:r>
      <w:r>
        <w:rPr>
          <w:rFonts w:hint="eastAsia" w:ascii="宋体" w:hAnsi="宋体"/>
          <w:color w:val="000000"/>
          <w:sz w:val="24"/>
          <w:szCs w:val="24"/>
          <w:lang w:val="en-US" w:eastAsia="zh-CN"/>
        </w:rPr>
        <w:t xml:space="preserve">8</w:t>
      </w:r>
      <w:r>
        <w:rPr>
          <w:rFonts w:hint="eastAsia" w:ascii="宋体" w:hAnsi="宋体"/>
          <w:color w:val="000000"/>
          <w:sz w:val="24"/>
          <w:szCs w:val="24"/>
        </w:rPr>
        <w:t xml:space="preserve">）</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3.投标方案、货物（服务）清单。具有项目、数量、品牌、型号、配置性能等；</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4.商务、技术评分标准中须提供的相关得分佐证材料；</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5.投标人认为需要提交的其他商务、技术材料。</w:t>
      </w:r>
      <w:r/>
    </w:p>
    <w:p>
      <w:pPr>
        <w:ind w:firstLine="640"/>
        <w:spacing w:line="380" w:lineRule="exact"/>
        <w:rPr>
          <w:rFonts w:ascii="黑体" w:hAnsi="黑体" w:eastAsia="黑体"/>
          <w:color w:val="000000"/>
          <w:sz w:val="32"/>
          <w:szCs w:val="32"/>
        </w:rPr>
      </w:pPr>
      <w:r>
        <w:rPr>
          <w:rFonts w:hint="eastAsia" w:ascii="黑体" w:hAnsi="黑体" w:eastAsia="黑体"/>
          <w:color w:val="000000"/>
          <w:sz w:val="32"/>
          <w:szCs w:val="32"/>
        </w:rPr>
        <w:t xml:space="preserve">三、价格标</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1.开标一览表（格式见附件</w:t>
      </w:r>
      <w:r>
        <w:rPr>
          <w:rFonts w:hint="eastAsia" w:ascii="宋体" w:hAnsi="宋体"/>
          <w:color w:val="000000"/>
          <w:sz w:val="24"/>
          <w:szCs w:val="24"/>
          <w:lang w:val="en-US" w:eastAsia="zh-CN"/>
        </w:rPr>
        <w:t xml:space="preserve">9</w:t>
      </w:r>
      <w:r>
        <w:rPr>
          <w:rFonts w:hint="eastAsia" w:ascii="宋体" w:hAnsi="宋体"/>
          <w:color w:val="000000"/>
          <w:sz w:val="24"/>
          <w:szCs w:val="24"/>
        </w:rPr>
        <w:t xml:space="preserve">）</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2.分项报价明细表（格式见附件</w:t>
      </w:r>
      <w:r>
        <w:rPr>
          <w:rFonts w:hint="eastAsia" w:ascii="宋体" w:hAnsi="宋体"/>
          <w:color w:val="000000"/>
          <w:sz w:val="24"/>
          <w:szCs w:val="24"/>
          <w:lang w:val="en-US" w:eastAsia="zh-CN"/>
        </w:rPr>
        <w:t xml:space="preserve">10</w:t>
      </w:r>
      <w:r>
        <w:rPr>
          <w:rFonts w:hint="eastAsia" w:ascii="宋体" w:hAnsi="宋体"/>
          <w:color w:val="000000"/>
          <w:sz w:val="24"/>
          <w:szCs w:val="24"/>
        </w:rPr>
        <w:t xml:space="preserve">）</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3.中小企业声明函（如有）（格式见附件1</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w:t>
      </w:r>
      <w:r/>
    </w:p>
    <w:p>
      <w:pPr>
        <w:ind w:firstLine="480"/>
        <w:spacing w:line="380" w:lineRule="exact"/>
        <w:rPr>
          <w:rFonts w:ascii="宋体" w:hAnsi="宋体"/>
          <w:color w:val="000000"/>
          <w:sz w:val="24"/>
          <w:szCs w:val="24"/>
        </w:rPr>
      </w:pPr>
      <w:r>
        <w:rPr>
          <w:rFonts w:hint="eastAsia" w:ascii="宋体" w:hAnsi="宋体"/>
          <w:color w:val="000000"/>
          <w:sz w:val="24"/>
          <w:szCs w:val="24"/>
        </w:rPr>
        <w:t xml:space="preserve">4.残疾人福利性单位声明函（如有）（格式见附件1</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w:t>
      </w:r>
      <w:r/>
    </w:p>
    <w:p>
      <w:pPr>
        <w:ind w:firstLine="480"/>
        <w:spacing w:line="380" w:lineRule="exact"/>
        <w:rPr>
          <w:rFonts w:ascii="黑体" w:hAnsi="黑体" w:eastAsia="黑体"/>
          <w:color w:val="000000"/>
          <w:sz w:val="32"/>
          <w:szCs w:val="32"/>
          <w:u w:val="single"/>
        </w:rPr>
      </w:pPr>
      <w:r>
        <w:rPr>
          <w:rFonts w:hint="eastAsia" w:ascii="宋体" w:hAnsi="宋体"/>
          <w:color w:val="000000"/>
          <w:sz w:val="24"/>
          <w:szCs w:val="24"/>
        </w:rPr>
        <w:t xml:space="preserve">5.监狱和戒毒企业证明材料（如有）（格式见附件1</w:t>
      </w: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w:t>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ind w:firstLine="480"/>
        <w:spacing w:line="520" w:lineRule="exact"/>
        <w:rPr>
          <w:rFonts w:ascii="宋体" w:hAnsi="宋体"/>
          <w:bCs/>
          <w:color w:val="000000"/>
          <w:sz w:val="24"/>
        </w:rPr>
      </w:pPr>
      <w:r>
        <w:rPr>
          <w:rFonts w:ascii="宋体" w:hAnsi="宋体"/>
          <w:bCs/>
          <w:color w:val="000000"/>
          <w:sz w:val="24"/>
        </w:rPr>
      </w:r>
      <w:r/>
    </w:p>
    <w:p>
      <w:pPr>
        <w:pStyle w:val="704"/>
      </w:pPr>
      <w:r/>
      <w:r/>
    </w:p>
    <w:p>
      <w:pPr>
        <w:contextualSpacing/>
        <w:spacing w:line="400" w:lineRule="exact"/>
        <w:rPr>
          <w:rFonts w:eastAsia="方正黑体_GBK"/>
          <w:sz w:val="32"/>
          <w:szCs w:val="32"/>
          <w:lang w:val="zh-CN"/>
        </w:rPr>
      </w:pPr>
      <w:r>
        <w:rPr>
          <w:rFonts w:eastAsia="方正黑体_GBK"/>
          <w:sz w:val="32"/>
          <w:szCs w:val="32"/>
          <w:lang w:val="zh-CN"/>
        </w:rPr>
        <w:t xml:space="preserve">附件1</w:t>
      </w:r>
      <w:r/>
    </w:p>
    <w:p>
      <w:pPr>
        <w:jc w:val="center"/>
        <w:spacing w:line="360" w:lineRule="auto"/>
        <w:rPr>
          <w:rFonts w:ascii="宋体" w:cs="宋体"/>
          <w:b/>
          <w:bCs/>
          <w:color w:val="0d0d0d"/>
          <w:sz w:val="24"/>
          <w:szCs w:val="24"/>
        </w:rPr>
        <w:outlineLvl w:val="1"/>
      </w:pPr>
      <w:r>
        <w:rPr>
          <w:rFonts w:hint="eastAsia" w:ascii="宋体" w:hAnsi="宋体" w:cs="宋体"/>
          <w:b/>
          <w:bCs/>
          <w:color w:val="0d0d0d"/>
          <w:sz w:val="24"/>
          <w:szCs w:val="24"/>
        </w:rPr>
        <w:t xml:space="preserve">具备履行合同所必需的设备和专业技术能力的证明材料</w:t>
      </w:r>
      <w:r/>
    </w:p>
    <w:p>
      <w:pPr>
        <w:spacing w:line="360" w:lineRule="auto"/>
        <w:rPr>
          <w:rFonts w:ascii="宋体"/>
          <w:sz w:val="24"/>
          <w:szCs w:val="24"/>
        </w:rPr>
      </w:pPr>
      <w:r>
        <w:rPr>
          <w:rFonts w:ascii="宋体"/>
          <w:sz w:val="24"/>
          <w:szCs w:val="24"/>
        </w:rPr>
      </w:r>
      <w:r/>
    </w:p>
    <w:p>
      <w:pPr>
        <w:jc w:val="left"/>
        <w:spacing w:line="360" w:lineRule="auto"/>
        <w:widowControl/>
        <w:rPr>
          <w:rFonts w:ascii="宋体" w:cs="宋体"/>
          <w:color w:val="000000"/>
          <w:sz w:val="24"/>
          <w:szCs w:val="24"/>
        </w:rPr>
      </w:pPr>
      <w:r>
        <w:rPr>
          <w:rFonts w:ascii="宋体" w:cs="宋体"/>
          <w:color w:val="000000"/>
          <w:sz w:val="24"/>
          <w:szCs w:val="24"/>
        </w:rPr>
      </w:r>
      <w:r/>
    </w:p>
    <w:p>
      <w:pPr>
        <w:spacing w:line="360" w:lineRule="auto"/>
        <w:rPr>
          <w:rFonts w:ascii="宋体"/>
          <w:bCs/>
          <w:color w:val="000000"/>
          <w:sz w:val="24"/>
          <w:szCs w:val="24"/>
          <w:u w:val="single"/>
          <w:lang w:val="zh-CN"/>
        </w:rPr>
      </w:pPr>
      <w:r>
        <w:rPr>
          <w:rFonts w:ascii="宋体" w:hAnsi="宋体"/>
          <w:sz w:val="24"/>
          <w:szCs w:val="24"/>
          <w:highlight w:val="white"/>
          <w:u w:val="single"/>
        </w:rPr>
        <w:t xml:space="preserve">               </w:t>
      </w:r>
      <w:r>
        <w:rPr>
          <w:rFonts w:hint="eastAsia" w:ascii="宋体" w:hAnsi="宋体"/>
          <w:bCs/>
          <w:color w:val="000000"/>
          <w:sz w:val="24"/>
          <w:szCs w:val="24"/>
          <w:u w:val="single"/>
          <w:lang w:val="zh-CN"/>
        </w:rPr>
        <w:t xml:space="preserve">：</w:t>
      </w:r>
      <w:r/>
    </w:p>
    <w:p>
      <w:pPr>
        <w:ind w:firstLine="468"/>
        <w:jc w:val="left"/>
        <w:spacing w:line="360" w:lineRule="auto"/>
        <w:widowControl/>
        <w:rPr>
          <w:rFonts w:ascii="宋体" w:cs="宋体"/>
          <w:color w:val="000000"/>
          <w:sz w:val="24"/>
          <w:szCs w:val="24"/>
        </w:rPr>
      </w:pPr>
      <w:r>
        <w:rPr>
          <w:rFonts w:hint="eastAsia" w:ascii="宋体" w:hAnsi="宋体" w:cs="宋体"/>
          <w:color w:val="000000"/>
          <w:sz w:val="24"/>
          <w:szCs w:val="24"/>
        </w:rPr>
        <w:t xml:space="preserve">我方参加你方的（项目名称）的投标，现我方向你方慎重承诺：</w:t>
      </w:r>
      <w:r/>
    </w:p>
    <w:p>
      <w:pPr>
        <w:ind w:left="448"/>
        <w:jc w:val="left"/>
        <w:spacing w:line="360" w:lineRule="auto"/>
        <w:widowControl/>
        <w:rPr>
          <w:rFonts w:ascii="宋体" w:cs="宋体"/>
          <w:sz w:val="24"/>
          <w:szCs w:val="24"/>
        </w:rPr>
      </w:pPr>
      <w:r>
        <w:rPr>
          <w:rFonts w:hint="eastAsia" w:ascii="宋体" w:hAnsi="宋体" w:cs="宋体"/>
          <w:sz w:val="24"/>
          <w:szCs w:val="24"/>
        </w:rPr>
        <w:t xml:space="preserve">本单位</w:t>
      </w:r>
      <w:r>
        <w:rPr>
          <w:rFonts w:hint="eastAsia" w:ascii="宋体" w:hAnsi="宋体" w:cs="宋体"/>
          <w:color w:val="000000"/>
          <w:sz w:val="24"/>
          <w:szCs w:val="24"/>
        </w:rPr>
        <w:t xml:space="preserve">（具备</w:t>
      </w:r>
      <w:r>
        <w:rPr>
          <w:rFonts w:ascii="宋体" w:hAnsi="宋体" w:cs="宋体"/>
          <w:color w:val="000000"/>
          <w:sz w:val="24"/>
          <w:szCs w:val="24"/>
        </w:rPr>
        <w:t xml:space="preserve">/</w:t>
      </w:r>
      <w:r>
        <w:rPr>
          <w:rFonts w:hint="eastAsia" w:ascii="宋体" w:hAnsi="宋体" w:cs="宋体"/>
          <w:color w:val="000000"/>
          <w:sz w:val="24"/>
          <w:szCs w:val="24"/>
        </w:rPr>
        <w:t xml:space="preserve">不具备）</w:t>
      </w:r>
      <w:r>
        <w:rPr>
          <w:rFonts w:hint="eastAsia" w:ascii="宋体" w:hAnsi="宋体" w:cs="宋体"/>
          <w:sz w:val="24"/>
          <w:szCs w:val="24"/>
        </w:rPr>
        <w:t xml:space="preserve">履行合同所必需的设备和专业技术能力。</w:t>
      </w:r>
      <w:r/>
    </w:p>
    <w:p>
      <w:pPr>
        <w:ind w:right="-512" w:firstLine="3120"/>
        <w:spacing w:line="360" w:lineRule="auto"/>
        <w:rPr>
          <w:rFonts w:ascii="宋体" w:cs="宋体"/>
          <w:color w:val="000000"/>
          <w:sz w:val="24"/>
          <w:szCs w:val="24"/>
        </w:rPr>
      </w:pPr>
      <w:r>
        <w:rPr>
          <w:rFonts w:ascii="宋体" w:cs="宋体"/>
          <w:color w:val="000000"/>
          <w:sz w:val="24"/>
          <w:szCs w:val="24"/>
        </w:rPr>
      </w:r>
      <w:r/>
    </w:p>
    <w:p>
      <w:pPr>
        <w:ind w:right="-512" w:firstLine="3840"/>
        <w:spacing w:line="360" w:lineRule="auto"/>
        <w:rPr>
          <w:rFonts w:ascii="宋体" w:cs="宋体"/>
          <w:color w:val="000000"/>
          <w:sz w:val="24"/>
          <w:szCs w:val="24"/>
        </w:rPr>
      </w:pPr>
      <w:r>
        <w:rPr>
          <w:rFonts w:hint="eastAsia" w:ascii="宋体" w:hAnsi="宋体" w:cs="宋体"/>
          <w:color w:val="000000"/>
          <w:sz w:val="24"/>
          <w:szCs w:val="24"/>
        </w:rPr>
        <w:t xml:space="preserve">供应商（盖章）：</w:t>
      </w:r>
      <w:r/>
    </w:p>
    <w:p>
      <w:pPr>
        <w:ind w:right="-512" w:firstLine="3120"/>
        <w:spacing w:line="360" w:lineRule="auto"/>
        <w:tabs>
          <w:tab w:val="left" w:pos="4320" w:leader="none"/>
        </w:tabs>
        <w:rPr>
          <w:rFonts w:ascii="宋体" w:cs="宋体"/>
          <w:color w:val="000000"/>
          <w:sz w:val="24"/>
          <w:szCs w:val="24"/>
        </w:rPr>
      </w:pPr>
      <w:r>
        <w:rPr>
          <w:rFonts w:hint="eastAsia" w:ascii="宋体" w:hAnsi="宋体"/>
          <w:color w:val="000000"/>
          <w:sz w:val="24"/>
          <w:szCs w:val="24"/>
        </w:rPr>
        <w:t xml:space="preserve">法定代表人或其授权委托人</w:t>
      </w:r>
      <w:r>
        <w:rPr>
          <w:rFonts w:hint="eastAsia" w:ascii="宋体" w:hAnsi="宋体" w:cs="宋体"/>
          <w:color w:val="000000"/>
          <w:sz w:val="24"/>
          <w:szCs w:val="24"/>
        </w:rPr>
        <w:t xml:space="preserve">（签字或盖章）：</w:t>
      </w:r>
      <w:r/>
    </w:p>
    <w:p>
      <w:pPr>
        <w:jc w:val="right"/>
        <w:spacing w:line="360" w:lineRule="auto"/>
        <w:rPr>
          <w:rFonts w:ascii="宋体" w:hAnsi="宋体" w:cs="宋体"/>
          <w:color w:val="000000"/>
          <w:sz w:val="24"/>
          <w:szCs w:val="24"/>
        </w:rPr>
      </w:pPr>
      <w:r>
        <w:rPr>
          <w:rFonts w:ascii="宋体" w:hAnsi="宋体"/>
          <w:bCs/>
          <w:u w:val="single"/>
        </w:rPr>
        <w:t xml:space="preserve">______</w:t>
      </w:r>
      <w:r>
        <w:rPr>
          <w:rFonts w:hint="eastAsia" w:ascii="宋体" w:hAnsi="宋体" w:cs="宋体"/>
          <w:color w:val="000000"/>
          <w:sz w:val="24"/>
          <w:szCs w:val="24"/>
        </w:rPr>
        <w:t xml:space="preserve">年</w:t>
      </w:r>
      <w:r>
        <w:rPr>
          <w:rFonts w:ascii="宋体" w:hAnsi="宋体"/>
          <w:bCs/>
          <w:u w:val="single"/>
        </w:rPr>
        <w:t xml:space="preserve">______</w:t>
      </w:r>
      <w:r>
        <w:rPr>
          <w:rFonts w:hint="eastAsia" w:ascii="宋体" w:hAnsi="宋体" w:cs="宋体"/>
          <w:color w:val="000000"/>
          <w:sz w:val="24"/>
          <w:szCs w:val="24"/>
        </w:rPr>
        <w:t xml:space="preserve">月</w:t>
      </w:r>
      <w:r>
        <w:rPr>
          <w:rFonts w:ascii="宋体" w:hAnsi="宋体"/>
          <w:bCs/>
          <w:u w:val="single"/>
        </w:rPr>
        <w:t xml:space="preserve">______</w:t>
      </w:r>
      <w:r>
        <w:rPr>
          <w:rFonts w:hint="eastAsia" w:ascii="宋体" w:hAnsi="宋体" w:cs="宋体"/>
          <w:color w:val="000000"/>
          <w:sz w:val="24"/>
          <w:szCs w:val="24"/>
        </w:rPr>
        <w:t xml:space="preserve">日</w:t>
      </w:r>
      <w:r/>
    </w:p>
    <w:p>
      <w:pPr>
        <w:contextualSpacing/>
        <w:spacing w:line="400" w:lineRule="exact"/>
        <w:rPr>
          <w:rFonts w:ascii="宋体"/>
          <w:sz w:val="32"/>
          <w:szCs w:val="32"/>
          <w:lang w:val="zh-CN"/>
        </w:rPr>
      </w:pPr>
      <w:r>
        <w:rPr>
          <w:rFonts w:ascii="宋体" w:hAnsi="宋体" w:cs="宋体"/>
          <w:color w:val="000000"/>
          <w:sz w:val="24"/>
          <w:szCs w:val="24"/>
        </w:rPr>
        <w:br w:type="page" w:clear="all"/>
      </w:r>
      <w:r>
        <w:rPr>
          <w:rFonts w:hint="eastAsia" w:ascii="宋体" w:hAnsi="宋体"/>
          <w:sz w:val="32"/>
          <w:szCs w:val="32"/>
          <w:lang w:val="zh-CN"/>
        </w:rPr>
        <w:t xml:space="preserve">附件2</w:t>
      </w:r>
      <w:r/>
    </w:p>
    <w:p>
      <w:pPr>
        <w:ind w:firstLine="643"/>
        <w:jc w:val="center"/>
        <w:rPr>
          <w:rFonts w:ascii="宋体"/>
          <w:b/>
          <w:sz w:val="32"/>
          <w:szCs w:val="32"/>
        </w:rPr>
      </w:pPr>
      <w:r>
        <w:rPr>
          <w:rFonts w:ascii="宋体"/>
          <w:b/>
          <w:sz w:val="32"/>
          <w:szCs w:val="32"/>
        </w:rPr>
      </w:r>
      <w:r/>
    </w:p>
    <w:p>
      <w:pPr>
        <w:ind w:firstLine="643"/>
        <w:jc w:val="center"/>
        <w:rPr>
          <w:rFonts w:ascii="宋体"/>
          <w:b/>
          <w:sz w:val="32"/>
          <w:szCs w:val="32"/>
        </w:rPr>
      </w:pPr>
      <w:r>
        <w:rPr>
          <w:rFonts w:hint="eastAsia" w:ascii="宋体" w:hAnsi="宋体"/>
          <w:b/>
          <w:sz w:val="32"/>
          <w:szCs w:val="32"/>
        </w:rPr>
        <w:t xml:space="preserve">参加政府采购活动前</w:t>
      </w:r>
      <w:r>
        <w:rPr>
          <w:rFonts w:ascii="宋体" w:hAnsi="宋体"/>
          <w:b/>
          <w:sz w:val="32"/>
          <w:szCs w:val="32"/>
        </w:rPr>
        <w:t xml:space="preserve"> 3 </w:t>
      </w:r>
      <w:r>
        <w:rPr>
          <w:rFonts w:hint="eastAsia" w:ascii="宋体" w:hAnsi="宋体"/>
          <w:b/>
          <w:sz w:val="32"/>
          <w:szCs w:val="32"/>
        </w:rPr>
        <w:t xml:space="preserve">年内在经营活动中没有重大违法记</w:t>
      </w:r>
      <w:r>
        <w:rPr>
          <w:rFonts w:hint="eastAsia" w:ascii="宋体" w:hAnsi="宋体"/>
          <w:b/>
          <w:bCs/>
          <w:sz w:val="32"/>
          <w:szCs w:val="32"/>
        </w:rPr>
        <w:t xml:space="preserve">录的书面声明</w:t>
      </w:r>
      <w:r/>
    </w:p>
    <w:p>
      <w:pPr>
        <w:spacing w:line="460" w:lineRule="exact"/>
        <w:rPr>
          <w:rFonts w:ascii="宋体"/>
          <w:b/>
          <w:bCs/>
          <w:sz w:val="44"/>
          <w:szCs w:val="44"/>
        </w:rPr>
      </w:pPr>
      <w:r>
        <w:rPr>
          <w:rFonts w:ascii="宋体"/>
          <w:b/>
          <w:bCs/>
          <w:sz w:val="44"/>
          <w:szCs w:val="44"/>
        </w:rPr>
      </w:r>
      <w:r/>
    </w:p>
    <w:p>
      <w:pPr>
        <w:ind w:firstLine="881"/>
        <w:jc w:val="center"/>
        <w:spacing w:line="460" w:lineRule="exact"/>
        <w:rPr>
          <w:rFonts w:ascii="宋体"/>
          <w:b/>
          <w:bCs/>
          <w:sz w:val="44"/>
          <w:szCs w:val="44"/>
        </w:rPr>
      </w:pPr>
      <w:r>
        <w:rPr>
          <w:rFonts w:ascii="宋体"/>
          <w:b/>
          <w:bCs/>
          <w:sz w:val="44"/>
          <w:szCs w:val="44"/>
        </w:rPr>
      </w:r>
      <w:r/>
    </w:p>
    <w:p>
      <w:pPr>
        <w:ind w:firstLine="482"/>
        <w:spacing w:line="500" w:lineRule="exact"/>
        <w:rPr>
          <w:rFonts w:ascii="宋体"/>
          <w:bCs/>
        </w:rPr>
      </w:pPr>
      <w:r>
        <w:rPr>
          <w:rFonts w:hint="eastAsia" w:ascii="宋体" w:hAnsi="宋体"/>
          <w:bCs/>
        </w:rPr>
        <w:t xml:space="preserve">我公司（本人）郑重声明：参加本次政府采购活动前</w:t>
      </w:r>
      <w:r>
        <w:rPr>
          <w:rFonts w:ascii="宋体" w:hAnsi="宋体"/>
          <w:bCs/>
        </w:rPr>
        <w:t xml:space="preserve"> 3 </w:t>
      </w:r>
      <w:r>
        <w:rPr>
          <w:rFonts w:hint="eastAsia" w:ascii="宋体" w:hAnsi="宋体"/>
          <w:bCs/>
        </w:rPr>
        <w:t xml:space="preserve">年内，我公司在经营活动中没有因违法经营受到刑事处罚或者责令停产停业、吊销许可证或者执照、较大数额罚款等行政处罚。</w:t>
      </w:r>
      <w:r/>
    </w:p>
    <w:p>
      <w:pPr>
        <w:ind w:firstLine="482"/>
        <w:spacing w:line="500" w:lineRule="exact"/>
        <w:rPr>
          <w:rFonts w:ascii="宋体"/>
        </w:rPr>
      </w:pPr>
      <w:r>
        <w:rPr>
          <w:rFonts w:ascii="宋体"/>
        </w:rPr>
      </w:r>
      <w:r/>
    </w:p>
    <w:p>
      <w:pPr>
        <w:ind w:firstLine="482"/>
        <w:spacing w:line="500" w:lineRule="exact"/>
        <w:rPr>
          <w:rFonts w:ascii="宋体"/>
        </w:rPr>
      </w:pPr>
      <w:r>
        <w:rPr>
          <w:rFonts w:ascii="宋体"/>
        </w:rPr>
      </w:r>
      <w:r/>
    </w:p>
    <w:p>
      <w:pPr>
        <w:ind w:firstLine="482"/>
        <w:spacing w:line="500" w:lineRule="exact"/>
        <w:rPr>
          <w:rFonts w:ascii="宋体"/>
        </w:rPr>
      </w:pPr>
      <w:r>
        <w:rPr>
          <w:rFonts w:ascii="宋体"/>
        </w:rPr>
      </w:r>
      <w:r/>
    </w:p>
    <w:p>
      <w:pPr>
        <w:ind w:firstLine="482"/>
        <w:spacing w:line="500" w:lineRule="exact"/>
        <w:rPr>
          <w:rFonts w:ascii="宋体"/>
          <w:sz w:val="24"/>
          <w:szCs w:val="24"/>
        </w:rPr>
      </w:pPr>
      <w:r>
        <w:rPr>
          <w:rFonts w:ascii="宋体"/>
          <w:sz w:val="24"/>
          <w:szCs w:val="24"/>
        </w:rPr>
      </w:r>
      <w:r/>
    </w:p>
    <w:p>
      <w:pPr>
        <w:ind w:firstLine="482"/>
        <w:spacing w:line="500" w:lineRule="exact"/>
        <w:rPr>
          <w:rFonts w:ascii="宋体"/>
          <w:sz w:val="24"/>
          <w:szCs w:val="24"/>
        </w:rPr>
      </w:pPr>
      <w:r>
        <w:rPr>
          <w:rFonts w:ascii="宋体"/>
          <w:sz w:val="24"/>
          <w:szCs w:val="24"/>
        </w:rPr>
      </w:r>
      <w:r/>
    </w:p>
    <w:p>
      <w:pPr>
        <w:ind w:firstLine="482"/>
        <w:spacing w:line="500" w:lineRule="exact"/>
        <w:rPr>
          <w:rFonts w:ascii="宋体"/>
          <w:sz w:val="24"/>
          <w:szCs w:val="24"/>
        </w:rPr>
      </w:pPr>
      <w:r>
        <w:rPr>
          <w:rFonts w:ascii="宋体"/>
          <w:sz w:val="24"/>
          <w:szCs w:val="24"/>
        </w:rPr>
      </w:r>
      <w:r/>
    </w:p>
    <w:p>
      <w:pPr>
        <w:ind w:firstLine="482"/>
        <w:spacing w:line="500" w:lineRule="exact"/>
        <w:rPr>
          <w:rFonts w:ascii="宋体"/>
          <w:sz w:val="24"/>
          <w:szCs w:val="24"/>
        </w:rPr>
      </w:pPr>
      <w:r>
        <w:rPr>
          <w:rFonts w:ascii="宋体"/>
          <w:sz w:val="24"/>
          <w:szCs w:val="24"/>
        </w:rPr>
      </w:r>
      <w:r/>
    </w:p>
    <w:p>
      <w:pPr>
        <w:ind w:firstLine="482"/>
        <w:spacing w:line="500" w:lineRule="exact"/>
        <w:rPr>
          <w:rFonts w:ascii="宋体"/>
          <w:sz w:val="24"/>
          <w:szCs w:val="24"/>
        </w:rPr>
      </w:pPr>
      <w:r>
        <w:rPr>
          <w:rFonts w:ascii="宋体"/>
          <w:sz w:val="24"/>
          <w:szCs w:val="24"/>
        </w:rPr>
      </w:r>
      <w:r/>
    </w:p>
    <w:p>
      <w:pPr>
        <w:spacing w:line="500" w:lineRule="exact"/>
        <w:rPr>
          <w:rFonts w:ascii="宋体"/>
          <w:bCs/>
          <w:sz w:val="24"/>
        </w:rPr>
      </w:pPr>
      <w:r>
        <w:rPr>
          <w:rFonts w:ascii="宋体"/>
          <w:bCs/>
          <w:sz w:val="24"/>
        </w:rPr>
      </w:r>
      <w:r/>
    </w:p>
    <w:p>
      <w:pPr>
        <w:spacing w:line="460" w:lineRule="exact"/>
        <w:rPr>
          <w:rFonts w:ascii="宋体"/>
          <w:bCs/>
        </w:rPr>
      </w:pPr>
      <w:r>
        <w:rPr>
          <w:rFonts w:ascii="宋体" w:hAnsi="宋体"/>
          <w:bCs/>
        </w:rPr>
        <w:t xml:space="preserve"> </w:t>
      </w:r>
      <w:r>
        <w:rPr>
          <w:rFonts w:hint="eastAsia" w:ascii="宋体" w:hAnsi="宋体"/>
          <w:bCs/>
        </w:rPr>
        <w:t xml:space="preserve">                               </w:t>
      </w:r>
      <w:r>
        <w:rPr>
          <w:rFonts w:ascii="宋体" w:hAnsi="宋体"/>
          <w:bCs/>
        </w:rPr>
        <w:t xml:space="preserve">  </w:t>
      </w:r>
      <w:r>
        <w:rPr>
          <w:rFonts w:hint="eastAsia" w:ascii="宋体" w:hAnsi="宋体"/>
          <w:bCs/>
        </w:rPr>
        <w:t xml:space="preserve">供应商名称（公章）：</w:t>
      </w:r>
      <w:r/>
    </w:p>
    <w:p>
      <w:pPr>
        <w:spacing w:line="460" w:lineRule="exact"/>
        <w:rPr>
          <w:rFonts w:ascii="宋体"/>
          <w:bCs/>
        </w:rPr>
      </w:pPr>
      <w:r>
        <w:rPr>
          <w:rFonts w:ascii="宋体" w:hAnsi="宋体"/>
          <w:bCs/>
        </w:rPr>
        <w:t xml:space="preserve">                                 </w:t>
      </w:r>
      <w:r>
        <w:rPr>
          <w:rFonts w:hint="eastAsia" w:ascii="宋体" w:hAnsi="宋体"/>
          <w:bCs/>
        </w:rPr>
        <w:t xml:space="preserve">授权代表签字：</w:t>
      </w:r>
      <w:r>
        <w:rPr>
          <w:rFonts w:ascii="宋体" w:hAnsi="宋体"/>
          <w:bCs/>
          <w:u w:val="single"/>
        </w:rPr>
        <w:t xml:space="preserve">_______________________</w:t>
      </w:r>
      <w:r/>
    </w:p>
    <w:p>
      <w:pPr>
        <w:spacing w:line="460" w:lineRule="exact"/>
        <w:rPr>
          <w:rFonts w:ascii="宋体"/>
          <w:bCs/>
        </w:rPr>
      </w:pPr>
      <w:r>
        <w:rPr>
          <w:rFonts w:ascii="宋体" w:hAnsi="宋体"/>
          <w:bCs/>
        </w:rPr>
        <w:t xml:space="preserve">                                 </w:t>
      </w:r>
      <w:r>
        <w:rPr>
          <w:rFonts w:hint="eastAsia" w:ascii="宋体" w:hAnsi="宋体"/>
          <w:bCs/>
        </w:rPr>
        <w:t xml:space="preserve">日期：</w:t>
      </w:r>
      <w:r>
        <w:rPr>
          <w:rFonts w:ascii="宋体" w:hAnsi="宋体"/>
          <w:bCs/>
          <w:u w:val="single"/>
        </w:rPr>
        <w:t xml:space="preserve">______</w:t>
      </w:r>
      <w:r>
        <w:rPr>
          <w:rFonts w:hint="eastAsia" w:ascii="宋体" w:hAnsi="宋体"/>
          <w:bCs/>
        </w:rPr>
        <w:t xml:space="preserve">年</w:t>
      </w:r>
      <w:r>
        <w:rPr>
          <w:rFonts w:ascii="宋体" w:hAnsi="宋体"/>
          <w:bCs/>
          <w:u w:val="single"/>
        </w:rPr>
        <w:t xml:space="preserve">______</w:t>
      </w:r>
      <w:r>
        <w:rPr>
          <w:rFonts w:hint="eastAsia" w:ascii="宋体" w:hAnsi="宋体"/>
          <w:bCs/>
        </w:rPr>
        <w:t xml:space="preserve">月</w:t>
      </w:r>
      <w:r>
        <w:rPr>
          <w:rFonts w:ascii="宋体" w:hAnsi="宋体"/>
          <w:bCs/>
          <w:u w:val="single"/>
        </w:rPr>
        <w:t xml:space="preserve">______</w:t>
      </w:r>
      <w:r>
        <w:rPr>
          <w:rFonts w:hint="eastAsia" w:ascii="宋体" w:hAnsi="宋体"/>
          <w:bCs/>
        </w:rPr>
        <w:t xml:space="preserve">日</w:t>
      </w:r>
      <w:r/>
    </w:p>
    <w:p>
      <w:pPr>
        <w:contextualSpacing/>
        <w:spacing w:line="400" w:lineRule="exact"/>
        <w:rPr>
          <w:rFonts w:eastAsia="方正黑体_GBK"/>
          <w:sz w:val="32"/>
          <w:szCs w:val="32"/>
          <w:lang w:val="zh-CN"/>
        </w:rPr>
      </w:pPr>
      <w:r>
        <w:rPr>
          <w:rFonts w:eastAsia="方正黑体_GBK"/>
          <w:sz w:val="32"/>
          <w:szCs w:val="32"/>
        </w:rPr>
        <w:br w:type="page" w:clear="all"/>
      </w:r>
      <w:r>
        <w:rPr>
          <w:rFonts w:eastAsia="方正黑体_GBK"/>
          <w:sz w:val="32"/>
          <w:szCs w:val="32"/>
          <w:lang w:val="zh-CN"/>
        </w:rPr>
        <w:t xml:space="preserve">附件</w:t>
      </w:r>
      <w:r>
        <w:rPr>
          <w:rFonts w:hint="eastAsia" w:eastAsia="方正黑体_GBK"/>
          <w:sz w:val="32"/>
          <w:szCs w:val="32"/>
          <w:lang w:val="zh-CN"/>
        </w:rPr>
        <w:t xml:space="preserve">3</w:t>
      </w:r>
      <w:r/>
    </w:p>
    <w:p>
      <w:pPr>
        <w:jc w:val="center"/>
        <w:spacing w:line="560" w:lineRule="exact"/>
        <w:rPr>
          <w:rFonts w:ascii="宋体" w:hAnsi="宋体"/>
          <w:b/>
          <w:bCs/>
          <w:sz w:val="32"/>
          <w:szCs w:val="32"/>
        </w:rPr>
      </w:pPr>
      <w:r>
        <w:rPr>
          <w:rFonts w:hint="eastAsia" w:ascii="宋体" w:hAnsi="宋体"/>
          <w:b/>
          <w:bCs/>
          <w:sz w:val="32"/>
          <w:szCs w:val="32"/>
        </w:rPr>
        <w:t xml:space="preserve">法定代表人身份证明</w:t>
      </w:r>
      <w:r/>
    </w:p>
    <w:p>
      <w:pPr>
        <w:spacing w:line="480" w:lineRule="exact"/>
        <w:rPr>
          <w:rFonts w:ascii="宋体" w:hAnsi="宋体"/>
          <w:sz w:val="24"/>
          <w:szCs w:val="24"/>
        </w:rPr>
      </w:pPr>
      <w:r>
        <w:rPr>
          <w:rFonts w:ascii="宋体" w:hAnsi="宋体"/>
          <w:sz w:val="24"/>
          <w:szCs w:val="24"/>
        </w:rPr>
      </w:r>
      <w:r/>
    </w:p>
    <w:p>
      <w:pPr>
        <w:ind w:firstLine="480"/>
        <w:spacing w:line="480" w:lineRule="exact"/>
        <w:rPr>
          <w:rFonts w:ascii="宋体" w:hAnsi="宋体"/>
          <w:sz w:val="24"/>
          <w:szCs w:val="24"/>
        </w:rPr>
      </w:pPr>
      <w:r>
        <w:rPr>
          <w:rFonts w:ascii="宋体" w:hAnsi="宋体"/>
          <w:sz w:val="24"/>
          <w:szCs w:val="24"/>
          <w:highlight w:val="white"/>
          <w:u w:val="single"/>
        </w:rPr>
        <w:t xml:space="preserve">        </w:t>
      </w:r>
      <w:r>
        <w:rPr>
          <w:rFonts w:hint="eastAsia" w:ascii="宋体" w:hAnsi="宋体"/>
          <w:sz w:val="24"/>
          <w:szCs w:val="24"/>
          <w:highlight w:val="white"/>
        </w:rPr>
        <w:t xml:space="preserve">先生/女士：</w:t>
      </w:r>
      <w:r>
        <w:rPr>
          <w:rFonts w:ascii="宋体" w:hAnsi="宋体"/>
          <w:sz w:val="24"/>
          <w:szCs w:val="24"/>
          <w:highlight w:val="white"/>
        </w:rPr>
        <w:t xml:space="preserve"> </w:t>
      </w:r>
      <w:r>
        <w:rPr>
          <w:rFonts w:hint="eastAsia" w:ascii="宋体" w:hAnsi="宋体"/>
          <w:sz w:val="24"/>
          <w:szCs w:val="24"/>
          <w:highlight w:val="white"/>
        </w:rPr>
        <w:t xml:space="preserve">现任我单位</w:t>
      </w:r>
      <w:r>
        <w:rPr>
          <w:rFonts w:ascii="宋体" w:hAnsi="宋体"/>
          <w:sz w:val="24"/>
          <w:szCs w:val="24"/>
          <w:highlight w:val="white"/>
          <w:u w:val="single"/>
        </w:rPr>
        <w:t xml:space="preserve">        </w:t>
      </w:r>
      <w:r>
        <w:rPr>
          <w:rFonts w:hint="eastAsia" w:ascii="宋体" w:hAnsi="宋体"/>
          <w:sz w:val="24"/>
          <w:szCs w:val="24"/>
          <w:highlight w:val="white"/>
        </w:rPr>
        <w:t xml:space="preserve">职务，为法定代表人，特此证明。</w:t>
      </w:r>
      <w:r/>
    </w:p>
    <w:p>
      <w:pPr>
        <w:ind w:firstLine="480"/>
        <w:spacing w:line="480" w:lineRule="exact"/>
        <w:rPr>
          <w:rFonts w:ascii="宋体" w:hAnsi="宋体"/>
          <w:sz w:val="24"/>
          <w:szCs w:val="24"/>
          <w:u w:val="single"/>
        </w:rPr>
      </w:pPr>
      <w:r>
        <w:rPr>
          <w:rFonts w:hint="eastAsia" w:ascii="宋体" w:hAnsi="宋体"/>
          <w:sz w:val="24"/>
          <w:szCs w:val="24"/>
        </w:rPr>
        <w:t xml:space="preserve">身份证号码：</w:t>
      </w:r>
      <w:r>
        <w:rPr>
          <w:rFonts w:ascii="宋体" w:hAnsi="宋体"/>
          <w:sz w:val="24"/>
          <w:szCs w:val="24"/>
          <w:highlight w:val="white"/>
          <w:u w:val="single"/>
        </w:rPr>
        <w:t xml:space="preserve">                                               </w:t>
      </w:r>
      <w:r/>
    </w:p>
    <w:p>
      <w:pPr>
        <w:ind w:firstLine="480"/>
        <w:spacing w:line="480" w:lineRule="exact"/>
        <w:rPr>
          <w:rFonts w:ascii="宋体" w:hAnsi="宋体"/>
          <w:sz w:val="24"/>
          <w:szCs w:val="24"/>
        </w:rPr>
      </w:pPr>
      <w:r>
        <w:rPr>
          <w:rFonts w:ascii="宋体" w:hAnsi="宋体"/>
          <w:sz w:val="24"/>
          <w:szCs w:val="24"/>
        </w:rPr>
      </w:r>
      <w:r/>
    </w:p>
    <w:p>
      <w:pPr>
        <w:spacing w:line="600" w:lineRule="exact"/>
        <w:rPr>
          <w:rFonts w:ascii="宋体" w:hAnsi="宋体"/>
          <w:b/>
          <w:sz w:val="24"/>
          <w:szCs w:val="24"/>
        </w:rPr>
      </w:pPr>
      <w:r>
        <w:rPr>
          <w:rFonts w:hint="eastAsia" w:ascii="宋体" w:hAnsi="宋体"/>
          <w:b/>
          <w:sz w:val="24"/>
          <w:szCs w:val="24"/>
        </w:rPr>
        <w:t xml:space="preserve">注：提供法定代表人的身份证复印件盖公章</w:t>
      </w:r>
      <w:r/>
    </w:p>
    <w:p>
      <w:pPr>
        <w:ind w:firstLine="480"/>
        <w:spacing w:line="480" w:lineRule="exact"/>
        <w:rPr>
          <w:rFonts w:eastAsia="仿宋_GB2312"/>
          <w:sz w:val="24"/>
          <w:szCs w:val="24"/>
        </w:rPr>
      </w:pPr>
      <w:r>
        <w:rPr>
          <w:rFonts w:eastAsia="仿宋_GB2312"/>
          <w:sz w:val="24"/>
          <w:szCs w:val="24"/>
        </w:rPr>
      </w:r>
      <w:r/>
    </w:p>
    <w:p>
      <w:pPr>
        <w:rPr>
          <w:szCs w:val="24"/>
        </w:rPr>
      </w:pPr>
      <w:r>
        <w:rPr>
          <w:rFonts w:hint="eastAsia"/>
          <w:szCs w:val="24"/>
        </w:rPr>
        <w:t xml:space="preserve">     </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w:t>
      </w:r>
      <w:r>
        <w:rPr>
          <w:rFonts w:hint="eastAsia" w:eastAsia="方正黑体_GBK"/>
          <w:sz w:val="32"/>
          <w:szCs w:val="32"/>
          <w:lang w:val="zh-CN"/>
        </w:rPr>
        <w:t xml:space="preserve">4</w:t>
      </w:r>
      <w:r/>
    </w:p>
    <w:p>
      <w:pPr>
        <w:jc w:val="center"/>
        <w:spacing w:line="560" w:lineRule="exact"/>
        <w:rPr>
          <w:rFonts w:ascii="宋体" w:hAnsi="宋体"/>
          <w:b/>
          <w:bCs/>
          <w:sz w:val="32"/>
          <w:szCs w:val="32"/>
        </w:rPr>
      </w:pPr>
      <w:r>
        <w:rPr>
          <w:rFonts w:hint="eastAsia" w:ascii="宋体" w:hAnsi="宋体"/>
          <w:b/>
          <w:bCs/>
          <w:sz w:val="32"/>
          <w:szCs w:val="32"/>
        </w:rPr>
        <w:t xml:space="preserve">法人授权书</w:t>
      </w:r>
      <w:r/>
    </w:p>
    <w:p>
      <w:pPr>
        <w:ind w:firstLine="480"/>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本授权书声明：____________（投标人名称）授权________________（被授权人的姓名）为我方就项目编号：</w:t>
      </w:r>
      <w:r>
        <w:rPr>
          <w:rFonts w:hint="eastAsia"/>
          <w:color w:val="000000"/>
          <w:sz w:val="24"/>
          <w:szCs w:val="24"/>
          <w:u w:val="single"/>
        </w:rPr>
        <w:t xml:space="preserve">        </w:t>
      </w:r>
      <w:r>
        <w:rPr>
          <w:rFonts w:hint="eastAsia"/>
          <w:color w:val="000000"/>
          <w:sz w:val="24"/>
          <w:szCs w:val="24"/>
        </w:rPr>
        <w:t xml:space="preserve">项目采购活动的合法代理人，以本单位名义全权处理一切与该项目采购有关的事务。</w:t>
      </w:r>
      <w:r/>
    </w:p>
    <w:p>
      <w:pPr>
        <w:ind w:firstLine="480"/>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tabs>
          <w:tab w:val="left" w:pos="360" w:leader="none"/>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tabs>
          <w:tab w:val="left" w:pos="360" w:leader="none"/>
        </w:tabs>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tabs>
          <w:tab w:val="left" w:pos="360" w:leader="none"/>
        </w:tabs>
        <w:rPr>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hint="eastAsia" w:ascii="宋体" w:hAnsi="宋体"/>
          <w:b/>
          <w:bCs/>
          <w:sz w:val="32"/>
        </w:rPr>
      </w:pPr>
      <w:r>
        <w:rPr>
          <w:rFonts w:hint="eastAsia" w:ascii="宋体" w:hAnsi="宋体"/>
          <w:b/>
          <w:bCs/>
          <w:sz w:val="32"/>
        </w:rPr>
      </w:r>
      <w:r/>
    </w:p>
    <w:p>
      <w:pPr>
        <w:spacing w:line="400" w:lineRule="exact"/>
        <w:rPr>
          <w:rFonts w:ascii="宋体" w:hAnsi="宋体"/>
          <w:b/>
          <w:bCs/>
          <w:sz w:val="32"/>
        </w:rPr>
      </w:pPr>
      <w:r>
        <w:rPr>
          <w:rFonts w:hint="eastAsia" w:ascii="宋体" w:hAnsi="宋体"/>
          <w:b/>
          <w:bCs/>
          <w:sz w:val="32"/>
        </w:rPr>
        <w:t xml:space="preserve">附件5</w:t>
      </w:r>
      <w:r/>
    </w:p>
    <w:p>
      <w:pPr>
        <w:jc w:val="center"/>
        <w:rPr>
          <w:rFonts w:ascii="宋体" w:hAnsi="宋体" w:cs="宋体"/>
          <w:b/>
          <w:bCs/>
          <w:sz w:val="32"/>
          <w:szCs w:val="32"/>
        </w:rPr>
      </w:pPr>
      <w:r>
        <w:rPr>
          <w:rFonts w:hint="eastAsia" w:ascii="宋体" w:hAnsi="宋体" w:cs="宋体"/>
          <w:b/>
          <w:bCs/>
          <w:sz w:val="32"/>
          <w:szCs w:val="32"/>
        </w:rPr>
        <w:t xml:space="preserve">承诺函</w:t>
      </w:r>
      <w:r/>
    </w:p>
    <w:p>
      <w:pPr>
        <w:ind w:firstLine="480"/>
        <w:spacing w:line="300" w:lineRule="auto"/>
        <w:rPr>
          <w:sz w:val="24"/>
          <w:szCs w:val="24"/>
        </w:rPr>
      </w:pPr>
      <w:r>
        <w:rPr>
          <w:sz w:val="24"/>
          <w:szCs w:val="24"/>
        </w:rPr>
      </w:r>
      <w:r/>
    </w:p>
    <w:p>
      <w:pPr>
        <w:ind w:firstLine="480"/>
        <w:spacing w:line="360" w:lineRule="auto"/>
        <w:rPr>
          <w:sz w:val="24"/>
          <w:szCs w:val="24"/>
        </w:rPr>
      </w:pPr>
      <w:r>
        <w:rPr>
          <w:rFonts w:hint="eastAsia"/>
          <w:sz w:val="24"/>
          <w:szCs w:val="24"/>
        </w:rPr>
        <w:t xml:space="preserve">我单位承诺响应竞争性磋商文件二、申请人的资格要求：‘</w:t>
      </w:r>
      <w:r>
        <w:rPr>
          <w:rFonts w:hint="eastAsia" w:ascii="宋体" w:hAnsi="宋体"/>
          <w:sz w:val="24"/>
          <w:szCs w:val="24"/>
        </w:rPr>
        <w:t xml:space="preserve">3.</w:t>
      </w:r>
      <w:r>
        <w:rPr>
          <w:rFonts w:hint="eastAsia" w:ascii="宋体" w:hAnsi="宋体"/>
        </w:rPr>
        <w:t xml:space="preserve"> </w:t>
      </w:r>
      <w:r>
        <w:rPr>
          <w:rFonts w:hint="eastAsia"/>
          <w:sz w:val="24"/>
          <w:szCs w:val="24"/>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rPr>
          <w:sz w:val="24"/>
          <w:szCs w:val="24"/>
        </w:rPr>
      </w:pPr>
      <w:r>
        <w:rPr>
          <w:sz w:val="24"/>
          <w:szCs w:val="24"/>
        </w:rPr>
      </w:r>
      <w:r/>
    </w:p>
    <w:p>
      <w:pPr>
        <w:ind w:firstLine="480"/>
        <w:rPr>
          <w:sz w:val="24"/>
          <w:szCs w:val="24"/>
        </w:rPr>
      </w:pPr>
      <w:r>
        <w:rPr>
          <w:rFonts w:hint="eastAsia"/>
          <w:sz w:val="24"/>
          <w:szCs w:val="24"/>
        </w:rPr>
        <w:t xml:space="preserve">            </w:t>
      </w:r>
      <w:r/>
    </w:p>
    <w:p>
      <w:pPr>
        <w:ind w:firstLine="480"/>
        <w:rPr>
          <w:sz w:val="24"/>
          <w:szCs w:val="24"/>
        </w:rPr>
      </w:pPr>
      <w:r>
        <w:rPr>
          <w:sz w:val="24"/>
          <w:szCs w:val="24"/>
        </w:rPr>
      </w:r>
      <w:r/>
    </w:p>
    <w:p>
      <w:pPr>
        <w:ind w:firstLine="480"/>
        <w:rPr>
          <w:sz w:val="24"/>
          <w:szCs w:val="24"/>
        </w:rPr>
      </w:pPr>
      <w:r>
        <w:rPr>
          <w:sz w:val="24"/>
          <w:szCs w:val="24"/>
        </w:rPr>
      </w:r>
      <w:r/>
    </w:p>
    <w:p>
      <w:pPr>
        <w:rPr>
          <w:sz w:val="24"/>
          <w:szCs w:val="24"/>
        </w:rPr>
      </w:pPr>
      <w:r>
        <w:rPr>
          <w:sz w:val="24"/>
          <w:szCs w:val="24"/>
        </w:rPr>
      </w:r>
      <w:r/>
    </w:p>
    <w:p>
      <w:pPr>
        <w:ind w:firstLine="480"/>
        <w:rPr>
          <w:sz w:val="24"/>
          <w:szCs w:val="24"/>
        </w:rPr>
      </w:pPr>
      <w:r>
        <w:rPr>
          <w:sz w:val="24"/>
          <w:szCs w:val="24"/>
        </w:rPr>
      </w:r>
      <w:r/>
    </w:p>
    <w:p>
      <w:pPr>
        <w:ind w:firstLine="480"/>
        <w:rPr>
          <w:sz w:val="24"/>
          <w:szCs w:val="24"/>
        </w:rPr>
      </w:pPr>
      <w:r>
        <w:rPr>
          <w:sz w:val="24"/>
          <w:szCs w:val="24"/>
        </w:rPr>
      </w:r>
      <w:r/>
    </w:p>
    <w:p>
      <w:pPr>
        <w:spacing w:line="360" w:lineRule="auto"/>
        <w:rPr>
          <w:sz w:val="24"/>
          <w:szCs w:val="24"/>
        </w:rPr>
      </w:pPr>
      <w:r>
        <w:rPr>
          <w:rFonts w:hint="eastAsia"/>
          <w:sz w:val="24"/>
          <w:szCs w:val="24"/>
        </w:rPr>
        <w:t xml:space="preserve">响应供应商全称(盖公章)：</w:t>
      </w:r>
      <w:r/>
    </w:p>
    <w:p>
      <w:pPr>
        <w:spacing w:line="360" w:lineRule="auto"/>
        <w:rPr>
          <w:sz w:val="24"/>
          <w:szCs w:val="24"/>
        </w:rPr>
      </w:pPr>
      <w:r>
        <w:rPr>
          <w:rFonts w:hint="eastAsia"/>
          <w:sz w:val="24"/>
          <w:szCs w:val="24"/>
        </w:rPr>
        <w:t xml:space="preserve">法人代表或授权委托人（签字或盖章）：</w:t>
      </w:r>
      <w:r/>
    </w:p>
    <w:p>
      <w:pPr>
        <w:spacing w:line="360" w:lineRule="auto"/>
        <w:rPr>
          <w:sz w:val="24"/>
          <w:szCs w:val="24"/>
        </w:rPr>
      </w:pPr>
      <w:r>
        <w:rPr>
          <w:sz w:val="24"/>
          <w:szCs w:val="24"/>
        </w:rPr>
      </w:r>
      <w:r/>
    </w:p>
    <w:p>
      <w:pPr>
        <w:spacing w:line="360" w:lineRule="auto"/>
        <w:rPr>
          <w:sz w:val="24"/>
          <w:szCs w:val="24"/>
        </w:rPr>
      </w:pPr>
      <w:r>
        <w:rPr>
          <w:sz w:val="24"/>
          <w:szCs w:val="24"/>
        </w:rPr>
      </w:r>
      <w:r/>
    </w:p>
    <w:p>
      <w:pPr>
        <w:rPr>
          <w:sz w:val="24"/>
          <w:szCs w:val="24"/>
        </w:rPr>
      </w:pPr>
      <w:r>
        <w:rPr>
          <w:rFonts w:hint="eastAsia"/>
          <w:sz w:val="24"/>
          <w:szCs w:val="24"/>
        </w:rPr>
        <w:t xml:space="preserve">                                                 </w:t>
      </w:r>
      <w:r/>
    </w:p>
    <w:p>
      <w:pPr>
        <w:rPr>
          <w:sz w:val="24"/>
          <w:szCs w:val="24"/>
        </w:rPr>
      </w:pPr>
      <w:r>
        <w:rPr>
          <w:sz w:val="24"/>
          <w:szCs w:val="24"/>
        </w:rPr>
      </w:r>
      <w:r/>
    </w:p>
    <w:p>
      <w:pPr>
        <w:jc w:val="right"/>
        <w:rPr>
          <w:rFonts w:ascii="宋体" w:hAnsi="宋体"/>
          <w:b/>
          <w:bCs/>
          <w:sz w:val="24"/>
          <w:szCs w:val="24"/>
        </w:rPr>
      </w:pPr>
      <w:r>
        <w:rPr>
          <w:rFonts w:hint="eastAsia"/>
          <w:sz w:val="24"/>
          <w:szCs w:val="24"/>
        </w:rPr>
        <w:t xml:space="preserve">2026年  月   日</w:t>
      </w:r>
      <w:r/>
    </w:p>
    <w:p>
      <w:pPr>
        <w:ind w:firstLine="420"/>
        <w:rPr>
          <w:rFonts w:eastAsia="方正黑体_GBK"/>
          <w:sz w:val="32"/>
          <w:szCs w:val="32"/>
        </w:rPr>
      </w:pPr>
      <w:r>
        <w:rPr>
          <w:rFonts w:ascii="宋体" w:hAnsi="宋体"/>
          <w:sz w:val="32"/>
          <w:szCs w:val="32"/>
          <w:lang w:val="zh-CN"/>
        </w:rPr>
        <w:br w:type="page" w:clear="all"/>
      </w:r>
      <w:r/>
    </w:p>
    <w:p>
      <w:pPr>
        <w:contextualSpacing/>
        <w:spacing w:line="400" w:lineRule="exact"/>
        <w:rPr>
          <w:rFonts w:hint="eastAsia" w:eastAsia="方正黑体_GBK"/>
          <w:sz w:val="32"/>
          <w:szCs w:val="32"/>
          <w:lang w:eastAsia="zh-CN"/>
        </w:rPr>
      </w:pPr>
      <w:r>
        <w:rPr>
          <w:rFonts w:eastAsia="方正黑体_GBK"/>
          <w:sz w:val="32"/>
          <w:szCs w:val="32"/>
        </w:rPr>
        <w:t xml:space="preserve">附件</w:t>
      </w:r>
      <w:r>
        <w:rPr>
          <w:rFonts w:hint="eastAsia" w:eastAsia="方正黑体_GBK"/>
          <w:sz w:val="32"/>
          <w:szCs w:val="32"/>
          <w:lang w:val="en-US" w:eastAsia="zh-CN"/>
        </w:rPr>
        <w:t xml:space="preserve">6</w:t>
      </w:r>
      <w:r/>
    </w:p>
    <w:p>
      <w:pPr>
        <w:jc w:val="center"/>
        <w:spacing w:line="560" w:lineRule="exact"/>
        <w:rPr>
          <w:rFonts w:ascii="宋体" w:hAnsi="宋体"/>
          <w:b/>
          <w:bCs/>
          <w:sz w:val="32"/>
          <w:szCs w:val="32"/>
        </w:rPr>
      </w:pPr>
      <w:r>
        <w:rPr>
          <w:rFonts w:hint="eastAsia" w:ascii="宋体" w:hAnsi="宋体"/>
          <w:b/>
          <w:bCs/>
          <w:sz w:val="32"/>
          <w:szCs w:val="32"/>
        </w:rPr>
        <w:t xml:space="preserve">投标函</w:t>
      </w:r>
      <w:r/>
    </w:p>
    <w:p>
      <w:pPr>
        <w:jc w:val="left"/>
        <w:spacing w:line="440" w:lineRule="exact"/>
        <w:rPr>
          <w:rFonts w:ascii="宋体" w:hAnsi="宋体"/>
          <w:color w:val="000000"/>
          <w:sz w:val="24"/>
        </w:rPr>
      </w:pPr>
      <w:r>
        <w:rPr>
          <w:rFonts w:hint="eastAsia" w:ascii="宋体" w:hAnsi="宋体"/>
          <w:color w:val="000000"/>
          <w:sz w:val="24"/>
        </w:rPr>
        <w:t xml:space="preserve">致：采购人</w:t>
      </w:r>
      <w:r/>
    </w:p>
    <w:p>
      <w:pPr>
        <w:ind w:firstLine="480"/>
        <w:jc w:val="left"/>
        <w:spacing w:line="440" w:lineRule="exact"/>
        <w:rPr>
          <w:rFonts w:ascii="宋体" w:hAnsi="宋体"/>
          <w:color w:val="000000"/>
          <w:sz w:val="24"/>
        </w:rPr>
      </w:pPr>
      <w:r>
        <w:rPr>
          <w:rFonts w:hint="eastAsia" w:ascii="宋体" w:hAnsi="宋体"/>
          <w:color w:val="000000"/>
          <w:sz w:val="24"/>
        </w:rPr>
        <w:t xml:space="preserve">根据贵方的</w:t>
      </w:r>
      <w:r>
        <w:rPr>
          <w:rFonts w:hint="eastAsia"/>
          <w:color w:val="000000"/>
          <w:sz w:val="24"/>
          <w:szCs w:val="24"/>
        </w:rPr>
        <w:t xml:space="preserve">项目编号：</w:t>
      </w:r>
      <w:r>
        <w:rPr>
          <w:rFonts w:hint="eastAsia"/>
          <w:color w:val="000000"/>
          <w:sz w:val="24"/>
          <w:szCs w:val="24"/>
          <w:u w:val="single"/>
        </w:rPr>
        <w:t xml:space="preserve">        </w:t>
      </w:r>
      <w:r>
        <w:rPr>
          <w:rFonts w:hint="eastAsia" w:ascii="宋体" w:hAnsi="宋体"/>
          <w:color w:val="000000"/>
          <w:sz w:val="24"/>
        </w:rPr>
        <w:t xml:space="preserve">招标文件，正式授权下述签字人_________________(姓名)代表我方______________（投标人的名称），全权处理本次项目投标的有关事宜。</w:t>
      </w:r>
      <w:r/>
    </w:p>
    <w:p>
      <w:pPr>
        <w:ind w:firstLine="480"/>
        <w:jc w:val="left"/>
        <w:spacing w:line="440" w:lineRule="exact"/>
        <w:rPr>
          <w:rFonts w:ascii="宋体" w:hAnsi="宋体"/>
          <w:color w:val="000000"/>
          <w:sz w:val="24"/>
        </w:rPr>
      </w:pPr>
      <w:r>
        <w:rPr>
          <w:rFonts w:hint="eastAsia" w:ascii="宋体" w:hAnsi="宋体"/>
          <w:color w:val="000000"/>
          <w:sz w:val="24"/>
        </w:rPr>
        <w:t xml:space="preserve">据此函，__________签字人兹宣布同意如下：</w:t>
      </w:r>
      <w:r/>
    </w:p>
    <w:p>
      <w:pPr>
        <w:ind w:firstLine="480"/>
        <w:jc w:val="left"/>
        <w:spacing w:line="440" w:lineRule="exact"/>
        <w:rPr>
          <w:rFonts w:ascii="宋体" w:hAnsi="宋体"/>
          <w:color w:val="000000"/>
          <w:sz w:val="24"/>
        </w:rPr>
      </w:pPr>
      <w:r>
        <w:rPr>
          <w:rFonts w:hint="eastAsia" w:ascii="宋体" w:hAnsi="宋体"/>
          <w:color w:val="000000"/>
          <w:sz w:val="24"/>
        </w:rPr>
        <w:t xml:space="preserve">1.按招标文件规定的各项要求，向买方提供所需货物（包含与货物相关的服务）。</w:t>
      </w:r>
      <w:r/>
    </w:p>
    <w:p>
      <w:pPr>
        <w:ind w:firstLine="480"/>
        <w:jc w:val="left"/>
        <w:spacing w:line="440" w:lineRule="exact"/>
        <w:rPr>
          <w:rFonts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440" w:lineRule="exact"/>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440" w:lineRule="exact"/>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44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ind w:firstLine="480"/>
        <w:jc w:val="left"/>
        <w:spacing w:line="440" w:lineRule="exact"/>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p>
    <w:p>
      <w:pPr>
        <w:ind w:left="425"/>
        <w:jc w:val="left"/>
        <w:spacing w:line="44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.与本投标有关的正式通讯地址为：</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地          址：</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邮          编：</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电          话：</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传          真：</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投标人开户行：</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账          号： </w:t>
      </w:r>
      <w:r/>
    </w:p>
    <w:p>
      <w:pPr>
        <w:ind w:left="420" w:firstLine="480"/>
        <w:jc w:val="left"/>
        <w:spacing w:line="440" w:lineRule="exact"/>
        <w:rPr>
          <w:rFonts w:ascii="宋体" w:hAnsi="宋体"/>
          <w:color w:val="000000"/>
          <w:sz w:val="24"/>
        </w:rPr>
      </w:pPr>
      <w:r>
        <w:rPr>
          <w:rFonts w:hint="eastAsia" w:ascii="宋体" w:hAnsi="宋体"/>
          <w:color w:val="000000"/>
          <w:sz w:val="24"/>
        </w:rPr>
        <w:t xml:space="preserve">日           期：________年____月____日</w:t>
      </w:r>
      <w:r/>
    </w:p>
    <w:p>
      <w:pPr>
        <w:ind w:left="420" w:firstLine="480"/>
        <w:jc w:val="left"/>
        <w:spacing w:line="440" w:lineRule="exact"/>
        <w:rPr>
          <w:rFonts w:ascii="宋体" w:hAnsi="宋体"/>
          <w:color w:val="000000"/>
          <w:sz w:val="24"/>
        </w:rPr>
      </w:pPr>
      <w:r>
        <w:rPr>
          <w:rFonts w:ascii="宋体" w:hAnsi="宋体"/>
          <w:color w:val="000000"/>
          <w:sz w:val="24"/>
        </w:rPr>
      </w:r>
      <w:r/>
    </w:p>
    <w:p>
      <w:pPr>
        <w:ind w:left="420" w:firstLine="2400"/>
        <w:jc w:val="left"/>
        <w:spacing w:line="440" w:lineRule="exact"/>
        <w:rPr>
          <w:rFonts w:ascii="宋体" w:hAnsi="宋体"/>
          <w:color w:val="000000"/>
          <w:sz w:val="24"/>
        </w:rPr>
      </w:pPr>
      <w:r>
        <w:rPr>
          <w:rFonts w:hint="eastAsia" w:ascii="宋体" w:hAnsi="宋体"/>
          <w:color w:val="000000"/>
          <w:sz w:val="24"/>
        </w:rPr>
        <w:t xml:space="preserve">投标供应商全称(盖公章)：</w:t>
      </w:r>
      <w:r/>
    </w:p>
    <w:p>
      <w:pPr>
        <w:ind w:left="420" w:firstLine="2400"/>
        <w:jc w:val="left"/>
        <w:spacing w:line="440" w:lineRule="exact"/>
        <w:rPr>
          <w:rFonts w:ascii="宋体" w:hAnsi="宋体"/>
          <w:color w:val="000000"/>
          <w:sz w:val="24"/>
        </w:rPr>
      </w:pPr>
      <w:r>
        <w:rPr>
          <w:rFonts w:hint="eastAsia" w:ascii="宋体" w:hAnsi="宋体"/>
          <w:color w:val="000000"/>
          <w:sz w:val="24"/>
        </w:rPr>
        <w:t xml:space="preserve">法定代表人（签字或盖章）：</w:t>
      </w:r>
      <w:r/>
    </w:p>
    <w:p>
      <w:pPr>
        <w:contextualSpacing/>
        <w:spacing w:line="300" w:lineRule="auto"/>
        <w:rPr>
          <w:rFonts w:ascii="仿宋_GB2312" w:hAnsi="宋体" w:eastAsia="仿宋_GB2312"/>
          <w:sz w:val="28"/>
          <w:szCs w:val="28"/>
        </w:rPr>
      </w:pPr>
      <w:r>
        <w:rPr>
          <w:rFonts w:ascii="仿宋_GB2312" w:hAnsi="宋体" w:eastAsia="仿宋_GB2312"/>
          <w:sz w:val="28"/>
          <w:szCs w:val="28"/>
        </w:rPr>
      </w:r>
      <w:r/>
    </w:p>
    <w:p>
      <w:pPr>
        <w:contextualSpacing/>
        <w:spacing w:line="400" w:lineRule="exact"/>
        <w:rPr>
          <w:rFonts w:eastAsia="方正黑体_GBK"/>
          <w:sz w:val="32"/>
          <w:szCs w:val="32"/>
        </w:rPr>
      </w:pPr>
      <w:r>
        <w:rPr>
          <w:rFonts w:eastAsia="方正黑体_GBK"/>
          <w:sz w:val="32"/>
          <w:szCs w:val="32"/>
        </w:rPr>
      </w:r>
      <w:r/>
    </w:p>
    <w:p>
      <w:pPr>
        <w:contextualSpacing/>
        <w:spacing w:line="400" w:lineRule="exact"/>
        <w:rPr>
          <w:rFonts w:eastAsia="方正黑体_GBK"/>
          <w:sz w:val="32"/>
          <w:szCs w:val="32"/>
        </w:rPr>
      </w:pPr>
      <w:r>
        <w:rPr>
          <w:rFonts w:eastAsia="方正黑体_GBK"/>
          <w:sz w:val="32"/>
          <w:szCs w:val="32"/>
        </w:rPr>
      </w:r>
      <w:r/>
    </w:p>
    <w:p>
      <w:pPr>
        <w:pStyle w:val="704"/>
      </w:pPr>
      <w:r/>
      <w:r/>
    </w:p>
    <w:p>
      <w:pPr>
        <w:contextualSpacing/>
        <w:spacing w:line="400" w:lineRule="exact"/>
        <w:rPr>
          <w:rFonts w:hint="eastAsia" w:eastAsia="方正黑体_GBK"/>
          <w:sz w:val="32"/>
          <w:szCs w:val="32"/>
          <w:lang w:eastAsia="zh-CN"/>
        </w:rPr>
      </w:pPr>
      <w:r>
        <w:rPr>
          <w:rFonts w:eastAsia="方正黑体_GBK"/>
          <w:sz w:val="32"/>
          <w:szCs w:val="32"/>
        </w:rPr>
        <w:t xml:space="preserve">附件</w:t>
      </w:r>
      <w:r>
        <w:rPr>
          <w:rFonts w:hint="eastAsia" w:eastAsia="方正黑体_GBK"/>
          <w:sz w:val="32"/>
          <w:szCs w:val="32"/>
          <w:lang w:val="en-US" w:eastAsia="zh-CN"/>
        </w:rPr>
        <w:t xml:space="preserve">7</w:t>
      </w:r>
      <w:r/>
    </w:p>
    <w:p>
      <w:pPr>
        <w:contextualSpacing/>
        <w:jc w:val="center"/>
        <w:spacing w:line="300" w:lineRule="auto"/>
        <w:rPr>
          <w:rFonts w:ascii="宋体" w:hAnsi="宋体"/>
          <w:b/>
          <w:sz w:val="32"/>
          <w:szCs w:val="32"/>
        </w:rPr>
      </w:pPr>
      <w:r>
        <w:rPr>
          <w:rFonts w:hint="eastAsia" w:ascii="宋体" w:hAnsi="宋体"/>
          <w:b/>
          <w:sz w:val="32"/>
          <w:szCs w:val="32"/>
        </w:rPr>
        <w:t xml:space="preserve">商务部分正负偏离表</w:t>
      </w:r>
      <w:r/>
    </w:p>
    <w:p>
      <w:pPr>
        <w:ind w:firstLine="560"/>
        <w:jc w:val="center"/>
        <w:rPr>
          <w:rFonts w:ascii="宋体" w:hAnsi="宋体"/>
          <w:sz w:val="28"/>
          <w:szCs w:val="28"/>
        </w:rPr>
      </w:pPr>
      <w:r>
        <w:rPr>
          <w:rFonts w:hint="eastAsia" w:ascii="宋体" w:hAnsi="宋体"/>
          <w:sz w:val="28"/>
          <w:szCs w:val="28"/>
        </w:rPr>
        <w:t xml:space="preserve">（由投标人据实填写，表格不够自行添加）</w:t>
      </w:r>
      <w:r/>
    </w:p>
    <w:tbl>
      <w:tblPr>
        <w:tblStyle w:val="66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023"/>
        <w:gridCol w:w="2856"/>
        <w:gridCol w:w="2379"/>
        <w:gridCol w:w="1215"/>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tcPr>
          <w:p>
            <w:pPr>
              <w:jc w:val="center"/>
              <w:spacing w:line="340" w:lineRule="exact"/>
              <w:rPr>
                <w:rFonts w:ascii="宋体" w:hAnsi="宋体"/>
                <w:sz w:val="24"/>
                <w:szCs w:val="24"/>
              </w:rPr>
            </w:pPr>
            <w:r>
              <w:rPr>
                <w:rFonts w:ascii="宋体" w:hAnsi="宋体"/>
                <w:sz w:val="24"/>
                <w:szCs w:val="24"/>
              </w:rPr>
            </w:r>
            <w:r/>
          </w:p>
          <w:p>
            <w:pPr>
              <w:jc w:val="center"/>
              <w:spacing w:line="340" w:lineRule="exact"/>
              <w:rPr>
                <w:rFonts w:ascii="宋体" w:hAnsi="宋体"/>
                <w:sz w:val="24"/>
                <w:szCs w:val="24"/>
              </w:rPr>
            </w:pPr>
            <w:r>
              <w:rPr>
                <w:rFonts w:hint="eastAsia" w:ascii="宋体" w:hAnsi="宋体"/>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bl>
    <w:p>
      <w:pPr>
        <w:contextualSpacing/>
        <w:spacing w:line="480" w:lineRule="exact"/>
        <w:rPr>
          <w:rFonts w:ascii="宋体" w:hAnsi="宋体"/>
          <w:b/>
          <w:sz w:val="24"/>
          <w:szCs w:val="24"/>
        </w:rPr>
      </w:pPr>
      <w:r>
        <w:rPr>
          <w:rFonts w:hint="eastAsia" w:ascii="宋体" w:hAnsi="宋体"/>
          <w:b/>
          <w:sz w:val="24"/>
          <w:szCs w:val="24"/>
        </w:rPr>
        <w:t xml:space="preserve">注：</w:t>
      </w:r>
      <w:r/>
    </w:p>
    <w:p>
      <w:pPr>
        <w:contextualSpacing/>
        <w:ind w:firstLine="480"/>
        <w:spacing w:line="480" w:lineRule="exact"/>
        <w:rPr>
          <w:rFonts w:ascii="宋体" w:hAnsi="宋体"/>
          <w:color w:val="000000"/>
          <w:sz w:val="24"/>
          <w:szCs w:val="24"/>
        </w:rPr>
      </w:pPr>
      <w:r>
        <w:rPr>
          <w:rFonts w:hint="eastAsia" w:ascii="宋体" w:hAnsi="宋体"/>
          <w:sz w:val="24"/>
          <w:szCs w:val="24"/>
        </w:rPr>
        <w:t xml:space="preserve">1.</w:t>
      </w:r>
      <w:r>
        <w:rPr>
          <w:rFonts w:hint="eastAsia" w:ascii="宋体" w:hAnsi="宋体"/>
          <w:color w:val="000000"/>
          <w:sz w:val="24"/>
          <w:szCs w:val="24"/>
        </w:rPr>
        <w:t xml:space="preserve">投标人提交的投标文件中与招标文件第三部分“项目需求”中的商务部分的要求，应逐条填列在偏离表中。</w:t>
      </w:r>
      <w:r/>
    </w:p>
    <w:p>
      <w:pPr>
        <w:contextualSpacing/>
        <w:ind w:firstLine="480"/>
        <w:spacing w:line="480" w:lineRule="exact"/>
        <w:rPr>
          <w:rFonts w:ascii="宋体" w:hAnsi="宋体"/>
          <w:sz w:val="24"/>
          <w:szCs w:val="24"/>
        </w:rPr>
      </w:pPr>
      <w:r>
        <w:rPr>
          <w:rFonts w:hint="eastAsia" w:ascii="宋体" w:hAnsi="宋体"/>
          <w:color w:val="000000"/>
          <w:sz w:val="24"/>
          <w:szCs w:val="24"/>
        </w:rPr>
        <w:t xml:space="preserve">2.</w:t>
      </w:r>
      <w:r>
        <w:rPr>
          <w:rFonts w:hint="eastAsia"/>
          <w:szCs w:val="24"/>
        </w:rPr>
        <w:t xml:space="preserve"> </w:t>
      </w:r>
      <w:r>
        <w:rPr>
          <w:rFonts w:hint="eastAsia" w:ascii="宋体" w:hAnsi="宋体"/>
          <w:sz w:val="24"/>
          <w:szCs w:val="24"/>
        </w:rPr>
        <w:t xml:space="preserve">“偏离说明”一栏选择“正偏离”、“无偏离”、“负偏离”进行填写。正偏离、无偏离的确认和负偏离的是否响应招标文件，由评委认定。</w:t>
      </w:r>
      <w:r/>
    </w:p>
    <w:p>
      <w:pPr>
        <w:contextualSpacing/>
        <w:ind w:firstLine="480"/>
        <w:spacing w:line="480" w:lineRule="exact"/>
        <w:rPr>
          <w:rFonts w:ascii="宋体" w:hAnsi="宋体"/>
          <w:sz w:val="24"/>
          <w:szCs w:val="24"/>
        </w:rPr>
      </w:pPr>
      <w:r>
        <w:rPr>
          <w:rFonts w:hint="eastAsia" w:ascii="宋体" w:hAnsi="宋体"/>
          <w:sz w:val="24"/>
          <w:szCs w:val="24"/>
        </w:rPr>
        <w:t xml:space="preserve">3.投标人如果虚假响应，将被暂停参加采购人组织政府采购活动。</w:t>
      </w:r>
      <w:r/>
    </w:p>
    <w:p>
      <w:pPr>
        <w:contextualSpacing/>
        <w:ind w:firstLine="480"/>
        <w:spacing w:line="480" w:lineRule="exact"/>
        <w:rPr>
          <w:rFonts w:ascii="宋体" w:hAnsi="宋体"/>
          <w:bCs/>
          <w:sz w:val="24"/>
          <w:szCs w:val="24"/>
        </w:rPr>
      </w:pPr>
      <w:r>
        <w:rPr>
          <w:rFonts w:hint="eastAsia" w:ascii="宋体" w:hAnsi="宋体"/>
          <w:bCs/>
          <w:sz w:val="24"/>
          <w:szCs w:val="24"/>
        </w:rPr>
        <w:t xml:space="preserve">4.供应商若提供其他增值服务，可以在表中自行据实填写。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pStyle w:val="704"/>
      </w:pPr>
      <w:r/>
      <w:r/>
    </w:p>
    <w:p>
      <w:pPr>
        <w:contextualSpacing/>
        <w:spacing w:line="400" w:lineRule="exact"/>
        <w:rPr>
          <w:rFonts w:hint="eastAsia" w:eastAsia="方正黑体_GBK"/>
          <w:sz w:val="32"/>
          <w:szCs w:val="32"/>
          <w:lang w:eastAsia="zh-CN"/>
        </w:rPr>
      </w:pPr>
      <w:r>
        <w:rPr>
          <w:rFonts w:eastAsia="方正黑体_GBK"/>
          <w:sz w:val="32"/>
          <w:szCs w:val="32"/>
        </w:rPr>
        <w:t xml:space="preserve">附件</w:t>
      </w:r>
      <w:r>
        <w:rPr>
          <w:rFonts w:hint="eastAsia" w:eastAsia="方正黑体_GBK"/>
          <w:sz w:val="32"/>
          <w:szCs w:val="32"/>
          <w:lang w:val="en-US" w:eastAsia="zh-CN"/>
        </w:rPr>
        <w:t xml:space="preserve">8</w:t>
      </w:r>
      <w:r/>
    </w:p>
    <w:p>
      <w:pPr>
        <w:contextualSpacing/>
        <w:jc w:val="center"/>
        <w:spacing w:line="300" w:lineRule="auto"/>
        <w:rPr>
          <w:rFonts w:ascii="宋体" w:hAnsi="宋体"/>
          <w:b/>
          <w:sz w:val="32"/>
          <w:szCs w:val="32"/>
        </w:rPr>
      </w:pPr>
      <w:r>
        <w:rPr>
          <w:rFonts w:hint="eastAsia" w:ascii="宋体" w:hAnsi="宋体"/>
          <w:b/>
          <w:sz w:val="32"/>
          <w:szCs w:val="32"/>
        </w:rPr>
        <w:t xml:space="preserve">技术部分正负偏离表</w:t>
      </w:r>
      <w:r/>
    </w:p>
    <w:p>
      <w:pPr>
        <w:ind w:firstLine="560"/>
        <w:jc w:val="center"/>
        <w:rPr>
          <w:rFonts w:ascii="宋体" w:hAnsi="宋体"/>
          <w:sz w:val="28"/>
          <w:szCs w:val="28"/>
        </w:rPr>
      </w:pPr>
      <w:r>
        <w:rPr>
          <w:rFonts w:hint="eastAsia" w:ascii="宋体" w:hAnsi="宋体"/>
          <w:sz w:val="28"/>
          <w:szCs w:val="28"/>
        </w:rPr>
        <w:t xml:space="preserve">（由投标人据实填写，表格不够自行添加）</w:t>
      </w:r>
      <w:r/>
    </w:p>
    <w:tbl>
      <w:tblPr>
        <w:tblStyle w:val="66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96"/>
        <w:gridCol w:w="2023"/>
        <w:gridCol w:w="2856"/>
        <w:gridCol w:w="2379"/>
        <w:gridCol w:w="1215"/>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tcPr>
          <w:p>
            <w:pPr>
              <w:jc w:val="center"/>
              <w:spacing w:line="340" w:lineRule="exact"/>
              <w:rPr>
                <w:rFonts w:ascii="宋体" w:hAnsi="宋体"/>
                <w:sz w:val="24"/>
                <w:szCs w:val="24"/>
              </w:rPr>
            </w:pPr>
            <w:r>
              <w:rPr>
                <w:rFonts w:ascii="宋体" w:hAnsi="宋体"/>
                <w:sz w:val="24"/>
                <w:szCs w:val="24"/>
              </w:rPr>
            </w:r>
            <w:r/>
          </w:p>
          <w:p>
            <w:pPr>
              <w:jc w:val="center"/>
              <w:spacing w:line="340" w:lineRule="exact"/>
              <w:rPr>
                <w:rFonts w:ascii="宋体" w:hAnsi="宋体"/>
                <w:sz w:val="24"/>
                <w:szCs w:val="24"/>
              </w:rPr>
            </w:pPr>
            <w:r>
              <w:rPr>
                <w:rFonts w:hint="eastAsia" w:ascii="宋体" w:hAnsi="宋体"/>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sz w:val="24"/>
                <w:szCs w:val="24"/>
              </w:rPr>
            </w:pPr>
            <w:r>
              <w:rPr>
                <w:rFonts w:hint="eastAsia" w:ascii="宋体" w:hAnsi="宋体"/>
                <w:sz w:val="24"/>
                <w:szCs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778" w:type="pct"/>
            <w:vAlign w:val="center"/>
            <w:textDirection w:val="lrTb"/>
            <w:noWrap/>
          </w:tcPr>
          <w:p>
            <w:pPr>
              <w:jc w:val="center"/>
              <w:spacing w:line="340" w:lineRule="exact"/>
              <w:rPr>
                <w:sz w:val="24"/>
                <w:szCs w:val="24"/>
              </w:rPr>
            </w:pPr>
            <w:r>
              <w:rPr>
                <w:sz w:val="24"/>
                <w:szCs w:val="24"/>
              </w:rPr>
            </w:r>
            <w:r/>
          </w:p>
        </w:tc>
      </w:tr>
    </w:tbl>
    <w:p>
      <w:pPr>
        <w:contextualSpacing/>
        <w:spacing w:line="480" w:lineRule="exact"/>
        <w:rPr>
          <w:rFonts w:ascii="宋体" w:hAnsi="宋体"/>
          <w:b/>
          <w:sz w:val="24"/>
          <w:szCs w:val="24"/>
        </w:rPr>
      </w:pPr>
      <w:r>
        <w:rPr>
          <w:rFonts w:hint="eastAsia" w:ascii="宋体" w:hAnsi="宋体"/>
          <w:b/>
          <w:sz w:val="24"/>
          <w:szCs w:val="24"/>
        </w:rPr>
        <w:t xml:space="preserve">注：</w:t>
      </w:r>
      <w:r/>
    </w:p>
    <w:p>
      <w:pPr>
        <w:contextualSpacing/>
        <w:ind w:firstLine="480"/>
        <w:spacing w:line="480" w:lineRule="exact"/>
        <w:rPr>
          <w:rFonts w:ascii="宋体" w:hAnsi="宋体"/>
          <w:color w:val="000000"/>
          <w:sz w:val="24"/>
          <w:szCs w:val="24"/>
        </w:rPr>
      </w:pPr>
      <w:r>
        <w:rPr>
          <w:rFonts w:hint="eastAsia" w:ascii="宋体" w:hAnsi="宋体"/>
          <w:sz w:val="24"/>
          <w:szCs w:val="24"/>
        </w:rPr>
        <w:t xml:space="preserve">1.</w:t>
      </w:r>
      <w:r>
        <w:rPr>
          <w:rFonts w:hint="eastAsia" w:ascii="宋体" w:hAnsi="宋体"/>
          <w:color w:val="000000"/>
          <w:sz w:val="24"/>
          <w:szCs w:val="24"/>
        </w:rPr>
        <w:t xml:space="preserve">投标人提交的投标文件中与招标文件第三部分“项目需求”中的技术部分的要求，应逐条填列在偏离表中。</w:t>
      </w:r>
      <w:r/>
    </w:p>
    <w:p>
      <w:pPr>
        <w:contextualSpacing/>
        <w:ind w:firstLine="480"/>
        <w:spacing w:line="480" w:lineRule="exact"/>
        <w:rPr>
          <w:rFonts w:ascii="宋体" w:hAnsi="宋体"/>
          <w:sz w:val="24"/>
          <w:szCs w:val="24"/>
        </w:rPr>
      </w:pPr>
      <w:r>
        <w:rPr>
          <w:rFonts w:hint="eastAsia" w:ascii="宋体" w:hAnsi="宋体"/>
          <w:color w:val="000000"/>
          <w:sz w:val="24"/>
          <w:szCs w:val="24"/>
        </w:rPr>
        <w:t xml:space="preserve">2.</w:t>
      </w:r>
      <w:r>
        <w:rPr>
          <w:rFonts w:hint="eastAsia"/>
          <w:szCs w:val="24"/>
        </w:rPr>
        <w:t xml:space="preserve"> </w:t>
      </w:r>
      <w:r>
        <w:rPr>
          <w:rFonts w:hint="eastAsia" w:ascii="宋体" w:hAnsi="宋体"/>
          <w:sz w:val="24"/>
          <w:szCs w:val="24"/>
        </w:rPr>
        <w:t xml:space="preserve">“偏离说明”一栏选择“正偏离”、“无偏离”、“负偏离”进行填写。正偏离、无偏离的确认和负偏离的是否响应招标文件，由评委认定。</w:t>
      </w:r>
      <w:r/>
    </w:p>
    <w:p>
      <w:pPr>
        <w:contextualSpacing/>
        <w:ind w:firstLine="480"/>
        <w:spacing w:line="480" w:lineRule="exact"/>
        <w:rPr>
          <w:rFonts w:ascii="宋体" w:hAnsi="宋体"/>
          <w:sz w:val="24"/>
          <w:szCs w:val="24"/>
        </w:rPr>
      </w:pPr>
      <w:r>
        <w:rPr>
          <w:rFonts w:hint="eastAsia" w:ascii="宋体" w:hAnsi="宋体"/>
          <w:sz w:val="24"/>
          <w:szCs w:val="24"/>
        </w:rPr>
        <w:t xml:space="preserve">3.投标人如果虚假响应，将被暂停参加采购人组织政府采购活动。</w:t>
      </w:r>
      <w:r/>
    </w:p>
    <w:p>
      <w:pPr>
        <w:contextualSpacing/>
        <w:ind w:firstLine="480"/>
        <w:spacing w:line="480" w:lineRule="exact"/>
        <w:rPr>
          <w:rFonts w:ascii="宋体" w:hAnsi="宋体"/>
          <w:bCs/>
          <w:sz w:val="24"/>
          <w:szCs w:val="24"/>
        </w:rPr>
      </w:pPr>
      <w:r>
        <w:rPr>
          <w:rFonts w:hint="eastAsia" w:ascii="宋体" w:hAnsi="宋体"/>
          <w:bCs/>
          <w:sz w:val="24"/>
          <w:szCs w:val="24"/>
        </w:rPr>
        <w:t xml:space="preserve">4.供应商若提供其他增值服务，可以在表中自行据实填写。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pStyle w:val="704"/>
      </w:pPr>
      <w:r/>
      <w:r/>
    </w:p>
    <w:p>
      <w:pPr>
        <w:contextualSpacing/>
        <w:spacing w:line="400" w:lineRule="exact"/>
        <w:rPr>
          <w:rFonts w:hint="eastAsia" w:eastAsia="方正黑体_GBK"/>
          <w:sz w:val="32"/>
          <w:szCs w:val="32"/>
          <w:lang w:eastAsia="zh-CN"/>
        </w:rPr>
      </w:pPr>
      <w:r>
        <w:rPr>
          <w:rFonts w:eastAsia="方正黑体_GBK"/>
          <w:sz w:val="32"/>
          <w:szCs w:val="32"/>
        </w:rPr>
        <w:t xml:space="preserve">附件</w:t>
      </w:r>
      <w:r>
        <w:rPr>
          <w:rFonts w:hint="eastAsia" w:eastAsia="方正黑体_GBK"/>
          <w:sz w:val="32"/>
          <w:szCs w:val="32"/>
          <w:lang w:val="en-US" w:eastAsia="zh-CN"/>
        </w:rPr>
        <w:t xml:space="preserve">9</w:t>
      </w:r>
      <w:r/>
    </w:p>
    <w:p>
      <w:pPr>
        <w:jc w:val="center"/>
        <w:spacing w:before="100" w:beforeAutospacing="1" w:after="100" w:afterAutospacing="1" w:line="520" w:lineRule="exact"/>
        <w:widowControl/>
        <w:rPr>
          <w:rFonts w:ascii="宋体" w:hAnsi="宋体" w:cs="宋体"/>
          <w:b/>
          <w:bCs/>
          <w:sz w:val="32"/>
          <w:szCs w:val="32"/>
        </w:rPr>
      </w:pPr>
      <w:r>
        <w:rPr>
          <w:rFonts w:ascii="宋体" w:hAnsi="宋体" w:cs="宋体"/>
          <w:b/>
          <w:bCs/>
          <w:sz w:val="32"/>
          <w:szCs w:val="32"/>
        </w:rPr>
        <w:t xml:space="preserve">开  标 一 览  表</w:t>
      </w:r>
      <w:r/>
    </w:p>
    <w:p>
      <w:pPr>
        <w:spacing w:line="560" w:lineRule="exact"/>
        <w:rPr>
          <w:rFonts w:ascii="宋体" w:hAnsi="宋体" w:cs="宋体"/>
          <w:sz w:val="28"/>
          <w:szCs w:val="28"/>
          <w:u w:val="single"/>
        </w:rPr>
      </w:pPr>
      <w:r>
        <w:rPr>
          <w:rFonts w:ascii="宋体" w:hAnsi="宋体" w:cs="宋体"/>
          <w:sz w:val="28"/>
          <w:szCs w:val="28"/>
        </w:rPr>
        <w:t xml:space="preserve">投标人全称（加盖公章）：</w:t>
      </w:r>
      <w:r/>
    </w:p>
    <w:p>
      <w:pPr>
        <w:spacing w:line="560" w:lineRule="exact"/>
        <w:rPr>
          <w:rFonts w:ascii="宋体" w:hAnsi="宋体" w:cs="宋体"/>
          <w:sz w:val="28"/>
          <w:szCs w:val="28"/>
          <w:u w:val="single"/>
        </w:rPr>
      </w:pPr>
      <w:r>
        <w:rPr>
          <w:rFonts w:ascii="宋体" w:hAnsi="宋体" w:cs="宋体"/>
          <w:sz w:val="28"/>
          <w:szCs w:val="28"/>
        </w:rPr>
        <w:t xml:space="preserve">项目名称：</w:t>
      </w:r>
      <w:r/>
    </w:p>
    <w:p>
      <w:pPr>
        <w:spacing w:line="560" w:lineRule="exact"/>
        <w:rPr>
          <w:rFonts w:ascii="宋体" w:hAnsi="宋体" w:cs="宋体"/>
          <w:sz w:val="28"/>
          <w:szCs w:val="28"/>
        </w:rPr>
      </w:pPr>
      <w:r>
        <w:rPr>
          <w:rFonts w:ascii="宋体" w:hAnsi="宋体" w:cs="宋体"/>
          <w:sz w:val="28"/>
          <w:szCs w:val="28"/>
        </w:rPr>
        <w:t xml:space="preserve">项目编号：</w:t>
      </w:r>
      <w:r/>
    </w:p>
    <w:p>
      <w:pPr>
        <w:spacing w:line="560" w:lineRule="exact"/>
        <w:rPr>
          <w:rFonts w:ascii="宋体" w:hAnsi="宋体" w:cs="宋体"/>
          <w:sz w:val="28"/>
          <w:szCs w:val="28"/>
        </w:rPr>
      </w:pPr>
      <w:r>
        <w:rPr>
          <w:rFonts w:ascii="宋体" w:hAnsi="宋体" w:cs="宋体"/>
          <w:sz w:val="28"/>
          <w:szCs w:val="28"/>
        </w:rPr>
        <w:t xml:space="preserve">分包号：</w:t>
      </w:r>
      <w:r/>
    </w:p>
    <w:tbl>
      <w:tblPr>
        <w:tblStyle w:val="660"/>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textDirection w:val="lrTb"/>
            <w:noWrap/>
          </w:tcPr>
          <w:p>
            <w:pPr>
              <w:jc w:val="center"/>
              <w:spacing w:line="560" w:lineRule="exact"/>
              <w:rPr>
                <w:rFonts w:ascii="等线" w:hAnsi="等线" w:eastAsia="等线"/>
                <w:szCs w:val="22"/>
              </w:rPr>
            </w:pPr>
            <w:r>
              <w:rPr>
                <w:rFonts w:ascii="宋体" w:hAnsi="宋体" w:cs="宋体"/>
                <w:sz w:val="28"/>
                <w:szCs w:val="28"/>
              </w:rPr>
              <w:t xml:space="preserve">投标货物名称</w:t>
            </w:r>
            <w:r/>
          </w:p>
        </w:tc>
        <w:tc>
          <w:tcPr>
            <w:tcW w:w="4607" w:type="dxa"/>
            <w:textDirection w:val="lrTb"/>
            <w:noWrap/>
          </w:tcPr>
          <w:p>
            <w:pPr>
              <w:jc w:val="center"/>
              <w:spacing w:line="560" w:lineRule="exact"/>
              <w:rPr>
                <w:rFonts w:ascii="等线" w:hAnsi="等线" w:eastAsia="等线"/>
                <w:szCs w:val="22"/>
              </w:rPr>
            </w:pPr>
            <w:r>
              <w:rPr>
                <w:rFonts w:ascii="宋体" w:hAnsi="宋体" w:cs="宋体"/>
                <w:sz w:val="28"/>
                <w:szCs w:val="28"/>
              </w:rPr>
              <w:t xml:space="preserve">投标总报价</w:t>
            </w:r>
            <w:r/>
          </w:p>
        </w:tc>
      </w:tr>
      <w:tr>
        <w:trPr>
          <w:trHeight w:val="1091"/>
        </w:trPr>
        <w:tc>
          <w:tcPr>
            <w:tcW w:w="4148" w:type="dxa"/>
            <w:textDirection w:val="lrTb"/>
            <w:noWrap/>
          </w:tcPr>
          <w:p>
            <w:pPr>
              <w:spacing w:line="560" w:lineRule="exact"/>
              <w:rPr>
                <w:rFonts w:ascii="等线" w:hAnsi="等线" w:eastAsia="等线"/>
                <w:szCs w:val="22"/>
              </w:rPr>
            </w:pPr>
            <w:r>
              <w:rPr>
                <w:rFonts w:ascii="等线" w:hAnsi="等线" w:eastAsia="等线"/>
                <w:szCs w:val="22"/>
              </w:rPr>
            </w:r>
            <w:r/>
          </w:p>
        </w:tc>
        <w:tc>
          <w:tcPr>
            <w:tcW w:w="4607" w:type="dxa"/>
            <w:vAlign w:val="center"/>
            <w:textDirection w:val="lrTb"/>
            <w:noWrap/>
          </w:tcPr>
          <w:p>
            <w:pPr>
              <w:spacing w:line="560" w:lineRule="exact"/>
              <w:rPr>
                <w:rFonts w:ascii="等线" w:hAnsi="等线"/>
                <w:szCs w:val="22"/>
                <w:u w:val="single"/>
              </w:rPr>
            </w:pPr>
            <w:r>
              <w:rPr>
                <w:rFonts w:ascii="等线" w:hAnsi="等线"/>
                <w:szCs w:val="22"/>
                <w:u w:val="single"/>
              </w:rPr>
            </w:r>
            <w:r/>
          </w:p>
        </w:tc>
      </w:tr>
      <w:tr>
        <w:trPr/>
        <w:tc>
          <w:tcPr>
            <w:tcW w:w="4148" w:type="dxa"/>
            <w:textDirection w:val="lrTb"/>
            <w:noWrap/>
          </w:tcPr>
          <w:p>
            <w:pPr>
              <w:spacing w:line="560" w:lineRule="exact"/>
              <w:rPr>
                <w:rFonts w:ascii="等线" w:hAnsi="等线" w:eastAsia="等线"/>
                <w:szCs w:val="22"/>
              </w:rPr>
            </w:pPr>
            <w:r>
              <w:rPr>
                <w:rFonts w:ascii="宋体" w:hAnsi="宋体" w:cs="宋体"/>
                <w:sz w:val="28"/>
                <w:szCs w:val="28"/>
              </w:rPr>
              <w:t xml:space="preserve">主要货物、服务制造商及产地</w:t>
            </w:r>
            <w:r/>
          </w:p>
        </w:tc>
        <w:tc>
          <w:tcPr>
            <w:tcW w:w="4607" w:type="dxa"/>
            <w:textDirection w:val="lrTb"/>
            <w:noWrap/>
          </w:tcPr>
          <w:p>
            <w:pPr>
              <w:spacing w:line="560" w:lineRule="exact"/>
              <w:rPr>
                <w:rFonts w:ascii="等线" w:hAnsi="等线" w:eastAsia="等线"/>
                <w:szCs w:val="22"/>
              </w:rPr>
            </w:pPr>
            <w:r>
              <w:rPr>
                <w:rFonts w:ascii="等线" w:hAnsi="等线" w:eastAsia="等线"/>
                <w:szCs w:val="22"/>
              </w:rPr>
            </w:r>
            <w:r/>
          </w:p>
        </w:tc>
      </w:tr>
      <w:tr>
        <w:trPr>
          <w:trHeight w:val="481"/>
        </w:trPr>
        <w:tc>
          <w:tcPr>
            <w:tcW w:w="4148" w:type="dxa"/>
            <w:textDirection w:val="lrTb"/>
            <w:noWrap/>
          </w:tcPr>
          <w:p>
            <w:pPr>
              <w:spacing w:line="560" w:lineRule="exact"/>
              <w:rPr>
                <w:rFonts w:ascii="等线" w:hAnsi="等线" w:eastAsia="等线"/>
                <w:szCs w:val="22"/>
              </w:rPr>
            </w:pPr>
            <w:r>
              <w:rPr>
                <w:rFonts w:hint="eastAsia" w:ascii="宋体" w:hAnsi="宋体" w:cs="宋体"/>
                <w:sz w:val="28"/>
                <w:szCs w:val="28"/>
              </w:rPr>
              <w:t xml:space="preserve">核心产品品牌（如有）</w:t>
            </w:r>
            <w:r/>
          </w:p>
        </w:tc>
        <w:tc>
          <w:tcPr>
            <w:tcW w:w="4607" w:type="dxa"/>
            <w:textDirection w:val="lrTb"/>
            <w:noWrap/>
          </w:tcPr>
          <w:p>
            <w:pPr>
              <w:spacing w:line="560" w:lineRule="exact"/>
              <w:rPr>
                <w:rFonts w:ascii="等线" w:hAnsi="等线" w:eastAsia="等线"/>
                <w:szCs w:val="22"/>
              </w:rPr>
            </w:pPr>
            <w:r>
              <w:rPr>
                <w:rFonts w:ascii="等线" w:hAnsi="等线" w:eastAsia="等线"/>
                <w:szCs w:val="22"/>
              </w:rPr>
            </w:r>
            <w:r/>
          </w:p>
        </w:tc>
      </w:tr>
    </w:tbl>
    <w:p>
      <w:pPr>
        <w:spacing w:line="560" w:lineRule="exact"/>
        <w:rPr>
          <w:rFonts w:ascii="宋体" w:hAnsi="宋体" w:cs="宋体"/>
          <w:sz w:val="28"/>
          <w:szCs w:val="28"/>
        </w:rPr>
      </w:pPr>
      <w:r>
        <w:rPr>
          <w:rFonts w:ascii="宋体" w:hAnsi="宋体" w:cs="宋体"/>
          <w:sz w:val="28"/>
          <w:szCs w:val="28"/>
        </w:rPr>
        <w:t xml:space="preserve">日期：</w:t>
      </w:r>
      <w:r/>
    </w:p>
    <w:p>
      <w:pPr>
        <w:spacing w:line="520" w:lineRule="exact"/>
        <w:rPr>
          <w:rFonts w:ascii="宋体" w:hAnsi="宋体" w:cs="宋体"/>
          <w:sz w:val="24"/>
          <w:szCs w:val="24"/>
        </w:rPr>
      </w:pPr>
      <w:r>
        <w:rPr>
          <w:rFonts w:ascii="宋体" w:hAnsi="宋体" w:cs="宋体"/>
          <w:sz w:val="24"/>
          <w:szCs w:val="24"/>
        </w:rPr>
        <w:t xml:space="preserve">填写说明：</w:t>
      </w:r>
      <w:r/>
    </w:p>
    <w:p>
      <w:pPr>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、开标一览表必须加盖投标单位公章（复印件无效）。</w:t>
      </w:r>
      <w:r/>
    </w:p>
    <w:p>
      <w:pPr>
        <w:spacing w:line="52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、如有分包，投标人投任何一个包的标的，都需单独填写开标一览表。</w:t>
      </w:r>
      <w:r/>
    </w:p>
    <w:p>
      <w:pPr>
        <w:spacing w:line="520" w:lineRule="exact"/>
        <w:rPr>
          <w:rFonts w:hint="default" w:eastAsia="方正黑体_GBK"/>
          <w:sz w:val="32"/>
          <w:szCs w:val="32"/>
          <w:lang w:val="en-US" w:eastAsia="zh-CN"/>
        </w:rPr>
      </w:pPr>
      <w:r>
        <w:rPr>
          <w:rFonts w:eastAsia="方正黑体_GBK"/>
          <w:sz w:val="32"/>
          <w:szCs w:val="32"/>
        </w:rPr>
        <w:br w:type="page" w:clear="all"/>
      </w:r>
      <w:r>
        <w:rPr>
          <w:rFonts w:eastAsia="方正黑体_GBK"/>
          <w:sz w:val="32"/>
          <w:szCs w:val="32"/>
        </w:rPr>
        <w:t xml:space="preserve">附件</w:t>
      </w:r>
      <w:r>
        <w:rPr>
          <w:rFonts w:hint="eastAsia" w:eastAsia="方正黑体_GBK"/>
          <w:sz w:val="32"/>
          <w:szCs w:val="32"/>
          <w:lang w:val="en-US" w:eastAsia="zh-CN"/>
        </w:rPr>
        <w:t xml:space="preserve">10</w:t>
      </w:r>
      <w:r/>
    </w:p>
    <w:p>
      <w:pPr>
        <w:contextualSpacing/>
        <w:spacing w:line="400" w:lineRule="exact"/>
        <w:rPr>
          <w:rFonts w:ascii="宋体" w:hAnsi="宋体" w:cs="宋体"/>
          <w:sz w:val="28"/>
          <w:szCs w:val="28"/>
        </w:rPr>
      </w:pPr>
      <w:r>
        <w:rPr>
          <w:rFonts w:ascii="宋体" w:hAnsi="宋体" w:cs="宋体"/>
          <w:sz w:val="28"/>
          <w:szCs w:val="28"/>
        </w:rPr>
      </w:r>
      <w:r/>
    </w:p>
    <w:p>
      <w:pPr>
        <w:jc w:val="center"/>
        <w:spacing w:line="400" w:lineRule="exact"/>
        <w:rPr>
          <w:sz w:val="32"/>
          <w:szCs w:val="32"/>
        </w:rPr>
      </w:pPr>
      <w:r>
        <w:rPr>
          <w:rFonts w:hint="eastAsia"/>
          <w:b/>
          <w:bCs/>
          <w:sz w:val="32"/>
          <w:szCs w:val="32"/>
        </w:rPr>
        <w:t xml:space="preserve">分项报价明细表（货物类）</w:t>
      </w:r>
      <w:r/>
    </w:p>
    <w:p>
      <w:pPr>
        <w:spacing w:line="400" w:lineRule="exact"/>
        <w:rPr>
          <w:rFonts w:ascii="仿宋_GB2312" w:hAnsi="宋体" w:eastAsia="仿宋_GB2312"/>
          <w:color w:val="000000"/>
          <w:sz w:val="28"/>
          <w:szCs w:val="28"/>
        </w:rPr>
      </w:pPr>
      <w:r>
        <w:rPr>
          <w:rFonts w:hint="eastAsia" w:ascii="仿宋_GB2312" w:hAnsi="宋体" w:eastAsia="仿宋_GB2312"/>
          <w:sz w:val="28"/>
          <w:szCs w:val="28"/>
        </w:rPr>
        <w:t xml:space="preserve">供应商（盖章）：</w:t>
      </w:r>
      <w:r/>
    </w:p>
    <w:tbl>
      <w:tblPr>
        <w:tblStyle w:val="660"/>
        <w:tblW w:w="9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992"/>
        <w:gridCol w:w="851"/>
        <w:gridCol w:w="850"/>
        <w:gridCol w:w="851"/>
        <w:gridCol w:w="1490"/>
      </w:tblGrid>
      <w:tr>
        <w:trPr>
          <w:cantSplit/>
          <w:jc w:val="center"/>
          <w:trHeight w:val="812" w:hRule="exact"/>
        </w:trPr>
        <w:tc>
          <w:tcPr>
            <w:tcW w:w="1037"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序号</w:t>
            </w:r>
            <w:r/>
          </w:p>
        </w:tc>
        <w:tc>
          <w:tcPr>
            <w:tcW w:w="1340"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名称</w:t>
            </w:r>
            <w:r/>
          </w:p>
        </w:tc>
        <w:tc>
          <w:tcPr>
            <w:tcW w:w="1211"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规格型号</w:t>
            </w:r>
            <w:r/>
          </w:p>
        </w:tc>
        <w:tc>
          <w:tcPr>
            <w:tcW w:w="1276"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品牌</w:t>
            </w:r>
            <w:r/>
          </w:p>
        </w:tc>
        <w:tc>
          <w:tcPr>
            <w:tcW w:w="992"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单位</w:t>
            </w:r>
            <w:r/>
          </w:p>
        </w:tc>
        <w:tc>
          <w:tcPr>
            <w:tcW w:w="851"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数量</w:t>
            </w:r>
            <w:r/>
          </w:p>
        </w:tc>
        <w:tc>
          <w:tcPr>
            <w:tcW w:w="850"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单价</w:t>
            </w:r>
            <w:r/>
          </w:p>
        </w:tc>
        <w:tc>
          <w:tcPr>
            <w:tcW w:w="851" w:type="dxa"/>
            <w:vAlign w:val="center"/>
            <w:textDirection w:val="lrTb"/>
            <w:noWrap w:val="false"/>
          </w:tcPr>
          <w:p>
            <w:pPr>
              <w:jc w:val="center"/>
              <w:spacing w:line="360" w:lineRule="auto"/>
              <w:rPr>
                <w:rFonts w:ascii="宋体" w:hAnsi="宋体"/>
                <w:b/>
                <w:color w:val="000000"/>
              </w:rPr>
            </w:pPr>
            <w:r>
              <w:rPr>
                <w:rFonts w:hint="eastAsia" w:ascii="宋体" w:hAnsi="宋体"/>
                <w:b/>
                <w:color w:val="000000"/>
              </w:rPr>
              <w:t xml:space="preserve">金额</w:t>
            </w:r>
            <w:r/>
          </w:p>
        </w:tc>
        <w:tc>
          <w:tcPr>
            <w:tcW w:w="1490" w:type="dxa"/>
            <w:vAlign w:val="center"/>
            <w:textDirection w:val="lrTb"/>
            <w:noWrap w:val="false"/>
          </w:tcPr>
          <w:p>
            <w:pPr>
              <w:ind w:firstLine="105"/>
              <w:jc w:val="center"/>
              <w:spacing w:line="360" w:lineRule="auto"/>
              <w:rPr>
                <w:rFonts w:ascii="宋体" w:hAnsi="宋体"/>
                <w:b/>
                <w:color w:val="000000"/>
              </w:rPr>
            </w:pPr>
            <w:r>
              <w:rPr>
                <w:rFonts w:hint="eastAsia" w:ascii="宋体" w:hAnsi="宋体"/>
                <w:b/>
                <w:color w:val="000000"/>
              </w:rPr>
              <w:t xml:space="preserve">备注（是否为主要标的）</w:t>
            </w:r>
            <w:r/>
          </w:p>
        </w:tc>
      </w:tr>
      <w:tr>
        <w:trPr>
          <w:cantSplit/>
          <w:jc w:val="center"/>
          <w:trHeight w:val="479"/>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1</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02"/>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2</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3</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4</w:t>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513"/>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34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1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276"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992"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85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c>
          <w:tcPr>
            <w:tcW w:w="1490"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r>
        <w:trPr>
          <w:cantSplit/>
          <w:jc w:val="center"/>
          <w:trHeight w:val="441"/>
        </w:trPr>
        <w:tc>
          <w:tcPr>
            <w:tcW w:w="1037" w:type="dxa"/>
            <w:vAlign w:val="center"/>
            <w:textDirection w:val="lrTb"/>
            <w:noWrap w:val="false"/>
          </w:tcPr>
          <w:p>
            <w:pPr>
              <w:jc w:val="center"/>
              <w:spacing w:line="360" w:lineRule="auto"/>
              <w:rPr>
                <w:rFonts w:ascii="仿宋_GB2312" w:hAnsi="宋体" w:eastAsia="仿宋_GB2312"/>
                <w:color w:val="000000"/>
                <w:sz w:val="24"/>
                <w:szCs w:val="24"/>
              </w:rPr>
            </w:pPr>
            <w:r>
              <w:rPr>
                <w:rFonts w:hint="eastAsia" w:ascii="仿宋_GB2312" w:hAnsi="宋体" w:eastAsia="仿宋_GB2312"/>
                <w:color w:val="000000"/>
                <w:sz w:val="24"/>
                <w:szCs w:val="24"/>
              </w:rPr>
              <w:t xml:space="preserve">合计</w:t>
            </w:r>
            <w:r/>
          </w:p>
        </w:tc>
        <w:tc>
          <w:tcPr>
            <w:gridSpan w:val="8"/>
            <w:tcW w:w="8861" w:type="dxa"/>
            <w:vAlign w:val="center"/>
            <w:textDirection w:val="lrTb"/>
            <w:noWrap w:val="false"/>
          </w:tcPr>
          <w:p>
            <w:pPr>
              <w:jc w:val="center"/>
              <w:spacing w:line="360" w:lineRule="auto"/>
              <w:rPr>
                <w:rFonts w:ascii="仿宋_GB2312" w:hAnsi="宋体" w:eastAsia="仿宋_GB2312"/>
                <w:color w:val="000000"/>
                <w:sz w:val="24"/>
                <w:szCs w:val="24"/>
              </w:rPr>
            </w:pPr>
            <w:r>
              <w:rPr>
                <w:rFonts w:ascii="仿宋_GB2312" w:hAnsi="宋体" w:eastAsia="仿宋_GB2312"/>
                <w:color w:val="000000"/>
                <w:sz w:val="24"/>
                <w:szCs w:val="24"/>
              </w:rPr>
            </w:r>
            <w:r/>
          </w:p>
        </w:tc>
      </w:tr>
    </w:tbl>
    <w:p>
      <w:pPr>
        <w:spacing w:line="300" w:lineRule="auto"/>
        <w:rPr>
          <w:rFonts w:ascii="宋体" w:hAnsi="宋体" w:cs="宋体"/>
          <w:b/>
          <w:sz w:val="28"/>
          <w:szCs w:val="28"/>
          <w:lang w:val="zh-CN"/>
        </w:rPr>
        <w:outlineLvl w:val="0"/>
      </w:pPr>
      <w:r>
        <w:rPr>
          <w:rFonts w:ascii="宋体" w:hAnsi="宋体" w:cs="宋体"/>
          <w:b/>
          <w:sz w:val="28"/>
          <w:szCs w:val="28"/>
          <w:lang w:val="zh-CN"/>
        </w:rPr>
      </w:r>
      <w:r/>
    </w:p>
    <w:p>
      <w:pPr>
        <w:spacing w:line="300" w:lineRule="auto"/>
        <w:rPr>
          <w:rFonts w:ascii="宋体" w:hAnsi="宋体" w:cs="宋体"/>
          <w:b/>
          <w:sz w:val="28"/>
          <w:szCs w:val="28"/>
          <w:lang w:val="zh-CN"/>
        </w:rPr>
        <w:outlineLvl w:val="0"/>
      </w:pPr>
      <w:r>
        <w:rPr>
          <w:rFonts w:hint="eastAsia" w:ascii="宋体" w:hAnsi="宋体" w:cs="宋体"/>
          <w:b/>
          <w:sz w:val="28"/>
          <w:szCs w:val="28"/>
          <w:lang w:val="zh-CN"/>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p>
    <w:p>
      <w:pPr>
        <w:spacing w:line="300" w:lineRule="auto"/>
        <w:rPr>
          <w:rFonts w:ascii="宋体" w:hAnsi="宋体" w:cs="宋体"/>
          <w:b/>
          <w:sz w:val="28"/>
          <w:szCs w:val="28"/>
          <w:lang w:val="zh-CN"/>
        </w:rPr>
        <w:outlineLvl w:val="0"/>
      </w:pPr>
      <w:r>
        <w:rPr>
          <w:rFonts w:hint="eastAsia" w:ascii="宋体" w:hAnsi="宋体" w:cs="宋体"/>
          <w:b/>
          <w:sz w:val="28"/>
          <w:szCs w:val="28"/>
          <w:lang w:val="zh-CN"/>
        </w:rPr>
        <w:t xml:space="preserve">2.</w:t>
      </w:r>
      <w:r>
        <w:rPr>
          <w:rFonts w:hint="eastAsia" w:ascii="宋体" w:hAnsi="宋体" w:cs="宋体"/>
          <w:b/>
          <w:sz w:val="28"/>
          <w:szCs w:val="28"/>
        </w:rPr>
        <w:t xml:space="preserve"> 供应商须详细备注主要标的信息，并</w:t>
      </w:r>
      <w:r>
        <w:rPr>
          <w:rFonts w:hint="eastAsia" w:ascii="宋体" w:hAnsi="宋体" w:cs="宋体"/>
          <w:b/>
          <w:sz w:val="28"/>
          <w:szCs w:val="28"/>
          <w:lang w:val="zh-CN"/>
        </w:rPr>
        <w:t xml:space="preserve">将随成交公告进行公示。内容不实的，属于提供虚假材料谋取中标、成交，依照《中华人民共和</w:t>
      </w:r>
      <w:r>
        <w:rPr>
          <w:rFonts w:hint="eastAsia" w:ascii="宋体" w:hAnsi="宋体" w:cs="宋体"/>
          <w:b/>
          <w:sz w:val="28"/>
          <w:szCs w:val="28"/>
        </w:rPr>
        <w:t xml:space="preserve">国政府采购法》等国家有关规定追究相应责</w:t>
      </w:r>
      <w:r>
        <w:rPr>
          <w:rFonts w:hint="eastAsia" w:ascii="宋体" w:hAnsi="宋体" w:cs="宋体"/>
          <w:b/>
          <w:sz w:val="28"/>
          <w:szCs w:val="28"/>
          <w:lang w:val="zh-CN"/>
        </w:rPr>
        <w:t xml:space="preserve">任。</w:t>
      </w:r>
      <w:r/>
    </w:p>
    <w:p>
      <w:pPr>
        <w:spacing w:line="300" w:lineRule="auto"/>
        <w:rPr>
          <w:rFonts w:ascii="宋体" w:hAnsi="宋体" w:cs="宋体"/>
          <w:b/>
          <w:sz w:val="28"/>
          <w:szCs w:val="28"/>
          <w:lang w:val="zh-CN"/>
        </w:rPr>
        <w:outlineLvl w:val="0"/>
      </w:pPr>
      <w:r>
        <w:rPr>
          <w:rFonts w:ascii="宋体" w:hAnsi="宋体" w:eastAsia="幼圆" w:cs="Arial"/>
          <w:b/>
          <w:sz w:val="24"/>
          <w:szCs w:val="44"/>
        </w:rPr>
        <w:br w:type="page" w:clear="all"/>
      </w:r>
      <w:r/>
    </w:p>
    <w:p>
      <w:pPr>
        <w:spacing w:line="300" w:lineRule="auto"/>
        <w:rPr>
          <w:rFonts w:hint="eastAsia" w:eastAsia="方正黑体_GBK"/>
          <w:sz w:val="32"/>
          <w:szCs w:val="32"/>
          <w:lang w:eastAsia="zh-CN"/>
        </w:rPr>
        <w:outlineLvl w:val="0"/>
      </w:pPr>
      <w:r>
        <w:rPr>
          <w:rFonts w:eastAsia="方正黑体_GBK"/>
          <w:sz w:val="32"/>
          <w:szCs w:val="32"/>
        </w:rPr>
        <w:t xml:space="preserve">附件</w:t>
      </w:r>
      <w:r>
        <w:rPr>
          <w:rFonts w:hint="eastAsia" w:eastAsia="方正黑体_GBK"/>
          <w:sz w:val="32"/>
          <w:szCs w:val="32"/>
        </w:rPr>
        <w:t xml:space="preserve">1</w:t>
      </w:r>
      <w:r>
        <w:rPr>
          <w:rFonts w:hint="eastAsia" w:eastAsia="方正黑体_GBK"/>
          <w:sz w:val="32"/>
          <w:szCs w:val="32"/>
          <w:lang w:val="en-US" w:eastAsia="zh-CN"/>
        </w:rPr>
        <w:t xml:space="preserve">1</w:t>
      </w:r>
      <w:r/>
    </w:p>
    <w:p>
      <w:pPr>
        <w:jc w:val="center"/>
        <w:spacing w:line="300" w:lineRule="auto"/>
        <w:rPr>
          <w:b/>
          <w:bCs/>
          <w:sz w:val="28"/>
          <w:szCs w:val="28"/>
          <w:lang w:bidi="zh-CN"/>
        </w:rPr>
        <w:outlineLvl w:val="0"/>
      </w:pPr>
      <w:r>
        <w:rPr>
          <w:b/>
          <w:bCs/>
          <w:sz w:val="28"/>
          <w:szCs w:val="28"/>
          <w:lang w:bidi="zh-CN"/>
        </w:rPr>
        <w:t xml:space="preserve">中小企业声明函（货物）</w:t>
      </w:r>
      <w:r/>
    </w:p>
    <w:p>
      <w:pPr>
        <w:ind w:firstLine="560"/>
        <w:rPr>
          <w:rFonts w:ascii="宋体" w:hAnsi="宋体" w:cs="宋体"/>
          <w:sz w:val="28"/>
          <w:szCs w:val="28"/>
          <w:lang w:bidi="zh-CN"/>
        </w:rPr>
        <w:outlineLvl w:val="0"/>
      </w:pPr>
      <w:r>
        <w:rPr>
          <w:rFonts w:hint="eastAsia" w:ascii="宋体" w:hAnsi="宋体" w:cs="宋体"/>
          <w:sz w:val="28"/>
          <w:szCs w:val="28"/>
          <w:lang w:bidi="zh-CN"/>
        </w:rPr>
        <w:t xml:space="preserve">本公司（联合体）郑重声明，根据《政府采购促进中小企业发展管理办法》（财库﹝2020﹞46 号）的规定，本公司（联合体）参加</w:t>
      </w:r>
      <w:r>
        <w:rPr>
          <w:rFonts w:hint="eastAsia" w:ascii="宋体" w:hAnsi="宋体" w:cs="宋体"/>
          <w:sz w:val="28"/>
          <w:szCs w:val="28"/>
          <w:u w:val="single"/>
          <w:lang w:bidi="zh-CN"/>
        </w:rPr>
        <w:t xml:space="preserve">（单位名称）</w:t>
      </w:r>
      <w:r>
        <w:rPr>
          <w:rFonts w:hint="eastAsia" w:ascii="宋体" w:hAnsi="宋体" w:cs="宋体"/>
          <w:sz w:val="28"/>
          <w:szCs w:val="28"/>
          <w:lang w:bidi="zh-CN"/>
        </w:rPr>
        <w:t xml:space="preserve">的</w:t>
      </w:r>
      <w:r>
        <w:rPr>
          <w:rFonts w:hint="eastAsia" w:ascii="宋体" w:hAnsi="宋体" w:cs="宋体"/>
          <w:sz w:val="28"/>
          <w:szCs w:val="28"/>
          <w:u w:val="single"/>
          <w:lang w:bidi="zh-CN"/>
        </w:rPr>
        <w:t xml:space="preserve">（项目名称）</w:t>
      </w:r>
      <w:r>
        <w:rPr>
          <w:rFonts w:hint="eastAsia" w:ascii="宋体" w:hAnsi="宋体" w:cs="宋体"/>
          <w:sz w:val="28"/>
          <w:szCs w:val="28"/>
          <w:lang w:bidi="zh-CN"/>
        </w:rPr>
        <w:t xml:space="preserve">采购活动，提供的货物全部由符合政策要求的中小企业制造。相关企业（含联合体中的中小企业、签订分包意向协议的中小企业） 的具体情况如下：</w:t>
      </w:r>
      <w:r/>
    </w:p>
    <w:p>
      <w:pPr>
        <w:rPr>
          <w:rFonts w:ascii="宋体" w:hAnsi="宋体" w:cs="宋体"/>
          <w:sz w:val="28"/>
          <w:szCs w:val="28"/>
          <w:lang w:bidi="zh-CN"/>
        </w:rPr>
        <w:outlineLvl w:val="0"/>
      </w:pPr>
      <w:r>
        <w:rPr>
          <w:rFonts w:hint="eastAsia" w:ascii="宋体" w:hAnsi="宋体" w:cs="宋体"/>
          <w:sz w:val="28"/>
          <w:szCs w:val="28"/>
          <w:lang w:bidi="zh-CN"/>
        </w:rPr>
        <w:t xml:space="preserve">1.</w:t>
      </w:r>
      <w:r>
        <w:rPr>
          <w:rFonts w:hint="eastAsia" w:ascii="宋体" w:hAnsi="宋体" w:cs="宋体"/>
          <w:sz w:val="28"/>
          <w:szCs w:val="28"/>
          <w:u w:val="single"/>
          <w:lang w:bidi="zh-CN"/>
        </w:rPr>
        <w:t xml:space="preserve"> （标的名称）</w:t>
      </w:r>
      <w:r>
        <w:rPr>
          <w:rFonts w:hint="eastAsia" w:ascii="宋体" w:hAnsi="宋体" w:cs="宋体"/>
          <w:sz w:val="28"/>
          <w:szCs w:val="28"/>
          <w:lang w:bidi="zh-CN"/>
        </w:rPr>
        <w:t xml:space="preserve"> ，属于</w:t>
      </w:r>
      <w:r>
        <w:rPr>
          <w:rFonts w:hint="eastAsia" w:ascii="宋体" w:hAnsi="宋体" w:cs="宋体"/>
          <w:sz w:val="28"/>
          <w:szCs w:val="28"/>
          <w:u w:val="single"/>
          <w:lang w:bidi="zh-CN"/>
        </w:rPr>
        <w:t xml:space="preserve">（采购文件中明确的所属行业）</w:t>
      </w:r>
      <w:r>
        <w:rPr>
          <w:rFonts w:hint="eastAsia" w:ascii="宋体" w:hAnsi="宋体" w:cs="宋体"/>
          <w:sz w:val="28"/>
          <w:szCs w:val="28"/>
          <w:lang w:bidi="zh-CN"/>
        </w:rPr>
        <w:t xml:space="preserve">行业；</w:t>
      </w:r>
      <w:r>
        <w:rPr>
          <w:rFonts w:hint="eastAsia" w:ascii="宋体" w:hAnsi="宋体" w:cs="宋体"/>
          <w:color w:val="ff0000"/>
          <w:sz w:val="28"/>
          <w:szCs w:val="28"/>
          <w:lang w:bidi="zh-CN"/>
        </w:rPr>
        <w:t xml:space="preserve">制造商为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万元，资产总额为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p>
    <w:p>
      <w:pPr>
        <w:rPr>
          <w:rFonts w:ascii="宋体" w:hAnsi="宋体" w:cs="宋体"/>
          <w:sz w:val="28"/>
          <w:szCs w:val="28"/>
          <w:lang w:bidi="zh-CN"/>
        </w:rPr>
        <w:outlineLvl w:val="0"/>
      </w:pPr>
      <w:r>
        <w:rPr>
          <w:rFonts w:hint="eastAsia" w:ascii="宋体" w:hAnsi="宋体" w:cs="宋体"/>
          <w:sz w:val="28"/>
          <w:szCs w:val="28"/>
          <w:lang w:bidi="zh-CN"/>
        </w:rPr>
        <w:t xml:space="preserve">2.</w:t>
      </w:r>
      <w:r>
        <w:rPr>
          <w:rFonts w:hint="eastAsia" w:ascii="宋体" w:hAnsi="宋体" w:cs="宋体"/>
          <w:i/>
          <w:sz w:val="28"/>
          <w:szCs w:val="28"/>
          <w:u w:val="single"/>
          <w:lang w:bidi="zh-CN"/>
        </w:rPr>
        <w:t xml:space="preserve"> </w:t>
      </w:r>
      <w:r>
        <w:rPr>
          <w:rFonts w:hint="eastAsia" w:ascii="宋体" w:hAnsi="宋体" w:cs="宋体"/>
          <w:sz w:val="28"/>
          <w:szCs w:val="28"/>
          <w:u w:val="single"/>
          <w:lang w:bidi="zh-CN"/>
        </w:rPr>
        <w:t xml:space="preserve">（标的名称） </w:t>
      </w:r>
      <w:r>
        <w:rPr>
          <w:rFonts w:hint="eastAsia" w:ascii="宋体" w:hAnsi="宋体" w:cs="宋体"/>
          <w:sz w:val="28"/>
          <w:szCs w:val="28"/>
          <w:lang w:bidi="zh-CN"/>
        </w:rPr>
        <w:t xml:space="preserve">，属于</w:t>
      </w:r>
      <w:r>
        <w:rPr>
          <w:rFonts w:hint="eastAsia" w:ascii="宋体" w:hAnsi="宋体" w:cs="宋体"/>
          <w:sz w:val="28"/>
          <w:szCs w:val="28"/>
          <w:u w:val="single"/>
          <w:lang w:bidi="zh-CN"/>
        </w:rPr>
        <w:t xml:space="preserve">（采购文件中明确的所属行业）</w:t>
      </w:r>
      <w:r>
        <w:rPr>
          <w:rFonts w:hint="eastAsia" w:ascii="宋体" w:hAnsi="宋体" w:cs="宋体"/>
          <w:sz w:val="28"/>
          <w:szCs w:val="28"/>
          <w:lang w:bidi="zh-CN"/>
        </w:rPr>
        <w:t xml:space="preserve">行业；</w:t>
      </w:r>
      <w:r>
        <w:rPr>
          <w:rFonts w:hint="eastAsia" w:ascii="宋体" w:hAnsi="宋体" w:cs="宋体"/>
          <w:color w:val="ff0000"/>
          <w:sz w:val="28"/>
          <w:szCs w:val="28"/>
          <w:lang w:bidi="zh-CN"/>
        </w:rPr>
        <w:t xml:space="preserve">制造商为</w:t>
      </w:r>
      <w:r>
        <w:rPr>
          <w:rFonts w:hint="eastAsia" w:ascii="宋体" w:hAnsi="宋体" w:cs="宋体"/>
          <w:sz w:val="28"/>
          <w:szCs w:val="28"/>
          <w:u w:val="single"/>
          <w:lang w:bidi="zh-CN"/>
        </w:rPr>
        <w:t xml:space="preserve">（企业名称）</w:t>
      </w:r>
      <w:r>
        <w:rPr>
          <w:rFonts w:hint="eastAsia" w:ascii="宋体" w:hAnsi="宋体" w:cs="宋体"/>
          <w:sz w:val="28"/>
          <w:szCs w:val="28"/>
          <w:lang w:bidi="zh-CN"/>
        </w:rPr>
        <w:t xml:space="preserve">，从业人员</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人，营业收入为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万元，资产总额为</w:t>
      </w:r>
      <w:r>
        <w:rPr>
          <w:rFonts w:hint="eastAsia" w:ascii="宋体" w:hAnsi="宋体" w:cs="宋体"/>
          <w:sz w:val="28"/>
          <w:szCs w:val="28"/>
          <w:u w:val="single"/>
          <w:lang w:bidi="zh-CN"/>
        </w:rPr>
        <w:t xml:space="preserve"> </w:t>
      </w:r>
      <w:r>
        <w:rPr>
          <w:rFonts w:hint="eastAsia" w:ascii="宋体" w:hAnsi="宋体" w:cs="宋体"/>
          <w:sz w:val="28"/>
          <w:szCs w:val="28"/>
          <w:u w:val="single"/>
          <w:lang w:bidi="zh-CN"/>
        </w:rPr>
        <w:tab/>
      </w:r>
      <w:r>
        <w:rPr>
          <w:rFonts w:hint="eastAsia" w:ascii="宋体" w:hAnsi="宋体" w:cs="宋体"/>
          <w:sz w:val="28"/>
          <w:szCs w:val="28"/>
          <w:lang w:bidi="zh-CN"/>
        </w:rPr>
        <w:t xml:space="preserve">万元，属于</w:t>
      </w:r>
      <w:r>
        <w:rPr>
          <w:rFonts w:hint="eastAsia" w:ascii="宋体" w:hAnsi="宋体" w:cs="宋体"/>
          <w:sz w:val="28"/>
          <w:szCs w:val="28"/>
          <w:u w:val="single"/>
          <w:lang w:bidi="zh-CN"/>
        </w:rPr>
        <w:t xml:space="preserve">（中型企业、小型企业、微型企业）</w:t>
      </w:r>
      <w:r>
        <w:rPr>
          <w:rFonts w:hint="eastAsia" w:ascii="宋体" w:hAnsi="宋体" w:cs="宋体"/>
          <w:sz w:val="28"/>
          <w:szCs w:val="28"/>
          <w:lang w:bidi="zh-CN"/>
        </w:rPr>
        <w:t xml:space="preserve">；</w:t>
      </w:r>
      <w:r/>
    </w:p>
    <w:p>
      <w:pPr>
        <w:rPr>
          <w:rFonts w:ascii="宋体" w:hAnsi="宋体" w:cs="宋体"/>
          <w:sz w:val="28"/>
          <w:szCs w:val="28"/>
          <w:lang w:bidi="zh-CN"/>
        </w:rPr>
        <w:outlineLvl w:val="0"/>
      </w:pPr>
      <w:r>
        <w:rPr>
          <w:rFonts w:hint="eastAsia" w:ascii="宋体" w:hAnsi="宋体" w:cs="宋体"/>
          <w:sz w:val="28"/>
          <w:szCs w:val="28"/>
          <w:lang w:bidi="zh-CN"/>
        </w:rPr>
        <w:t xml:space="preserve">……</w:t>
      </w:r>
      <w:r/>
    </w:p>
    <w:p>
      <w:pPr>
        <w:ind w:firstLine="560"/>
        <w:rPr>
          <w:rFonts w:ascii="宋体" w:hAnsi="宋体" w:cs="宋体"/>
          <w:sz w:val="28"/>
          <w:szCs w:val="28"/>
          <w:lang w:bidi="zh-CN"/>
        </w:rPr>
        <w:outlineLvl w:val="0"/>
      </w:pPr>
      <w:r>
        <w:rPr>
          <w:rFonts w:hint="eastAsia" w:ascii="宋体" w:hAnsi="宋体" w:cs="宋体"/>
          <w:sz w:val="28"/>
          <w:szCs w:val="28"/>
          <w:lang w:bidi="zh-CN"/>
        </w:rPr>
        <w:t xml:space="preserve">以上企业，不属于大企业的分支机构，不存在控股股东为大企业的情形，也不存在与大企业的负责人为同一人的情形。</w:t>
      </w:r>
      <w:r/>
    </w:p>
    <w:p>
      <w:pPr>
        <w:ind w:firstLine="560"/>
        <w:rPr>
          <w:sz w:val="28"/>
          <w:szCs w:val="28"/>
          <w:lang w:bidi="zh-CN"/>
        </w:rPr>
        <w:outlineLvl w:val="0"/>
      </w:pPr>
      <w:r>
        <w:rPr>
          <w:rFonts w:hint="eastAsia" w:ascii="宋体" w:hAnsi="宋体" w:cs="宋体"/>
          <w:sz w:val="28"/>
          <w:szCs w:val="28"/>
          <w:lang w:bidi="zh-CN"/>
        </w:rPr>
        <w:t xml:space="preserve">本企业对上述声明内容的真实性负责。如有虚假，将依法承担相应责任。</w:t>
      </w:r>
      <w:r/>
    </w:p>
    <w:p>
      <w:pPr>
        <w:ind w:firstLine="4900"/>
        <w:spacing w:line="300" w:lineRule="auto"/>
        <w:rPr>
          <w:sz w:val="28"/>
          <w:szCs w:val="28"/>
          <w:lang w:bidi="zh-CN"/>
        </w:rPr>
        <w:outlineLvl w:val="0"/>
      </w:pPr>
      <w:r>
        <w:rPr>
          <w:sz w:val="28"/>
          <w:szCs w:val="28"/>
          <w:lang w:bidi="zh-CN"/>
        </w:rPr>
        <w:t xml:space="preserve">企业名称（盖章）：</w:t>
      </w:r>
      <w:r/>
    </w:p>
    <w:p>
      <w:pPr>
        <w:ind w:firstLine="4900"/>
        <w:spacing w:line="300" w:lineRule="auto"/>
        <w:rPr>
          <w:sz w:val="28"/>
          <w:szCs w:val="28"/>
          <w:lang w:bidi="zh-CN"/>
        </w:rPr>
        <w:outlineLvl w:val="0"/>
      </w:pPr>
      <w:r>
        <w:rPr>
          <w:sz w:val="28"/>
          <w:szCs w:val="28"/>
          <w:lang w:bidi="zh-CN"/>
        </w:rPr>
        <w:t xml:space="preserve">日期：</w:t>
      </w:r>
      <w:r/>
    </w:p>
    <w:p>
      <w:pPr>
        <w:spacing w:line="300" w:lineRule="auto"/>
        <w:rPr>
          <w:rFonts w:ascii="宋体" w:hAnsi="宋体" w:cs="宋体"/>
          <w:lang w:bidi="zh-CN"/>
        </w:rPr>
        <w:outlineLvl w:val="0"/>
      </w:pPr>
      <w:r>
        <w:rPr>
          <w:rFonts w:hint="eastAsia" w:ascii="宋体" w:hAnsi="宋体" w:cs="宋体"/>
          <w:lang w:bidi="zh-CN"/>
        </w:rPr>
        <w:t xml:space="preserve">注：1.如项目属性为“货物”，请按本表填写。</w:t>
      </w:r>
      <w:r/>
    </w:p>
    <w:p>
      <w:pPr>
        <w:ind w:firstLine="420"/>
        <w:spacing w:line="300" w:lineRule="auto"/>
        <w:rPr>
          <w:rFonts w:ascii="宋体" w:hAnsi="宋体" w:cs="宋体"/>
          <w:lang w:bidi="zh-CN"/>
        </w:rPr>
        <w:outlineLvl w:val="0"/>
      </w:pPr>
      <w:r>
        <w:rPr>
          <w:rFonts w:hint="eastAsia" w:ascii="宋体" w:hAnsi="宋体" w:cs="宋体"/>
          <w:lang w:bidi="zh-CN"/>
        </w:rPr>
        <w:t xml:space="preserve">2.从业人员、营业收入、资产总额填报上一年度数据，无上一年度数据的新成立企业可不填报。</w:t>
      </w:r>
      <w:r/>
    </w:p>
    <w:p>
      <w:pPr>
        <w:spacing w:line="300" w:lineRule="auto"/>
        <w:rPr>
          <w:rFonts w:ascii="宋体" w:hAnsi="宋体" w:cs="宋体"/>
          <w:lang w:bidi="zh-CN"/>
        </w:rPr>
        <w:outlineLvl w:val="0"/>
      </w:pPr>
      <w:r>
        <w:rPr>
          <w:rFonts w:hint="eastAsia" w:ascii="宋体" w:hAnsi="宋体" w:cs="宋体"/>
          <w:lang w:bidi="zh-CN"/>
        </w:rPr>
        <w:t xml:space="preserve">    3.投标供应商须根据上述要求，详细列明货物清单中所有产品制造商的具体情况，否则不能享受中小企业扶持政策。</w:t>
      </w:r>
      <w:r/>
    </w:p>
    <w:p>
      <w:pPr>
        <w:ind w:firstLine="420"/>
        <w:spacing w:line="300" w:lineRule="auto"/>
        <w:rPr>
          <w:sz w:val="28"/>
          <w:szCs w:val="28"/>
          <w:lang w:bidi="zh-CN"/>
        </w:rPr>
        <w:outlineLvl w:val="0"/>
      </w:pPr>
      <w:r>
        <w:rPr>
          <w:rFonts w:hint="eastAsia" w:ascii="宋体" w:hAnsi="宋体" w:cs="宋体"/>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630"/>
        <w:rPr>
          <w:rFonts w:ascii="宋体" w:hAnsi="宋体" w:cs="宋体"/>
        </w:rPr>
      </w:pPr>
      <w:r>
        <w:rPr>
          <w:rFonts w:hint="eastAsia" w:ascii="宋体" w:hAnsi="宋体" w:cs="宋体"/>
        </w:rPr>
        <w:t xml:space="preserve">《中小企业划型标准规定》（工信部联企业〔2011〕300号）</w:t>
      </w:r>
      <w:r/>
    </w:p>
    <w:tbl>
      <w:tblPr>
        <w:tblStyle w:val="66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15"/>
        <w:gridCol w:w="1543"/>
        <w:gridCol w:w="750"/>
        <w:gridCol w:w="2037"/>
        <w:gridCol w:w="1770"/>
        <w:gridCol w:w="1154"/>
      </w:tblGrid>
      <w:tr>
        <w:trPr>
          <w:cantSplit/>
          <w:jc w:val="center"/>
          <w:tblHeader/>
        </w:trPr>
        <w:tc>
          <w:tcPr>
            <w:tcW w:w="1917" w:type="dxa"/>
            <w:vAlign w:val="center"/>
            <w:textDirection w:val="lrTb"/>
            <w:noWrap w:val="false"/>
          </w:tcPr>
          <w:p>
            <w:pPr>
              <w:jc w:val="center"/>
              <w:rPr>
                <w:rFonts w:ascii="宋体" w:hAnsi="宋体" w:cs="宋体"/>
                <w:b/>
              </w:rPr>
            </w:pPr>
            <w:r>
              <w:rPr>
                <w:rFonts w:hint="eastAsia" w:ascii="宋体" w:hAnsi="宋体" w:cs="宋体"/>
                <w:b/>
              </w:rPr>
              <w:t xml:space="preserve">行业名称</w:t>
            </w:r>
            <w:r/>
          </w:p>
        </w:tc>
        <w:tc>
          <w:tcPr>
            <w:tcW w:w="1544" w:type="dxa"/>
            <w:vAlign w:val="center"/>
            <w:textDirection w:val="lrTb"/>
            <w:noWrap w:val="false"/>
          </w:tcPr>
          <w:p>
            <w:pPr>
              <w:jc w:val="center"/>
              <w:rPr>
                <w:rFonts w:ascii="宋体" w:hAnsi="宋体" w:cs="宋体"/>
                <w:b/>
              </w:rPr>
            </w:pPr>
            <w:r>
              <w:rPr>
                <w:rFonts w:hint="eastAsia" w:ascii="宋体" w:hAnsi="宋体" w:cs="宋体"/>
                <w:b/>
              </w:rPr>
              <w:t xml:space="preserve">指标名称</w:t>
            </w:r>
            <w:r/>
          </w:p>
        </w:tc>
        <w:tc>
          <w:tcPr>
            <w:tcW w:w="750" w:type="dxa"/>
            <w:vAlign w:val="center"/>
            <w:textDirection w:val="lrTb"/>
            <w:noWrap w:val="false"/>
          </w:tcPr>
          <w:p>
            <w:pPr>
              <w:jc w:val="center"/>
              <w:rPr>
                <w:rFonts w:ascii="宋体" w:hAnsi="宋体" w:cs="宋体"/>
                <w:b/>
              </w:rPr>
            </w:pPr>
            <w:r>
              <w:rPr>
                <w:rFonts w:hint="eastAsia" w:ascii="宋体" w:hAnsi="宋体" w:cs="宋体"/>
                <w:b/>
              </w:rPr>
              <w:t xml:space="preserve">计量</w:t>
            </w:r>
            <w:r/>
          </w:p>
          <w:p>
            <w:pPr>
              <w:jc w:val="center"/>
              <w:rPr>
                <w:rFonts w:ascii="宋体" w:hAnsi="宋体" w:cs="宋体"/>
                <w:b/>
              </w:rPr>
            </w:pPr>
            <w:r>
              <w:rPr>
                <w:rFonts w:hint="eastAsia" w:ascii="宋体" w:hAnsi="宋体" w:cs="宋体"/>
                <w:b/>
              </w:rPr>
              <w:t xml:space="preserve">单位</w:t>
            </w:r>
            <w:r/>
          </w:p>
        </w:tc>
        <w:tc>
          <w:tcPr>
            <w:tcW w:w="2038" w:type="dxa"/>
            <w:vAlign w:val="center"/>
            <w:textDirection w:val="lrTb"/>
            <w:noWrap w:val="false"/>
          </w:tcPr>
          <w:p>
            <w:pPr>
              <w:jc w:val="center"/>
              <w:rPr>
                <w:rFonts w:ascii="宋体" w:hAnsi="宋体" w:cs="宋体"/>
                <w:b/>
              </w:rPr>
            </w:pPr>
            <w:r>
              <w:rPr>
                <w:rFonts w:hint="eastAsia" w:ascii="宋体" w:hAnsi="宋体" w:cs="宋体"/>
                <w:b/>
              </w:rPr>
              <w:t xml:space="preserve">中型</w:t>
            </w:r>
            <w:r/>
          </w:p>
        </w:tc>
        <w:tc>
          <w:tcPr>
            <w:tcW w:w="1771" w:type="dxa"/>
            <w:vAlign w:val="center"/>
            <w:textDirection w:val="lrTb"/>
            <w:noWrap w:val="false"/>
          </w:tcPr>
          <w:p>
            <w:pPr>
              <w:jc w:val="center"/>
              <w:rPr>
                <w:rFonts w:ascii="宋体" w:hAnsi="宋体" w:cs="宋体"/>
                <w:b/>
              </w:rPr>
            </w:pPr>
            <w:r>
              <w:rPr>
                <w:rFonts w:hint="eastAsia" w:ascii="宋体" w:hAnsi="宋体" w:cs="宋体"/>
                <w:b/>
              </w:rPr>
              <w:t xml:space="preserve">小型</w:t>
            </w:r>
            <w:r/>
          </w:p>
        </w:tc>
        <w:tc>
          <w:tcPr>
            <w:tcW w:w="1154" w:type="dxa"/>
            <w:vAlign w:val="center"/>
            <w:textDirection w:val="lrTb"/>
            <w:noWrap w:val="false"/>
          </w:tcPr>
          <w:p>
            <w:pPr>
              <w:jc w:val="center"/>
              <w:rPr>
                <w:rFonts w:ascii="宋体" w:hAnsi="宋体" w:cs="宋体"/>
                <w:b/>
              </w:rPr>
            </w:pPr>
            <w:r>
              <w:rPr>
                <w:rFonts w:hint="eastAsia" w:ascii="宋体" w:hAnsi="宋体" w:cs="宋体"/>
                <w:b/>
              </w:rPr>
              <w:t xml:space="preserve">微型</w:t>
            </w:r>
            <w:r/>
          </w:p>
        </w:tc>
      </w:tr>
      <w:tr>
        <w:trPr>
          <w:cantSplit/>
          <w:jc w:val="center"/>
        </w:trPr>
        <w:tc>
          <w:tcPr>
            <w:tcW w:w="1917" w:type="dxa"/>
            <w:vAlign w:val="center"/>
            <w:vMerge w:val="restart"/>
            <w:textDirection w:val="lrTb"/>
            <w:noWrap w:val="false"/>
          </w:tcPr>
          <w:p>
            <w:pPr>
              <w:jc w:val="center"/>
              <w:rPr>
                <w:rFonts w:ascii="宋体" w:hAnsi="宋体" w:cs="宋体"/>
              </w:rPr>
            </w:pPr>
            <w:r>
              <w:rPr>
                <w:rFonts w:hint="eastAsia" w:ascii="宋体" w:hAnsi="宋体" w:cs="宋体"/>
              </w:rPr>
              <w:t xml:space="preserve">工业</w:t>
            </w:r>
            <w:r/>
          </w:p>
        </w:tc>
        <w:tc>
          <w:tcPr>
            <w:tcW w:w="1544" w:type="dxa"/>
            <w:vAlign w:val="center"/>
            <w:textDirection w:val="lrTb"/>
            <w:noWrap w:val="false"/>
          </w:tcPr>
          <w:p>
            <w:pPr>
              <w:jc w:val="center"/>
              <w:rPr>
                <w:rFonts w:ascii="宋体" w:hAnsi="宋体" w:cs="宋体"/>
                <w:szCs w:val="22"/>
              </w:rPr>
            </w:pPr>
            <w:r>
              <w:rPr>
                <w:rFonts w:hint="eastAsia" w:ascii="宋体" w:hAnsi="宋体" w:cs="宋体"/>
                <w:szCs w:val="22"/>
              </w:rPr>
              <w:t xml:space="preserve">从业人员（X）</w:t>
            </w:r>
            <w:r/>
          </w:p>
        </w:tc>
        <w:tc>
          <w:tcPr>
            <w:tcW w:w="750" w:type="dxa"/>
            <w:vAlign w:val="center"/>
            <w:textDirection w:val="lrTb"/>
            <w:noWrap w:val="false"/>
          </w:tcPr>
          <w:p>
            <w:pPr>
              <w:jc w:val="center"/>
              <w:rPr>
                <w:rFonts w:ascii="宋体" w:hAnsi="宋体" w:cs="宋体"/>
                <w:szCs w:val="22"/>
              </w:rPr>
            </w:pPr>
            <w:r>
              <w:rPr>
                <w:rFonts w:hint="eastAsia" w:ascii="宋体" w:hAnsi="宋体" w:cs="宋体"/>
                <w:szCs w:val="22"/>
              </w:rPr>
              <w:t xml:space="preserve">人</w:t>
            </w:r>
            <w:r/>
          </w:p>
        </w:tc>
        <w:tc>
          <w:tcPr>
            <w:tcW w:w="2038" w:type="dxa"/>
            <w:vAlign w:val="center"/>
            <w:textDirection w:val="lrTb"/>
            <w:noWrap w:val="false"/>
          </w:tcPr>
          <w:p>
            <w:pPr>
              <w:jc w:val="center"/>
              <w:rPr>
                <w:rFonts w:ascii="宋体" w:hAnsi="宋体" w:cs="宋体"/>
                <w:szCs w:val="22"/>
              </w:rPr>
            </w:pPr>
            <w:r>
              <w:rPr>
                <w:rFonts w:hint="eastAsia" w:ascii="宋体" w:hAnsi="宋体" w:cs="宋体"/>
                <w:szCs w:val="22"/>
              </w:rPr>
              <w:t xml:space="preserve">300≤X&lt;1000</w:t>
            </w:r>
            <w:r/>
          </w:p>
        </w:tc>
        <w:tc>
          <w:tcPr>
            <w:tcW w:w="1771" w:type="dxa"/>
            <w:vAlign w:val="center"/>
            <w:textDirection w:val="lrTb"/>
            <w:noWrap w:val="false"/>
          </w:tcPr>
          <w:p>
            <w:pPr>
              <w:jc w:val="center"/>
              <w:rPr>
                <w:rFonts w:ascii="宋体" w:hAnsi="宋体" w:cs="宋体"/>
                <w:szCs w:val="22"/>
              </w:rPr>
            </w:pPr>
            <w:r>
              <w:rPr>
                <w:rFonts w:hint="eastAsia" w:ascii="宋体" w:hAnsi="宋体" w:cs="宋体"/>
                <w:szCs w:val="22"/>
              </w:rPr>
              <w:t xml:space="preserve">20≤X&lt;300</w:t>
            </w:r>
            <w:r/>
          </w:p>
        </w:tc>
        <w:tc>
          <w:tcPr>
            <w:tcW w:w="1154" w:type="dxa"/>
            <w:vAlign w:val="center"/>
            <w:textDirection w:val="lrTb"/>
            <w:noWrap w:val="false"/>
          </w:tcPr>
          <w:p>
            <w:pPr>
              <w:jc w:val="center"/>
              <w:rPr>
                <w:rFonts w:ascii="宋体" w:hAnsi="宋体" w:cs="宋体"/>
                <w:szCs w:val="22"/>
              </w:rPr>
            </w:pPr>
            <w:r>
              <w:rPr>
                <w:rFonts w:hint="eastAsia" w:ascii="宋体" w:hAnsi="宋体" w:cs="宋体"/>
                <w:szCs w:val="22"/>
              </w:rPr>
              <w:t xml:space="preserve">X&lt;20</w:t>
            </w:r>
            <w:r/>
          </w:p>
        </w:tc>
      </w:tr>
      <w:tr>
        <w:trPr>
          <w:cantSplit/>
          <w:jc w:val="center"/>
        </w:trPr>
        <w:tc>
          <w:tcPr>
            <w:tcW w:w="1917" w:type="dxa"/>
            <w:vAlign w:val="center"/>
            <w:vMerge w:val="continue"/>
            <w:textDirection w:val="lrTb"/>
            <w:noWrap w:val="false"/>
          </w:tcPr>
          <w:p>
            <w:pPr>
              <w:jc w:val="center"/>
              <w:rPr>
                <w:rFonts w:ascii="宋体" w:hAnsi="宋体" w:cs="宋体"/>
              </w:rPr>
            </w:pPr>
            <w:r>
              <w:rPr>
                <w:rFonts w:ascii="宋体" w:hAnsi="宋体" w:cs="宋体"/>
              </w:rPr>
            </w:r>
            <w:r/>
          </w:p>
        </w:tc>
        <w:tc>
          <w:tcPr>
            <w:tcW w:w="1544" w:type="dxa"/>
            <w:vAlign w:val="center"/>
            <w:textDirection w:val="lrTb"/>
            <w:noWrap w:val="false"/>
          </w:tcPr>
          <w:p>
            <w:pPr>
              <w:jc w:val="center"/>
              <w:rPr>
                <w:rFonts w:ascii="宋体" w:hAnsi="宋体" w:cs="宋体"/>
                <w:szCs w:val="22"/>
              </w:rPr>
            </w:pPr>
            <w:r>
              <w:rPr>
                <w:rFonts w:hint="eastAsia" w:ascii="宋体" w:hAnsi="宋体" w:cs="宋体"/>
                <w:szCs w:val="22"/>
              </w:rPr>
              <w:t xml:space="preserve">营业收入（Y）</w:t>
            </w:r>
            <w:r/>
          </w:p>
        </w:tc>
        <w:tc>
          <w:tcPr>
            <w:tcW w:w="750" w:type="dxa"/>
            <w:vAlign w:val="center"/>
            <w:textDirection w:val="lrTb"/>
            <w:noWrap w:val="false"/>
          </w:tcPr>
          <w:p>
            <w:pPr>
              <w:jc w:val="center"/>
              <w:rPr>
                <w:rFonts w:ascii="宋体" w:hAnsi="宋体" w:cs="宋体"/>
                <w:szCs w:val="22"/>
              </w:rPr>
            </w:pPr>
            <w:r>
              <w:rPr>
                <w:rFonts w:hint="eastAsia" w:ascii="宋体" w:hAnsi="宋体" w:cs="宋体"/>
                <w:szCs w:val="22"/>
              </w:rPr>
              <w:t xml:space="preserve">万元</w:t>
            </w:r>
            <w:r/>
          </w:p>
        </w:tc>
        <w:tc>
          <w:tcPr>
            <w:tcW w:w="2038" w:type="dxa"/>
            <w:vAlign w:val="center"/>
            <w:textDirection w:val="lrTb"/>
            <w:noWrap w:val="false"/>
          </w:tcPr>
          <w:p>
            <w:pPr>
              <w:jc w:val="center"/>
              <w:rPr>
                <w:rFonts w:ascii="宋体" w:hAnsi="宋体" w:cs="宋体"/>
                <w:szCs w:val="22"/>
              </w:rPr>
            </w:pPr>
            <w:r>
              <w:rPr>
                <w:rFonts w:hint="eastAsia" w:ascii="宋体" w:hAnsi="宋体" w:cs="宋体"/>
                <w:szCs w:val="22"/>
              </w:rPr>
              <w:t xml:space="preserve">2000≤Y&lt;40000</w:t>
            </w:r>
            <w:r/>
          </w:p>
        </w:tc>
        <w:tc>
          <w:tcPr>
            <w:tcW w:w="1771" w:type="dxa"/>
            <w:vAlign w:val="center"/>
            <w:textDirection w:val="lrTb"/>
            <w:noWrap w:val="false"/>
          </w:tcPr>
          <w:p>
            <w:pPr>
              <w:jc w:val="center"/>
              <w:rPr>
                <w:rFonts w:ascii="宋体" w:hAnsi="宋体" w:cs="宋体"/>
                <w:szCs w:val="22"/>
              </w:rPr>
            </w:pPr>
            <w:r>
              <w:rPr>
                <w:rFonts w:hint="eastAsia" w:ascii="宋体" w:hAnsi="宋体" w:cs="宋体"/>
                <w:szCs w:val="22"/>
              </w:rPr>
              <w:t xml:space="preserve">300≤Y&lt;2000</w:t>
            </w:r>
            <w:r/>
          </w:p>
        </w:tc>
        <w:tc>
          <w:tcPr>
            <w:tcW w:w="1154" w:type="dxa"/>
            <w:vAlign w:val="center"/>
            <w:textDirection w:val="lrTb"/>
            <w:noWrap w:val="false"/>
          </w:tcPr>
          <w:p>
            <w:pPr>
              <w:jc w:val="center"/>
              <w:rPr>
                <w:rFonts w:ascii="宋体" w:hAnsi="宋体" w:cs="宋体"/>
                <w:szCs w:val="22"/>
              </w:rPr>
            </w:pPr>
            <w:r>
              <w:rPr>
                <w:rFonts w:hint="eastAsia" w:ascii="宋体" w:hAnsi="宋体" w:cs="宋体"/>
                <w:szCs w:val="22"/>
              </w:rPr>
              <w:t xml:space="preserve">Y&lt;300</w:t>
            </w:r>
            <w:r/>
          </w:p>
        </w:tc>
      </w:tr>
    </w:tbl>
    <w:p>
      <w:pPr>
        <w:spacing w:line="300" w:lineRule="auto"/>
        <w:rPr>
          <w:sz w:val="28"/>
          <w:szCs w:val="28"/>
          <w:lang w:bidi="zh-CN"/>
        </w:rPr>
        <w:outlineLvl w:val="0"/>
      </w:pPr>
      <w:r>
        <w:rPr>
          <w:rFonts w:hint="eastAsia" w:ascii="宋体" w:hAnsi="宋体" w:cs="宋体"/>
        </w:rPr>
        <w:t xml:space="preserve">说明：大型、中型和小型企业须同时满足所列指标的下限，否则下划一档；微型企业只须满足所列指标中的一项即可。</w:t>
      </w:r>
      <w:r/>
    </w:p>
    <w:p>
      <w:pPr>
        <w:jc w:val="center"/>
        <w:spacing w:line="300" w:lineRule="auto"/>
        <w:rPr>
          <w:sz w:val="28"/>
          <w:szCs w:val="28"/>
          <w:lang w:bidi="zh-CN"/>
        </w:rPr>
        <w:outlineLvl w:val="0"/>
      </w:pPr>
      <w:r>
        <w:rPr>
          <w:sz w:val="28"/>
          <w:szCs w:val="28"/>
          <w:lang w:bidi="zh-CN"/>
        </w:rPr>
      </w:r>
      <w:r/>
    </w:p>
    <w:p>
      <w:pPr>
        <w:spacing w:line="300" w:lineRule="auto"/>
        <w:rPr>
          <w:rFonts w:eastAsia="方正黑体_GBK"/>
          <w:sz w:val="32"/>
          <w:szCs w:val="32"/>
        </w:rPr>
        <w:outlineLvl w:val="0"/>
      </w:pPr>
      <w:r>
        <w:rPr>
          <w:rFonts w:eastAsia="方正黑体_GBK"/>
          <w:sz w:val="32"/>
          <w:szCs w:val="32"/>
        </w:rPr>
      </w:r>
      <w:r/>
    </w:p>
    <w:p>
      <w:pPr>
        <w:spacing w:line="300" w:lineRule="auto"/>
        <w:rPr>
          <w:rFonts w:hint="eastAsia" w:eastAsia="方正黑体_GBK"/>
          <w:sz w:val="32"/>
          <w:szCs w:val="32"/>
          <w:lang w:eastAsia="zh-CN"/>
        </w:rPr>
        <w:outlineLvl w:val="0"/>
      </w:pPr>
      <w:r>
        <w:rPr>
          <w:rFonts w:eastAsia="方正黑体_GBK"/>
          <w:sz w:val="32"/>
          <w:szCs w:val="32"/>
        </w:rPr>
        <w:t xml:space="preserve">附件1</w:t>
      </w:r>
      <w:r>
        <w:rPr>
          <w:rFonts w:hint="eastAsia" w:eastAsia="方正黑体_GBK"/>
          <w:sz w:val="32"/>
          <w:szCs w:val="32"/>
          <w:lang w:val="en-US" w:eastAsia="zh-CN"/>
        </w:rPr>
        <w:t xml:space="preserve">2</w:t>
      </w:r>
      <w:r/>
    </w:p>
    <w:p>
      <w:pPr>
        <w:jc w:val="center"/>
        <w:spacing w:line="460" w:lineRule="exact"/>
        <w:rPr>
          <w:rFonts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60"/>
        <w:spacing w:line="588" w:lineRule="exact"/>
        <w:rPr>
          <w:rFonts w:ascii="宋体" w:hAnsi="宋体"/>
          <w:sz w:val="28"/>
          <w:szCs w:val="28"/>
        </w:rPr>
      </w:pPr>
      <w:r>
        <w:rPr>
          <w:rFonts w:ascii="宋体" w:hAnsi="宋体"/>
          <w:sz w:val="28"/>
          <w:szCs w:val="28"/>
        </w:rPr>
      </w:r>
      <w:r/>
    </w:p>
    <w:p>
      <w:pPr>
        <w:ind w:firstLine="560"/>
        <w:spacing w:line="588" w:lineRule="exact"/>
        <w:rPr>
          <w:rFonts w:ascii="宋体" w:hAnsi="宋体"/>
          <w:sz w:val="28"/>
          <w:szCs w:val="28"/>
        </w:rPr>
      </w:pPr>
      <w:r>
        <w:rPr>
          <w:rFonts w:ascii="宋体" w:hAnsi="宋体"/>
          <w:sz w:val="28"/>
          <w:szCs w:val="28"/>
        </w:rPr>
      </w:r>
      <w:r/>
    </w:p>
    <w:p>
      <w:pPr>
        <w:ind w:firstLine="560"/>
        <w:spacing w:line="588" w:lineRule="exact"/>
        <w:rPr>
          <w:rFonts w:ascii="宋体" w:hAnsi="宋体"/>
          <w:sz w:val="28"/>
          <w:szCs w:val="28"/>
        </w:rPr>
      </w:pPr>
      <w:r>
        <w:rPr>
          <w:rFonts w:ascii="宋体" w:hAnsi="宋体"/>
          <w:sz w:val="28"/>
          <w:szCs w:val="28"/>
        </w:rPr>
      </w:r>
      <w:r/>
    </w:p>
    <w:p>
      <w:pPr>
        <w:ind w:firstLine="560"/>
        <w:spacing w:line="588" w:lineRule="exact"/>
        <w:rPr>
          <w:rFonts w:ascii="宋体" w:hAnsi="宋体"/>
          <w:sz w:val="28"/>
          <w:szCs w:val="28"/>
        </w:rPr>
      </w:pPr>
      <w:r>
        <w:rPr>
          <w:rFonts w:ascii="宋体" w:hAnsi="宋体"/>
          <w:sz w:val="28"/>
          <w:szCs w:val="28"/>
        </w:rPr>
      </w:r>
      <w:r/>
    </w:p>
    <w:p>
      <w:pPr>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p>
    <w:p>
      <w:pPr>
        <w:ind w:firstLine="560"/>
        <w:spacing w:line="588" w:lineRule="exact"/>
        <w:rPr>
          <w:rFonts w:ascii="仿宋_GB2312" w:eastAsia="仿宋_GB2312"/>
          <w:spacing w:val="6"/>
          <w:sz w:val="28"/>
          <w:szCs w:val="28"/>
        </w:rPr>
      </w:pPr>
      <w:r>
        <w:rPr>
          <w:rFonts w:hint="eastAsia" w:ascii="宋体" w:hAnsi="宋体" w:cs="宋体"/>
          <w:sz w:val="28"/>
          <w:szCs w:val="28"/>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仿宋_GB2312" w:eastAsia="仿宋_GB2312"/>
          <w:spacing w:val="6"/>
          <w:sz w:val="28"/>
          <w:szCs w:val="28"/>
        </w:rPr>
      </w:pPr>
      <w:r>
        <w:rPr>
          <w:rFonts w:ascii="仿宋_GB2312" w:eastAsia="仿宋_GB2312"/>
          <w:spacing w:val="6"/>
          <w:sz w:val="28"/>
          <w:szCs w:val="28"/>
        </w:rPr>
      </w:r>
      <w:r/>
    </w:p>
    <w:p>
      <w:pPr>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spacing w:line="300" w:lineRule="auto"/>
        <w:rPr>
          <w:rFonts w:hint="eastAsia" w:eastAsia="方正黑体_GBK"/>
          <w:sz w:val="32"/>
          <w:szCs w:val="32"/>
          <w:lang w:eastAsia="zh-CN"/>
        </w:rPr>
        <w:outlineLvl w:val="0"/>
      </w:pPr>
      <w:r>
        <w:rPr>
          <w:sz w:val="28"/>
          <w:szCs w:val="28"/>
        </w:rPr>
        <w:br w:type="page" w:clear="all"/>
      </w:r>
      <w:r>
        <w:rPr>
          <w:rFonts w:eastAsia="方正黑体_GBK"/>
          <w:sz w:val="32"/>
          <w:szCs w:val="32"/>
        </w:rPr>
        <w:t xml:space="preserve">附件1</w:t>
      </w:r>
      <w:r>
        <w:rPr>
          <w:rFonts w:hint="eastAsia" w:eastAsia="方正黑体_GBK"/>
          <w:sz w:val="32"/>
          <w:szCs w:val="32"/>
          <w:lang w:val="en-US" w:eastAsia="zh-CN"/>
        </w:rPr>
        <w:t xml:space="preserve">3</w:t>
      </w:r>
      <w:r/>
    </w:p>
    <w:p>
      <w:pPr>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rFonts w:hint="eastAsia"/>
          <w:sz w:val="28"/>
          <w:szCs w:val="28"/>
        </w:rPr>
        <w:t xml:space="preserve">注：1、供应商如不提供此声明函，价格将不做相应扣除。</w:t>
      </w:r>
      <w:r/>
    </w:p>
    <w:p>
      <w:pPr>
        <w:ind w:firstLine="560"/>
        <w:spacing w:line="300" w:lineRule="auto"/>
        <w:rPr>
          <w:sz w:val="28"/>
          <w:szCs w:val="28"/>
        </w:rPr>
        <w:outlineLvl w:val="0"/>
      </w:pPr>
      <w:r>
        <w:rPr>
          <w:rFonts w:hint="eastAsia"/>
          <w:sz w:val="28"/>
          <w:szCs w:val="28"/>
        </w:rPr>
        <w:t xml:space="preserve">2、中标供应商为监狱企业的，此声明函将随中标结果同时公告，</w:t>
      </w:r>
      <w:r/>
    </w:p>
    <w:p>
      <w:pPr>
        <w:spacing w:line="300" w:lineRule="auto"/>
        <w:rPr>
          <w:sz w:val="28"/>
          <w:szCs w:val="28"/>
        </w:rPr>
        <w:outlineLvl w:val="0"/>
      </w:pPr>
      <w:r>
        <w:rPr>
          <w:rFonts w:hint="eastAsia"/>
          <w:sz w:val="28"/>
          <w:szCs w:val="28"/>
        </w:rPr>
        <w:t xml:space="preserve">接受社会监督。供应商按照本办法规定提供声明函内容不实的，属于</w:t>
      </w:r>
      <w:r/>
    </w:p>
    <w:p>
      <w:pPr>
        <w:spacing w:line="300" w:lineRule="auto"/>
        <w:rPr>
          <w:sz w:val="28"/>
          <w:szCs w:val="28"/>
        </w:rPr>
        <w:outlineLvl w:val="0"/>
      </w:pPr>
      <w:r>
        <w:rPr>
          <w:rFonts w:hint="eastAsia"/>
          <w:sz w:val="28"/>
          <w:szCs w:val="28"/>
        </w:rPr>
        <w:t xml:space="preserve">提供虚假材料谋取中标、成交，依照《中华人民共和国政府采购法》</w:t>
      </w:r>
      <w:r/>
    </w:p>
    <w:p>
      <w:pPr>
        <w:spacing w:line="300" w:lineRule="auto"/>
        <w:rPr>
          <w:sz w:val="28"/>
          <w:szCs w:val="28"/>
        </w:rPr>
        <w:outlineLvl w:val="0"/>
      </w:pPr>
      <w:r>
        <w:rPr>
          <w:rFonts w:hint="eastAsia"/>
          <w:sz w:val="28"/>
          <w:szCs w:val="28"/>
        </w:rPr>
        <w:t xml:space="preserve">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rPr>
          <w:rFonts w:hint="eastAsia" w:eastAsia="方正黑体_GBK"/>
          <w:bCs/>
          <w:sz w:val="32"/>
          <w:szCs w:val="32"/>
          <w:lang w:eastAsia="zh-CN"/>
        </w:rPr>
      </w:pPr>
      <w:r>
        <w:rPr>
          <w:rFonts w:eastAsia="方正黑体_GBK"/>
          <w:bCs/>
          <w:sz w:val="32"/>
          <w:szCs w:val="32"/>
        </w:rPr>
        <w:br w:type="page" w:clear="all"/>
      </w:r>
      <w:r>
        <w:rPr>
          <w:rFonts w:eastAsia="方正黑体_GBK"/>
          <w:bCs/>
          <w:sz w:val="32"/>
          <w:szCs w:val="32"/>
        </w:rPr>
        <w:t xml:space="preserve">附件1</w:t>
      </w:r>
      <w:r>
        <w:rPr>
          <w:rFonts w:hint="eastAsia" w:eastAsia="方正黑体_GBK"/>
          <w:bCs/>
          <w:sz w:val="32"/>
          <w:szCs w:val="32"/>
          <w:lang w:val="en-US" w:eastAsia="zh-CN"/>
        </w:rPr>
        <w:t xml:space="preserve">4</w:t>
      </w:r>
      <w:r/>
    </w:p>
    <w:p>
      <w:pPr>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联合体协议（参考格式）（分包号：**）</w:t>
      </w:r>
      <w:r/>
    </w:p>
    <w:p>
      <w:pPr>
        <w:spacing w:line="560" w:lineRule="exact"/>
        <w:rPr>
          <w:rFonts w:ascii="宋体" w:hAnsi="宋体"/>
          <w:color w:val="000000"/>
          <w:sz w:val="24"/>
        </w:rPr>
      </w:pPr>
      <w:r>
        <w:rPr>
          <w:rFonts w:hint="eastAsia" w:ascii="宋体" w:hAnsi="宋体"/>
          <w:color w:val="000000"/>
          <w:sz w:val="24"/>
        </w:rPr>
        <w:t xml:space="preserve">（联合体中各供应商全称）在此达成以下协议：</w:t>
      </w:r>
      <w:r/>
    </w:p>
    <w:p>
      <w:pPr>
        <w:ind w:firstLine="645"/>
        <w:spacing w:line="5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自愿组成联合体，参加采购人组织的采购编号为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p>
    <w:p>
      <w:pPr>
        <w:ind w:firstLine="645"/>
        <w:spacing w:line="5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ind w:firstLine="645"/>
        <w:spacing w:line="560" w:lineRule="exact"/>
        <w:rPr>
          <w:rFonts w:ascii="宋体" w:hAnsi="宋体"/>
          <w:color w:val="000000"/>
          <w:sz w:val="24"/>
        </w:rPr>
      </w:pPr>
      <w:r>
        <w:rPr>
          <w:rFonts w:ascii="宋体" w:hAnsi="宋体"/>
          <w:color w:val="000000"/>
          <w:sz w:val="24"/>
        </w:rPr>
      </w:r>
      <w:r/>
    </w:p>
    <w:p>
      <w:pPr>
        <w:ind w:firstLine="645"/>
        <w:spacing w:line="560" w:lineRule="exact"/>
        <w:rPr>
          <w:rFonts w:ascii="宋体" w:hAnsi="宋体"/>
          <w:color w:val="000000"/>
          <w:sz w:val="24"/>
        </w:rPr>
      </w:pPr>
      <w:r>
        <w:rPr>
          <w:rFonts w:hint="eastAsia" w:ascii="宋体" w:hAnsi="宋体"/>
          <w:color w:val="000000"/>
          <w:sz w:val="24"/>
        </w:rPr>
        <w:t xml:space="preserve">备注：本招标文件中要求加盖CA电子签章的地方，仅需加盖牵头单位的CA电子签章。</w:t>
      </w:r>
      <w:r/>
    </w:p>
    <w:p>
      <w:pPr>
        <w:ind w:firstLine="645"/>
        <w:spacing w:line="560" w:lineRule="exac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p>
    <w:p>
      <w:pPr>
        <w:ind w:firstLine="645"/>
        <w:jc w:val="right"/>
        <w:spacing w:line="560" w:lineRule="exact"/>
        <w:rPr>
          <w:rFonts w:ascii="宋体" w:hAnsi="宋体"/>
          <w:color w:val="000000"/>
          <w:sz w:val="24"/>
        </w:rPr>
      </w:pPr>
      <w:r>
        <w:rPr>
          <w:rFonts w:hint="eastAsia" w:ascii="宋体" w:hAnsi="宋体"/>
          <w:color w:val="000000"/>
          <w:sz w:val="24"/>
        </w:rPr>
        <w:t xml:space="preserve">联合体中各供应商全称（公章）：</w:t>
      </w:r>
      <w:r>
        <w:rPr>
          <w:rFonts w:ascii="宋体" w:hAnsi="宋体"/>
          <w:color w:val="000000"/>
          <w:sz w:val="24"/>
        </w:rPr>
        <w:t xml:space="preserve">     </w:t>
      </w:r>
      <w:r/>
    </w:p>
    <w:p>
      <w:pPr>
        <w:ind w:firstLine="645"/>
        <w:spacing w:line="560" w:lineRule="exact"/>
        <w:rPr>
          <w:rFonts w:ascii="宋体" w:hAnsi="宋体"/>
          <w:color w:val="000000"/>
          <w:sz w:val="24"/>
          <w:szCs w:val="24"/>
        </w:rPr>
      </w:pPr>
      <w:r>
        <w:rPr>
          <w:rFonts w:ascii="宋体" w:hAnsi="宋体"/>
          <w:color w:val="000000"/>
          <w:sz w:val="24"/>
        </w:rPr>
        <w:t xml:space="preserve">                   </w:t>
      </w:r>
      <w:r>
        <w:rPr>
          <w:rFonts w:hint="eastAsia" w:ascii="宋体" w:hAnsi="宋体"/>
          <w:color w:val="000000"/>
          <w:sz w:val="24"/>
        </w:rPr>
        <w:t xml:space="preserve">                     日期：</w:t>
      </w:r>
      <w:r>
        <w:rPr>
          <w:rFonts w:hint="eastAsia" w:ascii="宋体" w:hAnsi="宋体"/>
          <w:color w:val="000000"/>
          <w:sz w:val="24"/>
          <w:szCs w:val="24"/>
        </w:rPr>
        <w:t xml:space="preserve"> </w:t>
      </w:r>
      <w:r/>
    </w:p>
    <w:p>
      <w:pPr>
        <w:ind w:firstLine="480"/>
        <w:jc w:val="left"/>
        <w:spacing w:line="560" w:lineRule="exact"/>
        <w:widowControl/>
        <w:rPr>
          <w:rFonts w:ascii="宋体" w:hAnsi="宋体"/>
          <w:color w:val="000000"/>
          <w:sz w:val="24"/>
          <w:szCs w:val="24"/>
        </w:rPr>
      </w:pPr>
      <w:r>
        <w:rPr>
          <w:rFonts w:ascii="宋体" w:hAnsi="宋体"/>
          <w:color w:val="000000"/>
          <w:sz w:val="24"/>
          <w:szCs w:val="24"/>
        </w:rPr>
      </w:r>
      <w:r/>
    </w:p>
    <w:p>
      <w:pPr>
        <w:spacing w:line="520" w:lineRule="exact"/>
        <w:rPr>
          <w:rFonts w:eastAsia="方正黑体_GBK"/>
          <w:sz w:val="32"/>
          <w:szCs w:val="32"/>
        </w:rPr>
        <w:outlineLvl w:val="0"/>
      </w:pPr>
      <w:r>
        <w:rPr>
          <w:rFonts w:eastAsia="方正黑体_GBK"/>
          <w:sz w:val="32"/>
          <w:szCs w:val="32"/>
        </w:rPr>
      </w:r>
      <w:r/>
    </w:p>
    <w:p>
      <w:pPr>
        <w:spacing w:line="520" w:lineRule="exact"/>
        <w:rPr>
          <w:rFonts w:eastAsia="方正黑体_GBK"/>
          <w:sz w:val="32"/>
          <w:szCs w:val="32"/>
        </w:rPr>
        <w:outlineLvl w:val="0"/>
      </w:pPr>
      <w:r>
        <w:rPr>
          <w:rFonts w:eastAsia="方正黑体_GBK"/>
          <w:sz w:val="32"/>
          <w:szCs w:val="32"/>
        </w:rPr>
      </w:r>
      <w:r/>
    </w:p>
    <w:p>
      <w:pPr>
        <w:spacing w:line="520" w:lineRule="exact"/>
        <w:rPr>
          <w:rFonts w:eastAsia="方正黑体_GBK"/>
          <w:sz w:val="32"/>
          <w:szCs w:val="32"/>
        </w:rPr>
        <w:outlineLvl w:val="0"/>
      </w:pPr>
      <w:r>
        <w:rPr>
          <w:rFonts w:eastAsia="方正黑体_GBK"/>
          <w:sz w:val="32"/>
          <w:szCs w:val="32"/>
        </w:rPr>
      </w:r>
      <w:r/>
    </w:p>
    <w:p>
      <w:pPr>
        <w:spacing w:line="520" w:lineRule="exact"/>
        <w:rPr>
          <w:rFonts w:eastAsia="方正黑体_GBK"/>
          <w:sz w:val="32"/>
          <w:szCs w:val="32"/>
        </w:rPr>
        <w:outlineLvl w:val="0"/>
      </w:pPr>
      <w:r>
        <w:rPr>
          <w:rFonts w:eastAsia="方正黑体_GBK"/>
          <w:sz w:val="32"/>
          <w:szCs w:val="32"/>
        </w:rPr>
      </w:r>
      <w:r/>
    </w:p>
    <w:p>
      <w:pPr>
        <w:spacing w:line="520" w:lineRule="exact"/>
        <w:rPr>
          <w:rFonts w:eastAsia="方正黑体_GBK"/>
          <w:sz w:val="32"/>
          <w:szCs w:val="32"/>
        </w:rPr>
        <w:outlineLvl w:val="0"/>
      </w:pPr>
      <w:r>
        <w:rPr>
          <w:rFonts w:eastAsia="方正黑体_GBK"/>
          <w:sz w:val="32"/>
          <w:szCs w:val="32"/>
        </w:rPr>
      </w:r>
      <w:r/>
    </w:p>
    <w:p>
      <w:pPr>
        <w:spacing w:line="520" w:lineRule="exact"/>
        <w:rPr>
          <w:rFonts w:hint="eastAsia" w:eastAsia="方正黑体_GBK"/>
          <w:sz w:val="32"/>
          <w:szCs w:val="32"/>
          <w:lang w:eastAsia="zh-CN"/>
        </w:rPr>
        <w:outlineLvl w:val="0"/>
      </w:pPr>
      <w:r>
        <w:rPr>
          <w:rFonts w:eastAsia="方正黑体_GBK"/>
          <w:sz w:val="32"/>
          <w:szCs w:val="32"/>
        </w:rPr>
        <w:t xml:space="preserve">附件1</w:t>
      </w:r>
      <w:r>
        <w:rPr>
          <w:rFonts w:hint="eastAsia" w:eastAsia="方正黑体_GBK"/>
          <w:sz w:val="32"/>
          <w:szCs w:val="32"/>
          <w:lang w:val="en-US" w:eastAsia="zh-CN"/>
        </w:rPr>
        <w:t xml:space="preserve">5</w:t>
      </w:r>
      <w:r/>
    </w:p>
    <w:p>
      <w:pPr>
        <w:jc w:val="center"/>
        <w:spacing w:line="520" w:lineRule="exact"/>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2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20" w:lineRule="exact"/>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52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2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20" w:lineRule="exact"/>
        <w:rPr>
          <w:rFonts w:ascii="宋体" w:hAnsi="宋体"/>
          <w:color w:val="000000"/>
          <w:sz w:val="24"/>
          <w:szCs w:val="24"/>
        </w:rPr>
      </w:pPr>
      <w:r>
        <w:rPr>
          <w:rFonts w:hint="eastAsia" w:ascii="宋体" w:hAnsi="宋体"/>
          <w:color w:val="000000"/>
          <w:sz w:val="24"/>
          <w:szCs w:val="24"/>
        </w:rPr>
        <w:t xml:space="preserve">日期：    </w:t>
      </w:r>
      <w:r/>
    </w:p>
    <w:p>
      <w:pPr>
        <w:spacing w:line="52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2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hint="eastAsia" w:ascii="仿宋_GB2312" w:hAnsi="Calibri" w:eastAsia="方正黑体_GBK"/>
          <w:b/>
          <w:sz w:val="32"/>
          <w:szCs w:val="32"/>
          <w:lang w:eastAsia="zh-CN"/>
        </w:rPr>
        <w:outlineLvl w:val="0"/>
      </w:pPr>
      <w:r>
        <w:rPr>
          <w:rFonts w:ascii="仿宋_GB2312" w:hAnsi="Calibri" w:eastAsia="仿宋_GB2312"/>
          <w:sz w:val="32"/>
          <w:szCs w:val="32"/>
        </w:rPr>
        <w:br w:type="page" w:clear="all"/>
      </w:r>
      <w:r>
        <w:rPr>
          <w:rFonts w:eastAsia="方正黑体_GBK"/>
          <w:sz w:val="32"/>
          <w:szCs w:val="32"/>
        </w:rPr>
        <w:t xml:space="preserve">附件</w:t>
      </w:r>
      <w:r>
        <w:rPr>
          <w:rFonts w:hint="eastAsia" w:eastAsia="方正黑体_GBK"/>
          <w:sz w:val="32"/>
          <w:szCs w:val="32"/>
        </w:rPr>
        <w:t xml:space="preserve">1</w:t>
      </w:r>
      <w:r>
        <w:rPr>
          <w:rFonts w:hint="eastAsia" w:eastAsia="方正黑体_GBK"/>
          <w:sz w:val="32"/>
          <w:szCs w:val="32"/>
          <w:lang w:val="en-US" w:eastAsia="zh-CN"/>
        </w:rPr>
        <w:t xml:space="preserve">6</w:t>
      </w:r>
      <w:r/>
    </w:p>
    <w:p>
      <w:pPr>
        <w:jc w:val="center"/>
        <w:rPr>
          <w:rFonts w:ascii="Arial Unicode MS" w:eastAsia="Arial Unicode MS"/>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rPr>
          <w:rFonts w:eastAsia="仿宋_GB2312"/>
          <w:sz w:val="32"/>
          <w:szCs w:val="22"/>
        </w:rPr>
      </w:pPr>
      <w:r>
        <w:rPr>
          <w:rFonts w:eastAsia="仿宋_GB2312"/>
          <w:sz w:val="32"/>
          <w:szCs w:val="22"/>
        </w:rPr>
      </w:r>
      <w:r/>
    </w:p>
    <w:p>
      <w:pPr>
        <w:rPr>
          <w:rFonts w:eastAsia="仿宋_GB2312"/>
          <w:sz w:val="32"/>
          <w:szCs w:val="22"/>
        </w:rPr>
      </w:pPr>
      <w:r>
        <w:rPr>
          <w:rFonts w:hint="eastAsia" w:eastAsia="仿宋_GB2312"/>
          <w:sz w:val="32"/>
          <w:szCs w:val="22"/>
        </w:rPr>
        <w:t xml:space="preserve">各政府采购供应商：</w:t>
      </w:r>
      <w:r/>
    </w:p>
    <w:p>
      <w:pPr>
        <w:ind w:firstLine="640"/>
        <w:rPr>
          <w:rFonts w:eastAsia="仿宋_GB2312"/>
          <w:sz w:val="32"/>
          <w:szCs w:val="22"/>
        </w:rPr>
      </w:pPr>
      <w:r>
        <w:rPr>
          <w:rFonts w:hint="eastAsia" w:eastAsia="仿宋_GB2312"/>
          <w:sz w:val="32"/>
          <w:szCs w:val="22"/>
        </w:rPr>
        <w:t xml:space="preserve">欢迎贵公司参与南通市政府采购活动！</w:t>
      </w:r>
      <w:r/>
    </w:p>
    <w:p>
      <w:pPr>
        <w:ind w:firstLine="640"/>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p>
    <w:p>
      <w:pPr>
        <w:ind w:firstLine="640"/>
        <w:spacing w:line="580" w:lineRule="exact"/>
        <w:rPr>
          <w:rFonts w:eastAsia="仿宋_GB2312"/>
          <w:sz w:val="32"/>
          <w:szCs w:val="3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jc w:val="left"/>
        <w:widowControl/>
        <w:rPr>
          <w:sz w:val="28"/>
          <w:szCs w:val="28"/>
        </w:rPr>
      </w:pPr>
      <w:r>
        <w:rPr>
          <w:sz w:val="28"/>
          <w:szCs w:val="28"/>
        </w:rPr>
      </w:r>
      <w:bookmarkEnd w:id="189"/>
      <w:bookmarkEnd w:id="190"/>
      <w:bookmarkEnd w:id="191"/>
      <w:r/>
    </w:p>
    <w:p>
      <w:pPr>
        <w:spacing w:line="300" w:lineRule="auto"/>
        <w:rPr>
          <w:rFonts w:ascii="宋体" w:hAnsi="宋体"/>
          <w:bCs/>
          <w:color w:val="000000"/>
          <w:sz w:val="24"/>
        </w:rPr>
        <w:outlineLvl w:val="0"/>
      </w:pPr>
      <w:r>
        <w:rPr>
          <w:rFonts w:ascii="宋体" w:hAnsi="宋体"/>
          <w:bCs/>
          <w:color w:val="000000"/>
          <w:sz w:val="24"/>
        </w:rPr>
      </w:r>
      <w:r/>
    </w:p>
    <w:p>
      <w:pPr>
        <w:ind w:firstLine="964"/>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Cambria">
    <w:panose1 w:val="02040503050406030204"/>
  </w:font>
  <w:font w:name="仿宋">
    <w:panose1 w:val="02010609060101010101"/>
  </w:font>
  <w:font w:name="等线">
    <w:panose1 w:val="02010600030101010101"/>
  </w:font>
  <w:font w:name="方正黑体_GBK">
    <w:panose1 w:val="020B0503020202020204"/>
  </w:font>
  <w:font w:name="Noto Sans CJK SC">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Arial Unicode MS">
    <w:panose1 w:val="020B0604020202020204"/>
  </w:font>
  <w:font w:name="Arial">
    <w:panose1 w:val="020B06040202020202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rPr>
        <w:rStyle w:val="699"/>
        <w:rFonts w:ascii="宋体" w:hAnsi="宋体"/>
      </w:rPr>
      <w:framePr w:wrap="around" w:vAnchor="text" w:hAnchor="margin" w:xAlign="center" w:y="1"/>
    </w:pPr>
    <w:r>
      <w:rPr>
        <w:rFonts w:ascii="宋体" w:hAnsi="宋体"/>
      </w:rPr>
      <w:fldChar w:fldCharType="begin"/>
    </w:r>
    <w:r>
      <w:rPr>
        <w:rStyle w:val="699"/>
        <w:rFonts w:ascii="宋体" w:hAnsi="宋体"/>
      </w:rPr>
      <w:instrText xml:space="preserve">PAGE  </w:instrText>
    </w:r>
    <w:r>
      <w:rPr>
        <w:rFonts w:ascii="宋体" w:hAnsi="宋体"/>
      </w:rPr>
      <w:fldChar w:fldCharType="separate"/>
    </w:r>
    <w:r>
      <w:rPr>
        <w:rStyle w:val="699"/>
        <w:rFonts w:ascii="宋体" w:hAnsi="宋体"/>
      </w:rPr>
      <w:t xml:space="preserve">2</w:t>
    </w:r>
    <w:r>
      <w:rPr>
        <w:rFonts w:ascii="宋体" w:hAnsi="宋体"/>
      </w:rPr>
      <w:fldChar w:fldCharType="end"/>
    </w:r>
    <w:r/>
  </w:p>
  <w:p>
    <w:pPr>
      <w:pStyle w:val="861"/>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rPr>
        <w:rStyle w:val="699"/>
      </w:rPr>
      <w:framePr w:wrap="around" w:vAnchor="text" w:hAnchor="margin" w:xAlign="center" w:y="1"/>
    </w:pPr>
    <w:r>
      <w:fldChar w:fldCharType="begin"/>
    </w:r>
    <w:r>
      <w:rPr>
        <w:rStyle w:val="699"/>
      </w:rPr>
      <w:instrText xml:space="preserve">PAGE  </w:instrText>
    </w:r>
    <w:r>
      <w:fldChar w:fldCharType="separate"/>
    </w:r>
    <w:r>
      <w:rPr>
        <w:rStyle w:val="699"/>
      </w:rPr>
      <w:t xml:space="preserve">1</w:t>
    </w:r>
    <w:r>
      <w:fldChar w:fldCharType="end"/>
    </w:r>
    <w:r/>
  </w:p>
  <w:p>
    <w:pPr>
      <w:pStyle w:val="8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1"/>
      <w:numFmt w:val="none"/>
      <w:pStyle w:val="857"/>
      <w:isLgl w:val="false"/>
      <w:suff w:val="nothing"/>
      <w:lvlText w:val=""/>
      <w:lvlJc w:val="left"/>
      <w:pPr>
        <w:ind w:left="0" w:firstLine="0"/>
      </w:pPr>
      <w:rPr>
        <w:rFonts w:hint="eastAsia"/>
      </w:rPr>
    </w:lvl>
    <w:lvl w:ilvl="6">
      <w:start w:val="1"/>
      <w:numFmt w:val="none"/>
      <w:pStyle w:val="858"/>
      <w:isLgl w:val="false"/>
      <w:suff w:val="nothing"/>
      <w:lvlText w:val=""/>
      <w:lvlJc w:val="left"/>
      <w:pPr>
        <w:ind w:left="0" w:firstLine="0"/>
      </w:pPr>
      <w:rPr>
        <w:rFonts w:hint="eastAsia"/>
      </w:rPr>
    </w:lvl>
    <w:lvl w:ilvl="7">
      <w:start w:val="1"/>
      <w:numFmt w:val="none"/>
      <w:pStyle w:val="859"/>
      <w:isLgl w:val="false"/>
      <w:suff w:val="nothing"/>
      <w:lvlText w:val=""/>
      <w:lvlJc w:val="left"/>
      <w:pPr>
        <w:ind w:left="0" w:firstLine="0"/>
      </w:pPr>
      <w:rPr>
        <w:rFonts w:hint="eastAsia"/>
      </w:rPr>
    </w:lvl>
    <w:lvl w:ilvl="8">
      <w:start w:val="1"/>
      <w:numFmt w:val="none"/>
      <w:pStyle w:val="860"/>
      <w:isLgl w:val="false"/>
      <w:suff w:val="nothing"/>
      <w:lvlText w:val=""/>
      <w:lvlJc w:val="left"/>
      <w:pPr>
        <w:ind w:left="0" w:firstLine="0"/>
      </w:pPr>
      <w:rPr>
        <w:rFonts w:hint="eastAsia"/>
      </w:rPr>
    </w:lvl>
  </w:abstractNum>
  <w:abstractNum w:abstractNumId="2">
    <w:multiLevelType w:val="hybridMultilevel"/>
    <w:lvl w:ilvl="0">
      <w:start w:val="1"/>
      <w:numFmt w:val="upperLetter"/>
      <w:pStyle w:val="90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08"/>
      <w:isLgl w:val="false"/>
      <w:suff w:val="tab"/>
      <w:lvlText w:val="%1."/>
      <w:lvlJc w:val="left"/>
      <w:pPr>
        <w:ind w:left="709" w:hanging="709"/>
        <w:tabs>
          <w:tab w:val="left" w:pos="709"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6">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5"/>
  </w:num>
  <w:num w:numId="4">
    <w:abstractNumId w:val="3"/>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659"/>
    <w:link w:val="692"/>
    <w:uiPriority w:val="10"/>
    <w:rPr>
      <w:sz w:val="48"/>
      <w:szCs w:val="48"/>
    </w:rPr>
  </w:style>
  <w:style w:type="character" w:styleId="36">
    <w:name w:val="Subtitle Char"/>
    <w:basedOn w:val="659"/>
    <w:link w:val="681"/>
    <w:uiPriority w:val="11"/>
    <w:rPr>
      <w:sz w:val="24"/>
      <w:szCs w:val="24"/>
    </w:rPr>
  </w:style>
  <w:style w:type="character" w:styleId="38">
    <w:name w:val="Quote Char"/>
    <w:link w:val="716"/>
    <w:uiPriority w:val="29"/>
    <w:rPr>
      <w:i/>
    </w:rPr>
  </w:style>
  <w:style w:type="character" w:styleId="40">
    <w:name w:val="Intense Quote Char"/>
    <w:link w:val="718"/>
    <w:uiPriority w:val="30"/>
    <w:rPr>
      <w:i/>
    </w:rPr>
  </w:style>
  <w:style w:type="character" w:styleId="175">
    <w:name w:val="Footnote Text Char"/>
    <w:link w:val="683"/>
    <w:uiPriority w:val="99"/>
    <w:rPr>
      <w:sz w:val="18"/>
    </w:rPr>
  </w:style>
  <w:style w:type="character" w:styleId="178">
    <w:name w:val="Endnote Text Char"/>
    <w:link w:val="677"/>
    <w:uiPriority w:val="99"/>
    <w:rPr>
      <w:sz w:val="20"/>
    </w:rPr>
  </w:style>
  <w:style w:type="paragraph" w:styleId="189">
    <w:name w:val="TOC Heading"/>
    <w:uiPriority w:val="39"/>
    <w:unhideWhenUsed/>
  </w:style>
  <w:style w:type="paragraph" w:styleId="658" w:default="1">
    <w:name w:val="Normal"/>
    <w:uiPriority w:val="0"/>
    <w:qFormat/>
    <w:pPr>
      <w:jc w:val="both"/>
      <w:widowControl w:val="off"/>
    </w:pPr>
    <w:rPr>
      <w:rFonts w:ascii="Times New Roman" w:hAnsi="Times New Roman" w:eastAsia="宋体" w:cs="Times New Roman"/>
      <w:sz w:val="21"/>
      <w:szCs w:val="21"/>
      <w:lang w:val="en-US" w:eastAsia="zh-CN" w:bidi="ar-SA"/>
    </w:rPr>
  </w:style>
  <w:style w:type="character" w:styleId="659" w:default="1">
    <w:name w:val="Default Paragraph Font"/>
    <w:uiPriority w:val="1"/>
    <w:semiHidden/>
    <w:unhideWhenUsed/>
    <w:qFormat/>
  </w:style>
  <w:style w:type="table" w:styleId="660" w:default="1">
    <w:name w:val="Normal Table"/>
    <w:uiPriority w:val="99"/>
    <w:semiHidden/>
    <w:unhideWhenUsed/>
    <w:qFormat/>
    <w:tblPr>
      <w:tblCellMar>
        <w:left w:w="108" w:type="dxa"/>
        <w:top w:w="0" w:type="dxa"/>
        <w:right w:w="108" w:type="dxa"/>
        <w:bottom w:w="0" w:type="dxa"/>
      </w:tblCellMar>
    </w:tblPr>
  </w:style>
  <w:style w:type="paragraph" w:styleId="661">
    <w:name w:val="List 3"/>
    <w:basedOn w:val="658"/>
    <w:uiPriority w:val="0"/>
    <w:qFormat/>
    <w:pPr>
      <w:ind w:left="100" w:hanging="200"/>
    </w:pPr>
  </w:style>
  <w:style w:type="paragraph" w:styleId="662">
    <w:name w:val="toc 7"/>
    <w:basedOn w:val="658"/>
    <w:next w:val="658"/>
    <w:uiPriority w:val="0"/>
    <w:semiHidden/>
    <w:qFormat/>
    <w:pPr>
      <w:ind w:left="1260"/>
      <w:jc w:val="left"/>
    </w:pPr>
  </w:style>
  <w:style w:type="paragraph" w:styleId="663">
    <w:name w:val="Normal Indent"/>
    <w:basedOn w:val="658"/>
    <w:link w:val="865"/>
    <w:uiPriority w:val="0"/>
    <w:qFormat/>
    <w:pPr>
      <w:ind w:firstLine="420"/>
    </w:pPr>
    <w:rPr>
      <w:sz w:val="20"/>
    </w:rPr>
  </w:style>
  <w:style w:type="paragraph" w:styleId="664">
    <w:name w:val="Document Map"/>
    <w:basedOn w:val="658"/>
    <w:link w:val="873"/>
    <w:uiPriority w:val="0"/>
    <w:semiHidden/>
    <w:qFormat/>
    <w:pPr>
      <w:shd w:val="clear" w:color="auto" w:fill="000080"/>
    </w:pPr>
    <w:rPr>
      <w:sz w:val="20"/>
    </w:rPr>
  </w:style>
  <w:style w:type="paragraph" w:styleId="665">
    <w:name w:val="annotation text"/>
    <w:basedOn w:val="658"/>
    <w:link w:val="874"/>
    <w:uiPriority w:val="0"/>
    <w:semiHidden/>
    <w:qFormat/>
    <w:pPr>
      <w:jc w:val="left"/>
    </w:pPr>
    <w:rPr>
      <w:sz w:val="20"/>
    </w:rPr>
  </w:style>
  <w:style w:type="paragraph" w:styleId="666">
    <w:name w:val="Body Text 3"/>
    <w:basedOn w:val="658"/>
    <w:link w:val="875"/>
    <w:uiPriority w:val="0"/>
    <w:qFormat/>
    <w:rPr>
      <w:rFonts w:ascii="仿宋_GB2312" w:hAnsi="Arial" w:eastAsia="仿宋_GB2312"/>
      <w:sz w:val="32"/>
      <w:szCs w:val="32"/>
    </w:rPr>
  </w:style>
  <w:style w:type="paragraph" w:styleId="667">
    <w:name w:val="Body Text"/>
    <w:basedOn w:val="658"/>
    <w:link w:val="876"/>
    <w:uiPriority w:val="0"/>
    <w:qFormat/>
    <w:rPr>
      <w:rFonts w:ascii="楷体_GB2312" w:hAnsi="Arial" w:eastAsia="楷体_GB2312"/>
      <w:sz w:val="28"/>
      <w:szCs w:val="28"/>
    </w:rPr>
  </w:style>
  <w:style w:type="paragraph" w:styleId="668">
    <w:name w:val="Body Text Indent"/>
    <w:basedOn w:val="658"/>
    <w:next w:val="669"/>
    <w:link w:val="877"/>
    <w:uiPriority w:val="0"/>
    <w:qFormat/>
    <w:pPr>
      <w:ind w:firstLine="645"/>
    </w:pPr>
    <w:rPr>
      <w:rFonts w:ascii="楷体_GB2312" w:eastAsia="楷体_GB2312"/>
      <w:sz w:val="32"/>
      <w:szCs w:val="32"/>
    </w:rPr>
  </w:style>
  <w:style w:type="paragraph" w:styleId="669">
    <w:name w:val="envelope return"/>
    <w:basedOn w:val="658"/>
    <w:uiPriority w:val="99"/>
    <w:unhideWhenUsed/>
    <w:qFormat/>
    <w:rPr>
      <w:rFonts w:ascii="Arial" w:hAnsi="Arial"/>
    </w:rPr>
  </w:style>
  <w:style w:type="paragraph" w:styleId="670">
    <w:name w:val="List 2"/>
    <w:basedOn w:val="658"/>
    <w:uiPriority w:val="0"/>
    <w:qFormat/>
    <w:pPr>
      <w:ind w:left="100" w:hanging="200"/>
    </w:pPr>
  </w:style>
  <w:style w:type="paragraph" w:styleId="671">
    <w:name w:val="toc 5"/>
    <w:basedOn w:val="658"/>
    <w:next w:val="658"/>
    <w:uiPriority w:val="0"/>
    <w:semiHidden/>
    <w:qFormat/>
    <w:pPr>
      <w:ind w:left="840"/>
      <w:jc w:val="left"/>
    </w:pPr>
  </w:style>
  <w:style w:type="paragraph" w:styleId="672">
    <w:name w:val="toc 3"/>
    <w:basedOn w:val="658"/>
    <w:next w:val="658"/>
    <w:uiPriority w:val="0"/>
    <w:semiHidden/>
    <w:qFormat/>
    <w:pPr>
      <w:ind w:left="420"/>
      <w:jc w:val="left"/>
    </w:pPr>
    <w:rPr>
      <w:i/>
      <w:iCs/>
      <w:szCs w:val="24"/>
    </w:rPr>
  </w:style>
  <w:style w:type="paragraph" w:styleId="673">
    <w:name w:val="Plain Text"/>
    <w:basedOn w:val="658"/>
    <w:link w:val="878"/>
    <w:uiPriority w:val="0"/>
    <w:qFormat/>
    <w:rPr>
      <w:rFonts w:ascii="宋体" w:hAnsi="Courier New"/>
      <w:sz w:val="20"/>
    </w:rPr>
  </w:style>
  <w:style w:type="paragraph" w:styleId="674">
    <w:name w:val="toc 8"/>
    <w:basedOn w:val="658"/>
    <w:next w:val="658"/>
    <w:uiPriority w:val="0"/>
    <w:semiHidden/>
    <w:qFormat/>
    <w:pPr>
      <w:ind w:left="1470"/>
      <w:jc w:val="left"/>
    </w:pPr>
  </w:style>
  <w:style w:type="paragraph" w:styleId="675">
    <w:name w:val="Date"/>
    <w:basedOn w:val="658"/>
    <w:next w:val="658"/>
    <w:link w:val="879"/>
    <w:uiPriority w:val="0"/>
    <w:qFormat/>
    <w:rPr>
      <w:sz w:val="24"/>
      <w:szCs w:val="24"/>
    </w:rPr>
  </w:style>
  <w:style w:type="paragraph" w:styleId="676">
    <w:name w:val="Body Text Indent 2"/>
    <w:basedOn w:val="658"/>
    <w:link w:val="880"/>
    <w:uiPriority w:val="0"/>
    <w:qFormat/>
    <w:pPr>
      <w:ind w:left="630" w:firstLine="645"/>
    </w:pPr>
    <w:rPr>
      <w:rFonts w:ascii="Arial" w:hAnsi="Arial" w:eastAsia="仿宋_GB2312"/>
      <w:sz w:val="32"/>
      <w:szCs w:val="32"/>
    </w:rPr>
  </w:style>
  <w:style w:type="paragraph" w:styleId="677">
    <w:name w:val="endnote text"/>
    <w:basedOn w:val="658"/>
    <w:link w:val="850"/>
    <w:uiPriority w:val="99"/>
    <w:semiHidden/>
    <w:unhideWhenUsed/>
    <w:qFormat/>
    <w:rPr>
      <w:sz w:val="20"/>
    </w:rPr>
  </w:style>
  <w:style w:type="paragraph" w:styleId="678">
    <w:name w:val="Balloon Text"/>
    <w:basedOn w:val="658"/>
    <w:link w:val="881"/>
    <w:uiPriority w:val="0"/>
    <w:semiHidden/>
    <w:qFormat/>
    <w:rPr>
      <w:sz w:val="18"/>
      <w:szCs w:val="18"/>
    </w:rPr>
  </w:style>
  <w:style w:type="paragraph" w:styleId="679">
    <w:name w:val="toc 1"/>
    <w:basedOn w:val="658"/>
    <w:next w:val="658"/>
    <w:uiPriority w:val="0"/>
    <w:semiHidden/>
    <w:qFormat/>
    <w:pPr>
      <w:jc w:val="left"/>
      <w:spacing w:before="120" w:after="120" w:line="400" w:lineRule="exact"/>
      <w:tabs>
        <w:tab w:val="right" w:pos="8720" w:leader="dot"/>
      </w:tabs>
    </w:pPr>
    <w:rPr>
      <w:rFonts w:ascii="宋体" w:hAnsi="宋体"/>
      <w:caps/>
      <w:sz w:val="24"/>
      <w:szCs w:val="24"/>
    </w:rPr>
  </w:style>
  <w:style w:type="paragraph" w:styleId="680">
    <w:name w:val="toc 4"/>
    <w:basedOn w:val="658"/>
    <w:next w:val="658"/>
    <w:uiPriority w:val="0"/>
    <w:semiHidden/>
    <w:qFormat/>
    <w:pPr>
      <w:ind w:left="630"/>
      <w:jc w:val="left"/>
    </w:pPr>
  </w:style>
  <w:style w:type="paragraph" w:styleId="681">
    <w:name w:val="Subtitle"/>
    <w:basedOn w:val="658"/>
    <w:next w:val="658"/>
    <w:link w:val="715"/>
    <w:uiPriority w:val="11"/>
    <w:qFormat/>
    <w:pPr>
      <w:spacing w:before="200" w:after="200"/>
    </w:pPr>
    <w:rPr>
      <w:sz w:val="24"/>
      <w:szCs w:val="24"/>
    </w:rPr>
  </w:style>
  <w:style w:type="paragraph" w:styleId="682">
    <w:name w:val="List"/>
    <w:basedOn w:val="658"/>
    <w:uiPriority w:val="0"/>
    <w:qFormat/>
    <w:pPr>
      <w:ind w:left="200" w:hanging="200"/>
    </w:pPr>
  </w:style>
  <w:style w:type="paragraph" w:styleId="683">
    <w:name w:val="footnote text"/>
    <w:basedOn w:val="658"/>
    <w:link w:val="849"/>
    <w:uiPriority w:val="99"/>
    <w:semiHidden/>
    <w:unhideWhenUsed/>
    <w:qFormat/>
    <w:pPr>
      <w:spacing w:after="40"/>
    </w:pPr>
    <w:rPr>
      <w:sz w:val="18"/>
    </w:rPr>
  </w:style>
  <w:style w:type="paragraph" w:styleId="684">
    <w:name w:val="toc 6"/>
    <w:basedOn w:val="658"/>
    <w:next w:val="658"/>
    <w:uiPriority w:val="0"/>
    <w:semiHidden/>
    <w:qFormat/>
    <w:pPr>
      <w:ind w:left="1050"/>
      <w:jc w:val="left"/>
    </w:pPr>
  </w:style>
  <w:style w:type="paragraph" w:styleId="685">
    <w:name w:val="Body Text Indent 3"/>
    <w:basedOn w:val="658"/>
    <w:link w:val="884"/>
    <w:uiPriority w:val="0"/>
    <w:qFormat/>
    <w:pPr>
      <w:ind w:left="645" w:firstLine="645"/>
    </w:pPr>
    <w:rPr>
      <w:rFonts w:ascii="Arial" w:hAnsi="Arial" w:eastAsia="仿宋_GB2312"/>
      <w:color w:val="ffff00"/>
      <w:sz w:val="32"/>
      <w:szCs w:val="32"/>
    </w:rPr>
  </w:style>
  <w:style w:type="paragraph" w:styleId="686">
    <w:name w:val="table of figures"/>
    <w:basedOn w:val="658"/>
    <w:next w:val="658"/>
    <w:uiPriority w:val="0"/>
    <w:semiHidden/>
    <w:qFormat/>
    <w:pPr>
      <w:ind w:left="840" w:hanging="420"/>
    </w:pPr>
  </w:style>
  <w:style w:type="paragraph" w:styleId="687">
    <w:name w:val="toc 2"/>
    <w:basedOn w:val="658"/>
    <w:next w:val="658"/>
    <w:uiPriority w:val="0"/>
    <w:semiHidden/>
    <w:qFormat/>
    <w:pPr>
      <w:ind w:left="210"/>
      <w:jc w:val="left"/>
    </w:pPr>
    <w:rPr>
      <w:smallCaps/>
      <w:szCs w:val="24"/>
    </w:rPr>
  </w:style>
  <w:style w:type="paragraph" w:styleId="688">
    <w:name w:val="toc 9"/>
    <w:basedOn w:val="658"/>
    <w:next w:val="658"/>
    <w:uiPriority w:val="0"/>
    <w:semiHidden/>
    <w:qFormat/>
    <w:pPr>
      <w:ind w:left="1680"/>
      <w:jc w:val="left"/>
    </w:pPr>
  </w:style>
  <w:style w:type="paragraph" w:styleId="689">
    <w:name w:val="Body Text 2"/>
    <w:basedOn w:val="658"/>
    <w:link w:val="885"/>
    <w:uiPriority w:val="0"/>
    <w:qFormat/>
    <w:pPr>
      <w:jc w:val="center"/>
      <w:widowControl/>
    </w:pPr>
    <w:rPr>
      <w:rFonts w:ascii="楷体_GB2312" w:eastAsia="楷体_GB2312"/>
      <w:sz w:val="28"/>
      <w:szCs w:val="28"/>
    </w:rPr>
  </w:style>
  <w:style w:type="paragraph" w:styleId="690">
    <w:name w:val="Normal (Web)"/>
    <w:basedOn w:val="658"/>
    <w:uiPriority w:val="99"/>
    <w:qFormat/>
    <w:pPr>
      <w:jc w:val="left"/>
      <w:spacing w:before="100" w:beforeAutospacing="1" w:after="100" w:afterAutospacing="1"/>
      <w:widowControl/>
    </w:pPr>
    <w:rPr>
      <w:rFonts w:ascii="宋体" w:hAnsi="宋体" w:cs="宋体"/>
      <w:sz w:val="24"/>
      <w:szCs w:val="24"/>
    </w:rPr>
  </w:style>
  <w:style w:type="paragraph" w:styleId="691">
    <w:name w:val="index 1"/>
    <w:basedOn w:val="658"/>
    <w:next w:val="658"/>
    <w:uiPriority w:val="0"/>
    <w:semiHidden/>
    <w:qFormat/>
    <w:pPr>
      <w:spacing w:line="240" w:lineRule="atLeast"/>
    </w:pPr>
    <w:rPr>
      <w:b/>
      <w:bCs/>
    </w:rPr>
  </w:style>
  <w:style w:type="paragraph" w:styleId="692">
    <w:name w:val="Title"/>
    <w:basedOn w:val="658"/>
    <w:next w:val="658"/>
    <w:link w:val="714"/>
    <w:uiPriority w:val="10"/>
    <w:qFormat/>
    <w:pPr>
      <w:contextualSpacing/>
      <w:spacing w:before="300" w:after="200"/>
    </w:pPr>
    <w:rPr>
      <w:sz w:val="48"/>
      <w:szCs w:val="48"/>
    </w:rPr>
  </w:style>
  <w:style w:type="paragraph" w:styleId="693">
    <w:name w:val="annotation subject"/>
    <w:basedOn w:val="665"/>
    <w:next w:val="665"/>
    <w:link w:val="886"/>
    <w:uiPriority w:val="0"/>
    <w:semiHidden/>
    <w:qFormat/>
    <w:rPr>
      <w:b/>
      <w:bCs/>
    </w:rPr>
  </w:style>
  <w:style w:type="paragraph" w:styleId="694">
    <w:name w:val="Body Text First Indent"/>
    <w:basedOn w:val="658"/>
    <w:link w:val="887"/>
    <w:uiPriority w:val="0"/>
    <w:qFormat/>
    <w:pPr>
      <w:ind w:firstLine="200"/>
      <w:spacing w:line="360" w:lineRule="auto"/>
    </w:pPr>
    <w:rPr>
      <w:rFonts w:ascii="仿宋_GB2312" w:eastAsia="仿宋_GB2312"/>
      <w:sz w:val="30"/>
      <w:szCs w:val="30"/>
    </w:rPr>
  </w:style>
  <w:style w:type="paragraph" w:styleId="695">
    <w:name w:val="Body Text First Indent 2"/>
    <w:basedOn w:val="668"/>
    <w:link w:val="888"/>
    <w:uiPriority w:val="0"/>
    <w:qFormat/>
    <w:pPr>
      <w:ind w:firstLine="420"/>
      <w:spacing w:line="360" w:lineRule="auto"/>
    </w:pPr>
    <w:rPr>
      <w:rFonts w:ascii="宋体" w:hAnsi="宋体" w:eastAsia="宋体"/>
      <w:szCs w:val="20"/>
    </w:rPr>
  </w:style>
  <w:style w:type="table" w:styleId="696">
    <w:name w:val="Table Grid"/>
    <w:basedOn w:val="66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7">
    <w:name w:val="Strong"/>
    <w:uiPriority w:val="0"/>
    <w:qFormat/>
    <w:rPr>
      <w:b/>
      <w:bCs/>
    </w:rPr>
  </w:style>
  <w:style w:type="character" w:styleId="698">
    <w:name w:val="endnote reference"/>
    <w:basedOn w:val="659"/>
    <w:uiPriority w:val="99"/>
    <w:semiHidden/>
    <w:unhideWhenUsed/>
    <w:qFormat/>
    <w:rPr>
      <w:vertAlign w:val="superscript"/>
    </w:rPr>
  </w:style>
  <w:style w:type="character" w:styleId="699">
    <w:name w:val="page number"/>
    <w:uiPriority w:val="0"/>
    <w:qFormat/>
  </w:style>
  <w:style w:type="character" w:styleId="700">
    <w:name w:val="FollowedHyperlink"/>
    <w:uiPriority w:val="0"/>
    <w:qFormat/>
    <w:rPr>
      <w:color w:val="800080"/>
      <w:u w:val="single"/>
    </w:rPr>
  </w:style>
  <w:style w:type="character" w:styleId="701">
    <w:name w:val="Hyperlink"/>
    <w:uiPriority w:val="0"/>
    <w:qFormat/>
    <w:rPr>
      <w:color w:val="0000ff"/>
      <w:u w:val="single"/>
    </w:rPr>
  </w:style>
  <w:style w:type="character" w:styleId="702">
    <w:name w:val="annotation reference"/>
    <w:uiPriority w:val="0"/>
    <w:semiHidden/>
    <w:qFormat/>
    <w:rPr>
      <w:sz w:val="21"/>
      <w:szCs w:val="21"/>
    </w:rPr>
  </w:style>
  <w:style w:type="character" w:styleId="703">
    <w:name w:val="footnote reference"/>
    <w:basedOn w:val="659"/>
    <w:uiPriority w:val="99"/>
    <w:unhideWhenUsed/>
    <w:qFormat/>
    <w:rPr>
      <w:vertAlign w:val="superscript"/>
    </w:rPr>
  </w:style>
  <w:style w:type="paragraph" w:styleId="704" w:customStyle="1">
    <w:name w:val="BodyText"/>
    <w:uiPriority w:val="0"/>
    <w:qFormat/>
    <w:pPr>
      <w:spacing w:after="120"/>
      <w:widowControl w:val="off"/>
    </w:pPr>
    <w:rPr>
      <w:rFonts w:ascii="Calibri" w:hAnsi="宋体" w:eastAsia="宋体" w:cs="宋体"/>
      <w:szCs w:val="22"/>
      <w:lang w:val="en-US" w:eastAsia="zh-CN" w:bidi="ar-SA"/>
    </w:rPr>
  </w:style>
  <w:style w:type="character" w:styleId="705" w:customStyle="1">
    <w:name w:val="Heading 1 Char"/>
    <w:basedOn w:val="659"/>
    <w:uiPriority w:val="9"/>
    <w:qFormat/>
    <w:rPr>
      <w:rFonts w:ascii="Arial" w:hAnsi="Arial" w:eastAsia="Arial" w:cs="Arial"/>
      <w:sz w:val="40"/>
      <w:szCs w:val="40"/>
    </w:rPr>
  </w:style>
  <w:style w:type="character" w:styleId="706" w:customStyle="1">
    <w:name w:val="Heading 2 Char"/>
    <w:basedOn w:val="659"/>
    <w:uiPriority w:val="9"/>
    <w:qFormat/>
    <w:rPr>
      <w:rFonts w:ascii="Arial" w:hAnsi="Arial" w:eastAsia="Arial" w:cs="Arial"/>
      <w:sz w:val="34"/>
    </w:rPr>
  </w:style>
  <w:style w:type="character" w:styleId="707" w:customStyle="1">
    <w:name w:val="Heading 3 Char"/>
    <w:basedOn w:val="659"/>
    <w:uiPriority w:val="9"/>
    <w:qFormat/>
    <w:rPr>
      <w:rFonts w:ascii="Arial" w:hAnsi="Arial" w:eastAsia="Arial" w:cs="Arial"/>
      <w:sz w:val="30"/>
      <w:szCs w:val="30"/>
    </w:rPr>
  </w:style>
  <w:style w:type="character" w:styleId="708" w:customStyle="1">
    <w:name w:val="Heading 4 Char"/>
    <w:basedOn w:val="659"/>
    <w:uiPriority w:val="9"/>
    <w:qFormat/>
    <w:rPr>
      <w:rFonts w:ascii="Arial" w:hAnsi="Arial" w:eastAsia="Arial" w:cs="Arial"/>
      <w:b/>
      <w:bCs/>
      <w:sz w:val="26"/>
      <w:szCs w:val="26"/>
    </w:rPr>
  </w:style>
  <w:style w:type="character" w:styleId="709" w:customStyle="1">
    <w:name w:val="Heading 5 Char"/>
    <w:basedOn w:val="659"/>
    <w:uiPriority w:val="9"/>
    <w:qFormat/>
    <w:rPr>
      <w:rFonts w:ascii="Arial" w:hAnsi="Arial" w:eastAsia="Arial" w:cs="Arial"/>
      <w:b/>
      <w:bCs/>
      <w:sz w:val="24"/>
      <w:szCs w:val="24"/>
    </w:rPr>
  </w:style>
  <w:style w:type="character" w:styleId="710" w:customStyle="1">
    <w:name w:val="Heading 6 Char"/>
    <w:basedOn w:val="659"/>
    <w:uiPriority w:val="9"/>
    <w:qFormat/>
    <w:rPr>
      <w:rFonts w:ascii="Arial" w:hAnsi="Arial" w:eastAsia="Arial" w:cs="Arial"/>
      <w:b/>
      <w:bCs/>
      <w:sz w:val="22"/>
      <w:szCs w:val="22"/>
    </w:rPr>
  </w:style>
  <w:style w:type="character" w:styleId="711" w:customStyle="1">
    <w:name w:val="Heading 7 Char"/>
    <w:basedOn w:val="659"/>
    <w:uiPriority w:val="9"/>
    <w:qFormat/>
    <w:rPr>
      <w:rFonts w:ascii="Arial" w:hAnsi="Arial" w:eastAsia="Arial" w:cs="Arial"/>
      <w:b/>
      <w:bCs/>
      <w:i/>
      <w:iCs/>
      <w:sz w:val="22"/>
      <w:szCs w:val="22"/>
    </w:rPr>
  </w:style>
  <w:style w:type="character" w:styleId="712" w:customStyle="1">
    <w:name w:val="Heading 8 Char"/>
    <w:basedOn w:val="659"/>
    <w:uiPriority w:val="9"/>
    <w:qFormat/>
    <w:rPr>
      <w:rFonts w:ascii="Arial" w:hAnsi="Arial" w:eastAsia="Arial" w:cs="Arial"/>
      <w:i/>
      <w:iCs/>
      <w:sz w:val="22"/>
      <w:szCs w:val="22"/>
    </w:rPr>
  </w:style>
  <w:style w:type="character" w:styleId="713" w:customStyle="1">
    <w:name w:val="Heading 9 Char"/>
    <w:basedOn w:val="659"/>
    <w:uiPriority w:val="9"/>
    <w:qFormat/>
    <w:rPr>
      <w:rFonts w:ascii="Arial" w:hAnsi="Arial" w:eastAsia="Arial" w:cs="Arial"/>
      <w:i/>
      <w:iCs/>
      <w:sz w:val="21"/>
      <w:szCs w:val="21"/>
    </w:rPr>
  </w:style>
  <w:style w:type="character" w:styleId="714" w:customStyle="1">
    <w:name w:val="标题 Char"/>
    <w:basedOn w:val="659"/>
    <w:link w:val="692"/>
    <w:uiPriority w:val="10"/>
    <w:qFormat/>
    <w:rPr>
      <w:sz w:val="48"/>
      <w:szCs w:val="48"/>
    </w:rPr>
  </w:style>
  <w:style w:type="character" w:styleId="715" w:customStyle="1">
    <w:name w:val="副标题 Char"/>
    <w:basedOn w:val="659"/>
    <w:link w:val="681"/>
    <w:uiPriority w:val="11"/>
    <w:qFormat/>
    <w:rPr>
      <w:sz w:val="24"/>
      <w:szCs w:val="24"/>
    </w:rPr>
  </w:style>
  <w:style w:type="paragraph" w:styleId="716">
    <w:name w:val="Quote"/>
    <w:basedOn w:val="658"/>
    <w:next w:val="658"/>
    <w:link w:val="717"/>
    <w:uiPriority w:val="29"/>
    <w:qFormat/>
    <w:pPr>
      <w:ind w:left="720" w:right="720"/>
    </w:pPr>
    <w:rPr>
      <w:i/>
    </w:rPr>
  </w:style>
  <w:style w:type="character" w:styleId="717" w:customStyle="1">
    <w:name w:val="引用 Char"/>
    <w:link w:val="716"/>
    <w:uiPriority w:val="29"/>
    <w:qFormat/>
    <w:rPr>
      <w:i/>
    </w:rPr>
  </w:style>
  <w:style w:type="paragraph" w:styleId="718">
    <w:name w:val="Intense Quote"/>
    <w:basedOn w:val="658"/>
    <w:next w:val="658"/>
    <w:link w:val="7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customStyle="1">
    <w:name w:val="明显引用 Char"/>
    <w:link w:val="718"/>
    <w:uiPriority w:val="30"/>
    <w:qFormat/>
    <w:rPr>
      <w:i/>
    </w:rPr>
  </w:style>
  <w:style w:type="character" w:styleId="720" w:customStyle="1">
    <w:name w:val="Header Char"/>
    <w:basedOn w:val="659"/>
    <w:uiPriority w:val="99"/>
    <w:qFormat/>
  </w:style>
  <w:style w:type="character" w:styleId="721" w:customStyle="1">
    <w:name w:val="Footer Char"/>
    <w:basedOn w:val="659"/>
    <w:uiPriority w:val="99"/>
    <w:qFormat/>
  </w:style>
  <w:style w:type="paragraph" w:styleId="722" w:customStyle="1">
    <w:name w:val="Caption"/>
    <w:basedOn w:val="658"/>
    <w:next w:val="658"/>
    <w:uiPriority w:val="35"/>
    <w:semiHidden/>
    <w:unhideWhenUsed/>
    <w:qFormat/>
    <w:pPr>
      <w:spacing w:line="276" w:lineRule="auto"/>
    </w:pPr>
    <w:rPr>
      <w:b/>
      <w:bCs/>
      <w:color w:val="4f81bd" w:themeColor="accent1"/>
      <w:sz w:val="18"/>
      <w:szCs w:val="18"/>
    </w:rPr>
  </w:style>
  <w:style w:type="character" w:styleId="723" w:customStyle="1">
    <w:name w:val="Caption Char"/>
    <w:uiPriority w:val="99"/>
    <w:qFormat/>
  </w:style>
  <w:style w:type="table" w:styleId="724" w:customStyle="1">
    <w:name w:val="Table Grid Light"/>
    <w:basedOn w:val="66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5" w:customStyle="1">
    <w:name w:val="Plain Table 1"/>
    <w:basedOn w:val="66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2"/>
    <w:basedOn w:val="66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3"/>
    <w:basedOn w:val="66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customStyle="1">
    <w:name w:val="Plain Table 4"/>
    <w:basedOn w:val="66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customStyle="1">
    <w:name w:val="Plain Table 5"/>
    <w:basedOn w:val="66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0" w:customStyle="1">
    <w:name w:val="Grid Table 1 Light"/>
    <w:basedOn w:val="66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1"/>
    <w:basedOn w:val="66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2"/>
    <w:basedOn w:val="66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3"/>
    <w:basedOn w:val="66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4"/>
    <w:basedOn w:val="66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5"/>
    <w:basedOn w:val="66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6"/>
    <w:basedOn w:val="66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7" w:customStyle="1">
    <w:name w:val="Grid Table 2"/>
    <w:basedOn w:val="6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8" w:customStyle="1">
    <w:name w:val="Grid Table 2 - Accent 1"/>
    <w:basedOn w:val="66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9" w:customStyle="1">
    <w:name w:val="Grid Table 2 - Accent 2"/>
    <w:basedOn w:val="66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0" w:customStyle="1">
    <w:name w:val="Grid Table 2 - Accent 3"/>
    <w:basedOn w:val="66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1" w:customStyle="1">
    <w:name w:val="Grid Table 2 - Accent 4"/>
    <w:basedOn w:val="66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2" w:customStyle="1">
    <w:name w:val="Grid Table 2 - Accent 5"/>
    <w:basedOn w:val="660"/>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3" w:customStyle="1">
    <w:name w:val="Grid Table 2 - Accent 6"/>
    <w:basedOn w:val="660"/>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4" w:customStyle="1">
    <w:name w:val="Grid Table 3"/>
    <w:basedOn w:val="6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1"/>
    <w:basedOn w:val="66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2"/>
    <w:basedOn w:val="66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3"/>
    <w:basedOn w:val="66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4"/>
    <w:basedOn w:val="66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5"/>
    <w:basedOn w:val="660"/>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6"/>
    <w:basedOn w:val="660"/>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4"/>
    <w:basedOn w:val="66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customStyle="1">
    <w:name w:val="Grid Table 4 - Accent 1"/>
    <w:basedOn w:val="66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3" w:customStyle="1">
    <w:name w:val="Grid Table 4 - Accent 2"/>
    <w:basedOn w:val="66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4" w:customStyle="1">
    <w:name w:val="Grid Table 4 - Accent 3"/>
    <w:basedOn w:val="66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5" w:customStyle="1">
    <w:name w:val="Grid Table 4 - Accent 4"/>
    <w:basedOn w:val="66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6" w:customStyle="1">
    <w:name w:val="Grid Table 4 - Accent 5"/>
    <w:basedOn w:val="66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7" w:customStyle="1">
    <w:name w:val="Grid Table 4 - Accent 6"/>
    <w:basedOn w:val="66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8" w:customStyle="1">
    <w:name w:val="Grid Table 5 Dark"/>
    <w:basedOn w:val="6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Grid Table 5 Dark- Accent 1"/>
    <w:basedOn w:val="6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0" w:customStyle="1">
    <w:name w:val="Grid Table 5 Dark - Accent 2"/>
    <w:basedOn w:val="6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1" w:customStyle="1">
    <w:name w:val="Grid Table 5 Dark - Accent 3"/>
    <w:basedOn w:val="6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2" w:customStyle="1">
    <w:name w:val="Grid Table 5 Dark- Accent 4"/>
    <w:basedOn w:val="6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3" w:customStyle="1">
    <w:name w:val="Grid Table 5 Dark - Accent 5"/>
    <w:basedOn w:val="6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4" w:customStyle="1">
    <w:name w:val="Grid Table 5 Dark - Accent 6"/>
    <w:basedOn w:val="6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5" w:customStyle="1">
    <w:name w:val="Grid Table 6 Colorful"/>
    <w:basedOn w:val="66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66" w:customStyle="1">
    <w:name w:val="Grid Table 6 Colorful - Accent 1"/>
    <w:basedOn w:val="66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67" w:customStyle="1">
    <w:name w:val="Grid Table 6 Colorful - Accent 2"/>
    <w:basedOn w:val="66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68" w:customStyle="1">
    <w:name w:val="Grid Table 6 Colorful - Accent 3"/>
    <w:basedOn w:val="66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69" w:customStyle="1">
    <w:name w:val="Grid Table 6 Colorful - Accent 4"/>
    <w:basedOn w:val="66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0" w:customStyle="1">
    <w:name w:val="Grid Table 6 Colorful - Accent 5"/>
    <w:basedOn w:val="66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1" w:customStyle="1">
    <w:name w:val="Grid Table 6 Colorful - Accent 6"/>
    <w:basedOn w:val="66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2" w:customStyle="1">
    <w:name w:val="Grid Table 7 Colorful"/>
    <w:basedOn w:val="66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3" w:customStyle="1">
    <w:name w:val="Grid Table 7 Colorful - Accent 1"/>
    <w:basedOn w:val="66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4" w:customStyle="1">
    <w:name w:val="Grid Table 7 Colorful - Accent 2"/>
    <w:basedOn w:val="66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7 Colorful - Accent 3"/>
    <w:basedOn w:val="66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7 Colorful - Accent 4"/>
    <w:basedOn w:val="66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7 Colorful - Accent 5"/>
    <w:basedOn w:val="66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8" w:customStyle="1">
    <w:name w:val="Grid Table 7 Colorful - Accent 6"/>
    <w:basedOn w:val="66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9" w:customStyle="1">
    <w:name w:val="List Table 1 Light"/>
    <w:basedOn w:val="66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1 Light - Accent 1"/>
    <w:basedOn w:val="660"/>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1" w:customStyle="1">
    <w:name w:val="List Table 1 Light - Accent 2"/>
    <w:basedOn w:val="660"/>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2" w:customStyle="1">
    <w:name w:val="List Table 1 Light - Accent 3"/>
    <w:basedOn w:val="660"/>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3" w:customStyle="1">
    <w:name w:val="List Table 1 Light - Accent 4"/>
    <w:basedOn w:val="660"/>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4" w:customStyle="1">
    <w:name w:val="List Table 1 Light - Accent 5"/>
    <w:basedOn w:val="660"/>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List Table 1 Light - Accent 6"/>
    <w:basedOn w:val="660"/>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List Table 2"/>
    <w:basedOn w:val="66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7" w:customStyle="1">
    <w:name w:val="List Table 2 - Accent 1"/>
    <w:basedOn w:val="66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8" w:customStyle="1">
    <w:name w:val="List Table 2 - Accent 2"/>
    <w:basedOn w:val="66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9" w:customStyle="1">
    <w:name w:val="List Table 2 - Accent 3"/>
    <w:basedOn w:val="66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0" w:customStyle="1">
    <w:name w:val="List Table 2 - Accent 4"/>
    <w:basedOn w:val="66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1" w:customStyle="1">
    <w:name w:val="List Table 2 - Accent 5"/>
    <w:basedOn w:val="66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2" w:customStyle="1">
    <w:name w:val="List Table 2 - Accent 6"/>
    <w:basedOn w:val="66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3" w:customStyle="1">
    <w:name w:val="List Table 3"/>
    <w:basedOn w:val="6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3 - Accent 1"/>
    <w:basedOn w:val="66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5" w:customStyle="1">
    <w:name w:val="List Table 3 - Accent 2"/>
    <w:basedOn w:val="66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6" w:customStyle="1">
    <w:name w:val="List Table 3 - Accent 3"/>
    <w:basedOn w:val="66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7" w:customStyle="1">
    <w:name w:val="List Table 3 - Accent 4"/>
    <w:basedOn w:val="66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8" w:customStyle="1">
    <w:name w:val="List Table 3 - Accent 5"/>
    <w:basedOn w:val="66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9" w:customStyle="1">
    <w:name w:val="List Table 3 - Accent 6"/>
    <w:basedOn w:val="66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0" w:customStyle="1">
    <w:name w:val="List Table 4"/>
    <w:basedOn w:val="6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1" w:customStyle="1">
    <w:name w:val="List Table 4 - Accent 1"/>
    <w:basedOn w:val="66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2" w:customStyle="1">
    <w:name w:val="List Table 4 - Accent 2"/>
    <w:basedOn w:val="66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3" w:customStyle="1">
    <w:name w:val="List Table 4 - Accent 3"/>
    <w:basedOn w:val="66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4" w:customStyle="1">
    <w:name w:val="List Table 4 - Accent 4"/>
    <w:basedOn w:val="66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5" w:customStyle="1">
    <w:name w:val="List Table 4 - Accent 5"/>
    <w:basedOn w:val="66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6" w:customStyle="1">
    <w:name w:val="List Table 4 - Accent 6"/>
    <w:basedOn w:val="66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7" w:customStyle="1">
    <w:name w:val="List Table 5 Dark"/>
    <w:basedOn w:val="66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8" w:customStyle="1">
    <w:name w:val="List Table 5 Dark - Accent 1"/>
    <w:basedOn w:val="66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9" w:customStyle="1">
    <w:name w:val="List Table 5 Dark - Accent 2"/>
    <w:basedOn w:val="66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10" w:customStyle="1">
    <w:name w:val="List Table 5 Dark - Accent 3"/>
    <w:basedOn w:val="66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11" w:customStyle="1">
    <w:name w:val="List Table 5 Dark - Accent 4"/>
    <w:basedOn w:val="66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2" w:customStyle="1">
    <w:name w:val="List Table 5 Dark - Accent 5"/>
    <w:basedOn w:val="66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3" w:customStyle="1">
    <w:name w:val="List Table 5 Dark - Accent 6"/>
    <w:basedOn w:val="66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4" w:customStyle="1">
    <w:name w:val="List Table 6 Colorful"/>
    <w:basedOn w:val="66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5" w:customStyle="1">
    <w:name w:val="List Table 6 Colorful - Accent 1"/>
    <w:basedOn w:val="660"/>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16" w:customStyle="1">
    <w:name w:val="List Table 6 Colorful - Accent 2"/>
    <w:basedOn w:val="660"/>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17" w:customStyle="1">
    <w:name w:val="List Table 6 Colorful - Accent 3"/>
    <w:basedOn w:val="660"/>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18" w:customStyle="1">
    <w:name w:val="List Table 6 Colorful - Accent 4"/>
    <w:basedOn w:val="660"/>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19" w:customStyle="1">
    <w:name w:val="List Table 6 Colorful - Accent 5"/>
    <w:basedOn w:val="660"/>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0" w:customStyle="1">
    <w:name w:val="List Table 6 Colorful - Accent 6"/>
    <w:basedOn w:val="660"/>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1" w:customStyle="1">
    <w:name w:val="List Table 7 Colorful"/>
    <w:basedOn w:val="66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2" w:customStyle="1">
    <w:name w:val="List Table 7 Colorful - Accent 1"/>
    <w:basedOn w:val="660"/>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7 Colorful - Accent 2"/>
    <w:basedOn w:val="660"/>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List Table 7 Colorful - Accent 3"/>
    <w:basedOn w:val="660"/>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5" w:customStyle="1">
    <w:name w:val="List Table 7 Colorful - Accent 4"/>
    <w:basedOn w:val="660"/>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List Table 7 Colorful - Accent 5"/>
    <w:basedOn w:val="660"/>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7" w:customStyle="1">
    <w:name w:val="List Table 7 Colorful - Accent 6"/>
    <w:basedOn w:val="660"/>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8" w:customStyle="1">
    <w:name w:val="Lined - Accent"/>
    <w:basedOn w:val="6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Lined - Accent 1"/>
    <w:basedOn w:val="6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0" w:customStyle="1">
    <w:name w:val="Lined - Accent 2"/>
    <w:basedOn w:val="6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1" w:customStyle="1">
    <w:name w:val="Lined - Accent 3"/>
    <w:basedOn w:val="6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2" w:customStyle="1">
    <w:name w:val="Lined - Accent 4"/>
    <w:basedOn w:val="6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3" w:customStyle="1">
    <w:name w:val="Lined - Accent 5"/>
    <w:basedOn w:val="6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4" w:customStyle="1">
    <w:name w:val="Lined - Accent 6"/>
    <w:basedOn w:val="66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5" w:customStyle="1">
    <w:name w:val="Bordered &amp; Lined - Accent"/>
    <w:basedOn w:val="66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6" w:customStyle="1">
    <w:name w:val="Bordered &amp; Lined - Accent 1"/>
    <w:basedOn w:val="66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7" w:customStyle="1">
    <w:name w:val="Bordered &amp; Lined - Accent 2"/>
    <w:basedOn w:val="66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8" w:customStyle="1">
    <w:name w:val="Bordered &amp; Lined - Accent 3"/>
    <w:basedOn w:val="66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9" w:customStyle="1">
    <w:name w:val="Bordered &amp; Lined - Accent 4"/>
    <w:basedOn w:val="66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0" w:customStyle="1">
    <w:name w:val="Bordered &amp; Lined - Accent 5"/>
    <w:basedOn w:val="66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1" w:customStyle="1">
    <w:name w:val="Bordered &amp; Lined - Accent 6"/>
    <w:basedOn w:val="66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2" w:customStyle="1">
    <w:name w:val="Bordered"/>
    <w:basedOn w:val="66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3" w:customStyle="1">
    <w:name w:val="Bordered - Accent 1"/>
    <w:basedOn w:val="66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4" w:customStyle="1">
    <w:name w:val="Bordered - Accent 2"/>
    <w:basedOn w:val="66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5" w:customStyle="1">
    <w:name w:val="Bordered - Accent 3"/>
    <w:basedOn w:val="66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6" w:customStyle="1">
    <w:name w:val="Bordered - Accent 4"/>
    <w:basedOn w:val="66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7" w:customStyle="1">
    <w:name w:val="Bordered - Accent 5"/>
    <w:basedOn w:val="66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8" w:customStyle="1">
    <w:name w:val="Bordered - Accent 6"/>
    <w:basedOn w:val="66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9" w:customStyle="1">
    <w:name w:val="脚注文本 Char"/>
    <w:link w:val="683"/>
    <w:uiPriority w:val="99"/>
    <w:qFormat/>
    <w:rPr>
      <w:sz w:val="18"/>
    </w:rPr>
  </w:style>
  <w:style w:type="character" w:styleId="850" w:customStyle="1">
    <w:name w:val="尾注文本 Char"/>
    <w:link w:val="677"/>
    <w:uiPriority w:val="99"/>
    <w:qFormat/>
    <w:rPr>
      <w:sz w:val="20"/>
    </w:rPr>
  </w:style>
  <w:style w:type="paragraph" w:styleId="851" w:customStyle="1">
    <w:name w:val="TOC 标题1"/>
    <w:uiPriority w:val="39"/>
    <w:unhideWhenUsed/>
    <w:qFormat/>
    <w:rPr>
      <w:rFonts w:ascii="Times New Roman" w:hAnsi="Times New Roman" w:eastAsia="宋体" w:cs="Times New Roman"/>
      <w:lang w:val="en-US" w:eastAsia="zh-CN" w:bidi="ar-SA"/>
    </w:rPr>
  </w:style>
  <w:style w:type="paragraph" w:styleId="852" w:customStyle="1">
    <w:name w:val="Heading 1"/>
    <w:basedOn w:val="658"/>
    <w:next w:val="658"/>
    <w:link w:val="863"/>
    <w:uiPriority w:val="0"/>
    <w:qFormat/>
    <w:pPr>
      <w:jc w:val="center"/>
      <w:keepNext/>
      <w:outlineLvl w:val="0"/>
    </w:pPr>
    <w:rPr>
      <w:rFonts w:ascii="楷体_GB2312" w:eastAsia="楷体_GB2312"/>
      <w:sz w:val="28"/>
      <w:szCs w:val="28"/>
    </w:rPr>
  </w:style>
  <w:style w:type="paragraph" w:styleId="853" w:customStyle="1">
    <w:name w:val="Heading 2"/>
    <w:basedOn w:val="658"/>
    <w:next w:val="663"/>
    <w:link w:val="864"/>
    <w:uiPriority w:val="0"/>
    <w:qFormat/>
    <w:pPr>
      <w:jc w:val="center"/>
      <w:keepLines/>
      <w:keepNext/>
      <w:spacing w:before="260" w:after="260" w:line="416" w:lineRule="auto"/>
      <w:outlineLvl w:val="1"/>
    </w:pPr>
    <w:rPr>
      <w:rFonts w:ascii="Arial" w:hAnsi="Arial" w:eastAsia="幼圆"/>
      <w:b/>
      <w:bCs/>
      <w:sz w:val="44"/>
      <w:szCs w:val="44"/>
    </w:rPr>
  </w:style>
  <w:style w:type="paragraph" w:styleId="854" w:customStyle="1">
    <w:name w:val="Heading 3"/>
    <w:basedOn w:val="658"/>
    <w:next w:val="663"/>
    <w:link w:val="866"/>
    <w:uiPriority w:val="0"/>
    <w:qFormat/>
    <w:pPr>
      <w:keepLines/>
      <w:keepNext/>
      <w:spacing w:before="260" w:after="260" w:line="416" w:lineRule="auto"/>
      <w:outlineLvl w:val="2"/>
    </w:pPr>
    <w:rPr>
      <w:b/>
      <w:bCs/>
      <w:sz w:val="32"/>
      <w:szCs w:val="32"/>
    </w:rPr>
  </w:style>
  <w:style w:type="paragraph" w:styleId="855" w:customStyle="1">
    <w:name w:val="Heading 4"/>
    <w:basedOn w:val="658"/>
    <w:next w:val="663"/>
    <w:link w:val="867"/>
    <w:uiPriority w:val="0"/>
    <w:qFormat/>
    <w:pPr>
      <w:keepLines/>
      <w:keepNext/>
      <w:spacing w:before="280" w:after="290" w:line="376" w:lineRule="auto"/>
      <w:outlineLvl w:val="3"/>
    </w:pPr>
    <w:rPr>
      <w:rFonts w:ascii="Arial" w:hAnsi="Arial" w:eastAsia="黑体"/>
      <w:b/>
      <w:bCs/>
      <w:sz w:val="28"/>
      <w:szCs w:val="28"/>
    </w:rPr>
  </w:style>
  <w:style w:type="paragraph" w:styleId="856" w:customStyle="1">
    <w:name w:val="Heading 5"/>
    <w:basedOn w:val="658"/>
    <w:next w:val="663"/>
    <w:link w:val="868"/>
    <w:uiPriority w:val="0"/>
    <w:qFormat/>
    <w:pPr>
      <w:keepNext/>
      <w:outlineLvl w:val="4"/>
    </w:pPr>
    <w:rPr>
      <w:rFonts w:ascii="宋体"/>
      <w:color w:val="000000"/>
      <w:sz w:val="28"/>
      <w:szCs w:val="28"/>
    </w:rPr>
  </w:style>
  <w:style w:type="paragraph" w:styleId="857" w:customStyle="1">
    <w:name w:val="Heading 6"/>
    <w:basedOn w:val="658"/>
    <w:next w:val="658"/>
    <w:link w:val="86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58" w:customStyle="1">
    <w:name w:val="Heading 7"/>
    <w:basedOn w:val="658"/>
    <w:next w:val="658"/>
    <w:link w:val="870"/>
    <w:uiPriority w:val="0"/>
    <w:qFormat/>
    <w:pPr>
      <w:numPr>
        <w:ilvl w:val="6"/>
        <w:numId w:val="1"/>
      </w:numPr>
      <w:keepLines/>
      <w:keepNext/>
      <w:spacing w:before="240" w:after="64" w:line="320" w:lineRule="auto"/>
      <w:outlineLvl w:val="6"/>
    </w:pPr>
    <w:rPr>
      <w:b/>
      <w:bCs/>
      <w:sz w:val="24"/>
      <w:szCs w:val="24"/>
    </w:rPr>
  </w:style>
  <w:style w:type="paragraph" w:styleId="859" w:customStyle="1">
    <w:name w:val="Heading 8"/>
    <w:basedOn w:val="658"/>
    <w:next w:val="658"/>
    <w:link w:val="87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60" w:customStyle="1">
    <w:name w:val="Heading 9"/>
    <w:basedOn w:val="658"/>
    <w:next w:val="658"/>
    <w:link w:val="872"/>
    <w:uiPriority w:val="0"/>
    <w:qFormat/>
    <w:pPr>
      <w:numPr>
        <w:ilvl w:val="8"/>
        <w:numId w:val="1"/>
      </w:numPr>
      <w:keepLines/>
      <w:keepNext/>
      <w:spacing w:before="240" w:after="64" w:line="320" w:lineRule="auto"/>
      <w:outlineLvl w:val="8"/>
    </w:pPr>
    <w:rPr>
      <w:rFonts w:ascii="Arial" w:hAnsi="Arial" w:eastAsia="黑体"/>
      <w:sz w:val="20"/>
    </w:rPr>
  </w:style>
  <w:style w:type="paragraph" w:styleId="861" w:customStyle="1">
    <w:name w:val="Footer"/>
    <w:basedOn w:val="658"/>
    <w:link w:val="882"/>
    <w:uiPriority w:val="0"/>
    <w:qFormat/>
    <w:pPr>
      <w:jc w:val="left"/>
      <w:tabs>
        <w:tab w:val="center" w:pos="4153" w:leader="none"/>
        <w:tab w:val="right" w:pos="8306" w:leader="none"/>
      </w:tabs>
    </w:pPr>
    <w:rPr>
      <w:sz w:val="18"/>
      <w:szCs w:val="18"/>
    </w:rPr>
  </w:style>
  <w:style w:type="paragraph" w:styleId="862" w:customStyle="1">
    <w:name w:val="Header"/>
    <w:basedOn w:val="658"/>
    <w:link w:val="883"/>
    <w:uiPriority w:val="0"/>
    <w:qFormat/>
    <w:pPr>
      <w:jc w:val="center"/>
      <w:tabs>
        <w:tab w:val="center" w:pos="4153" w:leader="none"/>
        <w:tab w:val="right" w:pos="8306" w:leader="none"/>
      </w:tabs>
      <w:pBdr>
        <w:bottom w:val="single" w:color="auto" w:sz="6" w:space="1"/>
      </w:pBdr>
    </w:pPr>
    <w:rPr>
      <w:sz w:val="18"/>
      <w:szCs w:val="18"/>
    </w:rPr>
  </w:style>
  <w:style w:type="character" w:styleId="863" w:customStyle="1">
    <w:name w:val="标题 1 字符"/>
    <w:link w:val="852"/>
    <w:uiPriority w:val="0"/>
    <w:qFormat/>
    <w:rPr>
      <w:rFonts w:ascii="楷体_GB2312" w:hAnsi="Times New Roman" w:eastAsia="楷体_GB2312" w:cs="Times New Roman"/>
      <w:sz w:val="28"/>
      <w:szCs w:val="28"/>
    </w:rPr>
  </w:style>
  <w:style w:type="character" w:styleId="864" w:customStyle="1">
    <w:name w:val="标题 2 字符"/>
    <w:link w:val="853"/>
    <w:uiPriority w:val="0"/>
    <w:qFormat/>
    <w:rPr>
      <w:rFonts w:ascii="Arial" w:hAnsi="Arial" w:eastAsia="幼圆" w:cs="Arial"/>
      <w:b/>
      <w:bCs/>
      <w:sz w:val="44"/>
      <w:szCs w:val="44"/>
    </w:rPr>
  </w:style>
  <w:style w:type="character" w:styleId="865" w:customStyle="1">
    <w:name w:val="正文缩进 Char"/>
    <w:link w:val="663"/>
    <w:uiPriority w:val="0"/>
    <w:qFormat/>
    <w:rPr>
      <w:rFonts w:ascii="Times New Roman" w:hAnsi="Times New Roman" w:eastAsia="宋体" w:cs="Times New Roman"/>
      <w:szCs w:val="21"/>
    </w:rPr>
  </w:style>
  <w:style w:type="character" w:styleId="866" w:customStyle="1">
    <w:name w:val="标题 3 字符"/>
    <w:link w:val="854"/>
    <w:uiPriority w:val="0"/>
    <w:qFormat/>
    <w:rPr>
      <w:rFonts w:ascii="Times New Roman" w:hAnsi="Times New Roman" w:eastAsia="宋体" w:cs="Times New Roman"/>
      <w:b/>
      <w:bCs/>
      <w:sz w:val="32"/>
      <w:szCs w:val="32"/>
    </w:rPr>
  </w:style>
  <w:style w:type="character" w:styleId="867" w:customStyle="1">
    <w:name w:val="标题 4 字符"/>
    <w:link w:val="855"/>
    <w:uiPriority w:val="0"/>
    <w:qFormat/>
    <w:rPr>
      <w:rFonts w:ascii="Arial" w:hAnsi="Arial" w:eastAsia="黑体" w:cs="Arial"/>
      <w:b/>
      <w:bCs/>
      <w:sz w:val="28"/>
      <w:szCs w:val="28"/>
    </w:rPr>
  </w:style>
  <w:style w:type="character" w:styleId="868" w:customStyle="1">
    <w:name w:val="标题 5 字符"/>
    <w:link w:val="856"/>
    <w:uiPriority w:val="0"/>
    <w:qFormat/>
    <w:rPr>
      <w:rFonts w:ascii="宋体" w:hAnsi="Times New Roman" w:eastAsia="宋体" w:cs="Times New Roman"/>
      <w:color w:val="000000"/>
      <w:sz w:val="28"/>
      <w:szCs w:val="28"/>
    </w:rPr>
  </w:style>
  <w:style w:type="character" w:styleId="869" w:customStyle="1">
    <w:name w:val="标题 6 字符"/>
    <w:link w:val="857"/>
    <w:uiPriority w:val="0"/>
    <w:qFormat/>
    <w:rPr>
      <w:rFonts w:ascii="Arial" w:hAnsi="Arial" w:eastAsia="黑体" w:cs="Times New Roman"/>
      <w:b/>
      <w:bCs/>
      <w:sz w:val="24"/>
      <w:szCs w:val="24"/>
    </w:rPr>
  </w:style>
  <w:style w:type="character" w:styleId="870" w:customStyle="1">
    <w:name w:val="标题 7 字符"/>
    <w:link w:val="858"/>
    <w:uiPriority w:val="0"/>
    <w:qFormat/>
    <w:rPr>
      <w:rFonts w:ascii="Times New Roman" w:hAnsi="Times New Roman" w:eastAsia="宋体" w:cs="Times New Roman"/>
      <w:b/>
      <w:bCs/>
      <w:sz w:val="24"/>
      <w:szCs w:val="24"/>
    </w:rPr>
  </w:style>
  <w:style w:type="character" w:styleId="871" w:customStyle="1">
    <w:name w:val="标题 8 字符"/>
    <w:link w:val="859"/>
    <w:uiPriority w:val="0"/>
    <w:qFormat/>
    <w:rPr>
      <w:rFonts w:ascii="Arial" w:hAnsi="Arial" w:eastAsia="黑体" w:cs="Times New Roman"/>
      <w:sz w:val="24"/>
      <w:szCs w:val="24"/>
    </w:rPr>
  </w:style>
  <w:style w:type="character" w:styleId="872" w:customStyle="1">
    <w:name w:val="标题 9 字符"/>
    <w:link w:val="860"/>
    <w:uiPriority w:val="0"/>
    <w:qFormat/>
    <w:rPr>
      <w:rFonts w:ascii="Arial" w:hAnsi="Arial" w:eastAsia="黑体" w:cs="Times New Roman"/>
      <w:szCs w:val="21"/>
    </w:rPr>
  </w:style>
  <w:style w:type="character" w:styleId="873" w:customStyle="1">
    <w:name w:val="文档结构图 Char"/>
    <w:link w:val="664"/>
    <w:uiPriority w:val="0"/>
    <w:semiHidden/>
    <w:qFormat/>
    <w:rPr>
      <w:rFonts w:ascii="Times New Roman" w:hAnsi="Times New Roman" w:eastAsia="宋体" w:cs="Times New Roman"/>
      <w:szCs w:val="21"/>
      <w:shd w:val="clear" w:color="auto" w:fill="000080"/>
    </w:rPr>
  </w:style>
  <w:style w:type="character" w:styleId="874" w:customStyle="1">
    <w:name w:val="批注文字 Char"/>
    <w:link w:val="665"/>
    <w:uiPriority w:val="0"/>
    <w:semiHidden/>
    <w:qFormat/>
    <w:rPr>
      <w:rFonts w:ascii="Times New Roman" w:hAnsi="Times New Roman" w:eastAsia="宋体" w:cs="Times New Roman"/>
      <w:szCs w:val="21"/>
    </w:rPr>
  </w:style>
  <w:style w:type="character" w:styleId="875" w:customStyle="1">
    <w:name w:val="正文文本 3 Char"/>
    <w:link w:val="666"/>
    <w:uiPriority w:val="0"/>
    <w:qFormat/>
    <w:rPr>
      <w:rFonts w:ascii="仿宋_GB2312" w:hAnsi="Arial" w:eastAsia="仿宋_GB2312" w:cs="Times New Roman"/>
      <w:sz w:val="32"/>
      <w:szCs w:val="32"/>
    </w:rPr>
  </w:style>
  <w:style w:type="character" w:styleId="876" w:customStyle="1">
    <w:name w:val="正文文本 Char"/>
    <w:link w:val="667"/>
    <w:uiPriority w:val="0"/>
    <w:qFormat/>
    <w:rPr>
      <w:rFonts w:ascii="楷体_GB2312" w:hAnsi="Arial" w:eastAsia="楷体_GB2312" w:cs="Times New Roman"/>
      <w:sz w:val="28"/>
      <w:szCs w:val="28"/>
    </w:rPr>
  </w:style>
  <w:style w:type="character" w:styleId="877" w:customStyle="1">
    <w:name w:val="正文文本缩进 Char"/>
    <w:link w:val="668"/>
    <w:uiPriority w:val="0"/>
    <w:qFormat/>
    <w:rPr>
      <w:rFonts w:ascii="楷体_GB2312" w:hAnsi="Times New Roman" w:eastAsia="楷体_GB2312" w:cs="Times New Roman"/>
      <w:sz w:val="32"/>
      <w:szCs w:val="32"/>
    </w:rPr>
  </w:style>
  <w:style w:type="character" w:styleId="878" w:customStyle="1">
    <w:name w:val="纯文本 Char"/>
    <w:link w:val="673"/>
    <w:uiPriority w:val="0"/>
    <w:qFormat/>
    <w:rPr>
      <w:rFonts w:ascii="宋体" w:hAnsi="Courier New" w:eastAsia="宋体" w:cs="Courier New"/>
      <w:szCs w:val="21"/>
    </w:rPr>
  </w:style>
  <w:style w:type="character" w:styleId="879" w:customStyle="1">
    <w:name w:val="日期 Char"/>
    <w:link w:val="675"/>
    <w:uiPriority w:val="0"/>
    <w:qFormat/>
    <w:rPr>
      <w:rFonts w:ascii="Times New Roman" w:hAnsi="Times New Roman" w:eastAsia="宋体" w:cs="Times New Roman"/>
      <w:sz w:val="24"/>
      <w:szCs w:val="24"/>
    </w:rPr>
  </w:style>
  <w:style w:type="character" w:styleId="880" w:customStyle="1">
    <w:name w:val="正文文本缩进 2 Char"/>
    <w:link w:val="676"/>
    <w:uiPriority w:val="0"/>
    <w:qFormat/>
    <w:rPr>
      <w:rFonts w:ascii="Arial" w:hAnsi="Arial" w:eastAsia="仿宋_GB2312" w:cs="Arial"/>
      <w:sz w:val="32"/>
      <w:szCs w:val="32"/>
    </w:rPr>
  </w:style>
  <w:style w:type="character" w:styleId="881" w:customStyle="1">
    <w:name w:val="批注框文本 Char"/>
    <w:link w:val="678"/>
    <w:uiPriority w:val="0"/>
    <w:semiHidden/>
    <w:qFormat/>
    <w:rPr>
      <w:rFonts w:ascii="Times New Roman" w:hAnsi="Times New Roman" w:eastAsia="宋体" w:cs="Times New Roman"/>
      <w:sz w:val="18"/>
      <w:szCs w:val="18"/>
    </w:rPr>
  </w:style>
  <w:style w:type="character" w:styleId="882" w:customStyle="1">
    <w:name w:val="页脚 字符"/>
    <w:link w:val="861"/>
    <w:uiPriority w:val="0"/>
    <w:qFormat/>
    <w:rPr>
      <w:rFonts w:ascii="Times New Roman" w:hAnsi="Times New Roman" w:eastAsia="宋体" w:cs="Times New Roman"/>
      <w:sz w:val="18"/>
      <w:szCs w:val="18"/>
    </w:rPr>
  </w:style>
  <w:style w:type="character" w:styleId="883" w:customStyle="1">
    <w:name w:val="页眉 字符"/>
    <w:link w:val="862"/>
    <w:uiPriority w:val="0"/>
    <w:qFormat/>
    <w:rPr>
      <w:rFonts w:ascii="Times New Roman" w:hAnsi="Times New Roman" w:eastAsia="宋体" w:cs="Times New Roman"/>
      <w:sz w:val="18"/>
      <w:szCs w:val="18"/>
    </w:rPr>
  </w:style>
  <w:style w:type="character" w:styleId="884" w:customStyle="1">
    <w:name w:val="正文文本缩进 3 Char"/>
    <w:link w:val="685"/>
    <w:uiPriority w:val="0"/>
    <w:qFormat/>
    <w:rPr>
      <w:rFonts w:ascii="Arial" w:hAnsi="Arial" w:eastAsia="仿宋_GB2312" w:cs="Arial"/>
      <w:color w:val="ffff00"/>
      <w:sz w:val="32"/>
      <w:szCs w:val="32"/>
    </w:rPr>
  </w:style>
  <w:style w:type="character" w:styleId="885" w:customStyle="1">
    <w:name w:val="正文文本 2 Char"/>
    <w:link w:val="689"/>
    <w:uiPriority w:val="0"/>
    <w:qFormat/>
    <w:rPr>
      <w:rFonts w:ascii="楷体_GB2312" w:hAnsi="Times New Roman" w:eastAsia="楷体_GB2312" w:cs="Times New Roman"/>
      <w:sz w:val="28"/>
      <w:szCs w:val="28"/>
    </w:rPr>
  </w:style>
  <w:style w:type="character" w:styleId="886" w:customStyle="1">
    <w:name w:val="批注主题 Char"/>
    <w:link w:val="693"/>
    <w:uiPriority w:val="0"/>
    <w:semiHidden/>
    <w:qFormat/>
    <w:rPr>
      <w:rFonts w:ascii="Times New Roman" w:hAnsi="Times New Roman" w:eastAsia="宋体" w:cs="Times New Roman"/>
      <w:b/>
      <w:bCs/>
      <w:szCs w:val="21"/>
    </w:rPr>
  </w:style>
  <w:style w:type="character" w:styleId="887" w:customStyle="1">
    <w:name w:val="正文首行缩进 Char"/>
    <w:link w:val="694"/>
    <w:uiPriority w:val="0"/>
    <w:qFormat/>
    <w:rPr>
      <w:rFonts w:ascii="仿宋_GB2312" w:hAnsi="Times New Roman" w:eastAsia="仿宋_GB2312" w:cs="Times New Roman"/>
      <w:sz w:val="30"/>
      <w:szCs w:val="30"/>
    </w:rPr>
  </w:style>
  <w:style w:type="character" w:styleId="888" w:customStyle="1">
    <w:name w:val="正文首行缩进 2 Char"/>
    <w:link w:val="695"/>
    <w:uiPriority w:val="0"/>
    <w:qFormat/>
    <w:rPr>
      <w:rFonts w:ascii="宋体" w:hAnsi="宋体" w:eastAsia="宋体" w:cs="Times New Roman"/>
      <w:sz w:val="32"/>
      <w:szCs w:val="20"/>
    </w:rPr>
  </w:style>
  <w:style w:type="character" w:styleId="889" w:customStyle="1">
    <w:name w:val="font5 Char"/>
    <w:uiPriority w:val="0"/>
    <w:qFormat/>
    <w:rPr>
      <w:rFonts w:ascii="宋体" w:hAnsi="宋体" w:eastAsia="宋体"/>
      <w:sz w:val="28"/>
      <w:szCs w:val="28"/>
      <w:lang w:val="en-US" w:eastAsia="zh-CN" w:bidi="ar-SA"/>
    </w:rPr>
  </w:style>
  <w:style w:type="character" w:styleId="890" w:customStyle="1">
    <w:name w:val="二级目录 Char"/>
    <w:link w:val="891"/>
    <w:uiPriority w:val="0"/>
    <w:qFormat/>
    <w:rPr>
      <w:b/>
      <w:sz w:val="30"/>
      <w:szCs w:val="28"/>
    </w:rPr>
  </w:style>
  <w:style w:type="paragraph" w:styleId="891" w:customStyle="1">
    <w:name w:val="二级目录"/>
    <w:next w:val="658"/>
    <w:link w:val="890"/>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892" w:customStyle="1">
    <w:name w:val="列出段落 Char"/>
    <w:link w:val="893"/>
    <w:uiPriority w:val="0"/>
    <w:qFormat/>
    <w:rPr>
      <w:rFonts w:ascii="Calibri" w:hAnsi="Calibri"/>
      <w:sz w:val="24"/>
      <w:szCs w:val="24"/>
      <w:lang w:eastAsia="en-US" w:bidi="en-US"/>
    </w:rPr>
  </w:style>
  <w:style w:type="paragraph" w:styleId="893" w:customStyle="1">
    <w:name w:val="列出段落1"/>
    <w:basedOn w:val="658"/>
    <w:link w:val="892"/>
    <w:uiPriority w:val="0"/>
    <w:qFormat/>
    <w:pPr>
      <w:contextualSpacing/>
      <w:ind w:left="720"/>
      <w:jc w:val="left"/>
      <w:widowControl/>
    </w:pPr>
    <w:rPr>
      <w:rFonts w:ascii="Calibri" w:hAnsi="Calibri"/>
      <w:sz w:val="24"/>
      <w:szCs w:val="24"/>
      <w:lang w:eastAsia="en-US" w:bidi="en-US"/>
    </w:rPr>
  </w:style>
  <w:style w:type="paragraph" w:styleId="894" w:customStyle="1">
    <w:name w:val="Body Text(ch)"/>
    <w:basedOn w:val="658"/>
    <w:next w:val="667"/>
    <w:uiPriority w:val="0"/>
    <w:qFormat/>
    <w:pPr>
      <w:spacing w:after="120"/>
    </w:pPr>
    <w:rPr>
      <w:rFonts w:ascii="宋体" w:hAnsi="Arial"/>
      <w:bCs/>
      <w:iCs/>
      <w:szCs w:val="24"/>
    </w:rPr>
  </w:style>
  <w:style w:type="paragraph" w:styleId="895" w:customStyle="1">
    <w:name w:val="xl27"/>
    <w:basedOn w:val="65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896" w:customStyle="1">
    <w:name w:val="xl26"/>
    <w:basedOn w:val="6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897" w:customStyle="1">
    <w:name w:val="Char"/>
    <w:basedOn w:val="658"/>
    <w:uiPriority w:val="0"/>
    <w:qFormat/>
    <w:pPr>
      <w:ind w:firstLine="200"/>
      <w:tabs>
        <w:tab w:val="left" w:pos="360" w:leader="none"/>
      </w:tabs>
    </w:pPr>
    <w:rPr>
      <w:sz w:val="28"/>
      <w:szCs w:val="30"/>
    </w:rPr>
  </w:style>
  <w:style w:type="paragraph" w:styleId="898" w:customStyle="1">
    <w:name w:val="Char1"/>
    <w:basedOn w:val="664"/>
    <w:uiPriority w:val="0"/>
    <w:qFormat/>
    <w:rPr>
      <w:rFonts w:ascii="Tahoma" w:hAnsi="Tahoma"/>
      <w:sz w:val="24"/>
      <w:szCs w:val="24"/>
    </w:rPr>
  </w:style>
  <w:style w:type="paragraph" w:styleId="899" w:customStyle="1">
    <w:name w:val="普通正文"/>
    <w:basedOn w:val="658"/>
    <w:uiPriority w:val="0"/>
    <w:qFormat/>
    <w:pPr>
      <w:ind w:firstLine="480"/>
      <w:jc w:val="left"/>
      <w:spacing w:before="120" w:after="120" w:line="360" w:lineRule="auto"/>
    </w:pPr>
    <w:rPr>
      <w:rFonts w:ascii="Arial" w:hAnsi="Arial"/>
      <w:sz w:val="24"/>
      <w:szCs w:val="24"/>
    </w:rPr>
  </w:style>
  <w:style w:type="paragraph" w:styleId="900" w:customStyle="1">
    <w:name w:val="table_lines"/>
    <w:basedOn w:val="658"/>
    <w:uiPriority w:val="0"/>
    <w:qFormat/>
    <w:pPr>
      <w:jc w:val="left"/>
      <w:widowControl/>
    </w:pPr>
    <w:rPr>
      <w:sz w:val="20"/>
      <w:szCs w:val="20"/>
      <w:lang w:val="de-DE" w:eastAsia="de-DE"/>
    </w:rPr>
  </w:style>
  <w:style w:type="paragraph" w:styleId="901"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02" w:customStyle="1">
    <w:name w:val="font7"/>
    <w:basedOn w:val="658"/>
    <w:uiPriority w:val="0"/>
    <w:qFormat/>
    <w:pPr>
      <w:jc w:val="left"/>
      <w:spacing w:before="100" w:beforeAutospacing="1" w:after="100" w:afterAutospacing="1"/>
      <w:widowControl/>
    </w:pPr>
    <w:rPr>
      <w:rFonts w:hint="eastAsia" w:ascii="宋体" w:hAnsi="宋体"/>
      <w:sz w:val="18"/>
      <w:szCs w:val="18"/>
    </w:rPr>
  </w:style>
  <w:style w:type="paragraph" w:styleId="903" w:customStyle="1">
    <w:name w:val="Char Char Char Char"/>
    <w:basedOn w:val="664"/>
    <w:uiPriority w:val="0"/>
    <w:qFormat/>
    <w:pPr>
      <w:spacing w:line="360" w:lineRule="auto"/>
    </w:pPr>
    <w:rPr>
      <w:rFonts w:ascii="Tahoma" w:hAnsi="Tahoma"/>
      <w:sz w:val="24"/>
      <w:szCs w:val="24"/>
    </w:rPr>
  </w:style>
  <w:style w:type="paragraph" w:styleId="904">
    <w:name w:val="List Paragraph"/>
    <w:basedOn w:val="658"/>
    <w:uiPriority w:val="0"/>
    <w:qFormat/>
    <w:pPr>
      <w:contextualSpacing/>
      <w:ind w:left="720"/>
      <w:jc w:val="left"/>
      <w:widowControl/>
    </w:pPr>
    <w:rPr>
      <w:rFonts w:ascii="Calibri" w:hAnsi="Calibri"/>
      <w:sz w:val="24"/>
      <w:szCs w:val="24"/>
      <w:lang w:eastAsia="en-US" w:bidi="en-US"/>
    </w:rPr>
  </w:style>
  <w:style w:type="paragraph" w:styleId="905" w:customStyle="1">
    <w:name w:val="4"/>
    <w:basedOn w:val="658"/>
    <w:next w:val="685"/>
    <w:uiPriority w:val="0"/>
    <w:qFormat/>
    <w:pPr>
      <w:ind w:firstLine="420"/>
      <w:spacing w:line="360" w:lineRule="auto"/>
    </w:pPr>
    <w:rPr>
      <w:color w:val="ff0000"/>
      <w:sz w:val="24"/>
      <w:szCs w:val="24"/>
    </w:rPr>
  </w:style>
  <w:style w:type="paragraph" w:styleId="906" w:customStyle="1">
    <w:name w:val="普通 (Web)"/>
    <w:basedOn w:val="658"/>
    <w:uiPriority w:val="0"/>
    <w:qFormat/>
    <w:pPr>
      <w:jc w:val="left"/>
      <w:spacing w:before="100" w:beforeAutospacing="1" w:after="100" w:afterAutospacing="1"/>
      <w:widowControl/>
    </w:pPr>
    <w:rPr>
      <w:rFonts w:ascii="宋体" w:hAnsi="宋体"/>
      <w:sz w:val="24"/>
      <w:szCs w:val="24"/>
    </w:rPr>
  </w:style>
  <w:style w:type="paragraph" w:styleId="907" w:customStyle="1">
    <w:name w:val="Char Char Char Char Char Char Char Char Char Char"/>
    <w:basedOn w:val="658"/>
    <w:uiPriority w:val="0"/>
    <w:qFormat/>
    <w:pPr>
      <w:spacing w:line="360" w:lineRule="auto"/>
    </w:pPr>
    <w:rPr>
      <w:sz w:val="24"/>
      <w:szCs w:val="20"/>
    </w:rPr>
  </w:style>
  <w:style w:type="paragraph" w:styleId="908" w:customStyle="1">
    <w:name w:val="样式1"/>
    <w:basedOn w:val="658"/>
    <w:uiPriority w:val="0"/>
    <w:qFormat/>
    <w:pPr>
      <w:numPr>
        <w:ilvl w:val="0"/>
        <w:numId w:val="3"/>
      </w:numPr>
    </w:pPr>
    <w:rPr>
      <w:rFonts w:ascii="宋体" w:hAnsi="宋体"/>
    </w:rPr>
  </w:style>
  <w:style w:type="paragraph" w:styleId="909" w:customStyle="1">
    <w:name w:val="font6"/>
    <w:basedOn w:val="658"/>
    <w:uiPriority w:val="0"/>
    <w:qFormat/>
    <w:pPr>
      <w:jc w:val="left"/>
      <w:spacing w:before="100" w:beforeAutospacing="1" w:after="100" w:afterAutospacing="1"/>
      <w:widowControl/>
    </w:pPr>
    <w:rPr>
      <w:rFonts w:hint="eastAsia" w:ascii="宋体" w:hAnsi="宋体"/>
      <w:sz w:val="28"/>
      <w:szCs w:val="28"/>
      <w:u w:val="single"/>
    </w:rPr>
  </w:style>
  <w:style w:type="paragraph" w:styleId="910" w:customStyle="1">
    <w:name w:val="xl25"/>
    <w:basedOn w:val="65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1" w:customStyle="1">
    <w:name w:val="图标"/>
    <w:basedOn w:val="658"/>
    <w:next w:val="65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2" w:customStyle="1">
    <w:name w:val="标题3"/>
    <w:basedOn w:val="658"/>
    <w:next w:val="658"/>
    <w:uiPriority w:val="0"/>
    <w:qFormat/>
    <w:pPr>
      <w:ind w:firstLine="624"/>
      <w:spacing w:line="590" w:lineRule="atLeast"/>
    </w:pPr>
    <w:rPr>
      <w:rFonts w:ascii="方正黑体_GBK" w:eastAsia="方正黑体_GBK"/>
      <w:sz w:val="32"/>
      <w:szCs w:val="32"/>
    </w:rPr>
  </w:style>
  <w:style w:type="paragraph" w:styleId="913" w:customStyle="1">
    <w:name w:val="xl24"/>
    <w:basedOn w:val="65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14" w:customStyle="1">
    <w:name w:val="xl29"/>
    <w:basedOn w:val="658"/>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15" w:customStyle="1">
    <w:name w:val="Char Char Char Char Char Char Char Char"/>
    <w:basedOn w:val="658"/>
    <w:uiPriority w:val="0"/>
    <w:qFormat/>
    <w:pPr>
      <w:jc w:val="left"/>
      <w:spacing w:after="160" w:line="240" w:lineRule="exact"/>
      <w:widowControl/>
    </w:pPr>
    <w:rPr>
      <w:rFonts w:ascii="Verdana" w:hAnsi="Verdana"/>
      <w:sz w:val="20"/>
      <w:szCs w:val="20"/>
      <w:lang w:eastAsia="en-US"/>
    </w:rPr>
  </w:style>
  <w:style w:type="paragraph" w:styleId="916" w:customStyle="1">
    <w:name w:val="xl28"/>
    <w:basedOn w:val="65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17" w:customStyle="1">
    <w:name w:val="Char Char Char Char Char Char Char Char1"/>
    <w:basedOn w:val="658"/>
    <w:uiPriority w:val="0"/>
    <w:qFormat/>
    <w:pPr>
      <w:jc w:val="left"/>
      <w:spacing w:after="160" w:line="240" w:lineRule="exact"/>
      <w:widowControl/>
    </w:pPr>
    <w:rPr>
      <w:rFonts w:ascii="Verdana" w:hAnsi="Verdana"/>
      <w:sz w:val="20"/>
      <w:szCs w:val="20"/>
      <w:lang w:eastAsia="en-US"/>
    </w:rPr>
  </w:style>
  <w:style w:type="paragraph" w:styleId="918" w:customStyle="1">
    <w:name w:val="xl30"/>
    <w:basedOn w:val="658"/>
    <w:uiPriority w:val="0"/>
    <w:qFormat/>
    <w:pPr>
      <w:jc w:val="center"/>
      <w:spacing w:before="100" w:beforeAutospacing="1" w:after="100" w:afterAutospacing="1"/>
      <w:widowControl/>
    </w:pPr>
    <w:rPr>
      <w:rFonts w:ascii="宋体" w:hAnsi="宋体"/>
      <w:b/>
      <w:bCs/>
      <w:sz w:val="36"/>
      <w:szCs w:val="36"/>
    </w:rPr>
  </w:style>
  <w:style w:type="paragraph" w:styleId="919" w:customStyle="1">
    <w:name w:val="Char Char Char Char1"/>
    <w:basedOn w:val="664"/>
    <w:uiPriority w:val="0"/>
    <w:qFormat/>
    <w:pPr>
      <w:spacing w:line="360" w:lineRule="auto"/>
    </w:pPr>
    <w:rPr>
      <w:rFonts w:ascii="Tahoma" w:hAnsi="Tahoma"/>
      <w:sz w:val="24"/>
      <w:szCs w:val="24"/>
    </w:rPr>
  </w:style>
  <w:style w:type="paragraph" w:styleId="920" w:customStyle="1">
    <w:name w:val="table_1stline"/>
    <w:basedOn w:val="658"/>
    <w:uiPriority w:val="0"/>
    <w:qFormat/>
    <w:pPr>
      <w:jc w:val="left"/>
      <w:spacing w:before="120"/>
      <w:widowControl/>
    </w:pPr>
    <w:rPr>
      <w:bCs/>
      <w:sz w:val="20"/>
      <w:szCs w:val="20"/>
      <w:lang w:val="de-DE" w:eastAsia="de-DE"/>
    </w:rPr>
  </w:style>
  <w:style w:type="paragraph" w:styleId="921" w:customStyle="1">
    <w:name w:val="font5"/>
    <w:basedOn w:val="658"/>
    <w:uiPriority w:val="0"/>
    <w:qFormat/>
    <w:pPr>
      <w:jc w:val="left"/>
      <w:spacing w:before="100" w:beforeAutospacing="1" w:after="100" w:afterAutospacing="1"/>
      <w:widowControl/>
    </w:pPr>
    <w:rPr>
      <w:rFonts w:hint="eastAsia" w:ascii="宋体" w:hAnsi="宋体"/>
      <w:sz w:val="28"/>
      <w:szCs w:val="28"/>
    </w:rPr>
  </w:style>
  <w:style w:type="paragraph" w:styleId="922" w:customStyle="1">
    <w:name w:val="标题1"/>
    <w:basedOn w:val="658"/>
    <w:next w:val="65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23" w:customStyle="1">
    <w:name w:val="_Style 110"/>
    <w:uiPriority w:val="99"/>
    <w:semiHidden/>
    <w:qFormat/>
    <w:rPr>
      <w:rFonts w:ascii="Times New Roman" w:hAnsi="Times New Roman" w:eastAsia="宋体" w:cs="Times New Roman"/>
      <w:sz w:val="21"/>
      <w:szCs w:val="21"/>
      <w:lang w:val="en-US" w:eastAsia="zh-CN" w:bidi="ar-SA"/>
    </w:rPr>
  </w:style>
  <w:style w:type="paragraph" w:styleId="924">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25" w:customStyle="1">
    <w:name w:val="BodyText1I2"/>
    <w:basedOn w:val="926"/>
    <w:uiPriority w:val="0"/>
    <w:qFormat/>
    <w:pPr>
      <w:ind w:firstLine="200"/>
    </w:pPr>
  </w:style>
  <w:style w:type="paragraph" w:styleId="926" w:customStyle="1">
    <w:name w:val="BodyTextIndent"/>
    <w:basedOn w:val="658"/>
    <w:uiPriority w:val="0"/>
    <w:qFormat/>
    <w:pPr>
      <w:ind w:left="420"/>
      <w:spacing w:after="120"/>
    </w:pPr>
  </w:style>
  <w:style w:type="character" w:styleId="927" w:customStyle="1">
    <w:name w:val="font01"/>
    <w:basedOn w:val="659"/>
    <w:uiPriority w:val="0"/>
    <w:qFormat/>
    <w:rPr>
      <w:rFonts w:hint="default" w:ascii="等线" w:hAnsi="等线" w:eastAsia="等线" w:cs="等线"/>
      <w:color w:val="000000"/>
      <w:sz w:val="22"/>
      <w:szCs w:val="22"/>
      <w:u w:val="none"/>
    </w:rPr>
  </w:style>
  <w:style w:type="character" w:styleId="928" w:customStyle="1">
    <w:name w:val="font41"/>
    <w:basedOn w:val="659"/>
    <w:uiPriority w:val="0"/>
    <w:qFormat/>
    <w:rPr>
      <w:rFonts w:hint="default" w:ascii="Noto Sans CJK SC" w:hAnsi="Noto Sans CJK SC" w:eastAsia="Noto Sans CJK SC" w:cs="Noto Sans CJK SC"/>
      <w:color w:val="000000"/>
      <w:sz w:val="18"/>
      <w:szCs w:val="18"/>
      <w:u w:val="none"/>
    </w:rPr>
  </w:style>
  <w:style w:type="character" w:styleId="929" w:customStyle="1">
    <w:name w:val="font31"/>
    <w:basedOn w:val="659"/>
    <w:uiPriority w:val="0"/>
    <w:qFormat/>
    <w:rPr>
      <w:rFonts w:hint="default" w:ascii="Cambria" w:hAnsi="Cambria" w:eastAsia="Cambria" w:cs="Cambria"/>
      <w:color w:val="000000"/>
      <w:sz w:val="18"/>
      <w:szCs w:val="18"/>
      <w:u w:val="none"/>
    </w:rPr>
  </w:style>
  <w:style w:type="character" w:styleId="930" w:customStyle="1">
    <w:name w:val="font21"/>
    <w:basedOn w:val="659"/>
    <w:uiPriority w:val="0"/>
    <w:qFormat/>
    <w:rPr>
      <w:rFonts w:hint="default" w:ascii="Cambria" w:hAnsi="Cambria" w:eastAsia="Cambria" w:cs="Cambria"/>
      <w:b/>
      <w:bCs/>
      <w:color w:val="000000"/>
      <w:sz w:val="20"/>
      <w:szCs w:val="20"/>
      <w:u w:val="none"/>
    </w:rPr>
  </w:style>
  <w:style w:type="character" w:styleId="931" w:customStyle="1">
    <w:name w:val="font51"/>
    <w:basedOn w:val="659"/>
    <w:uiPriority w:val="0"/>
    <w:qFormat/>
    <w:rPr>
      <w:rFonts w:hint="default" w:ascii="Noto Sans CJK SC" w:hAnsi="Noto Sans CJK SC" w:eastAsia="Noto Sans CJK SC" w:cs="Noto Sans CJK SC"/>
      <w:color w:val="000000"/>
      <w:sz w:val="18"/>
      <w:szCs w:val="18"/>
      <w:u w:val="none"/>
    </w:rPr>
  </w:style>
  <w:style w:type="paragraph" w:styleId="932" w:customStyle="1">
    <w:name w:val="正文文本缩进 21"/>
    <w:basedOn w:val="658"/>
    <w:uiPriority w:val="0"/>
    <w:qFormat/>
    <w:pPr>
      <w:ind w:left="630" w:firstLine="645"/>
    </w:pPr>
    <w:rPr>
      <w:rFonts w:ascii="Arial" w:hAnsi="Arial" w:eastAsia="仿宋_GB2312"/>
      <w:sz w:val="32"/>
      <w:szCs w:val="32"/>
    </w:rPr>
  </w:style>
  <w:style w:type="paragraph" w:styleId="933" w:customStyle="1">
    <w:name w:val="标准正文"/>
    <w:basedOn w:val="668"/>
    <w:uiPriority w:val="0"/>
    <w:qFormat/>
    <w:pPr>
      <w:ind w:firstLine="560"/>
      <w:spacing w:line="360" w:lineRule="auto"/>
    </w:pPr>
    <w:rPr>
      <w:sz w:val="24"/>
    </w:rPr>
  </w:style>
  <w:style w:type="numbering" w:styleId="80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DD6018-024A-428D-98A9-EA3804233DA1}"/>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万丽丽</cp:lastModifiedBy>
  <cp:revision>5</cp:revision>
  <dcterms:created xsi:type="dcterms:W3CDTF">2025-01-17T02:46:00Z</dcterms:created>
  <dcterms:modified xsi:type="dcterms:W3CDTF">2026-07-09T07:11:15Z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077A222EE6DE444C8342F45A84EA8E74_13</vt:lpwstr>
  </property>
  <property fmtid="{D5CDD505-2E9C-101B-9397-08002B2CF9AE}" pid="4" name="KSOTemplateDocerSaveRecord">
    <vt:lpwstr>eyJoZGlkIjoiNzhhZDA3ODQ4ZDYxOTc2ZjA0YWE3YjExMjJiNTgxOWIiLCJ1c2VySWQiOiIxMTE2NjgwNiJ9</vt:lpwstr>
  </property>
</Properties>
</file>