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68"/>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77"/>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68"/>
        <w:rPr>
          <w:color w:val="000000"/>
          <w:highlight w:val="none"/>
        </w:rPr>
      </w:pPr>
      <w:r>
        <w:rPr>
          <w:color w:val="000000"/>
          <w:highlight w:val="none"/>
        </w:rPr>
      </w:r>
      <w:r/>
    </w:p>
    <w:p>
      <w:pPr>
        <w:pStyle w:val="1277"/>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东亭街道安置房小区老旧电梯更新项目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JSZC-320205-JZCG-G2026-0024</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无锡市锡山区人民政府东亭街道办事处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五</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二十六</w:t>
      </w:r>
      <w:r>
        <w:rPr>
          <w:rFonts w:hint="eastAsia" w:ascii="宋体" w:hAnsi="宋体"/>
          <w:b/>
          <w:color w:val="000000"/>
          <w:sz w:val="40"/>
          <w:szCs w:val="40"/>
          <w:highlight w:val="none"/>
        </w:rPr>
        <w:t xml:space="preserve">日</w:t>
      </w:r>
      <w:r/>
    </w:p>
    <w:p>
      <w:pPr>
        <w:rPr>
          <w:rStyle w:val="1310"/>
          <w:rFonts w:eastAsia="黑体"/>
          <w:bCs/>
          <w:sz w:val="48"/>
          <w:highlight w:val="none"/>
        </w:rPr>
      </w:pPr>
      <w:r>
        <w:rPr>
          <w:rFonts w:eastAsia="黑体"/>
          <w:bCs/>
          <w:sz w:val="48"/>
          <w:highlight w:val="none"/>
        </w:rPr>
      </w:r>
      <w:r/>
    </w:p>
    <w:p>
      <w:pPr>
        <w:rPr>
          <w:rStyle w:val="1310"/>
          <w:rFonts w:eastAsia="黑体"/>
          <w:bCs/>
          <w:sz w:val="48"/>
          <w:highlight w:val="none"/>
        </w:rPr>
      </w:pPr>
      <w:r>
        <w:rPr>
          <w:rFonts w:eastAsia="黑体"/>
          <w:bCs/>
          <w:sz w:val="48"/>
          <w:highlight w:val="none"/>
        </w:rPr>
      </w:r>
      <w:r/>
    </w:p>
    <w:p>
      <w:pPr>
        <w:rPr>
          <w:rStyle w:val="1310"/>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10"/>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68"/>
        <w:rPr>
          <w:color w:val="000000"/>
          <w:highlight w:val="none"/>
        </w:rPr>
      </w:pPr>
      <w:r>
        <w:rPr>
          <w:color w:val="000000"/>
          <w:highlight w:val="none"/>
        </w:rPr>
      </w:r>
      <w:r/>
    </w:p>
    <w:p>
      <w:pPr>
        <w:pStyle w:val="1290"/>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290"/>
        <w:ind w:firstLine="320"/>
        <w:jc w:val="both"/>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75</w:t>
      </w:r>
      <w:r/>
    </w:p>
    <w:p>
      <w:pPr>
        <w:pStyle w:val="1268"/>
        <w:rPr>
          <w:color w:val="000000"/>
          <w:highlight w:val="none"/>
        </w:rPr>
      </w:pPr>
      <w:r>
        <w:rPr>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16"/>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68"/>
        <w:rPr>
          <w:rStyle w:val="1316"/>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无锡市锡山区人民政府东亭街道办事处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东亭街道安置房小区老旧电梯更新项目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东亭街道安置房小区老旧电梯更新项目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JSZC-320205-JZCG-G2026-0024</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531.5</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531.5</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Theme="minorEastAsia" w:hAnsiTheme="minorEastAsia" w:eastAsiaTheme="minorEastAsia" w:cstheme="minorEastAsia"/>
          <w:sz w:val="24"/>
          <w:szCs w:val="24"/>
          <w:highlight w:val="none"/>
        </w:rPr>
        <w:t xml:space="preserve">合同签订生效后120日历天内完成供货、安装及调试（供货期60天，安装工期60天）</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5.项目整体免费质保期：2年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Theme="minorEastAsia" w:hAnsiTheme="minorEastAsia" w:eastAsiaTheme="minorEastAsia" w:cstheme="minorEastAsia"/>
          <w:bCs/>
          <w:color w:val="000000"/>
          <w:sz w:val="24"/>
          <w:szCs w:val="24"/>
          <w:highlight w:val="none"/>
          <w:lang w:val="en-US" w:eastAsia="zh-CN"/>
        </w:rPr>
        <w:t xml:space="preserve">无</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JSZC-320205-JZCG-G2026-0024</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投标截止时间（网上投标截止时间苏采云投标客户端投标）：2026年7月7日9:30，投标截止时间后的投标文件恕不接受。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开标时间：2026年7月7日9:30</w:t>
      </w:r>
      <w:r>
        <w:rPr>
          <w:sz w:val="21"/>
        </w:rPr>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蒋子文</w:t>
      </w:r>
      <w:r/>
    </w:p>
    <w:p>
      <w:pPr>
        <w:pStyle w:val="1068"/>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0510-88700035</w:t>
      </w:r>
      <w:r/>
    </w:p>
    <w:p>
      <w:pPr>
        <w:pStyle w:val="1240"/>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w:t>
      </w:r>
      <w:r>
        <w:rPr>
          <w:rFonts w:hint="eastAsia" w:ascii="宋体" w:hAnsi="宋体" w:eastAsia="宋体" w:cs="宋体"/>
          <w:b/>
          <w:color w:val="000000" w:themeColor="text1"/>
          <w:sz w:val="24"/>
          <w:szCs w:val="24"/>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暗标中所有正文中均不得出现可识别供应商身份的任何字符、徽标，包括文字、符号、图案、标识、标志、人员姓名、企业名称、以往项目名称、投标人独有的标准名称或编号等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sz w:val="24"/>
          <w:szCs w:val="24"/>
        </w:rPr>
      </w:pPr>
      <w:r>
        <w:rPr>
          <w:rFonts w:hint="eastAsia" w:ascii="宋体" w:hAnsi="宋体" w:eastAsia="宋体" w:cs="宋体"/>
          <w:b/>
          <w:color w:val="000000" w:themeColor="text1"/>
          <w:sz w:val="24"/>
          <w:szCs w:val="24"/>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89"/>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31"/>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03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42"/>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firstLine="480"/>
        <w:jc w:val="left"/>
        <w:spacing w:line="360" w:lineRule="auto"/>
        <w:rPr>
          <w:rFonts w:hint="eastAsia" w:ascii="宋体" w:hAnsi="宋体" w:cs="宋体"/>
          <w:sz w:val="24"/>
        </w:rPr>
      </w:pPr>
      <w:r>
        <w:rPr>
          <w:rFonts w:hint="eastAsia" w:ascii="宋体" w:hAnsi="宋体" w:cs="宋体"/>
          <w:sz w:val="24"/>
        </w:rPr>
        <w:t xml:space="preserve">本项目为东亭街道安置房小区老旧电梯更新项目，投标人所投内容必须满足以下要求，不得有负偏离，若不满足视为无效投标文件。项目需求如下：</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本项目属性：货物类</w:t>
      </w:r>
      <w:r/>
    </w:p>
    <w:p>
      <w:pPr>
        <w:ind w:firstLine="480"/>
        <w:spacing w:line="360" w:lineRule="auto"/>
        <w:rPr>
          <w:rFonts w:hint="eastAsia" w:ascii="宋体" w:hAnsi="宋体"/>
          <w:sz w:val="24"/>
          <w:szCs w:val="24"/>
        </w:rPr>
      </w:pPr>
      <w:r>
        <w:rPr>
          <w:rFonts w:hint="eastAsia" w:ascii="宋体" w:hAnsi="宋体"/>
          <w:sz w:val="24"/>
          <w:szCs w:val="24"/>
        </w:rPr>
        <w:t xml:space="preserve">本项目中的</w:t>
      </w:r>
      <w:r>
        <w:rPr>
          <w:rFonts w:hint="eastAsia" w:ascii="宋体" w:hAnsi="宋体" w:cs="宋体"/>
          <w:b/>
          <w:bCs/>
          <w:sz w:val="24"/>
        </w:rPr>
        <w:t xml:space="preserve">金锡苑(北区)电梯号①</w:t>
      </w:r>
      <w:r>
        <w:rPr>
          <w:rFonts w:hint="eastAsia" w:ascii="宋体" w:hAnsi="宋体"/>
          <w:sz w:val="24"/>
          <w:szCs w:val="24"/>
        </w:rPr>
        <w:t xml:space="preserve">为核心产品。</w:t>
      </w:r>
      <w:r/>
    </w:p>
    <w:p>
      <w:pPr>
        <w:ind w:firstLine="480"/>
        <w:spacing w:line="360" w:lineRule="auto"/>
        <w:rPr>
          <w:rFonts w:hint="default" w:ascii="宋体" w:hAnsi="宋体" w:eastAsia="等线"/>
          <w:b/>
          <w:bCs w:val="0"/>
          <w:sz w:val="24"/>
          <w:szCs w:val="24"/>
          <w:lang w:val="en-US" w:eastAsia="zh-CN"/>
        </w:rPr>
      </w:pPr>
      <w:r>
        <w:rPr>
          <w:rFonts w:hint="eastAsia" w:ascii="宋体"/>
          <w:b/>
          <w:bCs w:val="0"/>
          <w:color w:val="000000" w:themeColor="text1"/>
          <w:sz w:val="24"/>
          <w:szCs w:val="24"/>
          <w:highlight w:val="none"/>
          <w14:textFill>
            <w14:solidFill>
              <w14:schemeClr w14:val="tx1"/>
            </w14:solidFill>
          </w14:textFill>
        </w:rPr>
        <w:t xml:space="preserve">本项目不接受进口产品参与投标。</w:t>
      </w:r>
      <w:r/>
    </w:p>
    <w:p>
      <w:pPr>
        <w:ind w:firstLine="480"/>
        <w:spacing w:line="360" w:lineRule="auto"/>
        <w:rPr>
          <w:rFonts w:hint="eastAsia" w:ascii="宋体" w:hAnsi="宋体"/>
          <w:sz w:val="24"/>
          <w:szCs w:val="24"/>
        </w:rPr>
      </w:pPr>
      <w:r>
        <w:rPr>
          <w:rFonts w:hint="eastAsia" w:ascii="宋体" w:hAnsi="宋体"/>
          <w:b/>
          <w:bCs/>
          <w:sz w:val="24"/>
          <w:szCs w:val="24"/>
        </w:rPr>
        <w:t xml:space="preserve">本项目投标产品需满足超长期特别国债支持住宅老旧电梯更新改造政策要求，否则按无效报价处理</w:t>
      </w:r>
      <w:r>
        <w:rPr>
          <w:rFonts w:hint="eastAsia" w:ascii="宋体" w:hAnsi="宋体"/>
          <w:sz w:val="24"/>
          <w:szCs w:val="24"/>
        </w:rPr>
        <w:t xml:space="preserve">。具体要求详见市场监管总局办公厅关于进一步做好住宅老旧电梯更新有关工作的通知（市监特社发〔2025〕52号）。</w:t>
      </w:r>
      <w:r/>
    </w:p>
    <w:p>
      <w:pPr>
        <w:pStyle w:val="1022"/>
        <w:numPr>
          <w:ilvl w:val="255"/>
          <w:numId w:val="0"/>
        </w:numPr>
        <w:ind w:firstLine="480"/>
        <w:jc w:val="both"/>
        <w:spacing w:before="0" w:after="0"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p>
      <w:pPr>
        <w:pStyle w:val="1022"/>
        <w:numPr>
          <w:ilvl w:val="255"/>
          <w:numId w:val="0"/>
        </w:numPr>
        <w:ind w:firstLine="480"/>
        <w:jc w:val="both"/>
        <w:spacing w:before="0" w:after="0"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一、采购需求</w:t>
      </w:r>
      <w:r>
        <w:rPr>
          <w:rFonts w:asciiTheme="minorEastAsia" w:hAnsiTheme="minorEastAsia" w:eastAsiaTheme="minorEastAsia"/>
          <w:sz w:val="24"/>
          <w:szCs w:val="24"/>
          <w:lang w:eastAsia="zh-CN"/>
        </w:rPr>
        <w:t xml:space="preserve">清单</w:t>
      </w:r>
      <w:r/>
    </w:p>
    <w:p>
      <w:pPr>
        <w:numPr>
          <w:ilvl w:val="255"/>
          <w:numId w:val="0"/>
        </w:numPr>
        <w:contextualSpacing/>
        <w:ind w:firstLine="480"/>
        <w:spacing w:before="240" w:line="360" w:lineRule="auto"/>
        <w:rPr>
          <w:rFonts w:hint="eastAsia" w:asciiTheme="minorEastAsia" w:hAnsiTheme="minorEastAsia" w:eastAsiaTheme="minorEastAsia" w:cstheme="minorEastAsia"/>
          <w:b/>
          <w:bCs/>
          <w:sz w:val="24"/>
          <w:szCs w:val="28"/>
        </w:rPr>
      </w:pPr>
      <w:r/>
      <w:bookmarkStart w:id="24" w:name="_Hlk165207978"/>
      <w:r>
        <w:rPr>
          <w:rFonts w:hint="eastAsia" w:ascii="宋体" w:hAnsi="宋体" w:cs="宋体"/>
          <w:b/>
          <w:bCs/>
          <w:sz w:val="24"/>
          <w:szCs w:val="24"/>
          <w:u w:val="single"/>
        </w:rPr>
        <w:t xml:space="preserve">本项目为货物采购，中小企业声明函所对应的采购标的名称及对应的中小企业划分标准所属行业如下表：</w:t>
      </w:r>
      <w:r/>
    </w:p>
    <w:tbl>
      <w:tblPr>
        <w:tblStyle w:val="1031"/>
        <w:tblW w:w="8280" w:type="dxa"/>
        <w:tblInd w:w="93" w:type="dxa"/>
        <w:tblLayout w:type="autofit"/>
        <w:tblCellMar>
          <w:left w:w="108" w:type="dxa"/>
          <w:top w:w="0" w:type="dxa"/>
          <w:right w:w="108" w:type="dxa"/>
          <w:bottom w:w="0" w:type="dxa"/>
        </w:tblCellMar>
        <w:tblLook w:val="04A0" w:firstRow="1" w:lastRow="0" w:firstColumn="1" w:lastColumn="0" w:noHBand="0" w:noVBand="1"/>
      </w:tblPr>
      <w:tblGrid>
        <w:gridCol w:w="939"/>
        <w:gridCol w:w="3407"/>
        <w:gridCol w:w="1920"/>
        <w:gridCol w:w="2014"/>
      </w:tblGrid>
      <w:tr>
        <w:trPr>
          <w:trHeight w:val="454"/>
        </w:trPr>
        <w:tc>
          <w:tcPr>
            <w:tcBorders>
              <w:top w:val="single" w:color="000000" w:sz="8" w:space="0"/>
              <w:left w:val="single" w:color="000000" w:sz="8" w:space="0"/>
              <w:bottom w:val="single" w:color="000000" w:sz="4" w:space="0"/>
              <w:right w:val="single" w:color="000000" w:sz="4" w:space="0"/>
            </w:tcBorders>
            <w:tcW w:w="939" w:type="dxa"/>
            <w:vAlign w:val="center"/>
            <w:vMerge w:val="restart"/>
            <w:textDirection w:val="lrTb"/>
            <w:noWrap w:val="false"/>
          </w:tcPr>
          <w:p>
            <w:pPr>
              <w:jc w:val="center"/>
              <w:widowControl/>
              <w:rPr>
                <w:rFonts w:hint="eastAsia" w:ascii="黑体" w:hAnsi="宋体" w:eastAsia="黑体" w:cs="黑体"/>
                <w:color w:val="000000"/>
              </w:rPr>
            </w:pPr>
            <w:r>
              <w:rPr>
                <w:rFonts w:hint="eastAsia" w:ascii="黑体" w:hAnsi="宋体" w:eastAsia="黑体" w:cs="黑体"/>
                <w:color w:val="000000"/>
                <w:lang w:bidi="ar"/>
              </w:rPr>
              <w:t xml:space="preserve">序号</w:t>
            </w:r>
            <w:r/>
          </w:p>
        </w:tc>
        <w:tc>
          <w:tcPr>
            <w:tcBorders>
              <w:top w:val="single" w:color="000000" w:sz="8" w:space="0"/>
              <w:left w:val="single" w:color="000000" w:sz="4" w:space="0"/>
              <w:bottom w:val="single" w:color="000000" w:sz="4" w:space="0"/>
              <w:right w:val="single" w:color="000000" w:sz="4" w:space="0"/>
            </w:tcBorders>
            <w:tcW w:w="3407"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名称</w:t>
            </w:r>
            <w:r/>
          </w:p>
        </w:tc>
        <w:tc>
          <w:tcPr>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所属行业</w:t>
            </w:r>
            <w:r/>
          </w:p>
        </w:tc>
        <w:tc>
          <w:tcPr>
            <w:tcBorders>
              <w:top w:val="single" w:color="000000" w:sz="8" w:space="0"/>
              <w:left w:val="single" w:color="000000" w:sz="4" w:space="0"/>
              <w:bottom w:val="single" w:color="000000" w:sz="4" w:space="0"/>
              <w:right w:val="single" w:color="000000" w:sz="4" w:space="0"/>
            </w:tcBorders>
            <w:tcW w:w="2014"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②</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③</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④</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柏木南苑电梯号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柏木南苑电梯号</w:t>
            </w:r>
            <w:r>
              <w:rPr>
                <w:rFonts w:hint="eastAsia" w:ascii="宋体" w:hAnsi="宋体" w:cs="宋体"/>
                <w:sz w:val="18"/>
                <w:szCs w:val="18"/>
              </w:rPr>
              <w:t xml:space="preserve">②</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金锡苑(北区)电梯号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bl>
    <w:p>
      <w:pPr>
        <w:pStyle w:val="1037"/>
        <w:ind w:firstLine="482"/>
        <w:rPr>
          <w:lang w:eastAsia="zh-CN"/>
        </w:rPr>
      </w:pPr>
      <w:r>
        <w:rPr>
          <w:rFonts w:hint="eastAsia" w:ascii="宋体" w:hAnsi="宋体" w:eastAsia="宋体" w:cs="宋体"/>
          <w:b/>
          <w:sz w:val="24"/>
          <w:szCs w:val="22"/>
          <w:lang w:eastAsia="zh-CN"/>
        </w:rPr>
        <w:t xml:space="preserve">注：本项目为货物采购项目，其中货物采购标的及对应的中小企业划分标准所属行业如上表。</w:t>
      </w:r>
      <w:r/>
    </w:p>
    <w:p>
      <w:pPr>
        <w:ind w:firstLine="480"/>
        <w:spacing w:line="360" w:lineRule="auto"/>
        <w:rPr>
          <w:rFonts w:hint="eastAsia" w:ascii="宋体" w:hAnsi="宋体"/>
          <w:b/>
          <w:sz w:val="24"/>
          <w:szCs w:val="24"/>
        </w:rPr>
      </w:pPr>
      <w:r>
        <w:rPr>
          <w:rFonts w:hint="eastAsia" w:ascii="宋体" w:hAnsi="宋体"/>
          <w:b/>
          <w:sz w:val="24"/>
          <w:szCs w:val="24"/>
        </w:rPr>
      </w:r>
      <w:r/>
    </w:p>
    <w:p>
      <w:pPr>
        <w:numPr>
          <w:ilvl w:val="255"/>
          <w:numId w:val="0"/>
        </w:numPr>
        <w:ind w:firstLine="480"/>
        <w:spacing w:line="360" w:lineRule="auto"/>
        <w:rPr>
          <w:rFonts w:hint="eastAsia" w:ascii="宋体" w:hAnsi="宋体" w:cs="宋体"/>
          <w:b/>
          <w:bCs/>
          <w:spacing w:val="-1"/>
          <w:sz w:val="24"/>
          <w:szCs w:val="24"/>
        </w:rPr>
      </w:pPr>
      <w:r>
        <w:rPr>
          <w:rFonts w:hint="eastAsia" w:ascii="宋体" w:hAnsi="宋体"/>
          <w:b/>
          <w:sz w:val="24"/>
          <w:szCs w:val="24"/>
        </w:rPr>
        <w:t xml:space="preserve">二、 </w:t>
      </w:r>
      <w:bookmarkEnd w:id="24"/>
      <w:r>
        <w:rPr>
          <w:rFonts w:hint="eastAsia" w:ascii="宋体" w:hAnsi="宋体"/>
          <w:b/>
          <w:sz w:val="24"/>
          <w:szCs w:val="24"/>
        </w:rPr>
        <w:t xml:space="preserve">技术部分</w:t>
      </w:r>
      <w:r>
        <w:rPr>
          <w:rFonts w:hint="eastAsia" w:ascii="宋体" w:hAnsi="宋体" w:cs="宋体"/>
          <w:b/>
          <w:bCs/>
          <w:spacing w:val="-1"/>
          <w:sz w:val="24"/>
          <w:szCs w:val="24"/>
        </w:rPr>
        <w:t xml:space="preserve">技术规格参数表</w:t>
      </w:r>
      <w:r/>
    </w:p>
    <w:tbl>
      <w:tblPr>
        <w:tblStyle w:val="1060"/>
        <w:tblW w:w="8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2"/>
        <w:gridCol w:w="945"/>
        <w:gridCol w:w="4611"/>
        <w:gridCol w:w="1089"/>
      </w:tblGrid>
      <w:tr>
        <w:trPr>
          <w:jc w:val="center"/>
          <w:trHeight w:val="487"/>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序号</w:t>
            </w:r>
            <w:r/>
          </w:p>
        </w:tc>
        <w:tc>
          <w:tcPr>
            <w:tcW w:w="1302"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电梯号</w:t>
            </w:r>
            <w:r/>
          </w:p>
        </w:tc>
        <w:tc>
          <w:tcPr>
            <w:tcW w:w="945"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电梯台数</w:t>
            </w:r>
            <w:r/>
          </w:p>
        </w:tc>
        <w:tc>
          <w:tcPr>
            <w:tcW w:w="4611"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参数</w:t>
            </w:r>
            <w:r/>
          </w:p>
        </w:tc>
        <w:tc>
          <w:tcPr>
            <w:tcW w:w="1089"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备注</w:t>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1</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6</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1.楼层：15/15/15；</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2.电梯停层：-1-14；</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6.并联；</w:t>
            </w:r>
            <w:r/>
          </w:p>
          <w:p>
            <w:pPr>
              <w:spacing w:line="360" w:lineRule="auto"/>
              <w:rPr>
                <w:rFonts w:hint="eastAsia" w:ascii="宋体" w:hAnsi="宋体"/>
                <w:sz w:val="18"/>
                <w:szCs w:val="18"/>
              </w:rPr>
            </w:pPr>
            <w:r>
              <w:rPr>
                <w:rFonts w:hint="eastAsia" w:ascii="宋体" w:hAnsi="宋体"/>
                <w:sz w:val="18"/>
                <w:szCs w:val="18"/>
              </w:rPr>
              <w:t xml:space="preserve">7.电梯位置：302单元1号梯、2号梯，303单元1号梯、2号梯，306单元1号梯、2号梯。</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28"/>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2</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4</w:t>
            </w:r>
            <w:r/>
          </w:p>
        </w:tc>
        <w:tc>
          <w:tcPr>
            <w:tcW w:w="4611" w:type="dxa"/>
            <w:vAlign w:val="center"/>
            <w:textDirection w:val="lrTb"/>
            <w:noWrap/>
          </w:tcPr>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1.楼层：18/18/18；</w:t>
            </w:r>
            <w:r/>
          </w:p>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2.电梯停层：-1-17；</w:t>
            </w:r>
            <w:r/>
          </w:p>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3.额度载重：≥800kg；</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4.额定速度：≥1.6m/s；</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5.井道尺寸（mm）：2000×2000；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6.并联；</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7.电梯位置：304单元1号梯、2号梯，305单元1号梯、2号梯。</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jc w:val="left"/>
              <w:spacing w:line="360" w:lineRule="auto"/>
              <w:tabs>
                <w:tab w:val="left" w:pos="290" w:leader="none"/>
              </w:tabs>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3</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③</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2</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1.楼层：13/12/12；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2.电梯停层：-1,1,3-12；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5.井道尺寸（mm）：1900×2100；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7.电梯位置：307单元、308单元。</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4</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④</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1</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1.楼层：10/10/10；</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2.电梯停层：1-10；</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；5.井道尺寸（mm）：1900×2100；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7.电梯位置：309单元。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5</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柏木南苑电梯号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3</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1.楼层：12/12/12；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7.电梯位置：1、2、3单元。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6</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柏木南苑电梯号</w:t>
            </w:r>
            <w:r>
              <w:rPr>
                <w:rFonts w:hint="eastAsia" w:ascii="宋体" w:hAnsi="宋体" w:cs="宋体"/>
                <w:sz w:val="18"/>
                <w:szCs w:val="18"/>
              </w:rPr>
              <w:t xml:space="preserve">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9</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1.楼层：11/11/11；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7.电梯位置：4、5、6、7、8、9、10、11、12单元。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7</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金锡苑(北区)电梯号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9</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1.楼层：11/11/11；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7.电梯位置：254、255、256、257、258、259、260、261、262单元。</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8</w:t>
            </w:r>
            <w:r/>
          </w:p>
        </w:tc>
        <w:tc>
          <w:tcPr>
            <w:tcW w:w="1302" w:type="dxa"/>
            <w:vAlign w:val="center"/>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合计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34</w:t>
            </w:r>
            <w:r/>
          </w:p>
        </w:tc>
        <w:tc>
          <w:tcPr>
            <w:tcW w:w="4611"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gridSpan w:val="5"/>
            <w:tcW w:w="8723"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t xml:space="preserve">备注：现场情况可以合理保留电梯的门套、地坎和导轨；所有电梯均为有机房电梯。</w:t>
            </w:r>
            <w:r/>
          </w:p>
        </w:tc>
      </w:tr>
    </w:tbl>
    <w:p>
      <w:pPr>
        <w:rPr>
          <w:rFonts w:hint="eastAsia" w:ascii="宋体" w:hAnsi="宋体" w:cs="宋体"/>
          <w:spacing w:val="-1"/>
          <w:sz w:val="24"/>
        </w:rPr>
      </w:pPr>
      <w:r>
        <w:rPr>
          <w:rFonts w:hint="eastAsia" w:ascii="宋体" w:hAnsi="宋体" w:cs="宋体"/>
          <w:spacing w:val="-1"/>
          <w:sz w:val="24"/>
        </w:rPr>
      </w:r>
      <w:r/>
    </w:p>
    <w:p>
      <w:pPr>
        <w:ind w:firstLine="480"/>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b/>
          <w:sz w:val="24"/>
          <w:szCs w:val="24"/>
        </w:rPr>
      </w:pPr>
      <w:r>
        <w:rPr>
          <w:rFonts w:hint="eastAsia" w:ascii="宋体" w:hAnsi="宋体"/>
          <w:b/>
          <w:sz w:val="24"/>
          <w:szCs w:val="24"/>
        </w:rPr>
        <w:t xml:space="preserve">三 、商务部分</w:t>
      </w:r>
      <w:r/>
    </w:p>
    <w:p>
      <w:pPr>
        <w:numPr>
          <w:ilvl w:val="255"/>
          <w:numId w:val="0"/>
        </w:numPr>
        <w:ind w:firstLine="476"/>
        <w:spacing w:line="360" w:lineRule="auto"/>
        <w:rPr>
          <w:rFonts w:hint="eastAsia" w:ascii="宋体" w:hAnsi="宋体" w:cs="宋体"/>
          <w:b/>
          <w:bCs/>
          <w:spacing w:val="-1"/>
          <w:sz w:val="24"/>
        </w:rPr>
      </w:pPr>
      <w:r>
        <w:rPr>
          <w:rFonts w:hint="eastAsia" w:ascii="宋体" w:hAnsi="宋体" w:cs="宋体"/>
          <w:b/>
          <w:bCs/>
          <w:spacing w:val="-1"/>
          <w:sz w:val="24"/>
        </w:rPr>
        <w:t xml:space="preserve">1、设备要求</w:t>
      </w:r>
      <w:r/>
    </w:p>
    <w:tbl>
      <w:tblPr>
        <w:tblStyle w:val="1031"/>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一</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提供的设备应能符合下列但不仅限于以下的环境条件要求</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室外环境温度： -10℃～45℃</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电压：380V，三相五线，50Hz；220V，二相二线，50Hz</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电压波动： -7%～+7%</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接地电阻要求：≤4 欧姆</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二</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客梯装潢配置要求</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轿壁、轿门：轿壁、轿门均采用发纹不锈钢</w:t>
            </w:r>
            <w:r/>
          </w:p>
        </w:tc>
      </w:tr>
      <w:tr>
        <w:trPr>
          <w:jc w:val="center"/>
          <w:trHeight w:val="365"/>
        </w:trPr>
        <w:tc>
          <w:tcPr>
            <w:tcW w:w="955" w:type="dxa"/>
            <w:vAlign w:val="center"/>
            <w:textDirection w:val="lrTb"/>
            <w:noWrap w:val="false"/>
          </w:tcPr>
          <w:p>
            <w:pPr>
              <w:ind w:firstLine="360"/>
              <w:jc w:val="left"/>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厅门、小门套：采用发纹不锈钢</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操纵箱：电梯外侧及轿内指令按钮要求为不锈钢按钮，按钮指示一体型，轿厢内及厅门口显示器为段码LED显示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厅外召梯盒：不锈钢面板、按钮指示一体型、段码LED显示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门地坎、护脚板：层门和轿门的地坎、轿厢护脚板应当采用金属材料</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轿顶：高效节能LED照明，标准顶</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轿底：PVC地板</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面板材料：金属层门、轿门和轿壁的面板材料至少由一层公称厚度不小1.5mm的单一金属板材构成；保留的金属层门，其金属材质面板公称厚度不小于1.2mm；保留层门的下部保持装置啮合深度不小于15mm。</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三</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客梯配置</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pacing w:val="-7"/>
                <w:sz w:val="18"/>
                <w:szCs w:val="18"/>
              </w:rPr>
              <w:t xml:space="preserve">曳引机系统：</w:t>
            </w:r>
            <w:r>
              <w:rPr>
                <w:rFonts w:hint="eastAsia" w:ascii="宋体" w:hAnsi="宋体" w:cs="宋体"/>
                <w:sz w:val="18"/>
                <w:szCs w:val="18"/>
              </w:rPr>
              <w:t xml:space="preserve">原厂原品牌</w:t>
            </w:r>
            <w:r>
              <w:rPr>
                <w:rFonts w:hint="eastAsia" w:ascii="宋体" w:hAnsi="宋体" w:cs="宋体"/>
                <w:spacing w:val="-7"/>
                <w:sz w:val="18"/>
                <w:szCs w:val="18"/>
              </w:rPr>
              <w:t xml:space="preserve">永磁同步无齿轮曳引机</w:t>
            </w:r>
            <w:r>
              <w:rPr>
                <w:rFonts w:hint="eastAsia" w:ascii="宋体" w:hAnsi="宋体" w:cs="宋体"/>
                <w:sz w:val="18"/>
                <w:szCs w:val="18"/>
              </w:rPr>
              <w:t xml:space="preserve">，</w:t>
            </w:r>
            <w:r>
              <w:rPr>
                <w:rFonts w:hint="eastAsia" w:ascii="宋体" w:hAnsi="宋体" w:cs="宋体"/>
                <w:spacing w:val="-7"/>
                <w:sz w:val="18"/>
                <w:szCs w:val="18"/>
              </w:rPr>
              <w:t xml:space="preserve">符合国家标准，要求先进技术；</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pacing w:val="-7"/>
                <w:sz w:val="18"/>
                <w:szCs w:val="18"/>
              </w:rPr>
              <w:t xml:space="preserve">控制系统：</w:t>
            </w:r>
            <w:r>
              <w:rPr>
                <w:rFonts w:hint="eastAsia" w:ascii="宋体" w:hAnsi="宋体" w:cs="宋体"/>
                <w:sz w:val="18"/>
                <w:szCs w:val="18"/>
              </w:rPr>
              <w:t xml:space="preserve">原厂原品牌电梯控制柜、调速器、控制器；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360" w:lineRule="auto"/>
              <w:rPr>
                <w:rFonts w:hint="eastAsia" w:ascii="宋体" w:hAnsi="宋体" w:cs="宋体"/>
                <w:color w:val="000000"/>
                <w:sz w:val="18"/>
                <w:szCs w:val="18"/>
              </w:rPr>
            </w:pPr>
            <w:r>
              <w:rPr>
                <w:rFonts w:hint="eastAsia" w:ascii="宋体" w:hAnsi="宋体" w:cs="宋体"/>
                <w:spacing w:val="-7"/>
                <w:sz w:val="18"/>
                <w:szCs w:val="18"/>
              </w:rPr>
              <w:t xml:space="preserve">门系统：</w:t>
            </w:r>
            <w:r>
              <w:rPr>
                <w:rFonts w:hint="eastAsia" w:ascii="宋体" w:hAnsi="宋体" w:cs="宋体"/>
                <w:sz w:val="18"/>
                <w:szCs w:val="18"/>
              </w:rPr>
              <w:t xml:space="preserve">原厂原品牌永磁同步门系统；</w:t>
            </w:r>
            <w:r>
              <w:rPr>
                <w:rFonts w:hint="eastAsia" w:ascii="宋体" w:hAnsi="宋体" w:cs="宋体"/>
                <w:spacing w:val="-7"/>
                <w:sz w:val="18"/>
                <w:szCs w:val="18"/>
              </w:rPr>
              <w:t xml:space="preserve">门机系统采用永磁同步门机，要求门机控制系统采取先进技术；</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pacing w:val="-7"/>
                <w:sz w:val="18"/>
                <w:szCs w:val="18"/>
              </w:rPr>
              <w:t xml:space="preserve">操纵召唤系统：电梯外召及轿内指令按钮要求为触摸式微动型不锈钢按钮，按钮指示一体型，轿厢内及厅门口显示器为液晶显示（显示楼层位置及运行方向指示）；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安全系统：安全钳、限速器、缓冲器等安全部件符合国家标准，要求先进技术，配置安全钳的更新导轨及其连接板应当符合GB/T22562（含表2至表10）的要求，其中对于额定载重量大于630kg的电梯，其轿厢侧导轨宽度b1应当不小于89mm；对重块和轿厢配重不得使用非金属材质；缓冲器不得使用非金属材质非线性蓄能型缓冲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悬挂系统：</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（1）在正常使用条件下，悬挂钢丝绳使用年限不少于10年或者对应电梯驱动主机启动次数不少于200万次；包覆带使用年限不少于20年或者对应电梯驱动主机启动次数不少于400万次；</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（2）采用包覆带作为悬挂装置的，应当在控制柜内永久性张贴包括防止水、砂尘和润滑油等介质影响包覆带曳引能力的日常检查和维护保养要求的标识；</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（4）反绳轮应当采用金属材质；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其他部件：符合国家标准；</w:t>
            </w:r>
            <w:r/>
          </w:p>
          <w:p>
            <w:pPr>
              <w:spacing w:line="400" w:lineRule="exact"/>
              <w:rPr>
                <w:rFonts w:hint="eastAsia" w:ascii="宋体" w:hAnsi="宋体" w:cs="宋体"/>
                <w:sz w:val="18"/>
                <w:szCs w:val="18"/>
              </w:rPr>
            </w:pPr>
            <w:r>
              <w:rPr>
                <w:rFonts w:hint="eastAsia" w:ascii="宋体" w:hAnsi="宋体" w:cs="宋体"/>
                <w:sz w:val="18"/>
                <w:szCs w:val="18"/>
              </w:rPr>
              <w:t xml:space="preserve">使用寿命：符合国家标准。</w:t>
            </w:r>
            <w:r/>
          </w:p>
          <w:p>
            <w:pPr>
              <w:spacing w:line="400" w:lineRule="exact"/>
              <w:rPr>
                <w:rFonts w:hint="eastAsia" w:ascii="宋体" w:hAnsi="宋体" w:cs="宋体"/>
                <w:sz w:val="18"/>
                <w:szCs w:val="18"/>
              </w:rPr>
            </w:pPr>
            <w:r>
              <w:rPr>
                <w:rFonts w:hint="eastAsia" w:ascii="宋体" w:hAnsi="宋体" w:cs="宋体"/>
                <w:sz w:val="18"/>
                <w:szCs w:val="18"/>
              </w:rPr>
              <w:t xml:space="preserve">其他要求：要求达到国家标准（市场监管总局办公厅关于进一步做好住宅老旧电梯更新有关工作的通知（市监特社发〔2025〕52号）</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四</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超载运行试验</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轿厢内装载 110％额定载重量的载荷，进行启动、全程运行、停止和正常开关门连续周期正常不停顿运行 60 次，检查电梯是否无故障发生</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五</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标准功能：</w:t>
            </w:r>
            <w:r/>
          </w:p>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超速电气保护功能、对讲机通讯功能、故障低速自救运行功能、停电应急照明功能、开门时间自动调整功能、抗电磁干扰功能、轿内照明自动控制功能、超载报警功能、电动机过热保护功能、警铃报警功能</w:t>
            </w:r>
            <w:r>
              <w:rPr>
                <w:rFonts w:ascii="宋体" w:hAnsi="宋体" w:cs="宋体"/>
                <w:color w:val="000000"/>
                <w:sz w:val="18"/>
                <w:szCs w:val="18"/>
              </w:rPr>
              <w:tab/>
            </w:r>
            <w:r>
              <w:rPr>
                <w:rFonts w:hint="eastAsia" w:ascii="宋体" w:hAnsi="宋体" w:cs="宋体"/>
                <w:color w:val="000000"/>
                <w:sz w:val="18"/>
                <w:szCs w:val="18"/>
              </w:rPr>
              <w:t xml:space="preserve">无效内指令自动消除功能、开门时间自动控制功能、消防迫降功能：1层、厅外检修显示功能、同步电机磁极码自学习功能、轿内通风自动控制功能、电动车识阻功能、电动机过载保护功能、目的层按钮闪亮功能、轿内超载指示功能、故障自动检测功能、厅轿门旁路检测功能、泊梯功能：1层</w:t>
            </w:r>
            <w:r>
              <w:rPr>
                <w:rFonts w:ascii="宋体" w:hAnsi="宋体" w:cs="宋体"/>
                <w:color w:val="000000"/>
                <w:sz w:val="18"/>
                <w:szCs w:val="18"/>
              </w:rPr>
              <w:tab/>
            </w:r>
            <w:r>
              <w:rPr>
                <w:rFonts w:hint="eastAsia" w:ascii="宋体" w:hAnsi="宋体" w:cs="宋体"/>
                <w:color w:val="000000"/>
                <w:sz w:val="18"/>
                <w:szCs w:val="18"/>
              </w:rPr>
              <w:t xml:space="preserve">轿顶检修操作功能、开门异常自动选层功能、满载直驶运行功能、层高自测定功能、轿内慢速运行功能、超速机械保护功能、电动机空转保护功能、抱闸动作双安全检测功能、开关门时间超常保护功能、智能辅助制动功能、运行次数显示功能、反向内指令自动消除功能、</w:t>
            </w:r>
            <w:r>
              <w:rPr>
                <w:rFonts w:ascii="宋体" w:hAnsi="宋体" w:cs="宋体"/>
                <w:color w:val="000000"/>
                <w:sz w:val="18"/>
                <w:szCs w:val="18"/>
              </w:rPr>
              <w:tab/>
            </w:r>
            <w:r>
              <w:rPr>
                <w:rFonts w:hint="eastAsia" w:ascii="宋体" w:hAnsi="宋体" w:cs="宋体"/>
                <w:color w:val="000000"/>
                <w:sz w:val="18"/>
                <w:szCs w:val="18"/>
              </w:rPr>
              <w:t xml:space="preserve">超载保护功能、门停止运行功能、集选控制：全集选控制运行功能、门过载保护功能、待机定期自检功能、故障自动存储功能、位置异常自动校正功能、底坑对讲机通讯功能、关门按钮灯点亮、停车在非门区报警功能、电梯服务支援系统、机房调试操作功能、启动补偿功能、门保护装置、数字接口（预留视频电缆）、</w:t>
            </w:r>
            <w:r>
              <w:rPr>
                <w:rFonts w:ascii="宋体" w:hAnsi="宋体" w:cs="宋体"/>
                <w:color w:val="000000"/>
                <w:sz w:val="18"/>
                <w:szCs w:val="18"/>
              </w:rPr>
              <w:tab/>
            </w:r>
            <w:r>
              <w:rPr>
                <w:rFonts w:hint="eastAsia" w:ascii="宋体" w:hAnsi="宋体" w:cs="宋体"/>
                <w:color w:val="000000"/>
                <w:sz w:val="18"/>
                <w:szCs w:val="18"/>
              </w:rPr>
              <w:t xml:space="preserve">无线五方通话（4G网络）、智能光幕保护功能。</w:t>
            </w:r>
            <w:r/>
          </w:p>
        </w:tc>
      </w:tr>
    </w:tbl>
    <w:p>
      <w:pPr>
        <w:numPr>
          <w:ilvl w:val="255"/>
          <w:numId w:val="0"/>
        </w:numPr>
        <w:ind w:firstLine="476"/>
        <w:spacing w:line="360" w:lineRule="auto"/>
        <w:rPr>
          <w:rFonts w:hint="eastAsia" w:ascii="宋体" w:hAnsi="宋体" w:cs="宋体"/>
          <w:b/>
          <w:bCs/>
          <w:spacing w:val="-1"/>
          <w:sz w:val="24"/>
        </w:rPr>
      </w:pPr>
      <w:r>
        <w:rPr>
          <w:rFonts w:hint="eastAsia" w:ascii="宋体" w:hAnsi="宋体" w:cs="宋体"/>
          <w:b/>
          <w:bCs/>
          <w:spacing w:val="-1"/>
          <w:sz w:val="24"/>
        </w:rPr>
      </w:r>
      <w:r/>
    </w:p>
    <w:p>
      <w:pPr>
        <w:numPr>
          <w:ilvl w:val="255"/>
          <w:numId w:val="0"/>
        </w:numPr>
        <w:ind w:firstLine="476"/>
        <w:spacing w:line="360" w:lineRule="auto"/>
        <w:rPr>
          <w:rFonts w:hint="eastAsia" w:ascii="宋体" w:hAnsi="宋体" w:cs="宋体"/>
          <w:spacing w:val="-1"/>
          <w:sz w:val="24"/>
        </w:rPr>
      </w:pPr>
      <w:r>
        <w:rPr>
          <w:rFonts w:hint="eastAsia" w:ascii="宋体" w:hAnsi="宋体" w:cs="宋体"/>
          <w:spacing w:val="-1"/>
          <w:sz w:val="24"/>
        </w:rPr>
        <w:t xml:space="preserve">2、投标人须满足技术要求，具体电梯尺寸（包括井道尺寸、冲顶高度、提升高度、开门尺寸及基坑深度等）需中标方现场复核测量尺寸方可进行安装设计，电梯轿厢尺寸、载重及速度等与采购人确认后由厂家深化设计，相关费用考虑在报价内。</w:t>
      </w:r>
      <w:r/>
    </w:p>
    <w:p>
      <w:pPr>
        <w:ind w:firstLine="468"/>
        <w:spacing w:line="360" w:lineRule="auto"/>
        <w:rPr>
          <w:rFonts w:hint="eastAsia" w:ascii="宋体" w:hAnsi="宋体" w:cs="宋体"/>
          <w:b/>
          <w:bCs/>
          <w:spacing w:val="-3"/>
          <w:sz w:val="24"/>
        </w:rPr>
        <w:outlineLvl w:val="0"/>
      </w:pPr>
      <w:r>
        <w:rPr>
          <w:rFonts w:hint="eastAsia" w:ascii="宋体" w:hAnsi="宋体" w:cs="宋体"/>
          <w:b/>
          <w:bCs/>
          <w:spacing w:val="-3"/>
          <w:sz w:val="24"/>
        </w:rPr>
        <w:t xml:space="preserve">3、投标供应商资格和能力</w:t>
      </w:r>
      <w:r/>
    </w:p>
    <w:p>
      <w:pPr>
        <w:ind w:firstLine="463"/>
        <w:spacing w:line="360" w:lineRule="auto"/>
        <w:rPr>
          <w:rFonts w:hint="eastAsia" w:ascii="宋体" w:hAnsi="宋体" w:cs="宋体"/>
          <w:sz w:val="24"/>
        </w:rPr>
      </w:pPr>
      <w:r>
        <w:rPr>
          <w:rFonts w:hint="eastAsia" w:ascii="宋体" w:hAnsi="宋体" w:cs="宋体"/>
          <w:spacing w:val="-16"/>
          <w:sz w:val="24"/>
        </w:rPr>
        <w:t xml:space="preserve">投标</w:t>
      </w:r>
      <w:r>
        <w:rPr>
          <w:rFonts w:hint="eastAsia" w:ascii="宋体" w:hAnsi="宋体" w:cs="宋体"/>
          <w:spacing w:val="-13"/>
          <w:sz w:val="24"/>
        </w:rPr>
        <w:t xml:space="preserve">供应商</w:t>
      </w:r>
      <w:r>
        <w:rPr>
          <w:rFonts w:hint="eastAsia" w:ascii="宋体" w:hAnsi="宋体" w:cs="宋体"/>
          <w:spacing w:val="-8"/>
          <w:sz w:val="24"/>
        </w:rPr>
        <w:t xml:space="preserve">须有能力为项目提供服务（包括维保），并提供相关承诺及服务计划，安装及维护</w:t>
      </w:r>
      <w:r>
        <w:rPr>
          <w:rFonts w:hint="eastAsia" w:ascii="宋体" w:hAnsi="宋体" w:cs="宋体"/>
          <w:spacing w:val="-6"/>
          <w:sz w:val="24"/>
        </w:rPr>
        <w:t xml:space="preserve">的专业队</w:t>
      </w:r>
      <w:r>
        <w:rPr>
          <w:rFonts w:hint="eastAsia" w:ascii="宋体" w:hAnsi="宋体" w:cs="宋体"/>
          <w:spacing w:val="-3"/>
          <w:sz w:val="24"/>
        </w:rPr>
        <w:t xml:space="preserve">伍必须具有相应资质认证。</w:t>
      </w:r>
      <w:r/>
    </w:p>
    <w:p>
      <w:pPr>
        <w:ind w:firstLine="466"/>
        <w:spacing w:line="360" w:lineRule="auto"/>
        <w:rPr>
          <w:rFonts w:hint="eastAsia" w:ascii="宋体" w:hAnsi="宋体" w:cs="宋体"/>
          <w:b/>
          <w:bCs/>
          <w:sz w:val="24"/>
        </w:rPr>
        <w:outlineLvl w:val="1"/>
      </w:pPr>
      <w:r>
        <w:rPr>
          <w:rFonts w:hint="eastAsia" w:ascii="宋体" w:hAnsi="宋体" w:cs="宋体"/>
          <w:spacing w:val="-1"/>
          <w:sz w:val="24"/>
        </w:rPr>
        <w:t xml:space="preserve">4、</w:t>
      </w:r>
      <w:r>
        <w:rPr>
          <w:rFonts w:hint="eastAsia" w:ascii="宋体" w:hAnsi="宋体" w:cs="宋体"/>
          <w:b/>
          <w:bCs/>
          <w:spacing w:val="-3"/>
          <w:sz w:val="24"/>
        </w:rPr>
        <w:t xml:space="preserve">标准和规范</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《电梯、自动扶梯、自动人行道术语》                 GB/T7024</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《电梯主要参数及轿厢、井道、机房的型式与尺寸》      GB/T7025</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《低压成套开关设备和控制设备》                     GB/T7251</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《电梯制造与安装安全规范》                         GB7588</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《电梯安装验收规范》                              GB10060</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《电梯技术条件》                                  GB/T10058</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《电梯试验方法》                                  GB/T10059</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《建筑物的电气装置电击防护》                       GB/T14821.1</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《电气装置安装工程电梯电气装置施工及验收规范》      GB50182</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《电梯工程施工质量验收规范》                       GB50310    </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《电梯制造与安装安全规范》Q/Q/YSDT 002-2022</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江苏省消防部门的条例及相关的中国国家消防规范</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电力供应部门的供电规章条例</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国家现行其他规范、标准。</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以上规范、标准若与最新规范、标准相冲突的以最新规范、标准为准。</w:t>
      </w:r>
      <w:r/>
    </w:p>
    <w:p>
      <w:pPr>
        <w:ind w:firstLine="474"/>
        <w:spacing w:line="360" w:lineRule="auto"/>
        <w:rPr>
          <w:rFonts w:hint="eastAsia" w:ascii="宋体" w:hAnsi="宋体" w:cs="宋体"/>
          <w:b/>
          <w:bCs/>
          <w:sz w:val="24"/>
        </w:rPr>
        <w:outlineLvl w:val="1"/>
      </w:pPr>
      <w:r>
        <w:rPr>
          <w:rFonts w:hint="eastAsia" w:ascii="宋体" w:hAnsi="宋体" w:cs="宋体"/>
          <w:b/>
          <w:bCs/>
          <w:spacing w:val="-2"/>
          <w:sz w:val="24"/>
        </w:rPr>
        <w:t xml:space="preserve">5、制造监制和出厂检验</w:t>
      </w:r>
      <w:r/>
    </w:p>
    <w:p>
      <w:pPr>
        <w:ind w:firstLine="476"/>
        <w:spacing w:line="360" w:lineRule="auto"/>
        <w:rPr>
          <w:rFonts w:hint="eastAsia" w:ascii="宋体" w:hAnsi="宋体" w:cs="宋体"/>
          <w:sz w:val="24"/>
        </w:rPr>
      </w:pPr>
      <w:r>
        <w:rPr>
          <w:rFonts w:hint="eastAsia" w:ascii="宋体" w:hAnsi="宋体" w:cs="宋体"/>
          <w:spacing w:val="-1"/>
          <w:sz w:val="24"/>
        </w:rPr>
        <w:t xml:space="preserve">在设备制造期间，采购</w:t>
      </w:r>
      <w:r>
        <w:rPr>
          <w:rFonts w:hint="eastAsia" w:ascii="宋体" w:hAnsi="宋体" w:cs="宋体"/>
          <w:sz w:val="24"/>
        </w:rPr>
        <w:t xml:space="preserve">人有权在适当的时间到制造厂进行制造监制，在制造监制期</w:t>
      </w:r>
      <w:r>
        <w:rPr>
          <w:rFonts w:hint="eastAsia" w:ascii="宋体" w:hAnsi="宋体" w:cs="宋体"/>
          <w:spacing w:val="-9"/>
          <w:sz w:val="24"/>
        </w:rPr>
        <w:t xml:space="preserve">间</w:t>
      </w:r>
      <w:r>
        <w:rPr>
          <w:rFonts w:hint="eastAsia" w:ascii="宋体" w:hAnsi="宋体" w:cs="宋体"/>
          <w:spacing w:val="-8"/>
          <w:sz w:val="24"/>
        </w:rPr>
        <w:t xml:space="preserve">，制造商有责任提供有关设备包括各种数据，设备结构图和部件图的详细中文资料。但采购</w:t>
      </w:r>
      <w:r>
        <w:rPr>
          <w:rFonts w:hint="eastAsia" w:ascii="宋体" w:hAnsi="宋体" w:cs="宋体"/>
          <w:spacing w:val="-2"/>
          <w:sz w:val="24"/>
        </w:rPr>
        <w:t xml:space="preserve">人监制并不解除制造商对所有产品在</w:t>
      </w:r>
      <w:r>
        <w:rPr>
          <w:rFonts w:hint="eastAsia" w:ascii="宋体" w:hAnsi="宋体" w:cs="宋体"/>
          <w:spacing w:val="-1"/>
          <w:sz w:val="24"/>
        </w:rPr>
        <w:t xml:space="preserve">制造质量上应负的全部责任。</w:t>
      </w:r>
      <w:r/>
    </w:p>
    <w:p>
      <w:pPr>
        <w:ind w:firstLine="474"/>
        <w:spacing w:line="360" w:lineRule="auto"/>
        <w:rPr>
          <w:rFonts w:hint="eastAsia" w:ascii="宋体" w:hAnsi="宋体" w:cs="宋体"/>
          <w:b/>
          <w:bCs/>
          <w:sz w:val="24"/>
        </w:rPr>
        <w:outlineLvl w:val="1"/>
      </w:pPr>
      <w:r>
        <w:rPr>
          <w:rFonts w:hint="eastAsia" w:ascii="宋体" w:hAnsi="宋体" w:cs="宋体"/>
          <w:b/>
          <w:bCs/>
          <w:spacing w:val="-2"/>
          <w:sz w:val="24"/>
        </w:rPr>
        <w:t xml:space="preserve">6、设备</w:t>
      </w:r>
      <w:r>
        <w:rPr>
          <w:rFonts w:hint="eastAsia" w:ascii="宋体" w:hAnsi="宋体" w:cs="宋体"/>
          <w:b/>
          <w:bCs/>
          <w:spacing w:val="-1"/>
          <w:sz w:val="24"/>
        </w:rPr>
        <w:t xml:space="preserve">的防护、包装及运输</w:t>
      </w:r>
      <w:r/>
    </w:p>
    <w:p>
      <w:pPr>
        <w:ind w:firstLine="476"/>
        <w:spacing w:line="360" w:lineRule="auto"/>
        <w:rPr>
          <w:rFonts w:hint="eastAsia" w:ascii="宋体" w:hAnsi="宋体" w:cs="宋体"/>
          <w:sz w:val="24"/>
        </w:rPr>
      </w:pPr>
      <w:r>
        <w:rPr>
          <w:rFonts w:hint="eastAsia" w:ascii="宋体" w:hAnsi="宋体" w:cs="宋体"/>
          <w:spacing w:val="-1"/>
          <w:sz w:val="24"/>
        </w:rPr>
        <w:t xml:space="preserve">6.1 设备</w:t>
      </w:r>
      <w:r>
        <w:rPr>
          <w:rFonts w:hint="eastAsia" w:ascii="宋体" w:hAnsi="宋体" w:cs="宋体"/>
          <w:sz w:val="24"/>
        </w:rPr>
        <w:t xml:space="preserve">的防护及油漆</w:t>
      </w:r>
      <w:r/>
    </w:p>
    <w:p>
      <w:pPr>
        <w:ind w:firstLine="476"/>
        <w:spacing w:line="360" w:lineRule="auto"/>
        <w:rPr>
          <w:rFonts w:hint="eastAsia" w:ascii="宋体" w:hAnsi="宋体" w:cs="宋体"/>
          <w:spacing w:val="-1"/>
          <w:sz w:val="24"/>
        </w:rPr>
      </w:pPr>
      <w:r>
        <w:rPr>
          <w:rFonts w:hint="eastAsia" w:ascii="宋体" w:hAnsi="宋体" w:cs="宋体"/>
          <w:spacing w:val="-1"/>
          <w:sz w:val="24"/>
        </w:rPr>
        <w:t xml:space="preserve">设备内、外表面应洁净。油漆表面应光洁，无褶皱和剥落。</w:t>
      </w:r>
      <w:r/>
    </w:p>
    <w:p>
      <w:pPr>
        <w:ind w:firstLine="476"/>
        <w:spacing w:line="360" w:lineRule="auto"/>
        <w:rPr>
          <w:rFonts w:hint="eastAsia" w:ascii="宋体" w:hAnsi="宋体" w:cs="宋体"/>
          <w:sz w:val="24"/>
        </w:rPr>
      </w:pPr>
      <w:r>
        <w:rPr>
          <w:rFonts w:hint="eastAsia" w:ascii="宋体" w:hAnsi="宋体" w:cs="宋体"/>
          <w:spacing w:val="-1"/>
          <w:sz w:val="24"/>
        </w:rPr>
        <w:t xml:space="preserve">6.2 所有设备</w:t>
      </w:r>
      <w:r>
        <w:rPr>
          <w:rFonts w:hint="eastAsia" w:ascii="宋体" w:hAnsi="宋体" w:cs="宋体"/>
          <w:sz w:val="24"/>
        </w:rPr>
        <w:t xml:space="preserve">应合理、有效包装，以使其有效防止各种损坏，如受潮、受热、剥落、腐</w:t>
      </w:r>
      <w:r>
        <w:rPr>
          <w:rFonts w:hint="eastAsia" w:ascii="宋体" w:hAnsi="宋体" w:cs="宋体"/>
          <w:spacing w:val="-7"/>
          <w:sz w:val="24"/>
        </w:rPr>
        <w:t xml:space="preserve">蚀</w:t>
      </w:r>
      <w:r>
        <w:rPr>
          <w:rFonts w:hint="eastAsia" w:ascii="宋体" w:hAnsi="宋体" w:cs="宋体"/>
          <w:spacing w:val="-6"/>
          <w:sz w:val="24"/>
        </w:rPr>
        <w:t xml:space="preserve">、变形等。</w:t>
      </w:r>
      <w:r/>
    </w:p>
    <w:p>
      <w:pPr>
        <w:ind w:firstLine="476"/>
        <w:spacing w:line="360" w:lineRule="auto"/>
        <w:rPr>
          <w:rFonts w:hint="eastAsia" w:ascii="宋体" w:hAnsi="宋体" w:cs="宋体"/>
          <w:spacing w:val="-1"/>
          <w:sz w:val="24"/>
        </w:rPr>
      </w:pPr>
      <w:r>
        <w:rPr>
          <w:rFonts w:hint="eastAsia" w:ascii="宋体" w:hAnsi="宋体" w:cs="宋体"/>
          <w:spacing w:val="-1"/>
          <w:sz w:val="24"/>
        </w:rPr>
        <w:t xml:space="preserve">6.3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ind w:firstLine="476"/>
        <w:spacing w:line="360" w:lineRule="auto"/>
        <w:rPr>
          <w:rFonts w:hint="eastAsia" w:ascii="宋体" w:hAnsi="宋体" w:cs="宋体"/>
          <w:sz w:val="24"/>
        </w:rPr>
      </w:pPr>
      <w:r>
        <w:rPr>
          <w:rFonts w:hint="eastAsia" w:ascii="宋体" w:hAnsi="宋体" w:cs="宋体"/>
          <w:spacing w:val="-1"/>
          <w:sz w:val="24"/>
        </w:rPr>
        <w:t xml:space="preserve">6.</w:t>
      </w:r>
      <w:r>
        <w:rPr>
          <w:rFonts w:hint="eastAsia" w:ascii="宋体" w:hAnsi="宋体" w:cs="宋体"/>
          <w:spacing w:val="-5"/>
          <w:sz w:val="24"/>
        </w:rPr>
        <w:t xml:space="preserve">4 随机的零部件、备品备件等散件应木箱包装。这些箱盒应适合于储存，储存年限应</w:t>
      </w:r>
      <w:r>
        <w:rPr>
          <w:rFonts w:hint="eastAsia" w:ascii="宋体" w:hAnsi="宋体" w:cs="宋体"/>
          <w:spacing w:val="-7"/>
          <w:sz w:val="24"/>
        </w:rPr>
        <w:t xml:space="preserve">在</w:t>
      </w:r>
      <w:r>
        <w:rPr>
          <w:rFonts w:hint="eastAsia" w:ascii="宋体" w:hAnsi="宋体" w:cs="宋体"/>
          <w:spacing w:val="-4"/>
          <w:sz w:val="24"/>
        </w:rPr>
        <w:t xml:space="preserve">包装上予以说明。</w:t>
      </w:r>
      <w:r/>
    </w:p>
    <w:p>
      <w:pPr>
        <w:ind w:firstLine="472"/>
        <w:spacing w:line="360" w:lineRule="auto"/>
        <w:rPr>
          <w:rFonts w:hint="eastAsia" w:ascii="宋体" w:hAnsi="宋体" w:cs="宋体"/>
          <w:sz w:val="24"/>
        </w:rPr>
      </w:pPr>
      <w:r>
        <w:rPr>
          <w:rFonts w:hint="eastAsia" w:ascii="宋体" w:hAnsi="宋体" w:cs="宋体"/>
          <w:spacing w:val="-2"/>
          <w:sz w:val="24"/>
        </w:rPr>
        <w:t xml:space="preserve">6.5 设</w:t>
      </w:r>
      <w:r>
        <w:rPr>
          <w:rFonts w:hint="eastAsia" w:ascii="宋体" w:hAnsi="宋体" w:cs="宋体"/>
          <w:spacing w:val="-1"/>
          <w:sz w:val="24"/>
        </w:rPr>
        <w:t xml:space="preserve">备的包装费应包括在投标总价中，这些包装材料应属于采购人所有。</w:t>
      </w:r>
      <w:r/>
    </w:p>
    <w:p>
      <w:pPr>
        <w:ind w:firstLine="472"/>
        <w:spacing w:line="360" w:lineRule="auto"/>
        <w:rPr>
          <w:rFonts w:hint="eastAsia" w:ascii="宋体" w:hAnsi="宋体" w:cs="宋体"/>
          <w:spacing w:val="-1"/>
          <w:sz w:val="24"/>
        </w:rPr>
      </w:pPr>
      <w:r>
        <w:rPr>
          <w:rFonts w:hint="eastAsia" w:ascii="宋体" w:hAnsi="宋体" w:cs="宋体"/>
          <w:spacing w:val="-2"/>
          <w:sz w:val="24"/>
        </w:rPr>
        <w:t xml:space="preserve">6.</w:t>
      </w:r>
      <w:r>
        <w:rPr>
          <w:rFonts w:hint="eastAsia" w:ascii="宋体" w:hAnsi="宋体" w:cs="宋体"/>
          <w:spacing w:val="-12"/>
          <w:sz w:val="24"/>
        </w:rPr>
        <w:t xml:space="preserve">6</w:t>
      </w:r>
      <w:r>
        <w:rPr>
          <w:rFonts w:hint="eastAsia" w:ascii="宋体" w:hAnsi="宋体" w:cs="宋体"/>
          <w:spacing w:val="-8"/>
          <w:sz w:val="24"/>
        </w:rPr>
        <w:t xml:space="preserve"> 在包装箱中，应附有产品合格证书（包括机组合格证、部件合格证、材料合格证等）、</w:t>
      </w:r>
      <w:r>
        <w:rPr>
          <w:rFonts w:hint="eastAsia" w:ascii="宋体" w:hAnsi="宋体" w:cs="宋体"/>
          <w:spacing w:val="-10"/>
          <w:sz w:val="24"/>
        </w:rPr>
        <w:t xml:space="preserve">产品</w:t>
      </w:r>
      <w:r>
        <w:rPr>
          <w:rFonts w:hint="eastAsia" w:ascii="宋体" w:hAnsi="宋体" w:cs="宋体"/>
          <w:spacing w:val="-8"/>
          <w:sz w:val="24"/>
        </w:rPr>
        <w:t xml:space="preserve">说</w:t>
      </w:r>
      <w:r>
        <w:rPr>
          <w:rFonts w:hint="eastAsia" w:ascii="宋体" w:hAnsi="宋体" w:cs="宋体"/>
          <w:spacing w:val="-5"/>
          <w:sz w:val="24"/>
        </w:rPr>
        <w:t xml:space="preserve">明书、装箱单、易损件备件及专用工具清单，一套完整的经批准的图纸及有关技术文件</w:t>
      </w:r>
      <w:r>
        <w:rPr>
          <w:rFonts w:hint="eastAsia" w:ascii="宋体" w:hAnsi="宋体" w:cs="宋体"/>
          <w:spacing w:val="-2"/>
          <w:sz w:val="24"/>
        </w:rPr>
        <w:t xml:space="preserve">资料。</w:t>
      </w:r>
      <w:r>
        <w:rPr>
          <w:rFonts w:hint="eastAsia" w:ascii="宋体" w:hAnsi="宋体" w:cs="宋体"/>
          <w:spacing w:val="-1"/>
          <w:sz w:val="24"/>
        </w:rPr>
        <w:t xml:space="preserve">包装箱外面应注明数量、设备名称、编号、起吊位置、警示标志、外形尺寸、毛重等。</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6.7  中标人应对设备的整个交货过程负责，包括运输、装卸、安装调试、装潢的安全。</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6.8  随包装箱携带的文件、资料应防潮密封，并放置在包装箱内明显处。</w:t>
      </w:r>
      <w:r/>
    </w:p>
    <w:p>
      <w:pPr>
        <w:ind w:firstLine="474"/>
        <w:spacing w:line="360" w:lineRule="auto"/>
        <w:rPr>
          <w:rFonts w:hint="eastAsia" w:ascii="宋体" w:hAnsi="宋体" w:cs="宋体"/>
          <w:b/>
          <w:bCs/>
          <w:spacing w:val="-2"/>
          <w:sz w:val="24"/>
        </w:rPr>
        <w:outlineLvl w:val="1"/>
      </w:pPr>
      <w:r>
        <w:rPr>
          <w:rFonts w:hint="eastAsia" w:ascii="宋体" w:hAnsi="宋体" w:cs="宋体"/>
          <w:b/>
          <w:bCs/>
          <w:spacing w:val="-2"/>
          <w:sz w:val="24"/>
        </w:rPr>
        <w:t xml:space="preserve">7、到货验收</w:t>
      </w:r>
      <w:r/>
    </w:p>
    <w:p>
      <w:pPr>
        <w:ind w:firstLine="472"/>
        <w:spacing w:line="360" w:lineRule="auto"/>
        <w:rPr>
          <w:rFonts w:hint="eastAsia" w:ascii="宋体" w:hAnsi="宋体" w:cs="宋体"/>
          <w:sz w:val="24"/>
        </w:rPr>
      </w:pPr>
      <w:r>
        <w:rPr>
          <w:rFonts w:hint="eastAsia" w:ascii="宋体" w:hAnsi="宋体" w:cs="宋体"/>
          <w:spacing w:val="-2"/>
          <w:sz w:val="24"/>
        </w:rPr>
        <w:t xml:space="preserve">7.1  中标人应派专员在所供设备到工地时进行到货验收。若发现任何损坏</w:t>
      </w:r>
      <w:r>
        <w:rPr>
          <w:rFonts w:hint="eastAsia" w:ascii="宋体" w:hAnsi="宋体" w:cs="宋体"/>
          <w:spacing w:val="-1"/>
          <w:sz w:val="24"/>
        </w:rPr>
        <w:t xml:space="preserve">及质量问题，</w:t>
      </w:r>
      <w:r>
        <w:rPr>
          <w:rFonts w:hint="eastAsia" w:ascii="宋体" w:hAnsi="宋体" w:cs="宋体"/>
          <w:spacing w:val="-18"/>
          <w:sz w:val="24"/>
        </w:rPr>
        <w:t xml:space="preserve">中</w:t>
      </w:r>
      <w:r>
        <w:rPr>
          <w:rFonts w:hint="eastAsia" w:ascii="宋体" w:hAnsi="宋体" w:cs="宋体"/>
          <w:spacing w:val="-16"/>
          <w:sz w:val="24"/>
        </w:rPr>
        <w:t xml:space="preserve">标</w:t>
      </w:r>
      <w:r>
        <w:rPr>
          <w:rFonts w:hint="eastAsia" w:ascii="宋体" w:hAnsi="宋体" w:cs="宋体"/>
          <w:spacing w:val="-9"/>
          <w:sz w:val="24"/>
        </w:rPr>
        <w:t xml:space="preserve">人应负责更换零件，并妥善处理直至采购人满意。此工作所发生的费用应由中标人自行承担。</w:t>
      </w:r>
      <w:r/>
    </w:p>
    <w:p>
      <w:pPr>
        <w:ind w:firstLine="476"/>
        <w:spacing w:line="360" w:lineRule="auto"/>
        <w:rPr>
          <w:rFonts w:hint="eastAsia" w:ascii="宋体" w:hAnsi="宋体" w:cs="宋体"/>
          <w:sz w:val="24"/>
        </w:rPr>
      </w:pPr>
      <w:r>
        <w:rPr>
          <w:rFonts w:hint="eastAsia" w:ascii="宋体" w:hAnsi="宋体" w:cs="宋体"/>
          <w:spacing w:val="-1"/>
          <w:sz w:val="24"/>
        </w:rPr>
        <w:t xml:space="preserve">7.2  在采购单位工地的临时存放场地由采购人负责协调落实，但</w:t>
      </w:r>
      <w:r>
        <w:rPr>
          <w:rFonts w:hint="eastAsia" w:ascii="宋体" w:hAnsi="宋体" w:cs="宋体"/>
          <w:sz w:val="24"/>
        </w:rPr>
        <w:t xml:space="preserve">中标人应负责看管。</w:t>
      </w:r>
      <w:r/>
    </w:p>
    <w:p>
      <w:pPr>
        <w:ind w:firstLine="474"/>
        <w:spacing w:line="360" w:lineRule="auto"/>
        <w:rPr>
          <w:rFonts w:hint="eastAsia" w:ascii="宋体" w:hAnsi="宋体" w:cs="宋体"/>
          <w:b/>
          <w:bCs/>
          <w:sz w:val="24"/>
        </w:rPr>
      </w:pPr>
      <w:r>
        <w:rPr>
          <w:rFonts w:hint="eastAsia" w:ascii="宋体" w:hAnsi="宋体" w:cs="宋体"/>
          <w:b/>
          <w:bCs/>
          <w:spacing w:val="-2"/>
          <w:sz w:val="24"/>
        </w:rPr>
        <w:t xml:space="preserve">8、安装管理</w:t>
      </w:r>
      <w:r/>
    </w:p>
    <w:p>
      <w:pPr>
        <w:ind w:firstLine="476"/>
        <w:spacing w:line="360" w:lineRule="auto"/>
        <w:rPr>
          <w:rFonts w:hint="eastAsia" w:ascii="宋体" w:hAnsi="宋体" w:cs="宋体"/>
          <w:sz w:val="24"/>
        </w:rPr>
      </w:pPr>
      <w:r>
        <w:rPr>
          <w:rFonts w:hint="eastAsia" w:ascii="宋体" w:hAnsi="宋体" w:cs="宋体"/>
          <w:spacing w:val="-1"/>
          <w:sz w:val="24"/>
        </w:rPr>
        <w:t xml:space="preserve">8.1  现场安装须符合国家的相关条例，服从采购人</w:t>
      </w:r>
      <w:r>
        <w:rPr>
          <w:rFonts w:hint="eastAsia" w:ascii="宋体" w:hAnsi="宋体" w:cs="宋体"/>
          <w:sz w:val="24"/>
        </w:rPr>
        <w:t xml:space="preserve">的管理及检查，中标人</w:t>
      </w:r>
      <w:r>
        <w:rPr>
          <w:rFonts w:hint="eastAsia" w:ascii="宋体" w:hAnsi="宋体" w:cs="宋体"/>
          <w:spacing w:val="-10"/>
          <w:sz w:val="24"/>
        </w:rPr>
        <w:t xml:space="preserve">须派有</w:t>
      </w:r>
      <w:r>
        <w:rPr>
          <w:rFonts w:hint="eastAsia" w:ascii="宋体" w:hAnsi="宋体" w:cs="宋体"/>
          <w:spacing w:val="-8"/>
          <w:sz w:val="24"/>
        </w:rPr>
        <w:t xml:space="preserve">五</w:t>
      </w:r>
      <w:r>
        <w:rPr>
          <w:rFonts w:hint="eastAsia" w:ascii="宋体" w:hAnsi="宋体" w:cs="宋体"/>
          <w:spacing w:val="-5"/>
          <w:sz w:val="24"/>
        </w:rPr>
        <w:t xml:space="preserve">年以上工作经验的工程师负责安装监督，并需在安装期内提交他们的工作报告。</w:t>
      </w:r>
      <w:r/>
    </w:p>
    <w:p>
      <w:pPr>
        <w:ind w:firstLine="476"/>
        <w:spacing w:line="360" w:lineRule="auto"/>
        <w:rPr>
          <w:rFonts w:hint="eastAsia" w:ascii="宋体" w:hAnsi="宋体" w:cs="宋体"/>
          <w:sz w:val="24"/>
        </w:rPr>
      </w:pPr>
      <w:r>
        <w:rPr>
          <w:rFonts w:hint="eastAsia" w:ascii="宋体" w:hAnsi="宋体" w:cs="宋体"/>
          <w:spacing w:val="-1"/>
          <w:sz w:val="24"/>
        </w:rPr>
        <w:t xml:space="preserve">8.2  如因中标人原因在安装期间出现安全事故，应由</w:t>
      </w:r>
      <w:r>
        <w:rPr>
          <w:rFonts w:hint="eastAsia" w:ascii="宋体" w:hAnsi="宋体" w:cs="宋体"/>
          <w:sz w:val="24"/>
        </w:rPr>
        <w:t xml:space="preserve">中标人承担由此而引起的全部损</w:t>
      </w:r>
      <w:r>
        <w:rPr>
          <w:rFonts w:hint="eastAsia" w:ascii="宋体" w:hAnsi="宋体" w:cs="宋体"/>
          <w:spacing w:val="-13"/>
          <w:sz w:val="24"/>
        </w:rPr>
        <w:t xml:space="preserve">失</w:t>
      </w:r>
      <w:r>
        <w:rPr>
          <w:rFonts w:hint="eastAsia" w:ascii="宋体" w:hAnsi="宋体" w:cs="宋体"/>
          <w:spacing w:val="-12"/>
          <w:sz w:val="24"/>
        </w:rPr>
        <w:t xml:space="preserve">。</w:t>
      </w:r>
      <w:r/>
    </w:p>
    <w:p>
      <w:pPr>
        <w:ind w:firstLine="460"/>
        <w:spacing w:line="360" w:lineRule="auto"/>
        <w:rPr>
          <w:rFonts w:hint="eastAsia" w:ascii="宋体" w:hAnsi="宋体" w:cs="宋体"/>
          <w:sz w:val="24"/>
        </w:rPr>
      </w:pPr>
      <w:r>
        <w:rPr>
          <w:rFonts w:hint="eastAsia" w:ascii="宋体" w:hAnsi="宋体" w:cs="宋体"/>
          <w:spacing w:val="-5"/>
          <w:sz w:val="24"/>
        </w:rPr>
        <w:t xml:space="preserve">8.3</w:t>
      </w:r>
      <w:r>
        <w:rPr>
          <w:rFonts w:hint="eastAsia" w:ascii="宋体" w:hAnsi="宋体" w:cs="宋体"/>
          <w:spacing w:val="-3"/>
          <w:sz w:val="24"/>
        </w:rPr>
        <w:t xml:space="preserve">  认可</w:t>
      </w:r>
      <w:r/>
    </w:p>
    <w:p>
      <w:pPr>
        <w:ind w:firstLine="472"/>
        <w:spacing w:line="360" w:lineRule="auto"/>
        <w:rPr>
          <w:rFonts w:hint="eastAsia" w:ascii="宋体" w:hAnsi="宋体" w:cs="宋体"/>
          <w:sz w:val="24"/>
        </w:rPr>
      </w:pPr>
      <w:r>
        <w:rPr>
          <w:rFonts w:hint="eastAsia" w:ascii="宋体" w:hAnsi="宋体" w:cs="宋体"/>
          <w:spacing w:val="-2"/>
          <w:sz w:val="24"/>
        </w:rPr>
        <w:t xml:space="preserve">设备安装须经有关部门取得</w:t>
      </w:r>
      <w:r>
        <w:rPr>
          <w:rFonts w:hint="eastAsia" w:ascii="宋体" w:hAnsi="宋体" w:cs="宋体"/>
          <w:spacing w:val="-1"/>
          <w:sz w:val="24"/>
        </w:rPr>
        <w:t xml:space="preserve">认可，中标人有责任提供相关的认可文件及证书。</w:t>
      </w:r>
      <w:r/>
    </w:p>
    <w:p>
      <w:pPr>
        <w:ind w:firstLine="472"/>
        <w:spacing w:line="360" w:lineRule="auto"/>
        <w:rPr>
          <w:rFonts w:hint="eastAsia" w:ascii="宋体" w:hAnsi="宋体" w:cs="宋体"/>
          <w:sz w:val="24"/>
        </w:rPr>
      </w:pPr>
      <w:r>
        <w:rPr>
          <w:rFonts w:hint="eastAsia" w:ascii="宋体" w:hAnsi="宋体" w:cs="宋体"/>
          <w:spacing w:val="-2"/>
          <w:sz w:val="24"/>
        </w:rPr>
        <w:t xml:space="preserve">8.4 保</w:t>
      </w:r>
      <w:r>
        <w:rPr>
          <w:rFonts w:hint="eastAsia" w:ascii="宋体" w:hAnsi="宋体" w:cs="宋体"/>
          <w:spacing w:val="-1"/>
          <w:sz w:val="24"/>
        </w:rPr>
        <w:t xml:space="preserve">证设备在起吊、运输过程中的安全</w:t>
      </w:r>
      <w:r/>
    </w:p>
    <w:p>
      <w:pPr>
        <w:ind w:firstLine="416"/>
        <w:spacing w:line="360" w:lineRule="auto"/>
        <w:rPr>
          <w:rFonts w:hint="eastAsia" w:ascii="宋体" w:hAnsi="宋体" w:cs="宋体"/>
          <w:sz w:val="24"/>
        </w:rPr>
      </w:pPr>
      <w:r>
        <w:rPr>
          <w:rFonts w:hint="eastAsia" w:ascii="宋体" w:hAnsi="宋体" w:cs="宋体"/>
          <w:spacing w:val="-16"/>
          <w:sz w:val="24"/>
        </w:rPr>
        <w:t xml:space="preserve">在</w:t>
      </w:r>
      <w:r>
        <w:rPr>
          <w:rFonts w:hint="eastAsia" w:ascii="宋体" w:hAnsi="宋体" w:cs="宋体"/>
          <w:spacing w:val="-15"/>
          <w:sz w:val="24"/>
        </w:rPr>
        <w:t xml:space="preserve">安</w:t>
      </w:r>
      <w:r>
        <w:rPr>
          <w:rFonts w:hint="eastAsia" w:ascii="宋体" w:hAnsi="宋体" w:cs="宋体"/>
          <w:spacing w:val="-8"/>
          <w:sz w:val="24"/>
        </w:rPr>
        <w:t xml:space="preserve">装期间，中标人负责安装中需要的起吊、运输所需辅助设备，所有这些设备都须符合</w:t>
      </w:r>
      <w:r>
        <w:rPr>
          <w:rFonts w:hint="eastAsia" w:ascii="宋体" w:hAnsi="宋体" w:cs="宋体"/>
          <w:spacing w:val="-6"/>
          <w:sz w:val="24"/>
        </w:rPr>
        <w:t xml:space="preserve">安全作业要求。</w:t>
      </w:r>
      <w:r/>
    </w:p>
    <w:p>
      <w:pPr>
        <w:ind w:firstLine="462"/>
        <w:spacing w:line="360" w:lineRule="auto"/>
        <w:rPr>
          <w:rFonts w:hint="eastAsia" w:ascii="宋体" w:hAnsi="宋体" w:cs="宋体"/>
          <w:b/>
          <w:bCs/>
          <w:sz w:val="24"/>
        </w:rPr>
      </w:pPr>
      <w:r>
        <w:rPr>
          <w:rFonts w:hint="eastAsia" w:ascii="宋体" w:hAnsi="宋体" w:cs="宋体"/>
          <w:b/>
          <w:bCs/>
          <w:spacing w:val="-5"/>
          <w:sz w:val="24"/>
        </w:rPr>
        <w:t xml:space="preserve">9、验收</w:t>
      </w:r>
      <w:r/>
    </w:p>
    <w:p>
      <w:pPr>
        <w:ind w:firstLine="472"/>
        <w:spacing w:line="360" w:lineRule="auto"/>
        <w:rPr>
          <w:rFonts w:hint="eastAsia" w:ascii="宋体" w:hAnsi="宋体" w:cs="宋体"/>
          <w:sz w:val="24"/>
        </w:rPr>
      </w:pPr>
      <w:r>
        <w:rPr>
          <w:rFonts w:hint="eastAsia" w:ascii="宋体" w:hAnsi="宋体" w:cs="宋体"/>
          <w:spacing w:val="-2"/>
          <w:sz w:val="24"/>
        </w:rPr>
        <w:t xml:space="preserve">9.1</w:t>
      </w:r>
      <w:r>
        <w:rPr>
          <w:rFonts w:hint="eastAsia" w:ascii="宋体" w:hAnsi="宋体" w:cs="宋体"/>
          <w:spacing w:val="-1"/>
          <w:sz w:val="24"/>
        </w:rPr>
        <w:t xml:space="preserve">  产品保护</w:t>
      </w:r>
      <w:r/>
    </w:p>
    <w:p>
      <w:pPr>
        <w:ind w:firstLine="416"/>
        <w:spacing w:line="360" w:lineRule="auto"/>
        <w:rPr>
          <w:rFonts w:hint="eastAsia" w:ascii="宋体" w:hAnsi="宋体" w:cs="宋体"/>
          <w:sz w:val="24"/>
        </w:rPr>
      </w:pPr>
      <w:r>
        <w:rPr>
          <w:rFonts w:hint="eastAsia" w:ascii="宋体" w:hAnsi="宋体" w:cs="宋体"/>
          <w:spacing w:val="-16"/>
          <w:sz w:val="24"/>
        </w:rPr>
        <w:t xml:space="preserve">工程</w:t>
      </w:r>
      <w:r>
        <w:rPr>
          <w:rFonts w:hint="eastAsia" w:ascii="宋体" w:hAnsi="宋体" w:cs="宋体"/>
          <w:spacing w:val="-11"/>
          <w:sz w:val="24"/>
        </w:rPr>
        <w:t xml:space="preserve">完</w:t>
      </w:r>
      <w:r>
        <w:rPr>
          <w:rFonts w:hint="eastAsia" w:ascii="宋体" w:hAnsi="宋体" w:cs="宋体"/>
          <w:spacing w:val="-8"/>
          <w:sz w:val="24"/>
        </w:rPr>
        <w:t xml:space="preserve">成后，中标人须负责全部设备的保护和清洁工作，直至设备验收合格并正常运行</w:t>
      </w:r>
      <w:r>
        <w:rPr>
          <w:rFonts w:hint="eastAsia" w:ascii="宋体" w:hAnsi="宋体" w:cs="宋体"/>
          <w:spacing w:val="-2"/>
          <w:sz w:val="24"/>
        </w:rPr>
        <w:t xml:space="preserve">为止。在安装过程</w:t>
      </w:r>
      <w:r>
        <w:rPr>
          <w:rFonts w:hint="eastAsia" w:ascii="宋体" w:hAnsi="宋体" w:cs="宋体"/>
          <w:spacing w:val="-1"/>
          <w:sz w:val="24"/>
        </w:rPr>
        <w:t xml:space="preserve">中，如建筑结构或其他设备被损坏中标人将有责任修理或赔偿损失。</w:t>
      </w:r>
      <w:r/>
    </w:p>
    <w:p>
      <w:pPr>
        <w:ind w:firstLine="472"/>
        <w:spacing w:line="360" w:lineRule="auto"/>
        <w:rPr>
          <w:rFonts w:hint="eastAsia" w:ascii="宋体" w:hAnsi="宋体" w:cs="宋体"/>
          <w:sz w:val="24"/>
        </w:rPr>
      </w:pPr>
      <w:r>
        <w:rPr>
          <w:rFonts w:hint="eastAsia" w:ascii="宋体" w:hAnsi="宋体" w:cs="宋体"/>
          <w:spacing w:val="-2"/>
          <w:sz w:val="24"/>
        </w:rPr>
        <w:t xml:space="preserve">9.</w:t>
      </w:r>
      <w:r>
        <w:rPr>
          <w:rFonts w:hint="eastAsia" w:ascii="宋体" w:hAnsi="宋体" w:cs="宋体"/>
          <w:spacing w:val="-1"/>
          <w:sz w:val="24"/>
        </w:rPr>
        <w:t xml:space="preserve">2  验收合格条件</w:t>
      </w:r>
      <w:r/>
    </w:p>
    <w:p>
      <w:pPr>
        <w:ind w:firstLine="472"/>
        <w:spacing w:line="360" w:lineRule="auto"/>
        <w:rPr>
          <w:rFonts w:hint="eastAsia" w:ascii="宋体" w:hAnsi="宋体" w:cs="宋体"/>
          <w:sz w:val="24"/>
        </w:rPr>
      </w:pPr>
      <w:r>
        <w:rPr>
          <w:rFonts w:hint="eastAsia" w:ascii="宋体" w:hAnsi="宋体" w:cs="宋体"/>
          <w:spacing w:val="-2"/>
          <w:sz w:val="24"/>
        </w:rPr>
        <w:t xml:space="preserve">9.2.1 运行结果符合产品标准和技术规</w:t>
      </w:r>
      <w:r>
        <w:rPr>
          <w:rFonts w:hint="eastAsia" w:ascii="宋体" w:hAnsi="宋体" w:cs="宋体"/>
          <w:spacing w:val="-1"/>
          <w:sz w:val="24"/>
        </w:rPr>
        <w:t xml:space="preserve">格书及合同要求。</w:t>
      </w:r>
      <w:r/>
    </w:p>
    <w:p>
      <w:pPr>
        <w:ind w:firstLine="472"/>
        <w:spacing w:line="360" w:lineRule="auto"/>
        <w:rPr>
          <w:rFonts w:hint="eastAsia" w:ascii="宋体" w:hAnsi="宋体" w:cs="宋体"/>
          <w:sz w:val="24"/>
        </w:rPr>
      </w:pPr>
      <w:r>
        <w:rPr>
          <w:rFonts w:hint="eastAsia" w:ascii="宋体" w:hAnsi="宋体" w:cs="宋体"/>
          <w:spacing w:val="-2"/>
          <w:sz w:val="24"/>
        </w:rPr>
        <w:t xml:space="preserve">9.2.2 在进行测</w:t>
      </w:r>
      <w:r>
        <w:rPr>
          <w:rFonts w:hint="eastAsia" w:ascii="宋体" w:hAnsi="宋体" w:cs="宋体"/>
          <w:spacing w:val="-1"/>
          <w:sz w:val="24"/>
        </w:rPr>
        <w:t xml:space="preserve">试和验收运行过程中发生的故障已被消除并得到采购人的认可。</w:t>
      </w:r>
      <w:r/>
    </w:p>
    <w:p>
      <w:pPr>
        <w:ind w:firstLine="472"/>
        <w:spacing w:line="360" w:lineRule="auto"/>
        <w:rPr>
          <w:rFonts w:hint="eastAsia" w:ascii="宋体" w:hAnsi="宋体" w:cs="宋体"/>
          <w:sz w:val="24"/>
        </w:rPr>
      </w:pPr>
      <w:r>
        <w:rPr>
          <w:rFonts w:hint="eastAsia" w:ascii="宋体" w:hAnsi="宋体" w:cs="宋体"/>
          <w:spacing w:val="-2"/>
          <w:sz w:val="24"/>
        </w:rPr>
        <w:t xml:space="preserve">9.2.3 所有合同中规定的货物和材料都已提交</w:t>
      </w:r>
      <w:r>
        <w:rPr>
          <w:rFonts w:hint="eastAsia" w:ascii="宋体" w:hAnsi="宋体" w:cs="宋体"/>
          <w:spacing w:val="-1"/>
          <w:sz w:val="24"/>
        </w:rPr>
        <w:t xml:space="preserve">。</w:t>
      </w:r>
      <w:r/>
    </w:p>
    <w:p>
      <w:pPr>
        <w:ind w:firstLine="476"/>
        <w:spacing w:line="360" w:lineRule="auto"/>
        <w:rPr>
          <w:rFonts w:hint="eastAsia" w:ascii="宋体" w:hAnsi="宋体" w:cs="宋体"/>
          <w:sz w:val="24"/>
        </w:rPr>
      </w:pPr>
      <w:r>
        <w:rPr>
          <w:rFonts w:hint="eastAsia" w:ascii="宋体" w:hAnsi="宋体" w:cs="宋体"/>
          <w:spacing w:val="-1"/>
          <w:sz w:val="24"/>
        </w:rPr>
        <w:t xml:space="preserve">9.2.4 设备在交由采购人使</w:t>
      </w:r>
      <w:r>
        <w:rPr>
          <w:rFonts w:hint="eastAsia" w:ascii="宋体" w:hAnsi="宋体" w:cs="宋体"/>
          <w:sz w:val="24"/>
        </w:rPr>
        <w:t xml:space="preserve">用之前已通过质量技术监督管理部门的验收，并得到使用证</w:t>
      </w:r>
      <w:r>
        <w:rPr>
          <w:rFonts w:hint="eastAsia" w:ascii="宋体" w:hAnsi="宋体" w:cs="宋体"/>
          <w:spacing w:val="-13"/>
          <w:sz w:val="24"/>
        </w:rPr>
        <w:t xml:space="preserve">书</w:t>
      </w:r>
      <w:r>
        <w:rPr>
          <w:rFonts w:hint="eastAsia" w:ascii="宋体" w:hAnsi="宋体" w:cs="宋体"/>
          <w:spacing w:val="-12"/>
          <w:sz w:val="24"/>
        </w:rPr>
        <w:t xml:space="preserve">。</w:t>
      </w:r>
      <w:r/>
    </w:p>
    <w:p>
      <w:pPr>
        <w:ind w:firstLine="422"/>
        <w:spacing w:line="360" w:lineRule="auto"/>
        <w:rPr>
          <w:rFonts w:hint="eastAsia" w:ascii="宋体" w:hAnsi="宋体" w:cs="宋体"/>
          <w:b/>
          <w:bCs/>
          <w:sz w:val="24"/>
        </w:rPr>
      </w:pPr>
      <w:r>
        <w:rPr>
          <w:rFonts w:hint="eastAsia" w:ascii="宋体" w:hAnsi="宋体" w:cs="宋体"/>
          <w:b/>
          <w:bCs/>
          <w:spacing w:val="-15"/>
          <w:sz w:val="24"/>
        </w:rPr>
        <w:t xml:space="preserve">10、售后服务</w:t>
      </w:r>
      <w:r/>
    </w:p>
    <w:p>
      <w:pPr>
        <w:ind w:firstLine="472"/>
        <w:spacing w:line="360" w:lineRule="auto"/>
        <w:rPr>
          <w:rFonts w:hint="eastAsia" w:ascii="宋体" w:hAnsi="宋体" w:cs="宋体"/>
          <w:sz w:val="24"/>
        </w:rPr>
      </w:pPr>
      <w:r>
        <w:rPr>
          <w:rFonts w:hint="eastAsia" w:ascii="宋体" w:hAnsi="宋体" w:cs="宋体"/>
          <w:spacing w:val="-2"/>
          <w:sz w:val="24"/>
        </w:rPr>
        <w:t xml:space="preserve">工程实施过程中，</w:t>
      </w:r>
      <w:r>
        <w:rPr>
          <w:rFonts w:hint="eastAsia" w:ascii="宋体" w:hAnsi="宋体" w:cs="宋体"/>
          <w:spacing w:val="-1"/>
          <w:sz w:val="24"/>
        </w:rPr>
        <w:t xml:space="preserve">投标单位按照投标文件承诺，提供完备的服务体系及配套的管理制度、</w:t>
      </w:r>
      <w:r>
        <w:rPr>
          <w:rFonts w:hint="eastAsia" w:ascii="宋体" w:hAnsi="宋体" w:cs="宋体"/>
          <w:spacing w:val="-2"/>
          <w:sz w:val="24"/>
        </w:rPr>
        <w:t xml:space="preserve">技术力量配备</w:t>
      </w:r>
      <w:r>
        <w:rPr>
          <w:rFonts w:hint="eastAsia" w:ascii="宋体" w:hAnsi="宋体" w:cs="宋体"/>
          <w:spacing w:val="-1"/>
          <w:sz w:val="24"/>
        </w:rPr>
        <w:t xml:space="preserve">等。</w:t>
      </w:r>
      <w:r/>
    </w:p>
    <w:p>
      <w:pPr>
        <w:ind w:firstLine="480"/>
        <w:spacing w:line="360" w:lineRule="auto"/>
        <w:rPr>
          <w:rFonts w:hint="eastAsia" w:ascii="宋体" w:hAnsi="宋体" w:cs="宋体"/>
          <w:spacing w:val="-2"/>
          <w:sz w:val="24"/>
        </w:rPr>
      </w:pPr>
      <w:r>
        <w:rPr>
          <w:rFonts w:hint="eastAsia" w:ascii="宋体" w:hAnsi="宋体" w:cs="宋体"/>
          <w:sz w:val="24"/>
        </w:rPr>
        <w:t xml:space="preserve">售后服务响应：</w:t>
      </w:r>
      <w:r>
        <w:rPr>
          <w:rFonts w:hint="eastAsia" w:ascii="宋体" w:hAnsi="宋体" w:cs="宋体"/>
          <w:spacing w:val="-2"/>
          <w:sz w:val="24"/>
        </w:rPr>
        <w:t xml:space="preserve">如电梯发生重大零配件需要更换，原则上中标人须在24小时内提供配件并及时更换。中标人可以处理所有的维修服务，且需提供24小时服务，维修人员需在接到维修电话后按照投标文件中承诺的时间赶到现场，提供不间断的服务直到结束。</w:t>
      </w:r>
      <w:r/>
    </w:p>
    <w:p>
      <w:pPr>
        <w:ind w:firstLine="476"/>
        <w:spacing w:line="360" w:lineRule="auto"/>
        <w:rPr>
          <w:rFonts w:hint="eastAsia" w:ascii="宋体" w:hAnsi="宋体" w:cs="宋体"/>
          <w:sz w:val="24"/>
        </w:rPr>
      </w:pPr>
      <w:r>
        <w:rPr>
          <w:rFonts w:hint="eastAsia" w:ascii="宋体" w:hAnsi="宋体" w:cs="宋体"/>
          <w:spacing w:val="-1"/>
          <w:sz w:val="24"/>
        </w:rPr>
        <w:t xml:space="preserve">中标人</w:t>
      </w:r>
      <w:r>
        <w:rPr>
          <w:rFonts w:hint="eastAsia" w:ascii="宋体" w:hAnsi="宋体" w:cs="宋体"/>
          <w:sz w:val="24"/>
        </w:rPr>
        <w:t xml:space="preserve">须对合同中规定的整套电梯设备提供投标文件承诺的缺陷责任期的免费维</w:t>
      </w:r>
      <w:r>
        <w:rPr>
          <w:rFonts w:hint="eastAsia" w:ascii="宋体" w:hAnsi="宋体" w:cs="宋体"/>
          <w:spacing w:val="-10"/>
          <w:sz w:val="24"/>
        </w:rPr>
        <w:t xml:space="preserve">修和</w:t>
      </w:r>
      <w:r>
        <w:rPr>
          <w:rFonts w:hint="eastAsia" w:ascii="宋体" w:hAnsi="宋体" w:cs="宋体"/>
          <w:spacing w:val="-8"/>
          <w:sz w:val="24"/>
        </w:rPr>
        <w:t xml:space="preserve">保</w:t>
      </w:r>
      <w:r>
        <w:rPr>
          <w:rFonts w:hint="eastAsia" w:ascii="宋体" w:hAnsi="宋体" w:cs="宋体"/>
          <w:spacing w:val="-5"/>
          <w:sz w:val="24"/>
        </w:rPr>
        <w:t xml:space="preserve">养，时间以通过政府部门验收合格之日算起。</w:t>
      </w:r>
      <w:r/>
    </w:p>
    <w:p>
      <w:pPr>
        <w:ind w:firstLine="460"/>
        <w:spacing w:line="360" w:lineRule="auto"/>
        <w:rPr>
          <w:rFonts w:hint="eastAsia" w:ascii="宋体" w:hAnsi="宋体" w:cs="宋体"/>
          <w:sz w:val="24"/>
        </w:rPr>
      </w:pPr>
      <w:r>
        <w:rPr>
          <w:rFonts w:hint="eastAsia" w:ascii="宋体" w:hAnsi="宋体" w:cs="宋体"/>
          <w:spacing w:val="-5"/>
          <w:sz w:val="24"/>
        </w:rPr>
        <w:t xml:space="preserve">在质保期内的工作应包括对所有电梯常规检查、调整和润滑。</w:t>
      </w:r>
      <w:r/>
    </w:p>
    <w:p>
      <w:pPr>
        <w:ind w:firstLine="460"/>
        <w:spacing w:line="360" w:lineRule="auto"/>
        <w:rPr>
          <w:rFonts w:hint="eastAsia" w:ascii="宋体" w:hAnsi="宋体" w:cs="宋体"/>
          <w:sz w:val="24"/>
        </w:rPr>
      </w:pPr>
      <w:r>
        <w:rPr>
          <w:rFonts w:hint="eastAsia" w:ascii="宋体" w:hAnsi="宋体" w:cs="宋体"/>
          <w:spacing w:val="-5"/>
          <w:sz w:val="24"/>
        </w:rPr>
        <w:t xml:space="preserve">在质保期内中标人须自行付费，负责修理和替换任何由于设备自身的质量问题造</w:t>
      </w:r>
      <w:r>
        <w:rPr>
          <w:rFonts w:hint="eastAsia" w:ascii="宋体" w:hAnsi="宋体" w:cs="宋体"/>
          <w:spacing w:val="-6"/>
          <w:sz w:val="24"/>
        </w:rPr>
        <w:t xml:space="preserve">成</w:t>
      </w:r>
      <w:r>
        <w:rPr>
          <w:rFonts w:hint="eastAsia" w:ascii="宋体" w:hAnsi="宋体" w:cs="宋体"/>
          <w:spacing w:val="-5"/>
          <w:sz w:val="24"/>
        </w:rPr>
        <w:t xml:space="preserve">的损坏及故障。</w:t>
      </w:r>
      <w:r/>
    </w:p>
    <w:p>
      <w:pPr>
        <w:ind w:firstLine="448"/>
        <w:spacing w:line="360" w:lineRule="auto"/>
        <w:rPr>
          <w:rFonts w:hint="eastAsia" w:ascii="宋体" w:hAnsi="宋体" w:cs="宋体"/>
          <w:sz w:val="24"/>
        </w:rPr>
      </w:pPr>
      <w:r>
        <w:rPr>
          <w:rFonts w:hint="eastAsia" w:ascii="宋体" w:hAnsi="宋体" w:cs="宋体"/>
          <w:spacing w:val="-8"/>
          <w:sz w:val="24"/>
        </w:rPr>
        <w:t xml:space="preserve">在保修结束时，须由专业工程师对电梯进行另一次测试，任何故障须由中标人自</w:t>
      </w:r>
      <w:r>
        <w:rPr>
          <w:rFonts w:hint="eastAsia" w:ascii="宋体" w:hAnsi="宋体" w:cs="宋体"/>
          <w:spacing w:val="-1"/>
          <w:sz w:val="24"/>
        </w:rPr>
        <w:t xml:space="preserve">费</w:t>
      </w:r>
      <w:r>
        <w:rPr>
          <w:rFonts w:hint="eastAsia" w:ascii="宋体" w:hAnsi="宋体" w:cs="宋体"/>
          <w:spacing w:val="-6"/>
          <w:sz w:val="24"/>
        </w:rPr>
        <w:t xml:space="preserve">解</w:t>
      </w:r>
      <w:r>
        <w:rPr>
          <w:rFonts w:hint="eastAsia" w:ascii="宋体" w:hAnsi="宋体" w:cs="宋体"/>
          <w:spacing w:val="-4"/>
          <w:sz w:val="24"/>
        </w:rPr>
        <w:t xml:space="preserve">决</w:t>
      </w:r>
      <w:r>
        <w:rPr>
          <w:rFonts w:hint="eastAsia" w:ascii="宋体" w:hAnsi="宋体" w:cs="宋体"/>
          <w:spacing w:val="-3"/>
          <w:sz w:val="24"/>
        </w:rPr>
        <w:t xml:space="preserve">并取得采购人的同意。</w:t>
      </w:r>
      <w:r/>
    </w:p>
    <w:p>
      <w:pPr>
        <w:ind w:firstLine="432"/>
        <w:spacing w:line="360" w:lineRule="auto"/>
        <w:rPr>
          <w:rFonts w:hint="eastAsia" w:ascii="宋体" w:hAnsi="宋体" w:cs="宋体"/>
          <w:b/>
          <w:bCs/>
          <w:sz w:val="24"/>
        </w:rPr>
      </w:pPr>
      <w:r>
        <w:rPr>
          <w:rFonts w:hint="eastAsia" w:ascii="宋体" w:hAnsi="宋体" w:cs="宋体"/>
          <w:spacing w:val="-12"/>
          <w:sz w:val="24"/>
        </w:rPr>
        <w:t xml:space="preserve">修好后，中标人需将报告给采购人，包括故障原因，解决措施，完成修理所需</w:t>
      </w:r>
      <w:r>
        <w:rPr>
          <w:rFonts w:hint="eastAsia" w:ascii="宋体" w:hAnsi="宋体" w:cs="宋体"/>
          <w:spacing w:val="-6"/>
          <w:sz w:val="24"/>
        </w:rPr>
        <w:t xml:space="preserve">时</w:t>
      </w:r>
      <w:r>
        <w:rPr>
          <w:rFonts w:hint="eastAsia" w:ascii="宋体" w:hAnsi="宋体" w:cs="宋体"/>
          <w:spacing w:val="-3"/>
          <w:sz w:val="24"/>
        </w:rPr>
        <w:t xml:space="preserve">间及恢复正常运行日期。</w:t>
      </w:r>
      <w:r/>
    </w:p>
    <w:p>
      <w:pPr>
        <w:ind w:firstLine="422"/>
        <w:spacing w:line="360" w:lineRule="auto"/>
        <w:rPr>
          <w:rFonts w:hint="eastAsia" w:ascii="宋体" w:hAnsi="宋体" w:cs="宋体"/>
          <w:b/>
          <w:bCs/>
          <w:spacing w:val="-15"/>
          <w:sz w:val="24"/>
        </w:rPr>
      </w:pPr>
      <w:r>
        <w:rPr>
          <w:rFonts w:hint="eastAsia" w:ascii="宋体" w:hAnsi="宋体" w:cs="宋体"/>
          <w:b/>
          <w:bCs/>
          <w:spacing w:val="-15"/>
          <w:sz w:val="24"/>
        </w:rPr>
        <w:t xml:space="preserve">11、其他说明</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11.1本项目工作内容包含旧电梯拆除，拆除废料抵扣拆除费用，采购人不另行支付拆除费用。</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hAnsi="宋体" w:cs="宋体"/>
          <w:sz w:val="24"/>
        </w:rPr>
        <w:t xml:space="preserve">11.2报价采用总承包方式，本项目固定总价。</w:t>
      </w:r>
      <w:r>
        <w:rPr>
          <w:rFonts w:hint="eastAsia" w:ascii="宋体"/>
          <w:bCs/>
          <w:sz w:val="24"/>
          <w:szCs w:val="24"/>
        </w:rPr>
        <w:t xml:space="preserve">投标人的报价应包括但不限于所投产品及其配件的采购、装饰、运输、安装、调试、监检、电梯防护、照明、井道改造（机房土建整改、机房爬梯改造、井道改造（支架）、电梯小门套修复、外招孔洞修复）费用等，直至领取到《特种设备使用标志》交付采购人使用，以及免保期2年内的维修、保养等一切有关的为完成本项目发生的所有费用，招标文件中另有规定的除外。</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11.3通过中国海关报关验放进入中国境内且产自中国境外的产品不在本项目的报价范围。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rPr>
      </w:pPr>
      <w:r>
        <w:rPr>
          <w:rFonts w:hint="eastAsia" w:ascii="宋体"/>
          <w:bCs/>
          <w:sz w:val="24"/>
          <w:szCs w:val="24"/>
        </w:rPr>
        <w:t xml:space="preserve">11.4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sz w:val="24"/>
          <w:szCs w:val="24"/>
        </w:rPr>
        <w:t xml:space="preserve">方可销售或者提供。</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bCs/>
          <w:sz w:val="24"/>
          <w:szCs w:val="24"/>
        </w:rPr>
      </w:pPr>
      <w:r>
        <w:rPr>
          <w:rFonts w:hint="eastAsia" w:ascii="宋体" w:hAnsi="宋体"/>
          <w:bCs/>
          <w:sz w:val="24"/>
          <w:szCs w:val="24"/>
        </w:rPr>
        <w:t xml:space="preserve">11.5</w:t>
      </w:r>
      <w:r>
        <w:rPr>
          <w:rFonts w:hint="eastAsia" w:ascii="宋体" w:hAnsi="宋体" w:cs="宋体"/>
          <w:b/>
          <w:bCs/>
          <w:sz w:val="24"/>
        </w:rPr>
        <w:t xml:space="preserve">供货期</w:t>
      </w:r>
      <w:r>
        <w:rPr>
          <w:rStyle w:val="1694"/>
          <w:rFonts w:hint="eastAsia" w:ascii="宋体" w:hAnsi="宋体" w:cs="宋体"/>
          <w:b/>
          <w:bCs/>
          <w:sz w:val="24"/>
        </w:rPr>
        <w:t xml:space="preserve">：合同签订生效后120日历天内完成供货、安装及调试（供货期60天，安装工期60天）。</w:t>
      </w:r>
      <w:r/>
    </w:p>
    <w:p>
      <w:pPr>
        <w:numPr>
          <w:ilvl w:val="255"/>
          <w:numId w:val="0"/>
        </w:numPr>
        <w:ind w:firstLine="480"/>
        <w:spacing w:line="360" w:lineRule="auto"/>
        <w:tabs>
          <w:tab w:val="left" w:pos="525" w:leader="none"/>
          <w:tab w:val="left" w:pos="630" w:leader="none"/>
          <w:tab w:val="left" w:pos="735" w:leader="none"/>
          <w:tab w:val="left" w:pos="945" w:leader="none"/>
        </w:tabs>
        <w:rPr>
          <w:rStyle w:val="1694"/>
          <w:rFonts w:hint="eastAsia" w:ascii="宋体" w:hAnsi="宋体"/>
          <w:b/>
          <w:bCs/>
          <w:sz w:val="24"/>
          <w:szCs w:val="24"/>
        </w:rPr>
      </w:pPr>
      <w:r>
        <w:rPr>
          <w:rFonts w:hint="eastAsia" w:ascii="宋体" w:hAnsi="宋体"/>
          <w:b/>
          <w:bCs/>
          <w:sz w:val="24"/>
          <w:szCs w:val="24"/>
        </w:rPr>
        <w:t xml:space="preserve">11.6质保期：本工程要求整套电梯设备的质保期</w:t>
      </w:r>
      <w:r>
        <w:rPr>
          <w:rStyle w:val="1694"/>
          <w:rFonts w:hint="eastAsia" w:ascii="宋体" w:hAnsi="宋体" w:cs="宋体"/>
          <w:b/>
          <w:bCs/>
          <w:sz w:val="24"/>
        </w:rPr>
        <w:t xml:space="preserve">自江苏省特种设备安全监督检验研究院无锡分院对电梯验收合格之日起5年。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bCs/>
          <w:sz w:val="24"/>
          <w:szCs w:val="24"/>
        </w:rPr>
      </w:pPr>
      <w:r>
        <w:rPr>
          <w:rFonts w:hint="eastAsia" w:ascii="宋体" w:hAnsi="宋体"/>
          <w:b/>
          <w:bCs/>
          <w:sz w:val="24"/>
          <w:szCs w:val="24"/>
        </w:rPr>
        <w:t xml:space="preserve">11.7免保期：本工程要求整套电梯设备的免保期</w:t>
      </w:r>
      <w:r>
        <w:rPr>
          <w:rStyle w:val="1694"/>
          <w:rFonts w:hint="eastAsia" w:ascii="宋体" w:hAnsi="宋体" w:cs="宋体"/>
          <w:b/>
          <w:bCs/>
          <w:sz w:val="24"/>
        </w:rPr>
        <w:t xml:space="preserve">自江苏省特种设备安全监督检验研究院无锡分院对电梯验收合格之日起2年。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sz w:val="24"/>
          <w:szCs w:val="24"/>
        </w:rPr>
      </w:pPr>
      <w:r>
        <w:rPr>
          <w:rFonts w:hint="eastAsia" w:ascii="宋体" w:hAnsi="宋体"/>
          <w:b/>
          <w:sz w:val="24"/>
          <w:szCs w:val="24"/>
        </w:rPr>
        <w:t xml:space="preserve">11.8付款方式：</w:t>
      </w:r>
      <w:r>
        <w:rPr>
          <w:rStyle w:val="1694"/>
          <w:rFonts w:hint="eastAsia" w:ascii="宋体" w:hAnsi="宋体" w:cs="宋体"/>
          <w:b/>
          <w:sz w:val="24"/>
        </w:rPr>
        <w:t xml:space="preserve">设备付款：</w:t>
      </w:r>
      <w:r>
        <w:rPr>
          <w:rFonts w:hint="eastAsia" w:ascii="宋体" w:hAnsi="宋体" w:cs="宋体"/>
          <w:b/>
          <w:sz w:val="24"/>
          <w:szCs w:val="24"/>
        </w:rPr>
        <w:t xml:space="preserve">合同签订后，采购人支付合同价30%作为预付款；货到现场，采购人向中标方支付至合同价的70%；电梯安装结束并调试完毕，经采购人验收通过、江苏省特种设备安全监督检验研究院无锡分院验收合格后30天内向中标方支付至合同价的80%；经结算审计结束后，支付至审定价的97%；质保期满后付清余款。</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11.9本项目合同履行地点：无锡，具体地点以合同书约定为准。中标方必须按采购人要求将本项目中货物送到指定地点（包括可能的分布范围），并分地实施安装调试。</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11.10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11.11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11.12依据《政府采购促进中小企业发展管理办法》规定享受扶持政策获得政府采购合同的，小微企业不得将合同分包给大中型企业，中型企业不得将合同分包给大型企业。</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rPr>
      </w:pPr>
      <w:r>
        <w:rPr>
          <w:rFonts w:hint="eastAsia" w:ascii="宋体" w:hAnsi="宋体"/>
          <w:bCs/>
          <w:sz w:val="24"/>
        </w:rPr>
        <w:t xml:space="preserve">11.13开标后，投标供应商须自行准备设备（包括但不限于笔记本电脑、无线网络）登录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，按招标文件规定时间解密后，在评标过程中保持在线，等待评标委员会的询标和评标结果，中途不得离开。如未按要求应答，由此所产生的损失及风险由投标供应商自行承担。</w:t>
      </w:r>
      <w:r/>
    </w:p>
    <w:p>
      <w:pPr>
        <w:numPr>
          <w:ilvl w:val="255"/>
          <w:numId w:val="0"/>
        </w:numPr>
        <w:ind w:firstLine="480"/>
        <w:spacing w:line="360" w:lineRule="auto"/>
        <w:tabs>
          <w:tab w:val="left" w:pos="525" w:leader="none"/>
          <w:tab w:val="left" w:pos="630" w:leader="none"/>
          <w:tab w:val="left" w:pos="735" w:leader="none"/>
          <w:tab w:val="left" w:pos="945" w:leader="none"/>
        </w:tabs>
        <w:rPr>
          <w:rStyle w:val="1694"/>
          <w:rFonts w:hint="eastAsia" w:ascii="宋体" w:hAnsi="宋体" w:cs="宋体"/>
          <w:sz w:val="24"/>
        </w:rPr>
      </w:pPr>
      <w:r>
        <w:rPr>
          <w:rStyle w:val="1694"/>
          <w:rFonts w:hint="eastAsia" w:ascii="宋体" w:hAnsi="宋体" w:cs="宋体"/>
          <w:sz w:val="24"/>
        </w:rPr>
        <w:t xml:space="preserve">11.14履约保证金：详见合同条款。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rPr>
      </w:pPr>
      <w:r>
        <w:rPr>
          <w:rStyle w:val="1694"/>
          <w:rFonts w:hint="eastAsia" w:ascii="宋体" w:hAnsi="宋体" w:cs="宋体"/>
          <w:sz w:val="24"/>
        </w:rPr>
        <w:t xml:space="preserve">11.15投标供应商必须在满足招标文件要求的基础上进行报价，不可以出现技术负偏离。技术正偏离在偏离表中说明。</w:t>
      </w:r>
      <w:r>
        <w:rPr>
          <w:rFonts w:hint="eastAsia" w:ascii="宋体" w:hAnsi="宋体"/>
          <w:bCs/>
          <w:sz w:val="24"/>
        </w:rPr>
        <w:t xml:space="preserve">需求中涉及量化指标区间范围的，首个数字为该项最低标准，须完全满足，未满足的视为负偏离。</w:t>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3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693"/>
        <w:jc w:val="center"/>
        <w:spacing w:line="400" w:lineRule="exact"/>
        <w:rPr>
          <w:rFonts w:hint="eastAsia" w:ascii="黑体" w:hAnsi="华文中宋" w:eastAsia="黑体"/>
          <w:b w:val="0"/>
          <w:bCs w:val="0"/>
          <w:color w:val="000000"/>
          <w:sz w:val="28"/>
          <w:szCs w:val="28"/>
        </w:rPr>
      </w:pPr>
      <w:r/>
      <w:bookmarkStart w:id="25" w:name="_Toc22209"/>
      <w:r/>
      <w:bookmarkStart w:id="26"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5"/>
      <w:r/>
      <w:r/>
    </w:p>
    <w:p>
      <w:pPr>
        <w:pStyle w:val="1693"/>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无锡市锡山区人民政府东亭街道办事处</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甲方：（买方、需方、采购人）_________</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乙方：（卖方、供方、供应商）_________</w:t>
      </w:r>
      <w:r/>
    </w:p>
    <w:p>
      <w:pPr>
        <w:ind w:firstLine="480"/>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甲、乙双方根据无锡市</w:t>
      </w:r>
      <w:r>
        <w:rPr>
          <w:rFonts w:hint="eastAsia" w:asciiTheme="minorEastAsia" w:hAnsiTheme="minorEastAsia" w:eastAsiaTheme="minorEastAsia" w:cstheme="minorEastAsia"/>
          <w:sz w:val="24"/>
          <w:szCs w:val="24"/>
          <w:highlight w:val="none"/>
          <w:lang w:val="en-US" w:eastAsia="zh-CN"/>
        </w:rPr>
        <w:t xml:space="preserve">锡山区</w:t>
      </w:r>
      <w:r>
        <w:rPr>
          <w:rFonts w:hint="eastAsia" w:asciiTheme="minorEastAsia" w:hAnsiTheme="minorEastAsia" w:eastAsiaTheme="minorEastAsia" w:cstheme="minorEastAsia"/>
          <w:sz w:val="24"/>
          <w:szCs w:val="24"/>
          <w:highlight w:val="none"/>
        </w:rPr>
        <w:t xml:space="preserve">公共资源交易中心项目公开招标的结果，签署本合同。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一、合同内容</w:t>
      </w:r>
      <w:r/>
    </w:p>
    <w:p>
      <w:pPr>
        <w:ind w:firstLine="480"/>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1.1 标的名称：东亭街道安置房小区老旧电梯更新项目</w:t>
      </w:r>
      <w:r>
        <w:rPr>
          <w:rFonts w:hint="eastAsia" w:asciiTheme="minorEastAsia" w:hAnsiTheme="minorEastAsia" w:eastAsia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1.2 标的质量：</w:t>
      </w:r>
      <w:r>
        <w:rPr>
          <w:rFonts w:hint="eastAsia" w:asciiTheme="minorEastAsia" w:hAnsiTheme="minorEastAsia" w:eastAsiaTheme="minorEastAsia" w:cstheme="minorEastAsia"/>
          <w:sz w:val="24"/>
          <w:szCs w:val="24"/>
          <w:highlight w:val="none"/>
          <w:lang w:val="en-US" w:eastAsia="zh-CN"/>
        </w:rPr>
        <w:t xml:space="preserve">合格；</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1.3 标的数量（规模）：</w:t>
      </w:r>
      <w:r>
        <w:rPr>
          <w:rFonts w:hint="eastAsia" w:asciiTheme="minorEastAsia" w:hAnsiTheme="minorEastAsia" w:eastAsiaTheme="minorEastAsia" w:cstheme="minorEastAsia"/>
          <w:sz w:val="24"/>
          <w:szCs w:val="24"/>
          <w:highlight w:val="none"/>
          <w:lang w:val="en-US" w:eastAsia="zh-CN"/>
        </w:rPr>
        <w:t xml:space="preserve">34台电梯采购；</w:t>
      </w:r>
      <w:r/>
    </w:p>
    <w:p>
      <w:pPr>
        <w:ind w:firstLine="480"/>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1.4 履行时间（期限）：合同签订生效后120日历天内完成供货、安装及调试（供货期60天，安装工期60天）</w:t>
      </w:r>
      <w:r>
        <w:rPr>
          <w:rFonts w:hint="eastAsia" w:asciiTheme="minorEastAsia" w:hAnsiTheme="minorEastAsia" w:eastAsia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1.5 履行地点：</w:t>
      </w:r>
      <w:r>
        <w:rPr>
          <w:rFonts w:hint="eastAsia" w:asciiTheme="minorEastAsia" w:hAnsiTheme="minorEastAsia" w:eastAsiaTheme="minorEastAsia" w:cstheme="minorEastAsia"/>
          <w:sz w:val="24"/>
          <w:szCs w:val="24"/>
          <w:highlight w:val="none"/>
          <w:lang w:val="en-US" w:eastAsia="zh-CN"/>
        </w:rPr>
        <w:t xml:space="preserve">东亭街道涉及的安置房小区；</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1.6 履行方式：</w:t>
      </w:r>
      <w:r>
        <w:rPr>
          <w:rFonts w:hint="eastAsia" w:asciiTheme="minorEastAsia" w:hAnsiTheme="minorEastAsia" w:eastAsiaTheme="minorEastAsia" w:cstheme="minorEastAsia"/>
          <w:sz w:val="24"/>
          <w:szCs w:val="24"/>
          <w:highlight w:val="none"/>
          <w:lang w:val="en-US" w:eastAsia="zh-CN"/>
        </w:rPr>
        <w:t xml:space="preserve">包拆除、供货、安装、质保；</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1.7 包装方式：</w:t>
      </w:r>
      <w:r>
        <w:rPr>
          <w:rFonts w:hint="eastAsia" w:asciiTheme="minorEastAsia" w:hAnsiTheme="minorEastAsia" w:eastAsiaTheme="minorEastAsia" w:cstheme="minorEastAsia"/>
          <w:sz w:val="24"/>
          <w:szCs w:val="24"/>
          <w:highlight w:val="none"/>
          <w:lang w:val="en-US" w:eastAsia="zh-CN"/>
        </w:rPr>
        <w:t xml:space="preserve">详见合同要求。</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2.1本合同金额为（大写）：____________元（______元）人民币或其他币种。</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3.1乙方应按招标文件规定的时间向甲方提供使用货物（包含与货物相关的服务）的有关技术资料。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4.1乙</w:t>
      </w:r>
      <w:r>
        <w:rPr>
          <w:rFonts w:hint="eastAsia" w:asciiTheme="minorEastAsia" w:hAnsiTheme="minorEastAsia" w:eastAsiaTheme="minorEastAsia" w:cstheme="minorEastAsia"/>
          <w:sz w:val="24"/>
          <w:highlight w:val="none"/>
        </w:rPr>
        <w:t xml:space="preserve">方应保证甲方在使用、接受本合同货物</w:t>
      </w:r>
      <w:r>
        <w:rPr>
          <w:rFonts w:hint="eastAsia" w:asciiTheme="minorEastAsia" w:hAnsiTheme="minorEastAsia" w:eastAsiaTheme="minorEastAsia" w:cstheme="minorEastAsia"/>
          <w:sz w:val="24"/>
          <w:szCs w:val="24"/>
          <w:highlight w:val="none"/>
        </w:rPr>
        <w:t xml:space="preserve">（包含与货物相关的服务）</w:t>
      </w:r>
      <w:r>
        <w:rPr>
          <w:rFonts w:hint="eastAsia" w:asciiTheme="minorEastAsia" w:hAnsiTheme="minorEastAsia" w:eastAsiaTheme="minorEastAsia" w:cstheme="minorEastAsia"/>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
          <w:sz w:val="24"/>
          <w:szCs w:val="24"/>
          <w:highlight w:val="none"/>
        </w:rPr>
        <w:t xml:space="preserve">五、产权担保</w:t>
      </w:r>
      <w:r/>
    </w:p>
    <w:p>
      <w:pPr>
        <w:ind w:firstLine="480"/>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乙方保证所交付的货物（包含与货物相关的服务）的所有权完全属于乙方且无任何抵押、查封等产权瑕疵。</w:t>
      </w:r>
      <w:r/>
    </w:p>
    <w:p>
      <w:pPr>
        <w:ind w:firstLine="482"/>
        <w:spacing w:line="400" w:lineRule="exact"/>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sz w:val="24"/>
          <w:szCs w:val="24"/>
          <w:highlight w:val="none"/>
        </w:rPr>
        <w:t xml:space="preserve">六、履约</w:t>
      </w:r>
      <w:r>
        <w:rPr>
          <w:rFonts w:hint="eastAsia" w:asciiTheme="minorEastAsia" w:hAnsiTheme="minorEastAsia" w:eastAsiaTheme="minorEastAsia" w:cstheme="minorEastAsia"/>
          <w:b/>
          <w:sz w:val="24"/>
          <w:szCs w:val="24"/>
          <w:highlight w:val="none"/>
          <w:lang w:val="en-US" w:eastAsia="zh-CN"/>
        </w:rPr>
        <w:t xml:space="preserve">保函</w:t>
      </w:r>
      <w:r/>
    </w:p>
    <w:p>
      <w:pPr>
        <w:ind w:firstLine="480"/>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6.1乙方交纳人民币__</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（合同总额的5%）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元作为本合同的履约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保函(由银行或担保公司开具)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6.2合同履行结束后，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履约保函失效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保函失效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时间：监督检验部门验收合格并取证之日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保函赔付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的情形：有重大质量问题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验收不合格</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七、合同转包或分包</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7.1乙方不得将合同标的转包给他人履行。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7.3乙方如有转包或未经甲方同意的分包行为，甲方有权给予终止合同。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八、合同款项支付</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8.1合同款项的支付方式及进度安排</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 xml:space="preserve">8.</w:t>
      </w:r>
      <w:r>
        <w:rPr>
          <w:rFonts w:hint="eastAsia" w:asciiTheme="minorEastAsia" w:hAnsiTheme="minorEastAsia" w:eastAsiaTheme="minorEastAsia" w:cstheme="minorEastAsia"/>
          <w:bCs/>
          <w:sz w:val="24"/>
          <w:szCs w:val="24"/>
          <w:highlight w:val="none"/>
        </w:rPr>
        <w:t xml:space="preserve">1.1预付款支付时间：合同签订后，预付款支付比例：合同金额的</w:t>
      </w:r>
      <w:r>
        <w:rPr>
          <w:rFonts w:hint="eastAsia" w:asciiTheme="minorEastAsia" w:hAnsiTheme="minorEastAsia" w:eastAsiaTheme="minorEastAsia" w:cstheme="minorEastAsia"/>
          <w:bCs/>
          <w:sz w:val="24"/>
          <w:szCs w:val="24"/>
          <w:highlight w:val="none"/>
          <w:lang w:val="en-US" w:eastAsia="zh-CN"/>
        </w:rPr>
        <w:t xml:space="preserve">30</w:t>
      </w:r>
      <w:r>
        <w:rPr>
          <w:rFonts w:hint="eastAsia" w:asciiTheme="minorEastAsia" w:hAnsiTheme="minorEastAsia" w:eastAsiaTheme="minorEastAsia" w:cstheme="minorEastAsia"/>
          <w:bCs/>
          <w:sz w:val="24"/>
          <w:szCs w:val="24"/>
          <w:highlight w:val="none"/>
        </w:rPr>
        <w:t xml:space="preserve">%。</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8.1.2尾款支付时间：货到现场，</w:t>
      </w:r>
      <w:r>
        <w:rPr>
          <w:rFonts w:hint="eastAsia" w:asciiTheme="minorEastAsia" w:hAnsiTheme="minorEastAsia" w:eastAsiaTheme="minorEastAsia" w:cstheme="minorEastAsia"/>
          <w:bCs/>
          <w:sz w:val="24"/>
          <w:szCs w:val="24"/>
          <w:highlight w:val="none"/>
          <w:lang w:val="en-US" w:eastAsia="zh-CN"/>
        </w:rPr>
        <w:t xml:space="preserve">甲方</w:t>
      </w:r>
      <w:r>
        <w:rPr>
          <w:rFonts w:hint="eastAsia" w:asciiTheme="minorEastAsia" w:hAnsiTheme="minorEastAsia" w:eastAsiaTheme="minorEastAsia" w:cstheme="minorEastAsia"/>
          <w:bCs/>
          <w:sz w:val="24"/>
          <w:szCs w:val="24"/>
          <w:highlight w:val="none"/>
        </w:rPr>
        <w:t xml:space="preserve">向中标方支付至合同价的70%；电梯安装结束并调试完毕，经</w:t>
      </w:r>
      <w:r>
        <w:rPr>
          <w:rFonts w:hint="eastAsia" w:asciiTheme="minorEastAsia" w:hAnsiTheme="minorEastAsia" w:eastAsiaTheme="minorEastAsia" w:cstheme="minorEastAsia"/>
          <w:bCs/>
          <w:sz w:val="24"/>
          <w:szCs w:val="24"/>
          <w:highlight w:val="none"/>
          <w:lang w:val="en-US" w:eastAsia="zh-CN"/>
        </w:rPr>
        <w:t xml:space="preserve">甲方</w:t>
      </w:r>
      <w:r>
        <w:rPr>
          <w:rFonts w:hint="eastAsia" w:asciiTheme="minorEastAsia" w:hAnsiTheme="minorEastAsia" w:eastAsiaTheme="minorEastAsia" w:cstheme="minorEastAsia"/>
          <w:bCs/>
          <w:sz w:val="24"/>
          <w:szCs w:val="24"/>
          <w:highlight w:val="none"/>
        </w:rPr>
        <w:t xml:space="preserve">验收通过、江苏省特种设备安全监督检验研究院无锡分院验收合格后30天内向</w:t>
      </w:r>
      <w:r>
        <w:rPr>
          <w:rFonts w:hint="eastAsia" w:asciiTheme="minorEastAsia" w:hAnsiTheme="minorEastAsia" w:eastAsiaTheme="minorEastAsia" w:cstheme="minorEastAsia"/>
          <w:bCs/>
          <w:sz w:val="24"/>
          <w:szCs w:val="24"/>
          <w:highlight w:val="none"/>
          <w:lang w:val="en-US" w:eastAsia="zh-CN"/>
        </w:rPr>
        <w:t xml:space="preserve">乙方</w:t>
      </w:r>
      <w:r>
        <w:rPr>
          <w:rFonts w:hint="eastAsia" w:asciiTheme="minorEastAsia" w:hAnsiTheme="minorEastAsia" w:eastAsiaTheme="minorEastAsia" w:cstheme="minorEastAsia"/>
          <w:bCs/>
          <w:sz w:val="24"/>
          <w:szCs w:val="24"/>
          <w:highlight w:val="none"/>
        </w:rPr>
        <w:t xml:space="preserve">支付至合同价的80%；经结算审计结束后，支付至审定价的97%；质保期满后付清余款。</w:t>
      </w:r>
      <w:r/>
    </w:p>
    <w:p>
      <w:pPr>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（注：根据《关于做好政府采购支持企业发展有关事项的通知》（苏采购</w:t>
      </w:r>
      <w:r>
        <w:rPr>
          <w:rFonts w:hint="eastAsia" w:asciiTheme="minorEastAsia" w:hAnsiTheme="minorEastAsia" w:eastAsiaTheme="minorEastAsia" w:cstheme="minorEastAsia"/>
          <w:bCs/>
          <w:sz w:val="24"/>
          <w:szCs w:val="24"/>
          <w:highlight w:val="none"/>
          <w:lang w:eastAsia="zh-CN"/>
        </w:rPr>
        <w:t xml:space="preserve">〔2020〕52号</w:t>
      </w:r>
      <w:r>
        <w:rPr>
          <w:rFonts w:hint="eastAsia" w:asciiTheme="minorEastAsia" w:hAnsiTheme="minorEastAsia" w:eastAsiaTheme="minorEastAsia" w:cstheme="minorEastAsia"/>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8.2</w:t>
      </w:r>
      <w:r>
        <w:rPr>
          <w:rFonts w:hint="eastAsia" w:asciiTheme="minorEastAsia" w:hAnsiTheme="minorEastAsia" w:eastAsiaTheme="minorEastAsia" w:cstheme="minorEastAsia"/>
          <w:sz w:val="24"/>
          <w:szCs w:val="24"/>
          <w:highlight w:val="none"/>
        </w:rPr>
        <w:t xml:space="preserve">当采购数量与实际使用数量不一致时，乙方应根据实际使用量供货，合同的最终结算金额按实际使用量乘以成交单价进行计算。</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九、税费</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9.1本合同执行中相关的一切税费均由乙方负担。</w:t>
      </w:r>
      <w:r/>
    </w:p>
    <w:p>
      <w:pPr>
        <w:ind w:firstLine="482"/>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十、质量保修范围和保修期及售后服务</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 乙方应按招标文件规定的货物性能、技术要求、质量标准向甲方提供未经使用的全新产品。</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⑶退货处理：乙方应退还甲方支付的合同款，同时应承担该货物的直接费用（运输、保险、检验、贷款利息及银行手续费等）。</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10.3 如在使用过程中发生质量问题，乙方在接到甲方通知后在_</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_小时内到达甲方现场。</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10.4 在质保期内，乙方应对货物出现的质量及安全问题负责处理解决并承担一切费用。</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10.5上述的货物免费保修期为</w:t>
      </w:r>
      <w:r>
        <w:rPr>
          <w:rFonts w:hint="eastAsia" w:asciiTheme="minorEastAsia" w:hAnsiTheme="minorEastAsia" w:eastAsiaTheme="minorEastAsia" w:cstheme="minorEastAsia"/>
          <w:sz w:val="24"/>
          <w:szCs w:val="24"/>
          <w:highlight w:val="none"/>
          <w:u w:val="single"/>
          <w:lang w:val="en-US" w:eastAsia="zh-CN"/>
        </w:rPr>
        <w:t xml:space="preserve"> 2 </w:t>
      </w:r>
      <w:r>
        <w:rPr>
          <w:rFonts w:hint="eastAsia" w:asciiTheme="minorEastAsia" w:hAnsiTheme="minorEastAsia" w:eastAsiaTheme="minorEastAsia" w:cstheme="minorEastAsia"/>
          <w:sz w:val="24"/>
          <w:szCs w:val="24"/>
          <w:highlight w:val="none"/>
        </w:rPr>
        <w:t xml:space="preserve">年（自交货验收合格之日起计），因人为因素出现的故障不在免费保修范围内。超过保修期的机器设备，终身维修，维修时只收部件成本费。</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十一、项目验收</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11.1 甲方依法组织履约验收工作。</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11.3 对于实际使用人和甲方分离的项目，甲方邀请实际使用人参与验收。</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十二、货物的包装、发运及运输</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12.2使用说明书、质量检验证明书、随配附件和工具以及清单一并附于货物内。</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12.3 乙方在货物发运手续办理完毕后24小时内或货到甲方48小时前通知甲方，以准备接货。</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货物在交付甲方前发生的风险均由乙方负责。</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12.5货物在规定的交付期限内由乙方送达甲方指定的地点视为交付，乙方同时需通知甲方货物已送达。</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十三、违约责任</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甲方无正当理由拒收货物的，甲方向乙方偿付拒收货款总值的违约金。</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甲方无故逾期验收和办理货款支付手续的，甲方应按逾期付款总额每日向乙方支付违约金。</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十四、不可抗力事件处理</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14.2不可抗力事件发生后，应立即通知对方，并寄送有关权威机构出具的证明。</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不可抗力事件延续120天以上，双方应通过友好协商，确定是否继续履行合同。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十五、解决争议的方法</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15.1甲乙双方因合同签订、履行而发生的一切争议，应通过友好协商解决。如协商不成由甲方住所地人民法院管辖。</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十六、合同生效及其他</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 合同经双方法定代表人或授权委托代表人签字并加盖单位公章后生效。</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16.2本合同未尽事宜，遵照《民法典》《政府采购法》有关条文执行。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 本合同正本一式两份，具有同等法律效力，甲方、乙方各执一份。</w:t>
      </w:r>
      <w:r/>
    </w:p>
    <w:p>
      <w:pPr>
        <w:ind w:left="480" w:hanging="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甲方：                        乙方： </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地址：                       地址： </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法定代表人或授权代表：        法定代表人或授权代表：</w:t>
      </w:r>
      <w:r/>
    </w:p>
    <w:p>
      <w:pPr>
        <w:ind w:firstLine="240"/>
        <w:spacing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联系电话：                    联系电话：          </w:t>
      </w:r>
      <w:r/>
    </w:p>
    <w:p>
      <w:pPr>
        <w:jc w:val="cente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签订日期：      年  月  日</w:t>
      </w:r>
      <w:r/>
    </w:p>
    <w:p>
      <w:pPr>
        <w:pStyle w:val="1022"/>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bookmarkEnd w:id="26"/>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4"/>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37"/>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037"/>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5"/>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9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43"/>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3"/>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7"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7"/>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14:textFill>
            <w14:solidFill>
              <w14:schemeClr w14:val="tx1"/>
            </w14:solidFill>
          </w14:textFill>
        </w:rPr>
        <w:t xml:space="preserve">供货完成且经采购人验收无质量问题后付至合同金额的90%，一年后付</w:t>
      </w:r>
      <w:r>
        <w:rPr>
          <w:rFonts w:hint="eastAsia" w:ascii="宋体" w:hAnsi="宋体" w:eastAsia="宋体" w:cs="宋体"/>
          <w:color w:val="000000" w:themeColor="text1"/>
          <w:szCs w:val="21"/>
          <w:lang w:val="en-US" w:eastAsia="zh-CN"/>
          <w14:textFill>
            <w14:solidFill>
              <w14:schemeClr w14:val="tx1"/>
            </w14:solidFill>
          </w14:textFill>
        </w:rPr>
        <w:t xml:space="preserve">至95%，质保期满后付清余款</w:t>
      </w:r>
      <w:r>
        <w:rPr>
          <w:rFonts w:hint="eastAsia" w:ascii="宋体" w:hAnsi="宋体" w:eastAsia="宋体" w:cs="宋体"/>
          <w:color w:val="000000" w:themeColor="text1"/>
          <w:szCs w:val="21"/>
          <w14:textFill>
            <w14:solidFill>
              <w14:schemeClr w14:val="tx1"/>
            </w14:solidFill>
          </w14:textFill>
        </w:rPr>
        <w:t xml:space="preserve">。采购人原则上应当自收到发票后10个工作日内将资金支付到合同约定的供应商账户。若中标人未能按期开具发票，采购人可顺延付款。</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ascii="宋体" w:hAnsi="宋体" w:eastAsia="宋体" w:cs="宋体"/>
          <w:color w:val="000000" w:themeColor="text1"/>
          <w:szCs w:val="21"/>
          <w:highlight w:val="none"/>
          <w:u w:val="single"/>
          <w14:textFill>
            <w14:solidFill>
              <w14:schemeClr w14:val="tx1"/>
            </w14:solidFill>
          </w14:textFill>
        </w:rPr>
      </w:r>
      <w:r/>
    </w:p>
    <w:p>
      <w:pPr>
        <w:pStyle w:val="1037"/>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9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40"/>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9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037"/>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0"/>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022"/>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03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90"/>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68"/>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pStyle w:val="1695"/>
        <w:spacing w:before="0" w:after="0" w:line="500" w:lineRule="exact"/>
        <w:rPr>
          <w:rStyle w:val="106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比较与评价采用综合评分法。</w:t>
      </w:r>
      <w:r>
        <w:rPr>
          <w:rFonts w:hint="eastAsia" w:asciiTheme="minorEastAsia" w:hAnsiTheme="minorEastAsia" w:eastAsiaTheme="minorEastAsia" w:cstheme="minorEastAsia"/>
          <w:bCs/>
          <w:sz w:val="24"/>
          <w:szCs w:val="24"/>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以此类推，按排名先后顺序选取3名中标候选人。</w:t>
      </w:r>
      <w:r/>
    </w:p>
    <w:p>
      <w:pPr>
        <w:pStyle w:val="1695"/>
        <w:spacing w:before="0" w:after="0" w:line="500" w:lineRule="exact"/>
        <w:rPr>
          <w:rFonts w:hint="eastAsia" w:asciiTheme="minorEastAsia" w:hAnsiTheme="minorEastAsia" w:eastAsiaTheme="minorEastAsia" w:cstheme="minorEastAsia"/>
          <w:sz w:val="24"/>
          <w:szCs w:val="24"/>
          <w:shd w:val="clear" w:color="ffffff" w:fill="d9d9d9"/>
        </w:rPr>
      </w:pPr>
      <w:r>
        <w:rPr>
          <w:rFonts w:hint="eastAsia" w:asciiTheme="minorEastAsia" w:hAnsiTheme="minorEastAsia" w:eastAsiaTheme="minorEastAsia" w:cstheme="minorEastAsia"/>
          <w:bCs/>
          <w:sz w:val="24"/>
          <w:szCs w:val="24"/>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pStyle w:val="1695"/>
        <w:spacing w:before="0" w:after="0" w:line="500" w:lineRule="exact"/>
        <w:rPr>
          <w:rFonts w:cs="Arial"/>
          <w:b/>
          <w:sz w:val="30"/>
          <w:szCs w:val="30"/>
        </w:rPr>
      </w:pPr>
      <w:r>
        <w:rPr>
          <w:rFonts w:hint="eastAsia" w:cs="Arial"/>
          <w:b/>
          <w:sz w:val="30"/>
          <w:szCs w:val="30"/>
        </w:rPr>
        <w:t xml:space="preserve">第二部分评标标准</w:t>
      </w:r>
      <w:r/>
    </w:p>
    <w:p>
      <w:pPr>
        <w:pStyle w:val="169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
          <w:bCs/>
          <w:sz w:val="24"/>
          <w:szCs w:val="24"/>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w:t>
      </w:r>
      <w:r>
        <w:rPr>
          <w:rFonts w:hint="eastAsia" w:ascii="宋体" w:hAnsi="宋体" w:eastAsia="宋体" w:cs="宋体"/>
          <w:b/>
          <w:bCs w:val="0"/>
          <w:color w:val="auto"/>
          <w:sz w:val="24"/>
          <w:szCs w:val="24"/>
          <w:highlight w:val="none"/>
        </w:rPr>
        <w:t xml:space="preserve">采购本国产品的支持政策”。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用扣除后的价格参与评审。投标供应商须在《联合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695"/>
        <w:ind w:left="0" w:firstLine="280"/>
        <w:spacing w:before="0" w:after="0"/>
        <w:rPr>
          <w:rFonts w:hint="eastAsia" w:ascii="宋体" w:hAnsi="宋体"/>
          <w:b/>
          <w:sz w:val="28"/>
          <w:szCs w:val="28"/>
        </w:rPr>
      </w:pPr>
      <w:r>
        <w:rPr>
          <w:rFonts w:hint="eastAsia" w:ascii="宋体" w:hAnsi="宋体"/>
          <w:b/>
          <w:sz w:val="28"/>
          <w:szCs w:val="28"/>
        </w:rPr>
        <w:t xml:space="preserve">二、评分标准</w:t>
      </w:r>
      <w:r/>
    </w:p>
    <w:p>
      <w:pPr>
        <w:numPr>
          <w:ilvl w:val="0"/>
          <w:numId w:val="6"/>
        </w:numPr>
        <w:ind w:firstLine="120"/>
        <w:spacing w:line="360" w:lineRule="auto"/>
        <w:rPr>
          <w:rFonts w:hint="eastAsia" w:ascii="宋体" w:hAnsi="宋体" w:cs="宋体"/>
          <w:sz w:val="24"/>
        </w:rPr>
      </w:pPr>
      <w:r>
        <w:rPr>
          <w:rFonts w:hint="eastAsia" w:ascii="宋体" w:hAnsi="宋体" w:cs="宋体"/>
          <w:sz w:val="24"/>
        </w:rPr>
        <w:t xml:space="preserve">评分项目及总分（总分100分）</w:t>
      </w:r>
      <w:r/>
    </w:p>
    <w:p>
      <w:pPr>
        <w:numPr>
          <w:ilvl w:val="0"/>
          <w:numId w:val="7"/>
        </w:numPr>
        <w:spacing w:line="360" w:lineRule="auto"/>
        <w:rPr>
          <w:rFonts w:hint="eastAsia" w:ascii="宋体" w:hAnsi="宋体" w:cs="宋体"/>
          <w:b/>
          <w:sz w:val="24"/>
        </w:rPr>
      </w:pPr>
      <w:r>
        <w:rPr>
          <w:rFonts w:hint="eastAsia" w:ascii="宋体" w:hAnsi="宋体" w:cs="宋体"/>
          <w:b/>
          <w:bCs/>
          <w:sz w:val="24"/>
        </w:rPr>
        <w:t xml:space="preserve">投标</w:t>
      </w:r>
      <w:r>
        <w:rPr>
          <w:rFonts w:hint="eastAsia" w:ascii="宋体" w:hAnsi="宋体" w:cs="宋体"/>
          <w:b/>
          <w:sz w:val="24"/>
        </w:rPr>
        <w:t xml:space="preserve">报价                            40分</w:t>
      </w:r>
      <w:r/>
    </w:p>
    <w:p>
      <w:pPr>
        <w:numPr>
          <w:ilvl w:val="0"/>
          <w:numId w:val="7"/>
        </w:numPr>
        <w:spacing w:line="360" w:lineRule="auto"/>
        <w:rPr>
          <w:rFonts w:hint="eastAsia" w:ascii="宋体" w:hAnsi="宋体"/>
          <w:b/>
          <w:sz w:val="24"/>
        </w:rPr>
      </w:pPr>
      <w:r>
        <w:rPr>
          <w:rFonts w:hint="eastAsia" w:ascii="宋体" w:hAnsi="宋体" w:cs="宋体"/>
          <w:b/>
          <w:bCs/>
          <w:sz w:val="24"/>
        </w:rPr>
        <w:t xml:space="preserve">产品性能</w:t>
      </w:r>
      <w:r>
        <w:rPr>
          <w:rFonts w:hint="eastAsia" w:ascii="宋体" w:hAnsi="宋体"/>
          <w:b/>
          <w:sz w:val="24"/>
          <w:szCs w:val="24"/>
        </w:rPr>
        <w:t xml:space="preserve">                            20分</w:t>
      </w:r>
      <w:r/>
    </w:p>
    <w:p>
      <w:pPr>
        <w:numPr>
          <w:ilvl w:val="0"/>
          <w:numId w:val="7"/>
        </w:numPr>
        <w:spacing w:line="360" w:lineRule="auto"/>
        <w:rPr>
          <w:rFonts w:hint="eastAsia" w:ascii="宋体" w:hAnsi="宋体" w:cs="宋体"/>
          <w:b/>
          <w:sz w:val="24"/>
        </w:rPr>
      </w:pPr>
      <w:r>
        <w:rPr>
          <w:rFonts w:hint="eastAsia" w:ascii="宋体" w:hAnsi="宋体"/>
          <w:b/>
          <w:sz w:val="24"/>
        </w:rPr>
        <w:t xml:space="preserve">投标人及产品制造商综合评价          4分</w:t>
      </w:r>
      <w:r/>
    </w:p>
    <w:p>
      <w:pPr>
        <w:numPr>
          <w:ilvl w:val="0"/>
          <w:numId w:val="7"/>
        </w:numPr>
        <w:spacing w:line="360" w:lineRule="auto"/>
        <w:rPr>
          <w:rFonts w:hint="eastAsia" w:ascii="宋体" w:hAnsi="宋体" w:cs="宋体"/>
          <w:b/>
          <w:sz w:val="24"/>
        </w:rPr>
      </w:pPr>
      <w:r>
        <w:rPr>
          <w:rFonts w:hint="eastAsia" w:ascii="宋体" w:hAnsi="宋体" w:cs="宋体"/>
          <w:b/>
          <w:sz w:val="24"/>
        </w:rPr>
        <w:t xml:space="preserve">技术方案（暗标部分）               </w:t>
      </w:r>
      <w:r>
        <w:rPr>
          <w:rFonts w:hint="eastAsia" w:ascii="宋体" w:hAnsi="宋体"/>
          <w:b/>
          <w:sz w:val="24"/>
        </w:rPr>
        <w:t xml:space="preserve"> 36分</w:t>
      </w:r>
      <w:r/>
    </w:p>
    <w:p>
      <w:pPr>
        <w:ind w:firstLine="240"/>
        <w:spacing w:line="360" w:lineRule="auto"/>
        <w:rPr>
          <w:rFonts w:hint="eastAsia" w:ascii="宋体" w:hAnsi="宋体"/>
          <w:b/>
          <w:sz w:val="28"/>
          <w:szCs w:val="28"/>
        </w:rPr>
      </w:pPr>
      <w:r>
        <w:rPr>
          <w:rFonts w:hint="eastAsia" w:ascii="宋体" w:hAnsi="宋体" w:cs="宋体"/>
          <w:sz w:val="24"/>
        </w:rPr>
        <w:t xml:space="preserve">（二）各项目评分标准</w:t>
      </w:r>
      <w:r/>
    </w:p>
    <w:p>
      <w:pPr>
        <w:pStyle w:val="1695"/>
        <w:ind w:firstLine="422"/>
        <w:spacing w:before="0" w:after="0"/>
        <w:rPr>
          <w:rFonts w:hint="eastAsia" w:ascii="宋体" w:hAnsi="宋体"/>
          <w:b/>
        </w:rPr>
      </w:pPr>
      <w:r>
        <w:rPr>
          <w:rFonts w:hint="eastAsia" w:ascii="宋体" w:hAnsi="宋体"/>
          <w:b/>
        </w:rPr>
        <w:t xml:space="preserve">一、投标报价（40分）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firstLine="482"/>
        <w:spacing w:line="360" w:lineRule="auto"/>
        <w:widowControl/>
        <w:tabs>
          <w:tab w:val="left" w:pos="630" w:leader="none"/>
        </w:tabs>
        <w:rPr>
          <w:rFonts w:hint="eastAsia" w:ascii="宋体" w:hAnsi="宋体"/>
          <w:b/>
          <w:sz w:val="24"/>
          <w:szCs w:val="24"/>
        </w:rPr>
      </w:pPr>
      <w:r>
        <w:rPr>
          <w:rFonts w:hint="eastAsia" w:ascii="宋体" w:hAnsi="宋体"/>
          <w:b/>
          <w:sz w:val="24"/>
          <w:szCs w:val="24"/>
        </w:rPr>
        <w:t xml:space="preserve">二、产品性能（20分）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w:t>
      </w:r>
      <w:r>
        <w:rPr>
          <w:rFonts w:hint="eastAsia"/>
          <w:b/>
          <w:bCs/>
          <w:sz w:val="24"/>
          <w:szCs w:val="24"/>
        </w:rPr>
        <w:t xml:space="preserve">设备性能及要求</w:t>
      </w:r>
      <w:r>
        <w:rPr>
          <w:rFonts w:hint="eastAsia" w:ascii="宋体" w:hAnsi="宋体" w:cs="宋体"/>
          <w:b/>
          <w:bCs/>
          <w:sz w:val="24"/>
          <w:szCs w:val="24"/>
        </w:rPr>
        <w:t xml:space="preserve">（3分）：</w:t>
      </w:r>
      <w:r/>
    </w:p>
    <w:p>
      <w:pPr>
        <w:ind w:firstLine="482"/>
        <w:spacing w:line="360" w:lineRule="auto"/>
        <w:rPr>
          <w:rFonts w:hint="eastAsia" w:ascii="宋体" w:hAnsi="宋体" w:cs="宋体"/>
          <w:sz w:val="24"/>
        </w:rPr>
      </w:pPr>
      <w:r>
        <w:rPr>
          <w:rFonts w:hint="eastAsia" w:ascii="宋体" w:hAnsi="宋体" w:cs="宋体"/>
          <w:sz w:val="24"/>
        </w:rPr>
        <w:t xml:space="preserve">投标品牌电梯要求曳引机、控制柜、门机、层门门锁、轿门门锁、限速器、安全钳、安全电路、上行超速保护装置、轿厢意外移动保护装置、缓冲器均为原厂原品牌，11项全部具有的得3分；具有7—10项的得2分；具有3-6项的得1分；低于3项的不得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除门机外其余提供投标电梯型号的整机型式试验报告并加盖电梯品牌制造商公章扫描件上传，门机需提供由所投电梯品牌制造商委托第三方检测机构出具的检测报告并加盖电梯品牌制造商公章扫描件，未提供或提供不符要求的不得分。】</w:t>
      </w:r>
      <w:r/>
    </w:p>
    <w:p>
      <w:pPr>
        <w:numPr>
          <w:ilvl w:val="0"/>
          <w:numId w:val="8"/>
        </w:numPr>
        <w:ind w:firstLine="482"/>
        <w:spacing w:line="360" w:lineRule="auto"/>
        <w:rPr>
          <w:rFonts w:hint="eastAsia" w:ascii="宋体" w:hAnsi="宋体" w:cs="宋体"/>
          <w:b/>
          <w:bCs/>
          <w:sz w:val="24"/>
        </w:rPr>
      </w:pPr>
      <w:r>
        <w:rPr>
          <w:rFonts w:hint="eastAsia" w:ascii="宋体" w:hAnsi="宋体" w:cs="宋体"/>
          <w:b/>
          <w:bCs/>
          <w:sz w:val="24"/>
        </w:rPr>
        <w:t xml:space="preserve">升降梯曳引机（5分）：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品牌电梯曳引机设计先进，结构合理，选材优质，安全可靠满足以下条件：①曳引机制动器的动作次数（使用寿命）≥1500万次；曳引机绕组温升≤60K；曳引机绝缘等级为F；电磁线局部放电性能满足：放电电荷阈值100pc时，放电起始电压≥1200V的得5分；②曳引机制动器的动作次数（使用寿命）≥1200万次＜1500万次；曳引机绕组温升≤70K；曳引机绝缘等级为F；电磁线局部放电性能满足：放电电荷阈值100pc时，放电起始电压≥1200V的得3分；③曳引机制动器的动作次数（使用寿命）≥800万次＜1200万次；曳引</w:t>
      </w:r>
      <w:r>
        <w:rPr>
          <w:rFonts w:ascii="SimSun" w:hAnsi="SimSun" w:eastAsia="SimSun" w:cs="SimSun"/>
          <w:color w:val="000000"/>
          <w:sz w:val="24"/>
        </w:rPr>
        <w:t xml:space="preserve">机绕组温升≤80K；曳引机绝缘等级为F；电磁线局部放电性能满足：放电电荷阈值100pc时，放电起始电压≥1200V的得1分。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本项最高得5分。</w:t>
      </w:r>
      <w:r/>
    </w:p>
    <w:p>
      <w:pPr>
        <w:ind w:firstLine="482"/>
        <w:spacing w:line="360" w:lineRule="auto"/>
        <w:rPr>
          <w:rFonts w:hint="eastAsia" w:ascii="宋体" w:hAnsi="宋体" w:cs="宋体"/>
          <w:b/>
          <w:bCs/>
          <w:sz w:val="24"/>
        </w:rPr>
      </w:pPr>
      <w:r>
        <w:rPr>
          <w:rFonts w:ascii="SimSun" w:hAnsi="SimSun" w:eastAsia="SimSun" w:cs="SimSun"/>
          <w:color w:val="000000"/>
          <w:sz w:val="24"/>
        </w:rPr>
        <w:t xml:space="preserve">【提供由所投电梯品牌制造商委托的第三方检测机构出具的检测报告并加盖电梯品牌制造商公章的扫描件，不提供不得分。】</w:t>
      </w:r>
      <w:r>
        <w:rPr>
          <w:rFonts w:hint="eastAsia" w:ascii="宋体" w:hAnsi="宋体" w:cs="宋体"/>
          <w:b/>
          <w:bCs/>
          <w:sz w:val="24"/>
        </w:rPr>
      </w:r>
      <w:r/>
    </w:p>
    <w:p>
      <w:pPr>
        <w:ind w:firstLine="482"/>
        <w:spacing w:line="360" w:lineRule="auto"/>
        <w:rPr>
          <w:rFonts w:hint="eastAsia" w:ascii="宋体" w:hAnsi="宋体" w:cs="宋体"/>
          <w:sz w:val="24"/>
        </w:rPr>
      </w:pPr>
      <w:r>
        <w:rPr>
          <w:rFonts w:hint="eastAsia" w:ascii="宋体" w:hAnsi="宋体" w:cs="宋体"/>
          <w:b/>
          <w:bCs/>
          <w:sz w:val="24"/>
        </w:rPr>
        <w:t xml:space="preserve">3、控制柜（3分）：</w:t>
      </w:r>
      <w:r>
        <w:rPr>
          <w:rFonts w:hint="eastAsia" w:ascii="宋体" w:hAnsi="宋体" w:cs="宋体"/>
          <w:sz w:val="24"/>
        </w:rPr>
        <w:t xml:space="preserve">投标品牌电梯控制柜满足（1）雷击浪涌干扰电压≥20KV；（2）控制柜的控制芯片采用 32 位微机或以上且满足电压（380V±20%）；(3)轿厢内载有110%额定载荷，启动-全程运行-停止-正常开关门，连续正常</w:t>
      </w:r>
      <w:r>
        <w:rPr>
          <w:rFonts w:hint="eastAsia" w:ascii="宋体" w:hAnsi="宋体" w:cs="宋体"/>
          <w:sz w:val="24"/>
          <w:highlight w:val="none"/>
        </w:rPr>
        <w:t xml:space="preserve">运行≥100次无</w:t>
      </w:r>
      <w:r>
        <w:rPr>
          <w:rFonts w:hint="eastAsia" w:ascii="宋体" w:hAnsi="宋体" w:cs="宋体"/>
          <w:sz w:val="24"/>
        </w:rPr>
        <w:t xml:space="preserve">故障。每满足一项得1分，本项最高得3分。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【提供由所投电梯品牌制造商委托的第三方检测机构出具的的控制柜试验报告、检测机构的资质证书的报告并加盖电梯品牌制造商公章的扫描件上传至投标文件中，未提供或提供不符要求的不得分。】</w:t>
      </w:r>
      <w:r/>
    </w:p>
    <w:p>
      <w:pPr>
        <w:ind w:firstLine="482"/>
        <w:spacing w:line="360" w:lineRule="auto"/>
        <w:rPr>
          <w:rFonts w:hint="eastAsia" w:ascii="宋体" w:hAnsi="宋体" w:cs="宋体"/>
          <w:b/>
          <w:bCs/>
          <w:sz w:val="24"/>
        </w:rPr>
      </w:pPr>
      <w:r>
        <w:rPr>
          <w:rFonts w:hint="eastAsia" w:ascii="宋体" w:hAnsi="宋体" w:cs="宋体"/>
          <w:b/>
          <w:bCs/>
          <w:sz w:val="24"/>
        </w:rPr>
        <w:t xml:space="preserve">4、升降梯门保护装置（3分）：</w:t>
      </w:r>
      <w:r/>
    </w:p>
    <w:p>
      <w:pPr>
        <w:ind w:firstLine="480"/>
        <w:spacing w:line="360" w:lineRule="auto"/>
        <w:rPr>
          <w:rStyle w:val="1063"/>
          <w:rFonts w:hint="eastAsia" w:ascii="宋体" w:hAnsi="宋体" w:cs="宋体"/>
          <w:sz w:val="24"/>
        </w:rPr>
      </w:pPr>
      <w:r>
        <w:rPr>
          <w:rFonts w:hint="eastAsia" w:ascii="宋体" w:hAnsi="宋体" w:cs="宋体"/>
          <w:sz w:val="24"/>
        </w:rPr>
        <w:t xml:space="preserve">投标品牌电梯配置智能光幕保护装置，光幕的技术先进、安全可靠。电梯光幕为原厂原品牌。①IP防护等级≥IP65，探测距离0~5m，响应时间≤50ms，扫描光束≥230束，得3分：②IP防护等级≥IP54＜IP65，探测距离0~5m，响应时间≤65ms，扫描光束≥200束的得2分；③IP防护等级≥IP43＜IP54，探测距离0~5m，响应时间≤100ms,扫描光束≥170束的得1分。</w:t>
      </w:r>
      <w:r>
        <w:rPr>
          <w:rStyle w:val="1063"/>
          <w:rFonts w:hint="eastAsia" w:ascii="宋体" w:hAnsi="宋体" w:cs="宋体"/>
          <w:sz w:val="24"/>
        </w:rPr>
        <w:t xml:space="preserve">本项最高得3分。</w:t>
      </w:r>
      <w:r/>
    </w:p>
    <w:p>
      <w:pPr>
        <w:ind w:firstLine="480"/>
        <w:spacing w:line="360" w:lineRule="auto"/>
      </w:pPr>
      <w:r>
        <w:rPr>
          <w:rFonts w:hint="eastAsia" w:ascii="宋体" w:hAnsi="宋体" w:cs="宋体"/>
          <w:b/>
          <w:bCs/>
          <w:sz w:val="24"/>
        </w:rPr>
        <w:t xml:space="preserve">【提供由所投电梯品牌制造商委托的第三方检测机构出具的检测报告并加盖电梯品牌制造商公章的扫描件，不提供不得分。】</w:t>
      </w:r>
      <w:r/>
    </w:p>
    <w:p>
      <w:pPr>
        <w:ind w:firstLine="482"/>
        <w:spacing w:line="360" w:lineRule="auto"/>
        <w:rPr>
          <w:rFonts w:hint="eastAsia" w:ascii="宋体" w:hAnsi="宋体" w:cs="宋体"/>
          <w:sz w:val="24"/>
        </w:rPr>
      </w:pPr>
      <w:r>
        <w:rPr>
          <w:rFonts w:hint="eastAsia" w:ascii="宋体" w:hAnsi="宋体" w:cs="宋体"/>
          <w:b/>
          <w:bCs/>
          <w:sz w:val="24"/>
        </w:rPr>
        <w:t xml:space="preserve">5、门系统（3分）：</w:t>
      </w:r>
      <w:r>
        <w:rPr>
          <w:rFonts w:hint="eastAsia" w:ascii="宋体" w:hAnsi="宋体" w:cs="宋体"/>
          <w:sz w:val="24"/>
        </w:rPr>
        <w:t xml:space="preserve">①永磁同步门系统运行寿命≥1200万次且外壳防护等级≥IP65的得3分；②永磁同步门系统运行寿命≥800万次＜1200万次且外壳防护等级≥IP54的得2分；③永磁同步门系统运行</w:t>
      </w:r>
      <w:r>
        <w:rPr>
          <w:rFonts w:hint="eastAsia" w:ascii="宋体" w:hAnsi="宋体" w:cs="宋体"/>
          <w:sz w:val="24"/>
          <w:highlight w:val="none"/>
        </w:rPr>
        <w:t xml:space="preserve">寿命＞500万次＜800万</w:t>
      </w:r>
      <w:r>
        <w:rPr>
          <w:rFonts w:hint="eastAsia" w:ascii="宋体" w:hAnsi="宋体" w:cs="宋体"/>
          <w:sz w:val="24"/>
        </w:rPr>
        <w:t xml:space="preserve">次且外壳防护等级≥IP43的得1分。本项最高得3分。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【须提由所投电梯品牌制造商委托的第三方检测机构出具的检测报告并加盖电梯品牌制造商公章的扫描件，未提供或提供不符要求的不得分。】</w:t>
      </w:r>
      <w:r/>
    </w:p>
    <w:p>
      <w:pPr>
        <w:ind w:firstLine="482"/>
        <w:spacing w:line="360" w:lineRule="auto"/>
        <w:rPr>
          <w:rFonts w:hint="eastAsia" w:ascii="宋体" w:hAnsi="宋体" w:cs="宋体"/>
          <w:b/>
          <w:bCs/>
          <w:sz w:val="24"/>
        </w:rPr>
      </w:pPr>
      <w:r>
        <w:rPr>
          <w:rFonts w:hint="eastAsia" w:ascii="宋体" w:hAnsi="宋体" w:cs="宋体"/>
          <w:b/>
          <w:bCs/>
          <w:sz w:val="24"/>
        </w:rPr>
        <w:t xml:space="preserve">6、物联网的安全性和先进性（3分）：</w:t>
      </w:r>
      <w:r/>
    </w:p>
    <w:p>
      <w:pPr>
        <w:ind w:firstLine="482"/>
        <w:spacing w:line="360" w:lineRule="auto"/>
        <w:rPr>
          <w:rFonts w:hint="eastAsia" w:ascii="宋体" w:hAnsi="宋体" w:cs="宋体"/>
          <w:sz w:val="24"/>
        </w:rPr>
      </w:pPr>
      <w:r>
        <w:rPr>
          <w:rFonts w:hint="eastAsia" w:ascii="宋体" w:hAnsi="宋体" w:cs="宋体"/>
          <w:sz w:val="24"/>
        </w:rPr>
        <w:t xml:space="preserve">1）投标品牌电梯物联网获得信息系统安全等级保护认证，等级为三级的得1分，等级为二级的得0.5分，等级为一级的得0.2分，本项最高得1分（提供市级以上政府机关出具的相关证明并加盖电梯品牌制造商公章的原件扫描件，未提供不得分）</w:t>
      </w:r>
      <w:r/>
    </w:p>
    <w:p>
      <w:pPr>
        <w:ind w:firstLine="482"/>
        <w:spacing w:line="360" w:lineRule="auto"/>
        <w:rPr>
          <w:rFonts w:hint="eastAsia" w:ascii="宋体" w:hAnsi="宋体" w:cs="宋体"/>
          <w:sz w:val="24"/>
        </w:rPr>
      </w:pPr>
      <w:r>
        <w:rPr>
          <w:rFonts w:hint="eastAsia" w:ascii="宋体" w:hAnsi="宋体" w:cs="宋体"/>
          <w:sz w:val="24"/>
        </w:rPr>
        <w:t xml:space="preserve">2）投标品牌电梯需采用电梯物联网技术，具备完善的电梯数据传输系统，符合以下要求的，每满足一项的，得0.5分，满分2分。</w:t>
      </w:r>
      <w:r/>
    </w:p>
    <w:p>
      <w:pPr>
        <w:ind w:firstLine="482"/>
        <w:spacing w:line="360" w:lineRule="auto"/>
        <w:rPr>
          <w:rFonts w:hint="eastAsia" w:ascii="宋体" w:hAnsi="宋体" w:cs="宋体"/>
          <w:sz w:val="24"/>
        </w:rPr>
      </w:pPr>
      <w:r>
        <w:rPr>
          <w:rFonts w:hint="eastAsia" w:ascii="宋体" w:hAnsi="宋体" w:cs="宋体"/>
          <w:sz w:val="24"/>
        </w:rPr>
        <w:t xml:space="preserve">a.监测平台（系统）应能在30min内监测到监测终端的离线状态；</w:t>
      </w:r>
      <w:r/>
    </w:p>
    <w:p>
      <w:pPr>
        <w:ind w:firstLine="482"/>
        <w:spacing w:line="360" w:lineRule="auto"/>
        <w:rPr>
          <w:rFonts w:hint="eastAsia" w:ascii="宋体" w:hAnsi="宋体" w:cs="宋体"/>
          <w:sz w:val="24"/>
        </w:rPr>
      </w:pPr>
      <w:r>
        <w:rPr>
          <w:rFonts w:hint="eastAsia" w:ascii="宋体" w:hAnsi="宋体" w:cs="宋体"/>
          <w:sz w:val="24"/>
        </w:rPr>
        <w:t xml:space="preserve">b.监测终端配置了图像采集装置，该装置应能存储图像信息；</w:t>
      </w:r>
      <w:r/>
    </w:p>
    <w:p>
      <w:pPr>
        <w:ind w:firstLine="482"/>
        <w:spacing w:line="360" w:lineRule="auto"/>
        <w:rPr>
          <w:rFonts w:hint="eastAsia" w:ascii="宋体" w:hAnsi="宋体" w:cs="宋体"/>
          <w:sz w:val="24"/>
        </w:rPr>
      </w:pPr>
      <w:r>
        <w:rPr>
          <w:rFonts w:hint="eastAsia" w:ascii="宋体" w:hAnsi="宋体" w:cs="宋体"/>
          <w:sz w:val="24"/>
        </w:rPr>
        <w:t xml:space="preserve">c.监测终端应配备紧急电源，应能将设备断电前的状态进行存储和发送，同时应保证能让电梯的图像采集装置工作至少1h；</w:t>
      </w:r>
      <w:r/>
    </w:p>
    <w:p>
      <w:pPr>
        <w:ind w:firstLine="482"/>
        <w:spacing w:line="360" w:lineRule="auto"/>
        <w:rPr>
          <w:rFonts w:hint="eastAsia" w:ascii="宋体" w:hAnsi="宋体" w:cs="宋体"/>
          <w:sz w:val="24"/>
        </w:rPr>
      </w:pPr>
      <w:r>
        <w:rPr>
          <w:rFonts w:hint="eastAsia" w:ascii="宋体" w:hAnsi="宋体" w:cs="宋体"/>
          <w:sz w:val="24"/>
        </w:rPr>
        <w:t xml:space="preserve">d.监测终端收到查询指令且设备实时运行状态发生变化时，其信息的发送间隔不大于1s。</w:t>
      </w:r>
      <w:r/>
    </w:p>
    <w:p>
      <w:pPr>
        <w:ind w:firstLine="482"/>
        <w:spacing w:line="360" w:lineRule="auto"/>
        <w:rPr>
          <w:rFonts w:hint="eastAsia" w:ascii="宋体" w:hAnsi="宋体" w:cs="宋体"/>
          <w:b/>
          <w:bCs/>
          <w:sz w:val="24"/>
        </w:rPr>
      </w:pPr>
      <w:r>
        <w:rPr>
          <w:rFonts w:hint="eastAsia" w:ascii="宋体" w:hAnsi="宋体" w:cs="宋体"/>
          <w:b/>
          <w:bCs/>
          <w:sz w:val="24"/>
        </w:rPr>
        <w:t xml:space="preserve">【需提供由所投电梯品牌制造商委托的第三方检测机构出具的所投品牌制造商的同品牌电梯数据传输系统的型式试验报告或委托试验报告或检验报告并加盖电梯品牌制造商公章的扫描件，未提供或提供不符要求的不得分。】</w:t>
      </w:r>
      <w:r/>
    </w:p>
    <w:p>
      <w:pPr>
        <w:ind w:firstLine="482"/>
        <w:spacing w:line="360" w:lineRule="auto"/>
        <w:tabs>
          <w:tab w:val="left" w:pos="630" w:leader="none"/>
        </w:tabs>
        <w:rPr>
          <w:rFonts w:hint="eastAsia" w:ascii="宋体" w:hAnsi="宋体"/>
          <w:b/>
          <w:sz w:val="24"/>
          <w:szCs w:val="24"/>
        </w:rPr>
      </w:pPr>
      <w:r>
        <w:rPr>
          <w:rFonts w:hint="eastAsia" w:ascii="宋体" w:hAnsi="宋体"/>
          <w:b/>
          <w:sz w:val="24"/>
          <w:szCs w:val="24"/>
        </w:rPr>
        <w:t xml:space="preserve">三、投标人及产品制造商综合评价（4分）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w:t>
      </w:r>
      <w:r>
        <w:rPr>
          <w:rFonts w:ascii="SimSun" w:hAnsi="SimSun" w:eastAsia="SimSun" w:cs="SimSun"/>
          <w:color w:val="000000"/>
          <w:sz w:val="24"/>
        </w:rPr>
        <w:t xml:space="preserve">投标供应商或电梯制造商具有有效期内的质量管理体系认证证书、环境管理体系认证证书、职业健康和安全管理体系认证证书，每提供1个得1分，最高得3分。【提供有效的相关证书证明材料原件扫描件上传至投标文件并电子签章，未按要求提供不得分】</w:t>
      </w:r>
      <w:r>
        <w:rPr>
          <w:sz w:val="21"/>
        </w:rPr>
      </w:r>
      <w:r/>
    </w:p>
    <w:p>
      <w:pPr>
        <w:ind w:firstLine="482"/>
        <w:spacing w:line="360" w:lineRule="auto"/>
        <w:rPr>
          <w:rFonts w:hint="eastAsia" w:ascii="宋体" w:hAnsi="宋体" w:cs="宋体"/>
          <w:b/>
          <w:bCs/>
          <w:sz w:val="24"/>
        </w:rPr>
      </w:pPr>
      <w:r>
        <w:rPr>
          <w:rFonts w:hint="eastAsia" w:ascii="宋体" w:hAnsi="宋体"/>
          <w:b/>
          <w:bCs/>
          <w:sz w:val="24"/>
        </w:rPr>
        <w:t xml:space="preserve">2、售后服务承诺（1分）：</w:t>
      </w:r>
      <w:r>
        <w:rPr>
          <w:rFonts w:hint="eastAsia" w:ascii="宋体" w:hAnsi="宋体"/>
          <w:sz w:val="24"/>
        </w:rPr>
        <w:t xml:space="preserve">投标人承诺提供7年电梯质保的得1分。</w:t>
      </w:r>
      <w:r>
        <w:rPr>
          <w:rFonts w:hint="eastAsia" w:ascii="宋体" w:hAnsi="宋体" w:cs="宋体"/>
          <w:sz w:val="24"/>
          <w:szCs w:val="24"/>
        </w:rPr>
        <w:t xml:space="preserve">【</w:t>
      </w:r>
      <w:r>
        <w:rPr>
          <w:rFonts w:hint="eastAsia" w:ascii="宋体" w:hAnsi="宋体" w:cs="宋体"/>
          <w:b/>
          <w:bCs/>
          <w:sz w:val="24"/>
        </w:rPr>
        <w:t xml:space="preserve">承诺书格式自拟，承诺书加盖公章做到投标文件中，不提供或承诺内容不全不得分】</w:t>
      </w:r>
      <w:r/>
    </w:p>
    <w:p>
      <w:pPr>
        <w:pStyle w:val="1695"/>
        <w:ind w:firstLine="360"/>
        <w:spacing w:before="0" w:after="0"/>
        <w:rPr>
          <w:rFonts w:hint="eastAsia" w:ascii="宋体" w:hAnsi="宋体"/>
          <w:b/>
          <w:sz w:val="28"/>
          <w:szCs w:val="28"/>
        </w:rPr>
      </w:pPr>
      <w:r>
        <w:rPr>
          <w:rFonts w:hint="eastAsia" w:ascii="宋体" w:hAnsi="宋体"/>
          <w:b/>
          <w:sz w:val="28"/>
          <w:szCs w:val="28"/>
        </w:rPr>
        <w:t xml:space="preserve">四、技术部分（36分）</w:t>
      </w:r>
      <w:r/>
    </w:p>
    <w:p>
      <w:pPr>
        <w:pStyle w:val="1695"/>
        <w:ind w:firstLine="422"/>
        <w:spacing w:before="0" w:after="0"/>
        <w:rPr>
          <w:rFonts w:hint="eastAsia" w:ascii="宋体" w:hAnsi="宋体"/>
          <w:b/>
          <w:sz w:val="28"/>
          <w:szCs w:val="28"/>
          <w:u w:val="single"/>
        </w:rPr>
      </w:pPr>
      <w:r>
        <w:rPr>
          <w:rFonts w:hint="eastAsia" w:ascii="宋体" w:hAnsi="宋体"/>
          <w:b/>
          <w:sz w:val="28"/>
          <w:szCs w:val="28"/>
          <w:u w:val="single"/>
        </w:rPr>
        <w:t xml:space="preserve">注：</w:t>
      </w:r>
      <w:r>
        <w:rPr>
          <w:rFonts w:ascii="DengXian" w:hAnsi="DengXian" w:eastAsia="DengXian" w:cs="DengXian"/>
          <w:b/>
          <w:color w:val="000000"/>
          <w:sz w:val="28"/>
          <w:u w:val="single"/>
        </w:rPr>
        <w:t xml:space="preserve">技术部分属于暗标，暗标要求详见“二、供应商须知</w:t>
      </w:r>
      <w:r>
        <w:rPr>
          <w:rFonts w:ascii="SimSun" w:hAnsi="SimSun" w:eastAsia="SimSun" w:cs="SimSun"/>
          <w:b/>
          <w:color w:val="000000"/>
          <w:sz w:val="28"/>
          <w:u w:val="single"/>
        </w:rPr>
        <w:t xml:space="preserve">-</w:t>
      </w:r>
      <w:r>
        <w:rPr>
          <w:rFonts w:ascii="DengXian" w:hAnsi="DengXian" w:eastAsia="DengXian" w:cs="DengXian"/>
          <w:b/>
          <w:color w:val="000000"/>
          <w:sz w:val="28"/>
          <w:u w:val="single"/>
        </w:rPr>
        <w:t xml:space="preserve">（六）投标文件的要求”。</w:t>
      </w:r>
      <w:r>
        <w:rPr>
          <w:rFonts w:hint="eastAsia" w:ascii="宋体" w:hAnsi="宋体"/>
          <w:b/>
          <w:sz w:val="28"/>
          <w:szCs w:val="28"/>
          <w:u w:val="single"/>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1、项目实施方案</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分）</w:t>
      </w:r>
      <w:r/>
    </w:p>
    <w:p>
      <w:pPr>
        <w:ind w:firstLine="480"/>
        <w:spacing w:line="360" w:lineRule="auto"/>
        <w:rPr>
          <w:rFonts w:hint="eastAsia" w:ascii="宋体" w:hAnsi="宋体" w:cs="宋体"/>
          <w:sz w:val="24"/>
          <w:szCs w:val="24"/>
        </w:rPr>
      </w:pPr>
      <w:r>
        <w:rPr>
          <w:rFonts w:ascii="宋体" w:hAnsi="宋体" w:cs="宋体"/>
          <w:sz w:val="24"/>
          <w:szCs w:val="24"/>
        </w:rPr>
        <w:t xml:space="preserve">①施工工程组织总体设想</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②电梯安装施工顺序及方案</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③施工进度计划</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④各阶段进度的保证措施（</w:t>
      </w:r>
      <w:r>
        <w:rPr>
          <w:rFonts w:hint="eastAsia" w:ascii="宋体" w:hAnsi="宋体" w:cs="宋体"/>
          <w:sz w:val="24"/>
          <w:szCs w:val="24"/>
        </w:rPr>
        <w:t xml:space="preserve">2</w:t>
      </w:r>
      <w:r>
        <w:rPr>
          <w:rFonts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2、内部管理制度(6分)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①人员组织、分工落实措施（2分）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②人员岗位培训方案（2分）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③管理责任和人员考核方案（2分）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3、质量保障措施、应急保障方案（8分）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①质量保障体系；（2分）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②质量保障目标及技术质量措施；（2分）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③应急保障措施内容及流程；（2分）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④突发事件应急预案及保障措施。（2分）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4、安全文明施工、电梯安装的安全保证措施及环境保护措施（6分）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①安全文明施工（2分）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②电梯安装的安全保证措施（2分）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③环境保护措施（2分）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5、售后服务方案（8分）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①售后服务体系（2分）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②售后服务承诺（2分）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③重大活动人员技术支持服务（2分）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④质保期后维护服务（2分）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left"/>
        <w:rPr>
          <w:rFonts w:ascii="黑体" w:eastAsia="黑体"/>
          <w:bCs/>
          <w:sz w:val="36"/>
          <w:szCs w:val="36"/>
        </w:rPr>
      </w:pPr>
      <w:r>
        <w:rPr>
          <w:rFonts w:ascii="黑体" w:eastAsia="黑体"/>
          <w:bCs/>
          <w:sz w:val="36"/>
          <w:szCs w:val="36"/>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4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4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JSZC-320205-JZCG-G2026-0024</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东亭街道安置房小区老旧电梯更新项目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68"/>
        <w:ind w:firstLine="0"/>
        <w:rPr>
          <w:color w:val="000000"/>
          <w:highlight w:val="none"/>
        </w:rPr>
      </w:pPr>
      <w:r/>
      <w:bookmarkStart w:id="28" w:name="一．报价函（格式）"/>
      <w:r/>
      <w:bookmarkEnd w:id="28"/>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JSZC-320205-JZCG-G2026-0024</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12"/>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68"/>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9" w:name="报价方关于资格的声明函（格式）"/>
      <w:r/>
      <w:bookmarkEnd w:id="29"/>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JSZC-320205-JZCG-G2026-0024</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东亭街道安置房小区老旧电梯更新项目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JSZC-320205-JZCG-G2026-0024</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东亭街道安置房小区老旧电梯更新项目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4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4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9"/>
        <w:rPr>
          <w:color w:val="000000"/>
          <w:highlight w:val="none"/>
        </w:rPr>
      </w:pPr>
      <w:r>
        <w:rPr>
          <w:color w:val="000000"/>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9"/>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76"/>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JSZC-320205-JZCG-G2026-0024</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4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3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4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9"/>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40"/>
        <w:ind w:left="0"/>
        <w:rPr>
          <w:highlight w:val="none"/>
        </w:rPr>
      </w:pPr>
      <w:r>
        <w:rPr>
          <w:highlight w:val="none"/>
        </w:rPr>
      </w:r>
      <w:r/>
    </w:p>
    <w:p>
      <w:pPr>
        <w:pStyle w:val="104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31"/>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88"/>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88"/>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20"/>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20"/>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40"/>
        <w:rPr>
          <w:color w:val="000000"/>
          <w:highlight w:val="none"/>
        </w:rPr>
      </w:pPr>
      <w:r>
        <w:rPr>
          <w:color w:val="000000"/>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东亭街道安置房小区老旧电梯更新项目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31"/>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20"/>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43"/>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3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69"/>
        <w:rPr>
          <w:rFonts w:ascii="宋体" w:hAnsi="宋体"/>
          <w:b/>
          <w:bCs/>
          <w:color w:val="000000"/>
          <w:sz w:val="24"/>
          <w:szCs w:val="24"/>
          <w:highlight w:val="none"/>
        </w:rPr>
      </w:pPr>
      <w:r>
        <w:rPr>
          <w:rFonts w:ascii="宋体" w:hAnsi="宋体"/>
          <w:b/>
          <w:bCs/>
          <w:color w:val="000000"/>
          <w:sz w:val="24"/>
          <w:szCs w:val="24"/>
          <w:highlight w:val="none"/>
        </w:rPr>
      </w:r>
      <w:r/>
    </w:p>
    <w:p>
      <w:pPr>
        <w:pStyle w:val="1269"/>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41"/>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0"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0"/>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37"/>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8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41"/>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41"/>
        <w:spacing w:before="160" w:after="160"/>
        <w:rPr>
          <w:b w:val="0"/>
          <w:color w:val="000000"/>
          <w:sz w:val="24"/>
          <w:highlight w:val="none"/>
        </w:rPr>
      </w:pPr>
      <w:r/>
      <w:bookmarkStart w:id="31"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1"/>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DengXian">
    <w:panose1 w:val="0201060003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hint="eastAsia" w:ascii="宋体" w:hAnsi="宋体" w:eastAsia="宋体" w:cs="宋体"/>
        <w:sz w:val="15"/>
        <w:szCs w:val="15"/>
      </w:rPr>
    </w:pPr>
    <w:r>
      <w:rPr>
        <w:rFonts w:hint="eastAsia" w:eastAsia="楷体_GB2312"/>
        <w:sz w:val="21"/>
        <w:lang w:eastAsia="zh-CN"/>
      </w:rPr>
      <w:t xml:space="preserve">JSZC-320205-JZCG-G2026-0024</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4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Fonts w:ascii="Times New Roman" w:hAnsi="Times New Roman" w:eastAsia="楷体_GB2312"/>
        <w:szCs w:val="21"/>
      </w:rPr>
    </w:pPr>
    <w:r>
      <w:rPr>
        <w:rFonts w:ascii="Times New Roman" w:hAnsi="Times New Roman" w:eastAsia="楷体_GB2312"/>
        <w:szCs w:val="21"/>
      </w:rPr>
    </w:r>
    <w:r/>
  </w:p>
  <w:p>
    <w:pPr>
      <w:pStyle w:val="104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4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eastAsia="楷体_GB2312"/>
        <w:sz w:val="21"/>
      </w:rPr>
    </w:pPr>
    <w:r>
      <w:rPr>
        <w:rFonts w:eastAsia="楷体_GB2312"/>
        <w:sz w:val="21"/>
      </w:rPr>
    </w:r>
    <w:r/>
  </w:p>
  <w:p>
    <w:pPr>
      <w:pStyle w:val="1288"/>
      <w:jc w:val="both"/>
      <w:rPr>
        <w:rFonts w:hint="eastAsia" w:ascii="宋体" w:hAnsi="宋体" w:eastAsia="宋体" w:cs="宋体"/>
        <w:sz w:val="15"/>
        <w:szCs w:val="15"/>
      </w:rPr>
    </w:pPr>
    <w:r>
      <w:rPr>
        <w:rFonts w:hint="eastAsia" w:eastAsia="楷体_GB2312"/>
        <w:sz w:val="21"/>
        <w:lang w:eastAsia="zh-CN"/>
      </w:rPr>
      <w:t xml:space="preserve">JSZC-320205-JZCG-G2026-0024</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hint="eastAsia"/>
      </w:rPr>
    </w:pPr>
    <w:r>
      <w:rPr>
        <w:rFonts w:hint="eastAsia" w:eastAsia="楷体_GB2312"/>
        <w:sz w:val="21"/>
        <w:lang w:eastAsia="zh-CN"/>
      </w:rPr>
      <w:t xml:space="preserve">JSZC-320205-JZCG-G2026-0024</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JSZC-320205-JZCG-G2026-0024</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pPr>
    <w:r>
      <w:rPr>
        <w:rFonts w:hint="eastAsia" w:eastAsia="楷体_GB2312"/>
        <w:sz w:val="21"/>
        <w:lang w:eastAsia="zh-CN"/>
      </w:rPr>
      <w:t xml:space="preserve">JSZC-320205-JZCG-G2026-0024</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pStyle w:val="169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36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73"/>
        <w:isLgl w:val="false"/>
        <w:suff w:val="tab"/>
        <w:lvlText w:val="%1.%2."/>
        <w:lvlJc w:val="left"/>
        <w:pPr>
          <w:ind w:left="567" w:hanging="567"/>
          <w:tabs>
            <w:tab w:val="left" w:pos="567" w:leader="none"/>
          </w:tabs>
        </w:pPr>
        <w:rPr>
          <w:rFonts w:hint="eastAsia"/>
        </w:rPr>
      </w:lvl>
    </w:lvlOverride>
    <w:lvlOverride w:ilvl="2">
      <w:lvl w:ilvl="2">
        <w:start w:val="1"/>
        <w:numFmt w:val="decimal"/>
        <w:pStyle w:val="1672"/>
        <w:isLgl w:val="false"/>
        <w:suff w:val="tab"/>
        <w:lvlText w:val="%1.%2.%3."/>
        <w:lvlJc w:val="left"/>
        <w:pPr>
          <w:ind w:left="709" w:hanging="709"/>
          <w:tabs>
            <w:tab w:val="left" w:pos="709" w:leader="none"/>
          </w:tabs>
        </w:pPr>
        <w:rPr>
          <w:rFonts w:hint="eastAsia"/>
        </w:rPr>
      </w:lvl>
    </w:lvlOverride>
    <w:lvlOverride w:ilvl="3">
      <w:lvl w:ilvl="3">
        <w:start w:val="1"/>
        <w:numFmt w:val="decimal"/>
        <w:pStyle w:val="1490"/>
        <w:isLgl w:val="false"/>
        <w:suff w:val="tab"/>
        <w:lvlText w:val="%1.%2.%3.%4."/>
        <w:lvlJc w:val="left"/>
        <w:pPr>
          <w:ind w:left="851" w:hanging="851"/>
          <w:tabs>
            <w:tab w:val="left" w:pos="851" w:leader="none"/>
          </w:tabs>
        </w:pPr>
        <w:rPr>
          <w:rFonts w:hint="eastAsia"/>
        </w:rPr>
      </w:lvl>
    </w:lvlOverride>
    <w:lvlOverride w:ilvl="4">
      <w:lvl w:ilvl="4">
        <w:start w:val="1"/>
        <w:numFmt w:val="decimal"/>
        <w:pStyle w:val="148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9"/>
  </w:num>
  <w:num w:numId="3">
    <w:abstractNumId w:val="6"/>
  </w:num>
  <w:num w:numId="4">
    <w:abstractNumId w:val="0"/>
  </w:num>
  <w:num w:numId="5">
    <w:abstractNumId w:val="8"/>
  </w:num>
  <w:num w:numId="6">
    <w:abstractNumId w:val="7"/>
  </w:num>
  <w:num w:numId="7">
    <w:abstractNumId w:val="10"/>
  </w:num>
  <w:num w:numId="8">
    <w:abstractNumId w:val="3"/>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default="1">
    <w:name w:val="Normal"/>
    <w:link w:val="1691"/>
    <w:uiPriority w:val="0"/>
    <w:qFormat/>
    <w:pPr>
      <w:jc w:val="both"/>
      <w:widowControl w:val="off"/>
    </w:pPr>
    <w:rPr>
      <w:rFonts w:hint="default" w:ascii="等线" w:hAnsi="等线" w:eastAsia="等线" w:cs="Times New Roman"/>
      <w:sz w:val="21"/>
      <w:szCs w:val="22"/>
      <w:lang w:val="en-US" w:eastAsia="zh-CN" w:bidi="ar-SA"/>
    </w:rPr>
  </w:style>
  <w:style w:type="paragraph" w:styleId="1021">
    <w:name w:val="Heading 1"/>
    <w:basedOn w:val="1020"/>
    <w:next w:val="1020"/>
    <w:uiPriority w:val="9"/>
    <w:qFormat/>
    <w:pPr>
      <w:keepLines/>
      <w:keepNext/>
      <w:spacing w:before="480" w:after="200"/>
      <w:outlineLvl w:val="0"/>
    </w:pPr>
    <w:rPr>
      <w:rFonts w:ascii="Arial" w:hAnsi="Arial" w:eastAsia="Arial" w:cs="Arial"/>
      <w:sz w:val="40"/>
      <w:szCs w:val="40"/>
    </w:rPr>
  </w:style>
  <w:style w:type="paragraph" w:styleId="1022">
    <w:name w:val="Heading 2"/>
    <w:basedOn w:val="1020"/>
    <w:next w:val="1020"/>
    <w:uiPriority w:val="9"/>
    <w:unhideWhenUsed/>
    <w:qFormat/>
    <w:pPr>
      <w:keepLines/>
      <w:keepNext/>
      <w:spacing w:before="360" w:after="200"/>
      <w:outlineLvl w:val="1"/>
    </w:pPr>
    <w:rPr>
      <w:rFonts w:ascii="Arial" w:hAnsi="Arial" w:eastAsia="Arial" w:cs="Arial"/>
      <w:sz w:val="34"/>
    </w:rPr>
  </w:style>
  <w:style w:type="paragraph" w:styleId="1023">
    <w:name w:val="Heading 3"/>
    <w:basedOn w:val="1020"/>
    <w:next w:val="1020"/>
    <w:uiPriority w:val="9"/>
    <w:unhideWhenUsed/>
    <w:qFormat/>
    <w:pPr>
      <w:keepLines/>
      <w:keepNext/>
      <w:spacing w:before="320" w:after="200"/>
      <w:outlineLvl w:val="2"/>
    </w:pPr>
    <w:rPr>
      <w:rFonts w:ascii="Arial" w:hAnsi="Arial" w:eastAsia="Arial" w:cs="Arial"/>
      <w:sz w:val="30"/>
      <w:szCs w:val="30"/>
    </w:rPr>
  </w:style>
  <w:style w:type="paragraph" w:styleId="1024">
    <w:name w:val="Heading 4"/>
    <w:basedOn w:val="1020"/>
    <w:next w:val="1020"/>
    <w:uiPriority w:val="9"/>
    <w:unhideWhenUsed/>
    <w:qFormat/>
    <w:pPr>
      <w:keepLines/>
      <w:keepNext/>
      <w:spacing w:before="320" w:after="200"/>
      <w:outlineLvl w:val="3"/>
    </w:pPr>
    <w:rPr>
      <w:rFonts w:ascii="Arial" w:hAnsi="Arial" w:eastAsia="Arial" w:cs="Arial"/>
      <w:b/>
      <w:bCs/>
      <w:sz w:val="26"/>
      <w:szCs w:val="26"/>
    </w:rPr>
  </w:style>
  <w:style w:type="paragraph" w:styleId="1025">
    <w:name w:val="Heading 5"/>
    <w:basedOn w:val="1020"/>
    <w:next w:val="1020"/>
    <w:uiPriority w:val="9"/>
    <w:unhideWhenUsed/>
    <w:qFormat/>
    <w:pPr>
      <w:keepLines/>
      <w:keepNext/>
      <w:spacing w:before="320" w:after="200"/>
      <w:outlineLvl w:val="4"/>
    </w:pPr>
    <w:rPr>
      <w:rFonts w:ascii="Arial" w:hAnsi="Arial" w:eastAsia="Arial" w:cs="Arial"/>
      <w:b/>
      <w:bCs/>
      <w:sz w:val="24"/>
      <w:szCs w:val="24"/>
    </w:rPr>
  </w:style>
  <w:style w:type="paragraph" w:styleId="1026">
    <w:name w:val="Heading 6"/>
    <w:basedOn w:val="1020"/>
    <w:next w:val="1020"/>
    <w:link w:val="1121"/>
    <w:uiPriority w:val="9"/>
    <w:unhideWhenUsed/>
    <w:qFormat/>
    <w:pPr>
      <w:keepLines/>
      <w:keepNext/>
      <w:spacing w:before="320" w:after="200"/>
      <w:outlineLvl w:val="5"/>
    </w:pPr>
    <w:rPr>
      <w:rFonts w:ascii="Arial" w:hAnsi="Arial" w:eastAsia="Arial" w:cs="Arial"/>
      <w:b/>
      <w:bCs/>
      <w:sz w:val="22"/>
    </w:rPr>
  </w:style>
  <w:style w:type="paragraph" w:styleId="1027">
    <w:name w:val="Heading 7"/>
    <w:basedOn w:val="1020"/>
    <w:next w:val="1020"/>
    <w:link w:val="1122"/>
    <w:uiPriority w:val="9"/>
    <w:unhideWhenUsed/>
    <w:qFormat/>
    <w:pPr>
      <w:keepLines/>
      <w:keepNext/>
      <w:spacing w:before="320" w:after="200"/>
      <w:outlineLvl w:val="6"/>
    </w:pPr>
    <w:rPr>
      <w:rFonts w:ascii="Arial" w:hAnsi="Arial" w:eastAsia="Arial" w:cs="Arial"/>
      <w:b/>
      <w:bCs/>
      <w:i/>
      <w:iCs/>
      <w:sz w:val="22"/>
    </w:rPr>
  </w:style>
  <w:style w:type="paragraph" w:styleId="1028">
    <w:name w:val="Heading 8"/>
    <w:basedOn w:val="1020"/>
    <w:next w:val="1020"/>
    <w:link w:val="1123"/>
    <w:uiPriority w:val="9"/>
    <w:unhideWhenUsed/>
    <w:qFormat/>
    <w:pPr>
      <w:keepLines/>
      <w:keepNext/>
      <w:spacing w:before="320" w:after="200"/>
      <w:outlineLvl w:val="7"/>
    </w:pPr>
    <w:rPr>
      <w:rFonts w:ascii="Arial" w:hAnsi="Arial" w:eastAsia="Arial" w:cs="Arial"/>
      <w:i/>
      <w:iCs/>
      <w:sz w:val="22"/>
    </w:rPr>
  </w:style>
  <w:style w:type="paragraph" w:styleId="1029">
    <w:name w:val="Heading 9"/>
    <w:basedOn w:val="1020"/>
    <w:next w:val="1020"/>
    <w:link w:val="1124"/>
    <w:uiPriority w:val="9"/>
    <w:unhideWhenUsed/>
    <w:qFormat/>
    <w:pPr>
      <w:keepLines/>
      <w:keepNext/>
      <w:spacing w:before="320" w:after="200"/>
      <w:outlineLvl w:val="8"/>
    </w:pPr>
    <w:rPr>
      <w:rFonts w:ascii="Arial" w:hAnsi="Arial" w:eastAsia="Arial" w:cs="Arial"/>
      <w:i/>
      <w:iCs/>
      <w:szCs w:val="21"/>
    </w:rPr>
  </w:style>
  <w:style w:type="character" w:styleId="1030" w:default="1">
    <w:name w:val="Default Paragraph Font"/>
    <w:uiPriority w:val="1"/>
    <w:semiHidden/>
    <w:unhideWhenUsed/>
    <w:qFormat/>
  </w:style>
  <w:style w:type="table" w:styleId="1031" w:default="1">
    <w:name w:val="Normal Table"/>
    <w:uiPriority w:val="99"/>
    <w:semiHidden/>
    <w:unhideWhenUsed/>
    <w:qFormat/>
    <w:tblPr>
      <w:tblCellMar>
        <w:left w:w="108" w:type="dxa"/>
        <w:top w:w="0" w:type="dxa"/>
        <w:right w:w="108" w:type="dxa"/>
        <w:bottom w:w="0" w:type="dxa"/>
      </w:tblCellMar>
    </w:tblPr>
  </w:style>
  <w:style w:type="paragraph" w:styleId="1032">
    <w:name w:val="toc 7"/>
    <w:basedOn w:val="1020"/>
    <w:next w:val="1020"/>
    <w:uiPriority w:val="39"/>
    <w:unhideWhenUsed/>
    <w:qFormat/>
    <w:pPr>
      <w:ind w:left="1701"/>
      <w:spacing w:after="57"/>
    </w:pPr>
  </w:style>
  <w:style w:type="paragraph" w:styleId="1033">
    <w:name w:val="Normal Indent"/>
    <w:basedOn w:val="1020"/>
    <w:next w:val="1020"/>
    <w:uiPriority w:val="0"/>
    <w:qFormat/>
    <w:pPr>
      <w:ind w:firstLine="420"/>
    </w:pPr>
    <w:rPr>
      <w:szCs w:val="20"/>
    </w:rPr>
  </w:style>
  <w:style w:type="paragraph" w:styleId="1034">
    <w:name w:val="Caption"/>
    <w:basedOn w:val="1020"/>
    <w:next w:val="10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5">
    <w:name w:val="Document Map"/>
    <w:basedOn w:val="1020"/>
    <w:uiPriority w:val="0"/>
    <w:qFormat/>
    <w:pPr>
      <w:shd w:val="clear" w:color="auto" w:fill="000080"/>
    </w:pPr>
    <w:rPr>
      <w:rFonts w:asciiTheme="minorHAnsi" w:hAnsiTheme="minorHAnsi" w:eastAsiaTheme="minorEastAsia" w:cstheme="minorBidi"/>
      <w:szCs w:val="24"/>
      <w:shd w:val="clear" w:color="auto" w:fill="000080"/>
    </w:rPr>
  </w:style>
  <w:style w:type="paragraph" w:styleId="1036">
    <w:name w:val="annotation text"/>
    <w:basedOn w:val="1020"/>
    <w:uiPriority w:val="0"/>
    <w:qFormat/>
    <w:pPr>
      <w:jc w:val="left"/>
      <w:spacing w:line="360" w:lineRule="auto"/>
    </w:pPr>
    <w:rPr>
      <w:rFonts w:ascii="Calibri" w:hAnsi="Calibri" w:eastAsia="微软雅黑"/>
      <w:szCs w:val="24"/>
      <w:lang w:val="zh-CN"/>
    </w:rPr>
  </w:style>
  <w:style w:type="paragraph" w:styleId="1037">
    <w:name w:val="Body Text"/>
    <w:basedOn w:val="1020"/>
    <w:next w:val="1020"/>
    <w:uiPriority w:val="0"/>
    <w:semiHidden/>
    <w:qFormat/>
    <w:rPr>
      <w:rFonts w:ascii="宋体" w:hAnsi="宋体" w:eastAsia="宋体" w:cs="宋体"/>
      <w:sz w:val="24"/>
      <w:szCs w:val="24"/>
      <w:lang w:eastAsia="en-US"/>
    </w:rPr>
  </w:style>
  <w:style w:type="paragraph" w:styleId="1038">
    <w:name w:val="Body Text Indent"/>
    <w:basedOn w:val="1020"/>
    <w:next w:val="1039"/>
    <w:uiPriority w:val="0"/>
    <w:qFormat/>
    <w:pPr>
      <w:ind w:firstLine="540"/>
      <w:spacing w:line="360" w:lineRule="auto"/>
      <w:widowControl/>
    </w:pPr>
    <w:rPr>
      <w:rFonts w:ascii="宋体" w:hAnsi="MS Sans Serif"/>
      <w:spacing w:val="12"/>
      <w:sz w:val="24"/>
    </w:rPr>
  </w:style>
  <w:style w:type="paragraph" w:styleId="1039">
    <w:name w:val="envelope return"/>
    <w:basedOn w:val="1020"/>
    <w:uiPriority w:val="0"/>
    <w:qFormat/>
    <w:rPr>
      <w:rFonts w:ascii="Arial" w:hAnsi="Arial"/>
    </w:rPr>
  </w:style>
  <w:style w:type="paragraph" w:styleId="1040">
    <w:name w:val="index 4"/>
    <w:basedOn w:val="1020"/>
    <w:next w:val="1020"/>
    <w:uiPriority w:val="99"/>
    <w:qFormat/>
    <w:pPr>
      <w:ind w:left="600"/>
    </w:pPr>
    <w:rPr>
      <w:szCs w:val="24"/>
    </w:rPr>
  </w:style>
  <w:style w:type="paragraph" w:styleId="1041">
    <w:name w:val="toc 5"/>
    <w:basedOn w:val="1020"/>
    <w:next w:val="1020"/>
    <w:uiPriority w:val="39"/>
    <w:unhideWhenUsed/>
    <w:qFormat/>
    <w:pPr>
      <w:ind w:left="1134"/>
      <w:spacing w:after="57"/>
    </w:pPr>
  </w:style>
  <w:style w:type="paragraph" w:styleId="1042">
    <w:name w:val="toc 3"/>
    <w:basedOn w:val="1020"/>
    <w:next w:val="1020"/>
    <w:uiPriority w:val="39"/>
    <w:unhideWhenUsed/>
    <w:qFormat/>
    <w:pPr>
      <w:ind w:left="567"/>
      <w:spacing w:after="57"/>
    </w:pPr>
  </w:style>
  <w:style w:type="paragraph" w:styleId="1043">
    <w:name w:val="Plain Text"/>
    <w:basedOn w:val="1020"/>
    <w:uiPriority w:val="0"/>
    <w:qFormat/>
    <w:rPr>
      <w:rFonts w:ascii="宋体" w:hAnsi="Courier New" w:cs="Courier New"/>
      <w:szCs w:val="21"/>
    </w:rPr>
  </w:style>
  <w:style w:type="paragraph" w:styleId="1044">
    <w:name w:val="toc 8"/>
    <w:basedOn w:val="1020"/>
    <w:next w:val="1020"/>
    <w:uiPriority w:val="39"/>
    <w:unhideWhenUsed/>
    <w:qFormat/>
    <w:pPr>
      <w:ind w:left="1984"/>
      <w:spacing w:after="57"/>
    </w:pPr>
  </w:style>
  <w:style w:type="paragraph" w:styleId="1045">
    <w:name w:val="endnote text"/>
    <w:basedOn w:val="1020"/>
    <w:link w:val="1238"/>
    <w:uiPriority w:val="99"/>
    <w:semiHidden/>
    <w:unhideWhenUsed/>
    <w:qFormat/>
    <w:rPr>
      <w:sz w:val="20"/>
    </w:rPr>
  </w:style>
  <w:style w:type="paragraph" w:styleId="1046">
    <w:name w:val="Footer"/>
    <w:basedOn w:val="1020"/>
    <w:next w:val="1020"/>
    <w:link w:val="1131"/>
    <w:uiPriority w:val="99"/>
    <w:unhideWhenUsed/>
    <w:qFormat/>
    <w:pPr>
      <w:tabs>
        <w:tab w:val="center" w:pos="7143" w:leader="none"/>
        <w:tab w:val="right" w:pos="14287" w:leader="none"/>
      </w:tabs>
    </w:pPr>
  </w:style>
  <w:style w:type="paragraph" w:styleId="1047">
    <w:name w:val="Header"/>
    <w:basedOn w:val="1020"/>
    <w:uiPriority w:val="99"/>
    <w:unhideWhenUsed/>
    <w:qFormat/>
    <w:pPr>
      <w:tabs>
        <w:tab w:val="center" w:pos="7143" w:leader="none"/>
        <w:tab w:val="right" w:pos="14287" w:leader="none"/>
      </w:tabs>
    </w:pPr>
  </w:style>
  <w:style w:type="paragraph" w:styleId="1048">
    <w:name w:val="toc 1"/>
    <w:basedOn w:val="1020"/>
    <w:next w:val="1020"/>
    <w:uiPriority w:val="39"/>
    <w:unhideWhenUsed/>
    <w:qFormat/>
    <w:pPr>
      <w:spacing w:after="57"/>
    </w:pPr>
  </w:style>
  <w:style w:type="paragraph" w:styleId="1049">
    <w:name w:val="toc 4"/>
    <w:basedOn w:val="1020"/>
    <w:next w:val="1020"/>
    <w:uiPriority w:val="39"/>
    <w:unhideWhenUsed/>
    <w:qFormat/>
    <w:pPr>
      <w:ind w:left="850"/>
      <w:spacing w:after="57"/>
    </w:pPr>
  </w:style>
  <w:style w:type="paragraph" w:styleId="1050">
    <w:name w:val="Subtitle"/>
    <w:basedOn w:val="1020"/>
    <w:next w:val="1020"/>
    <w:link w:val="1126"/>
    <w:uiPriority w:val="11"/>
    <w:qFormat/>
    <w:pPr>
      <w:spacing w:before="200" w:after="200"/>
    </w:pPr>
    <w:rPr>
      <w:sz w:val="24"/>
      <w:szCs w:val="24"/>
    </w:rPr>
  </w:style>
  <w:style w:type="paragraph" w:styleId="1051">
    <w:name w:val="List"/>
    <w:basedOn w:val="1020"/>
    <w:uiPriority w:val="0"/>
    <w:qFormat/>
    <w:pPr>
      <w:ind w:left="420" w:hanging="420"/>
      <w:spacing w:after="20" w:line="288" w:lineRule="auto"/>
      <w:tabs>
        <w:tab w:val="left" w:pos="420" w:leader="none"/>
      </w:tabs>
    </w:pPr>
    <w:rPr>
      <w:szCs w:val="20"/>
      <w:lang w:val="en-GB"/>
    </w:rPr>
  </w:style>
  <w:style w:type="paragraph" w:styleId="1052">
    <w:name w:val="footnote text"/>
    <w:basedOn w:val="1020"/>
    <w:uiPriority w:val="99"/>
    <w:semiHidden/>
    <w:unhideWhenUsed/>
    <w:qFormat/>
    <w:pPr>
      <w:spacing w:after="40"/>
    </w:pPr>
    <w:rPr>
      <w:sz w:val="18"/>
    </w:rPr>
  </w:style>
  <w:style w:type="paragraph" w:styleId="1053">
    <w:name w:val="toc 6"/>
    <w:basedOn w:val="1020"/>
    <w:next w:val="1020"/>
    <w:uiPriority w:val="39"/>
    <w:unhideWhenUsed/>
    <w:qFormat/>
    <w:pPr>
      <w:ind w:left="1417"/>
      <w:spacing w:after="57"/>
    </w:pPr>
  </w:style>
  <w:style w:type="paragraph" w:styleId="1054">
    <w:name w:val="table of figures"/>
    <w:basedOn w:val="1020"/>
    <w:next w:val="1020"/>
    <w:uiPriority w:val="99"/>
    <w:unhideWhenUsed/>
    <w:qFormat/>
  </w:style>
  <w:style w:type="paragraph" w:styleId="1055">
    <w:name w:val="toc 2"/>
    <w:basedOn w:val="1020"/>
    <w:next w:val="1020"/>
    <w:uiPriority w:val="39"/>
    <w:unhideWhenUsed/>
    <w:qFormat/>
    <w:pPr>
      <w:ind w:left="283"/>
      <w:spacing w:after="57"/>
    </w:pPr>
  </w:style>
  <w:style w:type="paragraph" w:styleId="1056">
    <w:name w:val="toc 9"/>
    <w:basedOn w:val="1020"/>
    <w:next w:val="1020"/>
    <w:uiPriority w:val="39"/>
    <w:unhideWhenUsed/>
    <w:qFormat/>
    <w:pPr>
      <w:ind w:left="2268"/>
      <w:spacing w:after="57"/>
    </w:pPr>
  </w:style>
  <w:style w:type="paragraph" w:styleId="1057">
    <w:name w:val="Title"/>
    <w:basedOn w:val="1020"/>
    <w:next w:val="1020"/>
    <w:uiPriority w:val="10"/>
    <w:qFormat/>
    <w:pPr>
      <w:contextualSpacing/>
      <w:spacing w:before="300" w:after="200"/>
    </w:pPr>
    <w:rPr>
      <w:sz w:val="48"/>
      <w:szCs w:val="48"/>
    </w:rPr>
  </w:style>
  <w:style w:type="paragraph" w:styleId="1058">
    <w:name w:val="Body Text First Indent"/>
    <w:basedOn w:val="1037"/>
    <w:uiPriority w:val="0"/>
    <w:unhideWhenUsed/>
    <w:qFormat/>
    <w:pPr>
      <w:ind w:firstLine="420"/>
      <w:spacing w:after="120"/>
    </w:pPr>
    <w:rPr>
      <w:rFonts w:ascii="等线" w:hAnsi="等线" w:eastAsia="等线"/>
      <w:sz w:val="21"/>
    </w:rPr>
  </w:style>
  <w:style w:type="paragraph" w:styleId="1059">
    <w:name w:val="Body Text First Indent 2"/>
    <w:basedOn w:val="1038"/>
    <w:uiPriority w:val="0"/>
    <w:qFormat/>
    <w:pPr>
      <w:ind w:left="420" w:firstLine="420"/>
      <w:spacing w:after="120" w:line="240" w:lineRule="auto"/>
      <w:widowControl w:val="off"/>
    </w:pPr>
    <w:rPr>
      <w:rFonts w:ascii="Times New Roman" w:hAnsi="Times New Roman"/>
      <w:spacing w:val="0"/>
      <w:sz w:val="20"/>
    </w:rPr>
  </w:style>
  <w:style w:type="table" w:styleId="10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1">
    <w:name w:val="endnote reference"/>
    <w:uiPriority w:val="99"/>
    <w:semiHidden/>
    <w:unhideWhenUsed/>
    <w:qFormat/>
    <w:rPr>
      <w:vertAlign w:val="superscript"/>
    </w:rPr>
  </w:style>
  <w:style w:type="character" w:styleId="1062">
    <w:name w:val="Hyperlink"/>
    <w:uiPriority w:val="99"/>
    <w:unhideWhenUsed/>
    <w:qFormat/>
    <w:rPr>
      <w:color w:val="0000ff" w:themeColor="hyperlink"/>
      <w:u w:val="single"/>
      <w14:textFill>
        <w14:solidFill>
          <w14:schemeClr w14:val="hlink"/>
        </w14:solidFill>
      </w14:textFill>
    </w:rPr>
  </w:style>
  <w:style w:type="character" w:styleId="1063">
    <w:name w:val="annotation reference"/>
    <w:basedOn w:val="1030"/>
    <w:uiPriority w:val="99"/>
    <w:semiHidden/>
    <w:unhideWhenUsed/>
    <w:qFormat/>
    <w:rPr>
      <w:sz w:val="21"/>
      <w:szCs w:val="21"/>
    </w:rPr>
  </w:style>
  <w:style w:type="character" w:styleId="1064">
    <w:name w:val="footnote reference"/>
    <w:uiPriority w:val="99"/>
    <w:unhideWhenUsed/>
    <w:qFormat/>
    <w:rPr>
      <w:vertAlign w:val="superscript"/>
    </w:rPr>
  </w:style>
  <w:style w:type="paragraph" w:styleId="1065" w:customStyle="1">
    <w:name w:val="样式 表格正文 + 两端对齐"/>
    <w:basedOn w:val="1020"/>
    <w:next w:val="1066"/>
    <w:uiPriority w:val="99"/>
    <w:qFormat/>
    <w:pPr>
      <w:spacing w:line="300" w:lineRule="auto"/>
    </w:pPr>
  </w:style>
  <w:style w:type="paragraph" w:styleId="1066" w:customStyle="1">
    <w:name w:val="正文1"/>
    <w:basedOn w:val="1035"/>
    <w:next w:val="1020"/>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67" w:customStyle="1">
    <w:name w:val="正文文本11"/>
    <w:basedOn w:val="1020"/>
    <w:uiPriority w:val="0"/>
    <w:semiHidden/>
    <w:qFormat/>
    <w:rPr>
      <w:rFonts w:ascii="宋体" w:hAnsi="宋体" w:eastAsia="宋体" w:cs="宋体"/>
      <w:sz w:val="24"/>
      <w:szCs w:val="24"/>
      <w:lang w:eastAsia="en-US"/>
    </w:rPr>
  </w:style>
  <w:style w:type="paragraph" w:styleId="1068" w:customStyle="1">
    <w:name w:val="列出段落1"/>
    <w:basedOn w:val="1020"/>
    <w:uiPriority w:val="0"/>
    <w:qFormat/>
    <w:pPr>
      <w:ind w:firstLine="420"/>
    </w:pPr>
    <w:rPr>
      <w:rFonts w:ascii="Calibri" w:hAnsi="Calibri" w:eastAsia="宋体"/>
    </w:rPr>
  </w:style>
  <w:style w:type="table" w:styleId="1069" w:customStyle="1">
    <w:name w:val="Plain Table 1"/>
    <w:basedOn w:val="10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2"/>
    <w:basedOn w:val="10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3"/>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customStyle="1">
    <w:name w:val="Plain Table 4"/>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customStyle="1">
    <w:name w:val="Plain Table 5"/>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4" w:customStyle="1">
    <w:name w:val="Grid Table 1 Light"/>
    <w:basedOn w:val="10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5" w:customStyle="1">
    <w:name w:val="Grid Table 2"/>
    <w:basedOn w:val="10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6" w:customStyle="1">
    <w:name w:val="Grid Table 3"/>
    <w:basedOn w:val="10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4"/>
    <w:basedOn w:val="10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5 Dark"/>
    <w:basedOn w:val="10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6 Colorful"/>
    <w:basedOn w:val="10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0" w:customStyle="1">
    <w:name w:val="Grid Table 7 Colorful"/>
    <w:basedOn w:val="10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1 Light"/>
    <w:basedOn w:val="10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2"/>
    <w:basedOn w:val="10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3"/>
    <w:basedOn w:val="10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w:basedOn w:val="10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5 Dark"/>
    <w:basedOn w:val="10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6 Colorful"/>
    <w:basedOn w:val="10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7" w:customStyle="1">
    <w:name w:val="List Table 7 Colorful"/>
    <w:basedOn w:val="10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8" w:customStyle="1">
    <w:name w:val="TOC Heading"/>
    <w:uiPriority w:val="39"/>
    <w:unhideWhenUsed/>
    <w:qFormat/>
    <w:rPr>
      <w:rFonts w:hint="default" w:ascii="Times New Roman" w:hAnsi="Times New Roman" w:eastAsia="宋体" w:cs="Times New Roman"/>
    </w:rPr>
  </w:style>
  <w:style w:type="paragraph" w:styleId="1089" w:customStyle="1">
    <w:name w:val="TOC Heading1"/>
    <w:next w:val="1020"/>
    <w:uiPriority w:val="0"/>
    <w:qFormat/>
    <w:rPr>
      <w:rFonts w:hint="default" w:ascii="Times New Roman" w:hAnsi="Times New Roman" w:eastAsia="宋体" w:cs="Times New Roman"/>
      <w:sz w:val="32"/>
      <w:lang w:val="en-US" w:eastAsia="zh-CN" w:bidi="ar-SA"/>
    </w:rPr>
  </w:style>
  <w:style w:type="paragraph" w:styleId="10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91" w:customStyle="1">
    <w:name w:val="Heading 6 Char"/>
    <w:basedOn w:val="1030"/>
    <w:uiPriority w:val="9"/>
    <w:qFormat/>
    <w:rPr>
      <w:rFonts w:ascii="Arial" w:hAnsi="Arial" w:eastAsia="Arial" w:cs="Arial"/>
      <w:b/>
      <w:bCs/>
      <w:sz w:val="22"/>
      <w:szCs w:val="22"/>
    </w:rPr>
  </w:style>
  <w:style w:type="character" w:styleId="1092" w:customStyle="1">
    <w:name w:val="Heading 7 Char"/>
    <w:basedOn w:val="1030"/>
    <w:uiPriority w:val="9"/>
    <w:qFormat/>
    <w:rPr>
      <w:rFonts w:ascii="Arial" w:hAnsi="Arial" w:eastAsia="Arial" w:cs="Arial"/>
      <w:b/>
      <w:bCs/>
      <w:i/>
      <w:iCs/>
      <w:sz w:val="22"/>
      <w:szCs w:val="22"/>
    </w:rPr>
  </w:style>
  <w:style w:type="character" w:styleId="1093" w:customStyle="1">
    <w:name w:val="Heading 8 Char"/>
    <w:basedOn w:val="1030"/>
    <w:uiPriority w:val="9"/>
    <w:qFormat/>
    <w:rPr>
      <w:rFonts w:ascii="Arial" w:hAnsi="Arial" w:eastAsia="Arial" w:cs="Arial"/>
      <w:i/>
      <w:iCs/>
      <w:sz w:val="22"/>
      <w:szCs w:val="22"/>
    </w:rPr>
  </w:style>
  <w:style w:type="character" w:styleId="1094" w:customStyle="1">
    <w:name w:val="Heading 9 Char"/>
    <w:basedOn w:val="1030"/>
    <w:uiPriority w:val="9"/>
    <w:qFormat/>
    <w:rPr>
      <w:rFonts w:ascii="Arial" w:hAnsi="Arial" w:eastAsia="Arial" w:cs="Arial"/>
      <w:i/>
      <w:iCs/>
      <w:sz w:val="21"/>
      <w:szCs w:val="21"/>
    </w:rPr>
  </w:style>
  <w:style w:type="character" w:styleId="1095" w:customStyle="1">
    <w:name w:val="Subtitle Char"/>
    <w:basedOn w:val="1030"/>
    <w:uiPriority w:val="11"/>
    <w:qFormat/>
    <w:rPr>
      <w:sz w:val="24"/>
      <w:szCs w:val="24"/>
    </w:rPr>
  </w:style>
  <w:style w:type="character" w:styleId="1096" w:customStyle="1">
    <w:name w:val="Quote Char"/>
    <w:uiPriority w:val="29"/>
    <w:qFormat/>
    <w:rPr>
      <w:i/>
    </w:rPr>
  </w:style>
  <w:style w:type="character" w:styleId="1097" w:customStyle="1">
    <w:name w:val="Intense Quote Char"/>
    <w:uiPriority w:val="30"/>
    <w:qFormat/>
    <w:rPr>
      <w:i/>
    </w:rPr>
  </w:style>
  <w:style w:type="character" w:styleId="1098" w:customStyle="1">
    <w:name w:val="Caption Char"/>
    <w:uiPriority w:val="99"/>
    <w:qFormat/>
  </w:style>
  <w:style w:type="table" w:styleId="1099" w:customStyle="1">
    <w:name w:val="无格式表格 11"/>
    <w:basedOn w:val="10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无格式表格 21"/>
    <w:basedOn w:val="10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无格式表格 3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customStyle="1">
    <w:name w:val="无格式表格 4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customStyle="1">
    <w:name w:val="无格式表格 5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4" w:customStyle="1">
    <w:name w:val="网格表 1 浅色1"/>
    <w:basedOn w:val="10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5" w:customStyle="1">
    <w:name w:val="网格表 21"/>
    <w:basedOn w:val="10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网格表 31"/>
    <w:basedOn w:val="10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网格表 41"/>
    <w:basedOn w:val="10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网格表 5 深色1"/>
    <w:basedOn w:val="10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9" w:customStyle="1">
    <w:name w:val="网格表 6 彩色1"/>
    <w:basedOn w:val="10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0" w:customStyle="1">
    <w:name w:val="网格表 7 彩色1"/>
    <w:basedOn w:val="10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清单表 1 浅色1"/>
    <w:basedOn w:val="10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customStyle="1">
    <w:name w:val="清单表 21"/>
    <w:basedOn w:val="10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3" w:customStyle="1">
    <w:name w:val="清单表 31"/>
    <w:basedOn w:val="10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清单表 41"/>
    <w:basedOn w:val="10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清单表 5 深色1"/>
    <w:basedOn w:val="10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清单表 6 彩色1"/>
    <w:basedOn w:val="10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清单表 7 彩色1"/>
    <w:basedOn w:val="10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8" w:customStyle="1">
    <w:name w:val="Endnote Text Char"/>
    <w:uiPriority w:val="99"/>
    <w:qFormat/>
    <w:rPr>
      <w:sz w:val="20"/>
    </w:rPr>
  </w:style>
  <w:style w:type="paragraph" w:styleId="1119" w:customStyle="1">
    <w:name w:val="TOC 标题1"/>
    <w:uiPriority w:val="39"/>
    <w:unhideWhenUsed/>
    <w:qFormat/>
    <w:rPr>
      <w:rFonts w:hint="default" w:ascii="等线" w:hAnsi="等线" w:eastAsia="等线" w:cs="Times New Roman"/>
      <w:lang w:val="en-US" w:eastAsia="zh-CN" w:bidi="ar-SA"/>
    </w:rPr>
  </w:style>
  <w:style w:type="paragraph" w:styleId="1120" w:customStyle="1">
    <w:name w:val="标题 31"/>
    <w:basedOn w:val="1020"/>
    <w:next w:val="1020"/>
    <w:link w:val="125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21" w:customStyle="1">
    <w:name w:val="标题 6 字符2"/>
    <w:link w:val="1026"/>
    <w:uiPriority w:val="9"/>
    <w:qFormat/>
    <w:rPr>
      <w:rFonts w:ascii="Arial" w:hAnsi="Arial" w:eastAsia="Arial" w:cs="Arial"/>
      <w:b/>
      <w:bCs/>
      <w:sz w:val="22"/>
      <w:szCs w:val="22"/>
    </w:rPr>
  </w:style>
  <w:style w:type="character" w:styleId="1122" w:customStyle="1">
    <w:name w:val="标题 7 字符2"/>
    <w:link w:val="1027"/>
    <w:uiPriority w:val="9"/>
    <w:qFormat/>
    <w:rPr>
      <w:rFonts w:ascii="Arial" w:hAnsi="Arial" w:eastAsia="Arial" w:cs="Arial"/>
      <w:b/>
      <w:bCs/>
      <w:i/>
      <w:iCs/>
      <w:sz w:val="22"/>
      <w:szCs w:val="22"/>
    </w:rPr>
  </w:style>
  <w:style w:type="character" w:styleId="1123" w:customStyle="1">
    <w:name w:val="标题 8 字符2"/>
    <w:link w:val="1028"/>
    <w:uiPriority w:val="9"/>
    <w:qFormat/>
    <w:rPr>
      <w:rFonts w:ascii="Arial" w:hAnsi="Arial" w:eastAsia="Arial" w:cs="Arial"/>
      <w:i/>
      <w:iCs/>
      <w:sz w:val="22"/>
      <w:szCs w:val="22"/>
    </w:rPr>
  </w:style>
  <w:style w:type="character" w:styleId="1124" w:customStyle="1">
    <w:name w:val="标题 9 字符2"/>
    <w:link w:val="1029"/>
    <w:uiPriority w:val="9"/>
    <w:qFormat/>
    <w:rPr>
      <w:rFonts w:ascii="Arial" w:hAnsi="Arial" w:eastAsia="Arial" w:cs="Arial"/>
      <w:i/>
      <w:iCs/>
      <w:sz w:val="21"/>
      <w:szCs w:val="21"/>
    </w:rPr>
  </w:style>
  <w:style w:type="paragraph" w:styleId="1125">
    <w:name w:val="No Spacing"/>
    <w:uiPriority w:val="1"/>
    <w:qFormat/>
    <w:rPr>
      <w:rFonts w:hint="default" w:ascii="等线" w:hAnsi="等线" w:eastAsia="等线" w:cs="Times New Roman"/>
      <w:lang w:val="en-US" w:eastAsia="zh-CN" w:bidi="ar-SA"/>
    </w:rPr>
  </w:style>
  <w:style w:type="character" w:styleId="1126" w:customStyle="1">
    <w:name w:val="副标题 字符2"/>
    <w:link w:val="1050"/>
    <w:uiPriority w:val="11"/>
    <w:qFormat/>
    <w:rPr>
      <w:sz w:val="24"/>
      <w:szCs w:val="24"/>
    </w:rPr>
  </w:style>
  <w:style w:type="paragraph" w:styleId="1127">
    <w:name w:val="Quote"/>
    <w:basedOn w:val="1020"/>
    <w:next w:val="1020"/>
    <w:link w:val="1128"/>
    <w:uiPriority w:val="29"/>
    <w:qFormat/>
    <w:pPr>
      <w:ind w:left="720" w:right="720"/>
    </w:pPr>
    <w:rPr>
      <w:i/>
    </w:rPr>
  </w:style>
  <w:style w:type="character" w:styleId="1128" w:customStyle="1">
    <w:name w:val="引用 字符2"/>
    <w:link w:val="1127"/>
    <w:uiPriority w:val="29"/>
    <w:qFormat/>
    <w:rPr>
      <w:i/>
    </w:rPr>
  </w:style>
  <w:style w:type="paragraph" w:styleId="1129">
    <w:name w:val="Intense Quote"/>
    <w:basedOn w:val="1020"/>
    <w:next w:val="1020"/>
    <w:link w:val="11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0" w:customStyle="1">
    <w:name w:val="明显引用 字符2"/>
    <w:link w:val="1129"/>
    <w:uiPriority w:val="30"/>
    <w:qFormat/>
    <w:rPr>
      <w:i/>
    </w:rPr>
  </w:style>
  <w:style w:type="character" w:styleId="1131" w:customStyle="1">
    <w:name w:val="页脚 字符3"/>
    <w:link w:val="1046"/>
    <w:uiPriority w:val="99"/>
    <w:qFormat/>
  </w:style>
  <w:style w:type="table" w:styleId="11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8" w:customStyle="1">
    <w:name w:val="尾注文本 字符"/>
    <w:link w:val="1045"/>
    <w:uiPriority w:val="99"/>
    <w:qFormat/>
    <w:rPr>
      <w:sz w:val="20"/>
    </w:rPr>
  </w:style>
  <w:style w:type="paragraph" w:styleId="1239" w:customStyle="1">
    <w:name w:val="TOC 标题111"/>
    <w:uiPriority w:val="39"/>
    <w:unhideWhenUsed/>
    <w:qFormat/>
    <w:rPr>
      <w:rFonts w:hint="default" w:ascii="等线" w:hAnsi="等线" w:eastAsia="等线" w:cs="Times New Roman"/>
      <w:lang w:val="en-US" w:eastAsia="zh-CN" w:bidi="ar-SA"/>
    </w:rPr>
  </w:style>
  <w:style w:type="paragraph" w:styleId="1240" w:customStyle="1">
    <w:name w:val="标题 11"/>
    <w:basedOn w:val="1020"/>
    <w:next w:val="1020"/>
    <w:link w:val="125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41" w:customStyle="1">
    <w:name w:val="标题 21"/>
    <w:basedOn w:val="1020"/>
    <w:next w:val="1020"/>
    <w:link w:val="1253"/>
    <w:uiPriority w:val="9"/>
    <w:qFormat/>
    <w:pPr>
      <w:keepLines/>
      <w:keepNext/>
      <w:spacing w:before="260" w:after="260" w:line="413" w:lineRule="auto"/>
      <w:outlineLvl w:val="1"/>
    </w:pPr>
    <w:rPr>
      <w:rFonts w:ascii="Arial" w:hAnsi="Arial" w:eastAsia="黑体"/>
      <w:b/>
      <w:bCs/>
      <w:sz w:val="32"/>
      <w:szCs w:val="32"/>
    </w:rPr>
  </w:style>
  <w:style w:type="paragraph" w:styleId="1242" w:customStyle="1">
    <w:name w:val="标题 41"/>
    <w:basedOn w:val="1020"/>
    <w:next w:val="1243"/>
    <w:link w:val="125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43" w:customStyle="1">
    <w:name w:val="正文缩进1"/>
    <w:basedOn w:val="1020"/>
    <w:next w:val="1020"/>
    <w:link w:val="1260"/>
    <w:uiPriority w:val="0"/>
    <w:qFormat/>
    <w:pPr>
      <w:ind w:firstLine="420"/>
    </w:pPr>
    <w:rPr>
      <w:rFonts w:ascii="Times New Roman" w:hAnsi="Times New Roman" w:eastAsia="宋体"/>
      <w:szCs w:val="20"/>
    </w:rPr>
  </w:style>
  <w:style w:type="paragraph" w:styleId="1244" w:customStyle="1">
    <w:name w:val="标题 51"/>
    <w:basedOn w:val="1020"/>
    <w:next w:val="1020"/>
    <w:link w:val="1255"/>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45" w:customStyle="1">
    <w:name w:val="标题 61"/>
    <w:basedOn w:val="1020"/>
    <w:next w:val="1020"/>
    <w:link w:val="125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46" w:customStyle="1">
    <w:name w:val="标题 71"/>
    <w:basedOn w:val="1020"/>
    <w:next w:val="1020"/>
    <w:link w:val="125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47" w:customStyle="1">
    <w:name w:val="标题 81"/>
    <w:basedOn w:val="1020"/>
    <w:next w:val="1020"/>
    <w:link w:val="125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48" w:customStyle="1">
    <w:name w:val="标题 91"/>
    <w:basedOn w:val="1020"/>
    <w:next w:val="1020"/>
    <w:link w:val="125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49" w:customStyle="1">
    <w:name w:val="默认段落字体1"/>
    <w:uiPriority w:val="1"/>
    <w:unhideWhenUsed/>
    <w:qFormat/>
  </w:style>
  <w:style w:type="table" w:styleId="1250" w:customStyle="1">
    <w:name w:val="普通表格1"/>
    <w:uiPriority w:val="99"/>
    <w:unhideWhenUsed/>
    <w:qFormat/>
    <w:tblPr>
      <w:tblCellMar>
        <w:left w:w="0" w:type="dxa"/>
        <w:top w:w="0" w:type="dxa"/>
        <w:right w:w="0" w:type="dxa"/>
        <w:bottom w:w="0" w:type="dxa"/>
      </w:tblCellMar>
    </w:tblPr>
  </w:style>
  <w:style w:type="character" w:styleId="1251" w:customStyle="1">
    <w:name w:val="标题 3 字符1"/>
    <w:link w:val="1120"/>
    <w:uiPriority w:val="0"/>
    <w:qFormat/>
    <w:rPr>
      <w:rFonts w:ascii="Times New Roman" w:hAnsi="Times New Roman" w:eastAsia="宋体" w:cs="Times New Roman"/>
      <w:b/>
      <w:sz w:val="32"/>
      <w:szCs w:val="20"/>
    </w:rPr>
  </w:style>
  <w:style w:type="character" w:styleId="1252" w:customStyle="1">
    <w:name w:val="标题 1 字符1"/>
    <w:link w:val="1240"/>
    <w:uiPriority w:val="9"/>
    <w:qFormat/>
    <w:rPr>
      <w:rFonts w:ascii="黑体" w:hAnsi="Times New Roman" w:eastAsia="黑体" w:cs="Times New Roman"/>
      <w:sz w:val="52"/>
      <w:szCs w:val="20"/>
    </w:rPr>
  </w:style>
  <w:style w:type="character" w:styleId="1253" w:customStyle="1">
    <w:name w:val="标题 2 字符1"/>
    <w:link w:val="1241"/>
    <w:uiPriority w:val="9"/>
    <w:qFormat/>
    <w:rPr>
      <w:rFonts w:ascii="Arial" w:hAnsi="Arial" w:eastAsia="黑体" w:cs="Times New Roman"/>
      <w:b/>
      <w:bCs/>
      <w:sz w:val="32"/>
      <w:szCs w:val="32"/>
    </w:rPr>
  </w:style>
  <w:style w:type="character" w:styleId="1254" w:customStyle="1">
    <w:name w:val="标题 4 字符1"/>
    <w:link w:val="1242"/>
    <w:uiPriority w:val="0"/>
    <w:qFormat/>
    <w:rPr>
      <w:rFonts w:ascii="Arial" w:hAnsi="Arial" w:eastAsia="黑体" w:cs="Times New Roman"/>
      <w:sz w:val="28"/>
      <w:szCs w:val="20"/>
    </w:rPr>
  </w:style>
  <w:style w:type="character" w:styleId="1255" w:customStyle="1">
    <w:name w:val="标题 5 字符1"/>
    <w:link w:val="1244"/>
    <w:uiPriority w:val="9"/>
    <w:qFormat/>
    <w:rPr>
      <w:rFonts w:ascii="宋体" w:hAnsi="宋体" w:eastAsia="宋体" w:cs="Times New Roman"/>
      <w:b/>
      <w:sz w:val="24"/>
      <w:szCs w:val="20"/>
    </w:rPr>
  </w:style>
  <w:style w:type="character" w:styleId="1256" w:customStyle="1">
    <w:name w:val="标题 6 字符1"/>
    <w:link w:val="1245"/>
    <w:uiPriority w:val="9"/>
    <w:qFormat/>
    <w:rPr>
      <w:rFonts w:ascii="Arial" w:hAnsi="Arial" w:eastAsia="黑体" w:cs="Times New Roman"/>
      <w:b/>
      <w:bCs/>
      <w:sz w:val="24"/>
      <w:szCs w:val="24"/>
    </w:rPr>
  </w:style>
  <w:style w:type="character" w:styleId="1257" w:customStyle="1">
    <w:name w:val="标题 7 字符1"/>
    <w:link w:val="1246"/>
    <w:uiPriority w:val="9"/>
    <w:qFormat/>
    <w:rPr>
      <w:rFonts w:ascii="Times New Roman" w:hAnsi="Times New Roman" w:eastAsia="宋体" w:cs="Times New Roman"/>
      <w:b/>
      <w:bCs/>
      <w:sz w:val="24"/>
      <w:szCs w:val="24"/>
    </w:rPr>
  </w:style>
  <w:style w:type="character" w:styleId="1258" w:customStyle="1">
    <w:name w:val="标题 8 字符1"/>
    <w:link w:val="1247"/>
    <w:uiPriority w:val="9"/>
    <w:qFormat/>
    <w:rPr>
      <w:rFonts w:ascii="Arial" w:hAnsi="Arial" w:eastAsia="黑体" w:cs="Times New Roman"/>
      <w:sz w:val="24"/>
      <w:szCs w:val="24"/>
    </w:rPr>
  </w:style>
  <w:style w:type="character" w:styleId="1259" w:customStyle="1">
    <w:name w:val="标题 9 字符1"/>
    <w:link w:val="1248"/>
    <w:uiPriority w:val="0"/>
    <w:qFormat/>
    <w:rPr>
      <w:rFonts w:ascii="Arial" w:hAnsi="Arial" w:eastAsia="黑体" w:cs="Times New Roman"/>
      <w:szCs w:val="21"/>
    </w:rPr>
  </w:style>
  <w:style w:type="character" w:styleId="1260" w:customStyle="1">
    <w:name w:val="正文缩进 字符1"/>
    <w:link w:val="1243"/>
    <w:uiPriority w:val="0"/>
    <w:qFormat/>
    <w:rPr>
      <w:rFonts w:ascii="Times New Roman" w:hAnsi="Times New Roman" w:eastAsia="宋体" w:cs="Times New Roman"/>
      <w:szCs w:val="20"/>
    </w:rPr>
  </w:style>
  <w:style w:type="paragraph" w:styleId="1261" w:customStyle="1">
    <w:name w:val="题注1"/>
    <w:basedOn w:val="1020"/>
    <w:next w:val="1020"/>
    <w:uiPriority w:val="99"/>
    <w:qFormat/>
    <w:rPr>
      <w:rFonts w:ascii="Cambria" w:hAnsi="Cambria" w:eastAsia="黑体"/>
      <w:sz w:val="20"/>
      <w:szCs w:val="20"/>
    </w:rPr>
  </w:style>
  <w:style w:type="paragraph" w:styleId="1262" w:customStyle="1">
    <w:name w:val="文档结构图1"/>
    <w:basedOn w:val="1020"/>
    <w:link w:val="1263"/>
    <w:uiPriority w:val="99"/>
    <w:qFormat/>
    <w:pPr>
      <w:shd w:val="clear" w:color="auto" w:fill="000080"/>
    </w:pPr>
    <w:rPr>
      <w:rFonts w:ascii="Times New Roman" w:hAnsi="Times New Roman" w:eastAsia="宋体"/>
      <w:szCs w:val="20"/>
    </w:rPr>
  </w:style>
  <w:style w:type="character" w:styleId="1263" w:customStyle="1">
    <w:name w:val="文档结构图 字符2"/>
    <w:link w:val="1262"/>
    <w:uiPriority w:val="99"/>
    <w:qFormat/>
    <w:rPr>
      <w:rFonts w:ascii="Times New Roman" w:hAnsi="Times New Roman" w:eastAsia="宋体" w:cs="Times New Roman"/>
      <w:szCs w:val="20"/>
      <w:shd w:val="clear" w:color="auto" w:fill="000080"/>
    </w:rPr>
  </w:style>
  <w:style w:type="paragraph" w:styleId="1264" w:customStyle="1">
    <w:name w:val="批注文字1"/>
    <w:basedOn w:val="1020"/>
    <w:link w:val="1265"/>
    <w:uiPriority w:val="99"/>
    <w:qFormat/>
    <w:pPr>
      <w:jc w:val="left"/>
      <w:spacing w:line="360" w:lineRule="atLeast"/>
    </w:pPr>
    <w:rPr>
      <w:rFonts w:ascii="Times New Roman" w:hAnsi="Times New Roman" w:eastAsia="宋体"/>
      <w:sz w:val="24"/>
      <w:szCs w:val="20"/>
    </w:rPr>
  </w:style>
  <w:style w:type="character" w:styleId="1265" w:customStyle="1">
    <w:name w:val="批注文字 字符2"/>
    <w:link w:val="1264"/>
    <w:uiPriority w:val="99"/>
    <w:qFormat/>
    <w:rPr>
      <w:rFonts w:ascii="Times New Roman" w:hAnsi="Times New Roman" w:eastAsia="宋体" w:cs="Times New Roman"/>
      <w:sz w:val="24"/>
      <w:szCs w:val="20"/>
    </w:rPr>
  </w:style>
  <w:style w:type="paragraph" w:styleId="1266" w:customStyle="1">
    <w:name w:val="正文文本 31"/>
    <w:basedOn w:val="1020"/>
    <w:link w:val="1267"/>
    <w:uiPriority w:val="0"/>
    <w:qFormat/>
    <w:rPr>
      <w:rFonts w:ascii="宋体" w:hAnsi="Times New Roman" w:eastAsia="宋体"/>
      <w:sz w:val="24"/>
      <w:szCs w:val="20"/>
    </w:rPr>
  </w:style>
  <w:style w:type="character" w:styleId="1267" w:customStyle="1">
    <w:name w:val="正文文本 3 字符"/>
    <w:link w:val="1266"/>
    <w:uiPriority w:val="0"/>
    <w:qFormat/>
    <w:rPr>
      <w:rFonts w:ascii="宋体" w:hAnsi="Times New Roman" w:eastAsia="宋体" w:cs="Times New Roman"/>
      <w:sz w:val="24"/>
      <w:szCs w:val="20"/>
    </w:rPr>
  </w:style>
  <w:style w:type="paragraph" w:styleId="1268" w:customStyle="1">
    <w:name w:val="正文文本1"/>
    <w:basedOn w:val="1020"/>
    <w:next w:val="1269"/>
    <w:link w:val="1270"/>
    <w:uiPriority w:val="0"/>
    <w:qFormat/>
    <w:rPr>
      <w:rFonts w:ascii="华文中宋" w:hAnsi="Times New Roman" w:eastAsia="华文中宋"/>
      <w:bCs/>
      <w:sz w:val="28"/>
      <w:szCs w:val="20"/>
    </w:rPr>
  </w:style>
  <w:style w:type="paragraph" w:styleId="1269" w:customStyle="1">
    <w:name w:val="正文首行缩进1"/>
    <w:basedOn w:val="1268"/>
    <w:link w:val="1316"/>
    <w:uiPriority w:val="99"/>
    <w:unhideWhenUsed/>
    <w:qFormat/>
    <w:pPr>
      <w:ind w:firstLine="420"/>
      <w:spacing w:after="120"/>
    </w:pPr>
    <w:rPr>
      <w:rFonts w:ascii="等线" w:hAnsi="等线" w:eastAsia="等线"/>
      <w:bCs w:val="0"/>
      <w:sz w:val="21"/>
      <w:szCs w:val="22"/>
    </w:rPr>
  </w:style>
  <w:style w:type="character" w:styleId="1270" w:customStyle="1">
    <w:name w:val="正文文本 字符2"/>
    <w:link w:val="1268"/>
    <w:uiPriority w:val="0"/>
    <w:qFormat/>
    <w:rPr>
      <w:rFonts w:ascii="华文中宋" w:hAnsi="Times New Roman" w:eastAsia="华文中宋" w:cs="Times New Roman"/>
      <w:bCs/>
      <w:sz w:val="28"/>
      <w:szCs w:val="20"/>
    </w:rPr>
  </w:style>
  <w:style w:type="character" w:styleId="1271" w:customStyle="1">
    <w:name w:val="正文首行缩进 字符"/>
    <w:uiPriority w:val="99"/>
    <w:semiHidden/>
    <w:qFormat/>
    <w:rPr>
      <w:rFonts w:ascii="华文中宋" w:hAnsi="Times New Roman" w:eastAsia="华文中宋" w:cs="Times New Roman"/>
      <w:sz w:val="28"/>
      <w:szCs w:val="20"/>
    </w:rPr>
  </w:style>
  <w:style w:type="paragraph" w:styleId="1272" w:customStyle="1">
    <w:name w:val="正文文本缩进1"/>
    <w:basedOn w:val="1020"/>
    <w:next w:val="1273"/>
    <w:link w:val="1274"/>
    <w:uiPriority w:val="0"/>
    <w:qFormat/>
    <w:pPr>
      <w:ind w:firstLine="540"/>
      <w:spacing w:line="360" w:lineRule="auto"/>
      <w:widowControl/>
    </w:pPr>
    <w:rPr>
      <w:rFonts w:ascii="宋体" w:hAnsi="MS Sans Serif" w:eastAsia="宋体"/>
      <w:spacing w:val="12"/>
      <w:sz w:val="24"/>
      <w:szCs w:val="20"/>
    </w:rPr>
  </w:style>
  <w:style w:type="paragraph" w:styleId="1273" w:customStyle="1">
    <w:name w:val="寄信人地址1"/>
    <w:basedOn w:val="1020"/>
    <w:uiPriority w:val="0"/>
    <w:qFormat/>
    <w:rPr>
      <w:rFonts w:ascii="Arial" w:hAnsi="Arial" w:eastAsia="宋体"/>
      <w:szCs w:val="20"/>
    </w:rPr>
  </w:style>
  <w:style w:type="character" w:styleId="1274" w:customStyle="1">
    <w:name w:val="正文文本缩进 字符2"/>
    <w:link w:val="1272"/>
    <w:uiPriority w:val="0"/>
    <w:qFormat/>
    <w:rPr>
      <w:rFonts w:ascii="宋体" w:hAnsi="MS Sans Serif" w:eastAsia="宋体" w:cs="Times New Roman"/>
      <w:spacing w:val="12"/>
      <w:sz w:val="24"/>
      <w:szCs w:val="20"/>
    </w:rPr>
  </w:style>
  <w:style w:type="paragraph" w:styleId="1275" w:customStyle="1">
    <w:name w:val="文本块1"/>
    <w:basedOn w:val="1020"/>
    <w:uiPriority w:val="99"/>
    <w:qFormat/>
    <w:pPr>
      <w:ind w:left="420" w:right="33"/>
      <w:jc w:val="left"/>
    </w:pPr>
    <w:rPr>
      <w:rFonts w:ascii="Times New Roman" w:hAnsi="Times New Roman" w:eastAsia="宋体"/>
      <w:sz w:val="24"/>
      <w:szCs w:val="20"/>
    </w:rPr>
  </w:style>
  <w:style w:type="paragraph" w:styleId="1276" w:customStyle="1">
    <w:name w:val="索引 41"/>
    <w:basedOn w:val="1020"/>
    <w:next w:val="1020"/>
    <w:uiPriority w:val="99"/>
    <w:qFormat/>
    <w:pPr>
      <w:ind w:left="600"/>
    </w:pPr>
    <w:rPr>
      <w:rFonts w:ascii="Times New Roman" w:hAnsi="Times New Roman" w:eastAsia="宋体"/>
      <w:szCs w:val="24"/>
    </w:rPr>
  </w:style>
  <w:style w:type="paragraph" w:styleId="1277" w:customStyle="1">
    <w:name w:val="纯文本1"/>
    <w:basedOn w:val="1020"/>
    <w:next w:val="1278"/>
    <w:link w:val="1279"/>
    <w:uiPriority w:val="0"/>
    <w:qFormat/>
    <w:rPr>
      <w:rFonts w:ascii="宋体" w:hAnsi="Courier New" w:eastAsia="宋体"/>
      <w:szCs w:val="20"/>
    </w:rPr>
  </w:style>
  <w:style w:type="paragraph" w:styleId="1278" w:customStyle="1">
    <w:name w:val="目录 21"/>
    <w:basedOn w:val="1020"/>
    <w:next w:val="1020"/>
    <w:uiPriority w:val="39"/>
    <w:unhideWhenUsed/>
    <w:qFormat/>
    <w:pPr>
      <w:ind w:left="420"/>
    </w:pPr>
  </w:style>
  <w:style w:type="character" w:styleId="1279" w:customStyle="1">
    <w:name w:val="纯文本 字符2"/>
    <w:link w:val="1277"/>
    <w:uiPriority w:val="0"/>
    <w:qFormat/>
    <w:rPr>
      <w:rFonts w:ascii="宋体" w:hAnsi="Courier New" w:eastAsia="宋体" w:cs="Times New Roman"/>
      <w:szCs w:val="20"/>
    </w:rPr>
  </w:style>
  <w:style w:type="paragraph" w:styleId="1280" w:customStyle="1">
    <w:name w:val="日期1"/>
    <w:basedOn w:val="1020"/>
    <w:next w:val="1020"/>
    <w:link w:val="1281"/>
    <w:uiPriority w:val="99"/>
    <w:qFormat/>
    <w:rPr>
      <w:rFonts w:ascii="Times New Roman" w:hAnsi="Times New Roman" w:eastAsia="宋体"/>
      <w:sz w:val="24"/>
      <w:szCs w:val="20"/>
    </w:rPr>
  </w:style>
  <w:style w:type="character" w:styleId="1281" w:customStyle="1">
    <w:name w:val="日期 字符2"/>
    <w:link w:val="1280"/>
    <w:uiPriority w:val="99"/>
    <w:qFormat/>
    <w:rPr>
      <w:rFonts w:ascii="Times New Roman" w:hAnsi="Times New Roman" w:eastAsia="宋体" w:cs="Times New Roman"/>
      <w:sz w:val="24"/>
      <w:szCs w:val="20"/>
    </w:rPr>
  </w:style>
  <w:style w:type="paragraph" w:styleId="1282" w:customStyle="1">
    <w:name w:val="正文文本缩进 21"/>
    <w:basedOn w:val="1020"/>
    <w:link w:val="1283"/>
    <w:uiPriority w:val="99"/>
    <w:qFormat/>
    <w:pPr>
      <w:ind w:left="420"/>
      <w:spacing w:after="120" w:line="480" w:lineRule="auto"/>
    </w:pPr>
    <w:rPr>
      <w:rFonts w:ascii="Times New Roman" w:hAnsi="Times New Roman" w:eastAsia="宋体"/>
      <w:szCs w:val="24"/>
    </w:rPr>
  </w:style>
  <w:style w:type="character" w:styleId="1283" w:customStyle="1">
    <w:name w:val="正文文本缩进 2 字符2"/>
    <w:link w:val="1282"/>
    <w:uiPriority w:val="99"/>
    <w:qFormat/>
    <w:rPr>
      <w:rFonts w:ascii="Times New Roman" w:hAnsi="Times New Roman" w:eastAsia="宋体" w:cs="Times New Roman"/>
      <w:szCs w:val="24"/>
    </w:rPr>
  </w:style>
  <w:style w:type="paragraph" w:styleId="1284" w:customStyle="1">
    <w:name w:val="批注框文本1"/>
    <w:basedOn w:val="1020"/>
    <w:link w:val="1285"/>
    <w:uiPriority w:val="99"/>
    <w:qFormat/>
    <w:rPr>
      <w:rFonts w:ascii="Times New Roman" w:hAnsi="Times New Roman" w:eastAsia="宋体"/>
      <w:sz w:val="18"/>
      <w:szCs w:val="18"/>
    </w:rPr>
  </w:style>
  <w:style w:type="character" w:styleId="1285" w:customStyle="1">
    <w:name w:val="批注框文本 字符2"/>
    <w:link w:val="1284"/>
    <w:uiPriority w:val="99"/>
    <w:qFormat/>
    <w:rPr>
      <w:rFonts w:ascii="Times New Roman" w:hAnsi="Times New Roman" w:eastAsia="宋体" w:cs="Times New Roman"/>
      <w:sz w:val="18"/>
      <w:szCs w:val="18"/>
    </w:rPr>
  </w:style>
  <w:style w:type="paragraph" w:styleId="1286" w:customStyle="1">
    <w:name w:val="页脚1"/>
    <w:basedOn w:val="1020"/>
    <w:next w:val="1089"/>
    <w:link w:val="1287"/>
    <w:uiPriority w:val="99"/>
    <w:unhideWhenUsed/>
    <w:qFormat/>
    <w:pPr>
      <w:jc w:val="left"/>
      <w:tabs>
        <w:tab w:val="center" w:pos="4153" w:leader="none"/>
        <w:tab w:val="right" w:pos="8306" w:leader="none"/>
      </w:tabs>
    </w:pPr>
    <w:rPr>
      <w:sz w:val="18"/>
      <w:szCs w:val="18"/>
    </w:rPr>
  </w:style>
  <w:style w:type="character" w:styleId="1287" w:customStyle="1">
    <w:name w:val="页脚 字符"/>
    <w:link w:val="1286"/>
    <w:uiPriority w:val="0"/>
    <w:qFormat/>
    <w:rPr>
      <w:sz w:val="18"/>
      <w:szCs w:val="18"/>
    </w:rPr>
  </w:style>
  <w:style w:type="paragraph" w:styleId="1288" w:customStyle="1">
    <w:name w:val="页眉1"/>
    <w:basedOn w:val="1020"/>
    <w:link w:val="12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89" w:customStyle="1">
    <w:name w:val="页眉 字符"/>
    <w:link w:val="1288"/>
    <w:uiPriority w:val="99"/>
    <w:qFormat/>
    <w:rPr>
      <w:sz w:val="18"/>
      <w:szCs w:val="18"/>
    </w:rPr>
  </w:style>
  <w:style w:type="paragraph" w:styleId="1290" w:customStyle="1">
    <w:name w:val="目录 11"/>
    <w:basedOn w:val="1020"/>
    <w:next w:val="1020"/>
    <w:uiPriority w:val="39"/>
    <w:qFormat/>
    <w:pPr>
      <w:jc w:val="center"/>
      <w:spacing w:before="120" w:after="120"/>
      <w:tabs>
        <w:tab w:val="right" w:pos="9170" w:leader="dot"/>
      </w:tabs>
    </w:pPr>
    <w:rPr>
      <w:rFonts w:eastAsia="文鼎小标宋简"/>
      <w:caps/>
      <w:sz w:val="32"/>
      <w:szCs w:val="32"/>
    </w:rPr>
  </w:style>
  <w:style w:type="paragraph" w:styleId="1291" w:customStyle="1">
    <w:name w:val="副标题1"/>
    <w:basedOn w:val="1020"/>
    <w:next w:val="1020"/>
    <w:link w:val="1292"/>
    <w:uiPriority w:val="0"/>
    <w:qFormat/>
    <w:pPr>
      <w:jc w:val="center"/>
      <w:spacing w:before="240" w:after="60" w:line="312" w:lineRule="auto"/>
      <w:outlineLvl w:val="1"/>
    </w:pPr>
    <w:rPr>
      <w:rFonts w:ascii="Cambria" w:hAnsi="Cambria" w:eastAsia="宋体"/>
      <w:b/>
      <w:bCs/>
      <w:sz w:val="32"/>
      <w:szCs w:val="32"/>
    </w:rPr>
  </w:style>
  <w:style w:type="character" w:styleId="1292" w:customStyle="1">
    <w:name w:val="副标题 字符"/>
    <w:link w:val="1291"/>
    <w:uiPriority w:val="0"/>
    <w:qFormat/>
    <w:rPr>
      <w:rFonts w:ascii="Cambria" w:hAnsi="Cambria" w:eastAsia="宋体" w:cs="Times New Roman"/>
      <w:b/>
      <w:bCs/>
      <w:sz w:val="32"/>
      <w:szCs w:val="32"/>
    </w:rPr>
  </w:style>
  <w:style w:type="paragraph" w:styleId="1293" w:customStyle="1">
    <w:name w:val="列表1"/>
    <w:basedOn w:val="102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94" w:customStyle="1">
    <w:name w:val="脚注文本1"/>
    <w:basedOn w:val="1020"/>
    <w:link w:val="1295"/>
    <w:uiPriority w:val="0"/>
    <w:qFormat/>
    <w:pPr>
      <w:jc w:val="left"/>
      <w:spacing w:line="312" w:lineRule="atLeast"/>
    </w:pPr>
    <w:rPr>
      <w:rFonts w:ascii="Times New Roman" w:hAnsi="Times New Roman" w:eastAsia="宋体"/>
      <w:sz w:val="18"/>
      <w:szCs w:val="20"/>
    </w:rPr>
  </w:style>
  <w:style w:type="character" w:styleId="1295" w:customStyle="1">
    <w:name w:val="脚注文本 字符"/>
    <w:link w:val="1294"/>
    <w:uiPriority w:val="0"/>
    <w:qFormat/>
    <w:rPr>
      <w:rFonts w:ascii="Times New Roman" w:hAnsi="Times New Roman" w:eastAsia="宋体" w:cs="Times New Roman"/>
      <w:sz w:val="18"/>
      <w:szCs w:val="20"/>
    </w:rPr>
  </w:style>
  <w:style w:type="paragraph" w:styleId="1296" w:customStyle="1">
    <w:name w:val="正文文本缩进 31"/>
    <w:basedOn w:val="1020"/>
    <w:link w:val="1297"/>
    <w:uiPriority w:val="99"/>
    <w:qFormat/>
    <w:pPr>
      <w:ind w:firstLine="540"/>
      <w:spacing w:line="360" w:lineRule="auto"/>
      <w:widowControl/>
    </w:pPr>
    <w:rPr>
      <w:rFonts w:ascii="宋体" w:hAnsi="MS Sans Serif" w:eastAsia="宋体"/>
      <w:color w:val="000000"/>
      <w:sz w:val="24"/>
      <w:szCs w:val="20"/>
    </w:rPr>
  </w:style>
  <w:style w:type="character" w:styleId="1297" w:customStyle="1">
    <w:name w:val="正文文本缩进 3 字符2"/>
    <w:link w:val="1296"/>
    <w:uiPriority w:val="99"/>
    <w:qFormat/>
    <w:rPr>
      <w:rFonts w:ascii="宋体" w:hAnsi="MS Sans Serif" w:eastAsia="宋体" w:cs="Times New Roman"/>
      <w:color w:val="000000"/>
      <w:sz w:val="24"/>
      <w:szCs w:val="20"/>
    </w:rPr>
  </w:style>
  <w:style w:type="paragraph" w:styleId="1298" w:customStyle="1">
    <w:name w:val="正文文本 21"/>
    <w:basedOn w:val="1020"/>
    <w:link w:val="1299"/>
    <w:uiPriority w:val="0"/>
    <w:qFormat/>
    <w:pPr>
      <w:spacing w:line="360" w:lineRule="auto"/>
      <w:tabs>
        <w:tab w:val="left" w:pos="540" w:leader="none"/>
      </w:tabs>
    </w:pPr>
    <w:rPr>
      <w:rFonts w:ascii="宋体" w:eastAsia="宋体"/>
      <w:color w:val="000000"/>
      <w:sz w:val="28"/>
      <w:szCs w:val="20"/>
    </w:rPr>
  </w:style>
  <w:style w:type="character" w:styleId="1299" w:customStyle="1">
    <w:name w:val="正文文本 2 字符"/>
    <w:link w:val="1298"/>
    <w:uiPriority w:val="0"/>
    <w:qFormat/>
    <w:rPr>
      <w:rFonts w:ascii="宋体" w:eastAsia="宋体" w:cs="Times New Roman"/>
      <w:color w:val="000000"/>
      <w:sz w:val="28"/>
      <w:szCs w:val="20"/>
    </w:rPr>
  </w:style>
  <w:style w:type="paragraph" w:styleId="1300" w:customStyle="1">
    <w:name w:val="普通(网站)1"/>
    <w:basedOn w:val="1020"/>
    <w:uiPriority w:val="99"/>
    <w:qFormat/>
    <w:pPr>
      <w:jc w:val="left"/>
      <w:spacing w:before="100" w:beforeAutospacing="1" w:after="100" w:afterAutospacing="1"/>
      <w:widowControl/>
    </w:pPr>
    <w:rPr>
      <w:rFonts w:ascii="宋体" w:hAnsi="宋体" w:eastAsia="宋体" w:cs="宋体"/>
      <w:sz w:val="24"/>
      <w:szCs w:val="24"/>
    </w:rPr>
  </w:style>
  <w:style w:type="paragraph" w:styleId="1301" w:customStyle="1">
    <w:name w:val="标题1"/>
    <w:basedOn w:val="1020"/>
    <w:next w:val="1020"/>
    <w:link w:val="1302"/>
    <w:uiPriority w:val="10"/>
    <w:qFormat/>
    <w:pPr>
      <w:jc w:val="center"/>
      <w:spacing w:before="240" w:after="60"/>
      <w:outlineLvl w:val="0"/>
    </w:pPr>
    <w:rPr>
      <w:rFonts w:ascii="Cambria" w:hAnsi="Cambria" w:eastAsia="宋体"/>
      <w:b/>
      <w:bCs/>
      <w:sz w:val="32"/>
      <w:szCs w:val="32"/>
    </w:rPr>
  </w:style>
  <w:style w:type="character" w:styleId="1302" w:customStyle="1">
    <w:name w:val="标题 字符"/>
    <w:link w:val="1301"/>
    <w:uiPriority w:val="10"/>
    <w:qFormat/>
    <w:rPr>
      <w:rFonts w:ascii="Cambria" w:hAnsi="Cambria" w:eastAsia="宋体" w:cs="Times New Roman"/>
      <w:b/>
      <w:bCs/>
      <w:sz w:val="32"/>
      <w:szCs w:val="32"/>
    </w:rPr>
  </w:style>
  <w:style w:type="paragraph" w:styleId="1303" w:customStyle="1">
    <w:name w:val="批注主题1"/>
    <w:basedOn w:val="1264"/>
    <w:next w:val="1264"/>
    <w:link w:val="1304"/>
    <w:uiPriority w:val="99"/>
    <w:qFormat/>
    <w:pPr>
      <w:spacing w:line="240" w:lineRule="auto"/>
    </w:pPr>
    <w:rPr>
      <w:b/>
      <w:bCs/>
      <w:sz w:val="21"/>
    </w:rPr>
  </w:style>
  <w:style w:type="character" w:styleId="1304" w:customStyle="1">
    <w:name w:val="批注主题 字符2"/>
    <w:link w:val="1303"/>
    <w:uiPriority w:val="99"/>
    <w:qFormat/>
    <w:rPr>
      <w:rFonts w:ascii="Times New Roman" w:hAnsi="Times New Roman" w:eastAsia="宋体" w:cs="Times New Roman"/>
      <w:b/>
      <w:bCs/>
      <w:szCs w:val="20"/>
    </w:rPr>
  </w:style>
  <w:style w:type="paragraph" w:styleId="1305" w:customStyle="1">
    <w:name w:val="正文首行缩进 21"/>
    <w:basedOn w:val="1272"/>
    <w:link w:val="1306"/>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06" w:customStyle="1">
    <w:name w:val="正文首行缩进 2 字符"/>
    <w:basedOn w:val="1274"/>
    <w:link w:val="1305"/>
    <w:uiPriority w:val="99"/>
    <w:semiHidden/>
    <w:qFormat/>
    <w:rPr>
      <w:rFonts w:ascii="宋体" w:hAnsi="MS Sans Serif" w:eastAsia="宋体" w:cs="Times New Roman"/>
      <w:spacing w:val="12"/>
      <w:sz w:val="24"/>
      <w:szCs w:val="20"/>
    </w:rPr>
  </w:style>
  <w:style w:type="table" w:styleId="1307" w:customStyle="1">
    <w:name w:val="网格型11"/>
    <w:basedOn w:val="1250"/>
    <w:uiPriority w:val="99"/>
    <w:unhideWhenUsed/>
    <w:qFormat/>
    <w:tblPr/>
  </w:style>
  <w:style w:type="character" w:styleId="1308" w:customStyle="1">
    <w:name w:val="要点1"/>
    <w:uiPriority w:val="0"/>
    <w:qFormat/>
    <w:rPr>
      <w:b/>
      <w:bCs/>
    </w:rPr>
  </w:style>
  <w:style w:type="character" w:styleId="1309" w:customStyle="1">
    <w:name w:val="页码1"/>
    <w:uiPriority w:val="0"/>
    <w:qFormat/>
  </w:style>
  <w:style w:type="character" w:styleId="1310" w:customStyle="1">
    <w:name w:val="已访问的超链接1"/>
    <w:uiPriority w:val="99"/>
    <w:qFormat/>
    <w:rPr>
      <w:color w:val="000000"/>
      <w:u w:val="none"/>
    </w:rPr>
  </w:style>
  <w:style w:type="character" w:styleId="1311" w:customStyle="1">
    <w:name w:val="强调1"/>
    <w:uiPriority w:val="0"/>
    <w:qFormat/>
  </w:style>
  <w:style w:type="character" w:styleId="1312" w:customStyle="1">
    <w:name w:val="HTML 打字机1"/>
    <w:link w:val="1020"/>
    <w:uiPriority w:val="0"/>
    <w:qFormat/>
    <w:rPr>
      <w:rFonts w:ascii="等线" w:hAnsi="等线" w:eastAsia="等线" w:cs="Times New Roman"/>
      <w:sz w:val="21"/>
      <w:szCs w:val="22"/>
      <w:lang w:val="en-US" w:eastAsia="zh-CN" w:bidi="ar-SA"/>
    </w:rPr>
  </w:style>
  <w:style w:type="character" w:styleId="1313" w:customStyle="1">
    <w:name w:val="超链接1"/>
    <w:uiPriority w:val="99"/>
    <w:qFormat/>
    <w:rPr>
      <w:color w:val="000000"/>
      <w:u w:val="none"/>
    </w:rPr>
  </w:style>
  <w:style w:type="character" w:styleId="1314" w:customStyle="1">
    <w:name w:val="HTML 代码1"/>
    <w:uiPriority w:val="0"/>
    <w:qFormat/>
    <w:rPr>
      <w:rFonts w:ascii="Courier New" w:hAnsi="Courier New"/>
      <w:sz w:val="20"/>
    </w:rPr>
  </w:style>
  <w:style w:type="character" w:styleId="1315" w:customStyle="1">
    <w:name w:val="批注引用1"/>
    <w:uiPriority w:val="99"/>
    <w:qFormat/>
    <w:rPr>
      <w:sz w:val="21"/>
      <w:szCs w:val="21"/>
    </w:rPr>
  </w:style>
  <w:style w:type="character" w:styleId="1316" w:customStyle="1">
    <w:name w:val="正文首行缩进 Char"/>
    <w:link w:val="1269"/>
    <w:uiPriority w:val="99"/>
    <w:semiHidden/>
    <w:qFormat/>
    <w:rPr>
      <w:rFonts w:ascii="Times New Roman" w:hAnsi="Times New Roman" w:eastAsia="华文中宋" w:cs="Times New Roman"/>
      <w:sz w:val="21"/>
      <w:szCs w:val="20"/>
    </w:rPr>
  </w:style>
  <w:style w:type="character" w:styleId="1317" w:customStyle="1">
    <w:name w:val="标题 1 字符"/>
    <w:uiPriority w:val="0"/>
    <w:qFormat/>
    <w:rPr>
      <w:b/>
      <w:bCs/>
      <w:sz w:val="44"/>
      <w:szCs w:val="44"/>
    </w:rPr>
  </w:style>
  <w:style w:type="character" w:styleId="1318" w:customStyle="1">
    <w:name w:val="标题 2 字符"/>
    <w:uiPriority w:val="0"/>
    <w:qFormat/>
    <w:rPr>
      <w:rFonts w:ascii="等线 Light" w:hAnsi="等线 Light" w:eastAsia="等线 Light" w:cs="Times New Roman"/>
      <w:b/>
      <w:bCs/>
      <w:sz w:val="32"/>
      <w:szCs w:val="32"/>
    </w:rPr>
  </w:style>
  <w:style w:type="character" w:styleId="1319" w:customStyle="1">
    <w:name w:val="标题 3 字符"/>
    <w:uiPriority w:val="0"/>
    <w:qFormat/>
    <w:rPr>
      <w:b/>
      <w:bCs/>
      <w:sz w:val="32"/>
      <w:szCs w:val="32"/>
    </w:rPr>
  </w:style>
  <w:style w:type="character" w:styleId="1320" w:customStyle="1">
    <w:name w:val="标题 4 字符"/>
    <w:uiPriority w:val="0"/>
    <w:qFormat/>
    <w:rPr>
      <w:rFonts w:ascii="等线 Light" w:hAnsi="等线 Light" w:eastAsia="等线 Light" w:cs="Times New Roman"/>
      <w:b/>
      <w:bCs/>
      <w:sz w:val="28"/>
      <w:szCs w:val="28"/>
    </w:rPr>
  </w:style>
  <w:style w:type="character" w:styleId="1321" w:customStyle="1">
    <w:name w:val="标题 5 字符"/>
    <w:uiPriority w:val="0"/>
    <w:qFormat/>
    <w:rPr>
      <w:b/>
      <w:bCs/>
      <w:sz w:val="28"/>
      <w:szCs w:val="28"/>
    </w:rPr>
  </w:style>
  <w:style w:type="character" w:styleId="1322" w:customStyle="1">
    <w:name w:val="标题 6 字符"/>
    <w:uiPriority w:val="0"/>
    <w:qFormat/>
    <w:rPr>
      <w:rFonts w:ascii="等线 Light" w:hAnsi="等线 Light" w:eastAsia="等线 Light" w:cs="Times New Roman"/>
      <w:b/>
      <w:bCs/>
      <w:sz w:val="24"/>
      <w:szCs w:val="24"/>
    </w:rPr>
  </w:style>
  <w:style w:type="character" w:styleId="1323" w:customStyle="1">
    <w:name w:val="标题 7 字符"/>
    <w:uiPriority w:val="0"/>
    <w:qFormat/>
    <w:rPr>
      <w:b/>
      <w:bCs/>
      <w:sz w:val="24"/>
      <w:szCs w:val="24"/>
    </w:rPr>
  </w:style>
  <w:style w:type="character" w:styleId="1324" w:customStyle="1">
    <w:name w:val="标题 8 字符"/>
    <w:uiPriority w:val="0"/>
    <w:qFormat/>
    <w:rPr>
      <w:rFonts w:ascii="等线 Light" w:hAnsi="等线 Light" w:eastAsia="等线 Light" w:cs="Times New Roman"/>
      <w:sz w:val="24"/>
      <w:szCs w:val="24"/>
    </w:rPr>
  </w:style>
  <w:style w:type="character" w:styleId="1325" w:customStyle="1">
    <w:name w:val="标题 9 字符"/>
    <w:uiPriority w:val="0"/>
    <w:qFormat/>
    <w:rPr>
      <w:rFonts w:ascii="等线 Light" w:hAnsi="等线 Light" w:eastAsia="等线 Light" w:cs="Times New Roman"/>
      <w:szCs w:val="21"/>
    </w:rPr>
  </w:style>
  <w:style w:type="paragraph" w:styleId="1326" w:customStyle="1">
    <w:name w:val="_Style 39"/>
    <w:basedOn w:val="1020"/>
    <w:next w:val="1327"/>
    <w:uiPriority w:val="34"/>
    <w:qFormat/>
    <w:pPr>
      <w:ind w:firstLine="420"/>
    </w:pPr>
    <w:rPr>
      <w:rFonts w:ascii="Times New Roman" w:hAnsi="Times New Roman" w:eastAsia="宋体"/>
      <w:szCs w:val="24"/>
    </w:rPr>
  </w:style>
  <w:style w:type="paragraph" w:styleId="1327" w:customStyle="1">
    <w:name w:val="列出段落2"/>
    <w:basedOn w:val="1020"/>
    <w:link w:val="1328"/>
    <w:uiPriority w:val="34"/>
    <w:qFormat/>
    <w:pPr>
      <w:ind w:firstLine="420"/>
    </w:pPr>
    <w:rPr>
      <w:szCs w:val="24"/>
    </w:rPr>
  </w:style>
  <w:style w:type="character" w:styleId="1328" w:customStyle="1">
    <w:name w:val="列表段落 字符"/>
    <w:link w:val="1327"/>
    <w:uiPriority w:val="34"/>
    <w:qFormat/>
    <w:rPr>
      <w:sz w:val="21"/>
      <w:szCs w:val="24"/>
    </w:rPr>
  </w:style>
  <w:style w:type="character" w:styleId="1329" w:customStyle="1">
    <w:name w:val="文档结构图 字符"/>
    <w:uiPriority w:val="0"/>
    <w:qFormat/>
    <w:rPr>
      <w:rFonts w:ascii="Microsoft YaHei UI" w:eastAsia="Microsoft YaHei UI"/>
      <w:sz w:val="18"/>
      <w:szCs w:val="18"/>
    </w:rPr>
  </w:style>
  <w:style w:type="character" w:styleId="1330" w:customStyle="1">
    <w:name w:val="批注文字 字符"/>
    <w:basedOn w:val="1249"/>
    <w:uiPriority w:val="0"/>
    <w:qFormat/>
  </w:style>
  <w:style w:type="character" w:styleId="1331" w:customStyle="1">
    <w:name w:val="正文文本 字符"/>
    <w:basedOn w:val="1249"/>
    <w:uiPriority w:val="0"/>
    <w:qFormat/>
  </w:style>
  <w:style w:type="character" w:styleId="1332" w:customStyle="1">
    <w:name w:val="正文文本缩进 字符"/>
    <w:basedOn w:val="1249"/>
    <w:uiPriority w:val="0"/>
    <w:qFormat/>
  </w:style>
  <w:style w:type="paragraph" w:styleId="133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4" w:customStyle="1">
    <w:name w:val="纯文本 字符"/>
    <w:uiPriority w:val="0"/>
    <w:qFormat/>
    <w:rPr>
      <w:rFonts w:ascii="等线" w:hAnsi="Courier New" w:cs="Courier New"/>
    </w:rPr>
  </w:style>
  <w:style w:type="character" w:styleId="1335" w:customStyle="1">
    <w:name w:val="日期 字符"/>
    <w:basedOn w:val="1249"/>
    <w:uiPriority w:val="0"/>
    <w:qFormat/>
  </w:style>
  <w:style w:type="character" w:styleId="1336" w:customStyle="1">
    <w:name w:val="正文文本缩进 2 字符"/>
    <w:basedOn w:val="1249"/>
    <w:uiPriority w:val="0"/>
    <w:qFormat/>
  </w:style>
  <w:style w:type="character" w:styleId="1337" w:customStyle="1">
    <w:name w:val="批注框文本 字符"/>
    <w:uiPriority w:val="0"/>
    <w:qFormat/>
    <w:rPr>
      <w:sz w:val="18"/>
      <w:szCs w:val="18"/>
    </w:rPr>
  </w:style>
  <w:style w:type="character" w:styleId="1338" w:customStyle="1">
    <w:name w:val="页脚 字符2"/>
    <w:uiPriority w:val="99"/>
    <w:qFormat/>
    <w:rPr>
      <w:sz w:val="18"/>
      <w:szCs w:val="18"/>
    </w:rPr>
  </w:style>
  <w:style w:type="character" w:styleId="1339" w:customStyle="1">
    <w:name w:val="页眉 字符2"/>
    <w:uiPriority w:val="99"/>
    <w:qFormat/>
    <w:rPr>
      <w:sz w:val="18"/>
      <w:szCs w:val="18"/>
    </w:rPr>
  </w:style>
  <w:style w:type="character" w:styleId="1340" w:customStyle="1">
    <w:name w:val="正文文本缩进 3 字符"/>
    <w:uiPriority w:val="0"/>
    <w:qFormat/>
    <w:rPr>
      <w:sz w:val="16"/>
      <w:szCs w:val="16"/>
    </w:rPr>
  </w:style>
  <w:style w:type="character" w:styleId="1341" w:customStyle="1">
    <w:name w:val="批注主题 字符"/>
    <w:uiPriority w:val="0"/>
    <w:qFormat/>
    <w:rPr>
      <w:b/>
      <w:bCs/>
    </w:rPr>
  </w:style>
  <w:style w:type="character" w:styleId="1342" w:customStyle="1">
    <w:name w:val="正文文本首行缩进 字符1"/>
    <w:uiPriority w:val="0"/>
    <w:qFormat/>
    <w:rPr>
      <w:sz w:val="21"/>
    </w:rPr>
  </w:style>
  <w:style w:type="character" w:styleId="1343" w:customStyle="1">
    <w:name w:val="正文文本首行缩进 2 字符"/>
    <w:uiPriority w:val="0"/>
    <w:qFormat/>
  </w:style>
  <w:style w:type="character" w:styleId="1344" w:customStyle="1">
    <w:name w:val="Comment Text Char1"/>
    <w:uiPriority w:val="0"/>
    <w:qFormat/>
    <w:rPr>
      <w:sz w:val="24"/>
      <w:lang w:bidi="ar-SA"/>
    </w:rPr>
  </w:style>
  <w:style w:type="character" w:styleId="1345" w:customStyle="1">
    <w:name w:val="Footnote Text Char"/>
    <w:uiPriority w:val="0"/>
    <w:qFormat/>
    <w:rPr>
      <w:rFonts w:eastAsia="宋体"/>
      <w:sz w:val="18"/>
      <w:lang w:val="en-US" w:eastAsia="zh-CN" w:bidi="ar-SA"/>
    </w:rPr>
  </w:style>
  <w:style w:type="character" w:styleId="1346" w:customStyle="1">
    <w:name w:val="font131"/>
    <w:uiPriority w:val="0"/>
    <w:qFormat/>
    <w:rPr>
      <w:rFonts w:ascii="Times New Roman" w:hAnsi="Times New Roman" w:cs="Times New Roman"/>
      <w:color w:val="000000"/>
      <w:sz w:val="20"/>
      <w:szCs w:val="20"/>
      <w:u w:val="none"/>
      <w:vertAlign w:val="superscript"/>
    </w:rPr>
  </w:style>
  <w:style w:type="character" w:styleId="1347" w:customStyle="1">
    <w:name w:val="Plain Text Char"/>
    <w:uiPriority w:val="0"/>
    <w:qFormat/>
    <w:rPr>
      <w:rFonts w:ascii="宋体" w:hAnsi="Courier New" w:eastAsia="宋体"/>
      <w:sz w:val="24"/>
      <w:lang w:bidi="ar-SA"/>
    </w:rPr>
  </w:style>
  <w:style w:type="character" w:styleId="1348" w:customStyle="1">
    <w:name w:val="正文文本 (5) Exact"/>
    <w:link w:val="1349"/>
    <w:uiPriority w:val="0"/>
    <w:qFormat/>
    <w:rPr>
      <w:rFonts w:ascii="仿宋" w:eastAsia="仿宋"/>
      <w:sz w:val="19"/>
      <w:szCs w:val="19"/>
      <w:shd w:val="clear" w:color="auto" w:fill="ffffff"/>
      <w:lang w:eastAsia="en-US"/>
    </w:rPr>
  </w:style>
  <w:style w:type="paragraph" w:styleId="1349" w:customStyle="1">
    <w:name w:val="正文文本 (5)"/>
    <w:basedOn w:val="1020"/>
    <w:link w:val="1348"/>
    <w:uiPriority w:val="0"/>
    <w:qFormat/>
    <w:pPr>
      <w:jc w:val="left"/>
      <w:spacing w:line="240" w:lineRule="atLeast"/>
      <w:shd w:val="clear" w:color="auto" w:fill="ffffff"/>
    </w:pPr>
    <w:rPr>
      <w:rFonts w:ascii="仿宋" w:eastAsia="仿宋"/>
      <w:sz w:val="19"/>
      <w:szCs w:val="19"/>
      <w:lang w:eastAsia="en-US"/>
    </w:rPr>
  </w:style>
  <w:style w:type="character" w:styleId="1350" w:customStyle="1">
    <w:name w:val="页眉 Char"/>
    <w:uiPriority w:val="99"/>
    <w:qFormat/>
    <w:rPr>
      <w:sz w:val="18"/>
      <w:szCs w:val="18"/>
    </w:rPr>
  </w:style>
  <w:style w:type="character" w:styleId="1351" w:customStyle="1">
    <w:name w:val="标题 1 Char1"/>
    <w:uiPriority w:val="0"/>
    <w:qFormat/>
    <w:rPr>
      <w:rFonts w:ascii="Calibri" w:hAnsi="Calibri" w:eastAsia="宋体" w:cs="Arial"/>
      <w:b/>
      <w:sz w:val="44"/>
      <w:szCs w:val="20"/>
    </w:rPr>
  </w:style>
  <w:style w:type="character" w:styleId="1352" w:customStyle="1">
    <w:name w:val="明显强调1"/>
    <w:uiPriority w:val="0"/>
    <w:qFormat/>
    <w:rPr>
      <w:b/>
      <w:bCs/>
      <w:i/>
      <w:iCs/>
      <w:color w:val="4f81bd"/>
    </w:rPr>
  </w:style>
  <w:style w:type="character" w:styleId="1353" w:customStyle="1">
    <w:name w:val="纯文本 Char1"/>
    <w:uiPriority w:val="0"/>
    <w:qFormat/>
    <w:rPr>
      <w:rFonts w:ascii="宋体" w:hAnsi="Courier New"/>
      <w:sz w:val="21"/>
    </w:rPr>
  </w:style>
  <w:style w:type="character" w:styleId="1354" w:customStyle="1">
    <w:name w:val="yf00正文 字符"/>
    <w:link w:val="1355"/>
    <w:uiPriority w:val="0"/>
    <w:qFormat/>
    <w:rPr>
      <w:rFonts w:ascii="宋体" w:hAnsi="宋体"/>
      <w:sz w:val="24"/>
      <w:szCs w:val="21"/>
    </w:rPr>
  </w:style>
  <w:style w:type="paragraph" w:styleId="1355" w:customStyle="1">
    <w:name w:val="yf00正文"/>
    <w:basedOn w:val="1020"/>
    <w:link w:val="1354"/>
    <w:uiPriority w:val="0"/>
    <w:qFormat/>
    <w:pPr>
      <w:ind w:firstLine="480"/>
      <w:spacing w:after="160" w:line="360" w:lineRule="auto"/>
    </w:pPr>
    <w:rPr>
      <w:rFonts w:ascii="宋体" w:hAnsi="宋体"/>
      <w:sz w:val="24"/>
      <w:szCs w:val="21"/>
    </w:rPr>
  </w:style>
  <w:style w:type="character" w:styleId="1356" w:customStyle="1">
    <w:name w:val="font101"/>
    <w:uiPriority w:val="0"/>
    <w:qFormat/>
    <w:rPr>
      <w:rFonts w:hint="eastAsia" w:ascii="宋体" w:hAnsi="宋体" w:eastAsia="宋体" w:cs="宋体"/>
      <w:color w:val="000000"/>
      <w:sz w:val="18"/>
      <w:szCs w:val="18"/>
      <w:u w:val="none"/>
    </w:rPr>
  </w:style>
  <w:style w:type="character" w:styleId="1357" w:customStyle="1">
    <w:name w:val="Header Char"/>
    <w:uiPriority w:val="0"/>
    <w:qFormat/>
    <w:rPr>
      <w:rFonts w:eastAsia="宋体"/>
      <w:sz w:val="18"/>
      <w:szCs w:val="18"/>
      <w:lang w:val="en-US" w:eastAsia="zh-CN" w:bidi="ar-SA"/>
    </w:rPr>
  </w:style>
  <w:style w:type="character" w:styleId="1358" w:customStyle="1">
    <w:name w:val="批注文字 Char Char"/>
    <w:uiPriority w:val="0"/>
    <w:qFormat/>
    <w:rPr>
      <w:rFonts w:ascii="宋体" w:hAnsi="Times New Roman" w:eastAsia="宋体" w:cs="Times New Roman"/>
      <w:sz w:val="28"/>
      <w:szCs w:val="20"/>
    </w:rPr>
  </w:style>
  <w:style w:type="character" w:styleId="1359" w:customStyle="1">
    <w:name w:val="fontstyle01"/>
    <w:uiPriority w:val="0"/>
    <w:qFormat/>
    <w:rPr>
      <w:rFonts w:ascii="MicrosoftYaHei-Identity-H" w:hAnsi="MicrosoftYaHei-Identity-H"/>
      <w:color w:val="231916"/>
      <w:sz w:val="22"/>
      <w:szCs w:val="22"/>
    </w:rPr>
  </w:style>
  <w:style w:type="character" w:styleId="1360" w:customStyle="1">
    <w:name w:val="font91"/>
    <w:basedOn w:val="1030"/>
    <w:uiPriority w:val="0"/>
    <w:qFormat/>
    <w:rPr>
      <w:rFonts w:hint="eastAsia" w:ascii="宋体" w:hAnsi="宋体" w:eastAsia="宋体" w:cs="宋体"/>
      <w:b/>
      <w:bCs/>
      <w:color w:val="000000"/>
      <w:sz w:val="24"/>
      <w:szCs w:val="24"/>
      <w:u w:val="none"/>
    </w:rPr>
  </w:style>
  <w:style w:type="character" w:styleId="1361" w:customStyle="1">
    <w:name w:val="font111"/>
    <w:uiPriority w:val="0"/>
    <w:qFormat/>
    <w:rPr>
      <w:rFonts w:hint="eastAsia" w:ascii="宋体" w:hAnsi="宋体" w:eastAsia="宋体" w:cs="宋体"/>
      <w:color w:val="000000"/>
      <w:sz w:val="20"/>
      <w:szCs w:val="20"/>
      <w:u w:val="none"/>
    </w:rPr>
  </w:style>
  <w:style w:type="character" w:styleId="1362" w:customStyle="1">
    <w:name w:val="tit12"/>
    <w:uiPriority w:val="0"/>
    <w:qFormat/>
    <w:rPr>
      <w:color w:val="db2200"/>
    </w:rPr>
  </w:style>
  <w:style w:type="character" w:styleId="1363" w:customStyle="1">
    <w:name w:val="批注文字 Char1"/>
    <w:uiPriority w:val="0"/>
    <w:qFormat/>
    <w:rPr>
      <w:rFonts w:ascii="Times New Roman" w:hAnsi="Times New Roman" w:eastAsia="宋体" w:cs="Times New Roman"/>
      <w:sz w:val="20"/>
      <w:szCs w:val="20"/>
    </w:rPr>
  </w:style>
  <w:style w:type="character" w:styleId="1364" w:customStyle="1">
    <w:name w:val="CITE"/>
    <w:uiPriority w:val="0"/>
    <w:qFormat/>
    <w:rPr>
      <w:i/>
    </w:rPr>
  </w:style>
  <w:style w:type="character" w:styleId="1365" w:customStyle="1">
    <w:name w:val="标题5 Char Char"/>
    <w:link w:val="1366"/>
    <w:uiPriority w:val="0"/>
    <w:qFormat/>
    <w:rPr>
      <w:rFonts w:ascii="Arial" w:hAnsi="Arial"/>
      <w:b/>
      <w:bCs/>
      <w:sz w:val="24"/>
      <w:szCs w:val="32"/>
    </w:rPr>
  </w:style>
  <w:style w:type="paragraph" w:styleId="1366" w:customStyle="1">
    <w:name w:val="标题5"/>
    <w:basedOn w:val="1120"/>
    <w:link w:val="136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67" w:customStyle="1">
    <w:name w:val="Variable"/>
    <w:uiPriority w:val="0"/>
    <w:qFormat/>
    <w:rPr>
      <w:i/>
    </w:rPr>
  </w:style>
  <w:style w:type="character" w:styleId="1368" w:customStyle="1">
    <w:name w:val="超链接_0"/>
    <w:uiPriority w:val="99"/>
    <w:qFormat/>
    <w:rPr>
      <w:rFonts w:ascii="Calibri" w:hAnsi="Calibri" w:cs="Times New Roman"/>
      <w:color w:val="0000ff"/>
      <w:u w:val="single"/>
    </w:rPr>
  </w:style>
  <w:style w:type="character" w:styleId="1369" w:customStyle="1">
    <w:name w:val="15"/>
    <w:uiPriority w:val="0"/>
    <w:qFormat/>
    <w:rPr>
      <w:rFonts w:ascii="Arial" w:hAnsi="Arial" w:cs="Arial"/>
      <w:b/>
      <w:bCs/>
      <w:sz w:val="32"/>
      <w:szCs w:val="32"/>
    </w:rPr>
  </w:style>
  <w:style w:type="character" w:styleId="1370" w:customStyle="1">
    <w:name w:val="Char Char91"/>
    <w:uiPriority w:val="0"/>
    <w:qFormat/>
    <w:rPr>
      <w:rFonts w:eastAsia="宋体"/>
      <w:b/>
      <w:bCs/>
      <w:sz w:val="32"/>
      <w:szCs w:val="44"/>
      <w:lang w:val="en-US" w:eastAsia="zh-CN" w:bidi="ar-SA"/>
    </w:rPr>
  </w:style>
  <w:style w:type="character" w:styleId="1371" w:customStyle="1">
    <w:name w:val="正文缩进 字符"/>
    <w:uiPriority w:val="0"/>
    <w:qFormat/>
    <w:rPr>
      <w:szCs w:val="24"/>
    </w:rPr>
  </w:style>
  <w:style w:type="character" w:styleId="1372" w:customStyle="1">
    <w:name w:val="日期 Char1"/>
    <w:uiPriority w:val="0"/>
    <w:qFormat/>
    <w:rPr>
      <w:rFonts w:ascii="Times New Roman" w:hAnsi="Times New Roman" w:eastAsia="宋体" w:cs="Times New Roman"/>
      <w:szCs w:val="24"/>
    </w:rPr>
  </w:style>
  <w:style w:type="character" w:styleId="1373" w:customStyle="1">
    <w:name w:val="正文文本缩进 2 字符1"/>
    <w:uiPriority w:val="99"/>
    <w:semiHidden/>
    <w:qFormat/>
    <w:rPr>
      <w:sz w:val="21"/>
      <w:szCs w:val="24"/>
    </w:rPr>
  </w:style>
  <w:style w:type="character" w:styleId="1374" w:customStyle="1">
    <w:name w:val="正文文本首行缩进 2 字符1"/>
    <w:uiPriority w:val="99"/>
    <w:qFormat/>
    <w:rPr>
      <w:rFonts w:ascii="宋体" w:hAnsi="MS Sans Serif"/>
      <w:spacing w:val="12"/>
      <w:sz w:val="21"/>
    </w:rPr>
  </w:style>
  <w:style w:type="character" w:styleId="1375" w:customStyle="1">
    <w:name w:val="正文文本缩进 3 字符1"/>
    <w:uiPriority w:val="99"/>
    <w:semiHidden/>
    <w:qFormat/>
    <w:rPr>
      <w:sz w:val="16"/>
      <w:szCs w:val="16"/>
    </w:rPr>
  </w:style>
  <w:style w:type="character" w:styleId="1376" w:customStyle="1">
    <w:name w:val="more6"/>
    <w:uiPriority w:val="0"/>
    <w:qFormat/>
  </w:style>
  <w:style w:type="character" w:styleId="1377" w:customStyle="1">
    <w:name w:val="HTML Markup"/>
    <w:uiPriority w:val="0"/>
    <w:qFormat/>
    <w:rPr>
      <w:vanish/>
      <w:color w:val="ff0000"/>
    </w:rPr>
  </w:style>
  <w:style w:type="character" w:styleId="1378" w:customStyle="1">
    <w:name w:val="不明显参考1"/>
    <w:uiPriority w:val="0"/>
    <w:qFormat/>
    <w:rPr>
      <w:smallCaps/>
      <w:color w:val="c0504d"/>
      <w:u w:val="single"/>
    </w:rPr>
  </w:style>
  <w:style w:type="character" w:styleId="1379" w:customStyle="1">
    <w:name w:val="font151"/>
    <w:uiPriority w:val="0"/>
    <w:qFormat/>
    <w:rPr>
      <w:rFonts w:ascii="Wingdings 2" w:hAnsi="Wingdings 2" w:eastAsia="Wingdings 2" w:cs="Wingdings 2"/>
      <w:color w:val="000000"/>
      <w:sz w:val="20"/>
      <w:szCs w:val="20"/>
      <w:u w:val="none"/>
    </w:rPr>
  </w:style>
  <w:style w:type="character" w:styleId="1380" w:customStyle="1">
    <w:name w:val="样式 Char"/>
    <w:link w:val="1381"/>
    <w:uiPriority w:val="0"/>
    <w:qFormat/>
    <w:rPr>
      <w:rFonts w:ascii="宋体" w:hAnsi="宋体" w:cs="宋体"/>
      <w:sz w:val="24"/>
      <w:szCs w:val="24"/>
    </w:rPr>
  </w:style>
  <w:style w:type="paragraph" w:styleId="1381" w:customStyle="1">
    <w:name w:val="样式"/>
    <w:link w:val="1380"/>
    <w:uiPriority w:val="0"/>
    <w:qFormat/>
    <w:pPr>
      <w:widowControl w:val="off"/>
    </w:pPr>
    <w:rPr>
      <w:rFonts w:hint="default" w:ascii="宋体" w:hAnsi="宋体" w:eastAsia="等线" w:cs="宋体"/>
      <w:sz w:val="24"/>
      <w:szCs w:val="24"/>
      <w:lang w:val="en-US" w:eastAsia="zh-CN" w:bidi="ar-SA"/>
    </w:rPr>
  </w:style>
  <w:style w:type="character" w:styleId="1382" w:customStyle="1">
    <w:name w:val="明显引用 Char1"/>
    <w:uiPriority w:val="30"/>
    <w:qFormat/>
    <w:rPr>
      <w:rFonts w:ascii="Times New Roman" w:hAnsi="Times New Roman" w:eastAsia="宋体" w:cs="Times New Roman"/>
      <w:b/>
      <w:bCs/>
      <w:i/>
      <w:iCs/>
      <w:color w:val="4f81bd"/>
      <w:szCs w:val="24"/>
    </w:rPr>
  </w:style>
  <w:style w:type="character" w:styleId="1383" w:customStyle="1">
    <w:name w:val="Document Map Char"/>
    <w:uiPriority w:val="0"/>
    <w:qFormat/>
    <w:rPr>
      <w:rFonts w:eastAsia="宋体"/>
      <w:sz w:val="21"/>
      <w:szCs w:val="24"/>
      <w:lang w:val="en-US" w:eastAsia="zh-CN" w:bidi="ar-SA"/>
    </w:rPr>
  </w:style>
  <w:style w:type="character" w:styleId="1384" w:customStyle="1">
    <w:name w:val="副标题 Char1"/>
    <w:uiPriority w:val="0"/>
    <w:qFormat/>
    <w:rPr>
      <w:rFonts w:ascii="Cambria" w:hAnsi="Cambria" w:cs="Times New Roman"/>
      <w:b/>
      <w:bCs/>
      <w:sz w:val="32"/>
      <w:szCs w:val="32"/>
    </w:rPr>
  </w:style>
  <w:style w:type="character" w:styleId="1385" w:customStyle="1">
    <w:name w:val="正文文本首行缩进 字符"/>
    <w:uiPriority w:val="0"/>
    <w:qFormat/>
    <w:rPr>
      <w:rFonts w:ascii="华文中宋" w:eastAsia="华文中宋"/>
      <w:sz w:val="21"/>
    </w:rPr>
  </w:style>
  <w:style w:type="character" w:styleId="1386" w:customStyle="1">
    <w:name w:val="正文文本缩进 字符1"/>
    <w:uiPriority w:val="99"/>
    <w:semiHidden/>
    <w:qFormat/>
    <w:rPr>
      <w:sz w:val="21"/>
      <w:szCs w:val="24"/>
    </w:rPr>
  </w:style>
  <w:style w:type="character" w:styleId="1387" w:customStyle="1">
    <w:name w:val="CODE"/>
    <w:uiPriority w:val="0"/>
    <w:qFormat/>
    <w:rPr>
      <w:rFonts w:ascii="Courier New" w:hAnsi="Courier New"/>
      <w:sz w:val="20"/>
    </w:rPr>
  </w:style>
  <w:style w:type="character" w:styleId="1388" w:customStyle="1">
    <w:name w:val="正文文本缩进 Char1"/>
    <w:uiPriority w:val="0"/>
    <w:qFormat/>
    <w:rPr>
      <w:sz w:val="21"/>
      <w:szCs w:val="24"/>
    </w:rPr>
  </w:style>
  <w:style w:type="character" w:styleId="1389" w:customStyle="1">
    <w:name w:val="文档结构图 Char1"/>
    <w:uiPriority w:val="0"/>
    <w:qFormat/>
    <w:rPr>
      <w:rFonts w:ascii="宋体" w:hAnsi="Times New Roman" w:eastAsia="宋体" w:cs="Times New Roman"/>
      <w:sz w:val="18"/>
      <w:szCs w:val="18"/>
    </w:rPr>
  </w:style>
  <w:style w:type="character" w:styleId="1390" w:customStyle="1">
    <w:name w:val="明显参考1"/>
    <w:uiPriority w:val="0"/>
    <w:qFormat/>
    <w:rPr>
      <w:b/>
      <w:bCs/>
      <w:smallCaps/>
      <w:color w:val="c0504d"/>
      <w:spacing w:val="5"/>
      <w:u w:val="single"/>
    </w:rPr>
  </w:style>
  <w:style w:type="character" w:styleId="1391" w:customStyle="1">
    <w:name w:val="Body Text Indent 2 Char"/>
    <w:uiPriority w:val="0"/>
    <w:qFormat/>
    <w:rPr>
      <w:rFonts w:eastAsia="宋体"/>
      <w:sz w:val="21"/>
      <w:szCs w:val="24"/>
      <w:lang w:val="en-US" w:eastAsia="zh-CN" w:bidi="ar-SA"/>
    </w:rPr>
  </w:style>
  <w:style w:type="character" w:styleId="1392" w:customStyle="1">
    <w:name w:val="Comment Text Char"/>
    <w:uiPriority w:val="0"/>
    <w:qFormat/>
    <w:rPr>
      <w:rFonts w:cs="Times New Roman"/>
      <w:sz w:val="24"/>
      <w:szCs w:val="24"/>
    </w:rPr>
  </w:style>
  <w:style w:type="character" w:styleId="1393" w:customStyle="1">
    <w:name w:val="标题 Char1"/>
    <w:uiPriority w:val="10"/>
    <w:qFormat/>
    <w:rPr>
      <w:rFonts w:ascii="Cambria" w:hAnsi="Cambria" w:eastAsia="宋体" w:cs="Times New Roman"/>
      <w:b/>
      <w:bCs/>
      <w:sz w:val="32"/>
      <w:szCs w:val="32"/>
    </w:rPr>
  </w:style>
  <w:style w:type="character" w:styleId="1394" w:customStyle="1">
    <w:name w:val="批注框文本 字符1"/>
    <w:uiPriority w:val="99"/>
    <w:semiHidden/>
    <w:qFormat/>
    <w:rPr>
      <w:sz w:val="18"/>
      <w:szCs w:val="18"/>
    </w:rPr>
  </w:style>
  <w:style w:type="character" w:styleId="1395" w:customStyle="1">
    <w:name w:val="Footer Char"/>
    <w:uiPriority w:val="0"/>
    <w:qFormat/>
    <w:rPr>
      <w:rFonts w:eastAsia="宋体"/>
      <w:sz w:val="18"/>
      <w:szCs w:val="18"/>
      <w:lang w:val="en-US" w:eastAsia="zh-CN" w:bidi="ar-SA"/>
    </w:rPr>
  </w:style>
  <w:style w:type="character" w:styleId="1396" w:customStyle="1">
    <w:name w:val="正文文本 Char1"/>
    <w:uiPriority w:val="0"/>
    <w:qFormat/>
    <w:rPr>
      <w:sz w:val="21"/>
      <w:szCs w:val="22"/>
    </w:rPr>
  </w:style>
  <w:style w:type="character" w:styleId="1397" w:customStyle="1">
    <w:name w:val="font341"/>
    <w:uiPriority w:val="0"/>
    <w:qFormat/>
    <w:rPr>
      <w:rFonts w:ascii="Times New Roman" w:hAnsi="Times New Roman" w:cs="Times New Roman"/>
      <w:color w:val="000000"/>
      <w:sz w:val="20"/>
      <w:szCs w:val="20"/>
      <w:u w:val="none"/>
    </w:rPr>
  </w:style>
  <w:style w:type="character" w:styleId="1398" w:customStyle="1">
    <w:name w:val="Char Char21"/>
    <w:uiPriority w:val="0"/>
    <w:qFormat/>
    <w:rPr>
      <w:rFonts w:ascii="Arial" w:hAnsi="Arial" w:eastAsia="黑体" w:cs="Times New Roman"/>
      <w:b/>
      <w:bCs/>
      <w:sz w:val="32"/>
      <w:szCs w:val="32"/>
    </w:rPr>
  </w:style>
  <w:style w:type="character" w:styleId="1399" w:customStyle="1">
    <w:name w:val="Balloon Text Char"/>
    <w:uiPriority w:val="0"/>
    <w:qFormat/>
    <w:rPr>
      <w:sz w:val="18"/>
      <w:lang w:bidi="ar-SA"/>
    </w:rPr>
  </w:style>
  <w:style w:type="character" w:styleId="1400" w:customStyle="1">
    <w:name w:val="正文非缩进 Char1"/>
    <w:uiPriority w:val="0"/>
    <w:qFormat/>
  </w:style>
  <w:style w:type="character" w:styleId="1401" w:customStyle="1">
    <w:name w:val="标题 2 Char1"/>
    <w:uiPriority w:val="0"/>
    <w:qFormat/>
    <w:rPr>
      <w:rFonts w:ascii="Arial" w:hAnsi="Arial" w:eastAsia="黑体" w:cs="Calibri"/>
      <w:b/>
      <w:sz w:val="32"/>
      <w:szCs w:val="20"/>
    </w:rPr>
  </w:style>
  <w:style w:type="character" w:styleId="1402" w:customStyle="1">
    <w:name w:val="Heading 2 Char"/>
    <w:uiPriority w:val="0"/>
    <w:qFormat/>
    <w:rPr>
      <w:rFonts w:ascii="Arial" w:hAnsi="Arial" w:eastAsia="黑体"/>
      <w:b/>
      <w:bCs/>
      <w:sz w:val="32"/>
      <w:szCs w:val="32"/>
      <w:lang w:val="en-US" w:eastAsia="zh-CN" w:bidi="ar-SA"/>
    </w:rPr>
  </w:style>
  <w:style w:type="character" w:styleId="1403" w:customStyle="1">
    <w:name w:val="font141"/>
    <w:uiPriority w:val="0"/>
    <w:qFormat/>
    <w:rPr>
      <w:rFonts w:ascii="Times New Roman" w:hAnsi="Times New Roman" w:cs="Times New Roman"/>
      <w:color w:val="000000"/>
      <w:sz w:val="18"/>
      <w:szCs w:val="18"/>
      <w:u w:val="none"/>
    </w:rPr>
  </w:style>
  <w:style w:type="character" w:styleId="1404" w:customStyle="1">
    <w:name w:val="Char Char3"/>
    <w:uiPriority w:val="0"/>
    <w:qFormat/>
    <w:rPr>
      <w:rFonts w:ascii="黑体" w:hAnsi="宋体" w:eastAsia="黑体" w:cs="Arial"/>
      <w:b/>
      <w:bCs/>
      <w:sz w:val="24"/>
      <w:szCs w:val="24"/>
      <w:lang w:val="en-US" w:eastAsia="zh-CN" w:bidi="ar-SA"/>
    </w:rPr>
  </w:style>
  <w:style w:type="character" w:styleId="1405" w:customStyle="1">
    <w:name w:val="引用 字符"/>
    <w:link w:val="1406"/>
    <w:uiPriority w:val="0"/>
    <w:qFormat/>
    <w:rPr>
      <w:i/>
      <w:iCs/>
      <w:color w:val="000000"/>
    </w:rPr>
  </w:style>
  <w:style w:type="paragraph" w:styleId="1406" w:customStyle="1">
    <w:name w:val="引用1"/>
    <w:basedOn w:val="1020"/>
    <w:next w:val="1020"/>
    <w:link w:val="1405"/>
    <w:uiPriority w:val="0"/>
    <w:qFormat/>
    <w:rPr>
      <w:i/>
      <w:iCs/>
      <w:color w:val="000000"/>
    </w:rPr>
  </w:style>
  <w:style w:type="character" w:styleId="1407" w:customStyle="1">
    <w:name w:val="引用 字符1"/>
    <w:uiPriority w:val="29"/>
    <w:qFormat/>
    <w:rPr>
      <w:i/>
      <w:iCs/>
      <w:color w:val="404040"/>
    </w:rPr>
  </w:style>
  <w:style w:type="character" w:styleId="1408" w:customStyle="1">
    <w:name w:val="Date Char"/>
    <w:uiPriority w:val="0"/>
    <w:qFormat/>
    <w:rPr>
      <w:rFonts w:eastAsia="宋体"/>
      <w:sz w:val="21"/>
      <w:szCs w:val="24"/>
      <w:lang w:val="en-US" w:eastAsia="zh-CN" w:bidi="ar-SA"/>
    </w:rPr>
  </w:style>
  <w:style w:type="character" w:styleId="1409" w:customStyle="1">
    <w:name w:val="Char Char9"/>
    <w:uiPriority w:val="0"/>
    <w:qFormat/>
    <w:rPr>
      <w:rFonts w:eastAsia="宋体"/>
      <w:b/>
      <w:bCs/>
      <w:sz w:val="32"/>
      <w:szCs w:val="44"/>
      <w:lang w:val="en-US" w:eastAsia="zh-CN" w:bidi="ar-SA"/>
    </w:rPr>
  </w:style>
  <w:style w:type="character" w:styleId="1410" w:customStyle="1">
    <w:name w:val="font122"/>
    <w:uiPriority w:val="0"/>
    <w:qFormat/>
    <w:rPr>
      <w:rFonts w:hint="eastAsia" w:ascii="宋体" w:hAnsi="宋体" w:eastAsia="宋体" w:cs="宋体"/>
      <w:color w:val="000000"/>
      <w:sz w:val="20"/>
      <w:szCs w:val="20"/>
      <w:u w:val="none"/>
      <w:vertAlign w:val="superscript"/>
    </w:rPr>
  </w:style>
  <w:style w:type="character" w:styleId="1411" w:customStyle="1">
    <w:name w:val="页眉 字符1"/>
    <w:uiPriority w:val="99"/>
    <w:semiHidden/>
    <w:qFormat/>
    <w:rPr>
      <w:sz w:val="18"/>
      <w:szCs w:val="18"/>
    </w:rPr>
  </w:style>
  <w:style w:type="character" w:styleId="1412" w:customStyle="1">
    <w:name w:val="页脚 字符1"/>
    <w:uiPriority w:val="99"/>
    <w:semiHidden/>
    <w:qFormat/>
    <w:rPr>
      <w:sz w:val="18"/>
      <w:szCs w:val="18"/>
    </w:rPr>
  </w:style>
  <w:style w:type="character" w:styleId="1413" w:customStyle="1">
    <w:name w:val="Comment"/>
    <w:uiPriority w:val="0"/>
    <w:qFormat/>
    <w:rPr>
      <w:vanish/>
    </w:rPr>
  </w:style>
  <w:style w:type="character" w:styleId="1414" w:customStyle="1">
    <w:name w:val="font81"/>
    <w:uiPriority w:val="0"/>
    <w:qFormat/>
    <w:rPr>
      <w:rFonts w:hint="eastAsia" w:ascii="宋体" w:hAnsi="宋体" w:eastAsia="宋体" w:cs="宋体"/>
      <w:color w:val="000000"/>
      <w:sz w:val="22"/>
      <w:szCs w:val="22"/>
      <w:u w:val="single"/>
    </w:rPr>
  </w:style>
  <w:style w:type="character" w:styleId="1415" w:customStyle="1">
    <w:name w:val="明显引用 字符"/>
    <w:link w:val="1416"/>
    <w:uiPriority w:val="0"/>
    <w:qFormat/>
    <w:rPr>
      <w:b/>
      <w:bCs/>
      <w:i/>
      <w:iCs/>
      <w:color w:val="4f81bd"/>
    </w:rPr>
  </w:style>
  <w:style w:type="paragraph" w:styleId="1416" w:customStyle="1">
    <w:name w:val="明显引用1"/>
    <w:basedOn w:val="1020"/>
    <w:next w:val="1020"/>
    <w:link w:val="1415"/>
    <w:uiPriority w:val="0"/>
    <w:qFormat/>
    <w:pPr>
      <w:ind w:left="936" w:right="936"/>
      <w:spacing w:before="200" w:after="280"/>
      <w:pBdr>
        <w:bottom w:val="single" w:color="4F81BD" w:sz="4" w:space="4"/>
      </w:pBdr>
    </w:pPr>
    <w:rPr>
      <w:b/>
      <w:bCs/>
      <w:i/>
      <w:iCs/>
      <w:color w:val="4f81bd"/>
    </w:rPr>
  </w:style>
  <w:style w:type="character" w:styleId="1417" w:customStyle="1">
    <w:name w:val="明显引用 字符1"/>
    <w:uiPriority w:val="30"/>
    <w:qFormat/>
    <w:rPr>
      <w:i/>
      <w:iCs/>
      <w:color w:val="4472c4"/>
    </w:rPr>
  </w:style>
  <w:style w:type="character" w:styleId="1418" w:customStyle="1">
    <w:name w:val="Char Char181"/>
    <w:uiPriority w:val="0"/>
    <w:qFormat/>
    <w:rPr>
      <w:b/>
      <w:bCs/>
      <w:sz w:val="44"/>
      <w:szCs w:val="44"/>
    </w:rPr>
  </w:style>
  <w:style w:type="character" w:styleId="1419" w:customStyle="1">
    <w:name w:val="Definition"/>
    <w:uiPriority w:val="0"/>
    <w:qFormat/>
    <w:rPr>
      <w:i/>
    </w:rPr>
  </w:style>
  <w:style w:type="character" w:styleId="1420" w:customStyle="1">
    <w:name w:val="Char Char23"/>
    <w:uiPriority w:val="0"/>
    <w:qFormat/>
    <w:rPr>
      <w:rFonts w:eastAsia="宋体"/>
      <w:b/>
      <w:bCs/>
      <w:sz w:val="32"/>
      <w:szCs w:val="44"/>
      <w:lang w:val="en-US" w:eastAsia="zh-CN" w:bidi="ar-SA"/>
    </w:rPr>
  </w:style>
  <w:style w:type="character" w:styleId="1421" w:customStyle="1">
    <w:name w:val="Para head"/>
    <w:uiPriority w:val="0"/>
    <w:qFormat/>
    <w:rPr>
      <w:rFonts w:ascii="Arial" w:hAnsi="Arial" w:eastAsia="Times New Roman"/>
      <w:sz w:val="20"/>
    </w:rPr>
  </w:style>
  <w:style w:type="character" w:styleId="1422" w:customStyle="1">
    <w:name w:val="【正文】 Char"/>
    <w:link w:val="1423"/>
    <w:uiPriority w:val="0"/>
    <w:qFormat/>
    <w:rPr>
      <w:rFonts w:ascii="宋体" w:hAnsi="宋体" w:cs="宋体"/>
      <w:sz w:val="24"/>
      <w:szCs w:val="24"/>
      <w:lang w:val="zh-CN"/>
    </w:rPr>
  </w:style>
  <w:style w:type="paragraph" w:styleId="1423" w:customStyle="1">
    <w:name w:val="【正文】"/>
    <w:basedOn w:val="1298"/>
    <w:link w:val="1422"/>
    <w:uiPriority w:val="0"/>
    <w:qFormat/>
    <w:pPr>
      <w:ind w:firstLine="480"/>
      <w:tabs>
        <w:tab w:val="clear" w:pos="540" w:leader="none"/>
      </w:tabs>
    </w:pPr>
    <w:rPr>
      <w:rFonts w:hAnsi="宋体" w:eastAsia="等线" w:cs="宋体"/>
      <w:sz w:val="24"/>
      <w:szCs w:val="24"/>
      <w:lang w:val="zh-CN"/>
    </w:rPr>
  </w:style>
  <w:style w:type="character" w:styleId="1424" w:customStyle="1">
    <w:name w:val="Char Char6"/>
    <w:uiPriority w:val="0"/>
    <w:qFormat/>
    <w:rPr>
      <w:rFonts w:eastAsia="宋体"/>
      <w:b/>
      <w:bCs/>
      <w:sz w:val="32"/>
      <w:szCs w:val="44"/>
      <w:lang w:val="en-US" w:eastAsia="zh-CN" w:bidi="ar-SA"/>
    </w:rPr>
  </w:style>
  <w:style w:type="character" w:styleId="1425" w:customStyle="1">
    <w:name w:val="标题 Char2"/>
    <w:uiPriority w:val="0"/>
    <w:qFormat/>
    <w:rPr>
      <w:rFonts w:ascii="Cambria" w:hAnsi="Cambria" w:eastAsia="宋体" w:cs="Times New Roman"/>
      <w:b/>
      <w:bCs/>
      <w:sz w:val="32"/>
      <w:szCs w:val="32"/>
    </w:rPr>
  </w:style>
  <w:style w:type="character" w:styleId="1426" w:customStyle="1">
    <w:name w:val="Char Char22"/>
    <w:uiPriority w:val="0"/>
    <w:qFormat/>
    <w:rPr>
      <w:rFonts w:ascii="Times New Roman" w:hAnsi="Times New Roman" w:eastAsia="宋体" w:cs="Times New Roman"/>
      <w:b/>
      <w:bCs/>
      <w:sz w:val="32"/>
      <w:szCs w:val="44"/>
    </w:rPr>
  </w:style>
  <w:style w:type="character" w:styleId="1427" w:customStyle="1">
    <w:name w:val="样式3 字符"/>
    <w:link w:val="1428"/>
    <w:uiPriority w:val="0"/>
    <w:qFormat/>
    <w:rPr>
      <w:rFonts w:eastAsia="黑体"/>
      <w:b/>
      <w:bCs/>
      <w:sz w:val="32"/>
      <w:szCs w:val="44"/>
    </w:rPr>
  </w:style>
  <w:style w:type="paragraph" w:styleId="1428" w:customStyle="1">
    <w:name w:val="样式3"/>
    <w:basedOn w:val="1240"/>
    <w:link w:val="142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29" w:customStyle="1">
    <w:name w:val="font71"/>
    <w:uiPriority w:val="0"/>
    <w:qFormat/>
    <w:rPr>
      <w:rFonts w:hint="eastAsia" w:ascii="宋体" w:hAnsi="宋体" w:eastAsia="宋体" w:cs="宋体"/>
      <w:color w:val="000000"/>
      <w:sz w:val="18"/>
      <w:szCs w:val="18"/>
      <w:u w:val="none"/>
    </w:rPr>
  </w:style>
  <w:style w:type="character" w:styleId="1430" w:customStyle="1">
    <w:name w:val="批注框文本 Char1"/>
    <w:uiPriority w:val="0"/>
    <w:qFormat/>
    <w:rPr>
      <w:rFonts w:ascii="Times New Roman" w:hAnsi="Times New Roman" w:eastAsia="宋体" w:cs="Times New Roman"/>
      <w:sz w:val="18"/>
      <w:szCs w:val="18"/>
    </w:rPr>
  </w:style>
  <w:style w:type="character" w:styleId="1431" w:customStyle="1">
    <w:name w:val="font291"/>
    <w:uiPriority w:val="0"/>
    <w:qFormat/>
    <w:rPr>
      <w:rFonts w:hint="eastAsia" w:ascii="宋体" w:hAnsi="宋体" w:eastAsia="宋体" w:cs="宋体"/>
      <w:color w:val="000000"/>
      <w:sz w:val="20"/>
      <w:szCs w:val="20"/>
      <w:u w:val="none"/>
    </w:rPr>
  </w:style>
  <w:style w:type="character" w:styleId="1432" w:customStyle="1">
    <w:name w:val="Char Char18"/>
    <w:uiPriority w:val="0"/>
    <w:qFormat/>
    <w:rPr>
      <w:rFonts w:ascii="Times New Roman" w:hAnsi="Times New Roman" w:eastAsia="宋体" w:cs="Times New Roman"/>
      <w:b/>
      <w:bCs/>
      <w:sz w:val="28"/>
      <w:szCs w:val="28"/>
    </w:rPr>
  </w:style>
  <w:style w:type="character" w:styleId="1433" w:customStyle="1">
    <w:name w:val="表格正文样式 字符"/>
    <w:link w:val="1434"/>
    <w:uiPriority w:val="0"/>
    <w:qFormat/>
    <w:rPr>
      <w:rFonts w:ascii="宋体" w:hAnsi="宋体" w:cs="宋体"/>
      <w:color w:val="000000"/>
      <w:sz w:val="24"/>
      <w:szCs w:val="24"/>
    </w:rPr>
  </w:style>
  <w:style w:type="paragraph" w:styleId="1434" w:customStyle="1">
    <w:name w:val="表格正文样式"/>
    <w:basedOn w:val="1020"/>
    <w:link w:val="1433"/>
    <w:uiPriority w:val="0"/>
    <w:qFormat/>
    <w:pPr>
      <w:widowControl/>
    </w:pPr>
    <w:rPr>
      <w:rFonts w:ascii="宋体" w:hAnsi="宋体" w:cs="宋体"/>
      <w:color w:val="000000"/>
      <w:sz w:val="24"/>
      <w:szCs w:val="24"/>
    </w:rPr>
  </w:style>
  <w:style w:type="character" w:styleId="1435" w:customStyle="1">
    <w:name w:val="font31"/>
    <w:uiPriority w:val="0"/>
    <w:qFormat/>
    <w:rPr>
      <w:rFonts w:hint="eastAsia" w:ascii="宋体" w:hAnsi="宋体" w:eastAsia="宋体" w:cs="宋体"/>
      <w:color w:val="000000"/>
      <w:sz w:val="22"/>
      <w:szCs w:val="22"/>
      <w:u w:val="none"/>
    </w:rPr>
  </w:style>
  <w:style w:type="character" w:styleId="1436" w:customStyle="1">
    <w:name w:val="标题 字符1"/>
    <w:uiPriority w:val="10"/>
    <w:qFormat/>
    <w:rPr>
      <w:rFonts w:ascii="等线 Light" w:hAnsi="等线 Light" w:cs="Times New Roman"/>
      <w:b/>
      <w:bCs/>
      <w:sz w:val="32"/>
      <w:szCs w:val="32"/>
    </w:rPr>
  </w:style>
  <w:style w:type="character" w:styleId="1437" w:customStyle="1">
    <w:name w:val="正文文本 字符1"/>
    <w:uiPriority w:val="99"/>
    <w:semiHidden/>
    <w:qFormat/>
    <w:rPr>
      <w:sz w:val="21"/>
      <w:szCs w:val="24"/>
    </w:rPr>
  </w:style>
  <w:style w:type="character" w:styleId="1438" w:customStyle="1">
    <w:name w:val="标题 3 Char"/>
    <w:uiPriority w:val="9"/>
    <w:qFormat/>
    <w:rPr>
      <w:rFonts w:eastAsia="宋体"/>
      <w:b/>
      <w:sz w:val="32"/>
      <w:lang w:val="en-US" w:eastAsia="zh-CN" w:bidi="ar-SA"/>
    </w:rPr>
  </w:style>
  <w:style w:type="character" w:styleId="1439" w:customStyle="1">
    <w:name w:val="Heading 4 Char"/>
    <w:uiPriority w:val="0"/>
    <w:qFormat/>
    <w:rPr>
      <w:rFonts w:ascii="Arial" w:hAnsi="Arial" w:eastAsia="宋体"/>
      <w:b/>
      <w:bCs/>
      <w:sz w:val="21"/>
      <w:szCs w:val="28"/>
      <w:lang w:val="en-US" w:eastAsia="zh-CN" w:bidi="ar-SA"/>
    </w:rPr>
  </w:style>
  <w:style w:type="character" w:styleId="1440" w:customStyle="1">
    <w:name w:val="副标题 字符1"/>
    <w:uiPriority w:val="11"/>
    <w:qFormat/>
    <w:rPr>
      <w:rFonts w:ascii="等线 Light" w:hAnsi="等线 Light" w:cs="Times New Roman"/>
      <w:b/>
      <w:bCs/>
      <w:sz w:val="32"/>
      <w:szCs w:val="32"/>
    </w:rPr>
  </w:style>
  <w:style w:type="character" w:styleId="1441" w:customStyle="1">
    <w:name w:val="2 级标题 Char"/>
    <w:link w:val="1442"/>
    <w:uiPriority w:val="0"/>
    <w:qFormat/>
    <w:rPr>
      <w:bCs/>
      <w:sz w:val="24"/>
      <w:szCs w:val="32"/>
    </w:rPr>
  </w:style>
  <w:style w:type="paragraph" w:styleId="1442" w:customStyle="1">
    <w:name w:val="2 级标题"/>
    <w:basedOn w:val="1241"/>
    <w:link w:val="144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43" w:customStyle="1">
    <w:name w:val="font322"/>
    <w:uiPriority w:val="0"/>
    <w:qFormat/>
    <w:rPr>
      <w:rFonts w:hint="eastAsia" w:ascii="宋体" w:hAnsi="宋体" w:eastAsia="宋体" w:cs="宋体"/>
      <w:color w:val="000000"/>
      <w:sz w:val="20"/>
      <w:szCs w:val="20"/>
      <w:u w:val="none"/>
    </w:rPr>
  </w:style>
  <w:style w:type="character" w:styleId="1444" w:customStyle="1">
    <w:name w:val="Heading 1 Char"/>
    <w:uiPriority w:val="0"/>
    <w:qFormat/>
    <w:rPr>
      <w:rFonts w:eastAsia="宋体"/>
      <w:b/>
      <w:bCs/>
      <w:sz w:val="32"/>
      <w:szCs w:val="44"/>
      <w:lang w:val="en-US" w:eastAsia="zh-CN" w:bidi="ar-SA"/>
    </w:rPr>
  </w:style>
  <w:style w:type="character" w:styleId="1445" w:customStyle="1">
    <w:name w:val="Char Char4"/>
    <w:uiPriority w:val="0"/>
    <w:qFormat/>
    <w:rPr>
      <w:rFonts w:ascii="宋体" w:hAnsi="宋体" w:eastAsia="黑体" w:cs="Arial"/>
      <w:b/>
      <w:sz w:val="28"/>
      <w:szCs w:val="32"/>
      <w:lang w:val="en-US" w:eastAsia="zh-CN" w:bidi="ar-SA"/>
    </w:rPr>
  </w:style>
  <w:style w:type="character" w:styleId="1446" w:customStyle="1">
    <w:name w:val="Body Text Indent Char"/>
    <w:uiPriority w:val="0"/>
    <w:qFormat/>
    <w:rPr>
      <w:rFonts w:ascii="宋体" w:hAnsi="宋体" w:eastAsia="宋体"/>
      <w:sz w:val="21"/>
      <w:lang w:val="en-US" w:eastAsia="zh-CN" w:bidi="ar-SA"/>
    </w:rPr>
  </w:style>
  <w:style w:type="character" w:styleId="1447" w:customStyle="1">
    <w:name w:val="日期 字符1"/>
    <w:uiPriority w:val="99"/>
    <w:semiHidden/>
    <w:qFormat/>
    <w:rPr>
      <w:sz w:val="21"/>
      <w:szCs w:val="24"/>
    </w:rPr>
  </w:style>
  <w:style w:type="character" w:styleId="1448" w:customStyle="1">
    <w:name w:val="font361"/>
    <w:uiPriority w:val="0"/>
    <w:qFormat/>
    <w:rPr>
      <w:rFonts w:hint="eastAsia" w:ascii="宋体" w:hAnsi="宋体" w:eastAsia="宋体" w:cs="宋体"/>
      <w:b/>
      <w:color w:val="000000"/>
      <w:sz w:val="20"/>
      <w:szCs w:val="20"/>
      <w:u w:val="none"/>
    </w:rPr>
  </w:style>
  <w:style w:type="character" w:styleId="1449" w:customStyle="1">
    <w:name w:val="脚注文本 字符1"/>
    <w:uiPriority w:val="99"/>
    <w:qFormat/>
    <w:rPr>
      <w:sz w:val="18"/>
      <w:szCs w:val="18"/>
    </w:rPr>
  </w:style>
  <w:style w:type="character" w:styleId="1450" w:customStyle="1">
    <w:name w:val="textcontents"/>
    <w:uiPriority w:val="0"/>
    <w:qFormat/>
    <w:rPr>
      <w:rFonts w:cs="Times New Roman"/>
    </w:rPr>
  </w:style>
  <w:style w:type="character" w:styleId="1451" w:customStyle="1">
    <w:name w:val="纯文本 Char"/>
    <w:uiPriority w:val="99"/>
    <w:qFormat/>
    <w:rPr>
      <w:rFonts w:ascii="宋体" w:hAnsi="Courier New" w:eastAsia="宋体"/>
      <w:sz w:val="21"/>
      <w:lang w:val="en-US" w:eastAsia="zh-CN" w:bidi="ar-SA"/>
    </w:rPr>
  </w:style>
  <w:style w:type="character" w:styleId="1452" w:customStyle="1">
    <w:name w:val="引用 Char1"/>
    <w:uiPriority w:val="29"/>
    <w:qFormat/>
    <w:rPr>
      <w:rFonts w:ascii="Times New Roman" w:hAnsi="Times New Roman" w:eastAsia="宋体" w:cs="Times New Roman"/>
      <w:i/>
      <w:iCs/>
      <w:color w:val="000000"/>
      <w:szCs w:val="24"/>
    </w:rPr>
  </w:style>
  <w:style w:type="character" w:styleId="1453" w:customStyle="1">
    <w:name w:val="正文文本 3 字符1"/>
    <w:uiPriority w:val="99"/>
    <w:qFormat/>
    <w:rPr>
      <w:sz w:val="16"/>
      <w:szCs w:val="16"/>
    </w:rPr>
  </w:style>
  <w:style w:type="character" w:styleId="1454" w:customStyle="1">
    <w:name w:val="Char Char1"/>
    <w:uiPriority w:val="0"/>
    <w:qFormat/>
    <w:rPr>
      <w:rFonts w:ascii="黑体" w:hAnsi="Arial" w:eastAsia="黑体" w:cs="Arial"/>
      <w:b/>
      <w:bCs/>
      <w:sz w:val="32"/>
      <w:szCs w:val="32"/>
      <w:lang w:val="en-US" w:eastAsia="zh-CN" w:bidi="ar-SA"/>
    </w:rPr>
  </w:style>
  <w:style w:type="character" w:styleId="1455" w:customStyle="1">
    <w:name w:val="font381"/>
    <w:uiPriority w:val="0"/>
    <w:qFormat/>
    <w:rPr>
      <w:rFonts w:hint="eastAsia" w:ascii="宋体" w:hAnsi="宋体" w:eastAsia="宋体" w:cs="宋体"/>
      <w:color w:val="000000"/>
      <w:sz w:val="20"/>
      <w:szCs w:val="20"/>
      <w:u w:val="none"/>
    </w:rPr>
  </w:style>
  <w:style w:type="character" w:styleId="1456" w:customStyle="1">
    <w:name w:val="font61"/>
    <w:uiPriority w:val="0"/>
    <w:qFormat/>
    <w:rPr>
      <w:rFonts w:ascii="Times New Roman" w:hAnsi="Times New Roman" w:cs="Times New Roman"/>
      <w:color w:val="000000"/>
      <w:sz w:val="24"/>
      <w:szCs w:val="24"/>
      <w:u w:val="none"/>
    </w:rPr>
  </w:style>
  <w:style w:type="character" w:styleId="1457" w:customStyle="1">
    <w:name w:val="font01"/>
    <w:uiPriority w:val="0"/>
    <w:qFormat/>
    <w:rPr>
      <w:rFonts w:ascii="Times New Roman" w:hAnsi="Times New Roman" w:cs="Times New Roman"/>
      <w:color w:val="000000"/>
      <w:sz w:val="24"/>
      <w:szCs w:val="24"/>
      <w:u w:val="none"/>
    </w:rPr>
  </w:style>
  <w:style w:type="character" w:styleId="1458" w:customStyle="1">
    <w:name w:val="正文文本 2 字符1"/>
    <w:uiPriority w:val="99"/>
    <w:qFormat/>
    <w:rPr>
      <w:sz w:val="21"/>
    </w:rPr>
  </w:style>
  <w:style w:type="character" w:styleId="1459" w:customStyle="1">
    <w:name w:val="批注文字 字符1"/>
    <w:uiPriority w:val="99"/>
    <w:semiHidden/>
    <w:qFormat/>
    <w:rPr>
      <w:sz w:val="21"/>
      <w:szCs w:val="24"/>
    </w:rPr>
  </w:style>
  <w:style w:type="character" w:styleId="1460" w:customStyle="1">
    <w:name w:val="文档结构图 字符1"/>
    <w:uiPriority w:val="99"/>
    <w:semiHidden/>
    <w:qFormat/>
    <w:rPr>
      <w:rFonts w:ascii="Microsoft YaHei UI" w:eastAsia="Microsoft YaHei UI"/>
      <w:sz w:val="18"/>
      <w:szCs w:val="18"/>
    </w:rPr>
  </w:style>
  <w:style w:type="character" w:styleId="1461" w:customStyle="1">
    <w:name w:val="Heading 3 Char"/>
    <w:uiPriority w:val="0"/>
    <w:qFormat/>
    <w:rPr>
      <w:rFonts w:cs="Times New Roman"/>
      <w:b/>
      <w:bCs/>
      <w:sz w:val="32"/>
      <w:szCs w:val="32"/>
    </w:rPr>
  </w:style>
  <w:style w:type="character" w:styleId="1462" w:customStyle="1">
    <w:name w:val="Sample"/>
    <w:uiPriority w:val="0"/>
    <w:qFormat/>
    <w:rPr>
      <w:rFonts w:ascii="Courier New" w:hAnsi="Courier New"/>
    </w:rPr>
  </w:style>
  <w:style w:type="character" w:styleId="1463" w:customStyle="1">
    <w:name w:val="Char Char"/>
    <w:uiPriority w:val="0"/>
    <w:qFormat/>
    <w:rPr>
      <w:rFonts w:eastAsia="宋体"/>
      <w:b/>
      <w:sz w:val="21"/>
      <w:szCs w:val="24"/>
      <w:lang w:val="en-US" w:eastAsia="zh-CN" w:bidi="ar-SA"/>
    </w:rPr>
  </w:style>
  <w:style w:type="character" w:styleId="1464" w:customStyle="1">
    <w:name w:val="Heading 5 Char"/>
    <w:uiPriority w:val="0"/>
    <w:qFormat/>
    <w:rPr>
      <w:rFonts w:eastAsia="宋体"/>
      <w:b/>
      <w:bCs/>
      <w:sz w:val="28"/>
      <w:szCs w:val="28"/>
      <w:lang w:val="en-US" w:eastAsia="zh-CN" w:bidi="ar-SA"/>
    </w:rPr>
  </w:style>
  <w:style w:type="character" w:styleId="1465" w:customStyle="1">
    <w:name w:val="font21"/>
    <w:uiPriority w:val="0"/>
    <w:qFormat/>
    <w:rPr>
      <w:rFonts w:hint="eastAsia" w:ascii="宋体" w:hAnsi="宋体" w:eastAsia="宋体" w:cs="宋体"/>
      <w:b/>
      <w:color w:val="000000"/>
      <w:sz w:val="24"/>
      <w:szCs w:val="24"/>
      <w:u w:val="none"/>
    </w:rPr>
  </w:style>
  <w:style w:type="character" w:styleId="1466" w:customStyle="1">
    <w:name w:val="Char Char19"/>
    <w:uiPriority w:val="0"/>
    <w:qFormat/>
    <w:rPr>
      <w:rFonts w:ascii="Arial" w:hAnsi="Arial" w:eastAsia="宋体" w:cs="Times New Roman"/>
      <w:b/>
      <w:bCs/>
      <w:szCs w:val="28"/>
    </w:rPr>
  </w:style>
  <w:style w:type="character" w:styleId="1467" w:customStyle="1">
    <w:name w:val="font41"/>
    <w:uiPriority w:val="0"/>
    <w:qFormat/>
    <w:rPr>
      <w:rFonts w:hint="eastAsia" w:ascii="宋体" w:hAnsi="宋体" w:eastAsia="宋体" w:cs="宋体"/>
      <w:color w:val="000000"/>
      <w:sz w:val="24"/>
      <w:szCs w:val="24"/>
      <w:u w:val="none"/>
    </w:rPr>
  </w:style>
  <w:style w:type="character" w:styleId="1468" w:customStyle="1">
    <w:name w:val="Typewriter"/>
    <w:uiPriority w:val="0"/>
    <w:qFormat/>
    <w:rPr>
      <w:rFonts w:ascii="Courier New" w:hAnsi="Courier New"/>
      <w:sz w:val="20"/>
    </w:rPr>
  </w:style>
  <w:style w:type="character" w:styleId="1469" w:customStyle="1">
    <w:name w:val="Comment Subject Char"/>
    <w:uiPriority w:val="0"/>
    <w:qFormat/>
    <w:rPr>
      <w:b/>
      <w:sz w:val="24"/>
      <w:lang w:bidi="ar-SA"/>
    </w:rPr>
  </w:style>
  <w:style w:type="character" w:styleId="1470" w:customStyle="1">
    <w:name w:val="纯文本 字符1"/>
    <w:uiPriority w:val="99"/>
    <w:semiHidden/>
    <w:qFormat/>
    <w:rPr>
      <w:rFonts w:ascii="等线" w:hAnsi="Courier New" w:eastAsia="等线" w:cs="Courier New"/>
      <w:sz w:val="21"/>
      <w:szCs w:val="24"/>
    </w:rPr>
  </w:style>
  <w:style w:type="character" w:styleId="1471" w:customStyle="1">
    <w:name w:val="标题4 Char Char"/>
    <w:link w:val="1472"/>
    <w:uiPriority w:val="0"/>
    <w:qFormat/>
    <w:rPr>
      <w:rFonts w:ascii="Arial" w:hAnsi="Arial"/>
      <w:b/>
      <w:bCs/>
      <w:sz w:val="24"/>
      <w:szCs w:val="32"/>
    </w:rPr>
  </w:style>
  <w:style w:type="paragraph" w:styleId="1472" w:customStyle="1">
    <w:name w:val="标题4"/>
    <w:basedOn w:val="1241"/>
    <w:next w:val="1276"/>
    <w:link w:val="1471"/>
    <w:uiPriority w:val="0"/>
    <w:qFormat/>
    <w:pPr>
      <w:jc w:val="center"/>
      <w:spacing w:before="60" w:after="60"/>
    </w:pPr>
    <w:rPr>
      <w:rFonts w:eastAsia="等线"/>
      <w:sz w:val="24"/>
    </w:rPr>
  </w:style>
  <w:style w:type="character" w:styleId="1473" w:customStyle="1">
    <w:name w:val="Heading 3 Char1"/>
    <w:uiPriority w:val="0"/>
    <w:qFormat/>
    <w:rPr>
      <w:rFonts w:eastAsia="宋体"/>
      <w:b/>
      <w:bCs/>
      <w:sz w:val="24"/>
      <w:szCs w:val="32"/>
      <w:lang w:val="en-US" w:eastAsia="zh-CN" w:bidi="ar-SA"/>
    </w:rPr>
  </w:style>
  <w:style w:type="character" w:styleId="147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75" w:customStyle="1">
    <w:name w:val="font51"/>
    <w:uiPriority w:val="0"/>
    <w:qFormat/>
    <w:rPr>
      <w:rFonts w:ascii="Calibri" w:hAnsi="Calibri" w:cs="Calibri"/>
      <w:color w:val="000000"/>
      <w:sz w:val="24"/>
      <w:szCs w:val="24"/>
      <w:u w:val="none"/>
    </w:rPr>
  </w:style>
  <w:style w:type="character" w:styleId="1476" w:customStyle="1">
    <w:name w:val="不明显强调1"/>
    <w:uiPriority w:val="0"/>
    <w:qFormat/>
    <w:rPr>
      <w:i/>
      <w:iCs/>
      <w:color w:val="808080"/>
    </w:rPr>
  </w:style>
  <w:style w:type="character" w:styleId="1477" w:customStyle="1">
    <w:name w:val="批注主题 Char1"/>
    <w:uiPriority w:val="0"/>
    <w:qFormat/>
    <w:rPr>
      <w:rFonts w:ascii="Times New Roman" w:hAnsi="Times New Roman" w:eastAsia="宋体" w:cs="Times New Roman"/>
      <w:b/>
      <w:bCs/>
      <w:sz w:val="20"/>
      <w:szCs w:val="20"/>
    </w:rPr>
  </w:style>
  <w:style w:type="character" w:styleId="1478" w:customStyle="1">
    <w:name w:val="Char Char24"/>
    <w:uiPriority w:val="0"/>
    <w:qFormat/>
    <w:rPr>
      <w:rFonts w:eastAsia="宋体"/>
      <w:b/>
      <w:bCs/>
      <w:sz w:val="32"/>
      <w:szCs w:val="44"/>
      <w:lang w:val="en-US" w:eastAsia="zh-CN" w:bidi="ar-SA"/>
    </w:rPr>
  </w:style>
  <w:style w:type="character" w:styleId="1479" w:customStyle="1">
    <w:name w:val="Char Char20"/>
    <w:uiPriority w:val="0"/>
    <w:qFormat/>
    <w:rPr>
      <w:rFonts w:ascii="Times New Roman" w:hAnsi="Times New Roman" w:eastAsia="宋体" w:cs="Times New Roman"/>
      <w:b/>
      <w:bCs/>
      <w:sz w:val="24"/>
      <w:szCs w:val="32"/>
    </w:rPr>
  </w:style>
  <w:style w:type="character" w:styleId="1480" w:customStyle="1">
    <w:name w:val="书籍标题1"/>
    <w:uiPriority w:val="0"/>
    <w:qFormat/>
    <w:rPr>
      <w:b/>
      <w:bCs/>
      <w:smallCaps/>
      <w:spacing w:val="5"/>
    </w:rPr>
  </w:style>
  <w:style w:type="character" w:styleId="1481" w:customStyle="1">
    <w:name w:val="Keyboard"/>
    <w:uiPriority w:val="0"/>
    <w:qFormat/>
    <w:rPr>
      <w:rFonts w:ascii="Courier New" w:hAnsi="Courier New"/>
      <w:b/>
      <w:sz w:val="20"/>
    </w:rPr>
  </w:style>
  <w:style w:type="character" w:styleId="1482" w:customStyle="1">
    <w:name w:val="批注主题 字符1"/>
    <w:uiPriority w:val="99"/>
    <w:semiHidden/>
    <w:qFormat/>
    <w:rPr>
      <w:b/>
      <w:bCs/>
      <w:sz w:val="21"/>
      <w:szCs w:val="24"/>
    </w:rPr>
  </w:style>
  <w:style w:type="character" w:styleId="1483" w:customStyle="1">
    <w:name w:val="页脚 Char"/>
    <w:uiPriority w:val="99"/>
    <w:qFormat/>
    <w:rPr>
      <w:sz w:val="18"/>
      <w:szCs w:val="18"/>
    </w:rPr>
  </w:style>
  <w:style w:type="character" w:styleId="1484" w:customStyle="1">
    <w:name w:val="Title Char"/>
    <w:uiPriority w:val="0"/>
    <w:qFormat/>
    <w:rPr>
      <w:rFonts w:ascii="Cambria" w:hAnsi="Cambria"/>
      <w:b/>
      <w:sz w:val="32"/>
      <w:lang w:bidi="ar-SA"/>
    </w:rPr>
  </w:style>
  <w:style w:type="paragraph" w:styleId="1485" w:customStyle="1">
    <w:name w:val="三级标题"/>
    <w:basedOn w:val="112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86" w:customStyle="1">
    <w:name w:val="表格正文"/>
    <w:basedOn w:val="1020"/>
    <w:uiPriority w:val="0"/>
    <w:qFormat/>
    <w:pPr>
      <w:ind w:firstLine="200"/>
      <w:spacing w:line="360" w:lineRule="auto"/>
    </w:pPr>
    <w:rPr>
      <w:rFonts w:ascii="宋体" w:hAnsi="Times New Roman" w:eastAsia="宋体"/>
      <w:sz w:val="24"/>
      <w:szCs w:val="20"/>
    </w:rPr>
  </w:style>
  <w:style w:type="paragraph" w:styleId="1487" w:customStyle="1">
    <w:name w:val="标题 H5"/>
    <w:basedOn w:val="1020"/>
    <w:next w:val="1020"/>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88" w:customStyle="1">
    <w:name w:val="段"/>
    <w:basedOn w:val="1020"/>
    <w:uiPriority w:val="0"/>
    <w:qFormat/>
    <w:pPr>
      <w:ind w:firstLine="200"/>
      <w:spacing w:line="360" w:lineRule="auto"/>
      <w:widowControl/>
    </w:pPr>
    <w:rPr>
      <w:rFonts w:ascii="宋体" w:hAnsi="宋体" w:eastAsia="宋体" w:cs="宋体"/>
      <w:szCs w:val="21"/>
    </w:rPr>
  </w:style>
  <w:style w:type="paragraph" w:styleId="148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0" w:customStyle="1">
    <w:name w:val="标题 H4"/>
    <w:basedOn w:val="1020"/>
    <w:next w:val="1020"/>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91" w:customStyle="1">
    <w:name w:val="表格标题"/>
    <w:basedOn w:val="1020"/>
    <w:next w:val="1020"/>
    <w:uiPriority w:val="0"/>
    <w:qFormat/>
    <w:pPr>
      <w:jc w:val="left"/>
      <w:spacing w:after="160"/>
    </w:pPr>
    <w:rPr>
      <w:rFonts w:ascii="仿宋" w:hAnsi="仿宋" w:eastAsia="仿宋"/>
      <w:b/>
      <w:bCs/>
      <w:sz w:val="22"/>
      <w:szCs w:val="21"/>
    </w:rPr>
  </w:style>
  <w:style w:type="paragraph" w:styleId="1492" w:customStyle="1">
    <w:name w:val="xl46"/>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9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4" w:customStyle="1">
    <w:name w:val="xl370"/>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5" w:customStyle="1">
    <w:name w:val="k 正文"/>
    <w:basedOn w:val="1020"/>
    <w:uiPriority w:val="0"/>
    <w:qFormat/>
    <w:pPr>
      <w:ind w:firstLine="200"/>
      <w:spacing w:line="360" w:lineRule="auto"/>
    </w:pPr>
    <w:rPr>
      <w:rFonts w:ascii="Times New Roman" w:hAnsi="Times New Roman" w:eastAsia="宋体"/>
    </w:rPr>
  </w:style>
  <w:style w:type="paragraph" w:styleId="1496" w:customStyle="1">
    <w:name w:val="font17"/>
    <w:basedOn w:val="102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97" w:customStyle="1">
    <w:name w:val="H1"/>
    <w:basedOn w:val="1020"/>
    <w:next w:val="1020"/>
    <w:uiPriority w:val="0"/>
    <w:qFormat/>
    <w:pPr>
      <w:jc w:val="left"/>
      <w:keepNext/>
      <w:spacing w:before="100" w:after="100"/>
      <w:outlineLvl w:val="1"/>
    </w:pPr>
    <w:rPr>
      <w:rFonts w:ascii="Times New Roman" w:hAnsi="Times New Roman" w:eastAsia="宋体"/>
      <w:b/>
      <w:sz w:val="48"/>
      <w:szCs w:val="20"/>
    </w:rPr>
  </w:style>
  <w:style w:type="paragraph" w:styleId="1498" w:customStyle="1">
    <w:name w:val="Char"/>
    <w:basedOn w:val="1020"/>
    <w:uiPriority w:val="0"/>
    <w:qFormat/>
    <w:pPr>
      <w:jc w:val="left"/>
      <w:spacing w:after="160" w:line="240" w:lineRule="exact"/>
      <w:widowControl/>
    </w:pPr>
    <w:rPr>
      <w:rFonts w:ascii="Times New Roman" w:hAnsi="Times New Roman" w:eastAsia="宋体"/>
      <w:szCs w:val="24"/>
    </w:rPr>
  </w:style>
  <w:style w:type="paragraph" w:styleId="1499" w:customStyle="1">
    <w:name w:val="reader-word-layer"/>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500" w:customStyle="1">
    <w:name w:val="xl6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1" w:customStyle="1">
    <w:name w:val="xl78"/>
    <w:basedOn w:val="10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2" w:customStyle="1">
    <w:name w:val="xl36"/>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3" w:customStyle="1">
    <w:name w:val="xl2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4" w:customStyle="1">
    <w:name w:val="目录文字"/>
    <w:basedOn w:val="1020"/>
    <w:uiPriority w:val="0"/>
    <w:qFormat/>
    <w:pPr>
      <w:jc w:val="left"/>
      <w:spacing w:line="480" w:lineRule="auto"/>
      <w:widowControl/>
    </w:pPr>
    <w:rPr>
      <w:rFonts w:ascii="宋体" w:hAnsi="宋体" w:eastAsia="宋体"/>
      <w:sz w:val="24"/>
      <w:szCs w:val="20"/>
    </w:rPr>
  </w:style>
  <w:style w:type="paragraph" w:styleId="1505" w:customStyle="1">
    <w:name w:val="列表段落2"/>
    <w:basedOn w:val="1020"/>
    <w:uiPriority w:val="0"/>
    <w:qFormat/>
    <w:pPr>
      <w:ind w:firstLine="420"/>
    </w:pPr>
    <w:rPr>
      <w:rFonts w:ascii="Times New Roman" w:hAnsi="Times New Roman" w:eastAsia="宋体"/>
      <w:szCs w:val="21"/>
    </w:rPr>
  </w:style>
  <w:style w:type="paragraph" w:styleId="1506" w:customStyle="1">
    <w:name w:val="空半行"/>
    <w:basedOn w:val="1020"/>
    <w:uiPriority w:val="0"/>
    <w:qFormat/>
    <w:pPr>
      <w:spacing w:line="120" w:lineRule="exact"/>
    </w:pPr>
    <w:rPr>
      <w:rFonts w:ascii="Times New Roman" w:hAnsi="Times New Roman" w:eastAsia="仿宋_GB2312"/>
      <w:color w:val="ffffff"/>
      <w:sz w:val="30"/>
      <w:szCs w:val="20"/>
    </w:rPr>
  </w:style>
  <w:style w:type="paragraph" w:styleId="1507" w:customStyle="1">
    <w:name w:val="xl42"/>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08" w:customStyle="1">
    <w:name w:val="xl45"/>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09" w:customStyle="1">
    <w:name w:val="内容文本"/>
    <w:basedOn w:val="1327"/>
    <w:uiPriority w:val="0"/>
    <w:qFormat/>
    <w:pPr>
      <w:contextualSpacing/>
      <w:ind w:firstLine="200"/>
      <w:jc w:val="left"/>
      <w:spacing w:line="360" w:lineRule="auto"/>
    </w:pPr>
    <w:rPr>
      <w:rFonts w:ascii="宋体" w:hAnsi="宋体" w:eastAsia="宋体"/>
      <w:sz w:val="24"/>
      <w:lang w:eastAsia="en-US" w:bidi="en-US"/>
    </w:rPr>
  </w:style>
  <w:style w:type="paragraph" w:styleId="1510" w:customStyle="1">
    <w:name w:val="font12"/>
    <w:basedOn w:val="1020"/>
    <w:uiPriority w:val="0"/>
    <w:qFormat/>
    <w:pPr>
      <w:jc w:val="left"/>
      <w:spacing w:before="100" w:beforeAutospacing="1" w:after="100" w:afterAutospacing="1"/>
      <w:widowControl/>
    </w:pPr>
    <w:rPr>
      <w:rFonts w:ascii="宋体" w:hAnsi="宋体" w:eastAsia="宋体" w:cs="宋体"/>
      <w:b/>
      <w:bCs/>
      <w:sz w:val="22"/>
    </w:rPr>
  </w:style>
  <w:style w:type="paragraph" w:styleId="1511" w:customStyle="1">
    <w:name w:val="1"/>
    <w:basedOn w:val="1020"/>
    <w:next w:val="1020"/>
    <w:uiPriority w:val="0"/>
    <w:qFormat/>
    <w:rPr>
      <w:rFonts w:ascii="Times New Roman" w:hAnsi="Times New Roman" w:eastAsia="宋体"/>
      <w:szCs w:val="24"/>
    </w:rPr>
  </w:style>
  <w:style w:type="paragraph" w:styleId="1512" w:customStyle="1">
    <w:name w:val="_Style 1"/>
    <w:basedOn w:val="1020"/>
    <w:uiPriority w:val="0"/>
    <w:qFormat/>
    <w:pPr>
      <w:ind w:firstLine="420"/>
    </w:pPr>
    <w:rPr>
      <w:rFonts w:ascii="Times New Roman" w:hAnsi="Times New Roman" w:eastAsia="宋体"/>
      <w:sz w:val="20"/>
      <w:szCs w:val="20"/>
    </w:rPr>
  </w:style>
  <w:style w:type="paragraph" w:styleId="1513" w:customStyle="1">
    <w:name w:val="xl6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4" w:customStyle="1">
    <w:name w:val="xl3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15" w:customStyle="1">
    <w:name w:val="xl102"/>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6" w:customStyle="1">
    <w:name w:val="font7"/>
    <w:basedOn w:val="1020"/>
    <w:uiPriority w:val="0"/>
    <w:qFormat/>
    <w:pPr>
      <w:jc w:val="left"/>
      <w:spacing w:before="100" w:beforeAutospacing="1" w:after="100" w:afterAutospacing="1"/>
      <w:widowControl/>
    </w:pPr>
    <w:rPr>
      <w:rFonts w:ascii="宋体" w:hAnsi="宋体" w:eastAsia="宋体" w:cs="宋体"/>
      <w:sz w:val="16"/>
      <w:szCs w:val="16"/>
    </w:rPr>
  </w:style>
  <w:style w:type="paragraph" w:styleId="1517" w:customStyle="1">
    <w:name w:val="xl108"/>
    <w:basedOn w:val="102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8" w:customStyle="1">
    <w:name w:val="TOC 标题_0"/>
    <w:basedOn w:val="1519"/>
    <w:next w:val="1333"/>
    <w:uiPriority w:val="0"/>
    <w:qFormat/>
    <w:pPr>
      <w:outlineLvl w:val="9"/>
    </w:pPr>
    <w:rPr>
      <w:rFonts w:ascii="Calibri" w:hAnsi="Calibri"/>
    </w:rPr>
  </w:style>
  <w:style w:type="paragraph" w:styleId="1519" w:customStyle="1">
    <w:name w:val="标题 1_0"/>
    <w:basedOn w:val="1333"/>
    <w:next w:val="1333"/>
    <w:uiPriority w:val="0"/>
    <w:qFormat/>
    <w:pPr>
      <w:keepLines/>
      <w:keepNext/>
      <w:spacing w:before="340" w:after="330" w:line="576" w:lineRule="auto"/>
      <w:outlineLvl w:val="0"/>
    </w:pPr>
    <w:rPr>
      <w:b/>
      <w:bCs/>
      <w:sz w:val="44"/>
      <w:szCs w:val="44"/>
    </w:rPr>
  </w:style>
  <w:style w:type="paragraph" w:styleId="1520" w:customStyle="1">
    <w:name w:val="xl95"/>
    <w:basedOn w:val="10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1" w:customStyle="1">
    <w:name w:val="xl35"/>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22" w:customStyle="1">
    <w:name w:val="标题 3_0"/>
    <w:basedOn w:val="1333"/>
    <w:next w:val="1333"/>
    <w:uiPriority w:val="0"/>
    <w:qFormat/>
    <w:pPr>
      <w:keepLines/>
      <w:keepNext/>
      <w:spacing w:before="260" w:after="260" w:line="413" w:lineRule="auto"/>
      <w:outlineLvl w:val="2"/>
    </w:pPr>
    <w:rPr>
      <w:b/>
      <w:bCs/>
      <w:sz w:val="32"/>
      <w:szCs w:val="32"/>
    </w:rPr>
  </w:style>
  <w:style w:type="paragraph" w:styleId="1523" w:customStyle="1">
    <w:name w:val="xl37"/>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4" w:customStyle="1">
    <w:name w:val="xl2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25" w:customStyle="1">
    <w:name w:val="Char Char6 Char Char Char Char"/>
    <w:basedOn w:val="1020"/>
    <w:uiPriority w:val="0"/>
    <w:qFormat/>
    <w:pPr>
      <w:jc w:val="left"/>
      <w:spacing w:after="160" w:line="240" w:lineRule="exact"/>
      <w:widowControl/>
    </w:pPr>
    <w:rPr>
      <w:rFonts w:ascii="仿宋_GB2312" w:hAnsi="Times New Roman" w:eastAsia="仿宋_GB2312"/>
      <w:sz w:val="32"/>
      <w:szCs w:val="32"/>
    </w:rPr>
  </w:style>
  <w:style w:type="paragraph" w:styleId="1526" w:customStyle="1">
    <w:name w:val="列出段落21"/>
    <w:basedOn w:val="1020"/>
    <w:uiPriority w:val="34"/>
    <w:qFormat/>
    <w:pPr>
      <w:ind w:firstLine="420"/>
    </w:pPr>
    <w:rPr>
      <w:rFonts w:ascii="Times New Roman" w:hAnsi="Times New Roman" w:eastAsia="宋体"/>
      <w:szCs w:val="20"/>
    </w:rPr>
  </w:style>
  <w:style w:type="paragraph" w:styleId="1527" w:customStyle="1">
    <w:name w:val="xl7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8" w:customStyle="1">
    <w:name w:val="msonormal"/>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529" w:customStyle="1">
    <w:name w:val="xl82"/>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0" w:customStyle="1">
    <w:name w:val="xl101"/>
    <w:basedOn w:val="102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1" w:customStyle="1">
    <w:name w:val="xl91"/>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2" w:customStyle="1">
    <w:name w:val="xl110"/>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3" w:customStyle="1">
    <w:name w:val="flNote"/>
    <w:basedOn w:val="1020"/>
    <w:uiPriority w:val="0"/>
    <w:qFormat/>
    <w:pPr>
      <w:jc w:val="center"/>
      <w:spacing w:before="320" w:after="160" w:line="360" w:lineRule="atLeast"/>
    </w:pPr>
    <w:rPr>
      <w:rFonts w:ascii="Arial" w:hAnsi="Times New Roman" w:eastAsia="黑体"/>
      <w:sz w:val="30"/>
      <w:szCs w:val="20"/>
    </w:rPr>
  </w:style>
  <w:style w:type="paragraph" w:styleId="1534" w:customStyle="1">
    <w:name w:val="xl98"/>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5" w:customStyle="1">
    <w:name w:val="Char Char Char Char"/>
    <w:basedOn w:val="1262"/>
    <w:uiPriority w:val="0"/>
    <w:qFormat/>
    <w:pPr>
      <w:spacing w:line="360" w:lineRule="auto"/>
    </w:pPr>
    <w:rPr>
      <w:rFonts w:ascii="Tahoma" w:hAnsi="Tahoma"/>
      <w:sz w:val="24"/>
      <w:szCs w:val="24"/>
    </w:rPr>
  </w:style>
  <w:style w:type="paragraph" w:styleId="1536" w:customStyle="1">
    <w:name w:val="xl71"/>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7" w:customStyle="1">
    <w:name w:val="样式 (西文) 仿宋_GB2312 居中 行距: 1.5 倍行距"/>
    <w:basedOn w:val="1020"/>
    <w:uiPriority w:val="0"/>
    <w:qFormat/>
    <w:pPr>
      <w:jc w:val="center"/>
      <w:spacing w:line="360" w:lineRule="auto"/>
    </w:pPr>
    <w:rPr>
      <w:rFonts w:ascii="宋体" w:hAnsi="宋体" w:eastAsia="宋体" w:cs="宋体"/>
      <w:szCs w:val="20"/>
    </w:rPr>
  </w:style>
  <w:style w:type="paragraph" w:styleId="1538" w:customStyle="1">
    <w:name w:val="xl80"/>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9" w:customStyle="1">
    <w:name w:val="H6"/>
    <w:basedOn w:val="1020"/>
    <w:next w:val="1020"/>
    <w:uiPriority w:val="0"/>
    <w:qFormat/>
    <w:pPr>
      <w:jc w:val="left"/>
      <w:keepNext/>
      <w:spacing w:before="100" w:after="100"/>
      <w:outlineLvl w:val="6"/>
    </w:pPr>
    <w:rPr>
      <w:rFonts w:ascii="Times New Roman" w:hAnsi="Times New Roman" w:eastAsia="宋体"/>
      <w:b/>
      <w:sz w:val="16"/>
      <w:szCs w:val="20"/>
    </w:rPr>
  </w:style>
  <w:style w:type="paragraph" w:styleId="1540" w:customStyle="1">
    <w:name w:val="菲页(卷)"/>
    <w:basedOn w:val="1240"/>
    <w:next w:val="1493"/>
    <w:uiPriority w:val="0"/>
    <w:qFormat/>
    <w:pPr>
      <w:ind w:left="1380" w:hanging="855"/>
      <w:tabs>
        <w:tab w:val="left" w:pos="1380" w:leader="none"/>
      </w:tabs>
      <w:outlineLvl w:val="1"/>
    </w:pPr>
  </w:style>
  <w:style w:type="paragraph" w:styleId="1541" w:customStyle="1">
    <w:name w:val="xl49"/>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42" w:customStyle="1">
    <w:name w:val="font18"/>
    <w:basedOn w:val="1020"/>
    <w:uiPriority w:val="0"/>
    <w:qFormat/>
    <w:pPr>
      <w:jc w:val="left"/>
      <w:spacing w:before="100" w:beforeAutospacing="1" w:after="100" w:afterAutospacing="1"/>
      <w:widowControl/>
    </w:pPr>
    <w:rPr>
      <w:rFonts w:ascii="Times New Roman" w:hAnsi="Times New Roman" w:eastAsia="宋体"/>
      <w:sz w:val="22"/>
    </w:rPr>
  </w:style>
  <w:style w:type="paragraph" w:styleId="1543" w:customStyle="1">
    <w:name w:val="样式 小四 段前: 5 磅 段后: 5 磅 首行缩进:  2 字符"/>
    <w:basedOn w:val="1020"/>
    <w:uiPriority w:val="0"/>
    <w:qFormat/>
    <w:pPr>
      <w:spacing w:line="360" w:lineRule="auto"/>
    </w:pPr>
    <w:rPr>
      <w:rFonts w:ascii="宋体" w:hAnsi="宋体" w:eastAsia="宋体"/>
      <w:szCs w:val="21"/>
    </w:rPr>
  </w:style>
  <w:style w:type="paragraph" w:styleId="1544" w:customStyle="1">
    <w:name w:val="xl81"/>
    <w:basedOn w:val="102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45" w:customStyle="1">
    <w:name w:val="font10"/>
    <w:basedOn w:val="1020"/>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46" w:customStyle="1">
    <w:name w:val="彩色列表1"/>
    <w:basedOn w:val="1020"/>
    <w:uiPriority w:val="99"/>
    <w:qFormat/>
    <w:pPr>
      <w:ind w:firstLine="420"/>
    </w:pPr>
    <w:rPr>
      <w:rFonts w:ascii="Calibri" w:hAnsi="Calibri" w:eastAsia="宋体"/>
    </w:rPr>
  </w:style>
  <w:style w:type="paragraph" w:styleId="1547" w:customStyle="1">
    <w:name w:val="xl104"/>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8" w:customStyle="1">
    <w:name w:val="_Style 9"/>
    <w:basedOn w:val="1020"/>
    <w:uiPriority w:val="0"/>
    <w:qFormat/>
    <w:pPr>
      <w:ind w:firstLine="420"/>
    </w:pPr>
    <w:rPr>
      <w:rFonts w:ascii="Calibri" w:hAnsi="Calibri" w:eastAsia="宋体"/>
      <w:szCs w:val="24"/>
    </w:rPr>
  </w:style>
  <w:style w:type="paragraph" w:styleId="1549">
    <w:name w:val="List Paragraph"/>
    <w:basedOn w:val="1020"/>
    <w:uiPriority w:val="0"/>
    <w:qFormat/>
    <w:pPr>
      <w:ind w:firstLine="420"/>
    </w:pPr>
    <w:rPr>
      <w:rFonts w:ascii="Times New Roman" w:hAnsi="Times New Roman" w:eastAsia="宋体"/>
      <w:szCs w:val="21"/>
    </w:rPr>
  </w:style>
  <w:style w:type="paragraph" w:styleId="1550" w:customStyle="1">
    <w:name w:val="xl43"/>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51" w:customStyle="1">
    <w:name w:val="xl51"/>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52" w:customStyle="1">
    <w:name w:val="xl31"/>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3" w:customStyle="1">
    <w:name w:val="标题_0"/>
    <w:basedOn w:val="1554"/>
    <w:uiPriority w:val="0"/>
    <w:qFormat/>
    <w:pPr>
      <w:jc w:val="center"/>
      <w:spacing w:before="120" w:after="120" w:line="360" w:lineRule="auto"/>
      <w:outlineLvl w:val="0"/>
    </w:pPr>
    <w:rPr>
      <w:rFonts w:ascii="黑体" w:hAnsi="Arial" w:eastAsia="黑体"/>
      <w:b/>
      <w:bCs/>
      <w:sz w:val="32"/>
      <w:szCs w:val="32"/>
    </w:rPr>
  </w:style>
  <w:style w:type="paragraph" w:styleId="1554" w:customStyle="1">
    <w:name w:val="正文_1"/>
    <w:uiPriority w:val="0"/>
    <w:qFormat/>
    <w:rPr>
      <w:rFonts w:hint="default" w:ascii="Times New Roman" w:hAnsi="Times New Roman" w:eastAsia="宋体" w:cs="Times New Roman"/>
      <w:sz w:val="21"/>
      <w:szCs w:val="22"/>
      <w:lang w:val="en-US" w:eastAsia="zh-CN" w:bidi="ar-SA"/>
    </w:rPr>
  </w:style>
  <w:style w:type="paragraph" w:styleId="1555" w:customStyle="1">
    <w:name w:val="Address"/>
    <w:basedOn w:val="1020"/>
    <w:next w:val="1020"/>
    <w:uiPriority w:val="0"/>
    <w:qFormat/>
    <w:pPr>
      <w:jc w:val="left"/>
    </w:pPr>
    <w:rPr>
      <w:rFonts w:ascii="Times New Roman" w:hAnsi="Times New Roman" w:eastAsia="宋体"/>
      <w:i/>
      <w:sz w:val="24"/>
      <w:szCs w:val="20"/>
    </w:rPr>
  </w:style>
  <w:style w:type="paragraph" w:styleId="1556" w:customStyle="1">
    <w:name w:val="xl367"/>
    <w:basedOn w:val="102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57" w:customStyle="1">
    <w:name w:val="Char11"/>
    <w:basedOn w:val="1020"/>
    <w:uiPriority w:val="0"/>
    <w:qFormat/>
    <w:rPr>
      <w:rFonts w:ascii="Times New Roman" w:hAnsi="Times New Roman" w:eastAsia="宋体"/>
      <w:szCs w:val="24"/>
    </w:rPr>
  </w:style>
  <w:style w:type="paragraph" w:styleId="1558" w:customStyle="1">
    <w:name w:val="xl3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59" w:customStyle="1">
    <w:name w:val="Definition List"/>
    <w:basedOn w:val="1020"/>
    <w:next w:val="1560"/>
    <w:uiPriority w:val="0"/>
    <w:qFormat/>
    <w:pPr>
      <w:ind w:left="360"/>
      <w:jc w:val="left"/>
    </w:pPr>
    <w:rPr>
      <w:rFonts w:ascii="Times New Roman" w:hAnsi="Times New Roman" w:eastAsia="宋体"/>
      <w:sz w:val="24"/>
      <w:szCs w:val="20"/>
    </w:rPr>
  </w:style>
  <w:style w:type="paragraph" w:styleId="1560" w:customStyle="1">
    <w:name w:val="Definition Term"/>
    <w:basedOn w:val="1020"/>
    <w:next w:val="1559"/>
    <w:uiPriority w:val="0"/>
    <w:qFormat/>
    <w:pPr>
      <w:jc w:val="left"/>
    </w:pPr>
    <w:rPr>
      <w:rFonts w:ascii="Times New Roman" w:hAnsi="Times New Roman" w:eastAsia="宋体"/>
      <w:sz w:val="24"/>
      <w:szCs w:val="20"/>
    </w:rPr>
  </w:style>
  <w:style w:type="paragraph" w:styleId="1561" w:customStyle="1">
    <w:name w:val="font16"/>
    <w:basedOn w:val="1020"/>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62" w:customStyle="1">
    <w:name w:val="xl48"/>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4" w:customStyle="1">
    <w:name w:val="xl96"/>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65" w:customStyle="1">
    <w:name w:val="Char Char Char Char1"/>
    <w:basedOn w:val="1020"/>
    <w:uiPriority w:val="0"/>
    <w:qFormat/>
    <w:pPr>
      <w:jc w:val="left"/>
      <w:spacing w:after="160" w:line="240" w:lineRule="exact"/>
      <w:widowControl/>
    </w:pPr>
    <w:rPr>
      <w:rFonts w:ascii="Verdana" w:hAnsi="Verdana" w:eastAsia="宋体"/>
      <w:sz w:val="20"/>
      <w:szCs w:val="20"/>
      <w:lang w:eastAsia="en-US"/>
    </w:rPr>
  </w:style>
  <w:style w:type="paragraph" w:styleId="1566" w:customStyle="1">
    <w:name w:val="xl76"/>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H5"/>
    <w:basedOn w:val="1020"/>
    <w:next w:val="1020"/>
    <w:uiPriority w:val="0"/>
    <w:qFormat/>
    <w:pPr>
      <w:jc w:val="left"/>
      <w:keepNext/>
      <w:spacing w:before="100" w:after="100"/>
      <w:outlineLvl w:val="5"/>
    </w:pPr>
    <w:rPr>
      <w:rFonts w:ascii="Times New Roman" w:hAnsi="Times New Roman" w:eastAsia="宋体"/>
      <w:b/>
      <w:sz w:val="20"/>
      <w:szCs w:val="20"/>
    </w:rPr>
  </w:style>
  <w:style w:type="paragraph" w:styleId="1568" w:customStyle="1">
    <w:name w:val="H4"/>
    <w:basedOn w:val="1020"/>
    <w:next w:val="1020"/>
    <w:uiPriority w:val="0"/>
    <w:qFormat/>
    <w:pPr>
      <w:jc w:val="left"/>
      <w:keepNext/>
      <w:spacing w:before="100" w:after="100"/>
      <w:outlineLvl w:val="4"/>
    </w:pPr>
    <w:rPr>
      <w:rFonts w:ascii="Times New Roman" w:hAnsi="Times New Roman" w:eastAsia="宋体"/>
      <w:b/>
      <w:sz w:val="24"/>
      <w:szCs w:val="20"/>
    </w:rPr>
  </w:style>
  <w:style w:type="paragraph" w:styleId="1569" w:customStyle="1">
    <w:name w:val="xl369"/>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0" w:customStyle="1">
    <w:name w:val="xl109"/>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1" w:customStyle="1">
    <w:name w:val="标题 4_0"/>
    <w:basedOn w:val="1333"/>
    <w:next w:val="1333"/>
    <w:uiPriority w:val="0"/>
    <w:qFormat/>
    <w:pPr>
      <w:keepLines/>
      <w:keepNext/>
      <w:spacing w:before="280" w:after="290" w:line="372" w:lineRule="auto"/>
      <w:outlineLvl w:val="3"/>
    </w:pPr>
    <w:rPr>
      <w:rFonts w:ascii="Cambria" w:hAnsi="Cambria"/>
      <w:b/>
      <w:bCs/>
      <w:sz w:val="28"/>
      <w:szCs w:val="28"/>
    </w:rPr>
  </w:style>
  <w:style w:type="paragraph" w:styleId="1572" w:customStyle="1">
    <w:name w:val="xl79"/>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73" w:customStyle="1">
    <w:name w:val="p0"/>
    <w:basedOn w:val="1020"/>
    <w:uiPriority w:val="0"/>
    <w:qFormat/>
    <w:pPr>
      <w:widowControl/>
    </w:pPr>
    <w:rPr>
      <w:rFonts w:ascii="Calibri" w:hAnsi="Calibri" w:eastAsia="宋体" w:cs="宋体"/>
      <w:szCs w:val="21"/>
    </w:rPr>
  </w:style>
  <w:style w:type="paragraph" w:styleId="1574" w:customStyle="1">
    <w:name w:val="font0"/>
    <w:basedOn w:val="1020"/>
    <w:uiPriority w:val="0"/>
    <w:qFormat/>
    <w:pPr>
      <w:jc w:val="left"/>
      <w:spacing w:before="100" w:beforeAutospacing="1" w:after="100" w:afterAutospacing="1"/>
      <w:widowControl/>
    </w:pPr>
    <w:rPr>
      <w:rFonts w:ascii="宋体" w:hAnsi="宋体" w:eastAsia="宋体" w:cs="宋体"/>
      <w:color w:val="000000"/>
      <w:sz w:val="22"/>
    </w:rPr>
  </w:style>
  <w:style w:type="paragraph" w:styleId="1575" w:customStyle="1">
    <w:name w:val="xl7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6" w:customStyle="1">
    <w:name w:val="font14"/>
    <w:basedOn w:val="1020"/>
    <w:uiPriority w:val="0"/>
    <w:qFormat/>
    <w:pPr>
      <w:jc w:val="left"/>
      <w:spacing w:before="100" w:beforeAutospacing="1" w:after="100" w:afterAutospacing="1"/>
      <w:widowControl/>
    </w:pPr>
    <w:rPr>
      <w:rFonts w:ascii="宋体" w:hAnsi="宋体" w:eastAsia="宋体" w:cs="宋体"/>
      <w:sz w:val="12"/>
      <w:szCs w:val="12"/>
    </w:rPr>
  </w:style>
  <w:style w:type="paragraph" w:styleId="1577" w:customStyle="1">
    <w:name w:val="项目编号3"/>
    <w:basedOn w:val="1020"/>
    <w:next w:val="1020"/>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78" w:customStyle="1">
    <w:name w:val="xl40"/>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7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80" w:customStyle="1">
    <w:name w:val="菲页2"/>
    <w:basedOn w:val="1120"/>
    <w:uiPriority w:val="0"/>
    <w:qFormat/>
    <w:pPr>
      <w:ind w:left="2265" w:hanging="900"/>
      <w:tabs>
        <w:tab w:val="left" w:pos="2265" w:leader="none"/>
      </w:tabs>
    </w:pPr>
    <w:rPr>
      <w:rFonts w:ascii="黑体" w:hAnsi="宋体" w:eastAsia="黑体"/>
      <w:b w:val="0"/>
      <w:sz w:val="44"/>
    </w:rPr>
  </w:style>
  <w:style w:type="paragraph" w:styleId="1581" w:customStyle="1">
    <w:name w:val="xl83"/>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82" w:customStyle="1">
    <w:name w:val="xl111"/>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3" w:customStyle="1">
    <w:name w:val="Char Char1 Char"/>
    <w:basedOn w:val="1020"/>
    <w:uiPriority w:val="0"/>
    <w:qFormat/>
    <w:pPr>
      <w:jc w:val="left"/>
      <w:spacing w:after="160" w:line="240" w:lineRule="exact"/>
      <w:widowControl/>
    </w:pPr>
    <w:rPr>
      <w:rFonts w:ascii="仿宋_GB2312" w:hAnsi="Times New Roman" w:eastAsia="仿宋_GB2312"/>
      <w:sz w:val="32"/>
      <w:szCs w:val="32"/>
    </w:rPr>
  </w:style>
  <w:style w:type="paragraph" w:styleId="1584" w:customStyle="1">
    <w:name w:val="样式 标题 2 + Times New Roman 四号 非加粗 段前: 5 磅 段后: 0 磅 行距: 固定值 20..."/>
    <w:basedOn w:val="1241"/>
    <w:uiPriority w:val="0"/>
    <w:qFormat/>
    <w:pPr>
      <w:jc w:val="center"/>
      <w:spacing w:before="100" w:after="0" w:line="400" w:lineRule="exact"/>
    </w:pPr>
    <w:rPr>
      <w:rFonts w:ascii="Times New Roman" w:hAnsi="Times New Roman" w:cs="宋体"/>
      <w:b w:val="0"/>
      <w:bCs w:val="0"/>
      <w:sz w:val="28"/>
      <w:szCs w:val="20"/>
    </w:rPr>
  </w:style>
  <w:style w:type="paragraph" w:styleId="1585" w:customStyle="1">
    <w:name w:val="font13"/>
    <w:basedOn w:val="1020"/>
    <w:uiPriority w:val="0"/>
    <w:qFormat/>
    <w:pPr>
      <w:jc w:val="left"/>
      <w:spacing w:before="100" w:beforeAutospacing="1" w:after="100" w:afterAutospacing="1"/>
      <w:widowControl/>
    </w:pPr>
    <w:rPr>
      <w:rFonts w:ascii="Times New Roman" w:hAnsi="Times New Roman" w:eastAsia="宋体"/>
      <w:b/>
      <w:bCs/>
      <w:sz w:val="22"/>
    </w:rPr>
  </w:style>
  <w:style w:type="paragraph" w:styleId="1586" w:customStyle="1">
    <w:name w:val="H3"/>
    <w:basedOn w:val="1020"/>
    <w:next w:val="1020"/>
    <w:uiPriority w:val="0"/>
    <w:qFormat/>
    <w:pPr>
      <w:jc w:val="left"/>
      <w:keepNext/>
      <w:spacing w:before="100" w:after="100"/>
      <w:outlineLvl w:val="3"/>
    </w:pPr>
    <w:rPr>
      <w:rFonts w:ascii="Times New Roman" w:hAnsi="Times New Roman" w:eastAsia="宋体"/>
      <w:b/>
      <w:sz w:val="28"/>
      <w:szCs w:val="20"/>
    </w:rPr>
  </w:style>
  <w:style w:type="paragraph" w:styleId="1587" w:customStyle="1">
    <w:name w:val="xl100"/>
    <w:basedOn w:val="102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8" w:customStyle="1">
    <w:name w:val="Char Char Char Char Char Char Char"/>
    <w:basedOn w:val="1020"/>
    <w:uiPriority w:val="0"/>
    <w:qFormat/>
    <w:pPr>
      <w:jc w:val="left"/>
      <w:spacing w:after="160" w:line="240" w:lineRule="exact"/>
      <w:widowControl/>
    </w:pPr>
    <w:rPr>
      <w:rFonts w:ascii="Times New Roman" w:hAnsi="Times New Roman" w:eastAsia="宋体"/>
      <w:szCs w:val="24"/>
    </w:rPr>
  </w:style>
  <w:style w:type="paragraph" w:styleId="1589" w:customStyle="1">
    <w:name w:val="xl9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0" w:customStyle="1">
    <w:name w:val="xl365"/>
    <w:basedOn w:val="102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1" w:customStyle="1">
    <w:name w:val="正文文本_0"/>
    <w:basedOn w:val="1333"/>
    <w:uiPriority w:val="0"/>
    <w:qFormat/>
    <w:pPr>
      <w:ind w:left="72" w:right="30"/>
      <w:jc w:val="center"/>
      <w:spacing w:after="60" w:line="360" w:lineRule="atLeast"/>
    </w:pPr>
    <w:rPr>
      <w:sz w:val="20"/>
      <w:szCs w:val="20"/>
    </w:rPr>
  </w:style>
  <w:style w:type="paragraph" w:styleId="1592" w:customStyle="1">
    <w:name w:val="font11"/>
    <w:basedOn w:val="102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93" w:customStyle="1">
    <w:name w:val="修订1"/>
    <w:uiPriority w:val="0"/>
    <w:unhideWhenUsed/>
    <w:qFormat/>
    <w:rPr>
      <w:rFonts w:hint="default" w:ascii="Times New Roman" w:hAnsi="Times New Roman" w:eastAsia="宋体" w:cs="Times New Roman"/>
      <w:sz w:val="21"/>
      <w:lang w:val="en-US" w:eastAsia="zh-CN" w:bidi="ar-SA"/>
    </w:rPr>
  </w:style>
  <w:style w:type="paragraph" w:styleId="1594" w:customStyle="1">
    <w:name w:val="xl105"/>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95" w:customStyle="1">
    <w:name w:val="font6"/>
    <w:basedOn w:val="1020"/>
    <w:uiPriority w:val="0"/>
    <w:qFormat/>
    <w:pPr>
      <w:jc w:val="left"/>
      <w:spacing w:before="100" w:beforeAutospacing="1" w:after="100" w:afterAutospacing="1"/>
      <w:widowControl/>
    </w:pPr>
    <w:rPr>
      <w:rFonts w:ascii="宋体" w:hAnsi="宋体" w:eastAsia="宋体" w:cs="宋体"/>
      <w:sz w:val="22"/>
    </w:rPr>
  </w:style>
  <w:style w:type="paragraph" w:styleId="1596" w:customStyle="1">
    <w:name w:val="xl8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7" w:customStyle="1">
    <w:name w:val="默认段落字体 Para Char"/>
    <w:basedOn w:val="1020"/>
    <w:uiPriority w:val="0"/>
    <w:qFormat/>
    <w:pPr>
      <w:ind w:firstLine="200"/>
      <w:spacing w:line="360" w:lineRule="auto"/>
    </w:pPr>
    <w:rPr>
      <w:rFonts w:ascii="宋体" w:hAnsi="宋体" w:eastAsia="宋体" w:cs="宋体"/>
      <w:sz w:val="24"/>
      <w:szCs w:val="24"/>
    </w:rPr>
  </w:style>
  <w:style w:type="paragraph" w:styleId="1598" w:customStyle="1">
    <w:name w:val="纯文本3"/>
    <w:basedOn w:val="1020"/>
    <w:uiPriority w:val="0"/>
    <w:qFormat/>
    <w:rPr>
      <w:rFonts w:ascii="宋体" w:hAnsi="Courier New" w:eastAsia="楷体_GB2312"/>
      <w:sz w:val="26"/>
      <w:szCs w:val="20"/>
    </w:rPr>
  </w:style>
  <w:style w:type="paragraph" w:styleId="1599" w:customStyle="1">
    <w:name w:val="Char Char Char Char Char Char1 Char"/>
    <w:basedOn w:val="1020"/>
    <w:uiPriority w:val="0"/>
    <w:qFormat/>
    <w:pPr>
      <w:jc w:val="left"/>
      <w:spacing w:after="160" w:line="240" w:lineRule="exact"/>
      <w:widowControl/>
    </w:pPr>
    <w:rPr>
      <w:rFonts w:ascii="Verdana" w:hAnsi="Verdana" w:eastAsia="宋体"/>
      <w:szCs w:val="20"/>
      <w:lang w:eastAsia="en-US"/>
    </w:rPr>
  </w:style>
  <w:style w:type="paragraph" w:styleId="1600" w:customStyle="1">
    <w:name w:val="xl50"/>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1" w:customStyle="1">
    <w:name w:val="xl8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02" w:customStyle="1">
    <w:name w:val="样式 标题 3 + (中文) 黑体 小四 非加粗 段前: 7.8 磅 段后: 0 磅 行距: 固定值 20 磅"/>
    <w:basedOn w:val="112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03" w:customStyle="1">
    <w:name w:val="xl94"/>
    <w:basedOn w:val="102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04" w:customStyle="1">
    <w:name w:val="表格"/>
    <w:basedOn w:val="1020"/>
    <w:uiPriority w:val="0"/>
    <w:qFormat/>
    <w:pPr>
      <w:jc w:val="center"/>
    </w:pPr>
    <w:rPr>
      <w:rFonts w:ascii="华文细黑" w:hAnsi="华文细黑" w:eastAsia="宋体"/>
      <w:szCs w:val="20"/>
    </w:rPr>
  </w:style>
  <w:style w:type="paragraph" w:styleId="1605" w:customStyle="1">
    <w:name w:val="默认段落字体 Para Char Char Char Char Char Char Char"/>
    <w:basedOn w:val="1020"/>
    <w:uiPriority w:val="0"/>
    <w:qFormat/>
    <w:rPr>
      <w:rFonts w:ascii="Tahoma" w:hAnsi="Tahoma" w:eastAsia="宋体"/>
      <w:sz w:val="24"/>
      <w:szCs w:val="20"/>
    </w:rPr>
  </w:style>
  <w:style w:type="paragraph" w:styleId="1606" w:customStyle="1">
    <w:name w:val="xl2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07" w:customStyle="1">
    <w:name w:val="xl9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08" w:customStyle="1">
    <w:name w:val="Char Char2"/>
    <w:basedOn w:val="1020"/>
    <w:uiPriority w:val="0"/>
    <w:qFormat/>
    <w:pPr>
      <w:spacing w:line="240" w:lineRule="exact"/>
    </w:pPr>
    <w:rPr>
      <w:rFonts w:ascii="Times New Roman" w:hAnsi="Times New Roman" w:eastAsia="宋体"/>
      <w:szCs w:val="24"/>
    </w:rPr>
  </w:style>
  <w:style w:type="paragraph" w:styleId="1609" w:customStyle="1">
    <w:name w:val="Blockquote"/>
    <w:basedOn w:val="1020"/>
    <w:uiPriority w:val="0"/>
    <w:qFormat/>
    <w:pPr>
      <w:ind w:left="360" w:right="360"/>
      <w:jc w:val="left"/>
      <w:spacing w:before="100" w:after="100"/>
    </w:pPr>
    <w:rPr>
      <w:rFonts w:ascii="Calibri" w:hAnsi="Calibri" w:eastAsia="宋体"/>
      <w:sz w:val="24"/>
      <w:szCs w:val="20"/>
    </w:rPr>
  </w:style>
  <w:style w:type="paragraph" w:styleId="1610" w:customStyle="1">
    <w:name w:val="xl371"/>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1" w:customStyle="1">
    <w:name w:val="Table Paragraph"/>
    <w:basedOn w:val="1020"/>
    <w:uiPriority w:val="0"/>
    <w:qFormat/>
    <w:pPr>
      <w:jc w:val="left"/>
    </w:pPr>
    <w:rPr>
      <w:rFonts w:ascii="PMingLiU" w:hAnsi="PMingLiU" w:eastAsia="PMingLiU" w:cs="PMingLiU"/>
      <w:sz w:val="22"/>
      <w:lang w:val="zh-CN" w:bidi="zh-CN"/>
    </w:rPr>
  </w:style>
  <w:style w:type="paragraph" w:styleId="1612" w:customStyle="1">
    <w:name w:val="xl6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3" w:customStyle="1">
    <w:name w:val="xl97"/>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14" w:customStyle="1">
    <w:name w:val="xl106"/>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15" w:customStyle="1">
    <w:name w:val="font19"/>
    <w:basedOn w:val="1020"/>
    <w:uiPriority w:val="0"/>
    <w:qFormat/>
    <w:pPr>
      <w:jc w:val="left"/>
      <w:spacing w:before="100" w:beforeAutospacing="1" w:after="100" w:afterAutospacing="1"/>
      <w:widowControl/>
    </w:pPr>
    <w:rPr>
      <w:rFonts w:ascii="Times New Roman" w:hAnsi="Times New Roman" w:eastAsia="宋体"/>
      <w:sz w:val="12"/>
      <w:szCs w:val="12"/>
    </w:rPr>
  </w:style>
  <w:style w:type="paragraph" w:styleId="1616" w:customStyle="1">
    <w:name w:val="xl89"/>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17" w:customStyle="1">
    <w:name w:val="_Style 37"/>
    <w:basedOn w:val="1020"/>
    <w:next w:val="1020"/>
    <w:uiPriority w:val="0"/>
    <w:qFormat/>
    <w:rPr>
      <w:rFonts w:ascii="Times New Roman" w:hAnsi="Times New Roman" w:eastAsia="宋体"/>
      <w:szCs w:val="24"/>
    </w:rPr>
  </w:style>
  <w:style w:type="paragraph" w:styleId="1618" w:customStyle="1">
    <w:name w:val="font15"/>
    <w:basedOn w:val="102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19" w:customStyle="1">
    <w:name w:val="目录"/>
    <w:basedOn w:val="1020"/>
    <w:uiPriority w:val="0"/>
    <w:qFormat/>
    <w:pPr>
      <w:jc w:val="center"/>
      <w:widowControl/>
    </w:pPr>
    <w:rPr>
      <w:rFonts w:ascii="宋体" w:hAnsi="Times New Roman" w:eastAsia="宋体"/>
      <w:b/>
      <w:sz w:val="36"/>
      <w:szCs w:val="20"/>
    </w:rPr>
  </w:style>
  <w:style w:type="paragraph" w:styleId="1620" w:customStyle="1">
    <w:name w:val="2-2ji"/>
    <w:basedOn w:val="1241"/>
    <w:uiPriority w:val="0"/>
    <w:qFormat/>
    <w:pPr>
      <w:jc w:val="center"/>
      <w:spacing w:before="0" w:after="0" w:line="360" w:lineRule="auto"/>
    </w:pPr>
    <w:rPr>
      <w:rFonts w:ascii="宋体" w:hAnsi="宋体" w:eastAsia="宋体"/>
      <w:sz w:val="36"/>
      <w:szCs w:val="24"/>
    </w:rPr>
  </w:style>
  <w:style w:type="paragraph" w:styleId="1621" w:customStyle="1">
    <w:name w:val="xl7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22" w:customStyle="1">
    <w:name w:val="List Paragraph1"/>
    <w:basedOn w:val="1020"/>
    <w:uiPriority w:val="0"/>
    <w:qFormat/>
    <w:pPr>
      <w:ind w:firstLine="420"/>
    </w:pPr>
    <w:rPr>
      <w:rFonts w:ascii="Times New Roman" w:hAnsi="Times New Roman" w:eastAsia="宋体"/>
      <w:szCs w:val="21"/>
    </w:rPr>
  </w:style>
  <w:style w:type="paragraph" w:styleId="1623" w:customStyle="1">
    <w:name w:val="TOC 标题2"/>
    <w:basedOn w:val="1240"/>
    <w:next w:val="102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24" w:customStyle="1">
    <w:name w:val="xl103"/>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5" w:customStyle="1">
    <w:name w:val="font9"/>
    <w:basedOn w:val="1020"/>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26" w:customStyle="1">
    <w:name w:val="xl366"/>
    <w:basedOn w:val="102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27" w:customStyle="1">
    <w:name w:val="样式 标题 1 + 黑体 三号 非加粗 居中 段前: 6 磅 段后: 6 磅 行距: 固定值 20 磅"/>
    <w:basedOn w:val="1240"/>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28" w:customStyle="1">
    <w:name w:val="xl107"/>
    <w:basedOn w:val="102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9" w:customStyle="1">
    <w:name w:val="xl368"/>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0" w:customStyle="1">
    <w:name w:val="xl68"/>
    <w:basedOn w:val="1020"/>
    <w:uiPriority w:val="0"/>
    <w:qFormat/>
    <w:pPr>
      <w:jc w:val="center"/>
      <w:spacing w:before="100" w:beforeAutospacing="1" w:after="100" w:afterAutospacing="1"/>
      <w:widowControl/>
    </w:pPr>
    <w:rPr>
      <w:rFonts w:ascii="宋体" w:hAnsi="宋体" w:eastAsia="宋体" w:cs="宋体"/>
      <w:sz w:val="20"/>
      <w:szCs w:val="20"/>
    </w:rPr>
  </w:style>
  <w:style w:type="paragraph" w:styleId="1631" w:customStyle="1">
    <w:name w:val="样式1"/>
    <w:basedOn w:val="1020"/>
    <w:uiPriority w:val="0"/>
    <w:qFormat/>
    <w:pPr>
      <w:spacing w:before="120" w:after="120" w:line="300" w:lineRule="auto"/>
    </w:pPr>
    <w:rPr>
      <w:rFonts w:ascii="宋体" w:hAnsi="宋体" w:eastAsia="宋体"/>
      <w:b/>
      <w:sz w:val="24"/>
      <w:szCs w:val="20"/>
    </w:rPr>
  </w:style>
  <w:style w:type="paragraph" w:styleId="1632" w:customStyle="1">
    <w:name w:val="xl8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33" w:customStyle="1">
    <w:name w:val="xl84"/>
    <w:basedOn w:val="102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3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35" w:customStyle="1">
    <w:name w:val="xl4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6" w:customStyle="1">
    <w:name w:val="z-Bottom of Form"/>
    <w:next w:val="102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37" w:customStyle="1">
    <w:name w:val="z-Top of Form"/>
    <w:next w:val="102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38" w:customStyle="1">
    <w:name w:val="xl2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39" w:customStyle="1">
    <w:name w:val="xl3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0" w:customStyle="1">
    <w:name w:val="Char Char Char Char Char Char Char Char Char Char"/>
    <w:basedOn w:val="1020"/>
    <w:uiPriority w:val="0"/>
    <w:qFormat/>
    <w:pPr>
      <w:ind w:left="432" w:hanging="432"/>
      <w:tabs>
        <w:tab w:val="left" w:pos="898" w:leader="none"/>
      </w:tabs>
    </w:pPr>
    <w:rPr>
      <w:rFonts w:ascii="Times New Roman" w:hAnsi="Times New Roman" w:eastAsia="宋体"/>
      <w:sz w:val="24"/>
      <w:szCs w:val="24"/>
    </w:rPr>
  </w:style>
  <w:style w:type="paragraph" w:styleId="1641" w:customStyle="1">
    <w:name w:val="xl41"/>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42" w:customStyle="1">
    <w:name w:val="xl2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43" w:customStyle="1">
    <w:name w:val="菲页1"/>
    <w:basedOn w:val="1241"/>
    <w:uiPriority w:val="0"/>
    <w:qFormat/>
    <w:pPr>
      <w:jc w:val="center"/>
      <w:spacing w:before="312" w:after="312" w:line="360" w:lineRule="auto"/>
      <w:widowControl/>
    </w:pPr>
    <w:rPr>
      <w:rFonts w:ascii="黑体" w:hAnsi="宋体"/>
      <w:b w:val="0"/>
      <w:color w:val="000000"/>
      <w:sz w:val="52"/>
      <w:szCs w:val="20"/>
    </w:rPr>
  </w:style>
  <w:style w:type="paragraph" w:styleId="1644" w:customStyle="1">
    <w:name w:val="xl33"/>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5" w:customStyle="1">
    <w:name w:val="font8"/>
    <w:basedOn w:val="102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46" w:customStyle="1">
    <w:name w:val="xl9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47" w:customStyle="1">
    <w:name w:val="Char Char Char Char Char Char Char Char Char Char1"/>
    <w:basedOn w:val="1020"/>
    <w:uiPriority w:val="0"/>
    <w:qFormat/>
    <w:pPr>
      <w:ind w:left="315" w:hanging="315"/>
      <w:tabs>
        <w:tab w:val="left" w:pos="315" w:leader="none"/>
      </w:tabs>
    </w:pPr>
    <w:rPr>
      <w:rFonts w:ascii="Times New Roman" w:hAnsi="Times New Roman" w:eastAsia="宋体"/>
      <w:sz w:val="24"/>
      <w:szCs w:val="24"/>
    </w:rPr>
  </w:style>
  <w:style w:type="paragraph" w:styleId="1648" w:customStyle="1">
    <w:name w:val="xl2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49" w:customStyle="1">
    <w:name w:val="默认段落字体 Para Char Char Char"/>
    <w:basedOn w:val="1020"/>
    <w:uiPriority w:val="0"/>
    <w:qFormat/>
    <w:rPr>
      <w:rFonts w:ascii="Times New Roman" w:hAnsi="Times New Roman" w:eastAsia="宋体"/>
      <w:szCs w:val="24"/>
    </w:rPr>
  </w:style>
  <w:style w:type="paragraph" w:styleId="1650"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1" w:customStyle="1">
    <w:name w:val="文档正文"/>
    <w:basedOn w:val="1020"/>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52" w:customStyle="1">
    <w:name w:val="font5"/>
    <w:basedOn w:val="1020"/>
    <w:uiPriority w:val="0"/>
    <w:qFormat/>
    <w:pPr>
      <w:jc w:val="left"/>
      <w:spacing w:before="100" w:beforeAutospacing="1" w:after="100" w:afterAutospacing="1"/>
      <w:widowControl/>
    </w:pPr>
    <w:rPr>
      <w:rFonts w:ascii="宋体" w:hAnsi="宋体" w:eastAsia="宋体" w:cs="宋体"/>
      <w:sz w:val="18"/>
      <w:szCs w:val="18"/>
    </w:rPr>
  </w:style>
  <w:style w:type="paragraph" w:styleId="1653" w:customStyle="1">
    <w:name w:val="xl44"/>
    <w:basedOn w:val="102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54" w:customStyle="1">
    <w:name w:val="正文缩进_0"/>
    <w:basedOn w:val="1554"/>
    <w:uiPriority w:val="0"/>
    <w:qFormat/>
    <w:pPr>
      <w:ind w:firstLine="420"/>
      <w:jc w:val="both"/>
      <w:widowControl w:val="off"/>
    </w:pPr>
    <w:rPr>
      <w:u w:val="single"/>
    </w:rPr>
  </w:style>
  <w:style w:type="paragraph" w:styleId="1655" w:customStyle="1">
    <w:name w:val="xl364"/>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6" w:customStyle="1">
    <w:name w:val="Preformatted"/>
    <w:basedOn w:val="102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57" w:customStyle="1">
    <w:name w:val="xl11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58" w:customStyle="1">
    <w:name w:val="H2"/>
    <w:basedOn w:val="1020"/>
    <w:next w:val="1020"/>
    <w:uiPriority w:val="0"/>
    <w:qFormat/>
    <w:pPr>
      <w:jc w:val="left"/>
      <w:keepNext/>
      <w:spacing w:before="100" w:after="100"/>
      <w:outlineLvl w:val="2"/>
    </w:pPr>
    <w:rPr>
      <w:rFonts w:ascii="Times New Roman" w:hAnsi="Times New Roman" w:eastAsia="宋体"/>
      <w:b/>
      <w:sz w:val="36"/>
      <w:szCs w:val="20"/>
    </w:rPr>
  </w:style>
  <w:style w:type="paragraph" w:styleId="1659" w:customStyle="1">
    <w:name w:val="xl7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60" w:customStyle="1">
    <w:name w:val="xl8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61" w:customStyle="1">
    <w:name w:val="xl7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62" w:customStyle="1">
    <w:name w:val="xl2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63" w:customStyle="1">
    <w:name w:val="xl7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4" w:customStyle="1">
    <w:name w:val="xl362"/>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5" w:customStyle="1">
    <w:name w:val="xl3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66" w:customStyle="1">
    <w:name w:val="xl3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67" w:customStyle="1">
    <w:name w:val="xl99"/>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68" w:customStyle="1">
    <w:name w:val="xl363"/>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9" w:customStyle="1">
    <w:name w:val="Char1"/>
    <w:basedOn w:val="1020"/>
    <w:uiPriority w:val="0"/>
    <w:qFormat/>
    <w:pPr>
      <w:jc w:val="left"/>
      <w:spacing w:after="160" w:line="240" w:lineRule="exact"/>
      <w:widowControl/>
    </w:pPr>
    <w:rPr>
      <w:rFonts w:ascii="Times New Roman" w:hAnsi="Times New Roman" w:eastAsia="宋体"/>
      <w:szCs w:val="24"/>
    </w:rPr>
  </w:style>
  <w:style w:type="paragraph" w:styleId="1670" w:customStyle="1">
    <w:name w:val="xl2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71" w:customStyle="1">
    <w:name w:val="TOC 标题11"/>
    <w:basedOn w:val="1020"/>
    <w:next w:val="1020"/>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72" w:customStyle="1">
    <w:name w:val="标题 H3"/>
    <w:basedOn w:val="1020"/>
    <w:next w:val="1020"/>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73" w:customStyle="1">
    <w:name w:val="标题 H2"/>
    <w:basedOn w:val="1020"/>
    <w:next w:val="1020"/>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74" w:customStyle="1">
    <w:name w:val="_Style 16"/>
    <w:basedOn w:val="1020"/>
    <w:next w:val="1327"/>
    <w:uiPriority w:val="99"/>
    <w:qFormat/>
    <w:pPr>
      <w:ind w:firstLine="420"/>
      <w:spacing w:line="360" w:lineRule="auto"/>
    </w:pPr>
    <w:rPr>
      <w:rFonts w:ascii="Calibri" w:hAnsi="Calibri" w:eastAsia="宋体"/>
      <w:sz w:val="24"/>
    </w:rPr>
  </w:style>
  <w:style w:type="table" w:styleId="1675" w:customStyle="1">
    <w:name w:val="网格型1"/>
    <w:basedOn w:val="1250"/>
    <w:uiPriority w:val="39"/>
    <w:qFormat/>
    <w:tblPr/>
  </w:style>
  <w:style w:type="table" w:styleId="1676" w:customStyle="1">
    <w:name w:val="自定网格1"/>
    <w:basedOn w:val="1250"/>
    <w:uiPriority w:val="39"/>
    <w:qFormat/>
    <w:pPr>
      <w:jc w:val="both"/>
      <w:widowControl w:val="off"/>
    </w:pPr>
    <w:tblPr/>
  </w:style>
  <w:style w:type="table" w:styleId="1677" w:customStyle="1">
    <w:name w:val="网格型2"/>
    <w:basedOn w:val="1250"/>
    <w:uiPriority w:val="39"/>
    <w:qFormat/>
    <w:pPr>
      <w:jc w:val="both"/>
      <w:widowControl w:val="off"/>
    </w:pPr>
    <w:tblPr/>
  </w:style>
  <w:style w:type="character" w:styleId="1678" w:customStyle="1">
    <w:name w:val="NormalCharacter1"/>
    <w:uiPriority w:val="0"/>
    <w:qFormat/>
  </w:style>
  <w:style w:type="character" w:styleId="1679" w:customStyle="1">
    <w:name w:val="列出段落 Char"/>
    <w:uiPriority w:val="34"/>
    <w:qFormat/>
    <w:rPr>
      <w:sz w:val="21"/>
      <w:szCs w:val="24"/>
    </w:rPr>
  </w:style>
  <w:style w:type="table" w:styleId="1680" w:customStyle="1">
    <w:name w:val="网格型3"/>
    <w:basedOn w:val="1250"/>
    <w:uiPriority w:val="39"/>
    <w:qFormat/>
    <w:rPr>
      <w:rFonts w:ascii="Calibri" w:hAnsi="Calibri"/>
    </w:rPr>
    <w:tblPr/>
  </w:style>
  <w:style w:type="table" w:styleId="1681" w:customStyle="1">
    <w:name w:val="网格型4"/>
    <w:basedOn w:val="1250"/>
    <w:uiPriority w:val="39"/>
    <w:qFormat/>
    <w:rPr>
      <w:rFonts w:ascii="Calibri" w:hAnsi="Calibri"/>
    </w:rPr>
    <w:tblPr/>
  </w:style>
  <w:style w:type="table" w:styleId="1682" w:customStyle="1">
    <w:name w:val="网格型5"/>
    <w:basedOn w:val="1250"/>
    <w:uiPriority w:val="39"/>
    <w:qFormat/>
    <w:rPr>
      <w:rFonts w:ascii="Calibri" w:hAnsi="Calibri"/>
    </w:rPr>
    <w:tblPr/>
  </w:style>
  <w:style w:type="table" w:styleId="1683" w:customStyle="1">
    <w:name w:val="网格型6"/>
    <w:basedOn w:val="1250"/>
    <w:uiPriority w:val="39"/>
    <w:qFormat/>
    <w:rPr>
      <w:rFonts w:ascii="Calibri" w:hAnsi="Calibri"/>
    </w:rPr>
    <w:tblPr/>
  </w:style>
  <w:style w:type="paragraph" w:styleId="1684" w:customStyle="1">
    <w:name w:val="引文目录1"/>
    <w:basedOn w:val="1020"/>
    <w:next w:val="1020"/>
    <w:uiPriority w:val="0"/>
    <w:qFormat/>
    <w:pPr>
      <w:ind w:left="420"/>
    </w:pPr>
  </w:style>
  <w:style w:type="paragraph" w:styleId="1685" w:customStyle="1">
    <w:name w:val="Table Text"/>
    <w:basedOn w:val="1020"/>
    <w:uiPriority w:val="0"/>
    <w:semiHidden/>
    <w:qFormat/>
    <w:rPr>
      <w:rFonts w:ascii="宋体" w:hAnsi="宋体" w:eastAsia="宋体" w:cs="宋体"/>
      <w:sz w:val="19"/>
      <w:szCs w:val="19"/>
      <w:lang w:eastAsia="en-US"/>
    </w:rPr>
  </w:style>
  <w:style w:type="table" w:styleId="1686" w:customStyle="1">
    <w:name w:val="Table Normal"/>
    <w:uiPriority w:val="0"/>
    <w:semiHidden/>
    <w:unhideWhenUsed/>
    <w:qFormat/>
    <w:tblPr>
      <w:tblCellMar>
        <w:left w:w="0" w:type="dxa"/>
        <w:top w:w="0" w:type="dxa"/>
        <w:right w:w="0" w:type="dxa"/>
        <w:bottom w:w="0" w:type="dxa"/>
      </w:tblCellMar>
    </w:tblPr>
  </w:style>
  <w:style w:type="character" w:styleId="1687" w:customStyle="1">
    <w:name w:val="font112"/>
    <w:basedOn w:val="1030"/>
    <w:uiPriority w:val="0"/>
    <w:qFormat/>
    <w:rPr>
      <w:rFonts w:hint="eastAsia" w:ascii="宋体" w:hAnsi="宋体" w:eastAsia="宋体" w:cs="宋体"/>
      <w:color w:val="000000"/>
      <w:sz w:val="20"/>
      <w:szCs w:val="20"/>
      <w:u w:val="none"/>
    </w:rPr>
  </w:style>
  <w:style w:type="paragraph" w:styleId="1688" w:customStyle="1">
    <w:name w:val="索引 411"/>
    <w:basedOn w:val="1020"/>
    <w:next w:val="1020"/>
    <w:uiPriority w:val="99"/>
    <w:qFormat/>
    <w:pPr>
      <w:ind w:left="600"/>
    </w:pPr>
    <w:rPr>
      <w:szCs w:val="24"/>
    </w:rPr>
  </w:style>
  <w:style w:type="paragraph" w:styleId="1689" w:customStyle="1">
    <w:name w:val="副标题11"/>
    <w:basedOn w:val="1020"/>
    <w:next w:val="1020"/>
    <w:uiPriority w:val="11"/>
    <w:qFormat/>
    <w:pPr>
      <w:spacing w:before="200" w:after="200"/>
    </w:pPr>
    <w:rPr>
      <w:sz w:val="24"/>
      <w:szCs w:val="24"/>
    </w:rPr>
  </w:style>
  <w:style w:type="paragraph" w:styleId="1690" w:customStyle="1">
    <w:name w:val="页眉11"/>
    <w:basedOn w:val="1020"/>
    <w:uiPriority w:val="99"/>
    <w:unhideWhenUsed/>
    <w:qFormat/>
    <w:pPr>
      <w:tabs>
        <w:tab w:val="center" w:pos="7143" w:leader="none"/>
        <w:tab w:val="right" w:pos="14287" w:leader="none"/>
      </w:tabs>
    </w:pPr>
  </w:style>
  <w:style w:type="character" w:styleId="1691" w:customStyle="1">
    <w:name w:val="font281"/>
    <w:basedOn w:val="1249"/>
    <w:link w:val="1020"/>
    <w:uiPriority w:val="0"/>
    <w:qFormat/>
    <w:rPr>
      <w:rFonts w:hint="eastAsia" w:ascii="宋体" w:hAnsi="宋体" w:eastAsia="宋体" w:cs="宋体"/>
      <w:b/>
      <w:bCs/>
      <w:color w:val="000000"/>
      <w:sz w:val="18"/>
      <w:szCs w:val="18"/>
      <w:u w:val="none"/>
    </w:rPr>
  </w:style>
  <w:style w:type="paragraph" w:styleId="169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93" w:customStyle="1">
    <w:name w:val="Heading 2"/>
    <w:next w:val="1020"/>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94" w:customStyle="1">
    <w:name w:val="NormalCharacter"/>
    <w:uiPriority w:val="0"/>
    <w:qFormat/>
  </w:style>
  <w:style w:type="paragraph" w:styleId="1695" w:customStyle="1">
    <w:name w:val="普通正文"/>
    <w:basedOn w:val="1020"/>
    <w:uiPriority w:val="0"/>
    <w:qFormat/>
    <w:pPr>
      <w:ind w:firstLine="480"/>
      <w:jc w:val="left"/>
      <w:spacing w:before="120" w:after="120" w:line="360" w:lineRule="auto"/>
    </w:pPr>
    <w:rPr>
      <w:rFonts w:ascii="Arial" w:hAnsi="Arial"/>
      <w:sz w:val="24"/>
      <w:szCs w:val="24"/>
    </w:rPr>
  </w:style>
  <w:style w:type="numbering" w:styleId="1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25</cp:revision>
  <dcterms:created xsi:type="dcterms:W3CDTF">2024-05-21T08:20:00Z</dcterms:created>
  <dcterms:modified xsi:type="dcterms:W3CDTF">2026-06-17T08:47:23Z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