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6F265">
      <w:pPr>
        <w:ind w:firstLine="4680" w:firstLineChars="1300"/>
        <w:rPr>
          <w:rFonts w:hint="eastAsia" w:ascii="宋体" w:hAnsi="宋体"/>
          <w:sz w:val="36"/>
        </w:rPr>
      </w:pPr>
      <w:bookmarkStart w:id="0" w:name="_Toc37248008"/>
      <w:r>
        <w:rPr>
          <w:rFonts w:hint="eastAsia" w:ascii="宋体" w:hAnsi="宋体"/>
          <w:sz w:val="36"/>
        </w:rPr>
        <w:t xml:space="preserve"> </w:t>
      </w:r>
    </w:p>
    <w:p w14:paraId="0920A193">
      <w:pPr>
        <w:pageBreakBefore w:val="0"/>
        <w:wordWrap w:val="0"/>
        <w:spacing w:before="1920" w:after="0" w:line="860" w:lineRule="atLeast"/>
        <w:ind w:left="0" w:right="0"/>
        <w:jc w:val="center"/>
        <w:textAlignment w:val="baseline"/>
        <w:rPr>
          <w:sz w:val="63"/>
        </w:rPr>
      </w:pPr>
      <w:r>
        <w:rPr>
          <w:rFonts w:ascii="楷体" w:hAnsi="楷体" w:eastAsia="楷体" w:cs="楷体"/>
          <w:b w:val="0"/>
          <w:i w:val="0"/>
          <w:color w:val="000000"/>
          <w:spacing w:val="0"/>
          <w:sz w:val="63"/>
        </w:rPr>
        <w:t>单一来源采购文件</w:t>
      </w:r>
    </w:p>
    <w:p w14:paraId="58D6FBCD">
      <w:pPr>
        <w:pageBreakBefore w:val="0"/>
        <w:wordWrap w:val="0"/>
        <w:spacing w:before="0" w:after="0" w:line="880" w:lineRule="exact"/>
        <w:ind w:left="0" w:right="0"/>
        <w:jc w:val="center"/>
        <w:textAlignment w:val="baseline"/>
        <w:rPr>
          <w:sz w:val="63"/>
        </w:rPr>
      </w:pPr>
    </w:p>
    <w:p w14:paraId="55726AE3">
      <w:pPr>
        <w:pageBreakBefore w:val="0"/>
        <w:wordWrap w:val="0"/>
        <w:spacing w:before="0" w:after="0" w:line="880" w:lineRule="exact"/>
        <w:ind w:left="0" w:right="0"/>
        <w:jc w:val="center"/>
        <w:textAlignment w:val="baseline"/>
        <w:rPr>
          <w:sz w:val="63"/>
        </w:rPr>
      </w:pPr>
    </w:p>
    <w:p w14:paraId="722F554B">
      <w:pPr>
        <w:pageBreakBefore w:val="0"/>
        <w:wordWrap w:val="0"/>
        <w:spacing w:before="0" w:after="0" w:line="880" w:lineRule="exact"/>
        <w:ind w:left="0" w:right="0"/>
        <w:jc w:val="center"/>
        <w:textAlignment w:val="baseline"/>
        <w:rPr>
          <w:sz w:val="63"/>
        </w:rPr>
      </w:pP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700"/>
        <w:gridCol w:w="400"/>
        <w:gridCol w:w="5920"/>
      </w:tblGrid>
      <w:tr w14:paraId="1DE7A7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0" w:hRule="atLeast"/>
          <w:jc w:val="center"/>
        </w:trPr>
        <w:tc>
          <w:tcPr>
            <w:tcW w:w="1700" w:type="dxa"/>
            <w:tcBorders>
              <w:top w:val="nil"/>
              <w:left w:val="nil"/>
              <w:bottom w:val="nil"/>
              <w:right w:val="nil"/>
            </w:tcBorders>
            <w:vAlign w:val="top"/>
          </w:tcPr>
          <w:p w14:paraId="662D94C3">
            <w:pPr>
              <w:pageBreakBefore w:val="0"/>
              <w:wordWrap w:val="0"/>
              <w:spacing w:before="0" w:after="0" w:line="440" w:lineRule="atLeast"/>
              <w:ind w:left="0" w:right="0" w:firstLine="0"/>
              <w:jc w:val="both"/>
              <w:textAlignment w:val="baseline"/>
              <w:rPr>
                <w:sz w:val="31"/>
              </w:rPr>
            </w:pPr>
            <w:r>
              <w:rPr>
                <w:rFonts w:ascii="楷体" w:hAnsi="楷体" w:eastAsia="楷体" w:cs="楷体"/>
                <w:b w:val="0"/>
                <w:i w:val="0"/>
                <w:color w:val="000000"/>
                <w:spacing w:val="0"/>
                <w:sz w:val="31"/>
              </w:rPr>
              <w:t>项目名称</w:t>
            </w:r>
          </w:p>
        </w:tc>
        <w:tc>
          <w:tcPr>
            <w:tcW w:w="400" w:type="dxa"/>
            <w:tcBorders>
              <w:top w:val="nil"/>
              <w:left w:val="nil"/>
              <w:bottom w:val="nil"/>
              <w:right w:val="nil"/>
            </w:tcBorders>
            <w:vAlign w:val="top"/>
          </w:tcPr>
          <w:p w14:paraId="41695854">
            <w:pPr>
              <w:pageBreakBefore w:val="0"/>
              <w:wordWrap w:val="0"/>
              <w:spacing w:before="0" w:after="0" w:line="440" w:lineRule="atLeast"/>
              <w:ind w:left="0" w:right="0" w:firstLine="0"/>
              <w:jc w:val="center"/>
              <w:textAlignment w:val="baseline"/>
              <w:rPr>
                <w:sz w:val="31"/>
              </w:rPr>
            </w:pPr>
            <w:r>
              <w:rPr>
                <w:rFonts w:ascii="宋体" w:hAnsi="宋体" w:eastAsia="宋体" w:cs="宋体"/>
                <w:b w:val="0"/>
                <w:i w:val="0"/>
                <w:color w:val="000000"/>
                <w:spacing w:val="0"/>
                <w:sz w:val="31"/>
              </w:rPr>
              <w:t>：</w:t>
            </w:r>
          </w:p>
        </w:tc>
        <w:tc>
          <w:tcPr>
            <w:tcW w:w="5920" w:type="dxa"/>
            <w:tcBorders>
              <w:top w:val="nil"/>
              <w:left w:val="nil"/>
              <w:bottom w:val="nil"/>
              <w:right w:val="nil"/>
            </w:tcBorders>
            <w:vAlign w:val="top"/>
          </w:tcPr>
          <w:p w14:paraId="1D20565A">
            <w:pPr>
              <w:pageBreakBefore w:val="0"/>
              <w:wordWrap w:val="0"/>
              <w:spacing w:before="0" w:after="0" w:line="440" w:lineRule="atLeast"/>
              <w:ind w:left="0" w:right="0" w:firstLine="0"/>
              <w:jc w:val="center"/>
              <w:textAlignment w:val="baseline"/>
              <w:rPr>
                <w:sz w:val="31"/>
              </w:rPr>
            </w:pPr>
            <w:r>
              <w:rPr>
                <w:rFonts w:ascii="楷体" w:hAnsi="楷体" w:eastAsia="楷体" w:cs="楷体"/>
                <w:b w:val="0"/>
                <w:i w:val="0"/>
                <w:color w:val="000000"/>
                <w:spacing w:val="0"/>
                <w:sz w:val="31"/>
              </w:rPr>
              <w:t xml:space="preserve">   高邮市人民法院集约送达服务项目   </w:t>
            </w:r>
          </w:p>
        </w:tc>
      </w:tr>
    </w:tbl>
    <w:p w14:paraId="38A03934">
      <w:pPr>
        <w:pageBreakBefore w:val="0"/>
        <w:wordWrap w:val="0"/>
        <w:spacing w:before="0" w:after="0" w:line="600" w:lineRule="exact"/>
        <w:ind w:left="0" w:right="0"/>
        <w:jc w:val="center"/>
        <w:textAlignment w:val="baseline"/>
        <w:rPr>
          <w:sz w:val="32"/>
        </w:rPr>
      </w:pPr>
    </w:p>
    <w:p w14:paraId="0E2690DB">
      <w:pPr>
        <w:pageBreakBefore w:val="0"/>
        <w:wordWrap w:val="0"/>
        <w:spacing w:before="0" w:after="0" w:line="600" w:lineRule="exact"/>
        <w:ind w:left="0" w:right="0"/>
        <w:jc w:val="center"/>
        <w:textAlignment w:val="baseline"/>
        <w:rPr>
          <w:sz w:val="32"/>
        </w:rPr>
      </w:pPr>
    </w:p>
    <w:p w14:paraId="79E712D8">
      <w:pPr>
        <w:pageBreakBefore w:val="0"/>
        <w:wordWrap w:val="0"/>
        <w:spacing w:before="0" w:after="0" w:line="600" w:lineRule="exact"/>
        <w:ind w:left="0" w:right="0"/>
        <w:jc w:val="center"/>
        <w:textAlignment w:val="baseline"/>
        <w:rPr>
          <w:sz w:val="32"/>
        </w:rPr>
      </w:pP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700"/>
        <w:gridCol w:w="400"/>
        <w:gridCol w:w="5920"/>
      </w:tblGrid>
      <w:tr w14:paraId="217F52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jc w:val="center"/>
        </w:trPr>
        <w:tc>
          <w:tcPr>
            <w:tcW w:w="1700" w:type="dxa"/>
            <w:tcBorders>
              <w:top w:val="nil"/>
              <w:left w:val="nil"/>
              <w:bottom w:val="nil"/>
              <w:right w:val="nil"/>
            </w:tcBorders>
            <w:vAlign w:val="top"/>
          </w:tcPr>
          <w:p w14:paraId="780E1178">
            <w:pPr>
              <w:pageBreakBefore w:val="0"/>
              <w:wordWrap w:val="0"/>
              <w:spacing w:before="0" w:after="0" w:line="440" w:lineRule="atLeast"/>
              <w:ind w:left="0" w:right="0" w:firstLine="0"/>
              <w:jc w:val="both"/>
              <w:textAlignment w:val="baseline"/>
              <w:rPr>
                <w:sz w:val="31"/>
              </w:rPr>
            </w:pPr>
            <w:r>
              <w:rPr>
                <w:rFonts w:ascii="楷体" w:hAnsi="楷体" w:eastAsia="楷体" w:cs="楷体"/>
                <w:b w:val="0"/>
                <w:i w:val="0"/>
                <w:color w:val="000000"/>
                <w:spacing w:val="0"/>
                <w:sz w:val="31"/>
              </w:rPr>
              <w:t>项目编号</w:t>
            </w:r>
          </w:p>
        </w:tc>
        <w:tc>
          <w:tcPr>
            <w:tcW w:w="400" w:type="dxa"/>
            <w:tcBorders>
              <w:top w:val="nil"/>
              <w:left w:val="nil"/>
              <w:bottom w:val="nil"/>
              <w:right w:val="nil"/>
            </w:tcBorders>
            <w:vAlign w:val="top"/>
          </w:tcPr>
          <w:p w14:paraId="258C054A">
            <w:pPr>
              <w:pageBreakBefore w:val="0"/>
              <w:wordWrap w:val="0"/>
              <w:spacing w:before="0" w:after="0" w:line="440" w:lineRule="atLeast"/>
              <w:ind w:left="0" w:right="0" w:firstLine="0"/>
              <w:jc w:val="center"/>
              <w:textAlignment w:val="baseline"/>
              <w:rPr>
                <w:sz w:val="31"/>
              </w:rPr>
            </w:pPr>
            <w:r>
              <w:rPr>
                <w:rFonts w:ascii="宋体" w:hAnsi="宋体" w:eastAsia="宋体" w:cs="宋体"/>
                <w:b w:val="0"/>
                <w:i w:val="0"/>
                <w:color w:val="000000"/>
                <w:spacing w:val="0"/>
                <w:sz w:val="31"/>
              </w:rPr>
              <w:t>：</w:t>
            </w:r>
          </w:p>
        </w:tc>
        <w:tc>
          <w:tcPr>
            <w:tcW w:w="5920" w:type="dxa"/>
            <w:tcBorders>
              <w:top w:val="nil"/>
              <w:left w:val="nil"/>
              <w:bottom w:val="nil"/>
              <w:right w:val="nil"/>
            </w:tcBorders>
            <w:vAlign w:val="top"/>
          </w:tcPr>
          <w:p w14:paraId="1D4CF094">
            <w:pPr>
              <w:spacing w:line="480" w:lineRule="auto"/>
              <w:ind w:right="-155" w:firstLine="620" w:firstLineChars="200"/>
              <w:rPr>
                <w:sz w:val="31"/>
              </w:rPr>
            </w:pPr>
            <w:r>
              <w:rPr>
                <w:rFonts w:ascii="楷体" w:hAnsi="楷体" w:eastAsia="楷体" w:cs="楷体"/>
                <w:b w:val="0"/>
                <w:i w:val="0"/>
                <w:color w:val="000000"/>
                <w:spacing w:val="0"/>
                <w:sz w:val="31"/>
              </w:rPr>
              <w:t xml:space="preserve">   </w:t>
            </w:r>
            <w:r>
              <w:rPr>
                <w:rFonts w:ascii="楷体" w:hAnsi="楷体" w:eastAsia="楷体" w:cs="楷体"/>
                <w:b w:val="0"/>
                <w:i w:val="0"/>
                <w:color w:val="000000"/>
                <w:spacing w:val="0"/>
                <w:sz w:val="31"/>
                <w:u w:val="none"/>
              </w:rPr>
              <w:t xml:space="preserve">     </w:t>
            </w:r>
            <w:r>
              <w:rPr>
                <w:rFonts w:hint="eastAsia" w:ascii="楷体" w:hAnsi="楷体" w:eastAsia="楷体" w:cs="楷体"/>
                <w:b w:val="0"/>
                <w:i w:val="0"/>
                <w:color w:val="000000"/>
                <w:spacing w:val="0"/>
                <w:sz w:val="31"/>
                <w:u w:val="none"/>
                <w:lang w:eastAsia="zh-CN"/>
              </w:rPr>
              <w:t>JSTQD-20260612</w:t>
            </w:r>
            <w:r>
              <w:rPr>
                <w:rFonts w:ascii="楷体" w:hAnsi="楷体" w:eastAsia="楷体" w:cs="楷体"/>
                <w:b w:val="0"/>
                <w:i w:val="0"/>
                <w:color w:val="000000"/>
                <w:spacing w:val="0"/>
                <w:sz w:val="31"/>
                <w:u w:val="none"/>
              </w:rPr>
              <w:t xml:space="preserve"> </w:t>
            </w:r>
          </w:p>
        </w:tc>
      </w:tr>
    </w:tbl>
    <w:p w14:paraId="2712951A">
      <w:pPr>
        <w:pageBreakBefore w:val="0"/>
        <w:wordWrap w:val="0"/>
        <w:spacing w:before="0" w:after="0" w:line="480" w:lineRule="exact"/>
        <w:ind w:left="0" w:right="0"/>
        <w:jc w:val="center"/>
        <w:textAlignment w:val="baseline"/>
        <w:rPr>
          <w:sz w:val="32"/>
        </w:rPr>
      </w:pPr>
    </w:p>
    <w:p w14:paraId="43345CD0">
      <w:pPr>
        <w:pageBreakBefore w:val="0"/>
        <w:wordWrap w:val="0"/>
        <w:spacing w:before="0" w:after="0" w:line="480" w:lineRule="exact"/>
        <w:ind w:left="0" w:right="0"/>
        <w:jc w:val="center"/>
        <w:textAlignment w:val="baseline"/>
        <w:rPr>
          <w:sz w:val="32"/>
        </w:rPr>
      </w:pPr>
    </w:p>
    <w:p w14:paraId="775EF2EA">
      <w:pPr>
        <w:pageBreakBefore w:val="0"/>
        <w:wordWrap w:val="0"/>
        <w:spacing w:before="0" w:after="0" w:line="480" w:lineRule="exact"/>
        <w:ind w:left="0" w:right="0"/>
        <w:jc w:val="center"/>
        <w:textAlignment w:val="baseline"/>
        <w:rPr>
          <w:sz w:val="32"/>
        </w:rPr>
      </w:pPr>
    </w:p>
    <w:p w14:paraId="4EBA1E55">
      <w:pPr>
        <w:pageBreakBefore w:val="0"/>
        <w:wordWrap w:val="0"/>
        <w:spacing w:before="0" w:after="0" w:line="480" w:lineRule="exact"/>
        <w:ind w:left="0" w:right="0"/>
        <w:jc w:val="center"/>
        <w:textAlignment w:val="baseline"/>
        <w:rPr>
          <w:sz w:val="32"/>
        </w:rPr>
      </w:pPr>
    </w:p>
    <w:p w14:paraId="1613D521">
      <w:pPr>
        <w:pageBreakBefore w:val="0"/>
        <w:wordWrap w:val="0"/>
        <w:spacing w:before="0" w:after="0" w:line="480" w:lineRule="exact"/>
        <w:ind w:left="0" w:right="0"/>
        <w:jc w:val="center"/>
        <w:textAlignment w:val="baseline"/>
        <w:rPr>
          <w:sz w:val="32"/>
        </w:rPr>
      </w:pPr>
    </w:p>
    <w:p w14:paraId="70BB1CC9">
      <w:pPr>
        <w:pageBreakBefore w:val="0"/>
        <w:wordWrap w:val="0"/>
        <w:spacing w:before="0" w:after="0" w:line="480" w:lineRule="exact"/>
        <w:ind w:left="0" w:right="0"/>
        <w:jc w:val="center"/>
        <w:textAlignment w:val="baseline"/>
        <w:rPr>
          <w:sz w:val="32"/>
        </w:rPr>
      </w:pP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700"/>
        <w:gridCol w:w="400"/>
        <w:gridCol w:w="6800"/>
      </w:tblGrid>
      <w:tr w14:paraId="2EB98F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0" w:hRule="atLeast"/>
          <w:jc w:val="center"/>
        </w:trPr>
        <w:tc>
          <w:tcPr>
            <w:tcW w:w="1700" w:type="dxa"/>
            <w:tcBorders>
              <w:top w:val="nil"/>
              <w:left w:val="nil"/>
              <w:bottom w:val="nil"/>
              <w:right w:val="nil"/>
            </w:tcBorders>
            <w:vAlign w:val="top"/>
          </w:tcPr>
          <w:p w14:paraId="77BCE87B">
            <w:pPr>
              <w:pageBreakBefore w:val="0"/>
              <w:wordWrap w:val="0"/>
              <w:spacing w:before="0" w:after="0" w:line="460" w:lineRule="atLeast"/>
              <w:ind w:left="0" w:right="0" w:firstLine="0"/>
              <w:jc w:val="distribute"/>
              <w:textAlignment w:val="baseline"/>
              <w:rPr>
                <w:sz w:val="31"/>
              </w:rPr>
            </w:pPr>
            <w:r>
              <w:rPr>
                <w:rFonts w:ascii="楷体" w:hAnsi="楷体" w:eastAsia="楷体" w:cs="楷体"/>
                <w:b w:val="0"/>
                <w:i w:val="0"/>
                <w:color w:val="000000"/>
                <w:spacing w:val="0"/>
                <w:sz w:val="31"/>
              </w:rPr>
              <w:t>采购人</w:t>
            </w:r>
          </w:p>
        </w:tc>
        <w:tc>
          <w:tcPr>
            <w:tcW w:w="400" w:type="dxa"/>
            <w:tcBorders>
              <w:top w:val="nil"/>
              <w:left w:val="nil"/>
              <w:bottom w:val="nil"/>
              <w:right w:val="nil"/>
            </w:tcBorders>
            <w:vAlign w:val="top"/>
          </w:tcPr>
          <w:p w14:paraId="3BD11175">
            <w:pPr>
              <w:pageBreakBefore w:val="0"/>
              <w:wordWrap w:val="0"/>
              <w:spacing w:before="0" w:after="0" w:line="460" w:lineRule="atLeast"/>
              <w:ind w:left="0" w:right="0" w:firstLine="0"/>
              <w:jc w:val="center"/>
              <w:textAlignment w:val="baseline"/>
              <w:rPr>
                <w:sz w:val="31"/>
              </w:rPr>
            </w:pPr>
            <w:r>
              <w:rPr>
                <w:rFonts w:ascii="宋体" w:hAnsi="宋体" w:eastAsia="宋体" w:cs="宋体"/>
                <w:b w:val="0"/>
                <w:i w:val="0"/>
                <w:color w:val="000000"/>
                <w:spacing w:val="0"/>
                <w:sz w:val="31"/>
              </w:rPr>
              <w:t>：</w:t>
            </w:r>
          </w:p>
        </w:tc>
        <w:tc>
          <w:tcPr>
            <w:tcW w:w="6800" w:type="dxa"/>
            <w:tcBorders>
              <w:top w:val="nil"/>
              <w:left w:val="nil"/>
              <w:bottom w:val="nil"/>
              <w:right w:val="nil"/>
            </w:tcBorders>
            <w:vAlign w:val="top"/>
          </w:tcPr>
          <w:p w14:paraId="48838800">
            <w:pPr>
              <w:pageBreakBefore w:val="0"/>
              <w:wordWrap w:val="0"/>
              <w:spacing w:before="0" w:after="0" w:line="460" w:lineRule="atLeast"/>
              <w:ind w:left="0" w:right="0" w:firstLine="0"/>
              <w:jc w:val="both"/>
              <w:textAlignment w:val="baseline"/>
              <w:rPr>
                <w:sz w:val="31"/>
              </w:rPr>
            </w:pPr>
            <w:r>
              <w:rPr>
                <w:rFonts w:ascii="楷体" w:hAnsi="楷体" w:eastAsia="楷体" w:cs="楷体"/>
                <w:b w:val="0"/>
                <w:i w:val="0"/>
                <w:color w:val="000000"/>
                <w:spacing w:val="0"/>
                <w:sz w:val="31"/>
                <w:u w:val="single"/>
              </w:rPr>
              <w:t xml:space="preserve">            高邮市人民法院            </w:t>
            </w:r>
          </w:p>
        </w:tc>
      </w:tr>
    </w:tbl>
    <w:p w14:paraId="371649F0">
      <w:pPr>
        <w:pageBreakBefore w:val="0"/>
        <w:wordWrap w:val="0"/>
        <w:spacing w:before="0" w:after="0" w:line="20" w:lineRule="exact"/>
        <w:ind w:left="0" w:right="0"/>
        <w:jc w:val="center"/>
        <w:textAlignment w:val="baseline"/>
        <w:rPr>
          <w:sz w:val="2"/>
        </w:rPr>
      </w:pP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700"/>
        <w:gridCol w:w="400"/>
        <w:gridCol w:w="6800"/>
      </w:tblGrid>
      <w:tr w14:paraId="7D3AA6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0" w:hRule="atLeast"/>
          <w:jc w:val="center"/>
        </w:trPr>
        <w:tc>
          <w:tcPr>
            <w:tcW w:w="1700" w:type="dxa"/>
            <w:tcBorders>
              <w:top w:val="nil"/>
              <w:left w:val="nil"/>
              <w:bottom w:val="nil"/>
              <w:right w:val="nil"/>
            </w:tcBorders>
            <w:vAlign w:val="top"/>
          </w:tcPr>
          <w:p w14:paraId="5CED88BA">
            <w:pPr>
              <w:pageBreakBefore w:val="0"/>
              <w:wordWrap w:val="0"/>
              <w:spacing w:before="0" w:after="0" w:line="460" w:lineRule="atLeast"/>
              <w:ind w:left="0" w:right="0" w:firstLine="0"/>
              <w:jc w:val="both"/>
              <w:textAlignment w:val="baseline"/>
              <w:rPr>
                <w:sz w:val="31"/>
              </w:rPr>
            </w:pPr>
            <w:r>
              <w:rPr>
                <w:rFonts w:ascii="楷体" w:hAnsi="楷体" w:eastAsia="楷体" w:cs="楷体"/>
                <w:b w:val="0"/>
                <w:i w:val="0"/>
                <w:color w:val="000000"/>
                <w:spacing w:val="0"/>
                <w:sz w:val="31"/>
              </w:rPr>
              <w:t>采购代理</w:t>
            </w:r>
          </w:p>
        </w:tc>
        <w:tc>
          <w:tcPr>
            <w:tcW w:w="400" w:type="dxa"/>
            <w:tcBorders>
              <w:top w:val="nil"/>
              <w:left w:val="nil"/>
              <w:bottom w:val="nil"/>
              <w:right w:val="nil"/>
            </w:tcBorders>
            <w:vAlign w:val="top"/>
          </w:tcPr>
          <w:p w14:paraId="248E28C4">
            <w:pPr>
              <w:pageBreakBefore w:val="0"/>
              <w:wordWrap w:val="0"/>
              <w:spacing w:before="0" w:after="0" w:line="460" w:lineRule="atLeast"/>
              <w:ind w:left="0" w:right="0" w:firstLine="0"/>
              <w:jc w:val="center"/>
              <w:textAlignment w:val="baseline"/>
              <w:rPr>
                <w:sz w:val="31"/>
              </w:rPr>
            </w:pPr>
            <w:r>
              <w:rPr>
                <w:rFonts w:ascii="宋体" w:hAnsi="宋体" w:eastAsia="宋体" w:cs="宋体"/>
                <w:b w:val="0"/>
                <w:i w:val="0"/>
                <w:color w:val="000000"/>
                <w:spacing w:val="0"/>
                <w:sz w:val="31"/>
              </w:rPr>
              <w:t>：</w:t>
            </w:r>
          </w:p>
        </w:tc>
        <w:tc>
          <w:tcPr>
            <w:tcW w:w="6800" w:type="dxa"/>
            <w:tcBorders>
              <w:top w:val="nil"/>
              <w:left w:val="nil"/>
              <w:bottom w:val="nil"/>
              <w:right w:val="nil"/>
            </w:tcBorders>
            <w:vAlign w:val="top"/>
          </w:tcPr>
          <w:p w14:paraId="2F8149A9">
            <w:pPr>
              <w:pageBreakBefore w:val="0"/>
              <w:wordWrap w:val="0"/>
              <w:spacing w:before="0" w:after="0" w:line="460" w:lineRule="atLeast"/>
              <w:ind w:left="0" w:right="0" w:firstLine="0"/>
              <w:jc w:val="both"/>
              <w:textAlignment w:val="baseline"/>
              <w:rPr>
                <w:sz w:val="31"/>
              </w:rPr>
            </w:pPr>
            <w:r>
              <w:rPr>
                <w:rFonts w:ascii="楷体" w:hAnsi="楷体" w:eastAsia="楷体" w:cs="楷体"/>
                <w:b w:val="0"/>
                <w:i w:val="0"/>
                <w:color w:val="000000"/>
                <w:spacing w:val="0"/>
                <w:sz w:val="31"/>
                <w:u w:val="single"/>
              </w:rPr>
              <w:t xml:space="preserve">      江苏</w:t>
            </w:r>
            <w:r>
              <w:rPr>
                <w:rFonts w:hint="eastAsia" w:ascii="楷体" w:hAnsi="楷体" w:eastAsia="楷体" w:cs="楷体"/>
                <w:b w:val="0"/>
                <w:i w:val="0"/>
                <w:color w:val="000000"/>
                <w:spacing w:val="0"/>
                <w:sz w:val="31"/>
                <w:u w:val="single"/>
                <w:lang w:eastAsia="zh-CN"/>
              </w:rPr>
              <w:t>同启工程管理</w:t>
            </w:r>
            <w:r>
              <w:rPr>
                <w:rFonts w:ascii="楷体" w:hAnsi="楷体" w:eastAsia="楷体" w:cs="楷体"/>
                <w:b w:val="0"/>
                <w:i w:val="0"/>
                <w:color w:val="000000"/>
                <w:spacing w:val="0"/>
                <w:sz w:val="31"/>
                <w:u w:val="single"/>
              </w:rPr>
              <w:t xml:space="preserve">咨询有限公司      </w:t>
            </w:r>
          </w:p>
        </w:tc>
      </w:tr>
    </w:tbl>
    <w:p w14:paraId="615C9E61">
      <w:pPr>
        <w:pageBreakBefore w:val="0"/>
        <w:wordWrap w:val="0"/>
        <w:spacing w:before="0" w:after="0" w:line="20" w:lineRule="exact"/>
        <w:ind w:left="0" w:right="0"/>
        <w:jc w:val="center"/>
        <w:textAlignment w:val="baseline"/>
        <w:rPr>
          <w:sz w:val="2"/>
        </w:rPr>
      </w:pP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700"/>
        <w:gridCol w:w="400"/>
        <w:gridCol w:w="6800"/>
      </w:tblGrid>
      <w:tr w14:paraId="3994B0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0" w:hRule="atLeast"/>
          <w:jc w:val="center"/>
        </w:trPr>
        <w:tc>
          <w:tcPr>
            <w:tcW w:w="1700" w:type="dxa"/>
            <w:tcBorders>
              <w:top w:val="nil"/>
              <w:left w:val="nil"/>
              <w:bottom w:val="nil"/>
              <w:right w:val="nil"/>
            </w:tcBorders>
            <w:vAlign w:val="top"/>
          </w:tcPr>
          <w:p w14:paraId="49AF0219">
            <w:pPr>
              <w:pageBreakBefore w:val="0"/>
              <w:wordWrap w:val="0"/>
              <w:spacing w:before="0" w:after="0" w:line="460" w:lineRule="atLeast"/>
              <w:ind w:left="0" w:right="0" w:firstLine="0"/>
              <w:jc w:val="both"/>
              <w:textAlignment w:val="baseline"/>
              <w:rPr>
                <w:sz w:val="31"/>
              </w:rPr>
            </w:pPr>
            <w:r>
              <w:rPr>
                <w:rFonts w:ascii="楷体" w:hAnsi="楷体" w:eastAsia="楷体" w:cs="楷体"/>
                <w:b w:val="0"/>
                <w:i w:val="0"/>
                <w:color w:val="000000"/>
                <w:spacing w:val="0"/>
                <w:sz w:val="31"/>
              </w:rPr>
              <w:t>发布日期</w:t>
            </w:r>
          </w:p>
        </w:tc>
        <w:tc>
          <w:tcPr>
            <w:tcW w:w="400" w:type="dxa"/>
            <w:tcBorders>
              <w:top w:val="nil"/>
              <w:left w:val="nil"/>
              <w:bottom w:val="nil"/>
              <w:right w:val="nil"/>
            </w:tcBorders>
            <w:vAlign w:val="top"/>
          </w:tcPr>
          <w:p w14:paraId="59FF9F5C">
            <w:pPr>
              <w:pageBreakBefore w:val="0"/>
              <w:wordWrap w:val="0"/>
              <w:spacing w:before="0" w:after="0" w:line="460" w:lineRule="atLeast"/>
              <w:ind w:left="0" w:right="0" w:firstLine="0"/>
              <w:jc w:val="center"/>
              <w:textAlignment w:val="baseline"/>
              <w:rPr>
                <w:sz w:val="31"/>
              </w:rPr>
            </w:pPr>
            <w:r>
              <w:rPr>
                <w:rFonts w:ascii="宋体" w:hAnsi="宋体" w:eastAsia="宋体" w:cs="宋体"/>
                <w:b w:val="0"/>
                <w:i w:val="0"/>
                <w:color w:val="000000"/>
                <w:spacing w:val="0"/>
                <w:sz w:val="31"/>
              </w:rPr>
              <w:t>：</w:t>
            </w:r>
          </w:p>
        </w:tc>
        <w:tc>
          <w:tcPr>
            <w:tcW w:w="6800" w:type="dxa"/>
            <w:tcBorders>
              <w:top w:val="nil"/>
              <w:left w:val="nil"/>
              <w:bottom w:val="nil"/>
              <w:right w:val="nil"/>
            </w:tcBorders>
            <w:vAlign w:val="top"/>
          </w:tcPr>
          <w:p w14:paraId="1C89A67B">
            <w:pPr>
              <w:pageBreakBefore w:val="0"/>
              <w:wordWrap w:val="0"/>
              <w:spacing w:before="0" w:after="0" w:line="460" w:lineRule="atLeast"/>
              <w:ind w:left="0" w:right="0" w:firstLine="0"/>
              <w:jc w:val="both"/>
              <w:textAlignment w:val="baseline"/>
              <w:rPr>
                <w:sz w:val="31"/>
              </w:rPr>
            </w:pPr>
            <w:r>
              <w:rPr>
                <w:rFonts w:ascii="楷体" w:hAnsi="楷体" w:eastAsia="楷体" w:cs="楷体"/>
                <w:b w:val="0"/>
                <w:i w:val="0"/>
                <w:color w:val="000000"/>
                <w:spacing w:val="0"/>
                <w:sz w:val="31"/>
                <w:u w:val="single"/>
              </w:rPr>
              <w:t xml:space="preserve">           202</w:t>
            </w:r>
            <w:r>
              <w:rPr>
                <w:rFonts w:hint="eastAsia" w:ascii="楷体" w:hAnsi="楷体" w:eastAsia="楷体" w:cs="楷体"/>
                <w:b w:val="0"/>
                <w:i w:val="0"/>
                <w:color w:val="000000"/>
                <w:spacing w:val="0"/>
                <w:sz w:val="31"/>
                <w:u w:val="single"/>
                <w:lang w:val="en-US" w:eastAsia="zh-CN"/>
              </w:rPr>
              <w:t>6</w:t>
            </w:r>
            <w:r>
              <w:rPr>
                <w:rFonts w:ascii="楷体" w:hAnsi="楷体" w:eastAsia="楷体" w:cs="楷体"/>
                <w:b w:val="0"/>
                <w:i w:val="0"/>
                <w:color w:val="000000"/>
                <w:spacing w:val="0"/>
                <w:sz w:val="31"/>
                <w:u w:val="single"/>
              </w:rPr>
              <w:t xml:space="preserve"> 年 0</w:t>
            </w:r>
            <w:r>
              <w:rPr>
                <w:rFonts w:hint="eastAsia" w:ascii="楷体" w:hAnsi="楷体" w:eastAsia="楷体" w:cs="楷体"/>
                <w:b w:val="0"/>
                <w:i w:val="0"/>
                <w:color w:val="000000"/>
                <w:spacing w:val="0"/>
                <w:sz w:val="31"/>
                <w:u w:val="single"/>
                <w:lang w:val="en-US" w:eastAsia="zh-CN"/>
              </w:rPr>
              <w:t>7</w:t>
            </w:r>
            <w:r>
              <w:rPr>
                <w:rFonts w:ascii="楷体" w:hAnsi="楷体" w:eastAsia="楷体" w:cs="楷体"/>
                <w:b w:val="0"/>
                <w:i w:val="0"/>
                <w:color w:val="000000"/>
                <w:spacing w:val="0"/>
                <w:sz w:val="31"/>
                <w:u w:val="single"/>
              </w:rPr>
              <w:t xml:space="preserve"> 月           </w:t>
            </w:r>
          </w:p>
        </w:tc>
      </w:tr>
    </w:tbl>
    <w:p w14:paraId="1AAC2FF4">
      <w:pPr>
        <w:sectPr>
          <w:headerReference r:id="rId3" w:type="default"/>
          <w:footerReference r:id="rId4" w:type="default"/>
          <w:pgSz w:w="11900" w:h="16820"/>
          <w:pgMar w:top="1420" w:right="1780" w:bottom="1420" w:left="1780" w:header="1120" w:footer="1120" w:gutter="0"/>
          <w:cols w:space="720" w:num="1"/>
        </w:sectPr>
      </w:pPr>
    </w:p>
    <w:p w14:paraId="43A0D518">
      <w:pPr>
        <w:jc w:val="left"/>
      </w:pPr>
    </w:p>
    <w:p w14:paraId="11559B91">
      <w:pPr>
        <w:ind w:firstLine="840" w:firstLineChars="400"/>
        <w:jc w:val="left"/>
      </w:pPr>
    </w:p>
    <w:p w14:paraId="41B4A9CA">
      <w:pPr>
        <w:ind w:firstLine="840" w:firstLineChars="400"/>
        <w:jc w:val="left"/>
      </w:pPr>
    </w:p>
    <w:p w14:paraId="64C853DD">
      <w:pPr>
        <w:ind w:firstLine="840" w:firstLineChars="400"/>
        <w:jc w:val="left"/>
      </w:pPr>
    </w:p>
    <w:p w14:paraId="3F50B97A">
      <w:pPr>
        <w:ind w:firstLine="640"/>
        <w:jc w:val="center"/>
        <w:rPr>
          <w:rFonts w:hint="eastAsia" w:ascii="宋体" w:hAnsi="宋体"/>
          <w:sz w:val="32"/>
        </w:rPr>
      </w:pPr>
      <w:r>
        <w:rPr>
          <w:rFonts w:hint="eastAsia" w:ascii="宋体" w:hAnsi="宋体"/>
          <w:sz w:val="32"/>
        </w:rPr>
        <w:t>目</w:t>
      </w:r>
      <w:r>
        <w:rPr>
          <w:rFonts w:ascii="宋体" w:hAnsi="宋体"/>
          <w:sz w:val="32"/>
        </w:rPr>
        <w:t xml:space="preserve"> 录</w:t>
      </w:r>
    </w:p>
    <w:p w14:paraId="16E846AE">
      <w:pPr>
        <w:pStyle w:val="16"/>
        <w:tabs>
          <w:tab w:val="right" w:leader="dot" w:pos="8296"/>
        </w:tabs>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第一章</w:t>
      </w:r>
      <w:r>
        <w:rPr>
          <w:rFonts w:ascii="宋体" w:hAnsi="宋体"/>
        </w:rPr>
        <w:t xml:space="preserve"> </w:t>
      </w:r>
      <w:r>
        <w:rPr>
          <w:rFonts w:hint="eastAsia" w:ascii="宋体" w:hAnsi="宋体"/>
        </w:rPr>
        <w:t>采购邀请</w:t>
      </w:r>
      <w:r>
        <w:tab/>
      </w:r>
      <w:r>
        <w:fldChar w:fldCharType="begin"/>
      </w:r>
      <w:r>
        <w:instrText xml:space="preserve"> PAGEREF _Toc108615283 \h </w:instrText>
      </w:r>
      <w:r>
        <w:fldChar w:fldCharType="separate"/>
      </w:r>
      <w:r>
        <w:t>3</w:t>
      </w:r>
      <w:r>
        <w:fldChar w:fldCharType="end"/>
      </w:r>
    </w:p>
    <w:p w14:paraId="67EC2E04">
      <w:pPr>
        <w:pStyle w:val="16"/>
        <w:tabs>
          <w:tab w:val="right" w:leader="dot" w:pos="8296"/>
        </w:tabs>
      </w:pPr>
      <w:r>
        <w:rPr>
          <w:rFonts w:hint="eastAsia" w:ascii="宋体" w:hAnsi="宋体"/>
        </w:rPr>
        <w:t>第二章</w:t>
      </w:r>
      <w:r>
        <w:rPr>
          <w:rFonts w:ascii="宋体" w:hAnsi="宋体"/>
        </w:rPr>
        <w:t xml:space="preserve"> </w:t>
      </w:r>
      <w:r>
        <w:rPr>
          <w:rFonts w:hint="eastAsia" w:ascii="宋体" w:hAnsi="宋体"/>
        </w:rPr>
        <w:t>供应商须知</w:t>
      </w:r>
      <w:r>
        <w:tab/>
      </w:r>
      <w:r>
        <w:rPr>
          <w:rFonts w:hint="eastAsia"/>
        </w:rPr>
        <w:t>6</w:t>
      </w:r>
    </w:p>
    <w:p w14:paraId="6AAE411E">
      <w:pPr>
        <w:pStyle w:val="16"/>
        <w:tabs>
          <w:tab w:val="right" w:leader="dot" w:pos="8296"/>
        </w:tabs>
      </w:pPr>
      <w:r>
        <w:rPr>
          <w:rFonts w:hint="eastAsia" w:ascii="宋体" w:hAnsi="宋体"/>
        </w:rPr>
        <w:t>第三章</w:t>
      </w:r>
      <w:r>
        <w:rPr>
          <w:rFonts w:ascii="宋体" w:hAnsi="宋体"/>
        </w:rPr>
        <w:t xml:space="preserve"> </w:t>
      </w:r>
      <w:r>
        <w:rPr>
          <w:rFonts w:hint="eastAsia" w:ascii="宋体" w:hAnsi="宋体"/>
        </w:rPr>
        <w:t>合同条款及格式</w:t>
      </w:r>
      <w:r>
        <w:tab/>
      </w:r>
      <w:r>
        <w:rPr>
          <w:rFonts w:hint="eastAsia"/>
        </w:rPr>
        <w:t>11</w:t>
      </w:r>
    </w:p>
    <w:p w14:paraId="3A050ACB">
      <w:pPr>
        <w:pStyle w:val="16"/>
        <w:tabs>
          <w:tab w:val="right" w:leader="dot" w:pos="8296"/>
        </w:tabs>
      </w:pPr>
      <w:r>
        <w:rPr>
          <w:rFonts w:hint="eastAsia"/>
        </w:rPr>
        <w:t>第四章</w:t>
      </w:r>
      <w:r>
        <w:t xml:space="preserve"> </w:t>
      </w:r>
      <w:r>
        <w:rPr>
          <w:rFonts w:hint="eastAsia"/>
        </w:rPr>
        <w:t>项目需求</w:t>
      </w:r>
      <w:r>
        <w:tab/>
      </w:r>
      <w:r>
        <w:rPr>
          <w:rFonts w:hint="eastAsia"/>
        </w:rPr>
        <w:t>18</w:t>
      </w:r>
    </w:p>
    <w:p w14:paraId="6E7BE0FD">
      <w:pPr>
        <w:pStyle w:val="16"/>
        <w:tabs>
          <w:tab w:val="right" w:leader="dot" w:pos="8296"/>
        </w:tabs>
      </w:pPr>
      <w:r>
        <w:rPr>
          <w:rFonts w:hint="eastAsia"/>
        </w:rPr>
        <w:t>第五章 响应文件格式</w:t>
      </w:r>
      <w:r>
        <w:tab/>
      </w:r>
      <w:r>
        <w:rPr>
          <w:rFonts w:hint="eastAsia"/>
        </w:rPr>
        <w:t>20</w:t>
      </w:r>
    </w:p>
    <w:p w14:paraId="2173428C"/>
    <w:p w14:paraId="5DCCB96B">
      <w:pPr>
        <w:pStyle w:val="17"/>
        <w:tabs>
          <w:tab w:val="right" w:leader="dot" w:pos="8296"/>
        </w:tabs>
        <w:ind w:left="0" w:leftChars="0"/>
      </w:pPr>
    </w:p>
    <w:p w14:paraId="11F21F6E">
      <w:pPr>
        <w:ind w:firstLine="560"/>
        <w:rPr>
          <w:rFonts w:hint="eastAsia" w:ascii="宋体" w:hAnsi="宋体"/>
          <w:sz w:val="28"/>
        </w:rPr>
      </w:pPr>
      <w:r>
        <w:rPr>
          <w:rFonts w:ascii="宋体" w:hAnsi="宋体"/>
          <w:sz w:val="28"/>
        </w:rPr>
        <w:fldChar w:fldCharType="end"/>
      </w:r>
      <w:bookmarkStart w:id="1" w:name="_Toc108615283"/>
    </w:p>
    <w:p w14:paraId="10AC8579">
      <w:pPr>
        <w:ind w:firstLine="560"/>
        <w:rPr>
          <w:rFonts w:hint="eastAsia" w:ascii="宋体" w:hAnsi="宋体"/>
          <w:sz w:val="28"/>
        </w:rPr>
      </w:pPr>
    </w:p>
    <w:p w14:paraId="45892383">
      <w:pPr>
        <w:pStyle w:val="3"/>
        <w:ind w:firstLine="723"/>
        <w:jc w:val="center"/>
        <w:rPr>
          <w:rFonts w:hint="eastAsia" w:ascii="宋体" w:hAnsi="宋体"/>
          <w:sz w:val="36"/>
        </w:rPr>
      </w:pPr>
    </w:p>
    <w:p w14:paraId="3924270A">
      <w:pPr>
        <w:ind w:firstLine="720"/>
        <w:rPr>
          <w:rFonts w:hint="eastAsia" w:ascii="宋体" w:hAnsi="宋体"/>
          <w:sz w:val="36"/>
        </w:rPr>
      </w:pPr>
    </w:p>
    <w:p w14:paraId="3AFA8B4A">
      <w:pPr>
        <w:ind w:firstLine="720"/>
        <w:rPr>
          <w:rFonts w:hint="eastAsia" w:ascii="宋体" w:hAnsi="宋体"/>
          <w:sz w:val="36"/>
        </w:rPr>
      </w:pPr>
    </w:p>
    <w:p w14:paraId="38BE7BDC">
      <w:pPr>
        <w:ind w:firstLine="720"/>
        <w:rPr>
          <w:rFonts w:hint="eastAsia" w:ascii="宋体" w:hAnsi="宋体"/>
          <w:sz w:val="36"/>
        </w:rPr>
      </w:pPr>
    </w:p>
    <w:p w14:paraId="7EA288ED">
      <w:pPr>
        <w:ind w:firstLine="720"/>
        <w:rPr>
          <w:rFonts w:hint="eastAsia" w:ascii="宋体" w:hAnsi="宋体"/>
          <w:sz w:val="36"/>
        </w:rPr>
      </w:pPr>
    </w:p>
    <w:p w14:paraId="3C6BDC6A">
      <w:pPr>
        <w:ind w:firstLine="720"/>
        <w:rPr>
          <w:rFonts w:hint="eastAsia" w:ascii="宋体" w:hAnsi="宋体"/>
          <w:sz w:val="36"/>
        </w:rPr>
      </w:pPr>
    </w:p>
    <w:p w14:paraId="10F3B324">
      <w:pPr>
        <w:ind w:firstLine="720"/>
        <w:rPr>
          <w:rFonts w:hint="eastAsia" w:ascii="宋体" w:hAnsi="宋体"/>
          <w:sz w:val="36"/>
        </w:rPr>
      </w:pPr>
    </w:p>
    <w:p w14:paraId="702C1D61">
      <w:pPr>
        <w:ind w:firstLine="720"/>
        <w:rPr>
          <w:rFonts w:hint="eastAsia" w:ascii="宋体" w:hAnsi="宋体"/>
          <w:sz w:val="36"/>
        </w:rPr>
      </w:pPr>
    </w:p>
    <w:p w14:paraId="67700002">
      <w:pPr>
        <w:ind w:firstLine="720"/>
        <w:rPr>
          <w:rFonts w:hint="eastAsia" w:ascii="宋体" w:hAnsi="宋体"/>
          <w:sz w:val="36"/>
        </w:rPr>
      </w:pPr>
    </w:p>
    <w:p w14:paraId="4EBD2A9C">
      <w:pPr>
        <w:ind w:firstLine="720"/>
        <w:rPr>
          <w:rFonts w:hint="eastAsia" w:ascii="宋体" w:hAnsi="宋体"/>
          <w:sz w:val="36"/>
        </w:rPr>
      </w:pPr>
    </w:p>
    <w:p w14:paraId="4A18935D">
      <w:pPr>
        <w:ind w:firstLine="720"/>
        <w:rPr>
          <w:rFonts w:hint="eastAsia" w:ascii="宋体" w:hAnsi="宋体"/>
          <w:sz w:val="36"/>
        </w:rPr>
      </w:pPr>
    </w:p>
    <w:p w14:paraId="2BDA37D2">
      <w:pPr>
        <w:ind w:firstLine="720"/>
        <w:rPr>
          <w:rFonts w:hint="eastAsia" w:ascii="宋体" w:hAnsi="宋体"/>
          <w:sz w:val="36"/>
        </w:rPr>
      </w:pPr>
    </w:p>
    <w:p w14:paraId="6D9C2F61">
      <w:pPr>
        <w:ind w:firstLine="720"/>
        <w:rPr>
          <w:rFonts w:hint="eastAsia" w:ascii="宋体" w:hAnsi="宋体"/>
          <w:sz w:val="36"/>
        </w:rPr>
      </w:pPr>
    </w:p>
    <w:p w14:paraId="7C50FBA9">
      <w:pPr>
        <w:widowControl/>
        <w:ind w:firstLine="720"/>
        <w:jc w:val="left"/>
        <w:rPr>
          <w:rFonts w:hint="eastAsia" w:ascii="宋体" w:hAnsi="宋体"/>
          <w:b/>
          <w:bCs/>
          <w:kern w:val="44"/>
          <w:sz w:val="36"/>
          <w:szCs w:val="44"/>
        </w:rPr>
      </w:pPr>
      <w:r>
        <w:rPr>
          <w:rFonts w:hint="eastAsia" w:ascii="宋体" w:hAnsi="宋体"/>
          <w:sz w:val="36"/>
        </w:rPr>
        <w:br w:type="page"/>
      </w:r>
    </w:p>
    <w:p w14:paraId="1BD29001">
      <w:pPr>
        <w:pStyle w:val="3"/>
        <w:ind w:firstLine="723"/>
        <w:jc w:val="center"/>
        <w:rPr>
          <w:rFonts w:hint="eastAsia" w:ascii="宋体" w:hAnsi="宋体"/>
          <w:sz w:val="36"/>
        </w:rPr>
      </w:pPr>
      <w:r>
        <w:rPr>
          <w:rFonts w:hint="eastAsia" w:ascii="宋体" w:hAnsi="宋体"/>
          <w:sz w:val="36"/>
        </w:rPr>
        <w:t>第一章</w:t>
      </w:r>
      <w:r>
        <w:rPr>
          <w:rFonts w:ascii="宋体" w:hAnsi="宋体"/>
          <w:sz w:val="36"/>
        </w:rPr>
        <w:t xml:space="preserve"> </w:t>
      </w:r>
      <w:r>
        <w:rPr>
          <w:rFonts w:hint="eastAsia" w:ascii="宋体" w:hAnsi="宋体"/>
          <w:sz w:val="36"/>
        </w:rPr>
        <w:t>单一来源</w:t>
      </w:r>
      <w:r>
        <w:rPr>
          <w:rFonts w:ascii="宋体" w:hAnsi="宋体"/>
          <w:sz w:val="36"/>
        </w:rPr>
        <w:t>采购</w:t>
      </w:r>
      <w:r>
        <w:rPr>
          <w:rFonts w:hint="eastAsia" w:ascii="宋体" w:hAnsi="宋体"/>
          <w:sz w:val="36"/>
        </w:rPr>
        <w:t>邀请</w:t>
      </w:r>
      <w:bookmarkEnd w:id="1"/>
    </w:p>
    <w:p w14:paraId="77EB4243">
      <w:pPr>
        <w:spacing w:line="480" w:lineRule="auto"/>
        <w:ind w:right="-155"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lang w:eastAsia="zh-CN"/>
        </w:rPr>
        <w:t>江苏同启工程管理咨询有限公司</w:t>
      </w:r>
      <w:r>
        <w:rPr>
          <w:rFonts w:hint="eastAsia" w:ascii="宋体" w:hAnsi="宋体"/>
          <w:kern w:val="0"/>
          <w:szCs w:val="21"/>
        </w:rPr>
        <w:t>（以下简称“代理机构”）</w:t>
      </w:r>
      <w:r>
        <w:rPr>
          <w:rFonts w:hint="eastAsia" w:ascii="宋体" w:hAnsi="宋体"/>
          <w:szCs w:val="21"/>
        </w:rPr>
        <w:t xml:space="preserve">受高邮市人民法院 </w:t>
      </w:r>
      <w:r>
        <w:rPr>
          <w:rFonts w:hint="eastAsia" w:ascii="宋体" w:hAnsi="宋体"/>
          <w:kern w:val="0"/>
          <w:szCs w:val="21"/>
        </w:rPr>
        <w:t>（以下简称“采购人”）</w:t>
      </w:r>
      <w:r>
        <w:rPr>
          <w:rFonts w:hint="eastAsia" w:ascii="宋体" w:hAnsi="宋体"/>
          <w:szCs w:val="21"/>
        </w:rPr>
        <w:t>的委托，就高邮市人民法院集约送达服务项目进行</w:t>
      </w:r>
      <w:r>
        <w:rPr>
          <w:rFonts w:hint="eastAsia" w:ascii="宋体" w:hAnsi="宋体"/>
          <w:szCs w:val="21"/>
          <w:lang w:val="zh-CN"/>
        </w:rPr>
        <w:t>单一来源采购</w:t>
      </w:r>
      <w:r>
        <w:rPr>
          <w:rFonts w:hint="eastAsia" w:ascii="宋体" w:hAnsi="宋体"/>
          <w:szCs w:val="21"/>
        </w:rPr>
        <w:t>。</w:t>
      </w:r>
    </w:p>
    <w:p w14:paraId="175A049F">
      <w:pPr>
        <w:spacing w:line="480" w:lineRule="auto"/>
        <w:ind w:right="-155" w:firstLine="422"/>
        <w:rPr>
          <w:rFonts w:hint="eastAsia" w:ascii="宋体" w:hAnsi="宋体"/>
          <w:szCs w:val="21"/>
        </w:rPr>
      </w:pPr>
      <w:r>
        <w:rPr>
          <w:rFonts w:hint="eastAsia" w:ascii="宋体" w:hAnsi="宋体"/>
          <w:b/>
          <w:szCs w:val="21"/>
        </w:rPr>
        <w:t>一、项目名称及编号</w:t>
      </w:r>
    </w:p>
    <w:p w14:paraId="736FFA09">
      <w:pPr>
        <w:spacing w:line="480" w:lineRule="auto"/>
        <w:ind w:right="-155" w:firstLine="420" w:firstLineChars="200"/>
        <w:rPr>
          <w:rFonts w:hint="eastAsia" w:ascii="宋体" w:hAnsi="宋体"/>
          <w:szCs w:val="21"/>
        </w:rPr>
      </w:pPr>
      <w:r>
        <w:rPr>
          <w:rFonts w:hint="eastAsia" w:ascii="宋体" w:hAnsi="宋体"/>
          <w:szCs w:val="21"/>
        </w:rPr>
        <w:t>项目名称：高邮市人民法院集约送达服务项目</w:t>
      </w:r>
    </w:p>
    <w:p w14:paraId="29D826E7">
      <w:pPr>
        <w:spacing w:line="480" w:lineRule="auto"/>
        <w:ind w:right="-155" w:firstLine="420" w:firstLineChars="200"/>
        <w:rPr>
          <w:rFonts w:hint="eastAsia" w:ascii="宋体" w:hAnsi="宋体" w:eastAsia="宋体"/>
          <w:szCs w:val="21"/>
          <w:lang w:eastAsia="zh-CN"/>
        </w:rPr>
      </w:pPr>
      <w:r>
        <w:rPr>
          <w:rFonts w:hint="eastAsia" w:ascii="宋体" w:hAnsi="宋体"/>
          <w:szCs w:val="21"/>
        </w:rPr>
        <w:t>项目编号：</w:t>
      </w:r>
      <w:r>
        <w:rPr>
          <w:rFonts w:hint="eastAsia" w:ascii="宋体" w:hAnsi="宋体"/>
          <w:szCs w:val="21"/>
          <w:lang w:eastAsia="zh-CN"/>
        </w:rPr>
        <w:t>JSTQD-20260612</w:t>
      </w:r>
    </w:p>
    <w:p w14:paraId="64593AAA">
      <w:pPr>
        <w:spacing w:line="480" w:lineRule="auto"/>
        <w:ind w:right="-155" w:firstLine="422"/>
        <w:rPr>
          <w:rFonts w:hint="eastAsia" w:ascii="宋体" w:hAnsi="宋体"/>
          <w:b/>
          <w:bCs/>
          <w:szCs w:val="21"/>
        </w:rPr>
      </w:pPr>
      <w:r>
        <w:rPr>
          <w:rFonts w:hint="eastAsia" w:ascii="宋体" w:hAnsi="宋体"/>
          <w:b/>
          <w:bCs/>
          <w:szCs w:val="21"/>
        </w:rPr>
        <w:t>二、项目简要说明</w:t>
      </w:r>
    </w:p>
    <w:p w14:paraId="4E2C884A">
      <w:pPr>
        <w:spacing w:line="480" w:lineRule="auto"/>
        <w:ind w:right="-155" w:firstLine="420" w:firstLineChars="200"/>
        <w:rPr>
          <w:rFonts w:hint="eastAsia" w:ascii="宋体" w:hAnsi="宋体"/>
          <w:szCs w:val="21"/>
        </w:rPr>
      </w:pPr>
      <w:r>
        <w:rPr>
          <w:rFonts w:hint="eastAsia" w:ascii="宋体" w:hAnsi="宋体"/>
          <w:szCs w:val="21"/>
        </w:rPr>
        <w:t>1.目前，高邮市人民法院的审判文书送达主要由采取电子送达、邮寄送达、上门送达等多种送达方式，由于送达工作分散在各相关案件承办人办理，存在电子、网络送达手段利用率不高、送达时效性不强、开支费用高、占用审判人员时间和精力多等问题。根据最高院关于《关于进一步加强民事送达工作的若干意见》文件精神以及省高院有关司法送达便民服务要求，此次集约送达服务采购项目，通过分离审判活动中的送达工作，引入社会化服务，积极推行以电子送达为主，传统的邮寄、上门送达为辅的送达方式，按照标准化、规范化、流程化的工作要求集中处理。通过集约送达服务采购项目的实施，既可大量节约法官、书记员等审判力量，把有限的审判资源集中到案件审判工作上，又可挖掘电子送达方式高效、快捷的潜力，精细化送达工作环节、标准化操作流程，提升送达工作效率。</w:t>
      </w:r>
    </w:p>
    <w:p w14:paraId="1D755461">
      <w:pPr>
        <w:tabs>
          <w:tab w:val="left" w:pos="900"/>
        </w:tabs>
        <w:spacing w:line="480" w:lineRule="auto"/>
        <w:ind w:firstLine="420" w:firstLineChars="200"/>
        <w:rPr>
          <w:rFonts w:hint="eastAsia" w:ascii="宋体" w:hAnsi="宋体"/>
          <w:szCs w:val="21"/>
        </w:rPr>
      </w:pPr>
      <w:r>
        <w:rPr>
          <w:rFonts w:hint="eastAsia" w:ascii="宋体" w:hAnsi="宋体"/>
          <w:szCs w:val="21"/>
        </w:rPr>
        <w:t>2.预算金额：</w:t>
      </w:r>
      <w:r>
        <w:rPr>
          <w:rFonts w:hint="eastAsia" w:ascii="宋体" w:hAnsi="宋体"/>
          <w:b/>
          <w:szCs w:val="21"/>
        </w:rPr>
        <w:t>1</w:t>
      </w:r>
      <w:r>
        <w:rPr>
          <w:rFonts w:hint="eastAsia" w:ascii="宋体" w:hAnsi="宋体"/>
          <w:b/>
          <w:szCs w:val="21"/>
          <w:lang w:val="en-US" w:eastAsia="zh-CN"/>
        </w:rPr>
        <w:t>8</w:t>
      </w:r>
      <w:r>
        <w:rPr>
          <w:rFonts w:hint="eastAsia" w:ascii="宋体" w:hAnsi="宋体"/>
          <w:b/>
          <w:szCs w:val="21"/>
        </w:rPr>
        <w:t>0万元</w:t>
      </w:r>
      <w:r>
        <w:rPr>
          <w:rFonts w:hint="eastAsia" w:ascii="宋体" w:hAnsi="宋体"/>
          <w:szCs w:val="21"/>
        </w:rPr>
        <w:t>。</w:t>
      </w:r>
    </w:p>
    <w:p w14:paraId="3932CA61">
      <w:pPr>
        <w:tabs>
          <w:tab w:val="left" w:pos="900"/>
        </w:tabs>
        <w:spacing w:line="360" w:lineRule="auto"/>
        <w:ind w:firstLine="420" w:firstLineChars="200"/>
        <w:rPr>
          <w:rFonts w:hint="eastAsia" w:ascii="宋体" w:hAnsi="宋体"/>
          <w:szCs w:val="21"/>
        </w:rPr>
      </w:pPr>
      <w:r>
        <w:rPr>
          <w:rFonts w:hint="eastAsia" w:ascii="宋体" w:hAnsi="宋体"/>
          <w:szCs w:val="21"/>
        </w:rPr>
        <w:t>3.本项目设置最高限价，最高限价</w:t>
      </w:r>
      <w:r>
        <w:rPr>
          <w:rFonts w:hint="eastAsia" w:ascii="宋体" w:hAnsi="宋体"/>
          <w:b/>
          <w:bCs/>
          <w:szCs w:val="21"/>
        </w:rPr>
        <w:t>1</w:t>
      </w:r>
      <w:r>
        <w:rPr>
          <w:rFonts w:hint="eastAsia" w:ascii="宋体" w:hAnsi="宋体"/>
          <w:b/>
          <w:bCs/>
          <w:szCs w:val="21"/>
          <w:lang w:val="en-US" w:eastAsia="zh-CN"/>
        </w:rPr>
        <w:t>8</w:t>
      </w:r>
      <w:r>
        <w:rPr>
          <w:rFonts w:hint="eastAsia" w:ascii="宋体" w:hAnsi="宋体"/>
          <w:b/>
          <w:bCs/>
          <w:szCs w:val="21"/>
        </w:rPr>
        <w:t>0万元</w:t>
      </w:r>
      <w:r>
        <w:rPr>
          <w:rFonts w:hint="eastAsia" w:ascii="宋体" w:hAnsi="宋体"/>
          <w:szCs w:val="21"/>
        </w:rPr>
        <w:t>。超过最高限价为无效报价，做无效响应处理。</w:t>
      </w:r>
    </w:p>
    <w:p w14:paraId="6C8ACD78">
      <w:pPr>
        <w:tabs>
          <w:tab w:val="left" w:pos="900"/>
        </w:tabs>
        <w:spacing w:line="360" w:lineRule="auto"/>
        <w:ind w:firstLine="422"/>
        <w:rPr>
          <w:rFonts w:hint="eastAsia" w:ascii="宋体" w:hAnsi="宋体"/>
          <w:b/>
          <w:bCs/>
          <w:szCs w:val="21"/>
        </w:rPr>
      </w:pPr>
      <w:r>
        <w:rPr>
          <w:rFonts w:hint="eastAsia" w:ascii="宋体" w:hAnsi="宋体"/>
          <w:b/>
          <w:bCs/>
          <w:szCs w:val="21"/>
        </w:rPr>
        <w:t>三、供应商应具备下列资格条件，并提供证明材料（包括但不限于）：</w:t>
      </w:r>
    </w:p>
    <w:p w14:paraId="23F95374">
      <w:pPr>
        <w:spacing w:line="360" w:lineRule="auto"/>
        <w:ind w:firstLine="420" w:firstLineChars="200"/>
        <w:rPr>
          <w:rFonts w:hint="eastAsia" w:ascii="仿宋_GB2312" w:hAnsi="宋体" w:cs="Arial"/>
          <w:szCs w:val="21"/>
        </w:rPr>
      </w:pPr>
      <w:r>
        <w:rPr>
          <w:rFonts w:hint="eastAsia" w:ascii="仿宋_GB2312" w:hAnsi="宋体" w:cs="Arial"/>
          <w:szCs w:val="21"/>
        </w:rPr>
        <w:t>（一）符合政府采购法律法规规定的条件：</w:t>
      </w:r>
    </w:p>
    <w:p w14:paraId="2F03617C">
      <w:pPr>
        <w:spacing w:line="360" w:lineRule="auto"/>
        <w:ind w:firstLine="420" w:firstLineChars="200"/>
        <w:rPr>
          <w:rFonts w:hint="eastAsia" w:ascii="宋体" w:hAnsi="宋体" w:cs="宋体"/>
          <w:i/>
          <w:iCs/>
          <w:szCs w:val="21"/>
          <w:u w:val="single"/>
        </w:rPr>
      </w:pPr>
      <w:r>
        <w:rPr>
          <w:rFonts w:hint="eastAsia" w:ascii="宋体" w:hAnsi="宋体" w:cs="宋体"/>
          <w:i/>
          <w:iCs/>
          <w:szCs w:val="21"/>
          <w:u w:val="single"/>
        </w:rPr>
        <w:t>1法人或者其他组织的营业执照等证明文件，自然人的身份证明</w:t>
      </w:r>
    </w:p>
    <w:p w14:paraId="2FBF8B71">
      <w:pPr>
        <w:spacing w:line="360" w:lineRule="auto"/>
        <w:ind w:firstLine="420" w:firstLineChars="200"/>
        <w:rPr>
          <w:rFonts w:hint="eastAsia" w:ascii="宋体" w:hAnsi="宋体" w:cs="宋体"/>
          <w:i/>
          <w:iCs/>
          <w:szCs w:val="21"/>
          <w:u w:val="single"/>
        </w:rPr>
      </w:pPr>
      <w:r>
        <w:rPr>
          <w:rFonts w:hint="eastAsia" w:ascii="宋体" w:hAnsi="宋体" w:cs="宋体"/>
          <w:i/>
          <w:iCs/>
          <w:szCs w:val="21"/>
          <w:u w:val="single"/>
        </w:rPr>
        <w:t>2依法缴纳职工社会保障资金的证明材料</w:t>
      </w:r>
      <w:r>
        <w:rPr>
          <w:rFonts w:hint="eastAsia" w:ascii="宋体" w:hAnsi="宋体" w:cs="宋体"/>
          <w:b/>
          <w:bCs/>
          <w:i/>
          <w:iCs/>
          <w:szCs w:val="21"/>
          <w:u w:val="single"/>
        </w:rPr>
        <w:t>(税务、银行或社会保险基金管理部门出具的近三个月内任意一个月缴纳职工社会保障资金的缴款凭证或缴款证明)（供应商依法享受缓缴、免缴的提供证明材料）</w:t>
      </w:r>
    </w:p>
    <w:p w14:paraId="62554D22">
      <w:pPr>
        <w:spacing w:line="360" w:lineRule="auto"/>
        <w:ind w:firstLine="420" w:firstLineChars="200"/>
        <w:rPr>
          <w:rFonts w:hint="eastAsia" w:ascii="宋体" w:hAnsi="宋体"/>
          <w:b/>
          <w:bCs/>
          <w:i/>
          <w:iCs/>
          <w:u w:val="single"/>
        </w:rPr>
      </w:pPr>
      <w:r>
        <w:rPr>
          <w:rFonts w:hint="eastAsia" w:ascii="宋体" w:hAnsi="宋体" w:cs="宋体"/>
          <w:i/>
          <w:iCs/>
          <w:szCs w:val="21"/>
          <w:u w:val="single"/>
        </w:rPr>
        <w:t>3供应商近三个月内任意一份依法纳税的缴款凭证</w:t>
      </w:r>
      <w:r>
        <w:rPr>
          <w:rFonts w:hint="eastAsia" w:ascii="宋体" w:hAnsi="宋体" w:cs="宋体"/>
          <w:b/>
          <w:bCs/>
          <w:i/>
          <w:iCs/>
          <w:szCs w:val="21"/>
          <w:u w:val="single"/>
        </w:rPr>
        <w:t>（供应商依法享受缓缴、免缴的提供证明材料）</w:t>
      </w:r>
    </w:p>
    <w:p w14:paraId="7D7CFE72">
      <w:pPr>
        <w:spacing w:line="360" w:lineRule="auto"/>
        <w:ind w:firstLine="420" w:firstLineChars="200"/>
        <w:rPr>
          <w:rFonts w:hint="eastAsia" w:ascii="宋体" w:hAnsi="宋体" w:cs="宋体"/>
          <w:i/>
          <w:iCs/>
          <w:szCs w:val="21"/>
          <w:u w:val="single"/>
        </w:rPr>
      </w:pPr>
      <w:r>
        <w:rPr>
          <w:rFonts w:hint="eastAsia" w:ascii="宋体" w:hAnsi="宋体" w:cs="宋体"/>
          <w:i/>
          <w:iCs/>
          <w:szCs w:val="21"/>
          <w:u w:val="single"/>
        </w:rPr>
        <w:t>4 具备履行合同所必需的设备和专业技术能力的证明材料</w:t>
      </w:r>
    </w:p>
    <w:p w14:paraId="3F3A473C">
      <w:pPr>
        <w:spacing w:line="360" w:lineRule="auto"/>
        <w:ind w:firstLine="420" w:firstLineChars="200"/>
        <w:rPr>
          <w:rFonts w:hint="eastAsia" w:ascii="宋体" w:hAnsi="宋体" w:cs="宋体"/>
          <w:i/>
          <w:iCs/>
          <w:szCs w:val="21"/>
          <w:u w:val="single"/>
        </w:rPr>
      </w:pPr>
      <w:r>
        <w:rPr>
          <w:rFonts w:hint="eastAsia" w:ascii="宋体" w:hAnsi="宋体" w:cs="宋体"/>
          <w:i/>
          <w:iCs/>
          <w:szCs w:val="21"/>
          <w:u w:val="single"/>
        </w:rPr>
        <w:t>5参加本次政府采购活动前3年内在经营活动中没有重大违法记录的书面声明</w:t>
      </w:r>
    </w:p>
    <w:p w14:paraId="39CBB153">
      <w:pPr>
        <w:spacing w:line="360" w:lineRule="auto"/>
        <w:ind w:firstLine="420" w:firstLineChars="200"/>
        <w:rPr>
          <w:rFonts w:hint="eastAsia" w:ascii="宋体" w:hAnsi="宋体" w:cs="宋体"/>
          <w:i/>
          <w:iCs/>
          <w:szCs w:val="21"/>
          <w:u w:val="single"/>
        </w:rPr>
      </w:pPr>
      <w:r>
        <w:rPr>
          <w:rFonts w:hint="eastAsia" w:ascii="宋体" w:hAnsi="宋体" w:cs="宋体"/>
          <w:i/>
          <w:iCs/>
          <w:szCs w:val="21"/>
          <w:u w:val="single"/>
        </w:rPr>
        <w:t xml:space="preserve">6未被“信用中国”网站（www.creditchina.gov.cn）、“中国政府采购网"(www.ccgp.gov.cn)列入失信被执行人、重大税收违法案件当事人名单、政府采购严重违法失信行为记录名单（响应文件中无须提供） </w:t>
      </w:r>
    </w:p>
    <w:p w14:paraId="565E7F8A">
      <w:pPr>
        <w:spacing w:line="360" w:lineRule="auto"/>
        <w:ind w:firstLine="420" w:firstLineChars="200"/>
        <w:rPr>
          <w:rFonts w:hint="eastAsia" w:ascii="宋体" w:hAnsi="宋体" w:cs="宋体"/>
          <w:b/>
          <w:bCs/>
          <w:i/>
          <w:iCs/>
          <w:szCs w:val="21"/>
          <w:u w:val="single"/>
        </w:rPr>
      </w:pPr>
      <w:r>
        <w:rPr>
          <w:rFonts w:hint="eastAsia" w:ascii="宋体" w:hAnsi="宋体" w:cs="宋体"/>
          <w:i/>
          <w:iCs/>
          <w:szCs w:val="21"/>
          <w:u w:val="single"/>
        </w:rPr>
        <w:t>7</w:t>
      </w:r>
      <w:r>
        <w:rPr>
          <w:rFonts w:hint="eastAsia" w:ascii="宋体" w:hAnsi="宋体" w:cs="宋体"/>
          <w:b/>
          <w:bCs/>
          <w:i/>
          <w:iCs/>
          <w:szCs w:val="21"/>
          <w:u w:val="single"/>
        </w:rPr>
        <w:t xml:space="preserve"> </w:t>
      </w:r>
      <w:r>
        <w:rPr>
          <w:rFonts w:hint="eastAsia" w:ascii="宋体" w:hAnsi="宋体" w:cs="宋体"/>
          <w:i/>
          <w:iCs/>
          <w:szCs w:val="21"/>
          <w:u w:val="single"/>
        </w:rPr>
        <w:t>供应商信用承诺函</w:t>
      </w:r>
    </w:p>
    <w:p w14:paraId="44FD2887">
      <w:pPr>
        <w:spacing w:line="360" w:lineRule="auto"/>
        <w:ind w:firstLine="420" w:firstLineChars="200"/>
        <w:rPr>
          <w:rFonts w:hint="eastAsia" w:ascii="宋体" w:hAnsi="宋体"/>
          <w:szCs w:val="21"/>
        </w:rPr>
      </w:pPr>
      <w:r>
        <w:rPr>
          <w:rFonts w:hint="eastAsia" w:ascii="宋体" w:hAnsi="宋体"/>
          <w:szCs w:val="21"/>
        </w:rPr>
        <w:t>（二）采购人根据本项目要求规定的特定条件：</w:t>
      </w:r>
      <w:bookmarkStart w:id="2" w:name="OLE_LINK10"/>
      <w:r>
        <w:rPr>
          <w:rFonts w:hint="eastAsia" w:ascii="宋体" w:hAnsi="宋体"/>
          <w:szCs w:val="21"/>
        </w:rPr>
        <w:t>无</w:t>
      </w:r>
    </w:p>
    <w:bookmarkEnd w:id="2"/>
    <w:p w14:paraId="3F088F19">
      <w:pPr>
        <w:spacing w:line="360" w:lineRule="auto"/>
        <w:ind w:firstLine="420" w:firstLineChars="200"/>
        <w:rPr>
          <w:rFonts w:hint="eastAsia" w:ascii="宋体" w:hAnsi="宋体"/>
          <w:szCs w:val="21"/>
        </w:rPr>
      </w:pPr>
      <w:r>
        <w:rPr>
          <w:rFonts w:hint="eastAsia" w:ascii="宋体" w:hAnsi="宋体"/>
          <w:szCs w:val="21"/>
        </w:rPr>
        <w:t>（三）拒绝下述供应商参加本次采购活动：</w:t>
      </w:r>
    </w:p>
    <w:p w14:paraId="46668A93">
      <w:pPr>
        <w:spacing w:line="360" w:lineRule="auto"/>
        <w:ind w:firstLine="420" w:firstLineChars="200"/>
        <w:rPr>
          <w:rFonts w:hint="eastAsia" w:ascii="宋体" w:hAnsi="宋体"/>
          <w:szCs w:val="21"/>
        </w:rPr>
      </w:pPr>
      <w:r>
        <w:rPr>
          <w:rFonts w:hint="eastAsia" w:ascii="宋体" w:hAnsi="宋体"/>
          <w:szCs w:val="21"/>
        </w:rPr>
        <w:t>供应商被“信用中国”网站（www.creditchina.gov.cn）、“中国政府采购网"(www.ccgp.gov.cn)列入失信被执行人、重大税收违法案件当事人名单、政府采购严重违法失信行为记录名单。</w:t>
      </w:r>
    </w:p>
    <w:p w14:paraId="66DEF0BB">
      <w:pPr>
        <w:spacing w:line="360" w:lineRule="auto"/>
        <w:ind w:firstLine="420" w:firstLineChars="200"/>
        <w:rPr>
          <w:rFonts w:hint="eastAsia" w:ascii="仿宋_GB2312" w:hAnsi="宋体" w:cs="Arial"/>
          <w:szCs w:val="21"/>
        </w:rPr>
      </w:pPr>
      <w:r>
        <w:rPr>
          <w:rFonts w:hint="eastAsia" w:ascii="仿宋_GB2312" w:hAnsi="宋体" w:cs="Arial"/>
          <w:szCs w:val="21"/>
        </w:rPr>
        <w:t>（四）现场考察或答疑：无</w:t>
      </w:r>
    </w:p>
    <w:p w14:paraId="11C63324">
      <w:pPr>
        <w:spacing w:line="360" w:lineRule="auto"/>
        <w:ind w:firstLine="420" w:firstLineChars="200"/>
        <w:rPr>
          <w:rFonts w:hint="eastAsia" w:ascii="仿宋_GB2312" w:hAnsi="宋体" w:cs="Arial"/>
          <w:sz w:val="22"/>
          <w:szCs w:val="21"/>
        </w:rPr>
      </w:pPr>
      <w:r>
        <w:rPr>
          <w:rFonts w:hint="eastAsia" w:ascii="仿宋_GB2312" w:hAnsi="宋体" w:cs="Arial"/>
          <w:szCs w:val="21"/>
        </w:rPr>
        <w:t>（五）本项目</w:t>
      </w:r>
      <w:r>
        <w:rPr>
          <w:rFonts w:hint="eastAsia" w:ascii="宋体" w:hAnsi="宋体"/>
          <w:szCs w:val="21"/>
          <w:u w:val="single"/>
        </w:rPr>
        <w:t>不接受</w:t>
      </w:r>
      <w:r>
        <w:rPr>
          <w:rFonts w:hint="eastAsia" w:ascii="仿宋_GB2312" w:hAnsi="宋体" w:cs="Arial"/>
          <w:szCs w:val="21"/>
        </w:rPr>
        <w:t>联合体参加谈判；</w:t>
      </w:r>
    </w:p>
    <w:p w14:paraId="7BA4B38E">
      <w:pPr>
        <w:spacing w:line="360" w:lineRule="auto"/>
        <w:ind w:firstLine="420" w:firstLineChars="200"/>
        <w:rPr>
          <w:rFonts w:hint="eastAsia" w:ascii="仿宋_GB2312" w:hAnsi="宋体" w:cs="Arial"/>
          <w:szCs w:val="21"/>
        </w:rPr>
      </w:pPr>
      <w:r>
        <w:rPr>
          <w:rFonts w:hint="eastAsia" w:ascii="仿宋_GB2312" w:hAnsi="宋体" w:cs="Arial"/>
          <w:szCs w:val="21"/>
        </w:rPr>
        <w:t>（六）</w:t>
      </w:r>
      <w:r>
        <w:rPr>
          <w:rFonts w:hint="eastAsia" w:ascii="宋体" w:hAnsi="宋体"/>
          <w:szCs w:val="21"/>
        </w:rPr>
        <w:t>本项目</w:t>
      </w:r>
      <w:r>
        <w:rPr>
          <w:rFonts w:hint="eastAsia" w:ascii="宋体" w:hAnsi="宋体"/>
          <w:szCs w:val="21"/>
          <w:u w:val="single"/>
        </w:rPr>
        <w:t>不接受</w:t>
      </w:r>
      <w:r>
        <w:rPr>
          <w:rFonts w:hint="eastAsia" w:ascii="宋体" w:hAnsi="宋体"/>
          <w:szCs w:val="21"/>
        </w:rPr>
        <w:t>进口产品参加谈判</w:t>
      </w:r>
      <w:r>
        <w:rPr>
          <w:rFonts w:hint="eastAsia" w:ascii="仿宋_GB2312" w:hAnsi="宋体" w:cs="Arial"/>
          <w:szCs w:val="21"/>
        </w:rPr>
        <w:t>；</w:t>
      </w:r>
    </w:p>
    <w:p w14:paraId="788959BA">
      <w:pPr>
        <w:spacing w:line="360" w:lineRule="auto"/>
        <w:ind w:firstLine="420" w:firstLineChars="200"/>
        <w:rPr>
          <w:rFonts w:hint="eastAsia" w:ascii="仿宋_GB2312" w:hAnsi="宋体" w:cs="Arial"/>
          <w:szCs w:val="21"/>
        </w:rPr>
      </w:pPr>
      <w:r>
        <w:rPr>
          <w:rFonts w:hint="eastAsia" w:ascii="仿宋_GB2312" w:hAnsi="宋体" w:cs="Arial"/>
          <w:szCs w:val="21"/>
        </w:rPr>
        <w:t>（七）落实政府采购政策需满足的资格要求：无</w:t>
      </w:r>
    </w:p>
    <w:p w14:paraId="48441A3F">
      <w:pPr>
        <w:spacing w:line="360" w:lineRule="auto"/>
        <w:ind w:firstLine="422" w:firstLineChars="200"/>
        <w:rPr>
          <w:rFonts w:hint="eastAsia" w:ascii="宋体" w:hAnsi="宋体"/>
          <w:b/>
          <w:bCs/>
        </w:rPr>
      </w:pPr>
      <w:r>
        <w:rPr>
          <w:rFonts w:hint="eastAsia" w:ascii="宋体" w:hAnsi="宋体"/>
          <w:b/>
          <w:bCs/>
        </w:rPr>
        <w:t>（八）潜在供应商访问政府采购管理交易系统（苏采云）的网络地址和方法：</w:t>
      </w:r>
    </w:p>
    <w:p w14:paraId="77AFCF74">
      <w:pPr>
        <w:spacing w:line="360" w:lineRule="auto"/>
        <w:ind w:firstLine="422" w:firstLineChars="200"/>
        <w:rPr>
          <w:rFonts w:hint="eastAsia" w:ascii="宋体" w:hAnsi="宋体" w:cs="宋体"/>
          <w:b/>
          <w:bCs/>
          <w:szCs w:val="21"/>
        </w:rPr>
      </w:pPr>
      <w:r>
        <w:rPr>
          <w:rFonts w:hint="eastAsia" w:ascii="宋体" w:hAnsi="宋体" w:cs="宋体"/>
          <w:b/>
          <w:bCs/>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EB69CE9">
      <w:pPr>
        <w:spacing w:line="360" w:lineRule="auto"/>
        <w:ind w:firstLine="422" w:firstLineChars="200"/>
        <w:rPr>
          <w:rFonts w:hint="eastAsia" w:ascii="宋体" w:hAnsi="宋体" w:cs="宋体"/>
          <w:b/>
          <w:bCs/>
          <w:szCs w:val="21"/>
        </w:rPr>
      </w:pPr>
      <w:r>
        <w:rPr>
          <w:rFonts w:hint="eastAsia" w:ascii="宋体" w:hAnsi="宋体" w:cs="宋体"/>
          <w:b/>
          <w:bCs/>
          <w:szCs w:val="21"/>
        </w:rPr>
        <w:t>2“CA数字证书”的获取：供应商需办理CA锁，“苏采云”系统目前仅支持“苏采云”系统下的政务CA，省内各地区办理的“苏采云”系统下的政务CA全省通用。</w:t>
      </w:r>
    </w:p>
    <w:p w14:paraId="2EAE7594">
      <w:pPr>
        <w:spacing w:line="360" w:lineRule="auto"/>
        <w:ind w:firstLine="422" w:firstLineChars="200"/>
        <w:rPr>
          <w:rFonts w:hint="eastAsia" w:ascii="宋体" w:hAnsi="宋体" w:cs="宋体"/>
          <w:b/>
          <w:bCs/>
          <w:szCs w:val="21"/>
        </w:rPr>
      </w:pPr>
      <w:r>
        <w:rPr>
          <w:rFonts w:hint="eastAsia" w:ascii="宋体" w:hAnsi="宋体" w:cs="宋体"/>
          <w:b/>
          <w:bCs/>
          <w:szCs w:val="21"/>
        </w:rPr>
        <w:t>3“CA数字证书”的办理材料以及供应商操作手册详见：</w:t>
      </w:r>
    </w:p>
    <w:p w14:paraId="75E18DEC">
      <w:pPr>
        <w:spacing w:line="360" w:lineRule="auto"/>
        <w:ind w:firstLine="422" w:firstLineChars="200"/>
        <w:jc w:val="left"/>
        <w:rPr>
          <w:rFonts w:hint="eastAsia" w:ascii="宋体" w:hAnsi="宋体" w:cs="宋体"/>
          <w:b/>
          <w:bCs/>
          <w:szCs w:val="21"/>
        </w:rPr>
      </w:pPr>
      <w:r>
        <w:rPr>
          <w:rFonts w:hint="eastAsia" w:ascii="宋体" w:hAnsi="宋体" w:cs="宋体"/>
          <w:b/>
          <w:bCs/>
          <w:szCs w:val="21"/>
        </w:rPr>
        <w:t>http://zfcg.yangzhou.gov.cn/xzzx/art/2023/art_4d7de1f7865f4a2894fc22bc452f94d8.html。</w:t>
      </w:r>
    </w:p>
    <w:p w14:paraId="690E8ACC">
      <w:pPr>
        <w:spacing w:line="360" w:lineRule="auto"/>
        <w:ind w:firstLine="422" w:firstLineChars="200"/>
        <w:rPr>
          <w:rFonts w:hint="eastAsia" w:ascii="宋体" w:hAnsi="宋体" w:cs="宋体"/>
          <w:b/>
          <w:bCs/>
          <w:szCs w:val="21"/>
        </w:rPr>
      </w:pPr>
      <w:r>
        <w:rPr>
          <w:rFonts w:hint="eastAsia" w:ascii="宋体" w:hAnsi="宋体" w:cs="宋体"/>
          <w:b/>
          <w:bCs/>
          <w:szCs w:val="21"/>
        </w:rPr>
        <w:t>4潜在供应商访问“苏采云”系统的网络地址和方法：“苏采云”系统的网址：http：//jszfcg.jsczt.cn/。</w:t>
      </w:r>
    </w:p>
    <w:p w14:paraId="6DEF9BE2">
      <w:pPr>
        <w:spacing w:line="360" w:lineRule="auto"/>
        <w:ind w:firstLine="422" w:firstLineChars="200"/>
        <w:rPr>
          <w:rFonts w:hint="eastAsia" w:ascii="宋体" w:hAnsi="宋体" w:cs="宋体"/>
          <w:b/>
          <w:bCs/>
          <w:szCs w:val="21"/>
        </w:rPr>
      </w:pPr>
      <w:r>
        <w:rPr>
          <w:rFonts w:hint="eastAsia" w:ascii="宋体" w:hAnsi="宋体" w:cs="宋体"/>
          <w:b/>
          <w:bCs/>
          <w:szCs w:val="21"/>
        </w:rPr>
        <w:t>5采购文件（后缀名为“.kedt”）、供应商操作手册及政府采购客户端工具也可通过“苏采云”系统--已报名项目--报名详情页面内相应链接进行下载。</w:t>
      </w:r>
    </w:p>
    <w:p w14:paraId="1C3C1CE6">
      <w:pPr>
        <w:spacing w:line="360" w:lineRule="auto"/>
        <w:ind w:firstLine="422" w:firstLineChars="200"/>
        <w:rPr>
          <w:rFonts w:hint="eastAsia" w:ascii="宋体" w:hAnsi="宋体" w:cs="宋体"/>
          <w:b/>
          <w:bCs/>
          <w:szCs w:val="21"/>
        </w:rPr>
      </w:pPr>
      <w:r>
        <w:rPr>
          <w:rFonts w:hint="eastAsia" w:ascii="宋体" w:hAnsi="宋体" w:cs="宋体"/>
          <w:b/>
          <w:bCs/>
          <w:szCs w:val="21"/>
        </w:rPr>
        <w:t>6招标代理机构（采购代理机构）将数据电文形式的采购文件加载至“苏采云”系统，供潜在供应商下载或者查阅。     </w:t>
      </w:r>
    </w:p>
    <w:p w14:paraId="492D5754">
      <w:pPr>
        <w:spacing w:line="360" w:lineRule="auto"/>
        <w:ind w:firstLine="422" w:firstLineChars="200"/>
        <w:rPr>
          <w:rFonts w:hint="eastAsia" w:ascii="宋体" w:hAnsi="宋体"/>
          <w:b/>
          <w:bCs/>
        </w:rPr>
      </w:pPr>
      <w:r>
        <w:rPr>
          <w:rFonts w:hint="eastAsia" w:ascii="宋体" w:hAnsi="宋体" w:cs="宋体"/>
          <w:b/>
          <w:bCs/>
          <w:szCs w:val="21"/>
        </w:rPr>
        <w:t>7苏采云系统使用谷歌浏览器参与不见面开标。</w:t>
      </w:r>
    </w:p>
    <w:p w14:paraId="6B7C1F0F">
      <w:pPr>
        <w:spacing w:line="360" w:lineRule="auto"/>
        <w:ind w:firstLine="422"/>
        <w:rPr>
          <w:rFonts w:hint="eastAsia" w:ascii="宋体" w:hAnsi="宋体"/>
          <w:b/>
          <w:bCs/>
          <w:szCs w:val="21"/>
        </w:rPr>
      </w:pPr>
      <w:r>
        <w:rPr>
          <w:rFonts w:hint="eastAsia" w:ascii="宋体" w:hAnsi="宋体"/>
          <w:b/>
          <w:bCs/>
          <w:szCs w:val="21"/>
        </w:rPr>
        <w:t>四、采购文件提供信息</w:t>
      </w:r>
    </w:p>
    <w:p w14:paraId="13C071B9">
      <w:pPr>
        <w:spacing w:after="120" w:afterLines="50" w:line="360" w:lineRule="auto"/>
        <w:ind w:left="1" w:firstLine="315" w:firstLineChars="150"/>
        <w:rPr>
          <w:rFonts w:hint="eastAsia" w:ascii="宋体" w:hAnsi="宋体"/>
          <w:szCs w:val="21"/>
        </w:rPr>
      </w:pPr>
      <w:r>
        <w:rPr>
          <w:rFonts w:hint="eastAsia" w:ascii="宋体" w:hAnsi="宋体"/>
          <w:szCs w:val="21"/>
        </w:rPr>
        <w:t>（一）</w:t>
      </w:r>
      <w:r>
        <w:rPr>
          <w:rFonts w:hint="eastAsia" w:ascii="宋体" w:hAnsi="宋体"/>
          <w:i/>
          <w:szCs w:val="21"/>
          <w:u w:val="single"/>
        </w:rPr>
        <w:t>本采购文件中斜体下划线部分为实质性响应条件，为必须遵守的条件，如不满足将作无效响应文件处理。</w:t>
      </w:r>
    </w:p>
    <w:p w14:paraId="58D76FA4">
      <w:pPr>
        <w:spacing w:after="120" w:afterLines="50" w:line="360" w:lineRule="auto"/>
        <w:ind w:left="1" w:firstLine="315" w:firstLineChars="150"/>
        <w:rPr>
          <w:rFonts w:hint="eastAsia" w:ascii="宋体" w:hAnsi="宋体"/>
          <w:szCs w:val="21"/>
        </w:rPr>
      </w:pPr>
      <w:r>
        <w:rPr>
          <w:rFonts w:hint="eastAsia" w:ascii="宋体" w:hAnsi="宋体"/>
          <w:szCs w:val="21"/>
        </w:rPr>
        <w:t>（二）</w:t>
      </w:r>
      <w:r>
        <w:rPr>
          <w:rFonts w:hint="eastAsia" w:ascii="宋体" w:hAnsi="宋体" w:cs="Arial"/>
          <w:szCs w:val="21"/>
        </w:rPr>
        <w:t>采购文件提供：采购文件</w:t>
      </w:r>
      <w:r>
        <w:rPr>
          <w:rFonts w:hint="eastAsia" w:ascii="宋体" w:hAnsi="宋体"/>
          <w:szCs w:val="21"/>
        </w:rPr>
        <w:t>定向发出。</w:t>
      </w:r>
    </w:p>
    <w:p w14:paraId="5BE2D193">
      <w:pPr>
        <w:tabs>
          <w:tab w:val="left" w:pos="900"/>
        </w:tabs>
        <w:spacing w:line="360" w:lineRule="auto"/>
        <w:ind w:firstLine="422"/>
        <w:rPr>
          <w:rFonts w:hint="eastAsia" w:ascii="宋体" w:hAnsi="宋体"/>
          <w:b/>
          <w:bCs/>
          <w:szCs w:val="21"/>
        </w:rPr>
      </w:pPr>
      <w:r>
        <w:rPr>
          <w:rFonts w:hint="eastAsia" w:ascii="宋体" w:hAnsi="宋体"/>
          <w:b/>
          <w:bCs/>
          <w:szCs w:val="21"/>
        </w:rPr>
        <w:t>五、响应文件接收信息</w:t>
      </w:r>
    </w:p>
    <w:p w14:paraId="278EDCEE">
      <w:pPr>
        <w:spacing w:line="360" w:lineRule="auto"/>
        <w:ind w:firstLine="422" w:firstLineChars="200"/>
        <w:rPr>
          <w:rFonts w:hint="eastAsia" w:ascii="宋体" w:hAnsi="宋体"/>
          <w:b/>
          <w:bCs/>
        </w:rPr>
      </w:pPr>
      <w:r>
        <w:rPr>
          <w:rFonts w:hint="eastAsia" w:ascii="宋体" w:hAnsi="宋体"/>
          <w:b/>
          <w:bCs/>
        </w:rPr>
        <w:t>1.网上响应文件截止时间：</w:t>
      </w:r>
      <w:r>
        <w:rPr>
          <w:rFonts w:hint="eastAsia" w:ascii="宋体" w:hAnsi="宋体"/>
          <w:b/>
          <w:bCs/>
          <w:u w:val="single"/>
        </w:rPr>
        <w:t>202</w:t>
      </w:r>
      <w:r>
        <w:rPr>
          <w:rFonts w:hint="eastAsia" w:ascii="宋体" w:hAnsi="宋体"/>
          <w:b/>
          <w:bCs/>
          <w:u w:val="single"/>
          <w:lang w:val="en-US" w:eastAsia="zh-CN"/>
        </w:rPr>
        <w:t>6</w:t>
      </w:r>
      <w:r>
        <w:rPr>
          <w:rFonts w:hint="eastAsia" w:ascii="宋体" w:hAnsi="宋体"/>
          <w:b/>
          <w:bCs/>
          <w:u w:val="single"/>
        </w:rPr>
        <w:t>年</w:t>
      </w:r>
      <w:r>
        <w:rPr>
          <w:rFonts w:hint="eastAsia" w:ascii="宋体" w:hAnsi="宋体"/>
          <w:b/>
          <w:bCs/>
          <w:u w:val="single"/>
          <w:lang w:val="en-US" w:eastAsia="zh-CN"/>
        </w:rPr>
        <w:t>07</w:t>
      </w:r>
      <w:r>
        <w:rPr>
          <w:rFonts w:hint="eastAsia" w:ascii="宋体" w:hAnsi="宋体"/>
          <w:b/>
          <w:bCs/>
          <w:u w:val="single"/>
        </w:rPr>
        <w:t>月</w:t>
      </w:r>
      <w:r>
        <w:rPr>
          <w:rFonts w:hint="eastAsia" w:ascii="宋体" w:hAnsi="宋体"/>
          <w:b/>
          <w:bCs/>
          <w:u w:val="single"/>
          <w:lang w:val="en-US" w:eastAsia="zh-CN"/>
        </w:rPr>
        <w:t xml:space="preserve"> 23  </w:t>
      </w:r>
      <w:r>
        <w:rPr>
          <w:rFonts w:hint="eastAsia" w:ascii="宋体" w:hAnsi="宋体"/>
          <w:b/>
          <w:bCs/>
          <w:u w:val="single"/>
        </w:rPr>
        <w:t>日上午9:00（北京时间）</w:t>
      </w:r>
    </w:p>
    <w:p w14:paraId="2EBE58D9">
      <w:pPr>
        <w:spacing w:line="360" w:lineRule="auto"/>
        <w:ind w:firstLine="422" w:firstLineChars="200"/>
        <w:outlineLvl w:val="0"/>
      </w:pPr>
      <w:r>
        <w:rPr>
          <w:rFonts w:hint="eastAsia" w:ascii="宋体" w:hAnsi="宋体" w:cs="宋体"/>
          <w:b/>
          <w:bCs/>
        </w:rPr>
        <w:t>2地点：“苏采云”系统（网址： http://jszfcg.jsczt.cn/）</w:t>
      </w:r>
      <w:r>
        <w:rPr>
          <w:rFonts w:hint="eastAsia" w:ascii="宋体" w:hAnsi="宋体" w:cs="宋体"/>
          <w:b/>
          <w:bCs/>
          <w:szCs w:val="21"/>
        </w:rPr>
        <w:t>“报名详情”</w:t>
      </w:r>
    </w:p>
    <w:p w14:paraId="5763541F">
      <w:pPr>
        <w:spacing w:line="360" w:lineRule="auto"/>
        <w:ind w:firstLine="422"/>
        <w:outlineLvl w:val="0"/>
        <w:rPr>
          <w:rFonts w:hint="eastAsia" w:ascii="宋体" w:hAnsi="宋体"/>
          <w:b/>
          <w:szCs w:val="21"/>
        </w:rPr>
      </w:pPr>
      <w:r>
        <w:rPr>
          <w:rFonts w:hint="eastAsia" w:ascii="宋体" w:hAnsi="宋体"/>
          <w:b/>
          <w:szCs w:val="21"/>
        </w:rPr>
        <w:t>六、谈判有关信息</w:t>
      </w:r>
    </w:p>
    <w:p w14:paraId="189F1A8E">
      <w:pPr>
        <w:pStyle w:val="6"/>
        <w:rPr>
          <w:rFonts w:hint="eastAsia" w:ascii="宋体" w:hAnsi="宋体" w:cs="宋体"/>
          <w:bCs/>
          <w:szCs w:val="21"/>
        </w:rPr>
      </w:pPr>
      <w:r>
        <w:rPr>
          <w:rFonts w:hint="eastAsia" w:ascii="宋体" w:hAnsi="宋体"/>
        </w:rPr>
        <w:t>谈判开始时间：</w:t>
      </w:r>
      <w:r>
        <w:rPr>
          <w:rFonts w:hint="eastAsia" w:ascii="宋体" w:hAnsi="宋体"/>
          <w:b/>
          <w:bCs/>
          <w:u w:val="single"/>
        </w:rPr>
        <w:t>202</w:t>
      </w:r>
      <w:r>
        <w:rPr>
          <w:rFonts w:hint="eastAsia" w:ascii="宋体" w:hAnsi="宋体"/>
          <w:b/>
          <w:bCs/>
          <w:u w:val="single"/>
          <w:lang w:val="en-US" w:eastAsia="zh-CN"/>
        </w:rPr>
        <w:t>6</w:t>
      </w:r>
      <w:r>
        <w:rPr>
          <w:rFonts w:hint="eastAsia" w:ascii="宋体" w:hAnsi="宋体"/>
          <w:b/>
          <w:bCs/>
          <w:u w:val="single"/>
        </w:rPr>
        <w:t>年0</w:t>
      </w:r>
      <w:r>
        <w:rPr>
          <w:rFonts w:hint="eastAsia" w:ascii="宋体" w:hAnsi="宋体"/>
          <w:b/>
          <w:bCs/>
          <w:u w:val="single"/>
          <w:lang w:val="en-US" w:eastAsia="zh-CN"/>
        </w:rPr>
        <w:t>7</w:t>
      </w:r>
      <w:r>
        <w:rPr>
          <w:rFonts w:hint="eastAsia" w:ascii="宋体" w:hAnsi="宋体"/>
          <w:b/>
          <w:bCs/>
          <w:u w:val="single"/>
        </w:rPr>
        <w:t>月</w:t>
      </w:r>
      <w:r>
        <w:rPr>
          <w:rFonts w:hint="eastAsia" w:ascii="宋体" w:hAnsi="宋体"/>
          <w:b/>
          <w:bCs/>
          <w:u w:val="single"/>
          <w:lang w:val="en-US" w:eastAsia="zh-CN"/>
        </w:rPr>
        <w:t xml:space="preserve"> 23</w:t>
      </w:r>
      <w:r>
        <w:rPr>
          <w:rFonts w:hint="eastAsia" w:ascii="宋体" w:hAnsi="宋体"/>
          <w:b/>
          <w:bCs/>
          <w:u w:val="single"/>
        </w:rPr>
        <w:t>日 上午9:00（北京时间）</w:t>
      </w:r>
    </w:p>
    <w:p w14:paraId="2ACA85A4">
      <w:pPr>
        <w:spacing w:line="440" w:lineRule="atLeast"/>
        <w:ind w:right="-155" w:firstLine="422" w:firstLineChars="200"/>
        <w:rPr>
          <w:rFonts w:hint="eastAsia" w:ascii="宋体" w:hAnsi="宋体"/>
          <w:kern w:val="0"/>
          <w:szCs w:val="21"/>
        </w:rPr>
      </w:pPr>
      <w:r>
        <w:rPr>
          <w:rFonts w:hint="eastAsia" w:ascii="宋体" w:hAnsi="宋体" w:cs="宋体"/>
          <w:b/>
        </w:rPr>
        <w:t>谈判地点：“苏采云”系统（网址：http://jszfcg.jsczt.cn/）“开标大厅”</w:t>
      </w:r>
      <w:r>
        <w:rPr>
          <w:rFonts w:hint="eastAsia" w:ascii="宋体" w:hAnsi="宋体"/>
          <w:kern w:val="0"/>
          <w:szCs w:val="21"/>
        </w:rPr>
        <w:t xml:space="preserve"> </w:t>
      </w:r>
    </w:p>
    <w:p w14:paraId="3675A611">
      <w:pPr>
        <w:spacing w:line="440" w:lineRule="atLeast"/>
        <w:ind w:right="-155" w:firstLine="422"/>
        <w:rPr>
          <w:rFonts w:hint="eastAsia" w:ascii="宋体" w:hAnsi="宋体"/>
          <w:b/>
          <w:bCs/>
          <w:szCs w:val="21"/>
        </w:rPr>
      </w:pPr>
      <w:r>
        <w:rPr>
          <w:rFonts w:hint="eastAsia" w:ascii="宋体" w:hAnsi="宋体"/>
          <w:b/>
          <w:bCs/>
          <w:szCs w:val="21"/>
        </w:rPr>
        <w:t>七、本次采购联系事项</w:t>
      </w:r>
    </w:p>
    <w:p w14:paraId="6A281AA1">
      <w:pPr>
        <w:spacing w:line="360" w:lineRule="auto"/>
        <w:ind w:firstLine="480"/>
        <w:rPr>
          <w:rFonts w:hint="eastAsia" w:ascii="宋体" w:hAnsi="宋体" w:cs="宋体"/>
          <w:sz w:val="24"/>
          <w:szCs w:val="24"/>
        </w:rPr>
      </w:pPr>
      <w:r>
        <w:rPr>
          <w:rFonts w:hint="eastAsia" w:ascii="宋体" w:hAnsi="宋体" w:cs="宋体"/>
          <w:sz w:val="24"/>
          <w:szCs w:val="24"/>
        </w:rPr>
        <w:t>1.采购人信息</w:t>
      </w:r>
    </w:p>
    <w:p w14:paraId="1F928E1F">
      <w:pPr>
        <w:spacing w:line="360" w:lineRule="auto"/>
        <w:ind w:firstLine="480"/>
        <w:rPr>
          <w:rFonts w:hint="eastAsia" w:ascii="宋体" w:hAnsi="宋体" w:cs="宋体"/>
          <w:sz w:val="24"/>
          <w:szCs w:val="24"/>
        </w:rPr>
      </w:pPr>
      <w:bookmarkStart w:id="3" w:name="OLE_LINK1"/>
      <w:r>
        <w:rPr>
          <w:rFonts w:hint="eastAsia" w:ascii="宋体" w:hAnsi="宋体" w:cs="宋体"/>
          <w:sz w:val="24"/>
          <w:szCs w:val="24"/>
        </w:rPr>
        <w:t>名 称：</w:t>
      </w:r>
      <w:r>
        <w:rPr>
          <w:rFonts w:hint="eastAsia" w:ascii="宋体" w:hAnsi="宋体" w:cs="宋体"/>
          <w:sz w:val="24"/>
          <w:szCs w:val="24"/>
          <w:u w:val="single"/>
        </w:rPr>
        <w:t xml:space="preserve"> 高邮市人民法院</w:t>
      </w:r>
    </w:p>
    <w:p w14:paraId="546309DC">
      <w:pPr>
        <w:spacing w:line="360" w:lineRule="auto"/>
        <w:ind w:firstLine="480"/>
        <w:rPr>
          <w:rFonts w:hint="eastAsia"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 xml:space="preserve"> 高邮市海潮东路100号 </w:t>
      </w:r>
    </w:p>
    <w:p w14:paraId="767E2B83">
      <w:pPr>
        <w:spacing w:line="360" w:lineRule="auto"/>
        <w:ind w:firstLine="480"/>
        <w:rPr>
          <w:rFonts w:hint="eastAsia"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lang w:eastAsia="zh-CN"/>
        </w:rPr>
        <w:t>吴</w:t>
      </w:r>
      <w:r>
        <w:rPr>
          <w:rFonts w:hint="eastAsia" w:ascii="宋体" w:hAnsi="宋体" w:cs="宋体"/>
          <w:sz w:val="24"/>
          <w:szCs w:val="24"/>
          <w:u w:val="single"/>
        </w:rPr>
        <w:t xml:space="preserve">先生     </w:t>
      </w:r>
    </w:p>
    <w:p w14:paraId="174C6E17">
      <w:pPr>
        <w:spacing w:line="360" w:lineRule="auto"/>
        <w:ind w:firstLine="480"/>
        <w:rPr>
          <w:rFonts w:hint="eastAsia" w:ascii="宋体" w:hAnsi="宋体" w:cs="宋体"/>
          <w:sz w:val="24"/>
          <w:szCs w:val="24"/>
          <w:u w:val="single"/>
        </w:rPr>
      </w:pPr>
      <w:r>
        <w:rPr>
          <w:rFonts w:hint="eastAsia" w:ascii="宋体" w:hAnsi="宋体" w:cs="宋体"/>
          <w:sz w:val="24"/>
          <w:szCs w:val="24"/>
        </w:rPr>
        <w:t>联系方式：</w:t>
      </w:r>
      <w:r>
        <w:rPr>
          <w:rFonts w:hint="eastAsia" w:ascii="宋体" w:hAnsi="宋体" w:cs="宋体"/>
          <w:sz w:val="24"/>
          <w:szCs w:val="24"/>
          <w:u w:val="single"/>
          <w:lang w:val="en-US" w:eastAsia="zh-CN"/>
        </w:rPr>
        <w:t>13773436789</w:t>
      </w:r>
      <w:r>
        <w:rPr>
          <w:rFonts w:hint="eastAsia" w:ascii="宋体" w:hAnsi="宋体" w:cs="宋体"/>
          <w:sz w:val="24"/>
          <w:szCs w:val="24"/>
          <w:u w:val="single"/>
        </w:rPr>
        <w:t xml:space="preserve"> </w:t>
      </w:r>
    </w:p>
    <w:bookmarkEnd w:id="3"/>
    <w:p w14:paraId="0EEA63B1">
      <w:pPr>
        <w:spacing w:line="360" w:lineRule="auto"/>
        <w:ind w:firstLine="480"/>
        <w:rPr>
          <w:rFonts w:hint="eastAsia" w:ascii="宋体" w:hAnsi="宋体"/>
          <w:sz w:val="24"/>
          <w:szCs w:val="24"/>
        </w:rPr>
      </w:pPr>
      <w:r>
        <w:rPr>
          <w:rFonts w:hint="eastAsia" w:ascii="宋体" w:hAnsi="宋体" w:cs="宋体"/>
          <w:sz w:val="24"/>
          <w:szCs w:val="24"/>
        </w:rPr>
        <w:t>2.</w:t>
      </w:r>
      <w:r>
        <w:rPr>
          <w:rFonts w:hint="eastAsia" w:ascii="宋体" w:hAnsi="宋体"/>
          <w:sz w:val="24"/>
          <w:szCs w:val="24"/>
        </w:rPr>
        <w:t xml:space="preserve"> 采购代理机构信息</w:t>
      </w:r>
    </w:p>
    <w:p w14:paraId="4632F3DA">
      <w:pPr>
        <w:spacing w:line="360" w:lineRule="auto"/>
        <w:ind w:firstLine="480"/>
        <w:rPr>
          <w:rFonts w:hint="eastAsia" w:ascii="宋体" w:hAnsi="宋体" w:eastAsia="宋体" w:cs="宋体"/>
          <w:sz w:val="24"/>
          <w:szCs w:val="24"/>
          <w:u w:val="single"/>
          <w:lang w:eastAsia="zh-CN"/>
        </w:rPr>
      </w:pPr>
      <w:r>
        <w:rPr>
          <w:rFonts w:hint="eastAsia" w:ascii="宋体" w:hAnsi="宋体" w:cs="宋体"/>
          <w:sz w:val="24"/>
          <w:szCs w:val="24"/>
        </w:rPr>
        <w:t>名称：</w:t>
      </w:r>
      <w:r>
        <w:rPr>
          <w:rFonts w:hint="eastAsia" w:ascii="宋体" w:hAnsi="宋体" w:cs="宋体"/>
          <w:sz w:val="24"/>
          <w:szCs w:val="24"/>
          <w:u w:val="single"/>
          <w:lang w:eastAsia="zh-CN"/>
        </w:rPr>
        <w:t>江苏同启工程管理咨询有限公司</w:t>
      </w:r>
    </w:p>
    <w:p w14:paraId="05C45F57">
      <w:pPr>
        <w:spacing w:line="360" w:lineRule="auto"/>
        <w:ind w:firstLine="480"/>
        <w:rPr>
          <w:rFonts w:hint="eastAsia"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高邮市海潮东路133号-6</w:t>
      </w:r>
    </w:p>
    <w:p w14:paraId="598A5104">
      <w:pPr>
        <w:spacing w:line="360" w:lineRule="auto"/>
        <w:ind w:firstLine="480"/>
        <w:rPr>
          <w:rFonts w:hint="eastAsia"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 xml:space="preserve"> </w:t>
      </w:r>
      <w:r>
        <w:rPr>
          <w:rFonts w:hint="eastAsia" w:ascii="宋体" w:hAnsi="宋体" w:cs="宋体"/>
          <w:sz w:val="24"/>
          <w:szCs w:val="24"/>
          <w:u w:val="single"/>
          <w:lang w:eastAsia="zh-CN"/>
        </w:rPr>
        <w:t>夏</w:t>
      </w:r>
      <w:r>
        <w:rPr>
          <w:rFonts w:hint="eastAsia" w:ascii="宋体" w:hAnsi="宋体" w:cs="宋体"/>
          <w:sz w:val="24"/>
          <w:szCs w:val="24"/>
          <w:u w:val="single"/>
        </w:rPr>
        <w:t xml:space="preserve">工 </w:t>
      </w:r>
    </w:p>
    <w:p w14:paraId="2A52DA13">
      <w:pPr>
        <w:spacing w:line="360" w:lineRule="auto"/>
        <w:ind w:firstLine="480"/>
        <w:rPr>
          <w:rFonts w:hint="default" w:ascii="宋体" w:hAnsi="宋体" w:eastAsia="宋体" w:cs="宋体"/>
          <w:sz w:val="24"/>
          <w:szCs w:val="24"/>
          <w:u w:val="single"/>
          <w:lang w:val="en-US" w:eastAsia="zh-CN"/>
        </w:rPr>
      </w:pPr>
      <w:r>
        <w:rPr>
          <w:rFonts w:hint="eastAsia" w:ascii="宋体" w:hAnsi="宋体" w:cs="宋体"/>
          <w:sz w:val="24"/>
          <w:szCs w:val="24"/>
        </w:rPr>
        <w:t>联系方式：</w:t>
      </w:r>
      <w:r>
        <w:rPr>
          <w:rFonts w:hint="eastAsia" w:ascii="宋体" w:hAnsi="宋体" w:cs="宋体"/>
          <w:sz w:val="24"/>
          <w:szCs w:val="24"/>
          <w:u w:val="single"/>
          <w:lang w:val="en-US" w:eastAsia="zh-CN"/>
        </w:rPr>
        <w:t>19708905208</w:t>
      </w:r>
    </w:p>
    <w:p w14:paraId="4784D9A7">
      <w:pPr>
        <w:shd w:val="clear" w:color="auto" w:fill="FFFFFF"/>
        <w:spacing w:line="480" w:lineRule="auto"/>
        <w:ind w:firstLine="480"/>
        <w:rPr>
          <w:rFonts w:hint="eastAsia" w:ascii="宋体" w:hAnsi="宋体"/>
          <w:sz w:val="24"/>
          <w:szCs w:val="24"/>
        </w:rPr>
      </w:pPr>
      <w:r>
        <w:rPr>
          <w:rFonts w:hint="eastAsia" w:ascii="宋体" w:hAnsi="宋体"/>
          <w:sz w:val="24"/>
          <w:szCs w:val="24"/>
        </w:rPr>
        <w:t>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4E9EB1D6">
      <w:pPr>
        <w:shd w:val="clear" w:color="auto" w:fill="FFFFFF"/>
        <w:spacing w:line="480" w:lineRule="auto"/>
        <w:ind w:firstLine="480"/>
        <w:rPr>
          <w:rFonts w:hint="eastAsia" w:ascii="宋体" w:hAnsi="宋体"/>
          <w:sz w:val="24"/>
          <w:szCs w:val="24"/>
        </w:rPr>
      </w:pPr>
      <w:r>
        <w:rPr>
          <w:rFonts w:hint="eastAsia" w:ascii="宋体" w:hAnsi="宋体"/>
          <w:sz w:val="24"/>
          <w:szCs w:val="24"/>
        </w:rPr>
        <w:t>十、其他</w:t>
      </w:r>
    </w:p>
    <w:p w14:paraId="3919343C">
      <w:pPr>
        <w:shd w:val="clear" w:color="auto" w:fill="FFFFFF"/>
        <w:spacing w:line="480" w:lineRule="auto"/>
        <w:ind w:firstLine="480"/>
        <w:rPr>
          <w:rFonts w:hint="eastAsia" w:ascii="宋体" w:hAnsi="宋体"/>
          <w:sz w:val="24"/>
          <w:szCs w:val="24"/>
        </w:rPr>
      </w:pPr>
      <w:r>
        <w:rPr>
          <w:rFonts w:hint="eastAsia" w:ascii="宋体" w:hAnsi="宋体"/>
          <w:sz w:val="24"/>
          <w:szCs w:val="24"/>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16F5C54E">
      <w:pPr>
        <w:shd w:val="clear" w:color="auto" w:fill="FFFFFF"/>
        <w:spacing w:line="480" w:lineRule="auto"/>
        <w:ind w:firstLine="480"/>
        <w:rPr>
          <w:rFonts w:hint="eastAsia" w:ascii="宋体" w:hAnsi="宋体"/>
          <w:sz w:val="24"/>
          <w:szCs w:val="24"/>
        </w:rPr>
      </w:pPr>
      <w:r>
        <w:rPr>
          <w:rFonts w:hint="eastAsia" w:ascii="宋体" w:hAnsi="宋体"/>
          <w:sz w:val="24"/>
          <w:szCs w:val="24"/>
        </w:rPr>
        <w:t>2.供应商如确定参加投标，可自行下载招标文件及有关资料，按照《操作手册》进行注册，领取CA和办理电子签章，并按《操作手册》要求制作、上传电子投标文件，技术支持联系方式：13813140731。</w:t>
      </w:r>
    </w:p>
    <w:p w14:paraId="6D9EFD34">
      <w:pPr>
        <w:shd w:val="clear" w:color="auto" w:fill="FFFFFF"/>
        <w:spacing w:line="480" w:lineRule="auto"/>
        <w:ind w:firstLine="480"/>
        <w:rPr>
          <w:rFonts w:hint="eastAsia" w:ascii="宋体" w:hAnsi="宋体"/>
          <w:sz w:val="24"/>
          <w:szCs w:val="24"/>
        </w:rPr>
      </w:pPr>
      <w:r>
        <w:rPr>
          <w:rFonts w:hint="eastAsia" w:ascii="宋体" w:hAnsi="宋体"/>
          <w:sz w:val="24"/>
          <w:szCs w:val="24"/>
        </w:rPr>
        <w:t>3.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076492C1">
      <w:pPr>
        <w:shd w:val="clear" w:color="auto" w:fill="FFFFFF"/>
        <w:spacing w:line="480" w:lineRule="auto"/>
        <w:ind w:firstLine="480"/>
        <w:rPr>
          <w:rFonts w:hint="eastAsia" w:ascii="宋体" w:hAnsi="宋体"/>
          <w:sz w:val="24"/>
          <w:szCs w:val="24"/>
        </w:rPr>
      </w:pPr>
      <w:r>
        <w:rPr>
          <w:rFonts w:hint="eastAsia" w:ascii="宋体" w:hAnsi="宋体"/>
          <w:sz w:val="24"/>
          <w:szCs w:val="24"/>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p>
    <w:p w14:paraId="385EA817">
      <w:pPr>
        <w:shd w:val="clear" w:color="auto" w:fill="FFFFFF"/>
        <w:spacing w:line="480" w:lineRule="auto"/>
        <w:ind w:firstLine="480"/>
        <w:rPr>
          <w:rFonts w:hint="eastAsia" w:ascii="宋体" w:hAnsi="宋体"/>
          <w:sz w:val="24"/>
          <w:szCs w:val="24"/>
        </w:rPr>
      </w:pPr>
      <w:r>
        <w:rPr>
          <w:rFonts w:hint="eastAsia" w:ascii="宋体" w:hAnsi="宋体"/>
          <w:sz w:val="24"/>
          <w:szCs w:val="24"/>
        </w:rPr>
        <w:t>5．潜在投标人对招标文件项目需求部分的询问、质疑请向采购人提出，由采购人负责答复。</w:t>
      </w:r>
    </w:p>
    <w:p w14:paraId="22635A1E">
      <w:pPr>
        <w:shd w:val="clear" w:color="auto" w:fill="FFFFFF"/>
        <w:spacing w:line="480" w:lineRule="auto"/>
        <w:ind w:firstLine="480"/>
        <w:rPr>
          <w:rFonts w:hint="eastAsia" w:ascii="宋体" w:hAnsi="宋体"/>
          <w:sz w:val="24"/>
          <w:szCs w:val="24"/>
        </w:rPr>
      </w:pPr>
      <w:r>
        <w:rPr>
          <w:rFonts w:hint="eastAsia" w:ascii="宋体" w:hAnsi="宋体"/>
          <w:sz w:val="24"/>
          <w:szCs w:val="24"/>
        </w:rPr>
        <w:t>6．本次谈判不收取投标保证金。</w:t>
      </w:r>
    </w:p>
    <w:p w14:paraId="5884E99E">
      <w:pPr>
        <w:shd w:val="clear" w:color="auto" w:fill="FFFFFF"/>
        <w:spacing w:line="480" w:lineRule="auto"/>
        <w:ind w:firstLine="480"/>
        <w:rPr>
          <w:rFonts w:hint="eastAsia" w:ascii="宋体" w:hAnsi="宋体"/>
          <w:sz w:val="24"/>
          <w:szCs w:val="24"/>
        </w:rPr>
      </w:pPr>
      <w:r>
        <w:rPr>
          <w:rFonts w:hint="eastAsia" w:ascii="宋体" w:hAnsi="宋体"/>
          <w:sz w:val="24"/>
          <w:szCs w:val="24"/>
        </w:rPr>
        <w:t>7．落实好政府采购履约资金扶持政策。中标/成交供应商可凭政府采购合同办理融资贷款，详见江苏政府采购网“政采贷”专栏。”</w:t>
      </w:r>
    </w:p>
    <w:p w14:paraId="7E033F7E">
      <w:pPr>
        <w:shd w:val="clear" w:color="auto" w:fill="FFFFFF"/>
        <w:spacing w:line="480" w:lineRule="auto"/>
        <w:ind w:firstLine="480"/>
        <w:rPr>
          <w:rFonts w:hint="eastAsia" w:ascii="宋体" w:hAnsi="宋体"/>
          <w:sz w:val="24"/>
          <w:szCs w:val="24"/>
        </w:rPr>
      </w:pPr>
      <w:r>
        <w:rPr>
          <w:rFonts w:hint="eastAsia" w:ascii="宋体" w:hAnsi="宋体"/>
          <w:sz w:val="24"/>
          <w:szCs w:val="24"/>
        </w:rPr>
        <w:t>8．有关本次招标的事项若存在变动或修改，敬请及时关注、“扬州市政府采购网”、“江苏省政府采购网”发布的信息。</w:t>
      </w:r>
    </w:p>
    <w:p w14:paraId="5DA7B098">
      <w:pPr>
        <w:shd w:val="clear" w:color="auto" w:fill="FFFFFF"/>
        <w:ind w:firstLine="422"/>
        <w:rPr>
          <w:rFonts w:hint="eastAsia" w:ascii="宋体" w:hAnsi="宋体"/>
          <w:b/>
          <w:bCs/>
          <w:i/>
          <w:iCs/>
          <w:u w:val="single"/>
        </w:rPr>
      </w:pPr>
      <w:r>
        <w:rPr>
          <w:rFonts w:hint="eastAsia"/>
          <w:b/>
          <w:bCs/>
          <w:i/>
          <w:iCs/>
          <w:u w:val="single"/>
        </w:rPr>
        <w:t>9</w:t>
      </w:r>
      <w:r>
        <w:rPr>
          <w:b/>
          <w:bCs/>
          <w:i/>
          <w:iCs/>
          <w:u w:val="single"/>
        </w:rPr>
        <w:t>.</w:t>
      </w:r>
      <w:r>
        <w:rPr>
          <w:rFonts w:hint="eastAsia" w:ascii="宋体" w:hAnsi="宋体"/>
          <w:b/>
          <w:bCs/>
          <w:i/>
          <w:iCs/>
          <w:u w:val="single"/>
        </w:rPr>
        <w:t>本项目招标文件中所有斜体下划线部分为实质性条款，如不满足，则为无效投标。</w:t>
      </w:r>
    </w:p>
    <w:p w14:paraId="052E9FBF">
      <w:pPr>
        <w:shd w:val="clear" w:color="auto" w:fill="FFFFFF"/>
        <w:ind w:firstLine="480"/>
        <w:rPr>
          <w:rFonts w:hint="eastAsia" w:ascii="宋体" w:hAnsi="宋体"/>
          <w:sz w:val="24"/>
          <w:szCs w:val="24"/>
        </w:rPr>
      </w:pPr>
    </w:p>
    <w:p w14:paraId="68B324C5">
      <w:pPr>
        <w:shd w:val="clear" w:color="auto" w:fill="FFFFFF"/>
        <w:ind w:firstLine="480"/>
        <w:rPr>
          <w:rFonts w:hint="eastAsia" w:ascii="宋体" w:hAnsi="宋体"/>
          <w:sz w:val="24"/>
          <w:szCs w:val="24"/>
        </w:rPr>
      </w:pPr>
    </w:p>
    <w:p w14:paraId="3B969739">
      <w:pPr>
        <w:pStyle w:val="24"/>
        <w:jc w:val="right"/>
        <w:rPr>
          <w:rFonts w:hint="eastAsia" w:ascii="宋体" w:hAnsi="宋体" w:eastAsia="宋体"/>
          <w:kern w:val="2"/>
          <w:sz w:val="24"/>
          <w:szCs w:val="24"/>
        </w:rPr>
      </w:pPr>
    </w:p>
    <w:p w14:paraId="1B3430A3">
      <w:pPr>
        <w:pStyle w:val="24"/>
        <w:jc w:val="right"/>
        <w:rPr>
          <w:rFonts w:hint="eastAsia" w:ascii="宋体" w:hAnsi="宋体" w:eastAsia="宋体"/>
          <w:kern w:val="2"/>
          <w:sz w:val="24"/>
          <w:szCs w:val="24"/>
          <w:lang w:eastAsia="zh-CN"/>
        </w:rPr>
      </w:pPr>
      <w:r>
        <w:rPr>
          <w:rFonts w:hint="eastAsia" w:ascii="宋体" w:hAnsi="宋体" w:eastAsia="宋体"/>
          <w:kern w:val="2"/>
          <w:sz w:val="24"/>
          <w:szCs w:val="24"/>
          <w:lang w:eastAsia="zh-CN"/>
        </w:rPr>
        <w:t>江苏同启工程管理咨询有限公司</w:t>
      </w:r>
    </w:p>
    <w:p w14:paraId="3C3AA945">
      <w:pPr>
        <w:ind w:firstLine="480"/>
        <w:jc w:val="right"/>
        <w:rPr>
          <w:rFonts w:hint="eastAsia" w:ascii="宋体" w:hAnsi="宋体"/>
          <w:sz w:val="24"/>
          <w:szCs w:val="24"/>
        </w:rPr>
        <w:sectPr>
          <w:footerReference r:id="rId5" w:type="default"/>
          <w:pgSz w:w="11907" w:h="16839"/>
          <w:pgMar w:top="1431" w:right="1302" w:bottom="1443" w:left="1585" w:header="0" w:footer="1266" w:gutter="0"/>
          <w:cols w:space="720" w:num="1"/>
          <w:docGrid w:linePitch="360" w:charSpace="0"/>
        </w:sectPr>
      </w:pPr>
      <w:r>
        <w:rPr>
          <w:rFonts w:ascii="宋体" w:hAnsi="宋体"/>
          <w:sz w:val="24"/>
          <w:szCs w:val="24"/>
        </w:rPr>
        <w:t>202</w:t>
      </w:r>
      <w:r>
        <w:rPr>
          <w:rFonts w:hint="eastAsia" w:ascii="宋体" w:hAnsi="宋体"/>
          <w:sz w:val="24"/>
          <w:szCs w:val="24"/>
          <w:lang w:val="en-US" w:eastAsia="zh-CN"/>
        </w:rPr>
        <w:t>6</w:t>
      </w:r>
      <w:r>
        <w:rPr>
          <w:rFonts w:hint="eastAsia" w:ascii="宋体" w:hAnsi="宋体"/>
          <w:sz w:val="24"/>
          <w:szCs w:val="24"/>
        </w:rPr>
        <w:t>年</w:t>
      </w:r>
      <w:r>
        <w:rPr>
          <w:rFonts w:hint="eastAsia" w:ascii="宋体" w:hAnsi="宋体"/>
          <w:sz w:val="24"/>
          <w:szCs w:val="24"/>
          <w:lang w:val="en-US" w:eastAsia="zh-CN"/>
        </w:rPr>
        <w:t>7</w:t>
      </w:r>
      <w:r>
        <w:rPr>
          <w:rFonts w:hint="eastAsia" w:ascii="宋体" w:hAnsi="宋体"/>
          <w:sz w:val="24"/>
          <w:szCs w:val="24"/>
        </w:rPr>
        <w:t>月</w:t>
      </w:r>
      <w:r>
        <w:rPr>
          <w:rFonts w:hint="eastAsia" w:ascii="宋体" w:hAnsi="宋体"/>
          <w:sz w:val="24"/>
          <w:szCs w:val="24"/>
          <w:lang w:val="en-US" w:eastAsia="zh-CN"/>
        </w:rPr>
        <w:t>17</w:t>
      </w:r>
      <w:r>
        <w:rPr>
          <w:rFonts w:hint="eastAsia" w:ascii="宋体" w:hAnsi="宋体"/>
          <w:sz w:val="24"/>
          <w:szCs w:val="24"/>
        </w:rPr>
        <w:t>日</w:t>
      </w:r>
    </w:p>
    <w:p w14:paraId="39DBF82E">
      <w:pPr>
        <w:pStyle w:val="3"/>
        <w:ind w:firstLine="723"/>
        <w:jc w:val="center"/>
        <w:rPr>
          <w:rFonts w:hint="eastAsia" w:ascii="宋体" w:hAnsi="宋体"/>
          <w:sz w:val="36"/>
        </w:rPr>
      </w:pPr>
      <w:bookmarkStart w:id="4" w:name="_Toc108615284"/>
      <w:r>
        <w:rPr>
          <w:rFonts w:hint="eastAsia" w:ascii="宋体" w:hAnsi="宋体"/>
          <w:sz w:val="36"/>
        </w:rPr>
        <w:t>第二章 供应商须知</w:t>
      </w:r>
      <w:bookmarkEnd w:id="0"/>
      <w:bookmarkEnd w:id="4"/>
    </w:p>
    <w:p w14:paraId="46CCD5BA">
      <w:pPr>
        <w:pStyle w:val="5"/>
        <w:spacing w:before="0" w:after="0" w:line="360" w:lineRule="auto"/>
        <w:ind w:firstLine="422" w:firstLineChars="200"/>
        <w:rPr>
          <w:rFonts w:hint="eastAsia" w:ascii="宋体" w:hAnsi="宋体" w:eastAsia="宋体" w:cs="宋体"/>
          <w:bCs w:val="0"/>
          <w:sz w:val="21"/>
          <w:szCs w:val="21"/>
        </w:rPr>
      </w:pPr>
      <w:bookmarkStart w:id="5" w:name="_Toc458694821"/>
      <w:bookmarkStart w:id="6" w:name="_Toc513029204"/>
      <w:bookmarkStart w:id="7" w:name="_Toc20823276"/>
      <w:bookmarkStart w:id="8" w:name="_Toc16938520"/>
      <w:r>
        <w:rPr>
          <w:rFonts w:hint="eastAsia" w:ascii="宋体" w:hAnsi="宋体" w:eastAsia="宋体" w:cs="宋体"/>
          <w:bCs w:val="0"/>
          <w:sz w:val="21"/>
          <w:szCs w:val="21"/>
        </w:rPr>
        <w:t>1</w:t>
      </w:r>
      <w:bookmarkEnd w:id="5"/>
      <w:r>
        <w:rPr>
          <w:rFonts w:hint="eastAsia" w:ascii="宋体" w:hAnsi="宋体" w:eastAsia="宋体" w:cs="宋体"/>
          <w:bCs w:val="0"/>
          <w:sz w:val="21"/>
          <w:szCs w:val="21"/>
        </w:rPr>
        <w:t>、采购方式</w:t>
      </w:r>
      <w:bookmarkEnd w:id="6"/>
      <w:bookmarkEnd w:id="7"/>
      <w:bookmarkEnd w:id="8"/>
    </w:p>
    <w:p w14:paraId="3B301251">
      <w:pPr>
        <w:spacing w:line="360" w:lineRule="auto"/>
        <w:ind w:firstLine="420" w:firstLineChars="200"/>
        <w:rPr>
          <w:rFonts w:hint="eastAsia" w:ascii="宋体" w:hAnsi="宋体" w:cs="宋体"/>
          <w:szCs w:val="21"/>
        </w:rPr>
      </w:pPr>
      <w:r>
        <w:rPr>
          <w:rFonts w:hint="eastAsia" w:ascii="宋体" w:hAnsi="宋体" w:cs="宋体"/>
          <w:szCs w:val="21"/>
        </w:rPr>
        <w:t>1.1 本次采购采取单一来源方式，本文件仅适用于</w:t>
      </w:r>
      <w:r>
        <w:rPr>
          <w:rFonts w:hint="eastAsia" w:ascii="宋体" w:hAnsi="宋体" w:cs="宋体"/>
          <w:szCs w:val="21"/>
          <w:lang w:eastAsia="zh-CN"/>
        </w:rPr>
        <w:t>JSTQD-20260612</w:t>
      </w:r>
      <w:r>
        <w:rPr>
          <w:rFonts w:hint="eastAsia" w:ascii="宋体" w:hAnsi="宋体" w:cs="宋体"/>
          <w:szCs w:val="21"/>
        </w:rPr>
        <w:t>项目。</w:t>
      </w:r>
    </w:p>
    <w:p w14:paraId="3E3B8DC9">
      <w:pPr>
        <w:pStyle w:val="5"/>
        <w:spacing w:before="0" w:after="0" w:line="360" w:lineRule="auto"/>
        <w:ind w:firstLine="422" w:firstLineChars="200"/>
        <w:rPr>
          <w:rFonts w:hint="eastAsia" w:ascii="宋体" w:hAnsi="宋体" w:eastAsia="宋体" w:cs="宋体"/>
          <w:bCs w:val="0"/>
          <w:sz w:val="21"/>
          <w:szCs w:val="21"/>
        </w:rPr>
      </w:pPr>
      <w:bookmarkStart w:id="9" w:name="_Toc513029205"/>
      <w:bookmarkStart w:id="10" w:name="_Toc16938521"/>
      <w:bookmarkStart w:id="11" w:name="_Toc20823277"/>
      <w:r>
        <w:rPr>
          <w:rFonts w:hint="eastAsia" w:ascii="宋体" w:hAnsi="宋体" w:eastAsia="宋体" w:cs="宋体"/>
          <w:bCs w:val="0"/>
          <w:sz w:val="21"/>
          <w:szCs w:val="21"/>
        </w:rPr>
        <w:t>2、合格的供应商</w:t>
      </w:r>
      <w:bookmarkEnd w:id="9"/>
      <w:bookmarkEnd w:id="10"/>
      <w:bookmarkEnd w:id="11"/>
    </w:p>
    <w:p w14:paraId="0DBB2221">
      <w:pPr>
        <w:spacing w:line="360" w:lineRule="auto"/>
        <w:ind w:firstLine="420" w:firstLineChars="200"/>
        <w:rPr>
          <w:rFonts w:hint="eastAsia" w:ascii="宋体" w:hAnsi="宋体" w:cs="宋体"/>
          <w:szCs w:val="21"/>
        </w:rPr>
      </w:pPr>
      <w:r>
        <w:rPr>
          <w:rFonts w:hint="eastAsia" w:ascii="宋体" w:hAnsi="宋体" w:cs="宋体"/>
          <w:szCs w:val="21"/>
        </w:rPr>
        <w:t>2.1 满足采购邀请中供应商的资格条件要求的规定。</w:t>
      </w:r>
    </w:p>
    <w:p w14:paraId="5F18F1C0">
      <w:pPr>
        <w:spacing w:line="360" w:lineRule="auto"/>
        <w:ind w:firstLine="420" w:firstLineChars="200"/>
        <w:rPr>
          <w:rFonts w:hint="eastAsia" w:ascii="宋体" w:hAnsi="宋体" w:cs="宋体"/>
          <w:szCs w:val="21"/>
        </w:rPr>
      </w:pPr>
      <w:r>
        <w:rPr>
          <w:rFonts w:hint="eastAsia" w:ascii="宋体" w:hAnsi="宋体" w:cs="宋体"/>
          <w:szCs w:val="21"/>
        </w:rPr>
        <w:t>2.2满足本文件实质性条款的规定。</w:t>
      </w:r>
    </w:p>
    <w:p w14:paraId="5AFF4191">
      <w:pPr>
        <w:spacing w:line="360" w:lineRule="auto"/>
        <w:ind w:firstLine="420" w:firstLineChars="200"/>
        <w:rPr>
          <w:rFonts w:hint="eastAsia" w:ascii="宋体" w:hAnsi="宋体" w:cs="宋体"/>
          <w:szCs w:val="21"/>
        </w:rPr>
      </w:pPr>
      <w:r>
        <w:rPr>
          <w:rFonts w:hint="eastAsia" w:ascii="宋体" w:hAnsi="宋体" w:cs="宋体"/>
          <w:szCs w:val="21"/>
        </w:rPr>
        <w:t>2.3供应商应在“苏采云”系统（网址：http://jszfcg.jsczt.cn/）</w:t>
      </w:r>
      <w:r>
        <w:rPr>
          <w:rFonts w:hint="eastAsia" w:ascii="宋体" w:hAnsi="宋体" w:cs="宋体"/>
          <w:bCs/>
          <w:szCs w:val="21"/>
        </w:rPr>
        <w:t>，按要求制作、上传响应文件，对采购文件作出响应，否则响应文件无效。</w:t>
      </w:r>
    </w:p>
    <w:p w14:paraId="0D834A52">
      <w:pPr>
        <w:pStyle w:val="5"/>
        <w:spacing w:before="0" w:after="0" w:line="360" w:lineRule="auto"/>
        <w:ind w:firstLine="422" w:firstLineChars="200"/>
        <w:rPr>
          <w:rFonts w:hint="eastAsia" w:ascii="宋体" w:hAnsi="宋体" w:eastAsia="宋体" w:cs="宋体"/>
          <w:bCs w:val="0"/>
          <w:sz w:val="21"/>
          <w:szCs w:val="21"/>
        </w:rPr>
      </w:pPr>
      <w:bookmarkStart w:id="12" w:name="_Toc513029206"/>
      <w:bookmarkStart w:id="13" w:name="_Toc16938522"/>
      <w:bookmarkStart w:id="14" w:name="_Toc20823278"/>
      <w:r>
        <w:rPr>
          <w:rFonts w:hint="eastAsia" w:ascii="宋体" w:hAnsi="宋体" w:eastAsia="宋体" w:cs="宋体"/>
          <w:bCs w:val="0"/>
          <w:sz w:val="21"/>
          <w:szCs w:val="21"/>
        </w:rPr>
        <w:t>3、适用法律</w:t>
      </w:r>
      <w:bookmarkEnd w:id="12"/>
      <w:bookmarkEnd w:id="13"/>
      <w:bookmarkEnd w:id="14"/>
    </w:p>
    <w:p w14:paraId="00C6DBD3">
      <w:pPr>
        <w:pStyle w:val="5"/>
        <w:spacing w:before="0" w:after="0"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sz w:val="21"/>
          <w:szCs w:val="21"/>
        </w:rPr>
        <w:t>3.1本次谈判及由此产生的合同受中华人民共和国有关的法律法规制约和保护。</w:t>
      </w:r>
    </w:p>
    <w:p w14:paraId="67EBCB52">
      <w:pPr>
        <w:spacing w:line="360" w:lineRule="auto"/>
        <w:ind w:firstLine="422" w:firstLineChars="200"/>
        <w:rPr>
          <w:rFonts w:hint="eastAsia" w:ascii="宋体" w:hAnsi="宋体" w:cs="宋体"/>
          <w:b/>
          <w:szCs w:val="21"/>
        </w:rPr>
      </w:pPr>
      <w:r>
        <w:rPr>
          <w:rFonts w:hint="eastAsia" w:ascii="宋体" w:hAnsi="宋体" w:cs="宋体"/>
          <w:b/>
          <w:szCs w:val="21"/>
        </w:rPr>
        <w:t>4、谈判的费用</w:t>
      </w:r>
    </w:p>
    <w:p w14:paraId="5BE4064B">
      <w:pPr>
        <w:spacing w:line="360" w:lineRule="auto"/>
        <w:ind w:firstLine="420" w:firstLineChars="200"/>
        <w:rPr>
          <w:rFonts w:hint="eastAsia" w:ascii="宋体" w:hAnsi="宋体" w:cs="宋体"/>
        </w:rPr>
      </w:pPr>
      <w:r>
        <w:rPr>
          <w:rFonts w:hint="eastAsia" w:ascii="宋体" w:hAnsi="宋体" w:cs="宋体"/>
          <w:bCs/>
        </w:rPr>
        <w:t>4.1</w:t>
      </w:r>
      <w:r>
        <w:rPr>
          <w:rFonts w:hint="eastAsia" w:ascii="宋体" w:hAnsi="宋体" w:cs="宋体"/>
        </w:rPr>
        <w:t>供应商应自行承担所有与参加谈判有关的费用，无论谈判过程中的做法和结果如何，代理机构在任何情况下均无义务和责任承担这些费用。</w:t>
      </w:r>
    </w:p>
    <w:p w14:paraId="55D25A10">
      <w:pPr>
        <w:adjustRightInd w:val="0"/>
        <w:snapToGrid w:val="0"/>
        <w:spacing w:line="360" w:lineRule="auto"/>
        <w:ind w:firstLine="422" w:firstLineChars="200"/>
        <w:rPr>
          <w:rFonts w:hint="eastAsia" w:ascii="宋体" w:hAnsi="宋体" w:cs="宋体"/>
          <w:b/>
        </w:rPr>
      </w:pPr>
      <w:r>
        <w:rPr>
          <w:rFonts w:hint="eastAsia" w:ascii="宋体" w:hAnsi="宋体" w:cs="宋体"/>
          <w:b/>
        </w:rPr>
        <w:t>4.2本次采购由成交供应商在领取成交通知书前按照国家计委印发的《招标代理服务收费管理暂行办法》(计价格【2002】1980号文)服务类标准的一次性支付给招标代理机构代理服务费。</w:t>
      </w:r>
    </w:p>
    <w:p w14:paraId="01D60A75">
      <w:pPr>
        <w:adjustRightInd w:val="0"/>
        <w:snapToGrid w:val="0"/>
        <w:spacing w:line="360" w:lineRule="auto"/>
        <w:ind w:firstLine="420" w:firstLineChars="200"/>
        <w:rPr>
          <w:rFonts w:hint="eastAsia" w:ascii="宋体" w:hAnsi="宋体" w:cs="宋体"/>
          <w:bCs/>
        </w:rPr>
      </w:pPr>
      <w:r>
        <w:rPr>
          <w:rFonts w:hint="eastAsia" w:ascii="宋体" w:hAnsi="宋体" w:cs="宋体"/>
          <w:bCs/>
        </w:rPr>
        <w:t>（1）代理服务费以人民币支付；</w:t>
      </w:r>
    </w:p>
    <w:p w14:paraId="0B5BDA89">
      <w:pPr>
        <w:adjustRightInd w:val="0"/>
        <w:snapToGrid w:val="0"/>
        <w:spacing w:line="360" w:lineRule="auto"/>
        <w:ind w:firstLine="420" w:firstLineChars="200"/>
        <w:rPr>
          <w:rFonts w:hint="eastAsia" w:ascii="宋体" w:hAnsi="宋体" w:cs="宋体"/>
          <w:bCs/>
        </w:rPr>
      </w:pPr>
      <w:r>
        <w:rPr>
          <w:rFonts w:hint="eastAsia" w:ascii="宋体" w:hAnsi="宋体" w:cs="宋体"/>
          <w:bCs/>
        </w:rPr>
        <w:t>（2）代理服务费一次性以电汇、转账等非现金形式支付；</w:t>
      </w:r>
    </w:p>
    <w:p w14:paraId="2144EDE4">
      <w:pPr>
        <w:adjustRightInd w:val="0"/>
        <w:snapToGrid w:val="0"/>
        <w:spacing w:line="360" w:lineRule="auto"/>
        <w:ind w:firstLine="420" w:firstLineChars="200"/>
        <w:rPr>
          <w:rFonts w:hint="eastAsia" w:ascii="宋体" w:hAnsi="宋体" w:cs="宋体"/>
          <w:bCs/>
        </w:rPr>
      </w:pPr>
      <w:r>
        <w:rPr>
          <w:rFonts w:hint="eastAsia" w:ascii="宋体" w:hAnsi="宋体" w:cs="宋体"/>
          <w:bCs/>
        </w:rPr>
        <w:t>（3）招标代理服务费不在响应报价中单列，包含在响应总价中，由成交单位支付给代理机构。</w:t>
      </w:r>
    </w:p>
    <w:p w14:paraId="6C670131">
      <w:pPr>
        <w:adjustRightInd w:val="0"/>
        <w:snapToGrid w:val="0"/>
        <w:spacing w:line="360" w:lineRule="auto"/>
        <w:ind w:firstLine="422" w:firstLineChars="200"/>
        <w:rPr>
          <w:rFonts w:hint="eastAsia" w:ascii="宋体" w:hAnsi="宋体" w:cs="宋体"/>
          <w:b/>
          <w:bCs/>
          <w:szCs w:val="21"/>
          <w:highlight w:val="none"/>
        </w:rPr>
      </w:pPr>
      <w:r>
        <w:rPr>
          <w:rFonts w:hint="eastAsia" w:ascii="宋体" w:hAnsi="宋体" w:cs="宋体"/>
          <w:b/>
          <w:bCs/>
          <w:highlight w:val="none"/>
        </w:rPr>
        <w:t>4.3专家评审费按扬财购【2020】40号文《关于进一步规范扬州市政府采购专家评审费标准的通知》执行。</w:t>
      </w:r>
    </w:p>
    <w:p w14:paraId="46A5ABF0">
      <w:pPr>
        <w:pStyle w:val="5"/>
        <w:spacing w:before="0" w:after="0" w:line="360" w:lineRule="auto"/>
        <w:ind w:firstLine="422" w:firstLineChars="200"/>
        <w:rPr>
          <w:rFonts w:hint="eastAsia" w:ascii="宋体" w:hAnsi="宋体" w:eastAsia="宋体" w:cs="宋体"/>
          <w:bCs w:val="0"/>
          <w:sz w:val="21"/>
          <w:szCs w:val="21"/>
        </w:rPr>
      </w:pPr>
      <w:r>
        <w:rPr>
          <w:rFonts w:hint="eastAsia" w:ascii="宋体" w:hAnsi="宋体" w:eastAsia="宋体" w:cs="宋体"/>
          <w:sz w:val="21"/>
          <w:szCs w:val="21"/>
        </w:rPr>
        <w:t>5、</w:t>
      </w:r>
      <w:r>
        <w:rPr>
          <w:rFonts w:hint="eastAsia" w:ascii="宋体" w:hAnsi="宋体" w:eastAsia="宋体" w:cs="宋体"/>
          <w:bCs w:val="0"/>
          <w:sz w:val="21"/>
          <w:szCs w:val="21"/>
        </w:rPr>
        <w:t>采购文件的约束力</w:t>
      </w:r>
    </w:p>
    <w:p w14:paraId="5CC1E8D5">
      <w:pPr>
        <w:spacing w:line="360" w:lineRule="auto"/>
        <w:ind w:firstLine="420" w:firstLineChars="200"/>
        <w:rPr>
          <w:rFonts w:hint="eastAsia" w:ascii="宋体" w:hAnsi="宋体" w:cs="宋体"/>
          <w:bCs/>
          <w:szCs w:val="21"/>
        </w:rPr>
      </w:pPr>
      <w:r>
        <w:rPr>
          <w:rFonts w:hint="eastAsia" w:ascii="宋体" w:hAnsi="宋体" w:cs="宋体"/>
          <w:bCs/>
          <w:szCs w:val="21"/>
        </w:rPr>
        <w:t>5.1</w:t>
      </w:r>
      <w:r>
        <w:rPr>
          <w:rFonts w:hint="eastAsia" w:ascii="宋体" w:hAnsi="宋体" w:cs="宋体"/>
          <w:szCs w:val="21"/>
        </w:rPr>
        <w:t>供应商一旦参加本项目采购活动，即被认为接受了本采购文件的规定和约束。</w:t>
      </w:r>
    </w:p>
    <w:p w14:paraId="160E1AA2">
      <w:pPr>
        <w:pStyle w:val="5"/>
        <w:spacing w:before="0" w:after="0" w:line="360" w:lineRule="auto"/>
        <w:ind w:firstLine="422" w:firstLineChars="200"/>
        <w:rPr>
          <w:rFonts w:hint="eastAsia" w:ascii="宋体" w:hAnsi="宋体" w:eastAsia="宋体" w:cs="宋体"/>
          <w:bCs w:val="0"/>
          <w:sz w:val="21"/>
          <w:szCs w:val="21"/>
        </w:rPr>
      </w:pPr>
      <w:bookmarkStart w:id="15" w:name="_Toc513029210"/>
      <w:bookmarkStart w:id="16" w:name="_Toc16938526"/>
      <w:bookmarkStart w:id="17" w:name="_Toc20823282"/>
      <w:r>
        <w:rPr>
          <w:rFonts w:hint="eastAsia" w:ascii="宋体" w:hAnsi="宋体" w:eastAsia="宋体" w:cs="宋体"/>
          <w:bCs w:val="0"/>
          <w:sz w:val="21"/>
          <w:szCs w:val="21"/>
        </w:rPr>
        <w:t>6、采购文件构成</w:t>
      </w:r>
      <w:bookmarkEnd w:id="15"/>
      <w:bookmarkEnd w:id="16"/>
      <w:bookmarkEnd w:id="17"/>
    </w:p>
    <w:p w14:paraId="362077DE">
      <w:pPr>
        <w:spacing w:line="360" w:lineRule="auto"/>
        <w:ind w:firstLine="420" w:firstLineChars="200"/>
        <w:rPr>
          <w:rFonts w:hint="eastAsia" w:ascii="宋体" w:hAnsi="宋体" w:cs="宋体"/>
          <w:szCs w:val="21"/>
        </w:rPr>
      </w:pPr>
      <w:r>
        <w:rPr>
          <w:rFonts w:hint="eastAsia" w:ascii="宋体" w:hAnsi="宋体" w:cs="宋体"/>
          <w:bCs/>
          <w:szCs w:val="21"/>
        </w:rPr>
        <w:t>6.1</w:t>
      </w:r>
      <w:r>
        <w:rPr>
          <w:rFonts w:hint="eastAsia" w:ascii="宋体" w:hAnsi="宋体" w:cs="宋体"/>
          <w:szCs w:val="21"/>
        </w:rPr>
        <w:t>采购文件有以下部分组成：</w:t>
      </w:r>
    </w:p>
    <w:p w14:paraId="16A35046">
      <w:pPr>
        <w:spacing w:line="360" w:lineRule="auto"/>
        <w:ind w:firstLine="315" w:firstLineChars="150"/>
        <w:rPr>
          <w:rFonts w:hint="eastAsia" w:ascii="宋体" w:hAnsi="宋体" w:cs="宋体"/>
          <w:szCs w:val="21"/>
        </w:rPr>
      </w:pPr>
      <w:r>
        <w:rPr>
          <w:rFonts w:hint="eastAsia" w:ascii="宋体" w:hAnsi="宋体" w:cs="宋体"/>
          <w:szCs w:val="21"/>
        </w:rPr>
        <w:t>（1）单一来源采购邀请</w:t>
      </w:r>
    </w:p>
    <w:p w14:paraId="124B51FE">
      <w:pPr>
        <w:tabs>
          <w:tab w:val="left" w:pos="2580"/>
        </w:tabs>
        <w:spacing w:line="360" w:lineRule="auto"/>
        <w:ind w:firstLine="315" w:firstLineChars="150"/>
        <w:rPr>
          <w:rFonts w:hint="eastAsia" w:ascii="宋体" w:hAnsi="宋体" w:cs="宋体"/>
          <w:szCs w:val="21"/>
        </w:rPr>
      </w:pPr>
      <w:r>
        <w:rPr>
          <w:rFonts w:hint="eastAsia" w:ascii="宋体" w:hAnsi="宋体" w:cs="宋体"/>
          <w:szCs w:val="21"/>
        </w:rPr>
        <w:t>（2）供应商须知</w:t>
      </w:r>
      <w:r>
        <w:rPr>
          <w:rFonts w:hint="eastAsia" w:ascii="宋体" w:hAnsi="宋体" w:cs="宋体"/>
          <w:szCs w:val="21"/>
        </w:rPr>
        <w:tab/>
      </w:r>
    </w:p>
    <w:p w14:paraId="6E953877">
      <w:pPr>
        <w:spacing w:line="360" w:lineRule="auto"/>
        <w:ind w:firstLine="315" w:firstLineChars="150"/>
        <w:rPr>
          <w:rFonts w:hint="eastAsia" w:ascii="宋体" w:hAnsi="宋体" w:cs="宋体"/>
          <w:szCs w:val="21"/>
        </w:rPr>
      </w:pPr>
      <w:r>
        <w:rPr>
          <w:rFonts w:hint="eastAsia" w:ascii="宋体" w:hAnsi="宋体" w:cs="宋体"/>
          <w:szCs w:val="21"/>
        </w:rPr>
        <w:t>（3）合同条款及格式</w:t>
      </w:r>
    </w:p>
    <w:p w14:paraId="6DA41A19">
      <w:pPr>
        <w:spacing w:line="360" w:lineRule="auto"/>
        <w:ind w:firstLine="315" w:firstLineChars="150"/>
        <w:rPr>
          <w:rFonts w:hint="eastAsia" w:ascii="宋体" w:hAnsi="宋体" w:cs="宋体"/>
          <w:szCs w:val="21"/>
        </w:rPr>
      </w:pPr>
      <w:r>
        <w:rPr>
          <w:rFonts w:hint="eastAsia" w:ascii="宋体" w:hAnsi="宋体" w:cs="宋体"/>
          <w:szCs w:val="21"/>
        </w:rPr>
        <w:t>（4）项目需求</w:t>
      </w:r>
    </w:p>
    <w:p w14:paraId="4B8A2E70">
      <w:pPr>
        <w:spacing w:line="360" w:lineRule="auto"/>
        <w:ind w:firstLine="420" w:firstLineChars="200"/>
        <w:rPr>
          <w:rFonts w:hint="eastAsia" w:ascii="宋体" w:hAnsi="宋体" w:cs="宋体"/>
          <w:szCs w:val="21"/>
        </w:rPr>
      </w:pPr>
      <w:r>
        <w:rPr>
          <w:rFonts w:hint="eastAsia" w:ascii="宋体" w:hAnsi="宋体" w:cs="宋体"/>
          <w:szCs w:val="21"/>
        </w:rPr>
        <w:t>请仔细检查采购文件是否齐全，如有缺漏请立即与代理机构联系解决。</w:t>
      </w:r>
    </w:p>
    <w:p w14:paraId="0F24542F">
      <w:pPr>
        <w:spacing w:line="360" w:lineRule="auto"/>
        <w:ind w:firstLine="420" w:firstLineChars="200"/>
        <w:rPr>
          <w:rFonts w:hint="eastAsia" w:ascii="宋体" w:hAnsi="宋体" w:cs="宋体"/>
          <w:bCs/>
          <w:szCs w:val="21"/>
        </w:rPr>
      </w:pPr>
      <w:r>
        <w:rPr>
          <w:rFonts w:hint="eastAsia" w:ascii="宋体" w:hAnsi="宋体" w:cs="宋体"/>
          <w:bCs/>
          <w:szCs w:val="21"/>
        </w:rPr>
        <w:t>6.2谈判的最小单位是包。项目需求中未分包的，供应商对要求提供的服务不得部分响应；已经分包的，应当以包为单位响应。</w:t>
      </w:r>
    </w:p>
    <w:p w14:paraId="7FBE4C36">
      <w:pPr>
        <w:spacing w:line="360" w:lineRule="auto"/>
        <w:ind w:firstLine="420" w:firstLineChars="200"/>
        <w:rPr>
          <w:rFonts w:hint="eastAsia" w:ascii="宋体" w:hAnsi="宋体" w:cs="宋体"/>
          <w:szCs w:val="21"/>
        </w:rPr>
      </w:pPr>
      <w:r>
        <w:rPr>
          <w:rFonts w:hint="eastAsia" w:ascii="宋体" w:hAnsi="宋体" w:cs="宋体"/>
          <w:bCs/>
          <w:szCs w:val="21"/>
        </w:rPr>
        <w:t>6.3</w:t>
      </w:r>
      <w:r>
        <w:rPr>
          <w:rFonts w:hint="eastAsia" w:ascii="宋体" w:hAnsi="宋体" w:cs="宋体"/>
          <w:szCs w:val="21"/>
        </w:rPr>
        <w:t>按采购文件要求和规定编制响应文件，并保证所提供的全部资料的真实性，以使其响应文件对采购文件作出实质性响应，否则其风险由供应商自行承担。</w:t>
      </w:r>
    </w:p>
    <w:p w14:paraId="427EBC36">
      <w:pPr>
        <w:pStyle w:val="5"/>
        <w:spacing w:before="0" w:after="0" w:line="360" w:lineRule="auto"/>
        <w:ind w:firstLine="422" w:firstLineChars="200"/>
        <w:rPr>
          <w:rFonts w:hint="eastAsia" w:ascii="宋体" w:hAnsi="宋体" w:eastAsia="宋体" w:cs="宋体"/>
          <w:szCs w:val="21"/>
        </w:rPr>
      </w:pPr>
      <w:bookmarkStart w:id="18" w:name="_Toc16938530"/>
      <w:bookmarkStart w:id="19" w:name="_Toc462564073"/>
      <w:bookmarkStart w:id="20" w:name="_Toc20823286"/>
      <w:bookmarkStart w:id="21" w:name="_Toc513029214"/>
      <w:r>
        <w:rPr>
          <w:rFonts w:hint="eastAsia" w:ascii="宋体" w:hAnsi="宋体" w:eastAsia="宋体" w:cs="宋体"/>
          <w:sz w:val="21"/>
          <w:szCs w:val="21"/>
        </w:rPr>
        <w:t>7、响应文件构成</w:t>
      </w:r>
    </w:p>
    <w:p w14:paraId="1307428E">
      <w:pPr>
        <w:spacing w:line="360" w:lineRule="auto"/>
        <w:ind w:firstLine="420" w:firstLineChars="200"/>
        <w:rPr>
          <w:rFonts w:hint="eastAsia" w:ascii="宋体" w:hAnsi="宋体"/>
        </w:rPr>
      </w:pPr>
      <w:r>
        <w:rPr>
          <w:rFonts w:hint="eastAsia" w:ascii="宋体" w:hAnsi="宋体"/>
        </w:rPr>
        <w:t>（1）报价一览表</w:t>
      </w:r>
    </w:p>
    <w:p w14:paraId="1890FA62">
      <w:pPr>
        <w:spacing w:line="360" w:lineRule="auto"/>
        <w:ind w:firstLine="420" w:firstLineChars="200"/>
        <w:rPr>
          <w:rFonts w:hint="eastAsia" w:ascii="宋体" w:hAnsi="宋体"/>
        </w:rPr>
      </w:pPr>
      <w:r>
        <w:rPr>
          <w:rFonts w:hint="eastAsia" w:ascii="宋体" w:hAnsi="宋体"/>
        </w:rPr>
        <w:t xml:space="preserve">（2）分项报价表 </w:t>
      </w:r>
    </w:p>
    <w:p w14:paraId="0CE24F4E">
      <w:pPr>
        <w:spacing w:line="360" w:lineRule="auto"/>
        <w:ind w:firstLine="420" w:firstLineChars="200"/>
        <w:rPr>
          <w:rFonts w:hint="eastAsia" w:ascii="宋体" w:hAnsi="宋体"/>
        </w:rPr>
      </w:pPr>
      <w:r>
        <w:rPr>
          <w:rFonts w:hint="eastAsia" w:ascii="宋体" w:hAnsi="宋体"/>
        </w:rPr>
        <w:t xml:space="preserve">（3）技术参数响应及偏离表 </w:t>
      </w:r>
    </w:p>
    <w:p w14:paraId="610924AC">
      <w:pPr>
        <w:spacing w:line="360" w:lineRule="auto"/>
        <w:ind w:firstLine="420" w:firstLineChars="200"/>
        <w:rPr>
          <w:rFonts w:hint="eastAsia" w:ascii="宋体" w:hAnsi="宋体"/>
        </w:rPr>
      </w:pPr>
      <w:r>
        <w:rPr>
          <w:rFonts w:hint="eastAsia" w:ascii="宋体" w:hAnsi="宋体"/>
        </w:rPr>
        <w:t xml:space="preserve">（4）商务条款响应及偏离表 </w:t>
      </w:r>
    </w:p>
    <w:p w14:paraId="36D0C34F">
      <w:pPr>
        <w:spacing w:line="360" w:lineRule="auto"/>
        <w:ind w:firstLine="420" w:firstLineChars="200"/>
        <w:rPr>
          <w:rFonts w:hint="eastAsia" w:ascii="宋体" w:hAnsi="宋体"/>
        </w:rPr>
      </w:pPr>
      <w:r>
        <w:rPr>
          <w:rFonts w:hint="eastAsia" w:ascii="宋体" w:hAnsi="宋体"/>
        </w:rPr>
        <w:t>（5）按采购人要求提供的配合（如有自拟并自行添加）</w:t>
      </w:r>
    </w:p>
    <w:p w14:paraId="01E18BF7">
      <w:pPr>
        <w:spacing w:line="360" w:lineRule="auto"/>
        <w:ind w:firstLine="420" w:firstLineChars="200"/>
        <w:rPr>
          <w:rFonts w:hint="eastAsia" w:ascii="宋体" w:hAnsi="宋体"/>
        </w:rPr>
      </w:pPr>
      <w:r>
        <w:rPr>
          <w:rFonts w:hint="eastAsia" w:ascii="宋体" w:hAnsi="宋体"/>
        </w:rPr>
        <w:t>（6）其他（供应商认为有必要提供的声明和文件，如有自拟并自行添加）</w:t>
      </w:r>
    </w:p>
    <w:p w14:paraId="44C3232D">
      <w:pPr>
        <w:spacing w:line="360" w:lineRule="auto"/>
        <w:ind w:firstLine="420" w:firstLineChars="200"/>
        <w:rPr>
          <w:rFonts w:hint="eastAsia" w:ascii="宋体" w:hAnsi="宋体"/>
        </w:rPr>
      </w:pPr>
      <w:r>
        <w:rPr>
          <w:rFonts w:hint="eastAsia" w:ascii="宋体" w:hAnsi="宋体"/>
        </w:rPr>
        <w:t>（7）符合政府采购法律法规规定的条件（具体要求见第一章采购邀请）</w:t>
      </w:r>
    </w:p>
    <w:p w14:paraId="0D2941C8">
      <w:pPr>
        <w:spacing w:line="360" w:lineRule="auto"/>
        <w:ind w:firstLine="420" w:firstLineChars="200"/>
        <w:rPr>
          <w:rFonts w:hint="eastAsia" w:ascii="宋体" w:hAnsi="宋体"/>
        </w:rPr>
      </w:pPr>
      <w:r>
        <w:rPr>
          <w:rFonts w:hint="eastAsia" w:ascii="宋体" w:hAnsi="宋体"/>
        </w:rPr>
        <w:t>（8）采购人根据本项目要求规定的特定条件（具体要求见第一章采购邀请）</w:t>
      </w:r>
    </w:p>
    <w:p w14:paraId="02CD4444">
      <w:pPr>
        <w:pStyle w:val="5"/>
        <w:spacing w:before="0" w:after="0"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7.2供应商应当根据采购文件要求编制响应文件，响应文件应对采购文件提出的要求和条件作出实质性响应，并在相应的响应文件中逐条标明满足与否。</w:t>
      </w:r>
    </w:p>
    <w:p w14:paraId="17C0976F">
      <w:pPr>
        <w:pStyle w:val="5"/>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8、网上投标</w:t>
      </w:r>
    </w:p>
    <w:p w14:paraId="527E2FAD">
      <w:pPr>
        <w:pStyle w:val="6"/>
        <w:spacing w:line="360" w:lineRule="auto"/>
        <w:rPr>
          <w:rFonts w:hint="eastAsia" w:ascii="宋体" w:hAnsi="宋体"/>
          <w:szCs w:val="21"/>
        </w:rPr>
      </w:pPr>
      <w:r>
        <w:rPr>
          <w:rFonts w:hint="eastAsia" w:ascii="宋体" w:hAnsi="宋体"/>
          <w:szCs w:val="21"/>
        </w:rPr>
        <w:t>8.1供应商应由其法定代表人或法定代表人授权代表在规定的时间内，凭CA数字证书登陆政府采购客户端工具编制响应文件（电子数据），并在响应文件截止时间之前上传响应文件。</w:t>
      </w:r>
    </w:p>
    <w:p w14:paraId="4DF7F316">
      <w:pPr>
        <w:pStyle w:val="6"/>
        <w:spacing w:line="360" w:lineRule="auto"/>
        <w:rPr>
          <w:rFonts w:hint="eastAsia" w:ascii="宋体" w:hAnsi="宋体"/>
          <w:szCs w:val="21"/>
        </w:rPr>
      </w:pPr>
      <w:r>
        <w:rPr>
          <w:rFonts w:hint="eastAsia" w:ascii="宋体" w:hAnsi="宋体"/>
          <w:szCs w:val="21"/>
        </w:rPr>
        <w:t>8.2供应商应对CA数字证书妥善保管，如被他人盗用，后果自负。</w:t>
      </w:r>
    </w:p>
    <w:p w14:paraId="3C357AC5">
      <w:pPr>
        <w:pStyle w:val="6"/>
        <w:spacing w:line="360" w:lineRule="auto"/>
        <w:rPr>
          <w:rFonts w:hint="eastAsia" w:ascii="宋体" w:hAnsi="宋体"/>
          <w:szCs w:val="21"/>
        </w:rPr>
      </w:pPr>
      <w:r>
        <w:rPr>
          <w:rFonts w:hint="eastAsia" w:ascii="宋体" w:hAnsi="宋体"/>
          <w:szCs w:val="21"/>
        </w:rPr>
        <w:t>8.3供应商应当对响应文件提出的要求和条件作出实质性响应，并在电子投标系统逐条应答。</w:t>
      </w:r>
    </w:p>
    <w:p w14:paraId="6AB3A0FE">
      <w:pPr>
        <w:pStyle w:val="6"/>
        <w:spacing w:line="360" w:lineRule="auto"/>
        <w:rPr>
          <w:rFonts w:hint="eastAsia" w:ascii="宋体" w:hAnsi="宋体"/>
          <w:szCs w:val="21"/>
        </w:rPr>
      </w:pPr>
      <w:r>
        <w:rPr>
          <w:rFonts w:hint="eastAsia" w:ascii="宋体" w:hAnsi="宋体"/>
          <w:szCs w:val="21"/>
        </w:rPr>
        <w:t>8.4供应商应对要求提供的资格证明文件（如资质证书、资格证书）、技术资料（如白皮书、彩页、手册、检测报告等）扫描上传至投标系统。</w:t>
      </w:r>
    </w:p>
    <w:p w14:paraId="083430C7">
      <w:pPr>
        <w:pStyle w:val="6"/>
        <w:spacing w:line="360" w:lineRule="auto"/>
        <w:jc w:val="left"/>
        <w:rPr>
          <w:rFonts w:hint="eastAsia" w:ascii="宋体" w:hAnsi="宋体"/>
          <w:szCs w:val="21"/>
        </w:rPr>
      </w:pPr>
      <w:r>
        <w:rPr>
          <w:rFonts w:hint="eastAsia" w:ascii="宋体" w:hAnsi="宋体"/>
          <w:szCs w:val="21"/>
        </w:rPr>
        <w:t>8.5供应商进行网上投标请参照《供应商操作说明》（详见采购公告）。</w:t>
      </w:r>
    </w:p>
    <w:p w14:paraId="55400979">
      <w:pPr>
        <w:pStyle w:val="5"/>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9、采购文件的语言、度量衡单位</w:t>
      </w:r>
      <w:bookmarkEnd w:id="18"/>
      <w:bookmarkEnd w:id="19"/>
      <w:bookmarkEnd w:id="20"/>
      <w:bookmarkEnd w:id="21"/>
      <w:r>
        <w:rPr>
          <w:rFonts w:hint="eastAsia" w:ascii="宋体" w:hAnsi="宋体" w:eastAsia="宋体" w:cs="宋体"/>
          <w:sz w:val="21"/>
          <w:szCs w:val="21"/>
        </w:rPr>
        <w:t>、货币和编制</w:t>
      </w:r>
    </w:p>
    <w:p w14:paraId="14B8563A">
      <w:pPr>
        <w:spacing w:line="360" w:lineRule="auto"/>
        <w:ind w:firstLine="420" w:firstLineChars="200"/>
        <w:rPr>
          <w:rFonts w:hint="eastAsia" w:ascii="宋体" w:hAnsi="宋体"/>
          <w:szCs w:val="21"/>
        </w:rPr>
      </w:pPr>
      <w:r>
        <w:rPr>
          <w:rFonts w:hint="eastAsia" w:ascii="宋体" w:hAnsi="宋体"/>
          <w:bCs/>
          <w:szCs w:val="21"/>
        </w:rPr>
        <w:t>9.1</w:t>
      </w:r>
      <w:r>
        <w:rPr>
          <w:rFonts w:hint="eastAsia" w:ascii="宋体" w:hAnsi="宋体"/>
          <w:szCs w:val="21"/>
        </w:rPr>
        <w:t>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p>
    <w:p w14:paraId="7ED0BECA">
      <w:pPr>
        <w:spacing w:line="360" w:lineRule="auto"/>
        <w:ind w:firstLine="420" w:firstLineChars="200"/>
        <w:rPr>
          <w:rFonts w:hint="eastAsia" w:ascii="宋体" w:hAnsi="宋体"/>
          <w:szCs w:val="21"/>
        </w:rPr>
      </w:pPr>
      <w:r>
        <w:rPr>
          <w:rFonts w:hint="eastAsia" w:ascii="宋体" w:hAnsi="宋体"/>
          <w:bCs/>
          <w:szCs w:val="21"/>
        </w:rPr>
        <w:t>9.2</w:t>
      </w:r>
      <w:r>
        <w:rPr>
          <w:rFonts w:hint="eastAsia" w:ascii="宋体" w:hAnsi="宋体"/>
          <w:szCs w:val="21"/>
        </w:rPr>
        <w:t>除技术性能另有规定外，响应文件所使用的度量衡单位，均须采用国家法定计量单位。</w:t>
      </w:r>
    </w:p>
    <w:p w14:paraId="293455C7">
      <w:pPr>
        <w:spacing w:line="360" w:lineRule="auto"/>
        <w:ind w:firstLine="420" w:firstLineChars="200"/>
        <w:rPr>
          <w:rFonts w:hint="eastAsia" w:ascii="宋体" w:hAnsi="宋体"/>
          <w:szCs w:val="21"/>
        </w:rPr>
      </w:pPr>
      <w:r>
        <w:rPr>
          <w:rFonts w:hint="eastAsia" w:ascii="宋体" w:hAnsi="宋体"/>
          <w:szCs w:val="21"/>
        </w:rPr>
        <w:t>9.3供应商应使用人民币报价。</w:t>
      </w:r>
    </w:p>
    <w:p w14:paraId="57CB79A6">
      <w:pPr>
        <w:spacing w:line="360" w:lineRule="auto"/>
        <w:ind w:firstLine="420" w:firstLineChars="200"/>
        <w:rPr>
          <w:rFonts w:hint="eastAsia" w:ascii="宋体" w:hAnsi="宋体"/>
          <w:szCs w:val="21"/>
        </w:rPr>
      </w:pPr>
      <w:r>
        <w:rPr>
          <w:rFonts w:hint="eastAsia" w:ascii="宋体" w:hAnsi="宋体"/>
          <w:szCs w:val="21"/>
        </w:rPr>
        <w:t>9.4响应文件应字迹清楚、内容齐全、不得涂改。如有修改，修改处须有供应商加盖公章和法定代表人或其授权代表签字。</w:t>
      </w:r>
    </w:p>
    <w:p w14:paraId="3406C4A6">
      <w:pPr>
        <w:pStyle w:val="5"/>
        <w:spacing w:before="0" w:after="0" w:line="360" w:lineRule="auto"/>
        <w:ind w:firstLine="422" w:firstLineChars="200"/>
        <w:rPr>
          <w:rFonts w:hint="eastAsia" w:ascii="宋体" w:hAnsi="宋体" w:eastAsia="宋体" w:cs="宋体"/>
          <w:sz w:val="21"/>
          <w:szCs w:val="21"/>
        </w:rPr>
      </w:pPr>
      <w:bookmarkStart w:id="22" w:name="_Toc14577355"/>
      <w:bookmarkStart w:id="23" w:name="_Toc49090508"/>
      <w:r>
        <w:rPr>
          <w:rFonts w:hint="eastAsia" w:ascii="宋体" w:hAnsi="宋体" w:eastAsia="宋体" w:cs="宋体"/>
          <w:sz w:val="21"/>
          <w:szCs w:val="21"/>
        </w:rPr>
        <w:t>10、供货一览表和配置与分项报价</w:t>
      </w:r>
      <w:bookmarkEnd w:id="22"/>
      <w:r>
        <w:rPr>
          <w:rFonts w:hint="eastAsia" w:ascii="宋体" w:hAnsi="宋体" w:eastAsia="宋体" w:cs="宋体"/>
          <w:sz w:val="21"/>
          <w:szCs w:val="21"/>
        </w:rPr>
        <w:t>表</w:t>
      </w:r>
      <w:bookmarkEnd w:id="23"/>
    </w:p>
    <w:p w14:paraId="02B2EB00">
      <w:pPr>
        <w:spacing w:line="360" w:lineRule="auto"/>
        <w:ind w:firstLine="420" w:firstLineChars="200"/>
        <w:rPr>
          <w:rFonts w:hint="eastAsia" w:ascii="宋体" w:hAnsi="宋体"/>
          <w:bCs/>
          <w:szCs w:val="21"/>
        </w:rPr>
      </w:pPr>
      <w:r>
        <w:rPr>
          <w:rFonts w:hint="eastAsia" w:ascii="宋体" w:hAnsi="宋体"/>
          <w:bCs/>
          <w:szCs w:val="21"/>
        </w:rPr>
        <w:t>10.1</w:t>
      </w:r>
      <w:r>
        <w:rPr>
          <w:rFonts w:hint="eastAsia" w:ascii="宋体" w:hAnsi="宋体"/>
          <w:szCs w:val="21"/>
        </w:rPr>
        <w:t>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p>
    <w:p w14:paraId="24EE188C">
      <w:pPr>
        <w:spacing w:line="360" w:lineRule="auto"/>
        <w:ind w:firstLine="420" w:firstLineChars="200"/>
        <w:rPr>
          <w:rFonts w:hint="eastAsia" w:ascii="宋体" w:hAnsi="宋体"/>
          <w:szCs w:val="21"/>
        </w:rPr>
      </w:pPr>
      <w:r>
        <w:rPr>
          <w:rFonts w:hint="eastAsia" w:ascii="宋体" w:hAnsi="宋体"/>
          <w:bCs/>
          <w:szCs w:val="21"/>
        </w:rPr>
        <w:t>10.2</w:t>
      </w:r>
      <w:r>
        <w:rPr>
          <w:rFonts w:hint="eastAsia" w:ascii="宋体" w:hAnsi="宋体"/>
          <w:szCs w:val="21"/>
        </w:rPr>
        <w:t>标的物</w:t>
      </w:r>
    </w:p>
    <w:p w14:paraId="5D307985">
      <w:pPr>
        <w:spacing w:line="360" w:lineRule="auto"/>
        <w:ind w:firstLine="420" w:firstLineChars="200"/>
        <w:rPr>
          <w:rFonts w:hint="eastAsia" w:ascii="宋体" w:hAnsi="宋体"/>
          <w:szCs w:val="21"/>
        </w:rPr>
      </w:pPr>
      <w:r>
        <w:rPr>
          <w:rFonts w:hint="eastAsia" w:ascii="宋体" w:hAnsi="宋体"/>
          <w:bCs/>
          <w:szCs w:val="21"/>
        </w:rPr>
        <w:t>采购人需求的服务供应、安装，调试及有关技术服务等</w:t>
      </w:r>
      <w:r>
        <w:rPr>
          <w:rFonts w:hint="eastAsia" w:ascii="宋体" w:hAnsi="宋体"/>
          <w:szCs w:val="21"/>
        </w:rPr>
        <w:t>。</w:t>
      </w:r>
    </w:p>
    <w:p w14:paraId="27B2B8D0">
      <w:pPr>
        <w:spacing w:line="360" w:lineRule="auto"/>
        <w:ind w:firstLine="420" w:firstLineChars="200"/>
        <w:rPr>
          <w:rFonts w:hint="eastAsia" w:ascii="宋体" w:hAnsi="宋体"/>
          <w:bCs/>
          <w:szCs w:val="21"/>
        </w:rPr>
      </w:pPr>
      <w:r>
        <w:rPr>
          <w:rFonts w:hint="eastAsia" w:ascii="宋体" w:hAnsi="宋体"/>
          <w:szCs w:val="21"/>
        </w:rPr>
        <w:t>10.3</w:t>
      </w:r>
      <w:r>
        <w:rPr>
          <w:rFonts w:hint="eastAsia" w:ascii="宋体" w:hAnsi="宋体"/>
          <w:bCs/>
          <w:szCs w:val="21"/>
        </w:rPr>
        <w:t>有关费用处理</w:t>
      </w:r>
    </w:p>
    <w:p w14:paraId="0E68C0B5">
      <w:pPr>
        <w:spacing w:line="360" w:lineRule="auto"/>
        <w:ind w:firstLine="420" w:firstLineChars="200"/>
        <w:rPr>
          <w:rFonts w:hint="eastAsia" w:ascii="宋体" w:hAnsi="宋体"/>
          <w:bCs/>
          <w:szCs w:val="21"/>
        </w:rPr>
      </w:pPr>
      <w:r>
        <w:rPr>
          <w:rFonts w:hint="eastAsia" w:ascii="宋体" w:hAnsi="宋体"/>
          <w:szCs w:val="21"/>
        </w:rPr>
        <w:t>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p>
    <w:p w14:paraId="63B59B9F">
      <w:pPr>
        <w:spacing w:line="360" w:lineRule="auto"/>
        <w:ind w:firstLine="420" w:firstLineChars="200"/>
        <w:rPr>
          <w:rFonts w:hint="eastAsia" w:ascii="宋体" w:hAnsi="宋体"/>
          <w:bCs/>
          <w:szCs w:val="21"/>
        </w:rPr>
      </w:pPr>
      <w:r>
        <w:rPr>
          <w:rFonts w:hint="eastAsia" w:ascii="宋体" w:hAnsi="宋体"/>
          <w:szCs w:val="21"/>
        </w:rPr>
        <w:t>10.4</w:t>
      </w:r>
      <w:r>
        <w:rPr>
          <w:rFonts w:hint="eastAsia" w:ascii="宋体" w:hAnsi="宋体"/>
          <w:bCs/>
          <w:szCs w:val="21"/>
        </w:rPr>
        <w:t>其它费用处理</w:t>
      </w:r>
    </w:p>
    <w:p w14:paraId="4920019F">
      <w:pPr>
        <w:spacing w:line="360" w:lineRule="auto"/>
        <w:ind w:firstLine="420" w:firstLineChars="200"/>
        <w:rPr>
          <w:rFonts w:hint="eastAsia" w:ascii="宋体" w:hAnsi="宋体"/>
          <w:bCs/>
          <w:szCs w:val="21"/>
        </w:rPr>
      </w:pPr>
      <w:r>
        <w:rPr>
          <w:rFonts w:hint="eastAsia" w:ascii="宋体" w:hAnsi="宋体"/>
          <w:bCs/>
          <w:szCs w:val="21"/>
        </w:rPr>
        <w:t>采购文件未列明，而供应商认为必需的费用也需列入报价。</w:t>
      </w:r>
    </w:p>
    <w:p w14:paraId="6BEB08F3">
      <w:pPr>
        <w:spacing w:line="360" w:lineRule="auto"/>
        <w:ind w:firstLine="420" w:firstLineChars="200"/>
        <w:rPr>
          <w:rFonts w:hint="eastAsia" w:ascii="宋体" w:hAnsi="宋体"/>
          <w:bCs/>
          <w:szCs w:val="21"/>
        </w:rPr>
      </w:pPr>
      <w:r>
        <w:rPr>
          <w:rFonts w:hint="eastAsia" w:ascii="宋体" w:hAnsi="宋体"/>
          <w:szCs w:val="21"/>
        </w:rPr>
        <w:t>10.5</w:t>
      </w:r>
      <w:r>
        <w:rPr>
          <w:rFonts w:hint="eastAsia" w:ascii="宋体" w:hAnsi="宋体"/>
          <w:bCs/>
          <w:szCs w:val="21"/>
        </w:rPr>
        <w:t>货币</w:t>
      </w:r>
    </w:p>
    <w:p w14:paraId="32C34A77">
      <w:pPr>
        <w:spacing w:line="360" w:lineRule="auto"/>
        <w:ind w:firstLine="420" w:firstLineChars="200"/>
        <w:rPr>
          <w:rFonts w:hint="eastAsia" w:ascii="宋体" w:hAnsi="宋体"/>
          <w:bCs/>
          <w:szCs w:val="21"/>
        </w:rPr>
      </w:pPr>
      <w:r>
        <w:rPr>
          <w:rFonts w:hint="eastAsia" w:ascii="宋体" w:hAnsi="宋体"/>
          <w:bCs/>
          <w:szCs w:val="21"/>
        </w:rPr>
        <w:t>响应文件中的服务单价和总价无特殊规定的采用人民币报价，以元为单位标注。</w:t>
      </w:r>
      <w:r>
        <w:rPr>
          <w:rFonts w:hint="eastAsia" w:ascii="宋体" w:hAnsi="宋体"/>
          <w:szCs w:val="21"/>
        </w:rPr>
        <w:t>采购文件中另有规定的按规定执行。</w:t>
      </w:r>
    </w:p>
    <w:p w14:paraId="090C7832">
      <w:pPr>
        <w:spacing w:line="360" w:lineRule="auto"/>
        <w:ind w:firstLine="420" w:firstLineChars="200"/>
        <w:rPr>
          <w:rFonts w:hint="eastAsia" w:ascii="宋体" w:hAnsi="宋体"/>
          <w:szCs w:val="21"/>
        </w:rPr>
      </w:pPr>
      <w:r>
        <w:rPr>
          <w:rFonts w:hint="eastAsia" w:ascii="宋体" w:hAnsi="宋体"/>
          <w:szCs w:val="21"/>
        </w:rPr>
        <w:t>10.6</w:t>
      </w:r>
      <w:r>
        <w:rPr>
          <w:rFonts w:hint="eastAsia" w:ascii="宋体" w:hAnsi="宋体"/>
          <w:bCs/>
          <w:szCs w:val="21"/>
        </w:rPr>
        <w:t>配置与分项报价表上的价格应按下列方式分开填写</w:t>
      </w:r>
      <w:r>
        <w:rPr>
          <w:rFonts w:hint="eastAsia" w:ascii="宋体" w:hAnsi="宋体"/>
          <w:szCs w:val="21"/>
        </w:rPr>
        <w:t>：</w:t>
      </w:r>
    </w:p>
    <w:p w14:paraId="3E6BDC26">
      <w:pPr>
        <w:spacing w:line="360" w:lineRule="auto"/>
        <w:ind w:firstLine="420" w:firstLineChars="200"/>
        <w:rPr>
          <w:rFonts w:hint="eastAsia" w:ascii="宋体" w:hAnsi="宋体"/>
          <w:bCs/>
          <w:szCs w:val="21"/>
        </w:rPr>
      </w:pPr>
      <w:r>
        <w:rPr>
          <w:rFonts w:hint="eastAsia" w:ascii="宋体" w:hAnsi="宋体"/>
          <w:bCs/>
          <w:szCs w:val="21"/>
        </w:rPr>
        <w:t>1、</w:t>
      </w:r>
      <w:r>
        <w:rPr>
          <w:rFonts w:hint="eastAsia" w:ascii="宋体" w:hAnsi="宋体"/>
          <w:szCs w:val="21"/>
        </w:rPr>
        <w:t>项目总价：包括</w:t>
      </w:r>
      <w:r>
        <w:rPr>
          <w:rFonts w:hint="eastAsia" w:ascii="宋体" w:hAnsi="宋体"/>
          <w:bCs/>
          <w:szCs w:val="21"/>
        </w:rPr>
        <w:t>采购人需求的货物价格</w:t>
      </w:r>
      <w:r>
        <w:rPr>
          <w:rFonts w:hint="eastAsia" w:ascii="宋体" w:hAnsi="宋体"/>
          <w:szCs w:val="21"/>
        </w:rPr>
        <w:t>、</w:t>
      </w:r>
      <w:r>
        <w:rPr>
          <w:rFonts w:hint="eastAsia" w:ascii="宋体" w:hAnsi="宋体"/>
          <w:bCs/>
          <w:szCs w:val="21"/>
        </w:rPr>
        <w:t>质量保证费用、培训费用及售后服务费用，项目在指定地点、环境交付、安装、调试、验收所需费用和所有</w:t>
      </w:r>
      <w:r>
        <w:rPr>
          <w:rFonts w:hint="eastAsia" w:ascii="宋体" w:hAnsi="宋体"/>
          <w:szCs w:val="21"/>
        </w:rPr>
        <w:t>相关税金费用</w:t>
      </w:r>
      <w:r>
        <w:rPr>
          <w:rFonts w:hint="eastAsia" w:ascii="宋体" w:hAnsi="宋体"/>
          <w:bCs/>
          <w:szCs w:val="21"/>
        </w:rPr>
        <w:t>及为完成整个项目所产生的其它所有费用。</w:t>
      </w:r>
    </w:p>
    <w:p w14:paraId="4AE96A4E">
      <w:pPr>
        <w:spacing w:line="360" w:lineRule="auto"/>
        <w:ind w:firstLine="420" w:firstLineChars="200"/>
        <w:rPr>
          <w:rFonts w:hint="eastAsia" w:ascii="宋体" w:hAnsi="宋体"/>
          <w:bCs/>
          <w:szCs w:val="21"/>
        </w:rPr>
      </w:pPr>
      <w:r>
        <w:rPr>
          <w:rFonts w:hint="eastAsia" w:ascii="宋体" w:hAnsi="宋体"/>
          <w:szCs w:val="21"/>
        </w:rPr>
        <w:t>2、</w:t>
      </w:r>
      <w:r>
        <w:rPr>
          <w:rFonts w:hint="eastAsia" w:ascii="宋体" w:hAnsi="宋体"/>
          <w:bCs/>
          <w:szCs w:val="21"/>
        </w:rPr>
        <w:t>项目单价按配置及分项报价表中要求填报。</w:t>
      </w:r>
    </w:p>
    <w:p w14:paraId="77A01DA1">
      <w:pPr>
        <w:pStyle w:val="5"/>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11、技术参数响应及偏离表、商务条款响应及偏离表及服务说明</w:t>
      </w:r>
    </w:p>
    <w:p w14:paraId="549DADE3">
      <w:pPr>
        <w:autoSpaceDE w:val="0"/>
        <w:autoSpaceDN w:val="0"/>
        <w:spacing w:line="360" w:lineRule="auto"/>
        <w:ind w:firstLine="420" w:firstLineChars="200"/>
        <w:rPr>
          <w:rFonts w:hint="eastAsia" w:ascii="宋体" w:hAnsi="宋体" w:cs="宋体"/>
          <w:szCs w:val="21"/>
          <w:lang w:val="zh-CN"/>
        </w:rPr>
      </w:pPr>
      <w:r>
        <w:rPr>
          <w:rFonts w:hint="eastAsia" w:ascii="宋体" w:hAnsi="宋体" w:cs="宋体"/>
          <w:bCs/>
          <w:szCs w:val="21"/>
        </w:rPr>
        <w:t>11</w:t>
      </w:r>
      <w:r>
        <w:rPr>
          <w:rFonts w:hint="eastAsia" w:ascii="宋体" w:hAnsi="宋体" w:cs="宋体"/>
          <w:bCs/>
          <w:szCs w:val="21"/>
          <w:lang w:val="zh-CN"/>
        </w:rPr>
        <w:t>.1</w:t>
      </w:r>
      <w:r>
        <w:rPr>
          <w:rFonts w:hint="eastAsia" w:ascii="宋体" w:hAnsi="宋体" w:cs="宋体"/>
          <w:szCs w:val="21"/>
          <w:lang w:val="zh-CN"/>
        </w:rPr>
        <w:t>对采购文件中的技术与商务条款要求逐项作出响应或偏离，并说明原因；</w:t>
      </w:r>
    </w:p>
    <w:p w14:paraId="4024B5CE">
      <w:pPr>
        <w:tabs>
          <w:tab w:val="left" w:pos="1035"/>
        </w:tabs>
        <w:autoSpaceDE w:val="0"/>
        <w:autoSpaceDN w:val="0"/>
        <w:spacing w:line="360" w:lineRule="auto"/>
        <w:ind w:firstLine="420" w:firstLineChars="200"/>
        <w:rPr>
          <w:rFonts w:hint="eastAsia" w:ascii="宋体" w:hAnsi="宋体" w:cs="宋体"/>
          <w:szCs w:val="21"/>
          <w:lang w:val="zh-CN"/>
        </w:rPr>
      </w:pPr>
      <w:r>
        <w:rPr>
          <w:rFonts w:hint="eastAsia" w:ascii="宋体" w:hAnsi="宋体" w:cs="宋体"/>
          <w:szCs w:val="21"/>
        </w:rPr>
        <w:t>11</w:t>
      </w:r>
      <w:r>
        <w:rPr>
          <w:rFonts w:hint="eastAsia" w:ascii="宋体" w:hAnsi="宋体" w:cs="宋体"/>
          <w:szCs w:val="21"/>
          <w:lang w:val="zh-CN"/>
        </w:rPr>
        <w:t>.2提供参加本项目类似案例简介；</w:t>
      </w:r>
    </w:p>
    <w:p w14:paraId="5B5F7F98">
      <w:pPr>
        <w:tabs>
          <w:tab w:val="left" w:pos="1035"/>
        </w:tabs>
        <w:autoSpaceDE w:val="0"/>
        <w:autoSpaceDN w:val="0"/>
        <w:spacing w:line="360" w:lineRule="auto"/>
        <w:ind w:firstLine="420" w:firstLineChars="200"/>
        <w:rPr>
          <w:rFonts w:hint="eastAsia" w:ascii="宋体" w:hAnsi="宋体" w:cs="宋体"/>
          <w:szCs w:val="21"/>
          <w:lang w:val="zh-CN"/>
        </w:rPr>
      </w:pPr>
      <w:r>
        <w:rPr>
          <w:rFonts w:hint="eastAsia" w:ascii="宋体" w:hAnsi="宋体" w:cs="宋体"/>
          <w:szCs w:val="21"/>
        </w:rPr>
        <w:t>11</w:t>
      </w:r>
      <w:r>
        <w:rPr>
          <w:rFonts w:hint="eastAsia" w:ascii="宋体" w:hAnsi="宋体" w:cs="宋体"/>
          <w:szCs w:val="21"/>
          <w:lang w:val="zh-CN"/>
        </w:rPr>
        <w:t>.3培训计划；</w:t>
      </w:r>
    </w:p>
    <w:p w14:paraId="79AEC94D">
      <w:pPr>
        <w:tabs>
          <w:tab w:val="left" w:pos="1035"/>
        </w:tabs>
        <w:autoSpaceDE w:val="0"/>
        <w:autoSpaceDN w:val="0"/>
        <w:spacing w:line="360" w:lineRule="auto"/>
        <w:ind w:firstLine="420" w:firstLineChars="200"/>
        <w:rPr>
          <w:rFonts w:hint="eastAsia" w:ascii="宋体" w:hAnsi="宋体" w:cs="宋体"/>
          <w:szCs w:val="21"/>
          <w:lang w:val="zh-CN"/>
        </w:rPr>
      </w:pPr>
      <w:r>
        <w:rPr>
          <w:rFonts w:hint="eastAsia" w:ascii="宋体" w:hAnsi="宋体" w:cs="宋体"/>
          <w:szCs w:val="21"/>
        </w:rPr>
        <w:t>11</w:t>
      </w:r>
      <w:r>
        <w:rPr>
          <w:rFonts w:hint="eastAsia" w:ascii="宋体" w:hAnsi="宋体" w:cs="宋体"/>
          <w:szCs w:val="21"/>
          <w:lang w:val="zh-CN"/>
        </w:rPr>
        <w:t>.4详细阐述所投服务的主要组成部分、功能设计、实现思路及关键技术；</w:t>
      </w:r>
    </w:p>
    <w:p w14:paraId="416D7C12">
      <w:pPr>
        <w:tabs>
          <w:tab w:val="left" w:pos="1035"/>
        </w:tabs>
        <w:autoSpaceDE w:val="0"/>
        <w:autoSpaceDN w:val="0"/>
        <w:spacing w:line="360" w:lineRule="auto"/>
        <w:ind w:firstLine="420" w:firstLineChars="200"/>
        <w:rPr>
          <w:rFonts w:hint="eastAsia" w:ascii="宋体" w:hAnsi="宋体" w:cs="宋体"/>
          <w:szCs w:val="21"/>
          <w:lang w:val="zh-CN"/>
        </w:rPr>
      </w:pPr>
      <w:r>
        <w:rPr>
          <w:rFonts w:hint="eastAsia" w:ascii="宋体" w:hAnsi="宋体" w:cs="宋体"/>
          <w:szCs w:val="21"/>
        </w:rPr>
        <w:t>11</w:t>
      </w:r>
      <w:r>
        <w:rPr>
          <w:rFonts w:hint="eastAsia" w:ascii="宋体" w:hAnsi="宋体" w:cs="宋体"/>
          <w:szCs w:val="21"/>
          <w:lang w:val="zh-CN"/>
        </w:rPr>
        <w:t>.5供应商认为需要的其他技术文件或说明。</w:t>
      </w:r>
    </w:p>
    <w:p w14:paraId="203D8400">
      <w:pPr>
        <w:pStyle w:val="5"/>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12、服务承诺及售后服务机构、人员的情况介绍</w:t>
      </w:r>
    </w:p>
    <w:p w14:paraId="72FDB615">
      <w:pPr>
        <w:spacing w:line="360" w:lineRule="auto"/>
        <w:rPr>
          <w:rFonts w:hint="eastAsia" w:ascii="宋体" w:hAnsi="宋体"/>
          <w:szCs w:val="21"/>
        </w:rPr>
      </w:pPr>
      <w:r>
        <w:rPr>
          <w:rFonts w:hint="eastAsia" w:ascii="宋体" w:hAnsi="宋体"/>
          <w:szCs w:val="21"/>
        </w:rPr>
        <w:t xml:space="preserve">    </w:t>
      </w:r>
      <w:r>
        <w:rPr>
          <w:rFonts w:hint="eastAsia" w:ascii="宋体" w:hAnsi="宋体"/>
          <w:bCs/>
          <w:szCs w:val="21"/>
        </w:rPr>
        <w:t>12、1</w:t>
      </w:r>
      <w:r>
        <w:rPr>
          <w:rFonts w:hint="eastAsia" w:ascii="宋体" w:hAnsi="宋体"/>
          <w:szCs w:val="21"/>
        </w:rPr>
        <w:t>供应商的服务承诺应按不低于采购文件中商务要求的标准。</w:t>
      </w:r>
    </w:p>
    <w:p w14:paraId="0A3F4BC7">
      <w:pPr>
        <w:spacing w:line="360" w:lineRule="auto"/>
        <w:ind w:firstLine="420" w:firstLineChars="200"/>
        <w:rPr>
          <w:rFonts w:hint="eastAsia" w:ascii="宋体" w:hAnsi="宋体"/>
          <w:szCs w:val="21"/>
        </w:rPr>
      </w:pPr>
      <w:r>
        <w:rPr>
          <w:rFonts w:hint="eastAsia" w:ascii="宋体" w:hAnsi="宋体"/>
          <w:bCs/>
          <w:szCs w:val="21"/>
        </w:rPr>
        <w:t>12、2</w:t>
      </w:r>
      <w:r>
        <w:rPr>
          <w:rFonts w:hint="eastAsia" w:ascii="宋体" w:hAnsi="宋体"/>
          <w:szCs w:val="21"/>
        </w:rPr>
        <w:t>提供供应商有关售后服务的管理制度、售后服务机构的分布情况、售后服务人员的数量、素质、技术水平及售后服务的反应能力。</w:t>
      </w:r>
    </w:p>
    <w:p w14:paraId="394AC66B">
      <w:pPr>
        <w:pStyle w:val="5"/>
        <w:spacing w:before="0" w:after="0" w:line="360" w:lineRule="auto"/>
        <w:ind w:firstLine="422" w:firstLineChars="200"/>
        <w:rPr>
          <w:rFonts w:hint="eastAsia" w:ascii="宋体" w:hAnsi="宋体" w:eastAsia="宋体" w:cs="宋体"/>
          <w:sz w:val="21"/>
          <w:szCs w:val="21"/>
        </w:rPr>
      </w:pPr>
      <w:bookmarkStart w:id="24" w:name="_Toc14577359"/>
      <w:bookmarkStart w:id="25" w:name="_Toc49090510"/>
      <w:r>
        <w:rPr>
          <w:rFonts w:hint="eastAsia" w:ascii="宋体" w:hAnsi="宋体" w:eastAsia="宋体" w:cs="宋体"/>
          <w:sz w:val="21"/>
          <w:szCs w:val="21"/>
        </w:rPr>
        <w:t>13、谈判保证金</w:t>
      </w:r>
      <w:bookmarkEnd w:id="24"/>
      <w:bookmarkEnd w:id="25"/>
    </w:p>
    <w:p w14:paraId="04AAC866">
      <w:pPr>
        <w:spacing w:line="360" w:lineRule="auto"/>
        <w:ind w:firstLine="525" w:firstLineChars="250"/>
        <w:rPr>
          <w:rFonts w:hint="eastAsia" w:ascii="宋体" w:hAnsi="宋体"/>
          <w:bCs/>
          <w:szCs w:val="21"/>
        </w:rPr>
      </w:pPr>
      <w:r>
        <w:rPr>
          <w:rFonts w:hint="eastAsia" w:ascii="宋体" w:hAnsi="宋体"/>
          <w:szCs w:val="21"/>
        </w:rPr>
        <w:t>13.1</w:t>
      </w:r>
      <w:r>
        <w:rPr>
          <w:rFonts w:hint="eastAsia" w:ascii="宋体" w:hAnsi="宋体"/>
          <w:bCs/>
          <w:szCs w:val="21"/>
        </w:rPr>
        <w:t xml:space="preserve"> 本项目不收取任何保证金</w:t>
      </w:r>
    </w:p>
    <w:p w14:paraId="26D69625">
      <w:pPr>
        <w:pStyle w:val="5"/>
        <w:spacing w:before="0" w:after="0" w:line="360" w:lineRule="auto"/>
        <w:ind w:firstLine="422" w:firstLineChars="200"/>
        <w:rPr>
          <w:rFonts w:hint="eastAsia" w:ascii="宋体" w:hAnsi="宋体" w:eastAsia="宋体" w:cs="宋体"/>
          <w:sz w:val="21"/>
          <w:szCs w:val="21"/>
        </w:rPr>
      </w:pPr>
      <w:bookmarkStart w:id="26" w:name="_Toc49090511"/>
      <w:bookmarkStart w:id="27" w:name="_Toc14577360"/>
      <w:r>
        <w:rPr>
          <w:rFonts w:hint="eastAsia" w:ascii="宋体" w:hAnsi="宋体" w:eastAsia="宋体" w:cs="宋体"/>
          <w:sz w:val="21"/>
          <w:szCs w:val="21"/>
        </w:rPr>
        <w:t>14、谈判有效期</w:t>
      </w:r>
      <w:bookmarkEnd w:id="26"/>
      <w:bookmarkEnd w:id="27"/>
    </w:p>
    <w:p w14:paraId="114ADFE9">
      <w:pPr>
        <w:spacing w:line="360" w:lineRule="auto"/>
        <w:ind w:firstLine="420" w:firstLineChars="200"/>
        <w:rPr>
          <w:rFonts w:hint="eastAsia" w:ascii="宋体" w:hAnsi="宋体"/>
          <w:bCs/>
          <w:szCs w:val="21"/>
        </w:rPr>
      </w:pPr>
      <w:r>
        <w:rPr>
          <w:rFonts w:hint="eastAsia" w:ascii="宋体" w:hAnsi="宋体"/>
          <w:bCs/>
          <w:szCs w:val="21"/>
        </w:rPr>
        <w:t>谈判有效期为代理机构规定的谈判之日起</w:t>
      </w:r>
      <w:r>
        <w:rPr>
          <w:rFonts w:hint="eastAsia" w:ascii="宋体" w:hAnsi="宋体"/>
          <w:b/>
          <w:szCs w:val="21"/>
          <w:u w:val="single"/>
        </w:rPr>
        <w:t>六十（170）天</w:t>
      </w:r>
      <w:r>
        <w:rPr>
          <w:rFonts w:hint="eastAsia" w:ascii="宋体" w:hAnsi="宋体"/>
          <w:bCs/>
          <w:szCs w:val="21"/>
        </w:rPr>
        <w:t>。谈判有效期比规定短的将被视为非响应而予以拒绝。</w:t>
      </w:r>
    </w:p>
    <w:p w14:paraId="007CB8A7">
      <w:pPr>
        <w:pStyle w:val="5"/>
        <w:spacing w:before="0" w:after="0" w:line="360" w:lineRule="auto"/>
        <w:ind w:firstLine="422" w:firstLineChars="200"/>
        <w:rPr>
          <w:rFonts w:hint="eastAsia" w:ascii="宋体" w:hAnsi="宋体" w:eastAsia="宋体" w:cs="宋体"/>
          <w:sz w:val="21"/>
          <w:szCs w:val="21"/>
        </w:rPr>
      </w:pPr>
      <w:bookmarkStart w:id="28" w:name="_Toc16938546"/>
      <w:bookmarkStart w:id="29" w:name="_Toc513029230"/>
      <w:bookmarkStart w:id="30" w:name="_Toc20823302"/>
      <w:r>
        <w:rPr>
          <w:rFonts w:hint="eastAsia" w:ascii="宋体" w:hAnsi="宋体" w:eastAsia="宋体" w:cs="宋体"/>
          <w:sz w:val="21"/>
          <w:szCs w:val="21"/>
        </w:rPr>
        <w:t>15、</w:t>
      </w:r>
      <w:bookmarkEnd w:id="28"/>
      <w:bookmarkEnd w:id="29"/>
      <w:bookmarkEnd w:id="30"/>
      <w:r>
        <w:rPr>
          <w:rFonts w:hint="eastAsia" w:ascii="宋体" w:hAnsi="宋体" w:eastAsia="宋体" w:cs="宋体"/>
          <w:sz w:val="21"/>
          <w:szCs w:val="21"/>
        </w:rPr>
        <w:t>谈判</w:t>
      </w:r>
    </w:p>
    <w:p w14:paraId="4BC48B53">
      <w:pPr>
        <w:spacing w:line="360" w:lineRule="auto"/>
        <w:ind w:firstLine="420" w:firstLineChars="200"/>
        <w:rPr>
          <w:rFonts w:hint="eastAsia" w:ascii="宋体" w:hAnsi="宋体"/>
          <w:szCs w:val="21"/>
        </w:rPr>
      </w:pPr>
      <w:r>
        <w:rPr>
          <w:rFonts w:hint="eastAsia" w:ascii="宋体" w:hAnsi="宋体"/>
          <w:szCs w:val="21"/>
        </w:rPr>
        <w:t>15.1</w:t>
      </w:r>
      <w:r>
        <w:rPr>
          <w:rFonts w:hint="eastAsia" w:ascii="宋体" w:hAnsi="宋体"/>
          <w:bCs/>
          <w:szCs w:val="21"/>
        </w:rPr>
        <w:t xml:space="preserve"> 代理机构将在采购邀请中规定的时间和地点组织谈判</w:t>
      </w:r>
      <w:r>
        <w:rPr>
          <w:rFonts w:hint="eastAsia" w:ascii="宋体" w:hAnsi="宋体"/>
          <w:szCs w:val="21"/>
        </w:rPr>
        <w:t>。</w:t>
      </w:r>
    </w:p>
    <w:p w14:paraId="4E21D2E2">
      <w:pPr>
        <w:spacing w:line="360" w:lineRule="auto"/>
        <w:ind w:firstLine="420"/>
        <w:rPr>
          <w:rFonts w:hint="eastAsia" w:ascii="宋体" w:hAnsi="宋体"/>
          <w:szCs w:val="21"/>
        </w:rPr>
      </w:pPr>
      <w:r>
        <w:rPr>
          <w:rFonts w:hint="eastAsia" w:ascii="宋体" w:hAnsi="宋体"/>
          <w:bCs/>
          <w:szCs w:val="21"/>
        </w:rPr>
        <w:t>15.2</w:t>
      </w:r>
      <w:r>
        <w:rPr>
          <w:rFonts w:hint="eastAsia" w:ascii="宋体" w:hAnsi="宋体"/>
          <w:szCs w:val="21"/>
        </w:rPr>
        <w:t>谈判由代理机构组织，采购人代表、监委、供应商代表等参加。</w:t>
      </w:r>
    </w:p>
    <w:p w14:paraId="02A40458">
      <w:pPr>
        <w:pStyle w:val="5"/>
        <w:spacing w:before="0" w:after="0" w:line="360" w:lineRule="auto"/>
        <w:ind w:firstLine="422" w:firstLineChars="200"/>
        <w:rPr>
          <w:rFonts w:hint="eastAsia" w:ascii="宋体" w:hAnsi="宋体" w:eastAsia="宋体" w:cs="宋体"/>
          <w:sz w:val="21"/>
          <w:szCs w:val="21"/>
        </w:rPr>
      </w:pPr>
      <w:bookmarkStart w:id="31" w:name="_Toc513029231"/>
      <w:bookmarkStart w:id="32" w:name="_Toc16938547"/>
      <w:bookmarkStart w:id="33" w:name="_Toc20823303"/>
      <w:r>
        <w:rPr>
          <w:rFonts w:hint="eastAsia" w:ascii="宋体" w:hAnsi="宋体" w:eastAsia="宋体" w:cs="宋体"/>
          <w:sz w:val="21"/>
          <w:szCs w:val="21"/>
        </w:rPr>
        <w:t>16、谈判小组</w:t>
      </w:r>
    </w:p>
    <w:p w14:paraId="69474815">
      <w:pPr>
        <w:spacing w:line="360" w:lineRule="auto"/>
        <w:ind w:firstLine="422"/>
        <w:rPr>
          <w:rFonts w:hint="eastAsia" w:ascii="宋体" w:hAnsi="宋体"/>
          <w:b/>
          <w:szCs w:val="21"/>
        </w:rPr>
      </w:pPr>
      <w:r>
        <w:rPr>
          <w:rFonts w:hint="eastAsia" w:ascii="宋体" w:hAnsi="宋体"/>
          <w:b/>
          <w:szCs w:val="21"/>
        </w:rPr>
        <w:t xml:space="preserve">  </w:t>
      </w:r>
      <w:r>
        <w:rPr>
          <w:rFonts w:hint="eastAsia" w:ascii="宋体" w:hAnsi="宋体"/>
          <w:szCs w:val="21"/>
        </w:rPr>
        <w:t xml:space="preserve">  16.1</w:t>
      </w:r>
      <w:r>
        <w:rPr>
          <w:rFonts w:hint="eastAsia" w:ascii="宋体" w:hAnsi="宋体"/>
          <w:b/>
          <w:szCs w:val="21"/>
        </w:rPr>
        <w:t xml:space="preserve"> </w:t>
      </w:r>
      <w:r>
        <w:rPr>
          <w:rFonts w:hint="eastAsia" w:ascii="宋体" w:hAnsi="宋体"/>
          <w:szCs w:val="21"/>
        </w:rPr>
        <w:t>代理机构将组织谈判小组进行谈判。</w:t>
      </w:r>
    </w:p>
    <w:p w14:paraId="6EA53C99">
      <w:pPr>
        <w:spacing w:line="360" w:lineRule="auto"/>
        <w:ind w:firstLine="422"/>
        <w:rPr>
          <w:rFonts w:hint="eastAsia" w:ascii="宋体" w:hAnsi="宋体"/>
          <w:szCs w:val="21"/>
        </w:rPr>
      </w:pPr>
      <w:r>
        <w:rPr>
          <w:rFonts w:hint="eastAsia" w:ascii="宋体" w:hAnsi="宋体"/>
          <w:b/>
          <w:szCs w:val="21"/>
        </w:rPr>
        <w:t xml:space="preserve">   </w:t>
      </w:r>
      <w:r>
        <w:rPr>
          <w:rFonts w:hint="eastAsia" w:ascii="宋体" w:hAnsi="宋体"/>
          <w:szCs w:val="21"/>
        </w:rPr>
        <w:t xml:space="preserve"> 16.2 谈判小组由采购人代表和评审专家共3人以上单数组成，其中评审专家人数不得少于谈判小组成员总数的2/3。</w:t>
      </w:r>
    </w:p>
    <w:bookmarkEnd w:id="31"/>
    <w:bookmarkEnd w:id="32"/>
    <w:bookmarkEnd w:id="33"/>
    <w:p w14:paraId="5412AACC">
      <w:pPr>
        <w:pStyle w:val="5"/>
        <w:spacing w:before="0" w:after="0" w:line="360" w:lineRule="auto"/>
        <w:ind w:firstLine="422" w:firstLineChars="200"/>
        <w:rPr>
          <w:rFonts w:hint="eastAsia" w:ascii="宋体" w:hAnsi="宋体" w:eastAsia="宋体" w:cs="宋体"/>
          <w:sz w:val="21"/>
          <w:szCs w:val="21"/>
        </w:rPr>
      </w:pPr>
      <w:bookmarkStart w:id="34" w:name="_Toc513029238"/>
      <w:bookmarkStart w:id="35" w:name="_Toc20823310"/>
      <w:bookmarkStart w:id="36" w:name="_Toc16938554"/>
      <w:r>
        <w:rPr>
          <w:rFonts w:hint="eastAsia" w:ascii="宋体" w:hAnsi="宋体" w:eastAsia="宋体" w:cs="宋体"/>
          <w:sz w:val="21"/>
          <w:szCs w:val="21"/>
        </w:rPr>
        <w:t>17、</w:t>
      </w:r>
      <w:bookmarkEnd w:id="34"/>
      <w:r>
        <w:rPr>
          <w:rFonts w:hint="eastAsia" w:ascii="宋体" w:hAnsi="宋体" w:eastAsia="宋体" w:cs="宋体"/>
          <w:sz w:val="21"/>
          <w:szCs w:val="21"/>
        </w:rPr>
        <w:t>确定</w:t>
      </w:r>
      <w:bookmarkEnd w:id="35"/>
      <w:bookmarkEnd w:id="36"/>
      <w:r>
        <w:rPr>
          <w:rFonts w:hint="eastAsia" w:ascii="宋体" w:hAnsi="宋体" w:eastAsia="宋体" w:cs="宋体"/>
          <w:sz w:val="21"/>
          <w:szCs w:val="21"/>
        </w:rPr>
        <w:t>成交单位</w:t>
      </w:r>
    </w:p>
    <w:p w14:paraId="6B2F3FA1">
      <w:pPr>
        <w:spacing w:line="360" w:lineRule="auto"/>
        <w:ind w:firstLine="420" w:firstLineChars="200"/>
        <w:rPr>
          <w:rFonts w:hint="eastAsia" w:ascii="宋体" w:hAnsi="宋体"/>
          <w:szCs w:val="21"/>
        </w:rPr>
      </w:pPr>
      <w:r>
        <w:rPr>
          <w:rFonts w:hint="eastAsia" w:ascii="宋体" w:hAnsi="宋体"/>
          <w:bCs/>
          <w:szCs w:val="21"/>
        </w:rPr>
        <w:t>17.1</w:t>
      </w:r>
      <w:r>
        <w:rPr>
          <w:rFonts w:hint="eastAsia" w:ascii="宋体" w:hAnsi="宋体"/>
          <w:szCs w:val="21"/>
        </w:rPr>
        <w:t>代理机构将在“扬州市政府采购网”、“江苏省政府采购网”发布成交公告，公告期限为1个工作日。</w:t>
      </w:r>
    </w:p>
    <w:p w14:paraId="0EA8F66E">
      <w:pPr>
        <w:spacing w:line="360" w:lineRule="auto"/>
        <w:ind w:firstLine="420" w:firstLineChars="200"/>
        <w:rPr>
          <w:rFonts w:hint="eastAsia" w:ascii="宋体" w:hAnsi="宋体"/>
          <w:szCs w:val="21"/>
        </w:rPr>
      </w:pPr>
      <w:r>
        <w:rPr>
          <w:rFonts w:hint="eastAsia" w:ascii="宋体" w:hAnsi="宋体"/>
          <w:szCs w:val="21"/>
        </w:rPr>
        <w:t>17.2若有充分证据证明，成交人出现下列情况之一的，一经查实，将被取消成交资格：</w:t>
      </w:r>
    </w:p>
    <w:p w14:paraId="0302A604">
      <w:pPr>
        <w:spacing w:line="360" w:lineRule="auto"/>
        <w:ind w:firstLine="420" w:firstLineChars="200"/>
        <w:rPr>
          <w:rFonts w:hint="eastAsia" w:ascii="宋体" w:hAnsi="宋体"/>
          <w:szCs w:val="21"/>
        </w:rPr>
      </w:pPr>
      <w:r>
        <w:rPr>
          <w:rFonts w:hint="eastAsia" w:ascii="宋体" w:hAnsi="宋体"/>
          <w:szCs w:val="21"/>
        </w:rPr>
        <w:t>17.2.1提供虚假材料谋取成交的；</w:t>
      </w:r>
    </w:p>
    <w:p w14:paraId="17A7A8F1">
      <w:pPr>
        <w:spacing w:line="360" w:lineRule="auto"/>
        <w:ind w:firstLine="420" w:firstLineChars="200"/>
        <w:rPr>
          <w:rFonts w:hint="eastAsia" w:ascii="宋体" w:hAnsi="宋体"/>
          <w:szCs w:val="21"/>
        </w:rPr>
      </w:pPr>
      <w:r>
        <w:rPr>
          <w:rFonts w:hint="eastAsia" w:ascii="宋体" w:hAnsi="宋体"/>
          <w:szCs w:val="21"/>
        </w:rPr>
        <w:t>17.2.2向采购人、代理机构行贿或者提供其他不正当利益的；</w:t>
      </w:r>
    </w:p>
    <w:p w14:paraId="1608F5F4">
      <w:pPr>
        <w:spacing w:line="360" w:lineRule="auto"/>
        <w:ind w:firstLine="420" w:firstLineChars="200"/>
        <w:rPr>
          <w:rFonts w:hint="eastAsia" w:ascii="宋体" w:hAnsi="宋体"/>
          <w:szCs w:val="21"/>
        </w:rPr>
      </w:pPr>
      <w:r>
        <w:rPr>
          <w:rFonts w:hint="eastAsia" w:ascii="宋体" w:hAnsi="宋体"/>
          <w:szCs w:val="21"/>
        </w:rPr>
        <w:t>17.2.3不符合法律、法规的规定的。</w:t>
      </w:r>
      <w:bookmarkStart w:id="37" w:name="_Toc200451960"/>
    </w:p>
    <w:bookmarkEnd w:id="37"/>
    <w:p w14:paraId="70D0584C">
      <w:pPr>
        <w:pStyle w:val="5"/>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18、成交通知书</w:t>
      </w:r>
    </w:p>
    <w:p w14:paraId="03D84078">
      <w:pPr>
        <w:spacing w:line="360" w:lineRule="auto"/>
        <w:ind w:firstLine="525" w:firstLineChars="250"/>
        <w:rPr>
          <w:rFonts w:hint="eastAsia" w:ascii="宋体" w:hAnsi="宋体"/>
          <w:szCs w:val="21"/>
        </w:rPr>
      </w:pPr>
      <w:r>
        <w:rPr>
          <w:rFonts w:hint="eastAsia" w:ascii="宋体" w:hAnsi="宋体"/>
          <w:szCs w:val="21"/>
        </w:rPr>
        <w:t>18.l</w:t>
      </w:r>
      <w:r>
        <w:rPr>
          <w:rFonts w:hint="eastAsia" w:ascii="宋体" w:hAnsi="宋体"/>
          <w:b/>
          <w:szCs w:val="21"/>
        </w:rPr>
        <w:t xml:space="preserve"> </w:t>
      </w:r>
      <w:r>
        <w:rPr>
          <w:rFonts w:hint="eastAsia" w:ascii="宋体" w:hAnsi="宋体"/>
          <w:szCs w:val="21"/>
        </w:rPr>
        <w:t>成交结果确定后，代理机构将向成交供应商发出成交通知书。</w:t>
      </w:r>
    </w:p>
    <w:p w14:paraId="1A2DDB97">
      <w:pPr>
        <w:spacing w:line="360" w:lineRule="auto"/>
        <w:ind w:firstLine="525" w:firstLineChars="250"/>
        <w:rPr>
          <w:rFonts w:hint="eastAsia" w:ascii="宋体" w:hAnsi="宋体"/>
          <w:szCs w:val="21"/>
        </w:rPr>
      </w:pPr>
      <w:r>
        <w:rPr>
          <w:rFonts w:hint="eastAsia" w:ascii="宋体" w:hAnsi="宋体"/>
          <w:szCs w:val="21"/>
        </w:rPr>
        <w:t>18.2成交通知书将是合同的一个组成部分。对采购人和成交供应商均具有法律效力。成交通知书发出后，采购人改变成交结果的，或者成交供应商放弃成交项目的，应当依法承担法律责任。</w:t>
      </w:r>
    </w:p>
    <w:p w14:paraId="6C4DF8D5">
      <w:pPr>
        <w:spacing w:line="360" w:lineRule="auto"/>
        <w:ind w:firstLine="525" w:firstLineChars="250"/>
        <w:rPr>
          <w:rFonts w:hint="eastAsia" w:ascii="宋体" w:hAnsi="宋体"/>
          <w:szCs w:val="21"/>
        </w:rPr>
      </w:pPr>
      <w:r>
        <w:rPr>
          <w:rFonts w:hint="eastAsia" w:ascii="宋体" w:hAnsi="宋体"/>
          <w:szCs w:val="21"/>
        </w:rPr>
        <w:t>18.3</w:t>
      </w:r>
      <w:r>
        <w:rPr>
          <w:rFonts w:hint="eastAsia" w:ascii="宋体" w:hAnsi="宋体"/>
        </w:rPr>
        <w:t>供应商电子响应文件将作为电子档案保存，</w:t>
      </w:r>
      <w:r>
        <w:rPr>
          <w:rFonts w:hint="eastAsia" w:ascii="宋体" w:hAnsi="宋体"/>
          <w:szCs w:val="21"/>
        </w:rPr>
        <w:t>不论成交与否，代理机构均不退回。</w:t>
      </w:r>
    </w:p>
    <w:p w14:paraId="06500070">
      <w:pPr>
        <w:pStyle w:val="5"/>
        <w:spacing w:before="0" w:after="0" w:line="360" w:lineRule="auto"/>
        <w:ind w:firstLine="422" w:firstLineChars="200"/>
        <w:rPr>
          <w:rFonts w:hint="eastAsia" w:ascii="宋体" w:hAnsi="宋体" w:eastAsia="宋体" w:cs="宋体"/>
          <w:sz w:val="21"/>
          <w:szCs w:val="21"/>
        </w:rPr>
      </w:pPr>
      <w:bookmarkStart w:id="38" w:name="_Toc513029237"/>
      <w:bookmarkStart w:id="39" w:name="_Toc20823309"/>
      <w:bookmarkStart w:id="40" w:name="_Toc16938553"/>
      <w:r>
        <w:rPr>
          <w:rFonts w:hint="eastAsia" w:ascii="宋体" w:hAnsi="宋体" w:eastAsia="宋体" w:cs="宋体"/>
          <w:sz w:val="21"/>
          <w:szCs w:val="21"/>
        </w:rPr>
        <w:t>19、 签订合同</w:t>
      </w:r>
    </w:p>
    <w:p w14:paraId="462D824F">
      <w:pPr>
        <w:spacing w:line="360" w:lineRule="auto"/>
        <w:ind w:firstLine="525" w:firstLineChars="250"/>
        <w:rPr>
          <w:rFonts w:hint="eastAsia" w:ascii="宋体" w:hAnsi="宋体"/>
          <w:szCs w:val="21"/>
        </w:rPr>
      </w:pPr>
      <w:r>
        <w:rPr>
          <w:rFonts w:hint="eastAsia" w:ascii="宋体" w:hAnsi="宋体"/>
          <w:bCs/>
          <w:szCs w:val="21"/>
        </w:rPr>
        <w:t>19</w:t>
      </w:r>
      <w:r>
        <w:rPr>
          <w:rFonts w:hint="eastAsia" w:ascii="宋体" w:hAnsi="宋体"/>
          <w:szCs w:val="21"/>
        </w:rPr>
        <w:t>.l成交供应商应按成交通知书规定的时间、地点,按照采购文件确定的事项与采购人签订政府采购合同，且不得迟于成交通知书发出之日起三十日，否则由此给采购人造成损失的，成交供应商应承担赔偿责任。</w:t>
      </w:r>
    </w:p>
    <w:p w14:paraId="5AECDE53">
      <w:pPr>
        <w:spacing w:line="360" w:lineRule="auto"/>
        <w:ind w:firstLine="525" w:firstLineChars="250"/>
        <w:rPr>
          <w:rFonts w:hint="eastAsia" w:ascii="宋体" w:hAnsi="宋体"/>
          <w:szCs w:val="21"/>
        </w:rPr>
      </w:pPr>
      <w:r>
        <w:rPr>
          <w:rFonts w:hint="eastAsia" w:ascii="宋体" w:hAnsi="宋体"/>
          <w:szCs w:val="21"/>
        </w:rPr>
        <w:t>19.2</w:t>
      </w:r>
      <w:r>
        <w:rPr>
          <w:rFonts w:hint="eastAsia" w:ascii="宋体" w:hAnsi="宋体"/>
          <w:b/>
          <w:szCs w:val="21"/>
        </w:rPr>
        <w:t xml:space="preserve"> </w:t>
      </w:r>
      <w:r>
        <w:rPr>
          <w:rFonts w:hint="eastAsia" w:ascii="宋体" w:hAnsi="宋体"/>
          <w:szCs w:val="21"/>
        </w:rPr>
        <w:t>采购文件、成交供应商的响应文件及谈判过程中有关澄清、承诺文件均应作为合同附件。</w:t>
      </w:r>
    </w:p>
    <w:p w14:paraId="4C19F6E2">
      <w:pPr>
        <w:spacing w:line="360" w:lineRule="auto"/>
        <w:ind w:firstLine="525" w:firstLineChars="250"/>
        <w:rPr>
          <w:rFonts w:hint="eastAsia" w:ascii="宋体" w:hAnsi="宋体"/>
          <w:szCs w:val="21"/>
        </w:rPr>
      </w:pPr>
      <w:r>
        <w:rPr>
          <w:rFonts w:hint="eastAsia" w:ascii="宋体" w:hAnsi="宋体"/>
          <w:szCs w:val="21"/>
        </w:rPr>
        <w:t xml:space="preserve">19.3 </w:t>
      </w:r>
      <w:r>
        <w:rPr>
          <w:rFonts w:hint="eastAsia" w:ascii="宋体" w:hAnsi="宋体"/>
          <w:bCs/>
        </w:rPr>
        <w:t>合同在“政府采购管理交易系统（苏采云）”中签订，签订合同后，</w:t>
      </w:r>
      <w:r>
        <w:rPr>
          <w:rFonts w:hint="eastAsia" w:ascii="宋体" w:hAnsi="宋体"/>
          <w:bCs/>
          <w:i/>
          <w:iCs/>
          <w:u w:val="single"/>
        </w:rPr>
        <w:t>成交供应商不得将货物或服务及其他服务进行转包</w:t>
      </w:r>
      <w:r>
        <w:rPr>
          <w:rFonts w:hint="eastAsia" w:ascii="宋体" w:hAnsi="宋体"/>
          <w:bCs/>
        </w:rPr>
        <w:t>。未经采购人同意，成交供应商也不得采用分包的形式履行合同，否则采购人有权终止合同，成交供应商的履约保证金将不予退还。转包或分包造成采购人损失的，成交供应商应承担赔偿责任。</w:t>
      </w:r>
    </w:p>
    <w:p w14:paraId="1B21290D">
      <w:pPr>
        <w:spacing w:line="360" w:lineRule="auto"/>
        <w:ind w:firstLine="420" w:firstLineChars="200"/>
        <w:rPr>
          <w:rFonts w:hint="eastAsia" w:ascii="宋体" w:hAnsi="宋体"/>
          <w:szCs w:val="21"/>
        </w:rPr>
      </w:pPr>
      <w:r>
        <w:rPr>
          <w:rFonts w:hint="eastAsia" w:ascii="宋体" w:hAnsi="宋体"/>
          <w:szCs w:val="21"/>
        </w:rPr>
        <w:t>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38"/>
      <w:bookmarkEnd w:id="39"/>
      <w:bookmarkEnd w:id="40"/>
    </w:p>
    <w:p w14:paraId="62308F3E"/>
    <w:p w14:paraId="7BF42E36"/>
    <w:p w14:paraId="619DD503"/>
    <w:p w14:paraId="7F01B69E">
      <w:pPr>
        <w:pStyle w:val="3"/>
        <w:ind w:firstLine="723"/>
        <w:jc w:val="center"/>
        <w:rPr>
          <w:rFonts w:hint="eastAsia" w:ascii="宋体" w:hAnsi="宋体"/>
          <w:sz w:val="36"/>
        </w:rPr>
      </w:pPr>
      <w:r>
        <w:rPr>
          <w:rFonts w:ascii="宋体" w:hAnsi="宋体"/>
          <w:sz w:val="36"/>
        </w:rPr>
        <w:br w:type="page"/>
      </w:r>
      <w:bookmarkStart w:id="41" w:name="_Toc108615285"/>
      <w:r>
        <w:rPr>
          <w:rFonts w:hint="eastAsia" w:ascii="宋体" w:hAnsi="宋体"/>
          <w:sz w:val="36"/>
        </w:rPr>
        <w:t>第三章 合同条款及格式</w:t>
      </w:r>
      <w:bookmarkEnd w:id="41"/>
    </w:p>
    <w:p w14:paraId="7FC7C621">
      <w:pPr>
        <w:pStyle w:val="12"/>
        <w:spacing w:line="360" w:lineRule="auto"/>
        <w:ind w:firstLine="420" w:firstLineChars="200"/>
        <w:rPr>
          <w:rFonts w:hint="eastAsia" w:hAnsi="宋体"/>
        </w:rPr>
      </w:pPr>
      <w:r>
        <w:rPr>
          <w:rFonts w:hint="eastAsia" w:hAnsi="宋体"/>
        </w:rPr>
        <w:t>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p>
    <w:p w14:paraId="2E08CE36">
      <w:pPr>
        <w:pStyle w:val="12"/>
        <w:rPr>
          <w:rFonts w:hint="eastAsia" w:hAnsi="宋体"/>
        </w:rPr>
      </w:pPr>
    </w:p>
    <w:p w14:paraId="22DBA896">
      <w:pPr>
        <w:spacing w:line="360" w:lineRule="auto"/>
        <w:ind w:firstLine="422" w:firstLineChars="200"/>
        <w:jc w:val="center"/>
        <w:outlineLvl w:val="0"/>
        <w:rPr>
          <w:rFonts w:hint="eastAsia" w:ascii="宋体" w:hAnsi="宋体"/>
          <w:b/>
          <w:bCs/>
          <w:szCs w:val="21"/>
        </w:rPr>
      </w:pPr>
      <w:bookmarkStart w:id="42" w:name="_Toc108615286"/>
      <w:r>
        <w:rPr>
          <w:rFonts w:hint="eastAsia" w:ascii="宋体" w:hAnsi="宋体"/>
          <w:b/>
          <w:szCs w:val="21"/>
        </w:rPr>
        <w:t>政府采购合同（服务）</w:t>
      </w:r>
    </w:p>
    <w:p w14:paraId="5FDF5A75">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项目名称：高邮市人民法院集约送达服务项目                           </w:t>
      </w:r>
    </w:p>
    <w:p w14:paraId="169E1DC9">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编号：</w:t>
      </w:r>
      <w:r>
        <w:rPr>
          <w:rFonts w:hint="eastAsia" w:asciiTheme="minorEastAsia" w:hAnsiTheme="minorEastAsia" w:eastAsiaTheme="minorEastAsia" w:cstheme="minorEastAsia"/>
          <w:lang w:eastAsia="zh-CN"/>
        </w:rPr>
        <w:t>JSTQD-20260612</w:t>
      </w:r>
      <w:r>
        <w:rPr>
          <w:rFonts w:hint="eastAsia" w:asciiTheme="minorEastAsia" w:hAnsiTheme="minorEastAsia" w:eastAsiaTheme="minorEastAsia" w:cstheme="minorEastAsia"/>
        </w:rPr>
        <w:t xml:space="preserve">  </w:t>
      </w:r>
    </w:p>
    <w:p w14:paraId="4AE97558">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甲方（采购人/买方）：高邮市人民法院                 </w:t>
      </w:r>
    </w:p>
    <w:p w14:paraId="79479C30">
      <w:pPr>
        <w:pStyle w:val="12"/>
        <w:spacing w:line="360" w:lineRule="auto"/>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乙方（供应商/卖方）：</w:t>
      </w:r>
      <w:r>
        <w:rPr>
          <w:rFonts w:hint="eastAsia" w:asciiTheme="minorEastAsia" w:hAnsiTheme="minorEastAsia" w:eastAsiaTheme="minorEastAsia" w:cstheme="minorEastAsia"/>
          <w:u w:val="single"/>
        </w:rPr>
        <w:t xml:space="preserve">              </w:t>
      </w:r>
    </w:p>
    <w:p w14:paraId="4B3FDADE">
      <w:pPr>
        <w:pStyle w:val="12"/>
        <w:spacing w:line="360" w:lineRule="auto"/>
        <w:ind w:firstLine="42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见证方： </w:t>
      </w:r>
      <w:r>
        <w:rPr>
          <w:rFonts w:hint="eastAsia" w:asciiTheme="minorEastAsia" w:hAnsiTheme="minorEastAsia" w:eastAsiaTheme="minorEastAsia" w:cstheme="minorEastAsia"/>
          <w:lang w:eastAsia="zh-CN"/>
        </w:rPr>
        <w:t>江苏同启工程管理咨询有限公司</w:t>
      </w:r>
    </w:p>
    <w:p w14:paraId="6BBC532F">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根据《中华人民共和国政府采购法》、《中华人民共和国民法典》等法律法规的规定，甲乙双方按照代理机构关于本项目谈判结果签订本合同。</w:t>
      </w:r>
    </w:p>
    <w:p w14:paraId="32D0186D">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1、合同标的</w:t>
      </w:r>
    </w:p>
    <w:p w14:paraId="7445EC3B">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乙方根据甲方需求，提供下列服务：</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p>
    <w:p w14:paraId="39847D15">
      <w:pPr>
        <w:pStyle w:val="12"/>
        <w:spacing w:line="360" w:lineRule="auto"/>
        <w:ind w:firstLine="420" w:firstLineChars="200"/>
        <w:rPr>
          <w:rFonts w:hint="eastAsia" w:asciiTheme="minorEastAsia" w:hAnsiTheme="minorEastAsia" w:eastAsiaTheme="minorEastAsia" w:cstheme="minorEastAsia"/>
          <w:b/>
        </w:rPr>
      </w:pPr>
      <w:r>
        <w:rPr>
          <w:rFonts w:hint="eastAsia" w:asciiTheme="minorEastAsia" w:hAnsiTheme="minorEastAsia" w:eastAsiaTheme="minorEastAsia" w:cstheme="minorEastAsia"/>
        </w:rPr>
        <w:t>服务内容等要求详见单一来源采购及响应文件。</w:t>
      </w:r>
    </w:p>
    <w:p w14:paraId="2ABF6CF7">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2、合同总金额</w:t>
      </w:r>
    </w:p>
    <w:p w14:paraId="0CC40D82">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2.1 本合同金额为（大写）：</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元人民币（¥</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p>
    <w:p w14:paraId="5846FC88">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2.2 本合同总金额包括乙方提供的服务及其他有关的为完成本项目发生的所有费用，采购文件中另有规定的除外。</w:t>
      </w:r>
    </w:p>
    <w:p w14:paraId="3652D21C">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2.3 在采购文件未列明，而乙方认为履行本合同必需的费用也包含在合同总金额中。</w:t>
      </w:r>
    </w:p>
    <w:p w14:paraId="22535ACF">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2.4 本合同总金额还包含乙方提供的伴随服务/售后服务费用。</w:t>
      </w:r>
    </w:p>
    <w:p w14:paraId="72CF7A7B">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w:t>
      </w:r>
    </w:p>
    <w:p w14:paraId="1C9AC53C">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2.6集约化配送平台资源明细及所需工作环境</w:t>
      </w:r>
    </w:p>
    <w:tbl>
      <w:tblPr>
        <w:tblStyle w:val="20"/>
        <w:tblW w:w="0" w:type="auto"/>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
        <w:gridCol w:w="3501"/>
        <w:gridCol w:w="4192"/>
      </w:tblGrid>
      <w:tr w14:paraId="17E43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66" w:type="dxa"/>
            <w:vAlign w:val="center"/>
          </w:tcPr>
          <w:p w14:paraId="788D4EB5">
            <w:pPr>
              <w:snapToGrid w:val="0"/>
              <w:spacing w:line="440" w:lineRule="exact"/>
              <w:jc w:val="center"/>
              <w:rPr>
                <w:rFonts w:hint="eastAsia" w:ascii="宋体" w:hAnsi="宋体" w:cs="宋体"/>
                <w:szCs w:val="21"/>
                <w:lang w:val="zh-TW" w:eastAsia="zh-TW"/>
              </w:rPr>
            </w:pPr>
          </w:p>
        </w:tc>
        <w:tc>
          <w:tcPr>
            <w:tcW w:w="3501" w:type="dxa"/>
            <w:vAlign w:val="center"/>
          </w:tcPr>
          <w:p w14:paraId="601173A2">
            <w:pPr>
              <w:snapToGrid w:val="0"/>
              <w:spacing w:line="440" w:lineRule="exact"/>
              <w:jc w:val="center"/>
              <w:rPr>
                <w:rFonts w:hint="eastAsia" w:ascii="宋体" w:hAnsi="宋体" w:cs="宋体"/>
                <w:szCs w:val="21"/>
                <w:lang w:val="zh-TW" w:eastAsia="zh-TW"/>
              </w:rPr>
            </w:pPr>
            <w:r>
              <w:rPr>
                <w:rFonts w:hint="eastAsia" w:ascii="宋体" w:hAnsi="宋体" w:cs="宋体"/>
                <w:szCs w:val="21"/>
              </w:rPr>
              <w:t>甲方</w:t>
            </w:r>
            <w:r>
              <w:rPr>
                <w:rFonts w:hint="eastAsia" w:ascii="宋体" w:hAnsi="宋体" w:cs="宋体"/>
                <w:szCs w:val="21"/>
                <w:lang w:val="zh-TW" w:eastAsia="zh-TW"/>
              </w:rPr>
              <w:t>提供</w:t>
            </w:r>
          </w:p>
        </w:tc>
        <w:tc>
          <w:tcPr>
            <w:tcW w:w="4192" w:type="dxa"/>
            <w:vAlign w:val="center"/>
          </w:tcPr>
          <w:p w14:paraId="188DEDB0">
            <w:pPr>
              <w:snapToGrid w:val="0"/>
              <w:spacing w:line="440" w:lineRule="exact"/>
              <w:jc w:val="center"/>
              <w:rPr>
                <w:rFonts w:hint="eastAsia" w:ascii="宋体" w:hAnsi="宋体" w:cs="宋体"/>
                <w:szCs w:val="21"/>
                <w:lang w:val="zh-TW" w:eastAsia="zh-TW"/>
              </w:rPr>
            </w:pPr>
            <w:r>
              <w:rPr>
                <w:rFonts w:hint="eastAsia" w:ascii="宋体" w:hAnsi="宋体" w:cs="宋体"/>
                <w:szCs w:val="21"/>
              </w:rPr>
              <w:t>乙方</w:t>
            </w:r>
            <w:r>
              <w:rPr>
                <w:rFonts w:hint="eastAsia" w:ascii="宋体" w:hAnsi="宋体" w:cs="宋体"/>
                <w:szCs w:val="21"/>
                <w:lang w:val="zh-TW" w:eastAsia="zh-TW"/>
              </w:rPr>
              <w:t>提供</w:t>
            </w:r>
          </w:p>
        </w:tc>
      </w:tr>
      <w:tr w14:paraId="3F62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466" w:type="dxa"/>
            <w:vAlign w:val="center"/>
          </w:tcPr>
          <w:p w14:paraId="295D3B1A">
            <w:pPr>
              <w:snapToGrid w:val="0"/>
              <w:spacing w:line="440" w:lineRule="exact"/>
              <w:jc w:val="center"/>
              <w:rPr>
                <w:rFonts w:hint="eastAsia" w:ascii="宋体" w:hAnsi="宋体" w:cs="宋体"/>
                <w:szCs w:val="21"/>
                <w:lang w:val="zh-TW" w:eastAsia="zh-TW"/>
              </w:rPr>
            </w:pPr>
          </w:p>
          <w:p w14:paraId="78B11A46">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1</w:t>
            </w:r>
          </w:p>
        </w:tc>
        <w:tc>
          <w:tcPr>
            <w:tcW w:w="3501" w:type="dxa"/>
          </w:tcPr>
          <w:p w14:paraId="3D49FAB9">
            <w:pPr>
              <w:snapToGrid w:val="0"/>
              <w:spacing w:line="440" w:lineRule="exact"/>
              <w:jc w:val="center"/>
              <w:rPr>
                <w:rFonts w:hint="eastAsia" w:ascii="宋体" w:hAnsi="宋体" w:cs="宋体"/>
                <w:szCs w:val="21"/>
                <w:lang w:val="zh-TW" w:eastAsia="zh-TW"/>
              </w:rPr>
            </w:pPr>
          </w:p>
        </w:tc>
        <w:tc>
          <w:tcPr>
            <w:tcW w:w="4192" w:type="dxa"/>
            <w:vAlign w:val="center"/>
          </w:tcPr>
          <w:p w14:paraId="5A245875">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集中送达场地（约380平方米）</w:t>
            </w:r>
          </w:p>
        </w:tc>
      </w:tr>
      <w:tr w14:paraId="424E6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3CC041AA">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2</w:t>
            </w:r>
          </w:p>
        </w:tc>
        <w:tc>
          <w:tcPr>
            <w:tcW w:w="3501" w:type="dxa"/>
          </w:tcPr>
          <w:p w14:paraId="36A3F2C5">
            <w:pPr>
              <w:snapToGrid w:val="0"/>
              <w:spacing w:line="440" w:lineRule="exact"/>
              <w:jc w:val="center"/>
              <w:rPr>
                <w:rFonts w:hint="eastAsia" w:ascii="宋体" w:hAnsi="宋体" w:cs="宋体"/>
                <w:szCs w:val="21"/>
                <w:lang w:val="zh-TW" w:eastAsia="zh-TW"/>
              </w:rPr>
            </w:pPr>
          </w:p>
        </w:tc>
        <w:tc>
          <w:tcPr>
            <w:tcW w:w="4192" w:type="dxa"/>
            <w:vAlign w:val="center"/>
          </w:tcPr>
          <w:p w14:paraId="4AA54B81">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通讯商专线及查号服务</w:t>
            </w:r>
          </w:p>
        </w:tc>
      </w:tr>
      <w:tr w14:paraId="1228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466" w:type="dxa"/>
            <w:vAlign w:val="center"/>
          </w:tcPr>
          <w:p w14:paraId="55188C78">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3</w:t>
            </w:r>
          </w:p>
        </w:tc>
        <w:tc>
          <w:tcPr>
            <w:tcW w:w="3501" w:type="dxa"/>
          </w:tcPr>
          <w:p w14:paraId="29D1B04F">
            <w:pPr>
              <w:snapToGrid w:val="0"/>
              <w:spacing w:line="440" w:lineRule="exact"/>
              <w:jc w:val="center"/>
              <w:rPr>
                <w:rFonts w:hint="eastAsia" w:ascii="宋体" w:hAnsi="宋体" w:cs="宋体"/>
                <w:szCs w:val="21"/>
                <w:lang w:val="zh-TW" w:eastAsia="zh-TW"/>
              </w:rPr>
            </w:pPr>
          </w:p>
        </w:tc>
        <w:tc>
          <w:tcPr>
            <w:tcW w:w="4192" w:type="dxa"/>
            <w:vAlign w:val="center"/>
          </w:tcPr>
          <w:p w14:paraId="6C65A2EF">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彩色激光复印打印一体机（理想闪彩印王</w:t>
            </w:r>
            <w:r>
              <w:rPr>
                <w:rFonts w:hint="eastAsia" w:ascii="宋体" w:hAnsi="宋体" w:cs="宋体"/>
                <w:szCs w:val="21"/>
                <w:lang w:val="zh-TW"/>
              </w:rPr>
              <w:t>F</w:t>
            </w:r>
            <w:r>
              <w:rPr>
                <w:rFonts w:hint="eastAsia" w:ascii="宋体" w:hAnsi="宋体" w:cs="宋体"/>
                <w:szCs w:val="21"/>
                <w:lang w:val="zh-TW" w:eastAsia="zh-TW"/>
              </w:rPr>
              <w:t>W5320）及耗材</w:t>
            </w:r>
          </w:p>
        </w:tc>
      </w:tr>
      <w:tr w14:paraId="1483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3AE8B7E1">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4</w:t>
            </w:r>
          </w:p>
        </w:tc>
        <w:tc>
          <w:tcPr>
            <w:tcW w:w="3501" w:type="dxa"/>
          </w:tcPr>
          <w:p w14:paraId="0CE2F487">
            <w:pPr>
              <w:snapToGrid w:val="0"/>
              <w:spacing w:line="440" w:lineRule="exact"/>
              <w:jc w:val="center"/>
              <w:rPr>
                <w:rFonts w:hint="eastAsia" w:ascii="宋体" w:hAnsi="宋体" w:cs="宋体"/>
                <w:szCs w:val="21"/>
                <w:lang w:val="zh-TW" w:eastAsia="zh-TW"/>
              </w:rPr>
            </w:pPr>
          </w:p>
        </w:tc>
        <w:tc>
          <w:tcPr>
            <w:tcW w:w="4192" w:type="dxa"/>
            <w:vAlign w:val="center"/>
          </w:tcPr>
          <w:p w14:paraId="79CBA4F3">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电话送达服务器及电话录音设备</w:t>
            </w:r>
          </w:p>
        </w:tc>
      </w:tr>
      <w:tr w14:paraId="0C16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466" w:type="dxa"/>
            <w:vAlign w:val="center"/>
          </w:tcPr>
          <w:p w14:paraId="23BB8968">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5</w:t>
            </w:r>
          </w:p>
        </w:tc>
        <w:tc>
          <w:tcPr>
            <w:tcW w:w="3501" w:type="dxa"/>
            <w:vAlign w:val="center"/>
          </w:tcPr>
          <w:p w14:paraId="6C931213">
            <w:pPr>
              <w:snapToGrid w:val="0"/>
              <w:spacing w:line="440" w:lineRule="exact"/>
              <w:jc w:val="center"/>
              <w:rPr>
                <w:rFonts w:hint="eastAsia" w:ascii="宋体" w:hAnsi="宋体" w:cs="宋体"/>
                <w:szCs w:val="21"/>
                <w:lang w:val="zh-TW" w:eastAsia="zh-TW"/>
              </w:rPr>
            </w:pPr>
          </w:p>
        </w:tc>
        <w:tc>
          <w:tcPr>
            <w:tcW w:w="4192" w:type="dxa"/>
            <w:vAlign w:val="center"/>
          </w:tcPr>
          <w:p w14:paraId="6129650D">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送达成效可视化管理展示平台一套（含展示屏）</w:t>
            </w:r>
          </w:p>
        </w:tc>
      </w:tr>
      <w:tr w14:paraId="4DD22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58CCED1A">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6</w:t>
            </w:r>
          </w:p>
        </w:tc>
        <w:tc>
          <w:tcPr>
            <w:tcW w:w="3501" w:type="dxa"/>
            <w:vAlign w:val="center"/>
          </w:tcPr>
          <w:p w14:paraId="48B0D24A">
            <w:pPr>
              <w:snapToGrid w:val="0"/>
              <w:spacing w:line="440" w:lineRule="exact"/>
              <w:jc w:val="center"/>
              <w:rPr>
                <w:rFonts w:hint="eastAsia" w:ascii="宋体" w:hAnsi="宋体" w:cs="宋体"/>
                <w:szCs w:val="21"/>
                <w:lang w:val="zh-TW" w:eastAsia="zh-TW"/>
              </w:rPr>
            </w:pPr>
          </w:p>
        </w:tc>
        <w:tc>
          <w:tcPr>
            <w:tcW w:w="4192" w:type="dxa"/>
            <w:vAlign w:val="center"/>
          </w:tcPr>
          <w:p w14:paraId="4280448A">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集约化电子送达平台系统（通达海方案）</w:t>
            </w:r>
          </w:p>
        </w:tc>
      </w:tr>
      <w:tr w14:paraId="0844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12EC6CCF">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7</w:t>
            </w:r>
          </w:p>
        </w:tc>
        <w:tc>
          <w:tcPr>
            <w:tcW w:w="3501" w:type="dxa"/>
            <w:vAlign w:val="center"/>
          </w:tcPr>
          <w:p w14:paraId="1316F3C7">
            <w:pPr>
              <w:snapToGrid w:val="0"/>
              <w:spacing w:line="440" w:lineRule="exact"/>
              <w:jc w:val="center"/>
              <w:rPr>
                <w:rFonts w:hint="eastAsia" w:ascii="宋体" w:hAnsi="宋体" w:cs="宋体"/>
                <w:szCs w:val="21"/>
                <w:lang w:val="zh-TW" w:eastAsia="zh-TW"/>
              </w:rPr>
            </w:pPr>
          </w:p>
        </w:tc>
        <w:tc>
          <w:tcPr>
            <w:tcW w:w="4192" w:type="dxa"/>
            <w:vAlign w:val="center"/>
          </w:tcPr>
          <w:p w14:paraId="7292E412">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针式打印机及扫码枪各2台</w:t>
            </w:r>
          </w:p>
        </w:tc>
      </w:tr>
      <w:tr w14:paraId="6811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43CA689F">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8</w:t>
            </w:r>
          </w:p>
        </w:tc>
        <w:tc>
          <w:tcPr>
            <w:tcW w:w="3501" w:type="dxa"/>
            <w:vAlign w:val="center"/>
          </w:tcPr>
          <w:p w14:paraId="471C7261">
            <w:pPr>
              <w:snapToGrid w:val="0"/>
              <w:spacing w:line="440" w:lineRule="exact"/>
              <w:jc w:val="center"/>
              <w:rPr>
                <w:rFonts w:hint="eastAsia" w:ascii="宋体" w:hAnsi="宋体" w:cs="宋体"/>
                <w:szCs w:val="21"/>
                <w:lang w:val="zh-TW" w:eastAsia="zh-TW"/>
              </w:rPr>
            </w:pPr>
          </w:p>
        </w:tc>
        <w:tc>
          <w:tcPr>
            <w:tcW w:w="4192" w:type="dxa"/>
            <w:vAlign w:val="center"/>
          </w:tcPr>
          <w:p w14:paraId="295CCC2E">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高拍仪2台</w:t>
            </w:r>
          </w:p>
        </w:tc>
      </w:tr>
      <w:tr w14:paraId="61AD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0DB85EE4">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9</w:t>
            </w:r>
          </w:p>
        </w:tc>
        <w:tc>
          <w:tcPr>
            <w:tcW w:w="3501" w:type="dxa"/>
            <w:vAlign w:val="center"/>
          </w:tcPr>
          <w:p w14:paraId="751D1A8E">
            <w:pPr>
              <w:snapToGrid w:val="0"/>
              <w:spacing w:line="440" w:lineRule="exact"/>
              <w:jc w:val="center"/>
              <w:rPr>
                <w:rFonts w:hint="eastAsia" w:ascii="宋体" w:hAnsi="宋体" w:cs="宋体"/>
                <w:szCs w:val="21"/>
                <w:lang w:val="zh-TW" w:eastAsia="zh-TW"/>
              </w:rPr>
            </w:pPr>
          </w:p>
        </w:tc>
        <w:tc>
          <w:tcPr>
            <w:tcW w:w="4192" w:type="dxa"/>
            <w:vAlign w:val="center"/>
          </w:tcPr>
          <w:p w14:paraId="7890AF98">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内外网电脑</w:t>
            </w:r>
            <w:r>
              <w:rPr>
                <w:rFonts w:hint="eastAsia" w:ascii="宋体" w:hAnsi="宋体" w:cs="宋体"/>
                <w:szCs w:val="21"/>
              </w:rPr>
              <w:t>16-24</w:t>
            </w:r>
            <w:r>
              <w:rPr>
                <w:rFonts w:hint="eastAsia" w:ascii="宋体" w:hAnsi="宋体" w:cs="宋体"/>
                <w:szCs w:val="21"/>
                <w:lang w:val="zh-TW" w:eastAsia="zh-TW"/>
              </w:rPr>
              <w:t>台</w:t>
            </w:r>
          </w:p>
        </w:tc>
      </w:tr>
      <w:tr w14:paraId="72DC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466" w:type="dxa"/>
            <w:vAlign w:val="center"/>
          </w:tcPr>
          <w:p w14:paraId="52F12D4A">
            <w:pPr>
              <w:snapToGrid w:val="0"/>
              <w:spacing w:line="440" w:lineRule="exact"/>
              <w:jc w:val="center"/>
              <w:rPr>
                <w:rFonts w:hint="eastAsia" w:ascii="宋体" w:hAnsi="宋体" w:cs="宋体"/>
                <w:szCs w:val="21"/>
                <w:lang w:val="zh-TW" w:eastAsia="zh-TW"/>
              </w:rPr>
            </w:pPr>
          </w:p>
          <w:p w14:paraId="09635ABC">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10</w:t>
            </w:r>
          </w:p>
        </w:tc>
        <w:tc>
          <w:tcPr>
            <w:tcW w:w="3501" w:type="dxa"/>
            <w:vAlign w:val="center"/>
          </w:tcPr>
          <w:p w14:paraId="439C9286">
            <w:pPr>
              <w:snapToGrid w:val="0"/>
              <w:spacing w:line="440" w:lineRule="exact"/>
              <w:jc w:val="center"/>
              <w:rPr>
                <w:rFonts w:hint="eastAsia" w:ascii="宋体" w:hAnsi="宋体" w:cs="宋体"/>
                <w:szCs w:val="21"/>
                <w:lang w:val="zh-TW" w:eastAsia="zh-TW"/>
              </w:rPr>
            </w:pPr>
          </w:p>
        </w:tc>
        <w:tc>
          <w:tcPr>
            <w:tcW w:w="4192" w:type="dxa"/>
            <w:vAlign w:val="center"/>
          </w:tcPr>
          <w:p w14:paraId="68ADE94E">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符合储存要求的文件柜、文件分拣台、文件交接台若干、办公桌椅若干</w:t>
            </w:r>
          </w:p>
        </w:tc>
      </w:tr>
      <w:tr w14:paraId="2BC8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6" w:type="dxa"/>
            <w:vAlign w:val="center"/>
          </w:tcPr>
          <w:p w14:paraId="094BE680">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11</w:t>
            </w:r>
          </w:p>
        </w:tc>
        <w:tc>
          <w:tcPr>
            <w:tcW w:w="3501" w:type="dxa"/>
            <w:vAlign w:val="center"/>
          </w:tcPr>
          <w:p w14:paraId="3FD66530">
            <w:pPr>
              <w:snapToGrid w:val="0"/>
              <w:spacing w:line="440" w:lineRule="exact"/>
              <w:jc w:val="center"/>
              <w:rPr>
                <w:rFonts w:hint="eastAsia" w:ascii="宋体" w:hAnsi="宋体" w:cs="宋体"/>
                <w:szCs w:val="21"/>
                <w:lang w:val="zh-TW" w:eastAsia="zh-TW"/>
              </w:rPr>
            </w:pPr>
          </w:p>
        </w:tc>
        <w:tc>
          <w:tcPr>
            <w:tcW w:w="4192" w:type="dxa"/>
            <w:vAlign w:val="center"/>
          </w:tcPr>
          <w:p w14:paraId="1EF4AE1E">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卷宗移送箱若干</w:t>
            </w:r>
          </w:p>
        </w:tc>
      </w:tr>
      <w:tr w14:paraId="4BF50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66" w:type="dxa"/>
            <w:vAlign w:val="center"/>
          </w:tcPr>
          <w:p w14:paraId="44F99E49">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12</w:t>
            </w:r>
          </w:p>
        </w:tc>
        <w:tc>
          <w:tcPr>
            <w:tcW w:w="3501" w:type="dxa"/>
            <w:vAlign w:val="center"/>
          </w:tcPr>
          <w:p w14:paraId="373A2AAA">
            <w:pPr>
              <w:snapToGrid w:val="0"/>
              <w:spacing w:line="440" w:lineRule="exact"/>
              <w:jc w:val="center"/>
              <w:rPr>
                <w:rFonts w:hint="eastAsia" w:ascii="宋体" w:hAnsi="宋体" w:cs="宋体"/>
                <w:szCs w:val="21"/>
                <w:lang w:val="zh-TW" w:eastAsia="zh-TW"/>
              </w:rPr>
            </w:pPr>
          </w:p>
        </w:tc>
        <w:tc>
          <w:tcPr>
            <w:tcW w:w="4192" w:type="dxa"/>
            <w:vAlign w:val="center"/>
          </w:tcPr>
          <w:p w14:paraId="4D8394EC">
            <w:pPr>
              <w:snapToGrid w:val="0"/>
              <w:spacing w:line="440" w:lineRule="exact"/>
              <w:jc w:val="center"/>
              <w:rPr>
                <w:rFonts w:hint="eastAsia" w:ascii="宋体" w:hAnsi="宋体" w:cs="宋体"/>
                <w:szCs w:val="21"/>
                <w:lang w:val="zh-TW" w:eastAsia="zh-TW"/>
              </w:rPr>
            </w:pPr>
            <w:r>
              <w:rPr>
                <w:rFonts w:hint="eastAsia" w:ascii="宋体" w:hAnsi="宋体" w:cs="宋体"/>
                <w:szCs w:val="21"/>
                <w:lang w:val="zh-TW" w:eastAsia="zh-TW"/>
              </w:rPr>
              <w:t>驻场服务人员</w:t>
            </w:r>
          </w:p>
        </w:tc>
      </w:tr>
    </w:tbl>
    <w:p w14:paraId="11443DFD">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3、组成本合同的有关文件</w:t>
      </w:r>
    </w:p>
    <w:p w14:paraId="020ADDC5">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3.1乙方应按采购文件规定的时间向甲方提供服务的有关技术资料。</w:t>
      </w:r>
    </w:p>
    <w:p w14:paraId="75EA6D49">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3.2 没有甲方事先书面同意，乙方不得将由甲方提供的有关合同或任何合同条文或资料提供给任何其他人。即使向履行本合同有关的人员提供，也应注意保密并限于履行合同的必需范围。</w:t>
      </w:r>
    </w:p>
    <w:p w14:paraId="3D6F757E">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3.3 关于本项目政府采购的谈判文件、响应文件或与本次采购活动方式相适应的文件及</w:t>
      </w:r>
    </w:p>
    <w:p w14:paraId="77FB49CC">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有关附件是本合同不可分割的组成部分。</w:t>
      </w:r>
    </w:p>
    <w:p w14:paraId="7E4B0DF1">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4、知识产权保证</w:t>
      </w:r>
    </w:p>
    <w:p w14:paraId="2062DA0D">
      <w:pPr>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乙方保证甲方在使用、接受本合同服务或其任何一部分时，不受第三方提出侵犯其专利权、版权、商标权和工业设计权等知识产权的起诉。一旦出现侵权，由乙方负全部责任。</w:t>
      </w:r>
    </w:p>
    <w:p w14:paraId="0B53F62C">
      <w:pPr>
        <w:pStyle w:val="12"/>
        <w:spacing w:line="360" w:lineRule="auto"/>
        <w:ind w:firstLine="422" w:firstLineChars="200"/>
        <w:rPr>
          <w:rFonts w:hint="eastAsia" w:asciiTheme="minorEastAsia" w:hAnsiTheme="minorEastAsia" w:eastAsiaTheme="minorEastAsia" w:cstheme="minorEastAsia"/>
          <w:b/>
          <w:bCs/>
        </w:rPr>
      </w:pPr>
      <w:bookmarkStart w:id="43" w:name="OLE_LINK16"/>
      <w:r>
        <w:rPr>
          <w:rFonts w:hint="eastAsia" w:asciiTheme="minorEastAsia" w:hAnsiTheme="minorEastAsia" w:eastAsiaTheme="minorEastAsia" w:cstheme="minorEastAsia"/>
          <w:b/>
          <w:bCs/>
        </w:rPr>
        <w:t>5、产权保证</w:t>
      </w:r>
    </w:p>
    <w:p w14:paraId="2F17BA78">
      <w:pPr>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乙方保证所交付的服务和服务所涉及的物品所有权无任何抵押、查封等权利瑕疵。</w:t>
      </w:r>
    </w:p>
    <w:p w14:paraId="3C59682F">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6、履约保证金</w:t>
      </w:r>
    </w:p>
    <w:p w14:paraId="4CFE9DB4">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6.1 收取履约保证金的，允许中标人自主选择支票、汇票、本票、保函等非现金形式缴纳或提交，应当在采购合同中约定履约保证金退还的方式、时间、条件和不予退还的情形，明确逾期退还履约保证金的违约责任。</w:t>
      </w:r>
      <w:bookmarkEnd w:id="43"/>
    </w:p>
    <w:p w14:paraId="5EF4D8EE">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72331ACB">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14:paraId="2D97D303">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6.4 履约保证金收取：</w:t>
      </w:r>
      <w:r>
        <w:rPr>
          <w:rFonts w:hint="eastAsia" w:asciiTheme="minorEastAsia" w:hAnsiTheme="minorEastAsia" w:eastAsiaTheme="minorEastAsia" w:cstheme="minorEastAsia"/>
          <w:u w:val="single"/>
        </w:rPr>
        <w:t>无</w:t>
      </w:r>
    </w:p>
    <w:p w14:paraId="3486D7E8">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7、转包或分包</w:t>
      </w:r>
    </w:p>
    <w:p w14:paraId="3415B380">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7.1 本合同禁止转包，本合同范围的服务，应由乙方直接提供的，不得转让他人提供。</w:t>
      </w:r>
    </w:p>
    <w:p w14:paraId="3F9415A2">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7.2 经甲方同意，乙方可以依法采取分包方式履行合同，但是分包方式履行的，乙方应就采购项目向甲方负全责。</w:t>
      </w:r>
    </w:p>
    <w:p w14:paraId="2F0EC36A">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8、服务期</w:t>
      </w:r>
    </w:p>
    <w:p w14:paraId="646B91FF">
      <w:pPr>
        <w:pStyle w:val="12"/>
        <w:spacing w:line="360" w:lineRule="auto"/>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8.1服务期限：</w:t>
      </w:r>
      <w:r>
        <w:rPr>
          <w:rFonts w:hint="eastAsia" w:asciiTheme="minorEastAsia" w:hAnsiTheme="minorEastAsia" w:eastAsiaTheme="minorEastAsia" w:cstheme="minorEastAsia"/>
          <w:u w:val="single"/>
        </w:rPr>
        <w:t>本项目服务期限1年。</w:t>
      </w:r>
    </w:p>
    <w:p w14:paraId="0DCCD156">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9、服务方式及服务地点</w:t>
      </w:r>
    </w:p>
    <w:p w14:paraId="058780BA">
      <w:pPr>
        <w:pStyle w:val="12"/>
        <w:spacing w:line="360" w:lineRule="auto"/>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rPr>
        <w:t>9.1 服务方式：</w:t>
      </w:r>
      <w:r>
        <w:rPr>
          <w:rFonts w:hint="eastAsia" w:asciiTheme="minorEastAsia" w:hAnsiTheme="minorEastAsia" w:eastAsiaTheme="minorEastAsia" w:cstheme="minorEastAsia"/>
        </w:rPr>
        <w:t>_________</w:t>
      </w:r>
    </w:p>
    <w:p w14:paraId="3A6200B0">
      <w:pPr>
        <w:pStyle w:val="12"/>
        <w:spacing w:line="360" w:lineRule="auto"/>
        <w:ind w:firstLine="420" w:firstLineChars="200"/>
        <w:rPr>
          <w:rFonts w:hint="eastAsia" w:asciiTheme="minorEastAsia" w:hAnsiTheme="minorEastAsia" w:eastAsiaTheme="minorEastAsia" w:cstheme="minorEastAsia"/>
          <w:b/>
        </w:rPr>
      </w:pPr>
      <w:r>
        <w:rPr>
          <w:rFonts w:hint="eastAsia" w:asciiTheme="minorEastAsia" w:hAnsiTheme="minorEastAsia" w:eastAsiaTheme="minorEastAsia" w:cstheme="minorEastAsia"/>
          <w:bCs/>
        </w:rPr>
        <w:t>9.2 服务地点：</w:t>
      </w:r>
      <w:r>
        <w:rPr>
          <w:rFonts w:hint="eastAsia" w:asciiTheme="minorEastAsia" w:hAnsiTheme="minorEastAsia" w:eastAsiaTheme="minorEastAsia" w:cstheme="minorEastAsia"/>
        </w:rPr>
        <w:t>_________</w:t>
      </w:r>
    </w:p>
    <w:p w14:paraId="5CC144B7">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10、合同款支付</w:t>
      </w:r>
    </w:p>
    <w:p w14:paraId="7D760614">
      <w:pPr>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本合同项下所有款项均以人民币支付。 </w:t>
      </w:r>
    </w:p>
    <w:p w14:paraId="33D43928">
      <w:pPr>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10.2 本合同项下的采购资金由甲方支付，付款前乙方向甲方开具发票。</w:t>
      </w:r>
    </w:p>
    <w:p w14:paraId="3E18A727">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10.3 </w:t>
      </w:r>
      <w:bookmarkStart w:id="44" w:name="OLE_LINK3"/>
      <w:r>
        <w:rPr>
          <w:rFonts w:hint="eastAsia" w:asciiTheme="minorEastAsia" w:hAnsiTheme="minorEastAsia" w:eastAsiaTheme="minorEastAsia" w:cstheme="minorEastAsia"/>
        </w:rPr>
        <w:t>服务价格</w:t>
      </w:r>
    </w:p>
    <w:p w14:paraId="5BDF6DC3">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以各级法院立案数为结算依据：</w:t>
      </w:r>
    </w:p>
    <w:p w14:paraId="5E747068">
      <w:pPr>
        <w:spacing w:line="360" w:lineRule="auto"/>
        <w:ind w:firstLine="420" w:firstLineChars="200"/>
        <w:rPr>
          <w:rFonts w:hint="eastAsia" w:ascii="宋体" w:hAnsi="宋体" w:cs="宋体"/>
          <w:szCs w:val="21"/>
        </w:rPr>
      </w:pPr>
      <w:r>
        <w:rPr>
          <w:rFonts w:hint="eastAsia" w:ascii="微软雅黑" w:hAnsi="微软雅黑" w:eastAsia="微软雅黑" w:cs="微软雅黑"/>
          <w:szCs w:val="21"/>
        </w:rPr>
        <w:t>①</w:t>
      </w:r>
      <w:r>
        <w:rPr>
          <w:rFonts w:hint="eastAsia" w:ascii="宋体" w:hAnsi="宋体" w:cs="宋体"/>
          <w:szCs w:val="21"/>
        </w:rPr>
        <w:t>民商事、行政类案件，按85元/件按实核算；</w:t>
      </w:r>
    </w:p>
    <w:p w14:paraId="34093FFE">
      <w:pPr>
        <w:spacing w:line="360" w:lineRule="auto"/>
        <w:ind w:firstLine="420" w:firstLineChars="200"/>
        <w:rPr>
          <w:rFonts w:hint="eastAsia" w:ascii="宋体" w:hAnsi="宋体" w:cs="宋体"/>
          <w:szCs w:val="21"/>
        </w:rPr>
      </w:pPr>
      <w:r>
        <w:rPr>
          <w:rFonts w:hint="eastAsia" w:ascii="微软雅黑" w:hAnsi="微软雅黑" w:eastAsia="微软雅黑" w:cs="微软雅黑"/>
          <w:szCs w:val="21"/>
        </w:rPr>
        <w:t>②</w:t>
      </w:r>
      <w:r>
        <w:rPr>
          <w:rFonts w:hint="eastAsia" w:ascii="宋体" w:hAnsi="宋体" w:cs="宋体"/>
          <w:szCs w:val="21"/>
        </w:rPr>
        <w:t>先行调解成功的进入一张网的民初字案件（含申请司法确认的民特案件），60元/件按实计算；</w:t>
      </w:r>
    </w:p>
    <w:p w14:paraId="400CE675">
      <w:pPr>
        <w:spacing w:line="360" w:lineRule="auto"/>
        <w:ind w:firstLine="420" w:firstLineChars="200"/>
        <w:rPr>
          <w:rFonts w:hint="eastAsia" w:ascii="宋体" w:hAnsi="宋体" w:cs="宋体"/>
          <w:szCs w:val="21"/>
        </w:rPr>
      </w:pPr>
      <w:r>
        <w:rPr>
          <w:rFonts w:hint="eastAsia" w:ascii="微软雅黑" w:hAnsi="微软雅黑" w:eastAsia="微软雅黑" w:cs="微软雅黑"/>
          <w:szCs w:val="21"/>
        </w:rPr>
        <w:t>③</w:t>
      </w:r>
      <w:r>
        <w:rPr>
          <w:rFonts w:hint="eastAsia" w:ascii="宋体" w:hAnsi="宋体" w:cs="宋体"/>
          <w:szCs w:val="21"/>
        </w:rPr>
        <w:t>执行类案件，</w:t>
      </w:r>
      <w:bookmarkStart w:id="45" w:name="_Hlk232669027"/>
      <w:r>
        <w:rPr>
          <w:rFonts w:hint="eastAsia" w:ascii="宋体" w:hAnsi="宋体" w:cs="宋体"/>
          <w:szCs w:val="21"/>
        </w:rPr>
        <w:t>除执保字案件按25元/件核算外；其他类型执行案件60元/件按实计算</w:t>
      </w:r>
      <w:bookmarkEnd w:id="45"/>
      <w:r>
        <w:rPr>
          <w:rFonts w:hint="eastAsia" w:ascii="宋体" w:hAnsi="宋体" w:cs="宋体"/>
          <w:szCs w:val="21"/>
        </w:rPr>
        <w:t>；</w:t>
      </w:r>
    </w:p>
    <w:p w14:paraId="36CA747B">
      <w:pPr>
        <w:spacing w:line="360" w:lineRule="auto"/>
        <w:ind w:firstLine="420" w:firstLineChars="200"/>
        <w:rPr>
          <w:rFonts w:hint="eastAsia" w:ascii="宋体" w:hAnsi="宋体" w:cs="宋体"/>
          <w:szCs w:val="21"/>
        </w:rPr>
      </w:pPr>
      <w:r>
        <w:rPr>
          <w:rFonts w:hint="eastAsia" w:ascii="微软雅黑" w:hAnsi="微软雅黑" w:eastAsia="微软雅黑" w:cs="微软雅黑"/>
          <w:szCs w:val="21"/>
        </w:rPr>
        <w:t>④</w:t>
      </w:r>
      <w:r>
        <w:rPr>
          <w:rFonts w:hint="eastAsia" w:ascii="宋体" w:hAnsi="宋体" w:cs="宋体"/>
          <w:szCs w:val="21"/>
        </w:rPr>
        <w:t>请示类、刑事类案件不收费；</w:t>
      </w:r>
    </w:p>
    <w:p w14:paraId="0FE3694E">
      <w:pPr>
        <w:spacing w:line="360" w:lineRule="auto"/>
        <w:ind w:firstLine="420" w:firstLineChars="200"/>
        <w:rPr>
          <w:rFonts w:hint="eastAsia" w:ascii="宋体" w:hAnsi="宋体" w:cs="宋体"/>
          <w:szCs w:val="21"/>
        </w:rPr>
      </w:pPr>
      <w:r>
        <w:rPr>
          <w:rFonts w:hint="eastAsia" w:ascii="微软雅黑" w:hAnsi="微软雅黑" w:eastAsia="微软雅黑" w:cs="微软雅黑"/>
          <w:szCs w:val="21"/>
        </w:rPr>
        <w:t>⑤</w:t>
      </w:r>
      <w:r>
        <w:rPr>
          <w:rFonts w:hint="eastAsia" w:ascii="宋体" w:hAnsi="宋体" w:cs="宋体"/>
          <w:szCs w:val="21"/>
        </w:rPr>
        <w:t>线下邮寄邮件不再收取费用。</w:t>
      </w:r>
    </w:p>
    <w:p w14:paraId="224B87EA">
      <w:pPr>
        <w:spacing w:line="360" w:lineRule="auto"/>
        <w:ind w:firstLine="420" w:firstLineChars="200"/>
        <w:rPr>
          <w:rFonts w:hint="eastAsia" w:ascii="宋体" w:hAnsi="宋体" w:cs="宋体"/>
          <w:szCs w:val="21"/>
        </w:rPr>
      </w:pPr>
      <w:r>
        <w:rPr>
          <w:rFonts w:hint="eastAsia" w:ascii="宋体" w:hAnsi="宋体" w:cs="宋体"/>
          <w:szCs w:val="21"/>
        </w:rPr>
        <w:t>每季度按实际件数结算一次，跨季度的同一案号不重复计费，按实际统计数据结算，全年送达费用不超过1800000元。</w:t>
      </w:r>
    </w:p>
    <w:p w14:paraId="46A9E6C9">
      <w:pPr>
        <w:spacing w:line="360" w:lineRule="auto"/>
        <w:ind w:firstLine="420" w:firstLineChars="200"/>
        <w:rPr>
          <w:rFonts w:hint="eastAsia" w:ascii="宋体" w:hAnsi="宋体" w:cs="宋体"/>
          <w:szCs w:val="21"/>
        </w:rPr>
      </w:pPr>
      <w:r>
        <w:rPr>
          <w:rFonts w:hint="eastAsia" w:ascii="宋体" w:hAnsi="宋体" w:cs="宋体"/>
          <w:szCs w:val="21"/>
        </w:rPr>
        <w:t>考核措施：1、案件材料送达未五日三投的，结算时按收费标准双倍扣罚；</w:t>
      </w:r>
    </w:p>
    <w:p w14:paraId="6065A53A">
      <w:pPr>
        <w:spacing w:line="360" w:lineRule="auto"/>
        <w:ind w:firstLine="420" w:firstLineChars="200"/>
        <w:rPr>
          <w:rFonts w:hint="eastAsia" w:ascii="宋体" w:hAnsi="宋体" w:cs="宋体"/>
          <w:szCs w:val="21"/>
        </w:rPr>
      </w:pPr>
      <w:r>
        <w:rPr>
          <w:rFonts w:hint="eastAsia" w:ascii="宋体" w:hAnsi="宋体" w:cs="宋体"/>
          <w:szCs w:val="21"/>
        </w:rPr>
        <w:t xml:space="preserve">          2、因送达不到位，导致案件进入再审程序，引起当事人信访等情况，</w:t>
      </w:r>
      <w:bookmarkStart w:id="46" w:name="_Hlk232667745"/>
      <w:r>
        <w:rPr>
          <w:rFonts w:hint="eastAsia" w:ascii="宋体" w:hAnsi="宋体" w:cs="宋体"/>
          <w:szCs w:val="21"/>
        </w:rPr>
        <w:t>结算时按收费标准五倍扣罚</w:t>
      </w:r>
      <w:bookmarkEnd w:id="46"/>
      <w:r>
        <w:rPr>
          <w:rFonts w:hint="eastAsia" w:ascii="宋体" w:hAnsi="宋体" w:cs="宋体"/>
          <w:szCs w:val="21"/>
        </w:rPr>
        <w:t>。</w:t>
      </w:r>
    </w:p>
    <w:p w14:paraId="2A0949E5">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10、货款支付</w:t>
      </w:r>
    </w:p>
    <w:p w14:paraId="4164A5EA">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10.1 本合同项下所有款项均以人民币支付。 </w:t>
      </w:r>
    </w:p>
    <w:p w14:paraId="4D3DE609">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10.2 本合同项下的采购资金由甲方支付，付款前乙方向甲方开具发票。</w:t>
      </w:r>
    </w:p>
    <w:p w14:paraId="5AAED3EA">
      <w:pPr>
        <w:pStyle w:val="12"/>
        <w:spacing w:line="360" w:lineRule="auto"/>
        <w:ind w:firstLine="42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10.3 甲方付款方式：</w:t>
      </w:r>
    </w:p>
    <w:p w14:paraId="1CEEE08D">
      <w:pPr>
        <w:pStyle w:val="12"/>
        <w:spacing w:line="360" w:lineRule="auto"/>
        <w:ind w:firstLine="42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合同签订后，乙方向甲方开具正规增值税发票，甲方自收到发票之日起15个日历天内支付一年期合同30%的预付款；甲方每季度按实际件数支付费用，每季度结束后7个工作日内根据实际件数结算（扣除预付款的1/4）；甲方</w:t>
      </w:r>
      <w:bookmarkStart w:id="63" w:name="_GoBack"/>
      <w:bookmarkEnd w:id="63"/>
      <w:r>
        <w:rPr>
          <w:rFonts w:hint="eastAsia" w:asciiTheme="minorEastAsia" w:hAnsiTheme="minorEastAsia" w:eastAsiaTheme="minorEastAsia" w:cstheme="minorEastAsia"/>
          <w:highlight w:val="none"/>
        </w:rPr>
        <w:t>凭手续齐全的票据自收到发票之日起15日内向乙方支付费用。</w:t>
      </w:r>
    </w:p>
    <w:bookmarkEnd w:id="44"/>
    <w:p w14:paraId="6A583C55">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11、税费</w:t>
      </w:r>
    </w:p>
    <w:p w14:paraId="560F7FCA">
      <w:pPr>
        <w:pStyle w:val="12"/>
        <w:spacing w:line="360" w:lineRule="auto"/>
        <w:ind w:firstLine="420"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rPr>
        <w:t>本合同执行中相关的一切税费均由乙方负担。</w:t>
      </w:r>
    </w:p>
    <w:p w14:paraId="2BA64C57">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12、质量保证及售后服务</w:t>
      </w:r>
    </w:p>
    <w:p w14:paraId="25CB64EC">
      <w:pPr>
        <w:pStyle w:val="12"/>
        <w:spacing w:line="360" w:lineRule="auto"/>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12.1 乙方应按采购文件规定的服务或产品性能、技术要求、质量标准向甲方提供。</w:t>
      </w:r>
    </w:p>
    <w:p w14:paraId="06EB77DF">
      <w:pPr>
        <w:pStyle w:val="12"/>
        <w:spacing w:line="360" w:lineRule="auto"/>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12.2乙方应保证其提供的服务是全面和规范的，并完全符合磋商及响应文件。如因乙方提供的服务有瑕疵造成甲方损失的，所需费用由乙方承担。</w:t>
      </w:r>
    </w:p>
    <w:p w14:paraId="12625A17">
      <w:pPr>
        <w:pStyle w:val="12"/>
        <w:spacing w:line="360" w:lineRule="auto"/>
        <w:ind w:firstLine="420" w:firstLineChars="20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12.3 服务过程中，乙方应对所提供服务出现的质量及安全问题负责处理解决并承担一切费用。</w:t>
      </w:r>
      <w:r>
        <w:rPr>
          <w:rFonts w:hint="eastAsia" w:asciiTheme="minorEastAsia" w:hAnsiTheme="minorEastAsia" w:eastAsiaTheme="minorEastAsia" w:cstheme="minorEastAsia"/>
          <w:lang w:val="en-US" w:eastAsia="zh-CN"/>
        </w:rPr>
        <w:t xml:space="preserve"> </w:t>
      </w:r>
    </w:p>
    <w:p w14:paraId="6226E10C">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13、交付和验收</w:t>
      </w:r>
    </w:p>
    <w:p w14:paraId="08946826">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13.1 乙方应当在合同签订后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天内完成服务事项，采购文件有约定的，从其约定。</w:t>
      </w:r>
    </w:p>
    <w:p w14:paraId="406C24A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在交付前，乙方应作出全面检查和对验收文件进行整理，并列出清单，作为甲方初验收和使用的技术条件依据，检验的结果交甲方。</w:t>
      </w:r>
    </w:p>
    <w:p w14:paraId="0FC763B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13.2 验收标准：按乙方响应文件的承诺，并不低于国家相关标准。</w:t>
      </w:r>
    </w:p>
    <w:p w14:paraId="6F48B0F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对于乙方要交付的服务，甲乙双方须在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工作日内初验收，甲方对乙方提交的服务依据采购文件上的技术要求和国家有关质量标准进行现场初步验收，外观、说明书、包装符合采购文件技术要求的，给予签收，初步验收不合格的不予签收。</w:t>
      </w:r>
    </w:p>
    <w:p w14:paraId="52BA56B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13.3 乙方按照采购文件要求负责安装并培训甲方的使用操作人员，乙方在甲方使用前进行调试，调试直到符合技术要求的甲方才做最终验收。</w:t>
      </w:r>
    </w:p>
    <w:p w14:paraId="519C7F1E">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14:paraId="7BC5924A">
      <w:pPr>
        <w:spacing w:line="360" w:lineRule="auto"/>
        <w:ind w:firstLine="420" w:firstLineChars="200"/>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13.5 甲乙双方关于调试和验收的其他约定：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658A0C67">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14、包装、发运及运输</w:t>
      </w:r>
    </w:p>
    <w:p w14:paraId="7C0ABE6E">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14.1 乙方应对其提供的服务所涉及物品在发运前对其进行满足运输距离、防潮、防震、防锈和防破损装卸等要求包装，以保证安全运达甲方指定地点。</w:t>
      </w:r>
    </w:p>
    <w:p w14:paraId="43387B32">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14.2 乙方交付时，使用说明书、检验证明书、随配附件和工具以及清单一并附于内。</w:t>
      </w:r>
    </w:p>
    <w:p w14:paraId="68DB031B">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351309C3">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14.4 服务在交付甲方前发生的风险均由乙方负责。</w:t>
      </w:r>
    </w:p>
    <w:p w14:paraId="366A4758">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14.5 服务在规定的交付期限内由乙方送达甲方指定的地点。</w:t>
      </w:r>
    </w:p>
    <w:p w14:paraId="263FDC14">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15、违约责任</w:t>
      </w:r>
    </w:p>
    <w:p w14:paraId="7AEAAE53">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15.1 甲方无正当理由拒绝初验收和终验收服务项目的，甲方应按未付服务项目款金额每日万分之五向乙方支付违约金。</w:t>
      </w:r>
    </w:p>
    <w:p w14:paraId="182E95CC">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15.2 甲方无故逾期验收和无故逾期办理款项支付手续的,甲方应按逾期付款金额每日万分之五向乙方支付违约金。</w:t>
      </w:r>
    </w:p>
    <w:p w14:paraId="4E357F76">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15.3乙方违约，在消除违约情形前，应按本合同项目总额每日万分之五向甲方支付违约金，甲方可以从待付款项中扣除。</w:t>
      </w:r>
    </w:p>
    <w:p w14:paraId="7567AF3A">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15.4乙方因逾期交付服务项目或因其他违约行为，导致甲方解除合同的，乙方应向甲方支付合同总值5%的违约金，如造成甲方损失超过违约金的，超出部分由乙方继续承担赔偿责任。</w:t>
      </w:r>
    </w:p>
    <w:p w14:paraId="25BA2A59">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15.5 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p>
    <w:p w14:paraId="71F76FEC">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15.6合同生效后，发现乙方投标属虚假承诺，或经权威部门监测提供的服务不能满足采购文件要求，造成合同无法继续履行的，乙方履约保证金不予退还外，还应向甲方支付不少于合同总价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%赔偿金。</w:t>
      </w:r>
    </w:p>
    <w:p w14:paraId="3C8D9789">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16、不可抗力事件处理</w:t>
      </w:r>
    </w:p>
    <w:p w14:paraId="1EFB44B4">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28877061">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EEEFB8C">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17、争议解决</w:t>
      </w:r>
    </w:p>
    <w:p w14:paraId="6135208B">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17.1 因服务的品质质量问题发生争议的，可在国家认可的质量检测机构对服务内容质量进行鉴定。服务符合标准的，鉴定费由甲方承担；服务项目不符合质量标准的，鉴定费由乙方承担。</w:t>
      </w:r>
    </w:p>
    <w:p w14:paraId="4E2E69E8">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17.2 因履行本合同引起的或与本合同有关的争议，甲、乙双方应首先通过友好协商解决；如果协商不能解决争议，甲乙双方同意采取下列两种方式的第</w:t>
      </w:r>
      <w:r>
        <w:rPr>
          <w:rFonts w:hint="eastAsia" w:asciiTheme="minorEastAsia" w:hAnsiTheme="minorEastAsia" w:eastAsiaTheme="minorEastAsia" w:cstheme="minorEastAsia"/>
          <w:u w:val="single"/>
        </w:rPr>
        <w:t>（1）</w:t>
      </w:r>
      <w:r>
        <w:rPr>
          <w:rFonts w:hint="eastAsia" w:asciiTheme="minorEastAsia" w:hAnsiTheme="minorEastAsia" w:eastAsiaTheme="minorEastAsia" w:cstheme="minorEastAsia"/>
        </w:rPr>
        <w:t>种方式解决争议：</w:t>
      </w:r>
    </w:p>
    <w:p w14:paraId="65A1DB52">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（1）向甲方所在地有管辖权的人民法院提起诉讼，适用中华人民共和国法律；</w:t>
      </w:r>
    </w:p>
    <w:p w14:paraId="0D67C42A">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（2）向扬州仲裁委员会按其仲裁规则申请仲裁。</w:t>
      </w:r>
    </w:p>
    <w:p w14:paraId="60DD3DE5">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17.3 若甲乙双方任何一方都没有选择解除合同的，为避免扩大损失，在诉讼或仲裁期间，双方应继续履行。</w:t>
      </w:r>
    </w:p>
    <w:p w14:paraId="229C74B4">
      <w:pPr>
        <w:spacing w:line="360" w:lineRule="auto"/>
        <w:ind w:firstLine="422" w:firstLineChars="200"/>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b/>
          <w:bCs/>
          <w:kern w:val="0"/>
          <w:szCs w:val="21"/>
        </w:rPr>
        <w:t>18、</w:t>
      </w:r>
      <w:r>
        <w:rPr>
          <w:rFonts w:hint="eastAsia" w:asciiTheme="minorEastAsia" w:hAnsiTheme="minorEastAsia" w:eastAsiaTheme="minorEastAsia" w:cstheme="minorEastAsia"/>
          <w:bCs/>
          <w:szCs w:val="21"/>
        </w:rPr>
        <w:t>为落实好政府采购履约资金扶持政策，乙方可凭政府采购合同办理融资贷款，详见江苏政府采购网“政采贷”专栏</w:t>
      </w:r>
      <w:r>
        <w:rPr>
          <w:rFonts w:hint="eastAsia" w:asciiTheme="minorEastAsia" w:hAnsiTheme="minorEastAsia" w:eastAsiaTheme="minorEastAsia" w:cstheme="minorEastAsia"/>
          <w:kern w:val="0"/>
          <w:szCs w:val="21"/>
        </w:rPr>
        <w:t>。</w:t>
      </w:r>
    </w:p>
    <w:p w14:paraId="6735D031">
      <w:pPr>
        <w:pStyle w:val="12"/>
        <w:spacing w:line="360" w:lineRule="auto"/>
        <w:ind w:firstLine="42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19、合同其它</w:t>
      </w:r>
    </w:p>
    <w:p w14:paraId="1680C77D">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19.1 乙方应诚实信用，严格按照采购文件要求和谈判承诺履行合同，不向甲方进行商业贿赂或者提供不正当利益。</w:t>
      </w:r>
    </w:p>
    <w:p w14:paraId="6571B829">
      <w:pPr>
        <w:pStyle w:val="12"/>
        <w:spacing w:line="360" w:lineRule="auto"/>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19.2 合同经双方法定代表人签章并加盖单位公章，并经代理机构见证盖章后生效。</w:t>
      </w:r>
    </w:p>
    <w:p w14:paraId="56B2EE1C">
      <w:pPr>
        <w:pStyle w:val="12"/>
        <w:spacing w:line="360" w:lineRule="auto"/>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19.3本合同未尽事宜，遵照《中华人民共和国民法典》有关条文执行。</w:t>
      </w:r>
    </w:p>
    <w:p w14:paraId="2965939F">
      <w:pPr>
        <w:pStyle w:val="12"/>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19.4 本合同正本一式四份，具有同等法律效力，甲方、乙方、见证方及财政监管部门各执一份。</w:t>
      </w:r>
    </w:p>
    <w:p w14:paraId="38DD005F">
      <w:pPr>
        <w:pStyle w:val="12"/>
        <w:snapToGrid w:val="0"/>
        <w:spacing w:before="120" w:after="120" w:line="360" w:lineRule="auto"/>
        <w:ind w:firstLine="420" w:firstLineChars="200"/>
        <w:rPr>
          <w:rFonts w:hint="eastAsia" w:asciiTheme="minorEastAsia" w:hAnsiTheme="minorEastAsia" w:eastAsiaTheme="minorEastAsia" w:cstheme="minorEastAsia"/>
        </w:rPr>
      </w:pPr>
    </w:p>
    <w:p w14:paraId="11640C8A">
      <w:pPr>
        <w:pStyle w:val="12"/>
        <w:snapToGrid w:val="0"/>
        <w:spacing w:before="120" w:after="120" w:line="360" w:lineRule="auto"/>
        <w:ind w:left="420" w:hanging="420" w:hangingChars="200"/>
        <w:rPr>
          <w:rFonts w:hint="eastAsia" w:hAnsi="宋体" w:cs="宋体"/>
        </w:rPr>
      </w:pPr>
      <w:r>
        <w:rPr>
          <w:rFonts w:hint="eastAsia" w:hAnsi="宋体" w:cs="宋体"/>
        </w:rPr>
        <w:t xml:space="preserve">  甲方： </w:t>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w:t>
      </w:r>
      <w:r>
        <w:rPr>
          <w:rFonts w:hint="eastAsia" w:hAnsi="宋体" w:cs="宋体"/>
        </w:rPr>
        <w:tab/>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乙方： </w:t>
      </w:r>
    </w:p>
    <w:p w14:paraId="4641BD4F">
      <w:pPr>
        <w:pStyle w:val="12"/>
        <w:snapToGrid w:val="0"/>
        <w:spacing w:before="120" w:after="120" w:line="360" w:lineRule="auto"/>
        <w:rPr>
          <w:rFonts w:hint="eastAsia" w:hAnsi="宋体" w:cs="宋体"/>
        </w:rPr>
      </w:pPr>
      <w:r>
        <w:rPr>
          <w:rFonts w:hint="eastAsia" w:hAnsi="宋体" w:cs="宋体"/>
        </w:rPr>
        <w:t xml:space="preserve">  地址： </w:t>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w:t>
      </w:r>
      <w:r>
        <w:rPr>
          <w:rFonts w:hint="eastAsia" w:hAnsi="宋体" w:cs="宋体"/>
        </w:rPr>
        <w:tab/>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地址： </w:t>
      </w:r>
    </w:p>
    <w:p w14:paraId="63085BDC">
      <w:pPr>
        <w:pStyle w:val="12"/>
        <w:snapToGrid w:val="0"/>
        <w:spacing w:before="120" w:after="120" w:line="360" w:lineRule="auto"/>
        <w:rPr>
          <w:rFonts w:hint="eastAsia" w:hAnsi="宋体" w:cs="宋体"/>
        </w:rPr>
      </w:pPr>
      <w:r>
        <w:rPr>
          <w:rFonts w:hint="eastAsia" w:hAnsi="宋体" w:cs="宋体"/>
        </w:rPr>
        <w:t xml:space="preserve">  法定代表人或授权代表：                   法定代表人或授权代表：</w:t>
      </w:r>
    </w:p>
    <w:p w14:paraId="52B8F0CB">
      <w:pPr>
        <w:pStyle w:val="12"/>
        <w:snapToGrid w:val="0"/>
        <w:spacing w:before="120" w:after="120" w:line="360" w:lineRule="auto"/>
        <w:rPr>
          <w:rFonts w:hint="eastAsia" w:hAnsi="宋体" w:cs="宋体"/>
        </w:rPr>
      </w:pPr>
      <w:r>
        <w:rPr>
          <w:rFonts w:hint="eastAsia" w:hAnsi="宋体" w:cs="宋体"/>
        </w:rPr>
        <w:t xml:space="preserve">  联系电话：                               联系电话：</w:t>
      </w:r>
    </w:p>
    <w:p w14:paraId="1BFA8ED7">
      <w:pPr>
        <w:pStyle w:val="12"/>
        <w:snapToGrid w:val="0"/>
        <w:spacing w:before="120" w:after="120" w:line="360" w:lineRule="auto"/>
        <w:ind w:firstLine="210" w:firstLineChars="100"/>
        <w:rPr>
          <w:rFonts w:hint="eastAsia" w:hAnsi="宋体" w:cs="宋体"/>
        </w:rPr>
      </w:pPr>
      <w:r>
        <w:rPr>
          <w:rFonts w:hint="eastAsia" w:hAnsi="宋体" w:cs="宋体"/>
        </w:rPr>
        <w:t>日期：      年    月    日               日期：      年    月    日</w:t>
      </w:r>
    </w:p>
    <w:p w14:paraId="76468194">
      <w:pPr>
        <w:pStyle w:val="12"/>
        <w:snapToGrid w:val="0"/>
        <w:spacing w:before="120" w:after="120" w:line="360" w:lineRule="auto"/>
        <w:rPr>
          <w:rFonts w:hint="eastAsia" w:hAnsi="宋体" w:cs="宋体"/>
        </w:rPr>
      </w:pPr>
    </w:p>
    <w:p w14:paraId="09E602CE">
      <w:pPr>
        <w:pStyle w:val="12"/>
        <w:snapToGrid w:val="0"/>
        <w:spacing w:before="120" w:after="120" w:line="360" w:lineRule="auto"/>
        <w:rPr>
          <w:rFonts w:hint="eastAsia" w:hAnsi="宋体" w:eastAsia="宋体" w:cs="宋体"/>
          <w:lang w:eastAsia="zh-CN"/>
        </w:rPr>
      </w:pPr>
      <w:r>
        <w:rPr>
          <w:rFonts w:hint="eastAsia" w:hAnsi="宋体" w:cs="宋体"/>
        </w:rPr>
        <w:t xml:space="preserve">  见证方： </w:t>
      </w:r>
      <w:r>
        <w:rPr>
          <w:rFonts w:hint="eastAsia" w:hAnsi="宋体" w:cs="宋体"/>
          <w:lang w:eastAsia="zh-CN"/>
        </w:rPr>
        <w:t>江苏同启工程管理咨询有限公司</w:t>
      </w:r>
    </w:p>
    <w:p w14:paraId="58064C03">
      <w:pPr>
        <w:pStyle w:val="12"/>
        <w:snapToGrid w:val="0"/>
        <w:spacing w:before="120" w:after="120" w:line="360" w:lineRule="auto"/>
        <w:ind w:firstLine="210" w:firstLineChars="100"/>
        <w:rPr>
          <w:rFonts w:hint="eastAsia" w:hAnsi="宋体" w:cs="宋体"/>
        </w:rPr>
      </w:pPr>
      <w:r>
        <w:rPr>
          <w:rFonts w:hint="eastAsia" w:hAnsi="宋体" w:cs="宋体"/>
        </w:rPr>
        <w:t>项目经办人：</w:t>
      </w:r>
    </w:p>
    <w:p w14:paraId="049EEB41">
      <w:pPr>
        <w:ind w:firstLine="210" w:firstLineChars="100"/>
        <w:rPr>
          <w:rFonts w:hint="eastAsia" w:ascii="宋体" w:hAnsi="宋体" w:cs="宋体"/>
          <w:szCs w:val="21"/>
        </w:rPr>
      </w:pPr>
      <w:r>
        <w:rPr>
          <w:rFonts w:hint="eastAsia" w:ascii="宋体" w:hAnsi="宋体" w:cs="宋体"/>
          <w:kern w:val="0"/>
          <w:szCs w:val="21"/>
        </w:rPr>
        <w:t>日期：     年   月   日</w:t>
      </w:r>
    </w:p>
    <w:p w14:paraId="5FB3E01F"/>
    <w:p w14:paraId="12A9F85B">
      <w:pPr>
        <w:ind w:firstLine="360" w:firstLineChars="100"/>
        <w:rPr>
          <w:sz w:val="36"/>
          <w:szCs w:val="36"/>
        </w:rPr>
      </w:pPr>
      <w:r>
        <w:rPr>
          <w:rFonts w:hint="eastAsia"/>
          <w:sz w:val="36"/>
          <w:szCs w:val="36"/>
        </w:rPr>
        <w:br w:type="page"/>
      </w:r>
    </w:p>
    <w:p w14:paraId="1DA96E89">
      <w:pPr>
        <w:pStyle w:val="3"/>
        <w:numPr>
          <w:ilvl w:val="0"/>
          <w:numId w:val="1"/>
        </w:numPr>
        <w:ind w:firstLine="723"/>
        <w:jc w:val="center"/>
        <w:rPr>
          <w:sz w:val="36"/>
          <w:szCs w:val="36"/>
        </w:rPr>
      </w:pPr>
      <w:r>
        <w:rPr>
          <w:rFonts w:hint="eastAsia"/>
          <w:sz w:val="36"/>
          <w:szCs w:val="36"/>
        </w:rPr>
        <w:t>项目需求</w:t>
      </w:r>
      <w:bookmarkEnd w:id="42"/>
    </w:p>
    <w:p w14:paraId="08024F72">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 本章内容里斜体且有下划线部分为实质性要求和条件，响应文件不满足的，视为无效响应处理。请各供应商制作电子响应文件时，将实质性响应的内容在政府采购交易系统“符合证明文件格式”中准确填写或上传。</w:t>
      </w:r>
    </w:p>
    <w:p w14:paraId="2BAFF364">
      <w:pPr>
        <w:spacing w:line="360" w:lineRule="auto"/>
        <w:ind w:firstLine="422" w:firstLineChars="200"/>
        <w:rPr>
          <w:rFonts w:hint="eastAsia" w:ascii="宋体" w:hAnsi="宋体" w:cs="宋体"/>
          <w:b/>
          <w:bCs/>
          <w:szCs w:val="21"/>
        </w:rPr>
      </w:pPr>
      <w:r>
        <w:rPr>
          <w:rFonts w:hint="eastAsia" w:ascii="宋体" w:hAnsi="宋体" w:cs="宋体"/>
          <w:b/>
          <w:bCs/>
          <w:szCs w:val="21"/>
        </w:rPr>
        <w:t>一、项目概况</w:t>
      </w:r>
    </w:p>
    <w:p w14:paraId="1818FC80">
      <w:pPr>
        <w:spacing w:line="360" w:lineRule="auto"/>
        <w:ind w:firstLine="420" w:firstLineChars="200"/>
        <w:rPr>
          <w:rFonts w:hint="eastAsia" w:ascii="宋体" w:hAnsi="宋体" w:cs="宋体"/>
          <w:szCs w:val="21"/>
        </w:rPr>
      </w:pPr>
      <w:r>
        <w:rPr>
          <w:rFonts w:hint="eastAsia" w:ascii="宋体" w:hAnsi="宋体" w:cs="宋体"/>
          <w:szCs w:val="21"/>
        </w:rPr>
        <w:t>目前，高邮市人民法院的审判文书送达主要由采取电子送达、邮寄送达、上门送达等多种送达方式，由于送达工作分散在各相关案件承办人办理，存在电子、网络送达手段利用率不高、送达时效性不强、开支费用高、占用审判人员时间和精力多等问题。根据最高院关于《关于进一步加强民事送达工作的若干意见》文件精神以及省高院有关司法送达便民服务要求，此次集约送达服务采购项目，通过分离审判活动中的送达工作，引入社会化服务，积极推行以电子送达为主，传统的邮寄、上门送达为辅的送达方式，按照标准化、规范化、流程化的工作要求集中处理。通过集约送达服务采购项目的实施，既可大量节约法官、书记员等审判力量，把有限的审判资源集中到案件审判工作上，又可挖掘电子送达方式高效、快捷的潜力，精细化送达工作环节、标准化操作流程，提升送达工作效率。</w:t>
      </w:r>
    </w:p>
    <w:p w14:paraId="119B84AF">
      <w:pPr>
        <w:spacing w:line="360" w:lineRule="auto"/>
        <w:ind w:firstLine="420" w:firstLineChars="200"/>
        <w:rPr>
          <w:rFonts w:hint="eastAsia" w:ascii="宋体" w:hAnsi="宋体" w:cs="宋体"/>
          <w:szCs w:val="21"/>
        </w:rPr>
      </w:pPr>
      <w:r>
        <w:rPr>
          <w:rFonts w:hint="eastAsia" w:ascii="宋体" w:hAnsi="宋体" w:cs="宋体"/>
          <w:szCs w:val="21"/>
        </w:rPr>
        <w:t>一、服务范围：</w:t>
      </w:r>
    </w:p>
    <w:p w14:paraId="163DDA4F">
      <w:pPr>
        <w:spacing w:line="360" w:lineRule="auto"/>
        <w:ind w:firstLine="420" w:firstLineChars="200"/>
        <w:rPr>
          <w:rFonts w:hint="eastAsia" w:ascii="宋体" w:hAnsi="宋体" w:cs="宋体"/>
          <w:szCs w:val="21"/>
        </w:rPr>
      </w:pPr>
      <w:r>
        <w:rPr>
          <w:rFonts w:hint="eastAsia" w:ascii="宋体" w:hAnsi="宋体" w:cs="宋体"/>
          <w:szCs w:val="21"/>
        </w:rPr>
        <w:t>集约送达中心使用专线接入法院内网，在此基础上实现法院民事、行政案件的送达任务。集约送达中心主要提供以下送达服务：</w:t>
      </w:r>
    </w:p>
    <w:p w14:paraId="5DECCD08">
      <w:pPr>
        <w:spacing w:line="360" w:lineRule="auto"/>
        <w:ind w:firstLine="420" w:firstLineChars="200"/>
        <w:rPr>
          <w:rFonts w:hint="eastAsia" w:ascii="宋体" w:hAnsi="宋体" w:cs="宋体"/>
          <w:szCs w:val="21"/>
        </w:rPr>
      </w:pPr>
      <w:r>
        <w:rPr>
          <w:rFonts w:hint="eastAsia" w:ascii="宋体" w:hAnsi="宋体" w:cs="宋体"/>
          <w:szCs w:val="21"/>
        </w:rPr>
        <w:t>1.电话送达。通过电话联系当事人送达审判信息，生成的通话记录和电话录音自动导入审判系统电子卷；</w:t>
      </w:r>
    </w:p>
    <w:p w14:paraId="60829EEB">
      <w:pPr>
        <w:spacing w:line="360" w:lineRule="auto"/>
        <w:ind w:firstLine="420" w:firstLineChars="200"/>
        <w:rPr>
          <w:rFonts w:hint="eastAsia" w:ascii="宋体" w:hAnsi="宋体" w:cs="宋体"/>
          <w:szCs w:val="21"/>
        </w:rPr>
      </w:pPr>
      <w:r>
        <w:rPr>
          <w:rFonts w:hint="eastAsia" w:ascii="宋体" w:hAnsi="宋体" w:cs="宋体"/>
          <w:szCs w:val="21"/>
        </w:rPr>
        <w:t>2.短信送达。综合运用运营商大数据，查询被送达人手机号发送送达短信,记录收发手机号码、发送时间、送达诉讼文书名称，并将短信、微信等送达内容情况及录音及时提交系统形成电子卷宗；</w:t>
      </w:r>
    </w:p>
    <w:p w14:paraId="0E17969C">
      <w:pPr>
        <w:spacing w:line="360" w:lineRule="auto"/>
        <w:ind w:firstLine="420" w:firstLineChars="200"/>
        <w:rPr>
          <w:rFonts w:hint="eastAsia" w:ascii="宋体" w:hAnsi="宋体" w:cs="宋体"/>
          <w:szCs w:val="21"/>
        </w:rPr>
      </w:pPr>
      <w:r>
        <w:rPr>
          <w:rFonts w:hint="eastAsia" w:ascii="宋体" w:hAnsi="宋体" w:cs="宋体"/>
          <w:szCs w:val="21"/>
        </w:rPr>
        <w:t>3.文书自助下载送达。建设互联网文书送达平台，通过短信或电话提供给当事人下载地址，自助下载文书；</w:t>
      </w:r>
    </w:p>
    <w:p w14:paraId="39F98E1A">
      <w:pPr>
        <w:spacing w:line="360" w:lineRule="auto"/>
        <w:ind w:firstLine="420" w:firstLineChars="200"/>
        <w:rPr>
          <w:rFonts w:hint="eastAsia" w:ascii="宋体" w:hAnsi="宋体" w:cs="宋体"/>
          <w:szCs w:val="21"/>
        </w:rPr>
      </w:pPr>
      <w:r>
        <w:rPr>
          <w:rFonts w:hint="eastAsia" w:ascii="宋体" w:hAnsi="宋体" w:cs="宋体"/>
          <w:szCs w:val="21"/>
        </w:rPr>
        <w:t>4.传真、电子邮件送达。通过法院备案专用的互联网电子邮箱发送送达邮件，记录传真发送和接收号码、电子邮件发送和接收邮箱、发送时间、送达诉讼文书名称，并打印传真发送确认单、电子邮件发送成功网页，并及时提交法院入卷；</w:t>
      </w:r>
    </w:p>
    <w:p w14:paraId="35CD5476">
      <w:pPr>
        <w:spacing w:line="360" w:lineRule="auto"/>
        <w:ind w:firstLine="420" w:firstLineChars="200"/>
        <w:rPr>
          <w:rFonts w:hint="eastAsia" w:ascii="宋体" w:hAnsi="宋体" w:cs="宋体"/>
          <w:szCs w:val="21"/>
        </w:rPr>
      </w:pPr>
      <w:r>
        <w:rPr>
          <w:rFonts w:hint="eastAsia" w:ascii="宋体" w:hAnsi="宋体" w:cs="宋体"/>
          <w:szCs w:val="21"/>
        </w:rPr>
        <w:t>5.邮寄送达。法律文书集中打印封装、五日三投专递送达以及拍照延伸，并按时将信息反馈法院入卷；</w:t>
      </w:r>
    </w:p>
    <w:p w14:paraId="212E049E">
      <w:pPr>
        <w:spacing w:line="360" w:lineRule="auto"/>
        <w:ind w:firstLine="420" w:firstLineChars="200"/>
        <w:rPr>
          <w:rFonts w:hint="eastAsia" w:ascii="宋体" w:hAnsi="宋体" w:cs="宋体"/>
          <w:szCs w:val="21"/>
        </w:rPr>
      </w:pPr>
      <w:r>
        <w:rPr>
          <w:rFonts w:hint="eastAsia" w:ascii="宋体" w:hAnsi="宋体" w:cs="宋体"/>
          <w:szCs w:val="21"/>
        </w:rPr>
        <w:t>6.公告送达。协助法院审判人员委托发布公告送达。</w:t>
      </w:r>
    </w:p>
    <w:p w14:paraId="7D73DB64">
      <w:pPr>
        <w:spacing w:line="360" w:lineRule="auto"/>
        <w:ind w:firstLine="420" w:firstLineChars="200"/>
        <w:rPr>
          <w:rFonts w:hint="eastAsia" w:ascii="宋体" w:hAnsi="宋体" w:cs="宋体"/>
          <w:szCs w:val="21"/>
        </w:rPr>
      </w:pPr>
      <w:r>
        <w:rPr>
          <w:rFonts w:hint="eastAsia" w:ascii="宋体" w:hAnsi="宋体" w:cs="宋体"/>
          <w:szCs w:val="21"/>
        </w:rPr>
        <w:t>二、服务要求：</w:t>
      </w:r>
    </w:p>
    <w:p w14:paraId="60B47BCB">
      <w:pPr>
        <w:spacing w:line="360" w:lineRule="auto"/>
        <w:ind w:firstLine="420" w:firstLineChars="200"/>
        <w:rPr>
          <w:rFonts w:hint="eastAsia" w:ascii="宋体" w:hAnsi="宋体" w:cs="宋体"/>
          <w:szCs w:val="21"/>
        </w:rPr>
      </w:pPr>
      <w:r>
        <w:rPr>
          <w:rFonts w:hint="eastAsia" w:ascii="宋体" w:hAnsi="宋体" w:cs="宋体"/>
          <w:szCs w:val="21"/>
        </w:rPr>
        <w:t>1．依法合规原则。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p>
    <w:p w14:paraId="06FE0D51">
      <w:pPr>
        <w:spacing w:line="360" w:lineRule="auto"/>
        <w:ind w:firstLine="420" w:firstLineChars="200"/>
        <w:rPr>
          <w:rFonts w:hint="eastAsia" w:ascii="宋体" w:hAnsi="宋体" w:cs="宋体"/>
          <w:szCs w:val="21"/>
        </w:rPr>
      </w:pPr>
      <w:r>
        <w:rPr>
          <w:rFonts w:hint="eastAsia" w:ascii="宋体" w:hAnsi="宋体" w:cs="宋体"/>
          <w:szCs w:val="21"/>
        </w:rPr>
        <w:t>2．安全可靠原则。确保网络环境、作业场地的安全可靠，强化对信息流和实物流的监控，有效保障信息和文书实物的安全；</w:t>
      </w:r>
    </w:p>
    <w:p w14:paraId="5B51857C">
      <w:pPr>
        <w:spacing w:line="360" w:lineRule="auto"/>
        <w:ind w:firstLine="420" w:firstLineChars="200"/>
        <w:rPr>
          <w:rFonts w:hint="eastAsia" w:ascii="宋体" w:hAnsi="宋体" w:cs="宋体"/>
          <w:szCs w:val="21"/>
        </w:rPr>
      </w:pPr>
      <w:r>
        <w:rPr>
          <w:rFonts w:hint="eastAsia" w:ascii="宋体" w:hAnsi="宋体" w:cs="宋体"/>
          <w:szCs w:val="21"/>
        </w:rPr>
        <w:t>3．快速反应原则。实现送达信息网上推送、邮寄面单在线打印，线上电子送达、线下邮寄送达，所有送达信息在集约送达中心分拣处理，采用最合适的送达方式处理，尽最快速度把送达信息交付给受送达人；</w:t>
      </w:r>
    </w:p>
    <w:p w14:paraId="617AD490">
      <w:pPr>
        <w:spacing w:line="360" w:lineRule="auto"/>
        <w:ind w:firstLine="420" w:firstLineChars="200"/>
        <w:rPr>
          <w:rFonts w:hint="eastAsia" w:ascii="宋体" w:hAnsi="宋体" w:cs="宋体"/>
          <w:szCs w:val="21"/>
        </w:rPr>
      </w:pPr>
      <w:r>
        <w:rPr>
          <w:rFonts w:hint="eastAsia" w:ascii="宋体" w:hAnsi="宋体" w:cs="宋体"/>
          <w:szCs w:val="21"/>
        </w:rPr>
        <w:t>4．效率优先原则。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p>
    <w:p w14:paraId="40399571">
      <w:pPr>
        <w:spacing w:line="360" w:lineRule="auto"/>
        <w:ind w:firstLine="420" w:firstLineChars="200"/>
        <w:rPr>
          <w:rFonts w:hint="eastAsia" w:ascii="宋体" w:hAnsi="宋体" w:cs="宋体"/>
          <w:szCs w:val="21"/>
        </w:rPr>
      </w:pPr>
      <w:r>
        <w:rPr>
          <w:rFonts w:hint="eastAsia" w:ascii="宋体" w:hAnsi="宋体" w:cs="宋体"/>
          <w:szCs w:val="21"/>
        </w:rPr>
        <w:t>5．全程留痕原则。送达要坚持全程留痕，送达中心充分借助信息化手段，做到各送达节点及时录入送达信息，过程中产生的电话录音、送达回证、邮单回执、送达报告等送达信息共享利用，供全院随时查询回溯。</w:t>
      </w:r>
    </w:p>
    <w:p w14:paraId="7C26F6ED">
      <w:pPr>
        <w:spacing w:line="360" w:lineRule="auto"/>
        <w:ind w:firstLine="420" w:firstLineChars="200"/>
        <w:rPr>
          <w:rFonts w:hint="eastAsia" w:ascii="宋体" w:hAnsi="宋体" w:cs="宋体"/>
          <w:szCs w:val="21"/>
        </w:rPr>
      </w:pPr>
      <w:r>
        <w:rPr>
          <w:rFonts w:hint="eastAsia" w:ascii="宋体" w:hAnsi="宋体" w:cs="宋体"/>
          <w:szCs w:val="21"/>
        </w:rPr>
        <w:t>三、服务时间：一年</w:t>
      </w:r>
    </w:p>
    <w:p w14:paraId="7DDBCAFE">
      <w:pPr>
        <w:spacing w:line="360" w:lineRule="auto"/>
        <w:ind w:firstLine="420" w:firstLineChars="200"/>
        <w:rPr>
          <w:rFonts w:hint="eastAsia" w:ascii="宋体" w:hAnsi="宋体" w:cs="宋体"/>
          <w:szCs w:val="21"/>
        </w:rPr>
      </w:pPr>
      <w:r>
        <w:rPr>
          <w:rFonts w:hint="eastAsia" w:ascii="宋体" w:hAnsi="宋体" w:cs="宋体"/>
          <w:szCs w:val="21"/>
        </w:rPr>
        <w:t>四、服务标准：</w:t>
      </w:r>
    </w:p>
    <w:p w14:paraId="74077DDD">
      <w:pPr>
        <w:spacing w:line="360" w:lineRule="auto"/>
        <w:ind w:firstLine="420" w:firstLineChars="200"/>
        <w:rPr>
          <w:rFonts w:hint="eastAsia" w:ascii="宋体" w:hAnsi="宋体" w:cs="宋体"/>
          <w:szCs w:val="21"/>
        </w:rPr>
      </w:pPr>
      <w:r>
        <w:rPr>
          <w:rFonts w:hint="eastAsia" w:ascii="宋体" w:hAnsi="宋体" w:cs="宋体"/>
          <w:szCs w:val="21"/>
        </w:rPr>
        <w:t>以本院立案数为结算依据：</w:t>
      </w:r>
    </w:p>
    <w:p w14:paraId="49D3E177">
      <w:pPr>
        <w:spacing w:line="360" w:lineRule="auto"/>
        <w:ind w:firstLine="420" w:firstLineChars="200"/>
        <w:rPr>
          <w:rFonts w:hint="eastAsia" w:ascii="宋体" w:hAnsi="宋体" w:cs="宋体"/>
          <w:szCs w:val="21"/>
        </w:rPr>
      </w:pPr>
      <w:r>
        <w:rPr>
          <w:rFonts w:hint="eastAsia" w:ascii="宋体" w:hAnsi="宋体" w:cs="宋体"/>
          <w:szCs w:val="21"/>
        </w:rPr>
        <w:t>1、民商事、行政类案件，按85元/件按实核算；</w:t>
      </w:r>
    </w:p>
    <w:p w14:paraId="0C6EEE24">
      <w:pPr>
        <w:spacing w:line="360" w:lineRule="auto"/>
        <w:ind w:firstLine="420" w:firstLineChars="200"/>
        <w:rPr>
          <w:rFonts w:hint="eastAsia" w:ascii="宋体" w:hAnsi="宋体" w:cs="宋体"/>
          <w:szCs w:val="21"/>
        </w:rPr>
      </w:pPr>
      <w:r>
        <w:rPr>
          <w:rFonts w:hint="eastAsia" w:ascii="宋体" w:hAnsi="宋体" w:cs="宋体"/>
          <w:szCs w:val="21"/>
        </w:rPr>
        <w:t>2、先行调解成功的进入一张网的民初字案件（含申请司法确认的民特案件），60元/件按实计算；</w:t>
      </w:r>
    </w:p>
    <w:p w14:paraId="4D78066E">
      <w:pPr>
        <w:spacing w:line="360" w:lineRule="auto"/>
        <w:ind w:firstLine="420" w:firstLineChars="200"/>
        <w:rPr>
          <w:rFonts w:hint="eastAsia" w:ascii="宋体" w:hAnsi="宋体" w:cs="宋体"/>
          <w:szCs w:val="21"/>
        </w:rPr>
      </w:pPr>
      <w:r>
        <w:rPr>
          <w:rFonts w:hint="eastAsia" w:ascii="宋体" w:hAnsi="宋体" w:cs="宋体"/>
          <w:szCs w:val="21"/>
        </w:rPr>
        <w:t>3、执行类案件，除执保字案件按25元/件核算外；其他类型执行案件60元/件按实计算；</w:t>
      </w:r>
    </w:p>
    <w:p w14:paraId="5D83E8E5">
      <w:pPr>
        <w:spacing w:line="360" w:lineRule="auto"/>
        <w:ind w:firstLine="420" w:firstLineChars="200"/>
        <w:rPr>
          <w:rFonts w:hint="eastAsia" w:ascii="宋体" w:hAnsi="宋体" w:cs="宋体"/>
          <w:szCs w:val="21"/>
        </w:rPr>
      </w:pPr>
      <w:r>
        <w:rPr>
          <w:rFonts w:hint="eastAsia" w:ascii="宋体" w:hAnsi="宋体" w:cs="宋体"/>
          <w:szCs w:val="21"/>
        </w:rPr>
        <w:t>4、请示类、刑事类案件不收费；</w:t>
      </w:r>
    </w:p>
    <w:p w14:paraId="0B36E0C8">
      <w:pPr>
        <w:spacing w:line="360" w:lineRule="auto"/>
        <w:ind w:firstLine="420" w:firstLineChars="200"/>
        <w:rPr>
          <w:rFonts w:hint="eastAsia" w:ascii="宋体" w:hAnsi="宋体" w:cs="宋体"/>
          <w:szCs w:val="21"/>
        </w:rPr>
      </w:pPr>
      <w:r>
        <w:rPr>
          <w:rFonts w:hint="eastAsia" w:ascii="宋体" w:hAnsi="宋体" w:cs="宋体"/>
          <w:szCs w:val="21"/>
        </w:rPr>
        <w:t>5、 线下邮寄邮件不再收取费用。</w:t>
      </w:r>
    </w:p>
    <w:p w14:paraId="57CA6D38">
      <w:pPr>
        <w:spacing w:line="360" w:lineRule="auto"/>
        <w:ind w:firstLine="420" w:firstLineChars="200"/>
        <w:rPr>
          <w:rFonts w:hint="eastAsia" w:ascii="宋体" w:hAnsi="宋体" w:cs="宋体"/>
          <w:szCs w:val="21"/>
        </w:rPr>
      </w:pPr>
      <w:r>
        <w:rPr>
          <w:rFonts w:hint="eastAsia" w:ascii="宋体" w:hAnsi="宋体" w:cs="宋体"/>
          <w:szCs w:val="21"/>
        </w:rPr>
        <w:t>每季度按实际件数结算一次，跨季度的同一案号不重复计费，按实际统计数据结算，全年送达费用不超过1800000元。</w:t>
      </w:r>
    </w:p>
    <w:p w14:paraId="73D7AAE0">
      <w:pPr>
        <w:spacing w:line="360" w:lineRule="auto"/>
        <w:ind w:firstLine="420" w:firstLineChars="200"/>
        <w:rPr>
          <w:rFonts w:hint="eastAsia" w:ascii="宋体" w:hAnsi="宋体" w:cs="宋体"/>
          <w:szCs w:val="21"/>
        </w:rPr>
      </w:pPr>
      <w:r>
        <w:rPr>
          <w:rFonts w:hint="eastAsia" w:ascii="宋体" w:hAnsi="宋体" w:cs="宋体"/>
          <w:szCs w:val="21"/>
        </w:rPr>
        <w:t>考核措施：1、案件材料送达未五日三投的，结算时按收费标准双倍扣罚；</w:t>
      </w:r>
    </w:p>
    <w:p w14:paraId="03FCFB61">
      <w:pPr>
        <w:spacing w:line="360" w:lineRule="auto"/>
        <w:ind w:firstLine="420" w:firstLineChars="200"/>
        <w:rPr>
          <w:rFonts w:hint="eastAsia" w:ascii="宋体" w:hAnsi="宋体" w:cs="宋体"/>
          <w:szCs w:val="21"/>
        </w:rPr>
      </w:pPr>
      <w:r>
        <w:rPr>
          <w:rFonts w:hint="eastAsia" w:ascii="宋体" w:hAnsi="宋体" w:cs="宋体"/>
          <w:szCs w:val="21"/>
        </w:rPr>
        <w:t xml:space="preserve">          2、因送达不到位，导致案件进入再审程序，引起当事人信访等情况，结算时按收费标准五倍扣罚。</w:t>
      </w:r>
    </w:p>
    <w:p w14:paraId="36809815">
      <w:pPr>
        <w:spacing w:line="360" w:lineRule="auto"/>
        <w:ind w:firstLine="420" w:firstLineChars="200"/>
        <w:rPr>
          <w:rFonts w:hint="eastAsia" w:ascii="宋体" w:hAnsi="宋体" w:cs="宋体"/>
          <w:szCs w:val="21"/>
        </w:rPr>
      </w:pPr>
      <w:r>
        <w:rPr>
          <w:rFonts w:hint="eastAsia" w:ascii="宋体" w:hAnsi="宋体" w:cs="宋体"/>
          <w:szCs w:val="21"/>
        </w:rPr>
        <w:t>六、其他要求</w:t>
      </w:r>
    </w:p>
    <w:p w14:paraId="7E573AB0">
      <w:pPr>
        <w:spacing w:line="360" w:lineRule="auto"/>
        <w:ind w:firstLine="420" w:firstLineChars="200"/>
        <w:rPr>
          <w:rFonts w:hint="eastAsia" w:ascii="宋体" w:hAnsi="宋体" w:cs="宋体"/>
          <w:szCs w:val="21"/>
        </w:rPr>
      </w:pPr>
      <w:r>
        <w:rPr>
          <w:rFonts w:hint="eastAsia" w:ascii="宋体" w:hAnsi="宋体" w:cs="宋体"/>
          <w:szCs w:val="21"/>
        </w:rPr>
        <w:t>1.本次采购全部内容为“交钥匙”工程，服务、劳务、运输、利润、保险、税金、以 及所包含的风险、责任等所有费用均包含在报价内，请各供应商认真考虑其各种风险。除合同另有规定之外，伴随服务的费用均已含在合同价款中，采购人不再另行支付。</w:t>
      </w:r>
    </w:p>
    <w:p w14:paraId="737362B4">
      <w:pPr>
        <w:spacing w:line="360" w:lineRule="auto"/>
        <w:ind w:firstLine="420" w:firstLineChars="200"/>
        <w:rPr>
          <w:rFonts w:hint="eastAsia" w:ascii="宋体" w:hAnsi="宋体" w:cs="宋体"/>
          <w:szCs w:val="21"/>
        </w:rPr>
      </w:pPr>
      <w:r>
        <w:rPr>
          <w:rFonts w:hint="eastAsia" w:ascii="宋体" w:hAnsi="宋体" w:cs="宋体"/>
          <w:szCs w:val="21"/>
        </w:rPr>
        <w:t>2.供应商必须按照采购文件要求对服务的各个参数指标作出实质性应答。成交后，供应商在合同谈判中提出的任何偏差都不得超过此偏差表中已被采购人确认的条款。</w:t>
      </w:r>
    </w:p>
    <w:p w14:paraId="2C9E7B78">
      <w:pPr>
        <w:spacing w:line="360" w:lineRule="auto"/>
        <w:ind w:firstLine="420" w:firstLineChars="200"/>
        <w:rPr>
          <w:rFonts w:hint="eastAsia" w:ascii="宋体" w:hAnsi="宋体" w:cs="宋体"/>
          <w:szCs w:val="21"/>
        </w:rPr>
      </w:pPr>
      <w:r>
        <w:rPr>
          <w:rFonts w:hint="eastAsia" w:ascii="宋体" w:hAnsi="宋体" w:cs="宋体"/>
          <w:szCs w:val="21"/>
        </w:rPr>
        <w:t>3.明确售后服务能力（包括服务期、售后服务、响应时间等）。</w:t>
      </w:r>
    </w:p>
    <w:p w14:paraId="56F3699B">
      <w:pPr>
        <w:spacing w:line="360" w:lineRule="auto"/>
        <w:ind w:left="1470" w:leftChars="200" w:hanging="1050" w:hangingChars="500"/>
        <w:rPr>
          <w:rFonts w:hint="eastAsia" w:ascii="宋体" w:hAnsi="宋体" w:cs="宋体"/>
          <w:color w:val="FF0000"/>
          <w:szCs w:val="21"/>
        </w:rPr>
      </w:pPr>
      <w:r>
        <w:rPr>
          <w:rFonts w:hint="eastAsia" w:ascii="宋体" w:hAnsi="宋体" w:cs="宋体"/>
          <w:szCs w:val="21"/>
        </w:rPr>
        <w:t>4.如遇上级法院送达模式调整甲方有权随时终止合同，费用按实结算。</w:t>
      </w:r>
    </w:p>
    <w:p w14:paraId="72EDF121">
      <w:pPr>
        <w:spacing w:line="360" w:lineRule="auto"/>
        <w:ind w:firstLine="422" w:firstLineChars="200"/>
        <w:rPr>
          <w:rFonts w:hint="eastAsia" w:ascii="宋体" w:hAnsi="宋体" w:cs="宋体"/>
          <w:b/>
          <w:bCs/>
          <w:iCs/>
          <w:szCs w:val="21"/>
        </w:rPr>
      </w:pPr>
      <w:r>
        <w:rPr>
          <w:rFonts w:hint="eastAsia" w:ascii="宋体" w:hAnsi="宋体" w:cs="宋体"/>
          <w:b/>
          <w:bCs/>
          <w:iCs/>
          <w:szCs w:val="21"/>
        </w:rPr>
        <w:t>七.节能产品</w:t>
      </w:r>
    </w:p>
    <w:p w14:paraId="2D486FFB">
      <w:pPr>
        <w:spacing w:line="360" w:lineRule="auto"/>
        <w:ind w:firstLine="420" w:firstLineChars="200"/>
        <w:jc w:val="left"/>
        <w:rPr>
          <w:rFonts w:hint="eastAsia" w:ascii="宋体" w:hAnsi="宋体" w:cs="宋体"/>
          <w:i/>
          <w:iCs/>
          <w:szCs w:val="21"/>
          <w:u w:val="single"/>
        </w:rPr>
      </w:pPr>
      <w:r>
        <w:rPr>
          <w:rFonts w:hint="eastAsia" w:ascii="宋体" w:hAnsi="宋体" w:cs="宋体"/>
          <w:iCs/>
          <w:szCs w:val="21"/>
        </w:rPr>
        <w:t>本次拟采购的产品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szCs w:val="21"/>
          <w:u w:val="single"/>
        </w:rPr>
        <w:t>并在投标文件内提供由国家确定的认证机构出具的、处于有效期之内的节能产品认证证书原件，扫描上传，否则视为无效投标。（本项目涉及强制采购范围内产品有：无）</w:t>
      </w:r>
    </w:p>
    <w:p w14:paraId="4EFCC6BA">
      <w:pPr>
        <w:adjustRightInd w:val="0"/>
        <w:ind w:firstLine="1446"/>
        <w:rPr>
          <w:rFonts w:hint="eastAsia" w:ascii="宋体" w:hAnsi="宋体"/>
          <w:b/>
          <w:sz w:val="72"/>
        </w:rPr>
      </w:pPr>
    </w:p>
    <w:p w14:paraId="52609F8B">
      <w:pPr>
        <w:adjustRightInd w:val="0"/>
        <w:ind w:firstLine="723"/>
        <w:jc w:val="center"/>
        <w:rPr>
          <w:rFonts w:ascii="Calibri" w:hAnsi="Calibri"/>
          <w:b/>
          <w:bCs/>
          <w:kern w:val="44"/>
          <w:sz w:val="36"/>
          <w:szCs w:val="36"/>
        </w:rPr>
      </w:pPr>
      <w:r>
        <w:rPr>
          <w:rFonts w:hint="eastAsia" w:ascii="Calibri" w:hAnsi="Calibri"/>
          <w:b/>
          <w:bCs/>
          <w:kern w:val="44"/>
          <w:sz w:val="36"/>
          <w:szCs w:val="36"/>
        </w:rPr>
        <w:br w:type="page"/>
      </w:r>
      <w:r>
        <w:rPr>
          <w:rFonts w:hint="eastAsia" w:ascii="Calibri" w:hAnsi="Calibri"/>
          <w:b/>
          <w:bCs/>
          <w:kern w:val="44"/>
          <w:sz w:val="36"/>
          <w:szCs w:val="36"/>
        </w:rPr>
        <w:t>第五章 响应文件格式</w:t>
      </w:r>
    </w:p>
    <w:p w14:paraId="5FD56665">
      <w:pPr>
        <w:adjustRightInd w:val="0"/>
        <w:ind w:firstLine="1446"/>
        <w:jc w:val="center"/>
        <w:rPr>
          <w:rFonts w:hint="eastAsia" w:ascii="宋体" w:hAnsi="宋体"/>
          <w:b/>
          <w:sz w:val="72"/>
        </w:rPr>
      </w:pPr>
    </w:p>
    <w:p w14:paraId="18C614CC">
      <w:pPr>
        <w:adjustRightInd w:val="0"/>
        <w:ind w:firstLine="1446"/>
        <w:jc w:val="center"/>
        <w:rPr>
          <w:rFonts w:hint="eastAsia" w:ascii="宋体" w:hAnsi="宋体"/>
          <w:b/>
          <w:sz w:val="72"/>
        </w:rPr>
      </w:pPr>
    </w:p>
    <w:p w14:paraId="0218A35D">
      <w:pPr>
        <w:adjustRightInd w:val="0"/>
        <w:ind w:firstLine="1446"/>
        <w:jc w:val="center"/>
        <w:rPr>
          <w:rFonts w:hint="eastAsia" w:ascii="宋体" w:hAnsi="宋体"/>
          <w:b/>
          <w:sz w:val="72"/>
        </w:rPr>
      </w:pPr>
      <w:r>
        <w:rPr>
          <w:rFonts w:hint="eastAsia" w:ascii="宋体" w:hAnsi="宋体"/>
          <w:b/>
          <w:sz w:val="72"/>
        </w:rPr>
        <w:t>响  应  文  件</w:t>
      </w:r>
    </w:p>
    <w:p w14:paraId="063FE4AE">
      <w:pPr>
        <w:adjustRightInd w:val="0"/>
        <w:spacing w:line="600" w:lineRule="exact"/>
        <w:ind w:firstLine="1446"/>
        <w:jc w:val="center"/>
        <w:rPr>
          <w:rFonts w:hint="eastAsia" w:ascii="宋体" w:hAnsi="宋体"/>
          <w:b/>
          <w:sz w:val="72"/>
        </w:rPr>
      </w:pPr>
    </w:p>
    <w:p w14:paraId="5C349C09">
      <w:pPr>
        <w:adjustRightInd w:val="0"/>
        <w:spacing w:line="600" w:lineRule="exact"/>
        <w:ind w:firstLine="1446"/>
        <w:jc w:val="center"/>
        <w:rPr>
          <w:rFonts w:hint="eastAsia" w:ascii="宋体" w:hAnsi="宋体"/>
          <w:b/>
          <w:sz w:val="72"/>
        </w:rPr>
      </w:pPr>
    </w:p>
    <w:p w14:paraId="6952F846">
      <w:pPr>
        <w:adjustRightInd w:val="0"/>
        <w:spacing w:line="600" w:lineRule="exact"/>
        <w:ind w:firstLine="723"/>
        <w:rPr>
          <w:rFonts w:hint="eastAsia" w:ascii="宋体" w:hAnsi="宋体"/>
          <w:b/>
          <w:sz w:val="36"/>
        </w:rPr>
      </w:pPr>
    </w:p>
    <w:p w14:paraId="2F0B7F61">
      <w:pPr>
        <w:adjustRightInd w:val="0"/>
        <w:spacing w:line="600" w:lineRule="exact"/>
        <w:ind w:firstLine="723"/>
        <w:rPr>
          <w:rFonts w:hint="eastAsia" w:ascii="宋体" w:hAnsi="宋体"/>
          <w:b/>
          <w:sz w:val="36"/>
        </w:rPr>
      </w:pPr>
    </w:p>
    <w:p w14:paraId="67227FEE">
      <w:pPr>
        <w:adjustRightInd w:val="0"/>
        <w:spacing w:line="600" w:lineRule="exact"/>
        <w:ind w:firstLine="723"/>
        <w:rPr>
          <w:rFonts w:hint="eastAsia" w:ascii="宋体" w:hAnsi="宋体"/>
          <w:b/>
          <w:sz w:val="36"/>
        </w:rPr>
      </w:pPr>
    </w:p>
    <w:p w14:paraId="3192C98B">
      <w:pPr>
        <w:spacing w:line="360" w:lineRule="auto"/>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74AAB8A">
      <w:pPr>
        <w:spacing w:line="360" w:lineRule="auto"/>
        <w:ind w:firstLine="1084" w:firstLineChars="300"/>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6A3C95D">
      <w:pPr>
        <w:spacing w:line="360" w:lineRule="auto"/>
        <w:ind w:firstLine="723"/>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p>
    <w:p w14:paraId="4470D4C5">
      <w:pPr>
        <w:spacing w:line="360" w:lineRule="auto"/>
        <w:ind w:firstLine="72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379F5731">
      <w:pPr>
        <w:spacing w:line="360" w:lineRule="auto"/>
        <w:ind w:firstLine="1084" w:firstLineChars="300"/>
        <w:rPr>
          <w:rFonts w:hint="eastAsia" w:ascii="宋体" w:hAnsi="宋体"/>
          <w:b/>
          <w:sz w:val="36"/>
        </w:rPr>
      </w:pPr>
      <w:r>
        <w:rPr>
          <w:rFonts w:hint="eastAsia" w:ascii="宋体" w:hAnsi="宋体"/>
          <w:b/>
          <w:sz w:val="36"/>
        </w:rPr>
        <w:t>供  应  商：</w:t>
      </w:r>
      <w:r>
        <w:rPr>
          <w:rFonts w:hint="eastAsia" w:ascii="宋体" w:hAnsi="宋体"/>
          <w:b/>
          <w:sz w:val="36"/>
          <w:u w:val="single"/>
        </w:rPr>
        <w:t xml:space="preserve">         </w:t>
      </w:r>
      <w:r>
        <w:rPr>
          <w:rFonts w:hint="eastAsia" w:ascii="宋体" w:hAnsi="宋体"/>
          <w:b/>
          <w:sz w:val="36"/>
        </w:rPr>
        <w:t>（电子签章）</w:t>
      </w:r>
    </w:p>
    <w:p w14:paraId="76E0D388">
      <w:pPr>
        <w:adjustRightInd w:val="0"/>
        <w:spacing w:line="600" w:lineRule="exact"/>
        <w:ind w:firstLine="643"/>
        <w:jc w:val="center"/>
        <w:rPr>
          <w:rFonts w:hint="eastAsia" w:ascii="宋体" w:hAnsi="宋体"/>
          <w:b/>
          <w:bCs/>
          <w:sz w:val="32"/>
          <w:szCs w:val="32"/>
        </w:rPr>
      </w:pPr>
    </w:p>
    <w:p w14:paraId="2A1FF55B">
      <w:pPr>
        <w:adjustRightInd w:val="0"/>
        <w:spacing w:line="600" w:lineRule="exact"/>
        <w:ind w:firstLine="643"/>
        <w:jc w:val="center"/>
        <w:rPr>
          <w:rFonts w:hint="eastAsia" w:ascii="宋体" w:hAnsi="宋体"/>
          <w:b/>
          <w:bCs/>
          <w:sz w:val="32"/>
          <w:szCs w:val="32"/>
        </w:rPr>
      </w:pPr>
    </w:p>
    <w:p w14:paraId="27145BBB">
      <w:pPr>
        <w:adjustRightInd w:val="0"/>
        <w:spacing w:line="600" w:lineRule="exact"/>
        <w:ind w:firstLine="643"/>
        <w:jc w:val="center"/>
        <w:rPr>
          <w:rFonts w:hint="eastAsia" w:ascii="宋体" w:hAnsi="宋体"/>
          <w:b/>
          <w:bCs/>
          <w:sz w:val="32"/>
          <w:szCs w:val="32"/>
        </w:rPr>
      </w:pPr>
    </w:p>
    <w:p w14:paraId="530FED33">
      <w:pPr>
        <w:adjustRightInd w:val="0"/>
        <w:spacing w:line="600" w:lineRule="exact"/>
        <w:ind w:firstLine="643"/>
        <w:jc w:val="center"/>
        <w:rPr>
          <w:rFonts w:hint="eastAsia" w:ascii="宋体" w:hAnsi="宋体"/>
          <w:b/>
          <w:bCs/>
          <w:sz w:val="32"/>
          <w:szCs w:val="32"/>
        </w:rPr>
      </w:pPr>
    </w:p>
    <w:p w14:paraId="250B9652">
      <w:pPr>
        <w:spacing w:line="360" w:lineRule="auto"/>
        <w:ind w:firstLine="643"/>
        <w:jc w:val="center"/>
        <w:rPr>
          <w:rFonts w:hint="eastAsia" w:ascii="宋体" w:hAnsi="宋体"/>
          <w:b/>
          <w:bCs/>
          <w:sz w:val="32"/>
          <w:szCs w:val="32"/>
        </w:rPr>
      </w:pPr>
    </w:p>
    <w:p w14:paraId="489284A1">
      <w:pPr>
        <w:spacing w:line="360" w:lineRule="auto"/>
        <w:ind w:firstLine="643"/>
        <w:jc w:val="center"/>
        <w:rPr>
          <w:rFonts w:hint="eastAsia" w:ascii="宋体" w:hAnsi="宋体"/>
          <w:b/>
          <w:bCs/>
          <w:sz w:val="32"/>
          <w:szCs w:val="32"/>
        </w:rPr>
      </w:pPr>
    </w:p>
    <w:p w14:paraId="37F70136">
      <w:pPr>
        <w:spacing w:line="360" w:lineRule="auto"/>
        <w:ind w:firstLine="643"/>
        <w:jc w:val="center"/>
        <w:rPr>
          <w:rFonts w:hint="eastAsia" w:ascii="宋体" w:hAnsi="宋体"/>
          <w:b/>
          <w:bCs/>
          <w:sz w:val="32"/>
          <w:szCs w:val="32"/>
        </w:rPr>
      </w:pPr>
    </w:p>
    <w:p w14:paraId="19F63D9A">
      <w:pPr>
        <w:spacing w:line="360" w:lineRule="auto"/>
        <w:ind w:firstLine="643"/>
        <w:jc w:val="center"/>
        <w:rPr>
          <w:rFonts w:hint="eastAsia" w:ascii="宋体" w:hAnsi="宋体"/>
          <w:b/>
          <w:bCs/>
          <w:sz w:val="32"/>
          <w:szCs w:val="32"/>
        </w:rPr>
      </w:pPr>
      <w:r>
        <w:rPr>
          <w:rFonts w:hint="eastAsia" w:ascii="宋体" w:hAnsi="宋体"/>
          <w:b/>
          <w:bCs/>
          <w:sz w:val="32"/>
          <w:szCs w:val="32"/>
        </w:rPr>
        <w:t>谈判主要文件目录</w:t>
      </w:r>
    </w:p>
    <w:p w14:paraId="16A5ED47">
      <w:pPr>
        <w:spacing w:line="360" w:lineRule="auto"/>
        <w:ind w:firstLine="643"/>
        <w:jc w:val="center"/>
        <w:rPr>
          <w:rFonts w:hint="eastAsia" w:ascii="宋体" w:hAnsi="宋体"/>
          <w:b/>
          <w:bCs/>
          <w:sz w:val="32"/>
          <w:szCs w:val="32"/>
        </w:rPr>
      </w:pPr>
    </w:p>
    <w:p w14:paraId="768C7656">
      <w:pPr>
        <w:spacing w:line="360" w:lineRule="auto"/>
        <w:ind w:firstLine="480" w:firstLineChars="200"/>
        <w:rPr>
          <w:rFonts w:hint="eastAsia" w:ascii="宋体" w:hAnsi="宋体"/>
          <w:sz w:val="24"/>
        </w:rPr>
      </w:pPr>
      <w:r>
        <w:rPr>
          <w:rFonts w:hint="eastAsia" w:ascii="宋体" w:hAnsi="宋体"/>
          <w:sz w:val="24"/>
        </w:rPr>
        <w:t>一、资格审查响应对照表</w:t>
      </w:r>
    </w:p>
    <w:p w14:paraId="05A4AE44">
      <w:pPr>
        <w:spacing w:line="360" w:lineRule="auto"/>
        <w:ind w:firstLine="480" w:firstLineChars="200"/>
        <w:rPr>
          <w:rFonts w:hint="eastAsia" w:ascii="宋体" w:hAnsi="宋体"/>
          <w:sz w:val="24"/>
        </w:rPr>
      </w:pPr>
      <w:r>
        <w:rPr>
          <w:rFonts w:hint="eastAsia" w:ascii="宋体" w:hAnsi="宋体"/>
          <w:sz w:val="24"/>
        </w:rPr>
        <w:t>二、符合性审查响应对照表</w:t>
      </w:r>
    </w:p>
    <w:p w14:paraId="19BE2545">
      <w:pPr>
        <w:spacing w:line="360" w:lineRule="auto"/>
        <w:ind w:firstLine="480" w:firstLineChars="200"/>
        <w:rPr>
          <w:rFonts w:hint="eastAsia" w:ascii="宋体" w:hAnsi="宋体"/>
          <w:sz w:val="24"/>
        </w:rPr>
      </w:pPr>
      <w:r>
        <w:rPr>
          <w:rFonts w:hint="eastAsia" w:ascii="宋体" w:hAnsi="宋体"/>
          <w:sz w:val="24"/>
        </w:rPr>
        <w:t>三、非实质性响应对照表</w:t>
      </w:r>
    </w:p>
    <w:p w14:paraId="2EA8953E">
      <w:pPr>
        <w:spacing w:line="360" w:lineRule="auto"/>
        <w:ind w:firstLine="480" w:firstLineChars="200"/>
        <w:rPr>
          <w:rFonts w:hint="eastAsia" w:ascii="宋体" w:hAnsi="宋体"/>
          <w:b/>
          <w:bCs/>
          <w:sz w:val="24"/>
        </w:rPr>
      </w:pPr>
      <w:r>
        <w:rPr>
          <w:rFonts w:hint="eastAsia" w:ascii="宋体" w:hAnsi="宋体"/>
          <w:sz w:val="24"/>
        </w:rPr>
        <w:t>四</w:t>
      </w:r>
      <w:r>
        <w:rPr>
          <w:rFonts w:hint="eastAsia" w:ascii="宋体" w:hAnsi="宋体"/>
          <w:b/>
          <w:bCs/>
          <w:sz w:val="24"/>
        </w:rPr>
        <w:t>、</w:t>
      </w:r>
      <w:r>
        <w:rPr>
          <w:rFonts w:hint="eastAsia" w:ascii="宋体" w:hAnsi="宋体"/>
          <w:iCs/>
          <w:sz w:val="24"/>
        </w:rPr>
        <w:t>报价一览表</w:t>
      </w:r>
    </w:p>
    <w:p w14:paraId="147248D0">
      <w:pPr>
        <w:spacing w:line="360" w:lineRule="auto"/>
        <w:ind w:firstLine="480" w:firstLineChars="200"/>
        <w:rPr>
          <w:rFonts w:hint="eastAsia" w:ascii="宋体" w:hAnsi="宋体"/>
          <w:sz w:val="24"/>
        </w:rPr>
      </w:pPr>
      <w:r>
        <w:rPr>
          <w:rFonts w:hint="eastAsia" w:ascii="宋体" w:hAnsi="宋体"/>
          <w:sz w:val="24"/>
        </w:rPr>
        <w:t>五、</w:t>
      </w:r>
      <w:r>
        <w:rPr>
          <w:rFonts w:hint="eastAsia" w:ascii="宋体" w:hAnsi="宋体"/>
          <w:sz w:val="24"/>
          <w:szCs w:val="24"/>
        </w:rPr>
        <w:t>技术参数响应及偏离表</w:t>
      </w:r>
    </w:p>
    <w:p w14:paraId="7F600C81">
      <w:pPr>
        <w:spacing w:line="360" w:lineRule="auto"/>
        <w:ind w:firstLine="480" w:firstLineChars="200"/>
        <w:rPr>
          <w:rFonts w:hint="eastAsia" w:ascii="宋体" w:hAnsi="宋体"/>
          <w:sz w:val="24"/>
        </w:rPr>
      </w:pPr>
      <w:r>
        <w:rPr>
          <w:rFonts w:hint="eastAsia" w:ascii="宋体" w:hAnsi="宋体"/>
          <w:sz w:val="24"/>
        </w:rPr>
        <w:t>六</w:t>
      </w:r>
      <w:r>
        <w:rPr>
          <w:rFonts w:hint="eastAsia" w:ascii="宋体" w:hAnsi="宋体" w:cs="Courier New"/>
          <w:sz w:val="24"/>
          <w:szCs w:val="24"/>
        </w:rPr>
        <w:t>、</w:t>
      </w:r>
      <w:r>
        <w:rPr>
          <w:rFonts w:hint="eastAsia" w:ascii="宋体" w:hAnsi="宋体"/>
          <w:sz w:val="24"/>
        </w:rPr>
        <w:t>商务条款响应及偏离表</w:t>
      </w:r>
    </w:p>
    <w:p w14:paraId="22CCB2DE">
      <w:pPr>
        <w:spacing w:line="360" w:lineRule="auto"/>
        <w:ind w:firstLine="480" w:firstLineChars="200"/>
        <w:rPr>
          <w:rFonts w:hint="eastAsia" w:ascii="宋体" w:hAnsi="宋体"/>
          <w:sz w:val="24"/>
        </w:rPr>
      </w:pPr>
      <w:r>
        <w:rPr>
          <w:rFonts w:hint="eastAsia" w:ascii="宋体" w:hAnsi="宋体"/>
          <w:sz w:val="24"/>
        </w:rPr>
        <w:t>七、其他 （供应商认为有必要提供的声明和文件，如有自拟并自行添加）</w:t>
      </w:r>
    </w:p>
    <w:p w14:paraId="21F6A7D2">
      <w:pPr>
        <w:spacing w:line="360" w:lineRule="auto"/>
        <w:ind w:firstLine="643"/>
        <w:jc w:val="center"/>
        <w:rPr>
          <w:rFonts w:hint="eastAsia" w:ascii="宋体" w:hAnsi="宋体"/>
          <w:b/>
          <w:sz w:val="32"/>
          <w:szCs w:val="32"/>
        </w:rPr>
      </w:pPr>
      <w:r>
        <w:rPr>
          <w:rFonts w:ascii="宋体" w:hAnsi="宋体"/>
          <w:b/>
          <w:sz w:val="32"/>
          <w:szCs w:val="32"/>
        </w:rPr>
        <w:br w:type="page"/>
      </w:r>
      <w:r>
        <w:rPr>
          <w:rFonts w:hint="eastAsia" w:ascii="宋体" w:hAnsi="宋体"/>
          <w:b/>
          <w:sz w:val="32"/>
          <w:szCs w:val="32"/>
        </w:rPr>
        <w:t>一、资格审查响应对照表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5456"/>
        <w:gridCol w:w="2163"/>
      </w:tblGrid>
      <w:tr w14:paraId="3DDB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47" w:type="dxa"/>
            <w:vAlign w:val="center"/>
          </w:tcPr>
          <w:p w14:paraId="0E90ED79">
            <w:pPr>
              <w:snapToGrid w:val="0"/>
              <w:spacing w:line="360" w:lineRule="auto"/>
              <w:rPr>
                <w:rFonts w:ascii="幼圆" w:eastAsia="幼圆"/>
                <w:b/>
                <w:szCs w:val="21"/>
              </w:rPr>
            </w:pPr>
            <w:r>
              <w:rPr>
                <w:rFonts w:hint="eastAsia" w:ascii="幼圆" w:eastAsia="幼圆"/>
                <w:b/>
                <w:szCs w:val="21"/>
              </w:rPr>
              <w:t>序号</w:t>
            </w:r>
          </w:p>
        </w:tc>
        <w:tc>
          <w:tcPr>
            <w:tcW w:w="5456" w:type="dxa"/>
            <w:vAlign w:val="center"/>
          </w:tcPr>
          <w:p w14:paraId="68F2E7B0">
            <w:pPr>
              <w:snapToGrid w:val="0"/>
              <w:spacing w:line="360" w:lineRule="auto"/>
              <w:ind w:firstLine="422"/>
              <w:jc w:val="center"/>
              <w:rPr>
                <w:rFonts w:ascii="幼圆" w:eastAsia="幼圆"/>
                <w:b/>
                <w:szCs w:val="21"/>
              </w:rPr>
            </w:pPr>
            <w:r>
              <w:rPr>
                <w:rFonts w:hint="eastAsia" w:ascii="幼圆" w:eastAsia="幼圆"/>
                <w:b/>
                <w:szCs w:val="21"/>
              </w:rPr>
              <w:t>资格审查响应内容</w:t>
            </w:r>
          </w:p>
        </w:tc>
        <w:tc>
          <w:tcPr>
            <w:tcW w:w="2161" w:type="dxa"/>
            <w:vAlign w:val="center"/>
          </w:tcPr>
          <w:p w14:paraId="49AF35A3">
            <w:pPr>
              <w:snapToGrid w:val="0"/>
              <w:spacing w:line="360" w:lineRule="auto"/>
              <w:ind w:firstLine="422"/>
              <w:jc w:val="center"/>
              <w:rPr>
                <w:rFonts w:ascii="幼圆" w:eastAsia="幼圆"/>
                <w:b/>
                <w:szCs w:val="21"/>
              </w:rPr>
            </w:pPr>
            <w:r>
              <w:rPr>
                <w:rFonts w:hint="eastAsia" w:ascii="幼圆" w:eastAsia="幼圆"/>
                <w:b/>
                <w:szCs w:val="21"/>
              </w:rPr>
              <w:t>是否响应</w:t>
            </w:r>
          </w:p>
          <w:p w14:paraId="61A97ADD">
            <w:pPr>
              <w:snapToGrid w:val="0"/>
              <w:spacing w:line="360" w:lineRule="auto"/>
              <w:ind w:firstLine="422"/>
              <w:jc w:val="center"/>
              <w:rPr>
                <w:rFonts w:ascii="幼圆" w:eastAsia="幼圆"/>
                <w:b/>
                <w:szCs w:val="21"/>
              </w:rPr>
            </w:pPr>
            <w:r>
              <w:rPr>
                <w:rFonts w:hint="eastAsia" w:ascii="幼圆" w:eastAsia="幼圆"/>
                <w:b/>
                <w:szCs w:val="21"/>
              </w:rPr>
              <w:t>（填是或者否）</w:t>
            </w:r>
          </w:p>
        </w:tc>
      </w:tr>
      <w:tr w14:paraId="37DA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266" w:type="dxa"/>
            <w:gridSpan w:val="3"/>
            <w:vAlign w:val="center"/>
          </w:tcPr>
          <w:p w14:paraId="256BE91C">
            <w:pPr>
              <w:spacing w:line="360" w:lineRule="auto"/>
              <w:rPr>
                <w:rFonts w:hint="eastAsia" w:ascii="宋体" w:hAnsi="宋体"/>
                <w:b/>
                <w:szCs w:val="21"/>
              </w:rPr>
            </w:pPr>
            <w:r>
              <w:rPr>
                <w:rFonts w:hint="eastAsia" w:ascii="宋体" w:hAnsi="宋体"/>
                <w:b/>
                <w:szCs w:val="21"/>
              </w:rPr>
              <w:t>通用资格条件</w:t>
            </w:r>
          </w:p>
        </w:tc>
      </w:tr>
      <w:tr w14:paraId="580D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647" w:type="dxa"/>
            <w:vAlign w:val="center"/>
          </w:tcPr>
          <w:p w14:paraId="5BA5F32F">
            <w:pPr>
              <w:spacing w:line="360" w:lineRule="auto"/>
              <w:jc w:val="center"/>
              <w:rPr>
                <w:rFonts w:hint="eastAsia" w:ascii="宋体" w:hAnsi="宋体"/>
                <w:b/>
                <w:szCs w:val="21"/>
              </w:rPr>
            </w:pPr>
            <w:r>
              <w:rPr>
                <w:rFonts w:hint="eastAsia" w:ascii="宋体" w:hAnsi="宋体"/>
                <w:szCs w:val="21"/>
              </w:rPr>
              <w:t>1</w:t>
            </w:r>
          </w:p>
        </w:tc>
        <w:tc>
          <w:tcPr>
            <w:tcW w:w="5456" w:type="dxa"/>
            <w:vAlign w:val="center"/>
          </w:tcPr>
          <w:p w14:paraId="086F3270">
            <w:pPr>
              <w:spacing w:line="360" w:lineRule="auto"/>
              <w:rPr>
                <w:rFonts w:hint="eastAsia" w:ascii="宋体" w:hAnsi="宋体"/>
                <w:iCs/>
                <w:szCs w:val="21"/>
              </w:rPr>
            </w:pPr>
            <w:bookmarkStart w:id="47" w:name="OLE_LINK11"/>
            <w:r>
              <w:rPr>
                <w:rFonts w:hint="eastAsia" w:ascii="宋体" w:hAnsi="宋体" w:cs="宋体"/>
                <w:szCs w:val="21"/>
              </w:rPr>
              <w:t>法人或者其他组织的营业执照等证明文件，自然人的身份证明</w:t>
            </w:r>
            <w:r>
              <w:rPr>
                <w:rFonts w:hint="eastAsia" w:ascii="宋体" w:hAnsi="宋体"/>
                <w:szCs w:val="21"/>
              </w:rPr>
              <w:t>（身份证为正、反面）</w:t>
            </w:r>
            <w:bookmarkEnd w:id="47"/>
          </w:p>
        </w:tc>
        <w:tc>
          <w:tcPr>
            <w:tcW w:w="2161" w:type="dxa"/>
            <w:vAlign w:val="center"/>
          </w:tcPr>
          <w:p w14:paraId="2CEE966E">
            <w:pPr>
              <w:spacing w:line="360" w:lineRule="auto"/>
              <w:ind w:firstLine="422"/>
              <w:rPr>
                <w:rFonts w:hint="eastAsia" w:ascii="宋体" w:hAnsi="宋体"/>
                <w:b/>
                <w:szCs w:val="21"/>
              </w:rPr>
            </w:pPr>
          </w:p>
        </w:tc>
      </w:tr>
      <w:tr w14:paraId="6EFB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647" w:type="dxa"/>
            <w:vAlign w:val="center"/>
          </w:tcPr>
          <w:p w14:paraId="237528D0">
            <w:pPr>
              <w:spacing w:line="360" w:lineRule="auto"/>
              <w:jc w:val="center"/>
              <w:rPr>
                <w:rFonts w:hint="eastAsia" w:ascii="宋体" w:hAnsi="宋体"/>
                <w:szCs w:val="21"/>
              </w:rPr>
            </w:pPr>
            <w:bookmarkStart w:id="48" w:name="_Hlk197524363"/>
            <w:r>
              <w:rPr>
                <w:rFonts w:hint="eastAsia" w:ascii="宋体" w:hAnsi="宋体"/>
                <w:szCs w:val="21"/>
              </w:rPr>
              <w:t>2</w:t>
            </w:r>
          </w:p>
        </w:tc>
        <w:tc>
          <w:tcPr>
            <w:tcW w:w="5456" w:type="dxa"/>
            <w:vAlign w:val="center"/>
          </w:tcPr>
          <w:p w14:paraId="60AB7FD6">
            <w:pPr>
              <w:spacing w:line="360" w:lineRule="auto"/>
              <w:rPr>
                <w:rFonts w:hint="eastAsia" w:ascii="宋体" w:hAnsi="宋体"/>
                <w:iCs/>
                <w:szCs w:val="21"/>
              </w:rPr>
            </w:pPr>
            <w:bookmarkStart w:id="49" w:name="OLE_LINK12"/>
            <w:r>
              <w:rPr>
                <w:rFonts w:hint="eastAsia" w:ascii="宋体" w:hAnsi="宋体" w:cs="宋体"/>
                <w:szCs w:val="21"/>
              </w:rPr>
              <w:t>依法缴纳职工社会保障资金的证明材料</w:t>
            </w:r>
            <w:r>
              <w:rPr>
                <w:rFonts w:hint="eastAsia" w:ascii="宋体" w:hAnsi="宋体" w:cs="宋体"/>
                <w:b/>
                <w:bCs/>
                <w:szCs w:val="21"/>
              </w:rPr>
              <w:t>(税务、银行或社会保险基金管理部门出具的近三个月内任意一个月缴纳职工社会保障资金的缴款凭证或缴款证明)</w:t>
            </w:r>
            <w:bookmarkEnd w:id="49"/>
          </w:p>
        </w:tc>
        <w:tc>
          <w:tcPr>
            <w:tcW w:w="2161" w:type="dxa"/>
            <w:vAlign w:val="center"/>
          </w:tcPr>
          <w:p w14:paraId="2E543180">
            <w:pPr>
              <w:spacing w:line="360" w:lineRule="auto"/>
              <w:rPr>
                <w:rFonts w:hint="eastAsia" w:ascii="宋体" w:hAnsi="宋体"/>
                <w:szCs w:val="21"/>
              </w:rPr>
            </w:pPr>
          </w:p>
        </w:tc>
      </w:tr>
      <w:bookmarkEnd w:id="48"/>
      <w:tr w14:paraId="72951563">
        <w:tblPrEx>
          <w:tblCellMar>
            <w:top w:w="0" w:type="dxa"/>
            <w:left w:w="108" w:type="dxa"/>
            <w:bottom w:w="0" w:type="dxa"/>
            <w:right w:w="108" w:type="dxa"/>
          </w:tblCellMar>
        </w:tblPrEx>
        <w:trPr>
          <w:trHeight w:val="613" w:hRule="atLeast"/>
        </w:trPr>
        <w:tc>
          <w:tcPr>
            <w:tcW w:w="647" w:type="dxa"/>
            <w:vAlign w:val="center"/>
          </w:tcPr>
          <w:p w14:paraId="4AEFC1E9">
            <w:pPr>
              <w:spacing w:line="360" w:lineRule="auto"/>
              <w:jc w:val="center"/>
              <w:rPr>
                <w:rFonts w:hint="eastAsia" w:ascii="宋体" w:hAnsi="宋体"/>
                <w:szCs w:val="21"/>
              </w:rPr>
            </w:pPr>
            <w:r>
              <w:rPr>
                <w:rFonts w:hint="eastAsia" w:ascii="宋体" w:hAnsi="宋体"/>
                <w:szCs w:val="21"/>
              </w:rPr>
              <w:t>3</w:t>
            </w:r>
          </w:p>
        </w:tc>
        <w:tc>
          <w:tcPr>
            <w:tcW w:w="5456" w:type="dxa"/>
            <w:vAlign w:val="center"/>
          </w:tcPr>
          <w:p w14:paraId="6AEEEB12">
            <w:pPr>
              <w:spacing w:line="360" w:lineRule="auto"/>
              <w:rPr>
                <w:rFonts w:hint="eastAsia" w:ascii="宋体" w:hAnsi="宋体"/>
                <w:iCs/>
                <w:szCs w:val="21"/>
              </w:rPr>
            </w:pPr>
            <w:bookmarkStart w:id="50" w:name="OLE_LINK8"/>
            <w:r>
              <w:rPr>
                <w:rFonts w:hint="eastAsia" w:ascii="宋体" w:hAnsi="宋体"/>
                <w:iCs/>
                <w:szCs w:val="21"/>
              </w:rPr>
              <w:t>供应商近三个月内任意一份依法纳税的缴款凭证</w:t>
            </w:r>
            <w:r>
              <w:rPr>
                <w:rFonts w:hint="eastAsia" w:ascii="宋体" w:hAnsi="宋体"/>
                <w:b/>
                <w:bCs/>
                <w:iCs/>
                <w:szCs w:val="21"/>
              </w:rPr>
              <w:t>（供应商依法享受缓缴、免缴的提供证明材料）</w:t>
            </w:r>
            <w:bookmarkEnd w:id="50"/>
          </w:p>
        </w:tc>
        <w:tc>
          <w:tcPr>
            <w:tcW w:w="2161" w:type="dxa"/>
            <w:vAlign w:val="center"/>
          </w:tcPr>
          <w:p w14:paraId="6ABD132A">
            <w:pPr>
              <w:spacing w:line="360" w:lineRule="auto"/>
              <w:rPr>
                <w:rFonts w:hint="eastAsia" w:ascii="宋体" w:hAnsi="宋体"/>
                <w:szCs w:val="21"/>
              </w:rPr>
            </w:pPr>
          </w:p>
        </w:tc>
      </w:tr>
      <w:tr w14:paraId="1DF6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C625CB7">
            <w:pPr>
              <w:spacing w:line="360" w:lineRule="auto"/>
              <w:jc w:val="center"/>
              <w:rPr>
                <w:rFonts w:hint="eastAsia" w:ascii="宋体" w:hAnsi="宋体"/>
                <w:szCs w:val="21"/>
              </w:rPr>
            </w:pPr>
            <w:r>
              <w:rPr>
                <w:rFonts w:hint="eastAsia" w:ascii="宋体" w:hAnsi="宋体"/>
                <w:szCs w:val="21"/>
              </w:rPr>
              <w:t>4</w:t>
            </w:r>
          </w:p>
        </w:tc>
        <w:tc>
          <w:tcPr>
            <w:tcW w:w="5456" w:type="dxa"/>
            <w:vAlign w:val="center"/>
          </w:tcPr>
          <w:p w14:paraId="448BCC18">
            <w:pPr>
              <w:spacing w:line="360" w:lineRule="auto"/>
              <w:rPr>
                <w:rFonts w:hint="eastAsia" w:ascii="宋体" w:hAnsi="宋体"/>
                <w:iCs/>
                <w:szCs w:val="21"/>
              </w:rPr>
            </w:pPr>
            <w:bookmarkStart w:id="51" w:name="OLE_LINK9"/>
            <w:r>
              <w:rPr>
                <w:rFonts w:hint="eastAsia" w:ascii="宋体" w:hAnsi="宋体" w:cs="宋体"/>
                <w:szCs w:val="21"/>
              </w:rPr>
              <w:t>具备履行合同所必需的设备和专业技术能力的证明材料</w:t>
            </w:r>
            <w:bookmarkEnd w:id="51"/>
          </w:p>
        </w:tc>
        <w:tc>
          <w:tcPr>
            <w:tcW w:w="2161" w:type="dxa"/>
            <w:vAlign w:val="center"/>
          </w:tcPr>
          <w:p w14:paraId="422198F9">
            <w:pPr>
              <w:spacing w:line="360" w:lineRule="auto"/>
              <w:rPr>
                <w:rFonts w:hint="eastAsia" w:ascii="宋体" w:hAnsi="宋体"/>
                <w:szCs w:val="21"/>
              </w:rPr>
            </w:pPr>
          </w:p>
        </w:tc>
      </w:tr>
      <w:tr w14:paraId="3ED6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47" w:type="dxa"/>
            <w:vAlign w:val="center"/>
          </w:tcPr>
          <w:p w14:paraId="10598CF5">
            <w:pPr>
              <w:spacing w:line="360" w:lineRule="auto"/>
              <w:jc w:val="center"/>
              <w:rPr>
                <w:rFonts w:hint="eastAsia" w:ascii="宋体" w:hAnsi="宋体"/>
                <w:szCs w:val="21"/>
              </w:rPr>
            </w:pPr>
            <w:r>
              <w:rPr>
                <w:rFonts w:hint="eastAsia" w:ascii="宋体" w:hAnsi="宋体"/>
                <w:szCs w:val="21"/>
              </w:rPr>
              <w:t>5</w:t>
            </w:r>
          </w:p>
        </w:tc>
        <w:tc>
          <w:tcPr>
            <w:tcW w:w="5456" w:type="dxa"/>
            <w:vAlign w:val="center"/>
          </w:tcPr>
          <w:p w14:paraId="56814894">
            <w:pPr>
              <w:spacing w:line="360" w:lineRule="auto"/>
              <w:rPr>
                <w:rFonts w:hint="eastAsia" w:ascii="宋体" w:hAnsi="宋体"/>
                <w:iCs/>
                <w:szCs w:val="21"/>
              </w:rPr>
            </w:pPr>
            <w:bookmarkStart w:id="52" w:name="OLE_LINK14"/>
            <w:r>
              <w:rPr>
                <w:rFonts w:hint="eastAsia" w:ascii="宋体" w:hAnsi="宋体" w:cs="宋体"/>
                <w:szCs w:val="21"/>
              </w:rPr>
              <w:t>参加本次政府采购活动前3年内在经营活动中没有重大违法记录的书面声明</w:t>
            </w:r>
            <w:bookmarkEnd w:id="52"/>
          </w:p>
        </w:tc>
        <w:tc>
          <w:tcPr>
            <w:tcW w:w="2161" w:type="dxa"/>
            <w:vAlign w:val="center"/>
          </w:tcPr>
          <w:p w14:paraId="38CA2ABC">
            <w:pPr>
              <w:spacing w:line="360" w:lineRule="auto"/>
              <w:rPr>
                <w:rFonts w:hint="eastAsia" w:ascii="宋体" w:hAnsi="宋体"/>
                <w:szCs w:val="21"/>
              </w:rPr>
            </w:pPr>
          </w:p>
        </w:tc>
      </w:tr>
      <w:tr w14:paraId="3FE2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47" w:type="dxa"/>
            <w:vAlign w:val="center"/>
          </w:tcPr>
          <w:p w14:paraId="3D7D79AE">
            <w:pPr>
              <w:spacing w:line="360" w:lineRule="auto"/>
              <w:jc w:val="center"/>
              <w:rPr>
                <w:rFonts w:hint="eastAsia" w:ascii="宋体" w:hAnsi="宋体"/>
                <w:szCs w:val="21"/>
              </w:rPr>
            </w:pPr>
            <w:r>
              <w:rPr>
                <w:rFonts w:hint="eastAsia" w:ascii="宋体" w:hAnsi="宋体"/>
                <w:szCs w:val="21"/>
              </w:rPr>
              <w:t>6</w:t>
            </w:r>
          </w:p>
        </w:tc>
        <w:tc>
          <w:tcPr>
            <w:tcW w:w="5456" w:type="dxa"/>
            <w:vAlign w:val="center"/>
          </w:tcPr>
          <w:p w14:paraId="11B1E473">
            <w:pPr>
              <w:spacing w:line="360" w:lineRule="auto"/>
              <w:rPr>
                <w:rFonts w:hint="eastAsia" w:ascii="宋体" w:hAnsi="宋体"/>
                <w:iCs/>
                <w:szCs w:val="21"/>
              </w:rPr>
            </w:pPr>
            <w:r>
              <w:rPr>
                <w:rFonts w:hint="eastAsia" w:ascii="宋体" w:hAnsi="宋体" w:cs="宋体"/>
                <w:szCs w:val="21"/>
              </w:rPr>
              <w:t>未被“信用中国”网站（www.creditchina.gov.cn）、“中国政府采购网"(www.ccgp.gov.cn)列入失信被执行人、重大税收违法案件当事人名单、政府采购严重违法失信行为记录名单（响应文件中无须提供）</w:t>
            </w:r>
          </w:p>
        </w:tc>
        <w:tc>
          <w:tcPr>
            <w:tcW w:w="2161" w:type="dxa"/>
            <w:vAlign w:val="center"/>
          </w:tcPr>
          <w:p w14:paraId="7095DA41">
            <w:pPr>
              <w:spacing w:line="360" w:lineRule="auto"/>
              <w:rPr>
                <w:rFonts w:hint="eastAsia" w:ascii="宋体" w:hAnsi="宋体"/>
                <w:szCs w:val="21"/>
              </w:rPr>
            </w:pPr>
          </w:p>
        </w:tc>
      </w:tr>
      <w:tr w14:paraId="2082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47" w:type="dxa"/>
            <w:vAlign w:val="center"/>
          </w:tcPr>
          <w:p w14:paraId="7D81D46A">
            <w:pPr>
              <w:spacing w:line="360" w:lineRule="auto"/>
              <w:jc w:val="center"/>
              <w:rPr>
                <w:rFonts w:hint="eastAsia" w:ascii="宋体" w:hAnsi="宋体"/>
                <w:szCs w:val="21"/>
              </w:rPr>
            </w:pPr>
            <w:r>
              <w:rPr>
                <w:rFonts w:hint="eastAsia" w:ascii="宋体" w:hAnsi="宋体"/>
                <w:szCs w:val="21"/>
              </w:rPr>
              <w:t>7</w:t>
            </w:r>
          </w:p>
        </w:tc>
        <w:tc>
          <w:tcPr>
            <w:tcW w:w="5456" w:type="dxa"/>
            <w:vAlign w:val="center"/>
          </w:tcPr>
          <w:p w14:paraId="78BEE1FD">
            <w:pPr>
              <w:spacing w:line="360" w:lineRule="auto"/>
              <w:rPr>
                <w:rFonts w:hint="eastAsia" w:ascii="宋体" w:hAnsi="宋体" w:cs="宋体"/>
                <w:szCs w:val="21"/>
              </w:rPr>
            </w:pPr>
            <w:bookmarkStart w:id="53" w:name="OLE_LINK13"/>
            <w:r>
              <w:rPr>
                <w:rFonts w:hint="eastAsia" w:ascii="宋体" w:hAnsi="宋体" w:cs="宋体"/>
                <w:szCs w:val="21"/>
              </w:rPr>
              <w:t>供应商信用承诺函</w:t>
            </w:r>
            <w:bookmarkEnd w:id="53"/>
          </w:p>
        </w:tc>
        <w:tc>
          <w:tcPr>
            <w:tcW w:w="2161" w:type="dxa"/>
            <w:vAlign w:val="center"/>
          </w:tcPr>
          <w:p w14:paraId="4DF08DF0">
            <w:pPr>
              <w:spacing w:line="360" w:lineRule="auto"/>
              <w:rPr>
                <w:rFonts w:hint="eastAsia" w:ascii="宋体" w:hAnsi="宋体"/>
                <w:szCs w:val="21"/>
              </w:rPr>
            </w:pPr>
          </w:p>
        </w:tc>
      </w:tr>
      <w:tr w14:paraId="2C41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8266" w:type="dxa"/>
            <w:gridSpan w:val="3"/>
            <w:vAlign w:val="center"/>
          </w:tcPr>
          <w:p w14:paraId="7B55F915">
            <w:pPr>
              <w:spacing w:line="360" w:lineRule="auto"/>
              <w:rPr>
                <w:rFonts w:hint="eastAsia" w:ascii="宋体" w:hAnsi="宋体"/>
                <w:szCs w:val="21"/>
              </w:rPr>
            </w:pPr>
            <w:r>
              <w:rPr>
                <w:rFonts w:hint="eastAsia" w:ascii="宋体" w:hAnsi="宋体" w:cs="宋体"/>
                <w:b/>
                <w:bCs/>
                <w:szCs w:val="21"/>
              </w:rPr>
              <w:t>落实政府采购政策需满足的资格要求</w:t>
            </w:r>
          </w:p>
        </w:tc>
      </w:tr>
      <w:tr w14:paraId="20BB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66" w:type="dxa"/>
            <w:gridSpan w:val="3"/>
            <w:vAlign w:val="center"/>
          </w:tcPr>
          <w:p w14:paraId="6C9B6696">
            <w:pPr>
              <w:spacing w:line="360" w:lineRule="auto"/>
              <w:rPr>
                <w:rFonts w:hint="eastAsia" w:ascii="宋体" w:hAnsi="宋体"/>
                <w:szCs w:val="21"/>
              </w:rPr>
            </w:pPr>
            <w:r>
              <w:rPr>
                <w:rFonts w:hint="eastAsia" w:ascii="宋体" w:hAnsi="宋体"/>
                <w:b/>
                <w:szCs w:val="21"/>
              </w:rPr>
              <w:t>特定资格条件</w:t>
            </w:r>
          </w:p>
        </w:tc>
      </w:tr>
      <w:tr w14:paraId="1D13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66" w:type="dxa"/>
            <w:gridSpan w:val="3"/>
            <w:vAlign w:val="center"/>
          </w:tcPr>
          <w:p w14:paraId="55EDC108">
            <w:pPr>
              <w:spacing w:line="360" w:lineRule="auto"/>
              <w:rPr>
                <w:rFonts w:hint="eastAsia" w:ascii="宋体" w:hAnsi="宋体"/>
                <w:szCs w:val="21"/>
              </w:rPr>
            </w:pPr>
            <w:r>
              <w:rPr>
                <w:rFonts w:hint="eastAsia" w:ascii="宋体" w:hAnsi="宋体"/>
                <w:b/>
                <w:szCs w:val="21"/>
              </w:rPr>
              <w:t>其他资格条件</w:t>
            </w:r>
          </w:p>
        </w:tc>
      </w:tr>
      <w:tr w14:paraId="5000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7" w:type="dxa"/>
            <w:vAlign w:val="center"/>
          </w:tcPr>
          <w:p w14:paraId="0690CF65">
            <w:pPr>
              <w:spacing w:line="360" w:lineRule="auto"/>
              <w:jc w:val="center"/>
              <w:rPr>
                <w:rFonts w:hint="eastAsia" w:ascii="宋体" w:hAnsi="宋体"/>
                <w:szCs w:val="21"/>
              </w:rPr>
            </w:pPr>
            <w:r>
              <w:rPr>
                <w:rFonts w:hint="eastAsia" w:ascii="宋体" w:hAnsi="宋体"/>
                <w:szCs w:val="21"/>
              </w:rPr>
              <w:t>1</w:t>
            </w:r>
          </w:p>
        </w:tc>
        <w:tc>
          <w:tcPr>
            <w:tcW w:w="5456" w:type="dxa"/>
            <w:vAlign w:val="center"/>
          </w:tcPr>
          <w:p w14:paraId="7C710425">
            <w:pPr>
              <w:snapToGrid w:val="0"/>
              <w:spacing w:line="360" w:lineRule="auto"/>
              <w:jc w:val="left"/>
              <w:rPr>
                <w:rFonts w:hint="eastAsia" w:ascii="宋体" w:hAnsi="宋体"/>
                <w:iCs/>
                <w:szCs w:val="21"/>
              </w:rPr>
            </w:pPr>
            <w:r>
              <w:rPr>
                <w:rFonts w:hint="eastAsia" w:ascii="宋体" w:hAnsi="宋体"/>
                <w:iCs/>
                <w:szCs w:val="21"/>
              </w:rPr>
              <w:t>谈判声明</w:t>
            </w:r>
          </w:p>
        </w:tc>
        <w:tc>
          <w:tcPr>
            <w:tcW w:w="2161" w:type="dxa"/>
            <w:vAlign w:val="center"/>
          </w:tcPr>
          <w:p w14:paraId="16B8F0F6">
            <w:pPr>
              <w:spacing w:line="360" w:lineRule="auto"/>
              <w:rPr>
                <w:rFonts w:hint="eastAsia" w:ascii="宋体" w:hAnsi="宋体"/>
                <w:szCs w:val="21"/>
              </w:rPr>
            </w:pPr>
          </w:p>
        </w:tc>
      </w:tr>
      <w:tr w14:paraId="01D9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7" w:type="dxa"/>
            <w:vAlign w:val="center"/>
          </w:tcPr>
          <w:p w14:paraId="4906E3BA">
            <w:pPr>
              <w:spacing w:line="360" w:lineRule="auto"/>
              <w:jc w:val="center"/>
              <w:rPr>
                <w:rFonts w:hint="eastAsia" w:ascii="宋体" w:hAnsi="宋体"/>
                <w:szCs w:val="21"/>
              </w:rPr>
            </w:pPr>
            <w:r>
              <w:rPr>
                <w:rFonts w:hint="eastAsia" w:ascii="宋体" w:hAnsi="宋体"/>
                <w:szCs w:val="21"/>
              </w:rPr>
              <w:t>2</w:t>
            </w:r>
          </w:p>
        </w:tc>
        <w:tc>
          <w:tcPr>
            <w:tcW w:w="5456" w:type="dxa"/>
            <w:vAlign w:val="center"/>
          </w:tcPr>
          <w:p w14:paraId="285B23F9">
            <w:pPr>
              <w:snapToGrid w:val="0"/>
              <w:spacing w:line="360" w:lineRule="auto"/>
              <w:jc w:val="left"/>
              <w:rPr>
                <w:rFonts w:hint="eastAsia" w:ascii="宋体" w:hAnsi="宋体"/>
                <w:iCs/>
                <w:szCs w:val="21"/>
              </w:rPr>
            </w:pPr>
            <w:r>
              <w:rPr>
                <w:rFonts w:hint="eastAsia" w:ascii="宋体" w:hAnsi="宋体"/>
                <w:iCs/>
                <w:szCs w:val="21"/>
              </w:rPr>
              <w:t>资格声明</w:t>
            </w:r>
          </w:p>
        </w:tc>
        <w:tc>
          <w:tcPr>
            <w:tcW w:w="2161" w:type="dxa"/>
            <w:vAlign w:val="center"/>
          </w:tcPr>
          <w:p w14:paraId="4B7FD349">
            <w:pPr>
              <w:spacing w:line="360" w:lineRule="auto"/>
              <w:rPr>
                <w:rFonts w:hint="eastAsia" w:ascii="宋体" w:hAnsi="宋体"/>
                <w:szCs w:val="21"/>
              </w:rPr>
            </w:pPr>
          </w:p>
        </w:tc>
      </w:tr>
      <w:tr w14:paraId="3A9A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7" w:type="dxa"/>
            <w:vAlign w:val="center"/>
          </w:tcPr>
          <w:p w14:paraId="0CD633FF">
            <w:pPr>
              <w:spacing w:line="360" w:lineRule="auto"/>
              <w:jc w:val="center"/>
              <w:rPr>
                <w:rFonts w:hint="eastAsia" w:ascii="宋体" w:hAnsi="宋体"/>
                <w:szCs w:val="21"/>
              </w:rPr>
            </w:pPr>
            <w:r>
              <w:rPr>
                <w:rFonts w:hint="eastAsia" w:ascii="宋体" w:hAnsi="宋体"/>
                <w:szCs w:val="21"/>
              </w:rPr>
              <w:t>3</w:t>
            </w:r>
          </w:p>
        </w:tc>
        <w:tc>
          <w:tcPr>
            <w:tcW w:w="5456" w:type="dxa"/>
            <w:vAlign w:val="center"/>
          </w:tcPr>
          <w:p w14:paraId="10956C2C">
            <w:pPr>
              <w:snapToGrid w:val="0"/>
              <w:spacing w:line="360" w:lineRule="auto"/>
              <w:jc w:val="left"/>
              <w:rPr>
                <w:rFonts w:hint="eastAsia" w:ascii="宋体" w:hAnsi="宋体"/>
                <w:iCs/>
                <w:szCs w:val="21"/>
              </w:rPr>
            </w:pPr>
            <w:r>
              <w:rPr>
                <w:rFonts w:hint="eastAsia" w:ascii="宋体" w:hAnsi="宋体"/>
                <w:iCs/>
                <w:szCs w:val="21"/>
              </w:rPr>
              <w:t>法人授权书</w:t>
            </w:r>
          </w:p>
        </w:tc>
        <w:tc>
          <w:tcPr>
            <w:tcW w:w="2161" w:type="dxa"/>
            <w:vAlign w:val="center"/>
          </w:tcPr>
          <w:p w14:paraId="4F6396BC">
            <w:pPr>
              <w:spacing w:line="360" w:lineRule="auto"/>
              <w:rPr>
                <w:rFonts w:hint="eastAsia" w:ascii="宋体" w:hAnsi="宋体"/>
                <w:szCs w:val="21"/>
              </w:rPr>
            </w:pPr>
          </w:p>
        </w:tc>
      </w:tr>
    </w:tbl>
    <w:p w14:paraId="5759F700">
      <w:pPr>
        <w:widowControl/>
        <w:jc w:val="left"/>
      </w:pPr>
    </w:p>
    <w:p w14:paraId="3165AD6B">
      <w:pPr>
        <w:ind w:firstLine="422"/>
        <w:rPr>
          <w:rFonts w:hint="eastAsia" w:ascii="宋体" w:hAnsi="宋体"/>
          <w:b/>
          <w:bCs/>
        </w:rPr>
      </w:pPr>
      <w:r>
        <w:rPr>
          <w:rFonts w:hint="eastAsia" w:ascii="宋体" w:hAnsi="宋体"/>
          <w:b/>
          <w:bCs/>
        </w:rPr>
        <w:br w:type="page"/>
      </w:r>
    </w:p>
    <w:p w14:paraId="24BAA35C">
      <w:pPr>
        <w:spacing w:before="156" w:beforeLines="50" w:after="156" w:afterLines="50" w:line="360" w:lineRule="auto"/>
        <w:ind w:firstLine="422"/>
        <w:jc w:val="center"/>
        <w:rPr>
          <w:rFonts w:hint="eastAsia" w:ascii="宋体" w:hAnsi="宋体"/>
          <w:b/>
          <w:bCs/>
        </w:rPr>
      </w:pPr>
      <w:r>
        <w:rPr>
          <w:rFonts w:hint="eastAsia" w:ascii="宋体" w:hAnsi="宋体"/>
          <w:b/>
          <w:bCs/>
        </w:rPr>
        <w:t>具备履行合同所必需的设备和专业技术能力的书面声明</w:t>
      </w:r>
    </w:p>
    <w:p w14:paraId="2719D0D2">
      <w:pPr>
        <w:spacing w:line="460" w:lineRule="exact"/>
        <w:ind w:firstLine="420"/>
        <w:rPr>
          <w:rFonts w:hint="eastAsia" w:ascii="宋体" w:hAnsi="宋体"/>
          <w:bCs/>
          <w:szCs w:val="21"/>
        </w:rPr>
      </w:pPr>
      <w:r>
        <w:rPr>
          <w:rFonts w:hint="eastAsia" w:ascii="宋体" w:hAnsi="宋体"/>
          <w:bCs/>
          <w:szCs w:val="21"/>
        </w:rPr>
        <w:t>我单位郑重声明：我单位具备履行本项采购合同所必需的设备和专业技术能力，为履行本项采购合同我公司具备如下主要设备和主要专业技术能力：</w:t>
      </w:r>
    </w:p>
    <w:p w14:paraId="246CDE4F">
      <w:pPr>
        <w:spacing w:line="460" w:lineRule="exact"/>
        <w:ind w:firstLine="420"/>
        <w:rPr>
          <w:rFonts w:hint="eastAsia" w:ascii="宋体" w:hAnsi="宋体"/>
          <w:bCs/>
          <w:szCs w:val="21"/>
        </w:rPr>
      </w:pPr>
      <w:r>
        <w:rPr>
          <w:rFonts w:hint="eastAsia" w:ascii="宋体" w:hAnsi="宋体"/>
          <w:bCs/>
          <w:szCs w:val="21"/>
        </w:rPr>
        <w:t>主要设备有：</w:t>
      </w:r>
      <w:r>
        <w:rPr>
          <w:rFonts w:hint="eastAsia" w:ascii="宋体" w:hAnsi="宋体"/>
          <w:bCs/>
          <w:szCs w:val="21"/>
          <w:u w:val="single"/>
        </w:rPr>
        <w:t xml:space="preserve">  </w:t>
      </w:r>
      <w:r>
        <w:rPr>
          <w:rFonts w:hint="eastAsia" w:ascii="宋体" w:hAnsi="宋体"/>
          <w:bCs/>
          <w:szCs w:val="21"/>
        </w:rPr>
        <w:t>。</w:t>
      </w:r>
    </w:p>
    <w:p w14:paraId="7F994441">
      <w:pPr>
        <w:spacing w:line="460" w:lineRule="exact"/>
        <w:ind w:firstLine="420"/>
        <w:rPr>
          <w:rFonts w:hint="eastAsia" w:ascii="宋体" w:hAnsi="宋体"/>
          <w:bCs/>
          <w:szCs w:val="21"/>
        </w:rPr>
      </w:pPr>
      <w:r>
        <w:rPr>
          <w:rFonts w:hint="eastAsia" w:ascii="宋体" w:hAnsi="宋体"/>
          <w:bCs/>
          <w:szCs w:val="21"/>
        </w:rPr>
        <w:t>主要专业技术能力有：</w:t>
      </w:r>
      <w:r>
        <w:rPr>
          <w:rFonts w:hint="eastAsia" w:ascii="宋体" w:hAnsi="宋体"/>
          <w:bCs/>
          <w:szCs w:val="21"/>
          <w:u w:val="single"/>
        </w:rPr>
        <w:t xml:space="preserve">   </w:t>
      </w:r>
      <w:r>
        <w:rPr>
          <w:rFonts w:hint="eastAsia" w:ascii="宋体" w:hAnsi="宋体"/>
          <w:bCs/>
          <w:szCs w:val="21"/>
        </w:rPr>
        <w:t>。</w:t>
      </w:r>
    </w:p>
    <w:p w14:paraId="35DC5D5C">
      <w:pPr>
        <w:spacing w:line="360" w:lineRule="auto"/>
        <w:rPr>
          <w:rFonts w:hint="eastAsia" w:ascii="宋体" w:hAnsi="宋体"/>
          <w:szCs w:val="24"/>
        </w:rPr>
      </w:pPr>
    </w:p>
    <w:p w14:paraId="61F6740D">
      <w:pPr>
        <w:ind w:firstLine="422"/>
        <w:rPr>
          <w:rFonts w:hint="eastAsia" w:ascii="宋体" w:hAnsi="宋体"/>
          <w:b/>
          <w:bCs/>
        </w:rPr>
      </w:pPr>
    </w:p>
    <w:p w14:paraId="46CF0A90">
      <w:pPr>
        <w:ind w:firstLine="422"/>
        <w:jc w:val="center"/>
        <w:rPr>
          <w:rFonts w:hint="eastAsia" w:ascii="宋体" w:hAnsi="宋体"/>
          <w:b/>
          <w:bCs/>
        </w:rPr>
      </w:pPr>
      <w:r>
        <w:rPr>
          <w:rFonts w:hint="eastAsia" w:ascii="宋体" w:hAnsi="宋体"/>
          <w:b/>
          <w:bCs/>
        </w:rPr>
        <w:br w:type="page"/>
      </w:r>
      <w:r>
        <w:rPr>
          <w:rFonts w:hint="eastAsia" w:ascii="宋体" w:hAnsi="宋体"/>
          <w:b/>
          <w:bCs/>
        </w:rPr>
        <w:t>参加本次政府采购活动前 3 年内在经营活动中没有重大违法记录的书面声明</w:t>
      </w:r>
    </w:p>
    <w:p w14:paraId="0FD5091D">
      <w:pPr>
        <w:spacing w:line="360" w:lineRule="auto"/>
        <w:rPr>
          <w:rFonts w:hint="eastAsia" w:ascii="宋体" w:hAnsi="宋体"/>
        </w:rPr>
      </w:pPr>
    </w:p>
    <w:p w14:paraId="7ACB45FE">
      <w:pPr>
        <w:spacing w:after="312" w:afterLines="100" w:line="360" w:lineRule="auto"/>
        <w:ind w:firstLine="422"/>
        <w:jc w:val="center"/>
        <w:rPr>
          <w:rFonts w:hint="eastAsia" w:ascii="宋体" w:hAnsi="宋体"/>
          <w:b/>
          <w:bCs/>
        </w:rPr>
      </w:pPr>
      <w:r>
        <w:rPr>
          <w:rFonts w:hint="eastAsia" w:ascii="宋体" w:hAnsi="宋体"/>
          <w:b/>
          <w:bCs/>
        </w:rPr>
        <w:t>声  明</w:t>
      </w:r>
    </w:p>
    <w:p w14:paraId="634924C5">
      <w:pPr>
        <w:spacing w:line="360" w:lineRule="auto"/>
        <w:ind w:firstLine="420" w:firstLineChars="200"/>
        <w:rPr>
          <w:rFonts w:hint="eastAsia" w:ascii="宋体" w:hAnsi="宋体"/>
          <w:bCs/>
        </w:rPr>
      </w:pPr>
      <w:r>
        <w:rPr>
          <w:rFonts w:hint="eastAsia" w:ascii="宋体" w:hAnsi="宋体"/>
          <w:bCs/>
        </w:rPr>
        <w:t>我公司郑重声明：参加本次政府采购活动前 3 年内，我公司在经营活动中没有因违法经营受到刑事处罚或者责令停产停业、吊销许可证或者执照、较大数额罚款等行政处罚。</w:t>
      </w:r>
    </w:p>
    <w:p w14:paraId="08149161">
      <w:pPr>
        <w:spacing w:line="360" w:lineRule="auto"/>
        <w:rPr>
          <w:rFonts w:hint="eastAsia" w:ascii="宋体" w:hAnsi="宋体"/>
          <w:bCs/>
        </w:rPr>
      </w:pPr>
      <w:r>
        <w:rPr>
          <w:rFonts w:hint="eastAsia" w:ascii="宋体" w:hAnsi="宋体"/>
          <w:bCs/>
        </w:rPr>
        <w:t xml:space="preserve">                               供应商名称（公章）：</w:t>
      </w:r>
    </w:p>
    <w:p w14:paraId="1819FABA">
      <w:pPr>
        <w:spacing w:line="360" w:lineRule="auto"/>
        <w:rPr>
          <w:rFonts w:hint="eastAsia" w:ascii="宋体" w:hAnsi="宋体"/>
          <w:bCs/>
        </w:rPr>
      </w:pPr>
      <w:r>
        <w:rPr>
          <w:rFonts w:hint="eastAsia" w:ascii="宋体" w:hAnsi="宋体"/>
          <w:bCs/>
        </w:rPr>
        <w:t xml:space="preserve">                               法定代表人签章：</w:t>
      </w:r>
    </w:p>
    <w:p w14:paraId="37B465CC">
      <w:pPr>
        <w:spacing w:line="360" w:lineRule="auto"/>
        <w:rPr>
          <w:rFonts w:hint="eastAsia" w:ascii="宋体" w:hAnsi="宋体"/>
          <w:bCs/>
        </w:rPr>
      </w:pPr>
      <w:r>
        <w:rPr>
          <w:rFonts w:hint="eastAsia" w:ascii="宋体" w:hAnsi="宋体"/>
          <w:bCs/>
        </w:rPr>
        <w:t xml:space="preserve">                               日期：  年  月  日</w:t>
      </w:r>
    </w:p>
    <w:p w14:paraId="1EB20DBE">
      <w:pPr>
        <w:ind w:firstLine="422"/>
        <w:rPr>
          <w:rFonts w:hint="eastAsia" w:ascii="宋体" w:hAnsi="宋体"/>
          <w:b/>
          <w:bCs/>
        </w:rPr>
      </w:pPr>
    </w:p>
    <w:p w14:paraId="2FC5E234">
      <w:pPr>
        <w:ind w:firstLine="422"/>
        <w:rPr>
          <w:rFonts w:hint="eastAsia" w:ascii="宋体" w:hAnsi="宋体"/>
          <w:b/>
          <w:bCs/>
        </w:rPr>
      </w:pPr>
      <w:r>
        <w:rPr>
          <w:rFonts w:hint="eastAsia" w:ascii="宋体" w:hAnsi="宋体"/>
          <w:b/>
          <w:bCs/>
        </w:rPr>
        <w:br w:type="page"/>
      </w:r>
    </w:p>
    <w:p w14:paraId="5583B6DC">
      <w:pPr>
        <w:spacing w:line="360" w:lineRule="auto"/>
        <w:ind w:firstLine="422"/>
        <w:jc w:val="center"/>
        <w:rPr>
          <w:rFonts w:hint="eastAsia" w:ascii="宋体" w:hAnsi="宋体"/>
          <w:b/>
          <w:bCs/>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390B0B2F">
      <w:pPr>
        <w:spacing w:line="500" w:lineRule="exact"/>
        <w:ind w:firstLine="422"/>
        <w:jc w:val="center"/>
        <w:rPr>
          <w:rFonts w:hint="eastAsia" w:ascii="宋体" w:hAnsi="宋体"/>
          <w:b/>
          <w:szCs w:val="21"/>
        </w:rPr>
      </w:pPr>
      <w:r>
        <w:rPr>
          <w:rFonts w:hint="eastAsia" w:ascii="宋体" w:hAnsi="宋体"/>
          <w:b/>
          <w:szCs w:val="21"/>
        </w:rPr>
        <w:t>供应商信用承诺书</w:t>
      </w:r>
    </w:p>
    <w:p w14:paraId="77B8EE2D">
      <w:pPr>
        <w:spacing w:line="500" w:lineRule="exact"/>
        <w:rPr>
          <w:rFonts w:ascii="方正仿宋_GBK"/>
          <w:szCs w:val="32"/>
        </w:rPr>
      </w:pPr>
    </w:p>
    <w:p w14:paraId="0C9627F7">
      <w:pPr>
        <w:spacing w:line="560" w:lineRule="exact"/>
        <w:rPr>
          <w:rFonts w:hint="eastAsia" w:ascii="宋体" w:hAnsi="宋体"/>
          <w:szCs w:val="21"/>
        </w:rPr>
      </w:pPr>
      <w:r>
        <w:rPr>
          <w:rFonts w:hint="eastAsia" w:ascii="宋体" w:hAnsi="宋体"/>
          <w:szCs w:val="21"/>
        </w:rPr>
        <w:t>承诺主体名称：</w:t>
      </w:r>
    </w:p>
    <w:p w14:paraId="7787ECB1">
      <w:pPr>
        <w:spacing w:line="560" w:lineRule="exact"/>
        <w:rPr>
          <w:rFonts w:hint="eastAsia" w:ascii="宋体" w:hAnsi="宋体"/>
          <w:szCs w:val="21"/>
        </w:rPr>
      </w:pPr>
      <w:r>
        <w:rPr>
          <w:rFonts w:hint="eastAsia" w:ascii="宋体" w:hAnsi="宋体"/>
          <w:szCs w:val="21"/>
        </w:rPr>
        <w:t>统一社会信用代码：</w:t>
      </w:r>
    </w:p>
    <w:p w14:paraId="34904AD2">
      <w:pPr>
        <w:spacing w:line="560" w:lineRule="exact"/>
        <w:rPr>
          <w:rFonts w:hint="eastAsia" w:ascii="宋体" w:hAnsi="宋体"/>
          <w:szCs w:val="21"/>
        </w:rPr>
      </w:pPr>
    </w:p>
    <w:p w14:paraId="1E933255">
      <w:pPr>
        <w:spacing w:line="560" w:lineRule="exact"/>
        <w:ind w:firstLine="420" w:firstLineChars="200"/>
        <w:rPr>
          <w:rFonts w:hint="eastAsia"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14:paraId="0FFEAAC4">
      <w:pPr>
        <w:spacing w:line="560" w:lineRule="exact"/>
        <w:ind w:firstLine="420" w:firstLineChars="200"/>
        <w:rPr>
          <w:rFonts w:hint="eastAsia"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14:paraId="37E9EA69">
      <w:pPr>
        <w:spacing w:line="560" w:lineRule="exact"/>
        <w:ind w:firstLine="420" w:firstLineChars="200"/>
        <w:rPr>
          <w:rFonts w:hint="eastAsia"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14:paraId="23D28361">
      <w:pPr>
        <w:spacing w:line="560" w:lineRule="exact"/>
        <w:ind w:firstLine="420" w:firstLineChars="200"/>
        <w:rPr>
          <w:rFonts w:hint="eastAsia"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14:paraId="5E06F3C8">
      <w:pPr>
        <w:spacing w:line="560" w:lineRule="exact"/>
        <w:ind w:firstLine="420" w:firstLineChars="200"/>
        <w:rPr>
          <w:rFonts w:hint="eastAsia" w:ascii="宋体" w:hAnsi="宋体"/>
          <w:szCs w:val="21"/>
        </w:rPr>
      </w:pPr>
      <w:r>
        <w:rPr>
          <w:rFonts w:hint="eastAsia" w:ascii="宋体" w:hAnsi="宋体"/>
          <w:szCs w:val="21"/>
        </w:rPr>
        <w:t>四、自觉接受行政管理部门、行业组织、社会公众、新闻舆论的监督；</w:t>
      </w:r>
    </w:p>
    <w:p w14:paraId="4BC32DCD">
      <w:pPr>
        <w:spacing w:line="560" w:lineRule="exact"/>
        <w:ind w:firstLine="420" w:firstLineChars="200"/>
        <w:rPr>
          <w:rFonts w:hint="eastAsia"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14:paraId="19C0EBC4">
      <w:pPr>
        <w:spacing w:line="560" w:lineRule="exact"/>
        <w:ind w:firstLine="420" w:firstLineChars="200"/>
        <w:rPr>
          <w:rFonts w:hint="eastAsia"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14:paraId="19216CF6">
      <w:pPr>
        <w:spacing w:line="560" w:lineRule="exact"/>
        <w:ind w:firstLine="420" w:firstLineChars="200"/>
        <w:rPr>
          <w:rFonts w:hint="eastAsia" w:ascii="宋体" w:hAnsi="宋体"/>
          <w:szCs w:val="21"/>
        </w:rPr>
      </w:pPr>
      <w:r>
        <w:rPr>
          <w:rFonts w:hint="eastAsia" w:ascii="宋体" w:hAnsi="宋体"/>
          <w:szCs w:val="21"/>
        </w:rPr>
        <w:t>七、严格遵守信用信息公示相关规定，向社会公示信用信息；</w:t>
      </w:r>
    </w:p>
    <w:p w14:paraId="325DDA08">
      <w:pPr>
        <w:spacing w:line="560" w:lineRule="exact"/>
        <w:ind w:firstLine="420" w:firstLineChars="200"/>
        <w:rPr>
          <w:rFonts w:hint="eastAsia" w:ascii="宋体" w:hAnsi="宋体"/>
          <w:szCs w:val="21"/>
        </w:rPr>
      </w:pPr>
      <w:r>
        <w:rPr>
          <w:rFonts w:hint="eastAsia" w:ascii="宋体" w:hAnsi="宋体"/>
          <w:szCs w:val="21"/>
        </w:rPr>
        <w:t>八、在“信用中国”和“中国政府采购网”网站中无违法违规、较重或严重失信记录；</w:t>
      </w:r>
    </w:p>
    <w:p w14:paraId="55823561">
      <w:pPr>
        <w:spacing w:line="560" w:lineRule="exact"/>
        <w:ind w:firstLine="420" w:firstLineChars="200"/>
        <w:rPr>
          <w:rFonts w:hint="eastAsia"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14:paraId="7F46A739">
      <w:pPr>
        <w:spacing w:line="560" w:lineRule="exact"/>
        <w:ind w:firstLine="420" w:firstLineChars="200"/>
        <w:rPr>
          <w:rFonts w:hint="eastAsia" w:ascii="宋体" w:hAnsi="宋体"/>
          <w:szCs w:val="21"/>
        </w:rPr>
      </w:pPr>
      <w:r>
        <w:rPr>
          <w:rFonts w:hint="eastAsia" w:ascii="宋体" w:hAnsi="宋体"/>
          <w:szCs w:val="21"/>
        </w:rPr>
        <w:t>十、本承诺书自签订之日起生效。</w:t>
      </w:r>
    </w:p>
    <w:p w14:paraId="548A1F81">
      <w:pPr>
        <w:spacing w:line="560" w:lineRule="exact"/>
        <w:ind w:firstLine="420" w:firstLineChars="200"/>
        <w:rPr>
          <w:rFonts w:hint="eastAsia" w:ascii="宋体" w:hAnsi="宋体"/>
          <w:szCs w:val="21"/>
        </w:rPr>
      </w:pPr>
      <w:r>
        <w:rPr>
          <w:rFonts w:hint="eastAsia" w:ascii="宋体" w:hAnsi="宋体"/>
          <w:szCs w:val="21"/>
        </w:rPr>
        <w:t> （注：法定代表人或负责人、主体名称发生变更的应当重新做出承诺。）</w:t>
      </w:r>
    </w:p>
    <w:p w14:paraId="51E783FC">
      <w:pPr>
        <w:spacing w:line="560" w:lineRule="exact"/>
        <w:rPr>
          <w:rFonts w:hint="eastAsia" w:ascii="宋体" w:hAnsi="宋体"/>
          <w:szCs w:val="21"/>
        </w:rPr>
      </w:pPr>
    </w:p>
    <w:p w14:paraId="39BF3882">
      <w:pPr>
        <w:spacing w:line="560" w:lineRule="exact"/>
        <w:jc w:val="center"/>
        <w:rPr>
          <w:rFonts w:hint="eastAsia" w:ascii="宋体" w:hAnsi="宋体"/>
          <w:szCs w:val="21"/>
        </w:rPr>
      </w:pPr>
      <w:r>
        <w:rPr>
          <w:rFonts w:hint="eastAsia" w:ascii="宋体" w:hAnsi="宋体"/>
          <w:szCs w:val="21"/>
        </w:rPr>
        <w:t xml:space="preserve">　　　　　　　　　　        承诺单位（签章）：           </w:t>
      </w:r>
    </w:p>
    <w:p w14:paraId="77E7A485">
      <w:pPr>
        <w:spacing w:line="560" w:lineRule="exact"/>
        <w:jc w:val="center"/>
        <w:rPr>
          <w:rFonts w:hint="eastAsia" w:ascii="宋体" w:hAnsi="宋体"/>
          <w:szCs w:val="21"/>
        </w:rPr>
      </w:pPr>
      <w:r>
        <w:rPr>
          <w:rFonts w:hint="eastAsia" w:ascii="宋体" w:hAnsi="宋体"/>
          <w:szCs w:val="21"/>
        </w:rPr>
        <w:t>　　　　　　　　　   　  法定代表人（负责人）：</w:t>
      </w:r>
    </w:p>
    <w:p w14:paraId="0C9F8598">
      <w:pPr>
        <w:spacing w:line="560" w:lineRule="exact"/>
        <w:jc w:val="center"/>
        <w:rPr>
          <w:rFonts w:hint="eastAsia" w:ascii="宋体" w:hAnsi="宋体"/>
          <w:szCs w:val="21"/>
        </w:rPr>
      </w:pPr>
      <w:r>
        <w:rPr>
          <w:rFonts w:hint="eastAsia" w:ascii="宋体" w:hAnsi="宋体"/>
          <w:szCs w:val="21"/>
        </w:rPr>
        <w:t>　　　　　　　　　      　年    月    日</w:t>
      </w:r>
    </w:p>
    <w:p w14:paraId="5ED4D4AF">
      <w:pPr>
        <w:spacing w:line="360" w:lineRule="auto"/>
        <w:ind w:firstLine="422"/>
        <w:jc w:val="center"/>
        <w:rPr>
          <w:rFonts w:hint="eastAsia" w:ascii="宋体" w:hAnsi="宋体"/>
          <w:b/>
          <w:bCs/>
        </w:rPr>
        <w:sectPr>
          <w:pgSz w:w="11906" w:h="16838"/>
          <w:pgMar w:top="1440" w:right="1800" w:bottom="1440" w:left="1800" w:header="851" w:footer="992" w:gutter="0"/>
          <w:cols w:space="720" w:num="1"/>
          <w:docGrid w:type="lines" w:linePitch="312" w:charSpace="0"/>
        </w:sectPr>
      </w:pPr>
    </w:p>
    <w:p w14:paraId="25F02DD2">
      <w:pPr>
        <w:spacing w:line="360" w:lineRule="auto"/>
        <w:ind w:firstLine="422"/>
        <w:jc w:val="center"/>
        <w:rPr>
          <w:rFonts w:hint="eastAsia" w:ascii="宋体" w:hAnsi="宋体"/>
          <w:b/>
          <w:bCs/>
        </w:rPr>
      </w:pPr>
      <w:r>
        <w:rPr>
          <w:rFonts w:hint="eastAsia" w:ascii="宋体" w:hAnsi="宋体"/>
          <w:b/>
          <w:bCs/>
        </w:rPr>
        <w:t>谈判声明格式</w:t>
      </w:r>
    </w:p>
    <w:p w14:paraId="0A1A8884">
      <w:pPr>
        <w:pStyle w:val="30"/>
        <w:spacing w:before="0" w:after="0"/>
        <w:ind w:firstLine="420"/>
        <w:rPr>
          <w:rFonts w:hint="eastAsia" w:ascii="宋体" w:hAnsi="宋体"/>
          <w:sz w:val="21"/>
          <w:szCs w:val="21"/>
        </w:rPr>
      </w:pPr>
      <w:r>
        <w:rPr>
          <w:rFonts w:hint="eastAsia" w:ascii="宋体" w:hAnsi="宋体"/>
          <w:sz w:val="21"/>
          <w:szCs w:val="21"/>
        </w:rPr>
        <w:t>致：代理机构</w:t>
      </w:r>
    </w:p>
    <w:p w14:paraId="36F3DE69">
      <w:pPr>
        <w:pStyle w:val="30"/>
        <w:spacing w:before="0" w:after="0"/>
        <w:ind w:firstLine="420" w:firstLineChars="200"/>
        <w:rPr>
          <w:rFonts w:hint="eastAsia" w:ascii="宋体" w:hAnsi="宋体"/>
          <w:sz w:val="21"/>
          <w:szCs w:val="21"/>
        </w:rPr>
      </w:pPr>
      <w:r>
        <w:rPr>
          <w:rFonts w:hint="eastAsia" w:ascii="宋体" w:hAnsi="宋体"/>
          <w:sz w:val="21"/>
          <w:szCs w:val="21"/>
        </w:rPr>
        <w:t>根据贵方的__________号采购文件，正式授权下述签字人_________________(姓名)代表我方______________（供应商的名称），全权处理本次项目谈判的有关事宜。</w:t>
      </w:r>
    </w:p>
    <w:p w14:paraId="44A82D4C">
      <w:pPr>
        <w:pStyle w:val="30"/>
        <w:spacing w:before="0" w:after="0"/>
        <w:ind w:firstLine="420" w:firstLineChars="200"/>
        <w:rPr>
          <w:rFonts w:hint="eastAsia" w:ascii="宋体" w:hAnsi="宋体"/>
          <w:sz w:val="21"/>
          <w:szCs w:val="21"/>
        </w:rPr>
      </w:pPr>
      <w:r>
        <w:rPr>
          <w:rFonts w:hint="eastAsia" w:ascii="宋体" w:hAnsi="宋体"/>
          <w:sz w:val="21"/>
          <w:szCs w:val="21"/>
        </w:rPr>
        <w:t>据此函，__________签字人兹宣布同意如下：</w:t>
      </w:r>
    </w:p>
    <w:p w14:paraId="02DE9D92">
      <w:pPr>
        <w:pStyle w:val="30"/>
        <w:spacing w:before="0" w:after="0"/>
        <w:ind w:firstLine="420" w:firstLineChars="200"/>
        <w:rPr>
          <w:rFonts w:hint="eastAsia" w:ascii="宋体" w:hAnsi="宋体"/>
          <w:sz w:val="21"/>
          <w:szCs w:val="21"/>
        </w:rPr>
      </w:pPr>
      <w:r>
        <w:rPr>
          <w:rFonts w:hint="eastAsia" w:ascii="宋体" w:hAnsi="宋体"/>
          <w:sz w:val="21"/>
          <w:szCs w:val="21"/>
        </w:rPr>
        <w:t>1.按采购文件规定的各项要求，向采购人提供所需货物与服务。</w:t>
      </w:r>
    </w:p>
    <w:p w14:paraId="314F9F2A">
      <w:pPr>
        <w:pStyle w:val="30"/>
        <w:spacing w:before="0" w:after="0"/>
        <w:ind w:firstLine="420" w:firstLineChars="200"/>
        <w:rPr>
          <w:rFonts w:hint="eastAsia" w:ascii="宋体" w:hAnsi="宋体"/>
          <w:sz w:val="21"/>
          <w:szCs w:val="21"/>
        </w:rPr>
      </w:pPr>
      <w:r>
        <w:rPr>
          <w:rFonts w:hint="eastAsia" w:ascii="宋体" w:hAnsi="宋体"/>
          <w:sz w:val="21"/>
          <w:szCs w:val="21"/>
        </w:rPr>
        <w:t>2.我们已详细审核全部采购文件及其有效补充文件，我们知道必须放弃提出含糊不清或误解问题的权利。</w:t>
      </w:r>
    </w:p>
    <w:p w14:paraId="5699DFC8">
      <w:pPr>
        <w:pStyle w:val="30"/>
        <w:spacing w:before="0" w:after="0"/>
        <w:ind w:firstLine="420"/>
        <w:rPr>
          <w:rFonts w:hint="eastAsia" w:ascii="宋体" w:hAnsi="宋体"/>
          <w:sz w:val="21"/>
          <w:szCs w:val="21"/>
        </w:rPr>
      </w:pPr>
      <w:r>
        <w:rPr>
          <w:rFonts w:hint="eastAsia" w:ascii="宋体" w:hAnsi="宋体"/>
          <w:sz w:val="21"/>
          <w:szCs w:val="21"/>
        </w:rPr>
        <w:t>3.我们同意从规定的谈判日期起遵循本采购文件，并在规定的谈判有效期期满之前均具有约束力。</w:t>
      </w:r>
    </w:p>
    <w:p w14:paraId="682ADE1C">
      <w:pPr>
        <w:pStyle w:val="30"/>
        <w:spacing w:before="0" w:after="0"/>
        <w:ind w:firstLine="420"/>
        <w:rPr>
          <w:rFonts w:hint="eastAsia" w:ascii="宋体" w:hAnsi="宋体"/>
          <w:sz w:val="21"/>
          <w:szCs w:val="21"/>
        </w:rPr>
      </w:pPr>
      <w:r>
        <w:rPr>
          <w:rFonts w:hint="eastAsia" w:ascii="宋体" w:hAnsi="宋体"/>
          <w:sz w:val="21"/>
          <w:szCs w:val="21"/>
        </w:rPr>
        <w:t>4.如果在规定的谈判有效期内撤回响应或成交后拒绝签订合同，我们的谈判保证金可不予退还。</w:t>
      </w:r>
    </w:p>
    <w:p w14:paraId="4F97CBEF">
      <w:pPr>
        <w:pStyle w:val="30"/>
        <w:spacing w:before="0" w:after="0"/>
        <w:ind w:firstLine="420"/>
        <w:rPr>
          <w:rFonts w:hint="eastAsia" w:ascii="宋体" w:hAnsi="宋体"/>
          <w:sz w:val="21"/>
          <w:szCs w:val="21"/>
        </w:rPr>
      </w:pPr>
      <w:r>
        <w:rPr>
          <w:rFonts w:hint="eastAsia" w:ascii="宋体" w:hAnsi="宋体"/>
          <w:sz w:val="21"/>
          <w:szCs w:val="21"/>
        </w:rPr>
        <w:t>5.同意向贵方提供贵方可能另外要求的与谈判有关的任何证据或资料，并保证我方已提供和将要提供的文件是真实的、准确的。</w:t>
      </w:r>
    </w:p>
    <w:p w14:paraId="0D778205">
      <w:pPr>
        <w:pStyle w:val="30"/>
        <w:spacing w:before="0" w:after="0"/>
        <w:ind w:firstLine="420"/>
        <w:rPr>
          <w:rFonts w:hint="eastAsia" w:ascii="宋体" w:hAnsi="宋体"/>
          <w:sz w:val="21"/>
          <w:szCs w:val="21"/>
        </w:rPr>
      </w:pPr>
      <w:r>
        <w:rPr>
          <w:rFonts w:hint="eastAsia" w:ascii="宋体" w:hAnsi="宋体"/>
          <w:sz w:val="21"/>
          <w:szCs w:val="21"/>
        </w:rPr>
        <w:t>6.一旦我方成交,我方将根据采购文件的规定，严格履行合同的责任和义务,并保证在采购文件规定的时间完成项目，交付采购人验收、使用。</w:t>
      </w:r>
    </w:p>
    <w:p w14:paraId="3CC3A666">
      <w:pPr>
        <w:pStyle w:val="30"/>
        <w:spacing w:before="0" w:after="0"/>
        <w:ind w:left="425" w:firstLine="105" w:firstLineChars="50"/>
        <w:rPr>
          <w:rFonts w:hint="eastAsia" w:ascii="宋体" w:hAnsi="宋体"/>
          <w:sz w:val="21"/>
          <w:szCs w:val="21"/>
        </w:rPr>
      </w:pPr>
      <w:r>
        <w:rPr>
          <w:rFonts w:hint="eastAsia" w:ascii="宋体" w:hAnsi="宋体"/>
          <w:sz w:val="21"/>
          <w:szCs w:val="21"/>
        </w:rPr>
        <w:t>7.与本谈判有关的正式通讯地址为：</w:t>
      </w:r>
    </w:p>
    <w:p w14:paraId="38D373D1">
      <w:pPr>
        <w:pStyle w:val="30"/>
        <w:spacing w:before="0" w:after="0"/>
        <w:ind w:firstLine="420" w:firstLineChars="200"/>
        <w:rPr>
          <w:rFonts w:hint="eastAsia" w:ascii="宋体" w:hAnsi="宋体"/>
          <w:sz w:val="21"/>
          <w:szCs w:val="21"/>
        </w:rPr>
      </w:pPr>
      <w:r>
        <w:rPr>
          <w:rFonts w:hint="eastAsia" w:ascii="宋体" w:hAnsi="宋体"/>
          <w:sz w:val="21"/>
          <w:szCs w:val="21"/>
        </w:rPr>
        <w:t>地 址：</w:t>
      </w:r>
    </w:p>
    <w:p w14:paraId="230EEDD2">
      <w:pPr>
        <w:pStyle w:val="30"/>
        <w:spacing w:before="0" w:after="0"/>
        <w:ind w:firstLine="420" w:firstLineChars="200"/>
        <w:rPr>
          <w:rFonts w:hint="eastAsia" w:ascii="宋体" w:hAnsi="宋体"/>
          <w:sz w:val="21"/>
          <w:szCs w:val="21"/>
        </w:rPr>
      </w:pPr>
      <w:r>
        <w:rPr>
          <w:rFonts w:hint="eastAsia" w:ascii="宋体" w:hAnsi="宋体"/>
          <w:sz w:val="21"/>
          <w:szCs w:val="21"/>
        </w:rPr>
        <w:t>邮 编：</w:t>
      </w:r>
    </w:p>
    <w:p w14:paraId="0EC6636A">
      <w:pPr>
        <w:pStyle w:val="30"/>
        <w:spacing w:before="0" w:after="0"/>
        <w:ind w:firstLine="420" w:firstLineChars="200"/>
        <w:rPr>
          <w:rFonts w:hint="eastAsia" w:ascii="宋体" w:hAnsi="宋体"/>
          <w:sz w:val="21"/>
          <w:szCs w:val="21"/>
        </w:rPr>
      </w:pPr>
      <w:r>
        <w:rPr>
          <w:rFonts w:hint="eastAsia" w:ascii="宋体" w:hAnsi="宋体"/>
          <w:sz w:val="21"/>
          <w:szCs w:val="21"/>
        </w:rPr>
        <w:t xml:space="preserve">电 话： </w:t>
      </w:r>
    </w:p>
    <w:p w14:paraId="6BE08FFA">
      <w:pPr>
        <w:pStyle w:val="30"/>
        <w:spacing w:before="0" w:after="0"/>
        <w:ind w:firstLine="420" w:firstLineChars="200"/>
        <w:rPr>
          <w:rFonts w:hint="eastAsia" w:ascii="宋体" w:hAnsi="宋体"/>
          <w:sz w:val="21"/>
          <w:szCs w:val="21"/>
        </w:rPr>
      </w:pPr>
      <w:r>
        <w:rPr>
          <w:rFonts w:hint="eastAsia" w:ascii="宋体" w:hAnsi="宋体"/>
          <w:sz w:val="21"/>
          <w:szCs w:val="21"/>
        </w:rPr>
        <w:t xml:space="preserve">传 真： </w:t>
      </w:r>
    </w:p>
    <w:p w14:paraId="21006C0C">
      <w:pPr>
        <w:pStyle w:val="30"/>
        <w:spacing w:before="0" w:after="0"/>
        <w:ind w:firstLine="420" w:firstLineChars="200"/>
        <w:rPr>
          <w:rFonts w:hint="eastAsia" w:ascii="宋体" w:hAnsi="宋体"/>
          <w:sz w:val="21"/>
          <w:szCs w:val="21"/>
        </w:rPr>
      </w:pPr>
      <w:r>
        <w:rPr>
          <w:rFonts w:hint="eastAsia" w:ascii="宋体" w:hAnsi="宋体"/>
          <w:sz w:val="21"/>
          <w:szCs w:val="21"/>
        </w:rPr>
        <w:t>开户行：</w:t>
      </w:r>
    </w:p>
    <w:p w14:paraId="283DD683">
      <w:pPr>
        <w:pStyle w:val="30"/>
        <w:spacing w:before="0" w:after="0"/>
        <w:ind w:firstLine="420" w:firstLineChars="200"/>
        <w:rPr>
          <w:rFonts w:hint="eastAsia" w:ascii="宋体" w:hAnsi="宋体"/>
          <w:sz w:val="21"/>
          <w:szCs w:val="21"/>
        </w:rPr>
      </w:pPr>
      <w:r>
        <w:rPr>
          <w:rFonts w:hint="eastAsia" w:ascii="宋体" w:hAnsi="宋体"/>
          <w:sz w:val="21"/>
          <w:szCs w:val="21"/>
        </w:rPr>
        <w:t xml:space="preserve">账 户： </w:t>
      </w:r>
    </w:p>
    <w:p w14:paraId="675B245F">
      <w:pPr>
        <w:pStyle w:val="30"/>
        <w:spacing w:before="0" w:after="0"/>
        <w:ind w:firstLine="420" w:firstLineChars="200"/>
        <w:rPr>
          <w:rFonts w:hint="eastAsia" w:ascii="宋体" w:hAnsi="宋体"/>
          <w:sz w:val="21"/>
          <w:szCs w:val="21"/>
        </w:rPr>
      </w:pPr>
      <w:r>
        <w:rPr>
          <w:rFonts w:hint="eastAsia" w:ascii="宋体" w:hAnsi="宋体"/>
          <w:sz w:val="21"/>
          <w:szCs w:val="21"/>
        </w:rPr>
        <w:t>行 号：</w:t>
      </w:r>
    </w:p>
    <w:p w14:paraId="2E8F46FA">
      <w:pPr>
        <w:pStyle w:val="30"/>
        <w:spacing w:before="0" w:after="0"/>
        <w:ind w:firstLine="420" w:firstLineChars="200"/>
        <w:rPr>
          <w:rFonts w:hint="eastAsia" w:ascii="宋体" w:hAnsi="宋体"/>
          <w:sz w:val="21"/>
          <w:szCs w:val="21"/>
        </w:rPr>
      </w:pPr>
      <w:r>
        <w:rPr>
          <w:rFonts w:hint="eastAsia" w:ascii="宋体" w:hAnsi="宋体"/>
          <w:sz w:val="21"/>
          <w:szCs w:val="21"/>
        </w:rPr>
        <w:t xml:space="preserve">法定代表人签章： </w:t>
      </w:r>
    </w:p>
    <w:p w14:paraId="49A29EF7">
      <w:pPr>
        <w:pStyle w:val="30"/>
        <w:spacing w:before="0" w:after="0"/>
        <w:ind w:firstLine="420" w:firstLineChars="200"/>
        <w:rPr>
          <w:rFonts w:hint="eastAsia" w:ascii="宋体" w:hAnsi="宋体"/>
          <w:sz w:val="21"/>
          <w:szCs w:val="21"/>
        </w:rPr>
      </w:pPr>
      <w:r>
        <w:rPr>
          <w:rFonts w:hint="eastAsia" w:ascii="宋体" w:hAnsi="宋体"/>
          <w:sz w:val="21"/>
          <w:szCs w:val="21"/>
        </w:rPr>
        <w:t xml:space="preserve">供应商名称（公章）： </w:t>
      </w:r>
    </w:p>
    <w:p w14:paraId="7EB941C5">
      <w:pPr>
        <w:pStyle w:val="30"/>
        <w:ind w:firstLine="478" w:firstLineChars="228"/>
        <w:jc w:val="right"/>
        <w:rPr>
          <w:rFonts w:hint="eastAsia" w:ascii="宋体" w:hAnsi="宋体"/>
          <w:sz w:val="21"/>
          <w:szCs w:val="21"/>
        </w:rPr>
      </w:pPr>
      <w:r>
        <w:rPr>
          <w:rFonts w:hint="eastAsia" w:ascii="宋体" w:hAnsi="宋体"/>
          <w:sz w:val="21"/>
          <w:szCs w:val="21"/>
        </w:rPr>
        <w:t>日 期：________年____月____日</w:t>
      </w:r>
    </w:p>
    <w:p w14:paraId="241D0CD1">
      <w:pPr>
        <w:widowControl/>
        <w:jc w:val="left"/>
        <w:rPr>
          <w:szCs w:val="24"/>
        </w:rPr>
      </w:pPr>
    </w:p>
    <w:p w14:paraId="09817749">
      <w:pPr>
        <w:spacing w:line="360" w:lineRule="auto"/>
        <w:ind w:firstLine="422" w:firstLineChars="200"/>
        <w:jc w:val="center"/>
        <w:rPr>
          <w:rFonts w:hint="eastAsia" w:ascii="宋体" w:hAnsi="宋体"/>
          <w:b/>
          <w:bCs/>
        </w:rPr>
      </w:pPr>
    </w:p>
    <w:p w14:paraId="46C9D854">
      <w:pPr>
        <w:spacing w:line="360" w:lineRule="auto"/>
        <w:ind w:firstLine="422" w:firstLineChars="200"/>
        <w:jc w:val="center"/>
        <w:rPr>
          <w:rFonts w:hint="eastAsia" w:ascii="宋体" w:hAnsi="宋体"/>
          <w:b/>
          <w:bCs/>
          <w:kern w:val="0"/>
        </w:rPr>
      </w:pPr>
      <w:r>
        <w:rPr>
          <w:rFonts w:hint="eastAsia" w:ascii="宋体" w:hAnsi="宋体"/>
          <w:b/>
          <w:bCs/>
        </w:rPr>
        <w:t>2、资 格 声 明</w:t>
      </w:r>
    </w:p>
    <w:p w14:paraId="487CD9D2">
      <w:pPr>
        <w:spacing w:line="360" w:lineRule="auto"/>
        <w:ind w:firstLine="420" w:firstLineChars="200"/>
        <w:jc w:val="left"/>
        <w:rPr>
          <w:rFonts w:hint="eastAsia" w:ascii="宋体" w:hAnsi="宋体"/>
          <w:b/>
          <w:bCs/>
          <w:kern w:val="0"/>
        </w:rPr>
      </w:pPr>
      <w:r>
        <w:rPr>
          <w:rFonts w:hint="eastAsia" w:ascii="宋体" w:hAnsi="宋体"/>
        </w:rPr>
        <w:t>1、名称及其它情况：</w:t>
      </w:r>
    </w:p>
    <w:p w14:paraId="78BD15D1">
      <w:pPr>
        <w:spacing w:line="360" w:lineRule="auto"/>
        <w:ind w:firstLine="315" w:firstLineChars="150"/>
        <w:rPr>
          <w:rFonts w:hint="eastAsia" w:ascii="宋体" w:hAnsi="宋体"/>
        </w:rPr>
      </w:pPr>
      <w:r>
        <w:rPr>
          <w:rFonts w:hint="eastAsia" w:ascii="宋体" w:hAnsi="宋体"/>
        </w:rPr>
        <w:t>（1）供应商名称：</w:t>
      </w:r>
    </w:p>
    <w:p w14:paraId="08FAEC8A">
      <w:pPr>
        <w:tabs>
          <w:tab w:val="left" w:pos="4530"/>
        </w:tabs>
        <w:spacing w:line="360" w:lineRule="auto"/>
        <w:ind w:firstLine="315" w:firstLineChars="150"/>
        <w:rPr>
          <w:rFonts w:hint="eastAsia" w:ascii="宋体" w:hAnsi="宋体"/>
        </w:rPr>
      </w:pPr>
      <w:r>
        <w:rPr>
          <w:rFonts w:hint="eastAsia" w:ascii="宋体" w:hAnsi="宋体"/>
        </w:rPr>
        <w:t>（2）地址：</w:t>
      </w:r>
      <w:r>
        <w:rPr>
          <w:rFonts w:hint="eastAsia" w:ascii="宋体" w:hAnsi="宋体"/>
        </w:rPr>
        <w:tab/>
      </w:r>
    </w:p>
    <w:p w14:paraId="1D51161E">
      <w:pPr>
        <w:tabs>
          <w:tab w:val="left" w:pos="4530"/>
        </w:tabs>
        <w:spacing w:line="360" w:lineRule="auto"/>
        <w:ind w:firstLine="420" w:firstLineChars="200"/>
        <w:rPr>
          <w:rFonts w:hint="eastAsia" w:ascii="宋体" w:hAnsi="宋体"/>
        </w:rPr>
      </w:pPr>
      <w:r>
        <w:rPr>
          <w:rFonts w:hint="eastAsia" w:ascii="宋体" w:hAnsi="宋体"/>
        </w:rPr>
        <w:t>邮编：</w:t>
      </w:r>
    </w:p>
    <w:p w14:paraId="4ACA4847">
      <w:pPr>
        <w:tabs>
          <w:tab w:val="left" w:pos="600"/>
          <w:tab w:val="left" w:pos="4320"/>
        </w:tabs>
        <w:spacing w:line="360" w:lineRule="auto"/>
        <w:ind w:firstLine="420" w:firstLineChars="200"/>
        <w:rPr>
          <w:rFonts w:hint="eastAsia" w:ascii="宋体" w:hAnsi="宋体"/>
        </w:rPr>
      </w:pPr>
      <w:r>
        <w:rPr>
          <w:rFonts w:hint="eastAsia" w:ascii="宋体" w:hAnsi="宋体"/>
        </w:rPr>
        <w:t xml:space="preserve">电话：  </w:t>
      </w:r>
    </w:p>
    <w:p w14:paraId="4D439B4B">
      <w:pPr>
        <w:tabs>
          <w:tab w:val="left" w:pos="600"/>
          <w:tab w:val="left" w:pos="4320"/>
        </w:tabs>
        <w:spacing w:line="360" w:lineRule="auto"/>
        <w:ind w:firstLine="420" w:firstLineChars="200"/>
        <w:rPr>
          <w:rFonts w:hint="eastAsia" w:ascii="宋体" w:hAnsi="宋体"/>
        </w:rPr>
      </w:pPr>
      <w:r>
        <w:rPr>
          <w:rFonts w:hint="eastAsia" w:ascii="宋体" w:hAnsi="宋体"/>
        </w:rPr>
        <w:t>传真：</w:t>
      </w:r>
    </w:p>
    <w:p w14:paraId="35A95B5F">
      <w:pPr>
        <w:spacing w:line="360" w:lineRule="auto"/>
        <w:ind w:firstLine="315" w:firstLineChars="150"/>
        <w:rPr>
          <w:rFonts w:hint="eastAsia" w:ascii="宋体" w:hAnsi="宋体"/>
          <w:u w:val="single"/>
        </w:rPr>
      </w:pPr>
      <w:r>
        <w:rPr>
          <w:rFonts w:hint="eastAsia" w:ascii="宋体" w:hAnsi="宋体"/>
        </w:rPr>
        <w:t>（3）成立和/或注册日期：</w:t>
      </w:r>
    </w:p>
    <w:p w14:paraId="3D231E28">
      <w:pPr>
        <w:spacing w:line="360" w:lineRule="auto"/>
        <w:ind w:firstLine="315" w:firstLineChars="150"/>
        <w:rPr>
          <w:rFonts w:hint="eastAsia" w:ascii="宋体" w:hAnsi="宋体"/>
        </w:rPr>
      </w:pPr>
      <w:r>
        <w:rPr>
          <w:rFonts w:hint="eastAsia" w:ascii="宋体" w:hAnsi="宋体"/>
        </w:rPr>
        <w:t>（4）法定代表人：</w:t>
      </w:r>
    </w:p>
    <w:p w14:paraId="0748CBC9">
      <w:pPr>
        <w:spacing w:line="360" w:lineRule="auto"/>
        <w:ind w:firstLine="315" w:firstLineChars="150"/>
        <w:rPr>
          <w:rFonts w:hint="eastAsia" w:ascii="宋体" w:hAnsi="宋体"/>
          <w:u w:val="single"/>
        </w:rPr>
      </w:pPr>
      <w:r>
        <w:rPr>
          <w:rFonts w:hint="eastAsia" w:ascii="宋体" w:hAnsi="宋体"/>
        </w:rPr>
        <w:t>（5）实收资本：</w:t>
      </w:r>
    </w:p>
    <w:p w14:paraId="0EBE9D0A">
      <w:pPr>
        <w:spacing w:line="360" w:lineRule="auto"/>
        <w:ind w:firstLine="315" w:firstLineChars="150"/>
        <w:rPr>
          <w:rFonts w:hint="eastAsia" w:ascii="宋体" w:hAnsi="宋体"/>
        </w:rPr>
      </w:pPr>
      <w:r>
        <w:rPr>
          <w:rFonts w:hint="eastAsia" w:ascii="宋体" w:hAnsi="宋体"/>
        </w:rPr>
        <w:t>（6）近期资产负债表：（到</w:t>
      </w:r>
      <w:r>
        <w:rPr>
          <w:rFonts w:hint="eastAsia" w:ascii="宋体" w:hAnsi="宋体"/>
          <w:u w:val="single"/>
        </w:rPr>
        <w:t>20  年12月31日</w:t>
      </w:r>
      <w:r>
        <w:rPr>
          <w:rFonts w:hint="eastAsia" w:ascii="宋体" w:hAnsi="宋体"/>
        </w:rPr>
        <w:t>）</w:t>
      </w:r>
    </w:p>
    <w:p w14:paraId="419B32E5">
      <w:pPr>
        <w:spacing w:line="360" w:lineRule="auto"/>
        <w:ind w:firstLine="420" w:firstLineChars="200"/>
        <w:rPr>
          <w:rFonts w:hint="eastAsia" w:ascii="宋体" w:hAnsi="宋体"/>
        </w:rPr>
      </w:pPr>
      <w:r>
        <w:rPr>
          <w:rFonts w:hint="eastAsia" w:ascii="宋体" w:hAnsi="宋体"/>
        </w:rPr>
        <w:t>&lt;1&gt; 固定资产：</w:t>
      </w:r>
    </w:p>
    <w:p w14:paraId="79FC3FBF">
      <w:pPr>
        <w:spacing w:line="360" w:lineRule="auto"/>
        <w:ind w:firstLine="420" w:firstLineChars="200"/>
        <w:rPr>
          <w:rFonts w:hint="eastAsia" w:ascii="宋体" w:hAnsi="宋体"/>
        </w:rPr>
      </w:pPr>
      <w:r>
        <w:rPr>
          <w:rFonts w:hint="eastAsia" w:ascii="宋体" w:hAnsi="宋体"/>
        </w:rPr>
        <w:t>&lt;2&gt; 流动资金：</w:t>
      </w:r>
    </w:p>
    <w:p w14:paraId="5D268A4E">
      <w:pPr>
        <w:spacing w:line="360" w:lineRule="auto"/>
        <w:ind w:firstLine="420" w:firstLineChars="200"/>
        <w:rPr>
          <w:rFonts w:hint="eastAsia" w:ascii="宋体" w:hAnsi="宋体"/>
        </w:rPr>
      </w:pPr>
      <w:r>
        <w:rPr>
          <w:rFonts w:hint="eastAsia" w:ascii="宋体" w:hAnsi="宋体"/>
        </w:rPr>
        <w:t>&lt;3&gt; 长期负债：</w:t>
      </w:r>
    </w:p>
    <w:p w14:paraId="2A94BF5C">
      <w:pPr>
        <w:spacing w:line="360" w:lineRule="auto"/>
        <w:ind w:firstLine="420" w:firstLineChars="200"/>
        <w:rPr>
          <w:rFonts w:hint="eastAsia" w:ascii="宋体" w:hAnsi="宋体"/>
        </w:rPr>
      </w:pPr>
      <w:r>
        <w:rPr>
          <w:rFonts w:hint="eastAsia" w:ascii="宋体" w:hAnsi="宋体"/>
        </w:rPr>
        <w:t>&lt;4&gt; 短期负债：</w:t>
      </w:r>
    </w:p>
    <w:p w14:paraId="277DEAEA">
      <w:pPr>
        <w:spacing w:line="360" w:lineRule="auto"/>
        <w:ind w:firstLine="420" w:firstLineChars="200"/>
        <w:rPr>
          <w:rFonts w:hint="eastAsia" w:ascii="宋体" w:hAnsi="宋体"/>
        </w:rPr>
      </w:pPr>
      <w:r>
        <w:rPr>
          <w:rFonts w:hint="eastAsia" w:ascii="宋体" w:hAnsi="宋体"/>
        </w:rPr>
        <w:t>2、近三年同类货物和服务的主要销售业绩（无有效联系人、联系方式和合同复印件的视为未填报本项目）：</w:t>
      </w:r>
    </w:p>
    <w:tbl>
      <w:tblPr>
        <w:tblStyle w:val="20"/>
        <w:tblW w:w="0" w:type="auto"/>
        <w:tblInd w:w="0" w:type="dxa"/>
        <w:tblLayout w:type="fixed"/>
        <w:tblCellMar>
          <w:top w:w="0" w:type="dxa"/>
          <w:left w:w="108" w:type="dxa"/>
          <w:bottom w:w="0" w:type="dxa"/>
          <w:right w:w="108" w:type="dxa"/>
        </w:tblCellMar>
      </w:tblPr>
      <w:tblGrid>
        <w:gridCol w:w="4271"/>
        <w:gridCol w:w="4251"/>
      </w:tblGrid>
      <w:tr w14:paraId="29F258E7">
        <w:tblPrEx>
          <w:tblCellMar>
            <w:top w:w="0" w:type="dxa"/>
            <w:left w:w="108" w:type="dxa"/>
            <w:bottom w:w="0" w:type="dxa"/>
            <w:right w:w="108" w:type="dxa"/>
          </w:tblCellMar>
        </w:tblPrEx>
        <w:tc>
          <w:tcPr>
            <w:tcW w:w="4271" w:type="dxa"/>
          </w:tcPr>
          <w:p w14:paraId="24A9D938">
            <w:pPr>
              <w:adjustRightInd w:val="0"/>
              <w:snapToGrid w:val="0"/>
              <w:spacing w:after="200" w:line="360" w:lineRule="auto"/>
              <w:rPr>
                <w:rFonts w:hint="eastAsia" w:ascii="宋体" w:hAnsi="宋体"/>
                <w:szCs w:val="24"/>
                <w:u w:val="single"/>
              </w:rPr>
            </w:pPr>
            <w:r>
              <w:rPr>
                <w:rFonts w:hint="eastAsia" w:ascii="宋体" w:hAnsi="宋体"/>
                <w:u w:val="single"/>
              </w:rPr>
              <w:t>甲方名称、联系人、联系方式</w:t>
            </w:r>
          </w:p>
        </w:tc>
        <w:tc>
          <w:tcPr>
            <w:tcW w:w="4251" w:type="dxa"/>
          </w:tcPr>
          <w:p w14:paraId="22FEF464">
            <w:pPr>
              <w:adjustRightInd w:val="0"/>
              <w:snapToGrid w:val="0"/>
              <w:spacing w:after="200" w:line="360" w:lineRule="auto"/>
              <w:jc w:val="center"/>
              <w:rPr>
                <w:rFonts w:hint="eastAsia" w:ascii="宋体" w:hAnsi="宋体"/>
                <w:szCs w:val="24"/>
                <w:u w:val="single"/>
              </w:rPr>
            </w:pPr>
            <w:r>
              <w:rPr>
                <w:rFonts w:hint="eastAsia" w:ascii="宋体" w:hAnsi="宋体"/>
                <w:u w:val="single"/>
              </w:rPr>
              <w:t>项   目   名   称</w:t>
            </w:r>
          </w:p>
        </w:tc>
      </w:tr>
    </w:tbl>
    <w:p w14:paraId="67D78E13">
      <w:pPr>
        <w:spacing w:line="360" w:lineRule="auto"/>
        <w:rPr>
          <w:rFonts w:hint="eastAsia" w:ascii="宋体" w:hAnsi="宋体" w:eastAsia="微软雅黑"/>
        </w:rPr>
      </w:pPr>
    </w:p>
    <w:p w14:paraId="713483F4">
      <w:pPr>
        <w:pStyle w:val="2"/>
      </w:pPr>
    </w:p>
    <w:p w14:paraId="5372533B">
      <w:pPr>
        <w:spacing w:line="360" w:lineRule="auto"/>
        <w:ind w:firstLine="420" w:firstLineChars="200"/>
        <w:rPr>
          <w:rFonts w:hint="eastAsia" w:ascii="宋体" w:hAnsi="宋体"/>
          <w:kern w:val="0"/>
          <w:sz w:val="22"/>
        </w:rPr>
      </w:pPr>
      <w:r>
        <w:rPr>
          <w:rFonts w:hint="eastAsia" w:ascii="宋体" w:hAnsi="宋体"/>
        </w:rPr>
        <w:t>3、本次谈判要求的其他资格文件以及供应商认为需要声明的其他情况：</w:t>
      </w:r>
    </w:p>
    <w:p w14:paraId="63EFE096">
      <w:pPr>
        <w:spacing w:line="360" w:lineRule="auto"/>
        <w:ind w:firstLine="420" w:firstLineChars="200"/>
        <w:rPr>
          <w:rFonts w:hint="eastAsia" w:ascii="宋体" w:hAnsi="宋体"/>
        </w:rPr>
      </w:pPr>
      <w:r>
        <w:rPr>
          <w:rFonts w:hint="eastAsia" w:ascii="宋体" w:hAnsi="宋体"/>
        </w:rPr>
        <w:t>兹证明上述声明是真实的、正确的，并提供了全部能提供的资料和数据，我们同意遵照贵方要求出示有关证明文件，如有虚假，自愿丧失成交资格，一年内退出扬州政府采购市场。</w:t>
      </w:r>
    </w:p>
    <w:p w14:paraId="0487D8C0">
      <w:pPr>
        <w:spacing w:line="360" w:lineRule="auto"/>
        <w:rPr>
          <w:rFonts w:hint="eastAsia" w:ascii="宋体" w:hAnsi="宋体"/>
        </w:rPr>
      </w:pPr>
      <w:r>
        <w:rPr>
          <w:rFonts w:hint="eastAsia" w:ascii="宋体" w:hAnsi="宋体"/>
        </w:rPr>
        <w:t>供应商公章：</w:t>
      </w:r>
    </w:p>
    <w:p w14:paraId="6A92F3B2">
      <w:pPr>
        <w:spacing w:line="360" w:lineRule="auto"/>
        <w:rPr>
          <w:rFonts w:hint="eastAsia" w:ascii="宋体" w:hAnsi="宋体"/>
        </w:rPr>
      </w:pPr>
      <w:r>
        <w:rPr>
          <w:rFonts w:hint="eastAsia" w:ascii="宋体" w:hAnsi="宋体"/>
        </w:rPr>
        <w:t>法定代表人签章：</w:t>
      </w:r>
    </w:p>
    <w:p w14:paraId="229BEB7A">
      <w:pPr>
        <w:spacing w:line="360" w:lineRule="auto"/>
        <w:jc w:val="right"/>
        <w:rPr>
          <w:rFonts w:hint="eastAsia" w:ascii="宋体" w:hAnsi="宋体"/>
        </w:rPr>
      </w:pPr>
      <w:r>
        <w:rPr>
          <w:rFonts w:hint="eastAsia" w:ascii="宋体" w:hAnsi="宋体"/>
        </w:rPr>
        <w:t xml:space="preserve">日期： 年 月 日        </w:t>
      </w:r>
    </w:p>
    <w:p w14:paraId="52A56BCE"/>
    <w:p w14:paraId="2F25986D">
      <w:pPr>
        <w:widowControl/>
        <w:jc w:val="left"/>
      </w:pPr>
      <w:r>
        <w:rPr>
          <w:kern w:val="0"/>
        </w:rPr>
        <w:br w:type="page"/>
      </w:r>
    </w:p>
    <w:p w14:paraId="5055583A">
      <w:pPr>
        <w:pStyle w:val="31"/>
        <w:spacing w:after="312" w:afterLines="100" w:line="360" w:lineRule="auto"/>
        <w:ind w:firstLine="422"/>
        <w:jc w:val="center"/>
        <w:rPr>
          <w:rFonts w:hint="eastAsia" w:ascii="宋体" w:hAnsi="宋体"/>
          <w:b/>
          <w:sz w:val="21"/>
          <w:szCs w:val="21"/>
        </w:rPr>
      </w:pPr>
      <w:r>
        <w:rPr>
          <w:rFonts w:hint="eastAsia" w:ascii="宋体" w:hAnsi="宋体"/>
          <w:b/>
          <w:sz w:val="21"/>
          <w:szCs w:val="21"/>
        </w:rPr>
        <w:t>3、法人授权书</w:t>
      </w:r>
    </w:p>
    <w:p w14:paraId="75267F9C">
      <w:pPr>
        <w:pStyle w:val="31"/>
        <w:spacing w:line="360" w:lineRule="auto"/>
        <w:ind w:firstLine="420"/>
        <w:rPr>
          <w:rFonts w:hint="eastAsia" w:ascii="宋体" w:hAnsi="宋体"/>
          <w:sz w:val="21"/>
          <w:szCs w:val="21"/>
        </w:rPr>
      </w:pPr>
      <w:r>
        <w:rPr>
          <w:rFonts w:hint="eastAsia" w:ascii="宋体" w:hAnsi="宋体"/>
          <w:sz w:val="21"/>
          <w:szCs w:val="21"/>
        </w:rPr>
        <w:t>本授权书声明：________________（供应商名称）授权________________（被授权人的姓名）为我方就（项目编号）（项目名称）采购活动的合法代理人，以本公司名义全权处理一切与该项目采购有关的事务。</w:t>
      </w:r>
    </w:p>
    <w:p w14:paraId="60FA7C01">
      <w:pPr>
        <w:pStyle w:val="31"/>
        <w:spacing w:line="360" w:lineRule="auto"/>
        <w:ind w:firstLine="420"/>
        <w:rPr>
          <w:rFonts w:hint="eastAsia" w:ascii="宋体" w:hAnsi="宋体"/>
          <w:sz w:val="21"/>
          <w:szCs w:val="21"/>
        </w:rPr>
      </w:pPr>
      <w:r>
        <w:rPr>
          <w:rFonts w:hint="eastAsia" w:ascii="宋体" w:hAnsi="宋体"/>
          <w:sz w:val="21"/>
          <w:szCs w:val="21"/>
        </w:rPr>
        <w:t>本授权书于______年____月____日起生效，特此声明。</w:t>
      </w:r>
    </w:p>
    <w:p w14:paraId="047427C8">
      <w:pPr>
        <w:pStyle w:val="31"/>
        <w:spacing w:line="360" w:lineRule="auto"/>
        <w:ind w:firstLine="0" w:firstLineChars="0"/>
        <w:rPr>
          <w:rFonts w:hint="eastAsia" w:ascii="宋体" w:hAnsi="宋体"/>
          <w:sz w:val="21"/>
          <w:szCs w:val="21"/>
        </w:rPr>
      </w:pPr>
    </w:p>
    <w:p w14:paraId="7726C8F8">
      <w:pPr>
        <w:pStyle w:val="31"/>
        <w:spacing w:line="360" w:lineRule="auto"/>
        <w:ind w:firstLine="420"/>
        <w:rPr>
          <w:rFonts w:hint="eastAsia" w:ascii="宋体" w:hAnsi="宋体"/>
          <w:sz w:val="21"/>
          <w:szCs w:val="21"/>
        </w:rPr>
      </w:pPr>
      <w:r>
        <w:rPr>
          <w:rFonts w:hint="eastAsia" w:ascii="宋体" w:hAnsi="宋体"/>
          <w:sz w:val="21"/>
          <w:szCs w:val="21"/>
        </w:rPr>
        <w:t xml:space="preserve">被授权人姓名：_______________________     </w:t>
      </w:r>
    </w:p>
    <w:p w14:paraId="25F8BD78">
      <w:pPr>
        <w:pStyle w:val="31"/>
        <w:spacing w:line="360" w:lineRule="auto"/>
        <w:ind w:firstLine="420"/>
        <w:rPr>
          <w:rFonts w:hint="eastAsia" w:ascii="宋体" w:hAnsi="宋体"/>
          <w:sz w:val="21"/>
          <w:szCs w:val="21"/>
          <w:u w:val="single"/>
        </w:rPr>
      </w:pPr>
      <w:r>
        <w:rPr>
          <w:rFonts w:hint="eastAsia" w:ascii="宋体" w:hAnsi="宋体"/>
          <w:sz w:val="21"/>
          <w:szCs w:val="21"/>
        </w:rPr>
        <w:t>联系电话（手机）：</w:t>
      </w:r>
    </w:p>
    <w:p w14:paraId="5289634F">
      <w:pPr>
        <w:pStyle w:val="31"/>
        <w:spacing w:line="360" w:lineRule="auto"/>
        <w:ind w:firstLine="0" w:firstLineChars="0"/>
        <w:rPr>
          <w:rFonts w:hint="eastAsia" w:ascii="宋体" w:hAnsi="宋体"/>
          <w:sz w:val="21"/>
          <w:szCs w:val="21"/>
        </w:rPr>
      </w:pPr>
      <w:r>
        <w:rPr>
          <w:rFonts w:hint="eastAsia" w:ascii="宋体" w:hAnsi="宋体"/>
          <w:sz w:val="21"/>
          <w:szCs w:val="21"/>
        </w:rPr>
        <w:t xml:space="preserve">    单位名称：____________________________________</w:t>
      </w:r>
    </w:p>
    <w:p w14:paraId="7BB3A8CF">
      <w:pPr>
        <w:pStyle w:val="31"/>
        <w:spacing w:line="360" w:lineRule="auto"/>
        <w:ind w:firstLine="420"/>
        <w:rPr>
          <w:rFonts w:hint="eastAsia" w:ascii="宋体" w:hAnsi="宋体"/>
          <w:sz w:val="21"/>
          <w:szCs w:val="21"/>
        </w:rPr>
      </w:pPr>
      <w:r>
        <w:rPr>
          <w:rFonts w:hint="eastAsia" w:ascii="宋体" w:hAnsi="宋体"/>
          <w:sz w:val="21"/>
          <w:szCs w:val="21"/>
        </w:rPr>
        <w:t>授权单位盖章：_________________________________</w:t>
      </w:r>
    </w:p>
    <w:p w14:paraId="3660089B">
      <w:pPr>
        <w:pStyle w:val="31"/>
        <w:spacing w:line="360" w:lineRule="auto"/>
        <w:ind w:firstLine="420"/>
        <w:rPr>
          <w:sz w:val="21"/>
          <w:szCs w:val="21"/>
          <w:u w:val="single"/>
        </w:rPr>
      </w:pPr>
      <w:r>
        <w:rPr>
          <w:rFonts w:hint="eastAsia"/>
          <w:sz w:val="21"/>
          <w:szCs w:val="21"/>
        </w:rPr>
        <w:t>地址：</w:t>
      </w:r>
    </w:p>
    <w:p w14:paraId="1D370272">
      <w:pPr>
        <w:pStyle w:val="31"/>
        <w:spacing w:line="360" w:lineRule="auto"/>
        <w:ind w:firstLine="420"/>
        <w:rPr>
          <w:sz w:val="21"/>
          <w:szCs w:val="21"/>
        </w:rPr>
      </w:pPr>
      <w:r>
        <w:rPr>
          <w:rFonts w:hint="eastAsia"/>
          <w:sz w:val="21"/>
          <w:szCs w:val="21"/>
        </w:rPr>
        <w:t>日期：</w:t>
      </w:r>
    </w:p>
    <w:p w14:paraId="6265849D">
      <w:pPr>
        <w:spacing w:line="460" w:lineRule="exact"/>
        <w:rPr>
          <w:rFonts w:hint="eastAsia" w:ascii="宋体" w:hAnsi="宋体"/>
          <w:bCs/>
          <w:szCs w:val="24"/>
        </w:rPr>
      </w:pPr>
    </w:p>
    <w:p w14:paraId="6B9D5386">
      <w:pPr>
        <w:spacing w:line="460" w:lineRule="exact"/>
        <w:ind w:firstLine="480"/>
        <w:rPr>
          <w:rFonts w:hint="eastAsia" w:ascii="宋体" w:hAnsi="宋体"/>
          <w:bCs/>
          <w:sz w:val="24"/>
        </w:rPr>
      </w:pPr>
    </w:p>
    <w:p w14:paraId="0D9A2961">
      <w:pPr>
        <w:spacing w:line="460" w:lineRule="exact"/>
        <w:ind w:firstLine="420" w:firstLineChars="200"/>
        <w:rPr>
          <w:rFonts w:hint="eastAsia" w:ascii="宋体" w:hAnsi="宋体"/>
          <w:bCs/>
        </w:rPr>
      </w:pPr>
      <w:r>
        <w:rPr>
          <w:rFonts w:hint="eastAsia" w:ascii="宋体" w:hAnsi="宋体"/>
          <w:bCs/>
        </w:rPr>
        <w:t>被授权人身份证复印件：</w:t>
      </w:r>
    </w:p>
    <w:p w14:paraId="6E321EB7"/>
    <w:p w14:paraId="13D14054">
      <w:pPr>
        <w:widowControl/>
        <w:jc w:val="left"/>
      </w:pPr>
      <w:r>
        <w:rPr>
          <w:kern w:val="0"/>
        </w:rPr>
        <w:br w:type="page"/>
      </w:r>
    </w:p>
    <w:p w14:paraId="5D9D9514">
      <w:pPr>
        <w:pStyle w:val="4"/>
        <w:ind w:firstLine="643"/>
        <w:jc w:val="center"/>
        <w:rPr>
          <w:rFonts w:hint="eastAsia"/>
          <w:sz w:val="32"/>
        </w:rPr>
      </w:pPr>
      <w:r>
        <w:rPr>
          <w:rFonts w:hint="eastAsia"/>
          <w:sz w:val="32"/>
        </w:rPr>
        <w:t>二、符合性审查响应对照表</w:t>
      </w:r>
    </w:p>
    <w:p w14:paraId="016D13CF">
      <w:pPr>
        <w:ind w:firstLine="643"/>
        <w:rPr>
          <w:rFonts w:hint="eastAsia" w:ascii="宋体" w:hAnsi="宋体"/>
          <w:b/>
          <w:sz w:val="32"/>
          <w:szCs w:val="32"/>
        </w:rPr>
      </w:pPr>
    </w:p>
    <w:tbl>
      <w:tblPr>
        <w:tblStyle w:val="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01DC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09DA31F">
            <w:pPr>
              <w:snapToGrid w:val="0"/>
              <w:spacing w:line="240" w:lineRule="atLeast"/>
              <w:ind w:firstLine="422"/>
              <w:jc w:val="center"/>
              <w:rPr>
                <w:rFonts w:ascii="幼圆" w:eastAsia="幼圆"/>
                <w:b/>
                <w:szCs w:val="21"/>
              </w:rPr>
            </w:pPr>
            <w:r>
              <w:rPr>
                <w:rFonts w:hint="eastAsia" w:ascii="宋体" w:hAnsi="宋体" w:cs="宋体"/>
                <w:b/>
                <w:szCs w:val="21"/>
              </w:rPr>
              <w:t>序号</w:t>
            </w:r>
          </w:p>
        </w:tc>
        <w:tc>
          <w:tcPr>
            <w:tcW w:w="5447" w:type="dxa"/>
            <w:vAlign w:val="center"/>
          </w:tcPr>
          <w:p w14:paraId="4A87BB92">
            <w:pPr>
              <w:snapToGrid w:val="0"/>
              <w:spacing w:line="240" w:lineRule="atLeast"/>
              <w:ind w:firstLine="422"/>
              <w:jc w:val="center"/>
              <w:rPr>
                <w:rFonts w:ascii="幼圆" w:eastAsia="幼圆"/>
                <w:b/>
                <w:szCs w:val="21"/>
              </w:rPr>
            </w:pPr>
            <w:r>
              <w:rPr>
                <w:rFonts w:hint="eastAsia" w:ascii="宋体" w:hAnsi="宋体" w:cs="宋体"/>
                <w:b/>
                <w:szCs w:val="21"/>
              </w:rPr>
              <w:t>符合性审查响应内容</w:t>
            </w:r>
          </w:p>
        </w:tc>
        <w:tc>
          <w:tcPr>
            <w:tcW w:w="1680" w:type="dxa"/>
            <w:vAlign w:val="center"/>
          </w:tcPr>
          <w:p w14:paraId="5433B724">
            <w:pPr>
              <w:snapToGrid w:val="0"/>
              <w:spacing w:line="240" w:lineRule="atLeast"/>
              <w:ind w:firstLine="422"/>
              <w:jc w:val="center"/>
              <w:rPr>
                <w:rFonts w:hint="eastAsia" w:ascii="宋体" w:hAnsi="宋体" w:cs="宋体"/>
                <w:b/>
                <w:szCs w:val="21"/>
              </w:rPr>
            </w:pPr>
            <w:r>
              <w:rPr>
                <w:rFonts w:hint="eastAsia" w:ascii="宋体" w:hAnsi="宋体" w:cs="宋体"/>
                <w:b/>
                <w:szCs w:val="21"/>
              </w:rPr>
              <w:t>是否响应</w:t>
            </w:r>
          </w:p>
          <w:p w14:paraId="5F05B785">
            <w:pPr>
              <w:snapToGrid w:val="0"/>
              <w:spacing w:line="240" w:lineRule="atLeast"/>
              <w:ind w:firstLine="422"/>
              <w:jc w:val="center"/>
              <w:rPr>
                <w:rFonts w:ascii="幼圆" w:eastAsia="幼圆"/>
                <w:b/>
                <w:szCs w:val="21"/>
              </w:rPr>
            </w:pPr>
            <w:r>
              <w:rPr>
                <w:rFonts w:hint="eastAsia" w:ascii="宋体" w:hAnsi="宋体" w:cs="宋体"/>
                <w:b/>
                <w:szCs w:val="21"/>
              </w:rPr>
              <w:t>（填是或者否）</w:t>
            </w:r>
          </w:p>
        </w:tc>
        <w:tc>
          <w:tcPr>
            <w:tcW w:w="1308" w:type="dxa"/>
            <w:vAlign w:val="center"/>
          </w:tcPr>
          <w:p w14:paraId="795E422E">
            <w:pPr>
              <w:snapToGrid w:val="0"/>
              <w:spacing w:line="240" w:lineRule="atLeast"/>
              <w:ind w:firstLine="422"/>
              <w:jc w:val="center"/>
              <w:rPr>
                <w:rFonts w:ascii="幼圆" w:eastAsia="幼圆"/>
                <w:b/>
                <w:szCs w:val="21"/>
              </w:rPr>
            </w:pPr>
            <w:r>
              <w:rPr>
                <w:rFonts w:hint="eastAsia" w:ascii="宋体" w:hAnsi="宋体" w:cs="宋体"/>
                <w:b/>
                <w:szCs w:val="21"/>
              </w:rPr>
              <w:t>响应情况</w:t>
            </w:r>
          </w:p>
        </w:tc>
      </w:tr>
      <w:tr w14:paraId="2A65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1B06EC8">
            <w:pPr>
              <w:jc w:val="center"/>
              <w:rPr>
                <w:rFonts w:hint="eastAsia" w:ascii="宋体" w:hAnsi="宋体"/>
                <w:bCs/>
                <w:szCs w:val="21"/>
              </w:rPr>
            </w:pPr>
            <w:r>
              <w:rPr>
                <w:rFonts w:hint="eastAsia" w:ascii="宋体" w:hAnsi="宋体"/>
                <w:bCs/>
                <w:szCs w:val="21"/>
              </w:rPr>
              <w:t>1</w:t>
            </w:r>
          </w:p>
        </w:tc>
        <w:tc>
          <w:tcPr>
            <w:tcW w:w="5447" w:type="dxa"/>
            <w:vAlign w:val="center"/>
          </w:tcPr>
          <w:p w14:paraId="6896989D">
            <w:pPr>
              <w:spacing w:line="0" w:lineRule="atLeast"/>
              <w:rPr>
                <w:rFonts w:hint="eastAsia" w:ascii="宋体" w:hAnsi="宋体"/>
                <w:bCs/>
                <w:iCs/>
                <w:szCs w:val="21"/>
              </w:rPr>
            </w:pPr>
            <w:r>
              <w:rPr>
                <w:rFonts w:hint="eastAsia" w:ascii="宋体" w:hAnsi="宋体"/>
                <w:bCs/>
                <w:iCs/>
                <w:szCs w:val="21"/>
              </w:rPr>
              <w:t>采购需求中必须满足的实质性要求（即加斜体下划线内容，每条详细列出）</w:t>
            </w:r>
          </w:p>
        </w:tc>
        <w:tc>
          <w:tcPr>
            <w:tcW w:w="1680" w:type="dxa"/>
            <w:vAlign w:val="center"/>
          </w:tcPr>
          <w:p w14:paraId="7469B472">
            <w:pPr>
              <w:ind w:firstLine="422"/>
              <w:rPr>
                <w:rFonts w:hint="eastAsia" w:ascii="宋体" w:hAnsi="宋体"/>
                <w:b/>
                <w:szCs w:val="21"/>
              </w:rPr>
            </w:pPr>
          </w:p>
        </w:tc>
        <w:tc>
          <w:tcPr>
            <w:tcW w:w="1308" w:type="dxa"/>
            <w:vAlign w:val="center"/>
          </w:tcPr>
          <w:p w14:paraId="163C8276">
            <w:pPr>
              <w:ind w:firstLine="422"/>
              <w:rPr>
                <w:rFonts w:hint="eastAsia" w:ascii="宋体" w:hAnsi="宋体"/>
                <w:b/>
                <w:szCs w:val="21"/>
              </w:rPr>
            </w:pPr>
          </w:p>
        </w:tc>
      </w:tr>
      <w:tr w14:paraId="1598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8735EE6">
            <w:pPr>
              <w:jc w:val="center"/>
              <w:rPr>
                <w:rFonts w:hint="eastAsia" w:ascii="宋体" w:hAnsi="宋体"/>
                <w:szCs w:val="21"/>
              </w:rPr>
            </w:pPr>
            <w:r>
              <w:rPr>
                <w:rFonts w:hint="eastAsia" w:ascii="宋体" w:hAnsi="宋体"/>
                <w:szCs w:val="21"/>
              </w:rPr>
              <w:t>2</w:t>
            </w:r>
          </w:p>
        </w:tc>
        <w:tc>
          <w:tcPr>
            <w:tcW w:w="5447" w:type="dxa"/>
            <w:vAlign w:val="center"/>
          </w:tcPr>
          <w:p w14:paraId="1D0C6D81">
            <w:pPr>
              <w:spacing w:line="0" w:lineRule="atLeast"/>
              <w:rPr>
                <w:rFonts w:hint="eastAsia" w:ascii="宋体" w:hAnsi="宋体"/>
                <w:iCs/>
                <w:szCs w:val="21"/>
              </w:rPr>
            </w:pPr>
          </w:p>
        </w:tc>
        <w:tc>
          <w:tcPr>
            <w:tcW w:w="1680" w:type="dxa"/>
            <w:vAlign w:val="center"/>
          </w:tcPr>
          <w:p w14:paraId="00D1C070">
            <w:pPr>
              <w:rPr>
                <w:rFonts w:hint="eastAsia" w:ascii="宋体" w:hAnsi="宋体"/>
                <w:szCs w:val="21"/>
              </w:rPr>
            </w:pPr>
          </w:p>
        </w:tc>
        <w:tc>
          <w:tcPr>
            <w:tcW w:w="1308" w:type="dxa"/>
            <w:vAlign w:val="center"/>
          </w:tcPr>
          <w:p w14:paraId="09D0429C">
            <w:pPr>
              <w:rPr>
                <w:rFonts w:hint="eastAsia" w:ascii="宋体" w:hAnsi="宋体"/>
                <w:szCs w:val="21"/>
              </w:rPr>
            </w:pPr>
          </w:p>
        </w:tc>
      </w:tr>
      <w:tr w14:paraId="5E48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7BC69F4">
            <w:pPr>
              <w:jc w:val="center"/>
              <w:rPr>
                <w:rFonts w:hint="eastAsia" w:ascii="宋体" w:hAnsi="宋体"/>
                <w:szCs w:val="21"/>
              </w:rPr>
            </w:pPr>
            <w:r>
              <w:rPr>
                <w:rFonts w:hint="eastAsia" w:ascii="宋体" w:hAnsi="宋体"/>
                <w:szCs w:val="21"/>
              </w:rPr>
              <w:t>3</w:t>
            </w:r>
          </w:p>
        </w:tc>
        <w:tc>
          <w:tcPr>
            <w:tcW w:w="5447" w:type="dxa"/>
            <w:vAlign w:val="center"/>
          </w:tcPr>
          <w:p w14:paraId="62396601">
            <w:pPr>
              <w:spacing w:line="0" w:lineRule="atLeast"/>
              <w:rPr>
                <w:rFonts w:hint="eastAsia" w:ascii="宋体" w:hAnsi="宋体"/>
                <w:iCs/>
                <w:szCs w:val="21"/>
              </w:rPr>
            </w:pPr>
          </w:p>
        </w:tc>
        <w:tc>
          <w:tcPr>
            <w:tcW w:w="1680" w:type="dxa"/>
            <w:vAlign w:val="center"/>
          </w:tcPr>
          <w:p w14:paraId="4F0B2AF0">
            <w:pPr>
              <w:rPr>
                <w:rFonts w:hint="eastAsia" w:ascii="宋体" w:hAnsi="宋体"/>
                <w:szCs w:val="21"/>
              </w:rPr>
            </w:pPr>
          </w:p>
        </w:tc>
        <w:tc>
          <w:tcPr>
            <w:tcW w:w="1308" w:type="dxa"/>
            <w:vAlign w:val="center"/>
          </w:tcPr>
          <w:p w14:paraId="7A7B1100">
            <w:pPr>
              <w:rPr>
                <w:rFonts w:hint="eastAsia" w:ascii="宋体" w:hAnsi="宋体"/>
                <w:szCs w:val="21"/>
              </w:rPr>
            </w:pPr>
          </w:p>
        </w:tc>
      </w:tr>
      <w:tr w14:paraId="2361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114E7D66">
            <w:pPr>
              <w:jc w:val="center"/>
              <w:rPr>
                <w:rFonts w:hint="eastAsia" w:ascii="宋体" w:hAnsi="宋体"/>
                <w:szCs w:val="21"/>
              </w:rPr>
            </w:pPr>
            <w:r>
              <w:rPr>
                <w:rFonts w:hint="eastAsia" w:ascii="宋体" w:hAnsi="宋体"/>
                <w:szCs w:val="21"/>
              </w:rPr>
              <w:t>4</w:t>
            </w:r>
          </w:p>
        </w:tc>
        <w:tc>
          <w:tcPr>
            <w:tcW w:w="5447" w:type="dxa"/>
            <w:vAlign w:val="center"/>
          </w:tcPr>
          <w:p w14:paraId="0B2D7D23">
            <w:pPr>
              <w:spacing w:line="0" w:lineRule="atLeast"/>
              <w:rPr>
                <w:rFonts w:hint="eastAsia" w:ascii="宋体" w:hAnsi="宋体"/>
                <w:iCs/>
                <w:szCs w:val="21"/>
              </w:rPr>
            </w:pPr>
          </w:p>
        </w:tc>
        <w:tc>
          <w:tcPr>
            <w:tcW w:w="1680" w:type="dxa"/>
            <w:vAlign w:val="center"/>
          </w:tcPr>
          <w:p w14:paraId="6B265B57">
            <w:pPr>
              <w:rPr>
                <w:rFonts w:hint="eastAsia" w:ascii="宋体" w:hAnsi="宋体"/>
                <w:szCs w:val="21"/>
              </w:rPr>
            </w:pPr>
          </w:p>
        </w:tc>
        <w:tc>
          <w:tcPr>
            <w:tcW w:w="1308" w:type="dxa"/>
            <w:vAlign w:val="center"/>
          </w:tcPr>
          <w:p w14:paraId="398AF837">
            <w:pPr>
              <w:rPr>
                <w:rFonts w:hint="eastAsia" w:ascii="宋体" w:hAnsi="宋体"/>
                <w:szCs w:val="21"/>
              </w:rPr>
            </w:pPr>
          </w:p>
        </w:tc>
      </w:tr>
      <w:tr w14:paraId="01D9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6126EBF6">
            <w:pPr>
              <w:jc w:val="center"/>
              <w:rPr>
                <w:rFonts w:hint="eastAsia" w:ascii="宋体" w:hAnsi="宋体"/>
                <w:szCs w:val="21"/>
              </w:rPr>
            </w:pPr>
            <w:r>
              <w:rPr>
                <w:rFonts w:hint="eastAsia" w:ascii="宋体" w:hAnsi="宋体"/>
                <w:szCs w:val="21"/>
              </w:rPr>
              <w:t>5</w:t>
            </w:r>
          </w:p>
        </w:tc>
        <w:tc>
          <w:tcPr>
            <w:tcW w:w="5447" w:type="dxa"/>
            <w:vAlign w:val="center"/>
          </w:tcPr>
          <w:p w14:paraId="2D372771">
            <w:pPr>
              <w:snapToGrid w:val="0"/>
              <w:spacing w:line="0" w:lineRule="atLeast"/>
              <w:rPr>
                <w:rFonts w:hint="eastAsia" w:ascii="宋体" w:hAnsi="宋体"/>
                <w:iCs/>
                <w:szCs w:val="21"/>
              </w:rPr>
            </w:pPr>
            <w:r>
              <w:rPr>
                <w:rFonts w:ascii="宋体" w:hAnsi="宋体"/>
                <w:iCs/>
                <w:szCs w:val="21"/>
              </w:rPr>
              <w:t>……</w:t>
            </w:r>
          </w:p>
        </w:tc>
        <w:tc>
          <w:tcPr>
            <w:tcW w:w="1680" w:type="dxa"/>
            <w:vAlign w:val="center"/>
          </w:tcPr>
          <w:p w14:paraId="37F0E32E">
            <w:pPr>
              <w:rPr>
                <w:rFonts w:hint="eastAsia" w:ascii="宋体" w:hAnsi="宋体"/>
                <w:szCs w:val="21"/>
              </w:rPr>
            </w:pPr>
          </w:p>
        </w:tc>
        <w:tc>
          <w:tcPr>
            <w:tcW w:w="1308" w:type="dxa"/>
            <w:vAlign w:val="center"/>
          </w:tcPr>
          <w:p w14:paraId="2F484057">
            <w:pPr>
              <w:rPr>
                <w:rFonts w:hint="eastAsia" w:ascii="宋体" w:hAnsi="宋体"/>
                <w:szCs w:val="21"/>
              </w:rPr>
            </w:pPr>
          </w:p>
        </w:tc>
      </w:tr>
    </w:tbl>
    <w:p w14:paraId="01DE41D7">
      <w:pPr>
        <w:adjustRightInd w:val="0"/>
        <w:spacing w:line="600" w:lineRule="exact"/>
        <w:ind w:firstLine="643"/>
        <w:contextualSpacing/>
        <w:jc w:val="center"/>
        <w:rPr>
          <w:rFonts w:hint="eastAsia" w:ascii="宋体" w:hAnsi="宋体"/>
          <w:b/>
          <w:bCs/>
          <w:sz w:val="32"/>
          <w:szCs w:val="32"/>
        </w:rPr>
      </w:pPr>
    </w:p>
    <w:p w14:paraId="46908C8E">
      <w:pPr>
        <w:adjustRightInd w:val="0"/>
        <w:spacing w:line="600" w:lineRule="exact"/>
        <w:ind w:firstLine="643"/>
        <w:contextualSpacing/>
        <w:jc w:val="center"/>
        <w:rPr>
          <w:rFonts w:hint="eastAsia" w:ascii="宋体" w:hAnsi="宋体"/>
          <w:b/>
          <w:bCs/>
          <w:sz w:val="32"/>
          <w:szCs w:val="32"/>
        </w:rPr>
      </w:pPr>
    </w:p>
    <w:p w14:paraId="326CFDF2">
      <w:pPr>
        <w:adjustRightInd w:val="0"/>
        <w:spacing w:line="600" w:lineRule="exact"/>
        <w:ind w:firstLine="643"/>
        <w:contextualSpacing/>
        <w:jc w:val="center"/>
        <w:rPr>
          <w:rFonts w:hint="eastAsia" w:ascii="宋体" w:hAnsi="宋体"/>
          <w:b/>
          <w:bCs/>
          <w:sz w:val="32"/>
          <w:szCs w:val="32"/>
        </w:rPr>
      </w:pPr>
    </w:p>
    <w:p w14:paraId="1A57015C">
      <w:pPr>
        <w:adjustRightInd w:val="0"/>
        <w:spacing w:line="600" w:lineRule="exact"/>
        <w:ind w:firstLine="643"/>
        <w:contextualSpacing/>
        <w:jc w:val="center"/>
        <w:rPr>
          <w:rFonts w:hint="eastAsia" w:ascii="宋体" w:hAnsi="宋体"/>
          <w:b/>
          <w:bCs/>
          <w:sz w:val="32"/>
          <w:szCs w:val="32"/>
        </w:rPr>
      </w:pPr>
    </w:p>
    <w:p w14:paraId="16DBF519">
      <w:pPr>
        <w:adjustRightInd w:val="0"/>
        <w:spacing w:line="600" w:lineRule="exact"/>
        <w:ind w:firstLine="643"/>
        <w:contextualSpacing/>
        <w:jc w:val="center"/>
        <w:rPr>
          <w:rFonts w:hint="eastAsia" w:ascii="宋体" w:hAnsi="宋体"/>
          <w:b/>
          <w:bCs/>
          <w:sz w:val="32"/>
          <w:szCs w:val="32"/>
        </w:rPr>
      </w:pPr>
    </w:p>
    <w:p w14:paraId="0F568F49">
      <w:pPr>
        <w:adjustRightInd w:val="0"/>
        <w:spacing w:line="600" w:lineRule="exact"/>
        <w:ind w:firstLine="643"/>
        <w:contextualSpacing/>
        <w:jc w:val="center"/>
        <w:rPr>
          <w:rFonts w:hint="eastAsia" w:ascii="宋体" w:hAnsi="宋体"/>
          <w:b/>
          <w:bCs/>
          <w:sz w:val="32"/>
          <w:szCs w:val="32"/>
        </w:rPr>
      </w:pPr>
    </w:p>
    <w:p w14:paraId="06C396C6">
      <w:pPr>
        <w:adjustRightInd w:val="0"/>
        <w:spacing w:line="600" w:lineRule="exact"/>
        <w:ind w:firstLine="643"/>
        <w:contextualSpacing/>
        <w:jc w:val="center"/>
        <w:rPr>
          <w:rFonts w:hint="eastAsia" w:ascii="宋体" w:hAnsi="宋体"/>
          <w:b/>
          <w:bCs/>
          <w:sz w:val="32"/>
          <w:szCs w:val="32"/>
        </w:rPr>
      </w:pPr>
    </w:p>
    <w:p w14:paraId="187BE6B3">
      <w:pPr>
        <w:adjustRightInd w:val="0"/>
        <w:spacing w:line="600" w:lineRule="exact"/>
        <w:ind w:firstLine="643"/>
        <w:contextualSpacing/>
        <w:jc w:val="center"/>
        <w:rPr>
          <w:rFonts w:hint="eastAsia" w:ascii="宋体" w:hAnsi="宋体"/>
          <w:b/>
          <w:bCs/>
          <w:sz w:val="32"/>
          <w:szCs w:val="32"/>
        </w:rPr>
      </w:pPr>
    </w:p>
    <w:p w14:paraId="644E206A">
      <w:pPr>
        <w:adjustRightInd w:val="0"/>
        <w:spacing w:line="600" w:lineRule="exact"/>
        <w:ind w:firstLine="643"/>
        <w:contextualSpacing/>
        <w:jc w:val="center"/>
        <w:rPr>
          <w:rFonts w:hint="eastAsia" w:ascii="宋体" w:hAnsi="宋体"/>
          <w:b/>
          <w:bCs/>
          <w:sz w:val="32"/>
          <w:szCs w:val="32"/>
        </w:rPr>
      </w:pPr>
    </w:p>
    <w:p w14:paraId="243E75F9">
      <w:pPr>
        <w:adjustRightInd w:val="0"/>
        <w:spacing w:line="600" w:lineRule="exact"/>
        <w:ind w:firstLine="643"/>
        <w:contextualSpacing/>
        <w:jc w:val="center"/>
        <w:rPr>
          <w:rFonts w:hint="eastAsia" w:ascii="宋体" w:hAnsi="宋体"/>
          <w:b/>
          <w:bCs/>
          <w:sz w:val="32"/>
          <w:szCs w:val="32"/>
        </w:rPr>
      </w:pPr>
    </w:p>
    <w:p w14:paraId="0B40A7C7">
      <w:pPr>
        <w:adjustRightInd w:val="0"/>
        <w:spacing w:line="600" w:lineRule="exact"/>
        <w:ind w:firstLine="643"/>
        <w:contextualSpacing/>
        <w:jc w:val="center"/>
        <w:rPr>
          <w:rFonts w:hint="eastAsia" w:ascii="宋体" w:hAnsi="宋体"/>
          <w:b/>
          <w:bCs/>
          <w:sz w:val="32"/>
          <w:szCs w:val="32"/>
        </w:rPr>
      </w:pPr>
    </w:p>
    <w:p w14:paraId="4A713A5C">
      <w:pPr>
        <w:adjustRightInd w:val="0"/>
        <w:spacing w:line="600" w:lineRule="exact"/>
        <w:ind w:firstLine="643"/>
        <w:contextualSpacing/>
        <w:jc w:val="center"/>
        <w:rPr>
          <w:rFonts w:hint="eastAsia" w:ascii="宋体" w:hAnsi="宋体"/>
          <w:b/>
          <w:bCs/>
          <w:sz w:val="32"/>
          <w:szCs w:val="32"/>
        </w:rPr>
      </w:pPr>
    </w:p>
    <w:p w14:paraId="74D8B6AE">
      <w:pPr>
        <w:adjustRightInd w:val="0"/>
        <w:spacing w:line="600" w:lineRule="exact"/>
        <w:ind w:firstLine="643"/>
        <w:contextualSpacing/>
        <w:jc w:val="center"/>
        <w:rPr>
          <w:rFonts w:hint="eastAsia" w:ascii="宋体" w:hAnsi="宋体"/>
          <w:b/>
          <w:bCs/>
          <w:sz w:val="32"/>
          <w:szCs w:val="32"/>
        </w:rPr>
      </w:pPr>
    </w:p>
    <w:p w14:paraId="38E53A8E">
      <w:pPr>
        <w:adjustRightInd w:val="0"/>
        <w:spacing w:line="600" w:lineRule="exact"/>
        <w:ind w:firstLine="643"/>
        <w:contextualSpacing/>
        <w:jc w:val="center"/>
        <w:rPr>
          <w:rFonts w:hint="eastAsia" w:ascii="宋体" w:hAnsi="宋体"/>
          <w:b/>
          <w:bCs/>
          <w:sz w:val="32"/>
          <w:szCs w:val="32"/>
        </w:rPr>
      </w:pPr>
    </w:p>
    <w:p w14:paraId="4D04317A">
      <w:pPr>
        <w:pStyle w:val="4"/>
        <w:ind w:firstLine="643"/>
        <w:jc w:val="center"/>
        <w:rPr>
          <w:rFonts w:hint="eastAsia"/>
          <w:sz w:val="32"/>
        </w:rPr>
      </w:pPr>
      <w:r>
        <w:rPr>
          <w:rFonts w:hint="eastAsia"/>
          <w:sz w:val="32"/>
        </w:rPr>
        <w:t>三、非实质性响应对照表</w:t>
      </w:r>
    </w:p>
    <w:p w14:paraId="34EAF1A2">
      <w:pPr>
        <w:ind w:firstLine="643"/>
        <w:rPr>
          <w:rFonts w:hint="eastAsia" w:ascii="宋体" w:hAnsi="宋体"/>
          <w:b/>
          <w:sz w:val="32"/>
          <w:szCs w:val="32"/>
        </w:rPr>
      </w:pPr>
    </w:p>
    <w:tbl>
      <w:tblPr>
        <w:tblStyle w:val="2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030F7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444A54D">
            <w:pPr>
              <w:snapToGrid w:val="0"/>
              <w:spacing w:line="240" w:lineRule="atLeast"/>
              <w:ind w:firstLine="422"/>
              <w:jc w:val="center"/>
              <w:rPr>
                <w:rFonts w:ascii="幼圆" w:eastAsia="幼圆"/>
                <w:b/>
                <w:szCs w:val="21"/>
              </w:rPr>
            </w:pPr>
            <w:r>
              <w:rPr>
                <w:rFonts w:hint="eastAsia" w:ascii="宋体" w:hAnsi="宋体" w:cs="宋体"/>
                <w:b/>
                <w:szCs w:val="21"/>
              </w:rPr>
              <w:t>序号</w:t>
            </w:r>
          </w:p>
        </w:tc>
        <w:tc>
          <w:tcPr>
            <w:tcW w:w="5447" w:type="dxa"/>
            <w:vAlign w:val="center"/>
          </w:tcPr>
          <w:p w14:paraId="48863F75">
            <w:pPr>
              <w:snapToGrid w:val="0"/>
              <w:spacing w:line="240" w:lineRule="atLeast"/>
              <w:ind w:firstLine="422"/>
              <w:jc w:val="center"/>
              <w:rPr>
                <w:rFonts w:ascii="幼圆" w:eastAsia="幼圆"/>
                <w:b/>
                <w:szCs w:val="21"/>
              </w:rPr>
            </w:pPr>
            <w:r>
              <w:rPr>
                <w:rFonts w:hint="eastAsia" w:ascii="宋体" w:hAnsi="宋体" w:cs="宋体"/>
                <w:b/>
                <w:szCs w:val="21"/>
              </w:rPr>
              <w:t>非实质性响应内容</w:t>
            </w:r>
          </w:p>
        </w:tc>
        <w:tc>
          <w:tcPr>
            <w:tcW w:w="1680" w:type="dxa"/>
            <w:vAlign w:val="center"/>
          </w:tcPr>
          <w:p w14:paraId="613D4617">
            <w:pPr>
              <w:snapToGrid w:val="0"/>
              <w:spacing w:line="240" w:lineRule="atLeast"/>
              <w:ind w:firstLine="422"/>
              <w:jc w:val="center"/>
              <w:rPr>
                <w:rFonts w:hint="eastAsia" w:ascii="宋体" w:hAnsi="宋体" w:cs="宋体"/>
                <w:b/>
                <w:szCs w:val="21"/>
              </w:rPr>
            </w:pPr>
            <w:r>
              <w:rPr>
                <w:rFonts w:hint="eastAsia" w:ascii="宋体" w:hAnsi="宋体" w:cs="宋体"/>
                <w:b/>
                <w:szCs w:val="21"/>
              </w:rPr>
              <w:t>是否响应</w:t>
            </w:r>
          </w:p>
          <w:p w14:paraId="06B6D15A">
            <w:pPr>
              <w:snapToGrid w:val="0"/>
              <w:spacing w:line="240" w:lineRule="atLeast"/>
              <w:ind w:firstLine="422"/>
              <w:jc w:val="center"/>
              <w:rPr>
                <w:rFonts w:ascii="幼圆" w:eastAsia="幼圆"/>
                <w:b/>
                <w:szCs w:val="21"/>
              </w:rPr>
            </w:pPr>
            <w:r>
              <w:rPr>
                <w:rFonts w:hint="eastAsia" w:ascii="宋体" w:hAnsi="宋体" w:cs="宋体"/>
                <w:b/>
                <w:szCs w:val="21"/>
              </w:rPr>
              <w:t>（填是或者否）</w:t>
            </w:r>
          </w:p>
        </w:tc>
        <w:tc>
          <w:tcPr>
            <w:tcW w:w="1308" w:type="dxa"/>
            <w:vAlign w:val="center"/>
          </w:tcPr>
          <w:p w14:paraId="2E8A19E0">
            <w:pPr>
              <w:snapToGrid w:val="0"/>
              <w:spacing w:line="240" w:lineRule="atLeast"/>
              <w:ind w:firstLine="422"/>
              <w:jc w:val="center"/>
              <w:rPr>
                <w:rFonts w:hint="eastAsia" w:ascii="宋体" w:hAnsi="宋体" w:cs="宋体"/>
                <w:b/>
                <w:szCs w:val="21"/>
              </w:rPr>
            </w:pPr>
            <w:r>
              <w:rPr>
                <w:rFonts w:hint="eastAsia" w:ascii="宋体" w:hAnsi="宋体" w:cs="宋体"/>
                <w:b/>
                <w:szCs w:val="21"/>
              </w:rPr>
              <w:t>响应情况</w:t>
            </w:r>
          </w:p>
        </w:tc>
      </w:tr>
      <w:tr w14:paraId="2FF7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388BD3C">
            <w:pPr>
              <w:jc w:val="center"/>
              <w:rPr>
                <w:rFonts w:hint="eastAsia" w:ascii="宋体" w:hAnsi="宋体"/>
                <w:b/>
                <w:szCs w:val="21"/>
              </w:rPr>
            </w:pPr>
            <w:r>
              <w:rPr>
                <w:rFonts w:hint="eastAsia" w:ascii="宋体" w:hAnsi="宋体"/>
                <w:szCs w:val="21"/>
              </w:rPr>
              <w:t>1</w:t>
            </w:r>
          </w:p>
        </w:tc>
        <w:tc>
          <w:tcPr>
            <w:tcW w:w="5447" w:type="dxa"/>
            <w:vAlign w:val="center"/>
          </w:tcPr>
          <w:p w14:paraId="2FD0648B">
            <w:pPr>
              <w:spacing w:line="0" w:lineRule="atLeast"/>
              <w:rPr>
                <w:rFonts w:hint="eastAsia" w:ascii="宋体" w:hAnsi="宋体"/>
                <w:iCs/>
                <w:szCs w:val="21"/>
              </w:rPr>
            </w:pPr>
            <w:r>
              <w:rPr>
                <w:rFonts w:hint="eastAsia" w:ascii="宋体" w:hAnsi="宋体"/>
                <w:szCs w:val="21"/>
              </w:rPr>
              <w:t>《中小企业声明函》</w:t>
            </w:r>
          </w:p>
        </w:tc>
        <w:tc>
          <w:tcPr>
            <w:tcW w:w="1680" w:type="dxa"/>
            <w:vAlign w:val="center"/>
          </w:tcPr>
          <w:p w14:paraId="68ADE660">
            <w:pPr>
              <w:ind w:firstLine="422"/>
              <w:rPr>
                <w:rFonts w:hint="eastAsia" w:ascii="宋体" w:hAnsi="宋体"/>
                <w:b/>
                <w:szCs w:val="21"/>
              </w:rPr>
            </w:pPr>
          </w:p>
        </w:tc>
        <w:tc>
          <w:tcPr>
            <w:tcW w:w="1308" w:type="dxa"/>
            <w:vAlign w:val="center"/>
          </w:tcPr>
          <w:p w14:paraId="726BE32D">
            <w:pPr>
              <w:ind w:firstLine="422"/>
              <w:rPr>
                <w:rFonts w:hint="eastAsia" w:ascii="宋体" w:hAnsi="宋体"/>
                <w:b/>
                <w:szCs w:val="21"/>
              </w:rPr>
            </w:pPr>
          </w:p>
        </w:tc>
      </w:tr>
      <w:tr w14:paraId="7527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7756F13">
            <w:pPr>
              <w:jc w:val="center"/>
              <w:rPr>
                <w:rFonts w:hint="eastAsia" w:ascii="宋体" w:hAnsi="宋体"/>
                <w:szCs w:val="21"/>
              </w:rPr>
            </w:pPr>
            <w:r>
              <w:rPr>
                <w:rFonts w:hint="eastAsia" w:ascii="宋体" w:hAnsi="宋体"/>
                <w:szCs w:val="21"/>
              </w:rPr>
              <w:t>2</w:t>
            </w:r>
          </w:p>
        </w:tc>
        <w:tc>
          <w:tcPr>
            <w:tcW w:w="5447" w:type="dxa"/>
            <w:vAlign w:val="center"/>
          </w:tcPr>
          <w:p w14:paraId="2F32FE2D">
            <w:pPr>
              <w:spacing w:line="0" w:lineRule="atLeast"/>
              <w:rPr>
                <w:rFonts w:hint="eastAsia" w:ascii="宋体" w:hAnsi="宋体"/>
                <w:iCs/>
                <w:szCs w:val="21"/>
              </w:rPr>
            </w:pPr>
            <w:r>
              <w:rPr>
                <w:rFonts w:hint="eastAsia" w:ascii="宋体" w:hAnsi="宋体"/>
                <w:szCs w:val="21"/>
              </w:rPr>
              <w:t>《残疾人福利性单位声明函》</w:t>
            </w:r>
          </w:p>
        </w:tc>
        <w:tc>
          <w:tcPr>
            <w:tcW w:w="1680" w:type="dxa"/>
            <w:vAlign w:val="center"/>
          </w:tcPr>
          <w:p w14:paraId="524DC8C2">
            <w:pPr>
              <w:rPr>
                <w:rFonts w:hint="eastAsia" w:ascii="宋体" w:hAnsi="宋体"/>
                <w:szCs w:val="21"/>
              </w:rPr>
            </w:pPr>
          </w:p>
        </w:tc>
        <w:tc>
          <w:tcPr>
            <w:tcW w:w="1308" w:type="dxa"/>
            <w:vAlign w:val="center"/>
          </w:tcPr>
          <w:p w14:paraId="0D1B8E1A">
            <w:pPr>
              <w:rPr>
                <w:rFonts w:hint="eastAsia" w:ascii="宋体" w:hAnsi="宋体"/>
                <w:szCs w:val="21"/>
              </w:rPr>
            </w:pPr>
          </w:p>
        </w:tc>
      </w:tr>
      <w:tr w14:paraId="0340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7996788B">
            <w:pPr>
              <w:jc w:val="center"/>
              <w:rPr>
                <w:rFonts w:hint="eastAsia" w:ascii="宋体" w:hAnsi="宋体"/>
                <w:szCs w:val="21"/>
              </w:rPr>
            </w:pPr>
            <w:r>
              <w:rPr>
                <w:rFonts w:hint="eastAsia" w:ascii="宋体" w:hAnsi="宋体"/>
                <w:szCs w:val="21"/>
              </w:rPr>
              <w:t>3</w:t>
            </w:r>
          </w:p>
        </w:tc>
        <w:tc>
          <w:tcPr>
            <w:tcW w:w="5447" w:type="dxa"/>
            <w:vAlign w:val="center"/>
          </w:tcPr>
          <w:p w14:paraId="1C9B6881">
            <w:pPr>
              <w:snapToGrid w:val="0"/>
              <w:spacing w:line="0" w:lineRule="atLeast"/>
              <w:rPr>
                <w:rFonts w:hint="eastAsia" w:ascii="宋体" w:hAnsi="宋体"/>
                <w:iCs/>
                <w:szCs w:val="21"/>
              </w:rPr>
            </w:pPr>
            <w:r>
              <w:rPr>
                <w:rFonts w:ascii="宋体" w:hAnsi="宋体"/>
                <w:iCs/>
                <w:szCs w:val="21"/>
              </w:rPr>
              <w:t>……</w:t>
            </w:r>
          </w:p>
        </w:tc>
        <w:tc>
          <w:tcPr>
            <w:tcW w:w="1680" w:type="dxa"/>
            <w:vAlign w:val="center"/>
          </w:tcPr>
          <w:p w14:paraId="1104E805">
            <w:pPr>
              <w:rPr>
                <w:rFonts w:hint="eastAsia" w:ascii="宋体" w:hAnsi="宋体"/>
                <w:szCs w:val="21"/>
              </w:rPr>
            </w:pPr>
          </w:p>
        </w:tc>
        <w:tc>
          <w:tcPr>
            <w:tcW w:w="1308" w:type="dxa"/>
            <w:vAlign w:val="center"/>
          </w:tcPr>
          <w:p w14:paraId="0445C26A">
            <w:pPr>
              <w:rPr>
                <w:rFonts w:hint="eastAsia" w:ascii="宋体" w:hAnsi="宋体"/>
                <w:szCs w:val="21"/>
              </w:rPr>
            </w:pPr>
          </w:p>
        </w:tc>
      </w:tr>
    </w:tbl>
    <w:p w14:paraId="4BF14560">
      <w:pPr>
        <w:spacing w:before="312" w:beforeLines="100" w:after="312" w:afterLines="100" w:line="360" w:lineRule="auto"/>
        <w:ind w:firstLine="422"/>
        <w:jc w:val="center"/>
        <w:rPr>
          <w:b/>
          <w:bCs/>
        </w:rPr>
      </w:pPr>
      <w:r>
        <w:rPr>
          <w:rFonts w:hint="eastAsia" w:ascii="宋体" w:hAnsi="宋体" w:cs="宋体"/>
          <w:b/>
          <w:bCs/>
          <w:szCs w:val="21"/>
        </w:rPr>
        <w:br w:type="page"/>
      </w:r>
      <w:r>
        <w:rPr>
          <w:rFonts w:hint="eastAsia"/>
          <w:b/>
          <w:bCs/>
        </w:rPr>
        <w:t>中小企业声明函（工程、服务）</w:t>
      </w:r>
    </w:p>
    <w:p w14:paraId="01FF3F56">
      <w:pPr>
        <w:spacing w:line="360" w:lineRule="auto"/>
        <w:ind w:firstLine="420" w:firstLineChars="200"/>
        <w:jc w:val="left"/>
      </w:pPr>
      <w:r>
        <w:rPr>
          <w:rFonts w:hint="eastAsia"/>
        </w:rPr>
        <w:t>本公司（联合体）郑重声明，根据《政府采购促进中小企业发展管理办法》（财库﹝</w:t>
      </w:r>
      <w:r>
        <w:t>2020</w:t>
      </w:r>
      <w:r>
        <w:rPr>
          <w:rFonts w:hint="eastAsia"/>
        </w:rPr>
        <w:t>﹞</w:t>
      </w:r>
      <w:r>
        <w:t xml:space="preserve">46 </w:t>
      </w:r>
      <w:r>
        <w:rPr>
          <w:rFonts w:hint="eastAsia"/>
        </w:rPr>
        <w:t>号）的规定，本公司（联合体）参加</w:t>
      </w:r>
      <w:r>
        <w:rPr>
          <w:rFonts w:hint="eastAsia"/>
          <w:u w:val="single"/>
        </w:rPr>
        <w:t>（单位名称）</w:t>
      </w:r>
      <w:r>
        <w:rPr>
          <w:rFonts w:hint="eastAsia"/>
        </w:rPr>
        <w:t>的</w:t>
      </w:r>
      <w:r>
        <w:rPr>
          <w:rFonts w:hint="eastAsia"/>
          <w:u w:val="single"/>
        </w:rPr>
        <w:t>（项目名称）</w:t>
      </w:r>
      <w:r>
        <w:rPr>
          <w:rFonts w:hint="eastAsia"/>
        </w:rPr>
        <w:t>采购活动，工程的施工单位全部为符合政策要求的中小企业（或者：服务全部由符合政策要求的中小企业承接）。相关企业（含联合体中的中小企业、签订分包意向协议的中小企业）的具体情况如下：</w:t>
      </w:r>
    </w:p>
    <w:p w14:paraId="382D66FD">
      <w:pPr>
        <w:spacing w:line="360" w:lineRule="auto"/>
        <w:ind w:firstLine="420" w:firstLineChars="200"/>
        <w:jc w:val="left"/>
        <w:rPr>
          <w:u w:val="single"/>
        </w:rPr>
      </w:pPr>
      <w:r>
        <w:t xml:space="preserve">1. </w:t>
      </w:r>
      <w:r>
        <w:rPr>
          <w:rFonts w:hint="eastAsia"/>
          <w:u w:val="single"/>
        </w:rPr>
        <w:t>（标的名称）</w:t>
      </w:r>
      <w:r>
        <w:rPr>
          <w:u w:val="single"/>
        </w:rPr>
        <w:t xml:space="preserve"> </w:t>
      </w:r>
      <w:r>
        <w:rPr>
          <w:rFonts w:hint="eastAsia"/>
        </w:rPr>
        <w:t>，属于</w:t>
      </w:r>
      <w:r>
        <w:rPr>
          <w:rFonts w:hint="eastAsia"/>
          <w:b/>
          <w:bCs/>
          <w:u w:val="single"/>
        </w:rPr>
        <w:t>（邮政业）</w:t>
      </w:r>
      <w:r>
        <w:rPr>
          <w:rFonts w:hint="eastAsia"/>
          <w:u w:val="single"/>
        </w:rPr>
        <w:t>（不得对行业类别修改）</w:t>
      </w:r>
      <w:r>
        <w:rPr>
          <w:rFonts w:hint="eastAsia"/>
        </w:rPr>
        <w:t>；承建（承接）企业为</w:t>
      </w:r>
      <w:r>
        <w:rPr>
          <w:rFonts w:hint="eastAsia"/>
          <w:u w:val="single"/>
        </w:rPr>
        <w:t>（企业名称）</w:t>
      </w:r>
      <w:r>
        <w:rPr>
          <w:rFonts w:hint="eastAsia"/>
        </w:rPr>
        <w:t>，从业人员</w:t>
      </w:r>
      <w:r>
        <w:rPr>
          <w:u w:val="single"/>
        </w:rPr>
        <w:t xml:space="preserve">      </w:t>
      </w:r>
      <w:r>
        <w:rPr>
          <w:rFonts w:hint="eastAsia"/>
        </w:rPr>
        <w:t>人，营业收入为</w:t>
      </w:r>
      <w:r>
        <w:rPr>
          <w:u w:val="single"/>
        </w:rPr>
        <w:t xml:space="preserve">      </w:t>
      </w:r>
      <w:r>
        <w:rPr>
          <w:rFonts w:hint="eastAsia"/>
        </w:rPr>
        <w:t>万元，资产总额为</w:t>
      </w:r>
      <w:r>
        <w:rPr>
          <w:u w:val="single"/>
        </w:rPr>
        <w:t xml:space="preserve">       </w:t>
      </w:r>
      <w:r>
        <w:rPr>
          <w:rFonts w:hint="eastAsia"/>
        </w:rPr>
        <w:t>万元</w:t>
      </w:r>
      <w:r>
        <w:fldChar w:fldCharType="begin"/>
      </w:r>
      <w:r>
        <w:instrText xml:space="preserve"> HYPERLINK "../../Downloads/YZSZCDY2021110169扬州市城市管理局城管通通信服务项目单一来源采购文件服务类.doc" \l "br1" </w:instrText>
      </w:r>
      <w:r>
        <w:fldChar w:fldCharType="separate"/>
      </w:r>
      <w:r>
        <w:rPr>
          <w:rStyle w:val="23"/>
          <w:rFonts w:hint="eastAsia" w:ascii="仿宋" w:eastAsia="Times New Roman"/>
          <w:color w:val="auto"/>
          <w:spacing w:val="-1"/>
          <w:vertAlign w:val="superscript"/>
        </w:rPr>
        <w:t>1</w:t>
      </w:r>
      <w:r>
        <w:rPr>
          <w:rStyle w:val="23"/>
          <w:rFonts w:hint="eastAsia" w:ascii="仿宋" w:eastAsia="Times New Roman"/>
          <w:color w:val="auto"/>
          <w:spacing w:val="-1"/>
          <w:vertAlign w:val="superscript"/>
        </w:rPr>
        <w:fldChar w:fldCharType="end"/>
      </w:r>
      <w:r>
        <w:rPr>
          <w:rFonts w:hint="eastAsia"/>
        </w:rPr>
        <w:t>，属于</w:t>
      </w:r>
      <w:r>
        <w:rPr>
          <w:rFonts w:hint="eastAsia"/>
          <w:u w:val="single"/>
        </w:rPr>
        <w:t>（中型企业、小型企业、微型企业）；</w:t>
      </w:r>
    </w:p>
    <w:p w14:paraId="40D4B9DA">
      <w:pPr>
        <w:spacing w:line="360" w:lineRule="auto"/>
        <w:ind w:firstLine="420" w:firstLineChars="200"/>
        <w:jc w:val="left"/>
        <w:rPr>
          <w:u w:val="single"/>
        </w:rPr>
      </w:pPr>
      <w:r>
        <w:t xml:space="preserve">2. </w:t>
      </w:r>
      <w:r>
        <w:rPr>
          <w:rFonts w:hint="eastAsia"/>
          <w:u w:val="single"/>
        </w:rPr>
        <w:t>（标的名称）</w:t>
      </w:r>
      <w:r>
        <w:t xml:space="preserve"> </w:t>
      </w:r>
      <w:r>
        <w:rPr>
          <w:rFonts w:hint="eastAsia"/>
        </w:rPr>
        <w:t>，属于</w:t>
      </w:r>
      <w:r>
        <w:rPr>
          <w:rFonts w:hint="eastAsia"/>
          <w:b/>
          <w:bCs/>
          <w:u w:val="single"/>
        </w:rPr>
        <w:t>（邮政业）</w:t>
      </w:r>
      <w:r>
        <w:rPr>
          <w:rFonts w:hint="eastAsia"/>
          <w:u w:val="single"/>
        </w:rPr>
        <w:t>（不得对行业类别修改）</w:t>
      </w:r>
      <w:r>
        <w:rPr>
          <w:rFonts w:hint="eastAsia"/>
        </w:rPr>
        <w:t>；承建（承接）企业为</w:t>
      </w:r>
      <w:r>
        <w:rPr>
          <w:rFonts w:hint="eastAsia"/>
          <w:u w:val="single"/>
        </w:rPr>
        <w:t>（企业名称）</w:t>
      </w:r>
      <w:r>
        <w:rPr>
          <w:rFonts w:hint="eastAsia"/>
        </w:rPr>
        <w:t>，从业人员</w:t>
      </w:r>
      <w:r>
        <w:rPr>
          <w:u w:val="single"/>
        </w:rPr>
        <w:t xml:space="preserve">      </w:t>
      </w:r>
      <w:r>
        <w:rPr>
          <w:rFonts w:hint="eastAsia"/>
        </w:rPr>
        <w:t>人，营业收入为</w:t>
      </w:r>
      <w:r>
        <w:rPr>
          <w:u w:val="single"/>
        </w:rPr>
        <w:t xml:space="preserve">      </w:t>
      </w:r>
      <w:r>
        <w:rPr>
          <w:rFonts w:hint="eastAsia"/>
        </w:rPr>
        <w:t>万元，资产总额为</w:t>
      </w:r>
      <w:r>
        <w:rPr>
          <w:u w:val="single"/>
        </w:rPr>
        <w:t xml:space="preserve">       </w:t>
      </w:r>
      <w:r>
        <w:rPr>
          <w:rFonts w:hint="eastAsia"/>
        </w:rPr>
        <w:t>万元，属于</w:t>
      </w:r>
      <w:r>
        <w:rPr>
          <w:rFonts w:hint="eastAsia"/>
          <w:u w:val="single"/>
        </w:rPr>
        <w:t>（中型企业、小型企业、微型企业）；</w:t>
      </w:r>
    </w:p>
    <w:p w14:paraId="3BEAA4AE">
      <w:pPr>
        <w:spacing w:line="360" w:lineRule="auto"/>
        <w:ind w:firstLine="420" w:firstLineChars="200"/>
        <w:jc w:val="left"/>
      </w:pPr>
      <w:r>
        <w:rPr>
          <w:rFonts w:hint="eastAsia"/>
        </w:rPr>
        <w:t>……</w:t>
      </w:r>
    </w:p>
    <w:p w14:paraId="33BC81CD">
      <w:pPr>
        <w:spacing w:line="360" w:lineRule="auto"/>
        <w:ind w:firstLine="420" w:firstLineChars="200"/>
        <w:jc w:val="left"/>
      </w:pPr>
      <w:r>
        <w:rPr>
          <w:rFonts w:hint="eastAsia"/>
        </w:rPr>
        <w:t>以上企业，不属于大企业的分支机构，不存在控股股东为大企业的情形，也不存在与大企业的负责人为同一人的情形。</w:t>
      </w:r>
    </w:p>
    <w:p w14:paraId="61CC6019">
      <w:pPr>
        <w:spacing w:line="360" w:lineRule="auto"/>
        <w:ind w:firstLine="420" w:firstLineChars="200"/>
        <w:jc w:val="left"/>
      </w:pPr>
      <w:r>
        <w:rPr>
          <w:rFonts w:hint="eastAsia"/>
        </w:rPr>
        <w:t>本企业对上述声明内容的真实性负责。如有虚假，将依法承担相应责任。</w:t>
      </w:r>
    </w:p>
    <w:p w14:paraId="788F9BFC">
      <w:pPr>
        <w:spacing w:line="360" w:lineRule="auto"/>
        <w:ind w:firstLine="420" w:firstLineChars="200"/>
        <w:jc w:val="left"/>
      </w:pPr>
    </w:p>
    <w:p w14:paraId="38600AE2">
      <w:pPr>
        <w:spacing w:line="360" w:lineRule="auto"/>
        <w:rPr>
          <w:rFonts w:hint="eastAsia" w:ascii="宋体" w:hAnsi="宋体"/>
        </w:rPr>
      </w:pPr>
      <w:r>
        <w:rPr>
          <w:rFonts w:hint="eastAsia" w:ascii="宋体" w:hAnsi="宋体"/>
        </w:rPr>
        <w:t>注：1、</w:t>
      </w:r>
      <w:r>
        <w:rPr>
          <w:rFonts w:hint="eastAsia"/>
        </w:rPr>
        <w:t>从业人员（不仅指在职职工）、营业收入、资产总额填报上一年度数据，无上一年度数据的新成立企业可不填报。</w:t>
      </w:r>
    </w:p>
    <w:p w14:paraId="578E4F26">
      <w:pPr>
        <w:spacing w:line="360" w:lineRule="auto"/>
        <w:ind w:firstLine="420" w:firstLineChars="200"/>
        <w:rPr>
          <w:rFonts w:hint="eastAsia" w:ascii="宋体" w:hAnsi="宋体"/>
        </w:rPr>
      </w:pPr>
      <w:r>
        <w:rPr>
          <w:rFonts w:hint="eastAsia" w:ascii="宋体" w:hAnsi="宋体"/>
        </w:rPr>
        <w:t>2、供应商如不提供此声明函，价格将不做相应扣除。</w:t>
      </w:r>
    </w:p>
    <w:p w14:paraId="097F56D9">
      <w:pPr>
        <w:spacing w:line="360" w:lineRule="auto"/>
        <w:rPr>
          <w:rFonts w:hint="eastAsia" w:ascii="宋体" w:hAnsi="宋体"/>
        </w:rPr>
      </w:pPr>
      <w:r>
        <w:rPr>
          <w:rFonts w:hint="eastAsia" w:ascii="宋体" w:hAnsi="宋体"/>
        </w:rPr>
        <w:t xml:space="preserve">    3、企业声明函请完整填写，中标后将公示。</w:t>
      </w:r>
    </w:p>
    <w:p w14:paraId="753387D7">
      <w:pPr>
        <w:spacing w:line="360" w:lineRule="auto"/>
        <w:ind w:firstLine="420" w:firstLineChars="200"/>
        <w:jc w:val="left"/>
      </w:pPr>
      <w:r>
        <w:rPr>
          <w:rFonts w:hint="eastAsia"/>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54EF281C">
      <w:pPr>
        <w:spacing w:line="360" w:lineRule="auto"/>
        <w:ind w:firstLine="420" w:firstLineChars="200"/>
        <w:jc w:val="left"/>
      </w:pPr>
      <w:r>
        <w:rPr>
          <w:rFonts w:hint="eastAsia"/>
        </w:rPr>
        <w:t>5、中小企业不得属于大企业的分支机构，不得存在控股股东为大企业的情形，不得存在与大企业的负责人为同一人的情形。</w:t>
      </w:r>
    </w:p>
    <w:p w14:paraId="75E28E50">
      <w:pPr>
        <w:spacing w:line="360" w:lineRule="auto"/>
        <w:ind w:firstLine="420" w:firstLineChars="200"/>
        <w:jc w:val="left"/>
      </w:pPr>
      <w:r>
        <w:rPr>
          <w:rFonts w:hint="eastAsia"/>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0F7A9298">
      <w:pPr>
        <w:spacing w:line="360" w:lineRule="auto"/>
        <w:ind w:firstLine="4620" w:firstLineChars="2200"/>
        <w:jc w:val="left"/>
      </w:pPr>
      <w:r>
        <w:rPr>
          <w:rFonts w:hint="eastAsia"/>
        </w:rPr>
        <w:t>企业名称（盖章）：</w:t>
      </w:r>
    </w:p>
    <w:p w14:paraId="6C568AB0">
      <w:pPr>
        <w:spacing w:line="360" w:lineRule="auto"/>
        <w:ind w:firstLine="4620" w:firstLineChars="2200"/>
        <w:jc w:val="left"/>
      </w:pPr>
      <w:r>
        <w:rPr>
          <w:rFonts w:hint="eastAsia"/>
        </w:rPr>
        <w:t>日 期：</w:t>
      </w:r>
    </w:p>
    <w:p w14:paraId="4F1367FD">
      <w:pPr>
        <w:pStyle w:val="4"/>
        <w:widowControl/>
        <w:spacing w:before="300" w:after="300" w:line="360" w:lineRule="auto"/>
        <w:ind w:firstLine="422"/>
        <w:jc w:val="center"/>
        <w:rPr>
          <w:rFonts w:hint="eastAsia"/>
          <w:bCs/>
          <w:sz w:val="21"/>
          <w:szCs w:val="21"/>
        </w:rPr>
      </w:pPr>
      <w:bookmarkStart w:id="54" w:name="_Toc108615287"/>
      <w:r>
        <w:rPr>
          <w:rFonts w:hint="eastAsia" w:cs="微软雅黑"/>
          <w:bCs/>
          <w:sz w:val="21"/>
          <w:szCs w:val="21"/>
        </w:rPr>
        <w:t>中小微企业划型标准</w:t>
      </w:r>
      <w:bookmarkEnd w:id="54"/>
      <w:r>
        <w:rPr>
          <w:rFonts w:hint="eastAsia" w:cs="微软雅黑"/>
          <w:bCs/>
          <w:sz w:val="21"/>
          <w:szCs w:val="21"/>
        </w:rPr>
        <w:t> </w:t>
      </w:r>
    </w:p>
    <w:p w14:paraId="36893E09">
      <w:pPr>
        <w:pStyle w:val="18"/>
        <w:widowControl/>
        <w:spacing w:before="300" w:after="452" w:line="360" w:lineRule="auto"/>
        <w:ind w:firstLine="420"/>
        <w:rPr>
          <w:rFonts w:hint="eastAsia" w:ascii="宋体" w:hAnsi="宋体"/>
          <w:sz w:val="21"/>
          <w:szCs w:val="21"/>
        </w:rPr>
      </w:pPr>
      <w:r>
        <w:rPr>
          <w:rFonts w:hint="eastAsia" w:ascii="宋体" w:hAnsi="宋体" w:cs="仿宋"/>
          <w:sz w:val="21"/>
          <w:szCs w:val="21"/>
        </w:rPr>
        <w:t>    </w:t>
      </w:r>
      <w:r>
        <w:rPr>
          <w:rStyle w:val="22"/>
          <w:rFonts w:hint="eastAsia" w:ascii="宋体" w:hAnsi="宋体" w:cs="仿宋"/>
          <w:sz w:val="21"/>
          <w:szCs w:val="21"/>
        </w:rPr>
        <w:t>中小微企业划型标准如下：</w:t>
      </w:r>
    </w:p>
    <w:tbl>
      <w:tblPr>
        <w:tblStyle w:val="2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1181"/>
        <w:gridCol w:w="1413"/>
        <w:gridCol w:w="1709"/>
        <w:gridCol w:w="1500"/>
      </w:tblGrid>
      <w:tr w14:paraId="191C0F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4A1DB30A">
            <w:pPr>
              <w:pStyle w:val="18"/>
              <w:widowControl/>
              <w:spacing w:after="150" w:line="360" w:lineRule="auto"/>
              <w:ind w:firstLine="422"/>
              <w:rPr>
                <w:rFonts w:hint="eastAsia" w:ascii="宋体" w:hAnsi="宋体"/>
                <w:sz w:val="21"/>
                <w:szCs w:val="21"/>
              </w:rPr>
            </w:pPr>
            <w:r>
              <w:rPr>
                <w:rStyle w:val="22"/>
                <w:rFonts w:hint="eastAsia" w:ascii="宋体" w:hAnsi="宋体" w:cs="仿宋"/>
                <w:sz w:val="21"/>
                <w:szCs w:val="21"/>
              </w:rPr>
              <w:t>行业名称</w:t>
            </w:r>
          </w:p>
        </w:tc>
        <w:tc>
          <w:tcPr>
            <w:tcW w:w="170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06A635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指标名称</w:t>
            </w:r>
          </w:p>
        </w:tc>
        <w:tc>
          <w:tcPr>
            <w:tcW w:w="115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C710EB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计量单位</w:t>
            </w:r>
          </w:p>
        </w:tc>
        <w:tc>
          <w:tcPr>
            <w:tcW w:w="138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84E58B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中型</w:t>
            </w:r>
          </w:p>
        </w:tc>
        <w:tc>
          <w:tcPr>
            <w:tcW w:w="16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0AE8DA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小型</w:t>
            </w:r>
          </w:p>
        </w:tc>
        <w:tc>
          <w:tcPr>
            <w:tcW w:w="145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37DB88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微型</w:t>
            </w:r>
          </w:p>
        </w:tc>
      </w:tr>
      <w:tr w14:paraId="0B7B2E0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48A49E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农、林、牧、渔</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43196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32A4D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EAA1D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500≤Y＜20000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4EEDB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50≤Y＜500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01C1F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Y＜50</w:t>
            </w:r>
          </w:p>
        </w:tc>
      </w:tr>
      <w:tr w14:paraId="586AD78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FA24BD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工业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453E6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776BC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6D946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300≤X＜1000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E2B2E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F5CA9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X＜20</w:t>
            </w:r>
          </w:p>
        </w:tc>
      </w:tr>
      <w:tr w14:paraId="49BBB88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5DC395B">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91189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6881F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4DB96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2000≤Y＜40000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CF009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553AB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Y＜300</w:t>
            </w:r>
          </w:p>
        </w:tc>
      </w:tr>
      <w:tr w14:paraId="264C593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1A42A9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建筑业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02476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7B34B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A2C7B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17000≤Y＜80000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D5ADB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300≤Y＜17000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775D8A">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Y＜300</w:t>
            </w:r>
          </w:p>
        </w:tc>
      </w:tr>
      <w:tr w14:paraId="296BF66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A0763E7">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90755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资产总额（Z）</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F2CEC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F3239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5000≤Z＜80000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A8873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300≤Z＜5000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58D18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Z＜300</w:t>
            </w:r>
          </w:p>
        </w:tc>
      </w:tr>
      <w:tr w14:paraId="01A5FED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DD786C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批发业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5A928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B51AA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CBE33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20≤X＜200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D9771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5≤X＜20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BACF0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X＜5</w:t>
            </w:r>
          </w:p>
        </w:tc>
      </w:tr>
      <w:tr w14:paraId="15EF8A7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82D4A47">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87620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0C8A2D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1C45C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5000≤Y＜40000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ADF98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4A6AC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Y＜1000</w:t>
            </w:r>
          </w:p>
        </w:tc>
      </w:tr>
      <w:tr w14:paraId="343BA57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19F00B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零售业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EA78D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2BAC1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751D0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E89F3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10≤X＜50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30E7D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0BCD891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F475EBB">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0A14F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D3D48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8BFAE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500≤Y＜20000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24756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100≤Y＜500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B917A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32834C7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70FD60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交通运输业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935CC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5B370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59ECB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300≤X＜1000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DC048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A657C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X＜20</w:t>
            </w:r>
          </w:p>
        </w:tc>
      </w:tr>
      <w:tr w14:paraId="71C86C5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7219F1EF">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63433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15F29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08566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3000≤Y＜30000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E6CB0A">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200≤Y＜3000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08058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Y＜200</w:t>
            </w:r>
          </w:p>
        </w:tc>
      </w:tr>
      <w:tr w14:paraId="7F8528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0F1729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仓储业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C6DA9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BD69E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9413CA">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100≤X＜200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C7FC8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30BB1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X＜20</w:t>
            </w:r>
          </w:p>
        </w:tc>
      </w:tr>
      <w:tr w14:paraId="248E69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278788F">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B5E2A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C4552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031C5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1000≤Y＜30000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362523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FA40A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142E6FD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67368B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邮政业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84F3F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8F5EF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3BBBB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300≤X＜1000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9E4BD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CFDBC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X＜20</w:t>
            </w:r>
          </w:p>
        </w:tc>
      </w:tr>
      <w:tr w14:paraId="1519712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485D809">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BDA2F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20D0F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FC7BC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2000≤Y＜30000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254D0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09915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6403DAE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C15AD2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住宿业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A03A1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E1291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F1718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9D27A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0702D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75324D7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2F194C8">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E56D5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A13EC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F37A9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2000≤Y＜10000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B3810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6A830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26DB02F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5D2632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餐饮业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32034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B4217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74C34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75181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2B369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5A208FE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B0D51F6">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0E25D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CF141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42351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2000≤Y＜10000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FB3D2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6692F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71BB543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E3D750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信息传输业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BF346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4B443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284CD2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100≤X＜2000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BFC6B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36F0A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3AC04CB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A9BA7FD">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886A4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61152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76703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1000≤Y＜100000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BAA4A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4CBB7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21A8D7A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E4B36A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软件和信息技术服务业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7CBDC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8825D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1FD68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76192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B0408A">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5B16E8F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653219">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3FD78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3C25D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84942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1000≤Y＜10000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3571D7">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5D29B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Y＜50</w:t>
            </w:r>
          </w:p>
        </w:tc>
      </w:tr>
      <w:tr w14:paraId="111AAD8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8F4132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房地产开发经营</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8F038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87156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4CF59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1000≤Y＜200000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75C42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F1AA2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X＜100</w:t>
            </w:r>
          </w:p>
        </w:tc>
      </w:tr>
      <w:tr w14:paraId="370585D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77F254D">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3C6C2FA">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资产总额（Z）</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32E004">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C8C23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5000≤Z＜10000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CF536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2000≤Y＜5000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BF82B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Y＜2000</w:t>
            </w:r>
          </w:p>
        </w:tc>
      </w:tr>
      <w:tr w14:paraId="7861C01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9EC2BC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物业管理</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590EC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98775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27A51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300≤X＜1000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F544B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258EBFB">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X＜100</w:t>
            </w:r>
          </w:p>
        </w:tc>
      </w:tr>
      <w:tr w14:paraId="437DAE1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9123BBE">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8AD3B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营业收入（Y）</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E82E2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405E5E">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1000≤Y＜5000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713D2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500≤Y＜1000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44B91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Y＜500</w:t>
            </w:r>
          </w:p>
        </w:tc>
      </w:tr>
      <w:tr w14:paraId="5AC7D17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78BFF5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租赁和商务服务业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D0ABA3">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557B09">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5DD48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AFD540">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94E2A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r w14:paraId="6817AE3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EBAE5C5">
            <w:pPr>
              <w:widowControl/>
              <w:spacing w:line="360" w:lineRule="auto"/>
              <w:jc w:val="center"/>
              <w:rPr>
                <w:rFonts w:hint="eastAsia" w:ascii="宋体" w:hAnsi="宋体"/>
                <w:kern w:val="0"/>
                <w:szCs w:val="21"/>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0D8ADD">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资产总额（Z）</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950106">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万元</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551A9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8000≤Z＜120000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EB1EA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100≤Z＜8000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02CA4C">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Y＜100</w:t>
            </w:r>
          </w:p>
        </w:tc>
      </w:tr>
      <w:tr w14:paraId="22E67F6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F8316F8">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其他未列明行业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1521A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从业人员（X）</w:t>
            </w:r>
          </w:p>
        </w:tc>
        <w:tc>
          <w:tcPr>
            <w:tcW w:w="115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B7E8F1">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人</w:t>
            </w:r>
          </w:p>
        </w:tc>
        <w:tc>
          <w:tcPr>
            <w:tcW w:w="138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703C05">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100≤X＜300</w:t>
            </w:r>
          </w:p>
        </w:tc>
        <w:tc>
          <w:tcPr>
            <w:tcW w:w="16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BB56D2">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FE894F">
            <w:pPr>
              <w:pStyle w:val="18"/>
              <w:widowControl/>
              <w:spacing w:after="150" w:line="360" w:lineRule="auto"/>
              <w:ind w:firstLine="422"/>
              <w:jc w:val="center"/>
              <w:rPr>
                <w:rFonts w:hint="eastAsia" w:ascii="宋体" w:hAnsi="宋体"/>
                <w:sz w:val="21"/>
                <w:szCs w:val="21"/>
              </w:rPr>
            </w:pPr>
            <w:r>
              <w:rPr>
                <w:rStyle w:val="22"/>
                <w:rFonts w:hint="eastAsia" w:ascii="宋体" w:hAnsi="宋体" w:cs="仿宋"/>
                <w:sz w:val="21"/>
                <w:szCs w:val="21"/>
              </w:rPr>
              <w:t>X＜10</w:t>
            </w:r>
          </w:p>
        </w:tc>
      </w:tr>
    </w:tbl>
    <w:p w14:paraId="7FB36FBB">
      <w:pPr>
        <w:pStyle w:val="18"/>
        <w:widowControl/>
        <w:spacing w:before="300" w:after="452" w:line="360" w:lineRule="auto"/>
        <w:ind w:firstLine="422"/>
        <w:rPr>
          <w:rStyle w:val="22"/>
          <w:rFonts w:hint="eastAsia" w:ascii="宋体" w:hAnsi="宋体" w:cs="仿宋"/>
          <w:sz w:val="21"/>
          <w:szCs w:val="21"/>
        </w:rPr>
      </w:pPr>
    </w:p>
    <w:p w14:paraId="21D251CC">
      <w:pPr>
        <w:pStyle w:val="18"/>
        <w:widowControl/>
        <w:spacing w:before="300" w:after="452" w:line="360" w:lineRule="auto"/>
        <w:ind w:firstLine="422"/>
        <w:rPr>
          <w:rStyle w:val="22"/>
          <w:rFonts w:hint="eastAsia" w:ascii="宋体" w:hAnsi="宋体" w:cs="仿宋"/>
          <w:sz w:val="21"/>
          <w:szCs w:val="21"/>
        </w:rPr>
      </w:pPr>
      <w:r>
        <w:rPr>
          <w:rStyle w:val="22"/>
          <w:rFonts w:hint="eastAsia" w:ascii="宋体" w:hAnsi="宋体" w:cs="仿宋"/>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1C98B223">
      <w:pPr>
        <w:pStyle w:val="18"/>
        <w:widowControl/>
        <w:spacing w:before="300" w:after="452" w:line="360" w:lineRule="auto"/>
        <w:ind w:firstLine="422"/>
        <w:rPr>
          <w:rStyle w:val="22"/>
          <w:rFonts w:hint="eastAsia" w:ascii="宋体" w:hAnsi="宋体" w:cs="仿宋"/>
          <w:sz w:val="21"/>
          <w:szCs w:val="21"/>
        </w:rPr>
      </w:pPr>
    </w:p>
    <w:p w14:paraId="28F6B6F1">
      <w:pPr>
        <w:spacing w:line="360" w:lineRule="auto"/>
        <w:ind w:firstLine="2726" w:firstLineChars="1293"/>
        <w:rPr>
          <w:rFonts w:hint="eastAsia" w:ascii="宋体" w:hAnsi="宋体"/>
          <w:b/>
          <w:bCs/>
        </w:rPr>
      </w:pPr>
      <w:r>
        <w:rPr>
          <w:rFonts w:hint="eastAsia" w:ascii="宋体" w:hAnsi="宋体"/>
          <w:b/>
          <w:bCs/>
        </w:rPr>
        <w:t>残疾人福利性单位声明函</w:t>
      </w:r>
    </w:p>
    <w:p w14:paraId="1BD5074E">
      <w:pPr>
        <w:spacing w:line="588" w:lineRule="exact"/>
        <w:ind w:firstLine="624" w:firstLineChars="200"/>
        <w:rPr>
          <w:rFonts w:ascii="仿宋_GB2312" w:eastAsia="仿宋_GB2312"/>
          <w:spacing w:val="6"/>
          <w:sz w:val="30"/>
          <w:szCs w:val="30"/>
        </w:rPr>
      </w:pPr>
    </w:p>
    <w:p w14:paraId="56860750">
      <w:pPr>
        <w:spacing w:line="588" w:lineRule="exact"/>
        <w:ind w:firstLine="420" w:firstLineChars="200"/>
        <w:rPr>
          <w:rFonts w:hint="eastAsia"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14:paraId="6ED368F1">
      <w:pPr>
        <w:spacing w:line="588" w:lineRule="exact"/>
        <w:ind w:firstLine="420" w:firstLineChars="200"/>
        <w:rPr>
          <w:rFonts w:hint="eastAsia"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14:paraId="3F6DE06F">
      <w:pPr>
        <w:spacing w:line="588" w:lineRule="exact"/>
        <w:ind w:firstLine="420" w:firstLineChars="200"/>
        <w:rPr>
          <w:rFonts w:hint="eastAsia" w:ascii="宋体" w:hAnsi="宋体"/>
          <w:szCs w:val="21"/>
        </w:rPr>
      </w:pPr>
      <w:r>
        <w:rPr>
          <w:rFonts w:hint="eastAsia" w:ascii="宋体" w:hAnsi="宋体"/>
          <w:szCs w:val="21"/>
        </w:rPr>
        <w:t>本单位对上述声明的真实性负责。如有虚假，将依法承担相应责任。</w:t>
      </w:r>
    </w:p>
    <w:p w14:paraId="7547D7F7">
      <w:pPr>
        <w:spacing w:line="588" w:lineRule="exact"/>
        <w:ind w:firstLine="420" w:firstLineChars="200"/>
        <w:rPr>
          <w:rFonts w:hint="eastAsia" w:ascii="宋体" w:hAnsi="宋体"/>
          <w:szCs w:val="21"/>
        </w:rPr>
      </w:pPr>
    </w:p>
    <w:p w14:paraId="6035102C">
      <w:pPr>
        <w:spacing w:line="588" w:lineRule="exact"/>
        <w:ind w:firstLine="420" w:firstLineChars="200"/>
        <w:rPr>
          <w:rFonts w:hint="eastAsia" w:ascii="宋体" w:hAnsi="宋体"/>
          <w:szCs w:val="21"/>
        </w:rPr>
      </w:pPr>
      <w:r>
        <w:rPr>
          <w:rFonts w:hint="eastAsia" w:ascii="宋体" w:hAnsi="宋体"/>
          <w:szCs w:val="21"/>
        </w:rPr>
        <w:t>（备注：1、供应商如不提供此声明函，价格将不做相应扣除。2、中标供应商为残疾人福利单位的，此声明函将随中标结果同时公告，接受社会监督）</w:t>
      </w:r>
    </w:p>
    <w:p w14:paraId="6EBA421F">
      <w:pPr>
        <w:spacing w:line="588" w:lineRule="exact"/>
        <w:ind w:firstLine="444" w:firstLineChars="200"/>
        <w:rPr>
          <w:rFonts w:ascii="仿宋_GB2312" w:eastAsia="仿宋_GB2312"/>
          <w:spacing w:val="6"/>
          <w:szCs w:val="21"/>
        </w:rPr>
      </w:pPr>
    </w:p>
    <w:p w14:paraId="7A878CCE">
      <w:pPr>
        <w:tabs>
          <w:tab w:val="left" w:pos="4860"/>
        </w:tabs>
        <w:spacing w:line="588" w:lineRule="exact"/>
        <w:ind w:right="1560" w:firstLine="444" w:firstLineChars="200"/>
        <w:jc w:val="center"/>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p>
    <w:p w14:paraId="3D31AA41">
      <w:pPr>
        <w:tabs>
          <w:tab w:val="left" w:pos="4860"/>
        </w:tabs>
        <w:spacing w:line="588" w:lineRule="exact"/>
        <w:ind w:right="1560" w:firstLine="420" w:firstLineChars="200"/>
        <w:jc w:val="center"/>
        <w:rPr>
          <w:rFonts w:hint="eastAsia" w:ascii="宋体" w:hAnsi="宋体"/>
          <w:szCs w:val="21"/>
        </w:rPr>
      </w:pPr>
      <w:r>
        <w:rPr>
          <w:rFonts w:hint="eastAsia" w:ascii="宋体" w:hAnsi="宋体"/>
          <w:szCs w:val="21"/>
        </w:rPr>
        <w:t xml:space="preserve">                              日  期：</w:t>
      </w:r>
    </w:p>
    <w:p w14:paraId="355D5D59">
      <w:pPr>
        <w:spacing w:line="360" w:lineRule="auto"/>
        <w:ind w:firstLine="422"/>
        <w:rPr>
          <w:rFonts w:hint="eastAsia" w:ascii="宋体" w:hAnsi="宋体"/>
          <w:b/>
        </w:rPr>
      </w:pPr>
    </w:p>
    <w:p w14:paraId="59D30216">
      <w:pPr>
        <w:spacing w:line="360" w:lineRule="auto"/>
        <w:ind w:firstLine="422"/>
        <w:rPr>
          <w:rFonts w:hint="eastAsia" w:ascii="宋体" w:hAnsi="宋体"/>
          <w:b/>
        </w:rPr>
      </w:pPr>
    </w:p>
    <w:p w14:paraId="0F03EF45">
      <w:pPr>
        <w:spacing w:line="360" w:lineRule="auto"/>
        <w:ind w:firstLine="422"/>
        <w:rPr>
          <w:rFonts w:hint="eastAsia" w:ascii="宋体" w:hAnsi="宋体"/>
          <w:b/>
        </w:rPr>
      </w:pPr>
    </w:p>
    <w:p w14:paraId="24FEE569">
      <w:pPr>
        <w:spacing w:line="360" w:lineRule="auto"/>
        <w:ind w:firstLine="422"/>
        <w:rPr>
          <w:rFonts w:hint="eastAsia" w:ascii="宋体" w:hAnsi="宋体"/>
          <w:b/>
        </w:rPr>
      </w:pPr>
    </w:p>
    <w:p w14:paraId="61B3C196">
      <w:pPr>
        <w:spacing w:line="360" w:lineRule="auto"/>
        <w:ind w:firstLine="422"/>
        <w:rPr>
          <w:rFonts w:hint="eastAsia" w:ascii="宋体" w:hAnsi="宋体"/>
          <w:b/>
        </w:rPr>
      </w:pPr>
    </w:p>
    <w:p w14:paraId="48168C88">
      <w:pPr>
        <w:spacing w:line="360" w:lineRule="auto"/>
        <w:ind w:firstLine="422"/>
        <w:rPr>
          <w:rFonts w:hint="eastAsia" w:ascii="宋体" w:hAnsi="宋体"/>
          <w:b/>
        </w:rPr>
      </w:pPr>
    </w:p>
    <w:p w14:paraId="241A0C9C">
      <w:pPr>
        <w:spacing w:line="360" w:lineRule="auto"/>
        <w:ind w:firstLine="422"/>
        <w:rPr>
          <w:rFonts w:hint="eastAsia" w:ascii="宋体" w:hAnsi="宋体"/>
          <w:b/>
        </w:rPr>
      </w:pPr>
    </w:p>
    <w:p w14:paraId="16626FED">
      <w:pPr>
        <w:spacing w:line="360" w:lineRule="auto"/>
        <w:ind w:firstLine="422"/>
        <w:rPr>
          <w:rFonts w:hint="eastAsia" w:ascii="宋体" w:hAnsi="宋体"/>
          <w:b/>
        </w:rPr>
      </w:pPr>
    </w:p>
    <w:p w14:paraId="673E7767">
      <w:pPr>
        <w:keepNext/>
        <w:keepLines/>
        <w:adjustRightInd w:val="0"/>
        <w:spacing w:line="600" w:lineRule="exact"/>
        <w:ind w:firstLine="422"/>
        <w:jc w:val="center"/>
        <w:outlineLvl w:val="1"/>
        <w:rPr>
          <w:rFonts w:hint="eastAsia" w:ascii="宋体" w:hAnsi="宋体" w:cs="宋体"/>
          <w:b/>
          <w:bCs/>
          <w:szCs w:val="21"/>
        </w:rPr>
      </w:pPr>
      <w:r>
        <w:rPr>
          <w:rFonts w:hint="eastAsia" w:ascii="宋体" w:hAnsi="宋体" w:cs="宋体"/>
          <w:b/>
          <w:kern w:val="0"/>
          <w:sz w:val="32"/>
          <w:szCs w:val="36"/>
        </w:rPr>
        <w:t>四、</w:t>
      </w:r>
      <w:bookmarkStart w:id="55" w:name="OLE_LINK15"/>
      <w:r>
        <w:rPr>
          <w:rFonts w:hint="eastAsia" w:ascii="宋体" w:hAnsi="宋体" w:cs="宋体"/>
          <w:b/>
          <w:kern w:val="0"/>
          <w:sz w:val="32"/>
          <w:szCs w:val="36"/>
        </w:rPr>
        <w:t>报价一览表</w:t>
      </w:r>
      <w:bookmarkEnd w:id="55"/>
    </w:p>
    <w:p w14:paraId="627787ED">
      <w:pPr>
        <w:adjustRightInd w:val="0"/>
        <w:spacing w:line="360" w:lineRule="auto"/>
        <w:ind w:firstLine="420"/>
        <w:rPr>
          <w:rFonts w:hint="eastAsia" w:ascii="宋体" w:hAnsi="宋体"/>
          <w:szCs w:val="21"/>
        </w:rPr>
      </w:pPr>
      <w:r>
        <w:rPr>
          <w:szCs w:val="21"/>
        </w:rPr>
        <mc:AlternateContent>
          <mc:Choice Requires="wps">
            <w:drawing>
              <wp:anchor distT="0" distB="0" distL="114300" distR="114300" simplePos="0" relativeHeight="251661312" behindDoc="1" locked="0" layoutInCell="1" allowOverlap="1">
                <wp:simplePos x="0" y="0"/>
                <wp:positionH relativeFrom="column">
                  <wp:posOffset>1971040</wp:posOffset>
                </wp:positionH>
                <wp:positionV relativeFrom="paragraph">
                  <wp:posOffset>91440</wp:posOffset>
                </wp:positionV>
                <wp:extent cx="2099945" cy="1762760"/>
                <wp:effectExtent l="5080" t="4445" r="9525" b="23495"/>
                <wp:wrapNone/>
                <wp:docPr id="3" name="文本框 3"/>
                <wp:cNvGraphicFramePr/>
                <a:graphic xmlns:a="http://schemas.openxmlformats.org/drawingml/2006/main">
                  <a:graphicData uri="http://schemas.microsoft.com/office/word/2010/wordprocessingShape">
                    <wps:wsp>
                      <wps:cNvSpPr txBox="1"/>
                      <wps:spPr>
                        <a:xfrm>
                          <a:off x="0" y="0"/>
                          <a:ext cx="209994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7B2C180">
                            <w:pPr>
                              <w:rPr>
                                <w:color w:val="FFFFFF"/>
                                <w:sz w:val="10"/>
                              </w:rPr>
                            </w:pPr>
                            <w:r>
                              <w:rPr>
                                <w:rFonts w:hint="eastAsia" w:ascii="宋体" w:hAnsi="宋体"/>
                                <w:color w:val="FFFFFF"/>
                                <w:sz w:val="10"/>
                              </w:rPr>
                              <w:t>11111111-1111-1111-111111111111</w:t>
                            </w: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_x0000_s1026" o:spid="_x0000_s1026" o:spt="202" type="#_x0000_t202" style="position:absolute;left:0pt;margin-left:155.2pt;margin-top:7.2pt;height:138.8pt;width:165.35pt;z-index:-251655168;mso-width-relative:margin;mso-height-relative:margin;mso-width-percent:400;mso-height-percent:200;" fillcolor="#FFFFFF" filled="t" stroked="t" coordsize="21600,21600" o:gfxdata="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DIDmq2AAAAAoBAAAPAAAA&#10;AAAAAAEAIAAAACIAAABkcnMvZG93bnJldi54bWxQSwECFAAUAAAACACHTuJAQhRBohUCAABRBAAA&#10;DgAAAAAAAAABACAAAAAnAQAAZHJzL2Uyb0RvYy54bWxQSwUGAAAAAAYABgBZAQAArgUAAAAA&#10;">
                <v:fill on="t" focussize="0,0"/>
                <v:stroke color="#FFFFFF" joinstyle="miter"/>
                <v:imagedata o:title=""/>
                <o:lock v:ext="edit" aspectratio="f"/>
                <v:textbox style="mso-fit-shape-to-text:t;">
                  <w:txbxContent>
                    <w:p w14:paraId="07B2C180">
                      <w:pPr>
                        <w:rPr>
                          <w:color w:val="FFFFFF"/>
                          <w:sz w:val="10"/>
                        </w:rPr>
                      </w:pPr>
                      <w:r>
                        <w:rPr>
                          <w:rFonts w:hint="eastAsia" w:ascii="宋体" w:hAnsi="宋体"/>
                          <w:color w:val="FFFFFF"/>
                          <w:sz w:val="10"/>
                        </w:rPr>
                        <w:t>11111111-1111-1111-111111111111</w:t>
                      </w:r>
                    </w:p>
                  </w:txbxContent>
                </v:textbox>
              </v:shape>
            </w:pict>
          </mc:Fallback>
        </mc:AlternateContent>
      </w:r>
      <w:r>
        <w:rPr>
          <w:rFonts w:hint="eastAsia" w:ascii="宋体" w:hAnsi="宋体"/>
          <w:szCs w:val="21"/>
        </w:rPr>
        <w:t>供应商全称（加盖公章）：</w:t>
      </w:r>
    </w:p>
    <w:p w14:paraId="1EA68350">
      <w:pPr>
        <w:adjustRightInd w:val="0"/>
        <w:spacing w:line="360" w:lineRule="auto"/>
        <w:ind w:firstLine="420"/>
        <w:rPr>
          <w:szCs w:val="21"/>
        </w:rPr>
      </w:pPr>
      <w:r>
        <w:rPr>
          <w:rFonts w:hint="eastAsia" w:ascii="宋体" w:hAnsi="宋体"/>
          <w:szCs w:val="21"/>
        </w:rPr>
        <w:t>项目名称：</w:t>
      </w:r>
    </w:p>
    <w:p w14:paraId="75086355">
      <w:pPr>
        <w:adjustRightInd w:val="0"/>
        <w:spacing w:line="360" w:lineRule="auto"/>
        <w:ind w:firstLine="420"/>
        <w:rPr>
          <w:rFonts w:hint="eastAsia" w:ascii="宋体" w:hAnsi="宋体"/>
          <w:szCs w:val="21"/>
        </w:rPr>
      </w:pPr>
      <w:r>
        <w:rPr>
          <w:rFonts w:hint="eastAsia" w:ascii="宋体" w:hAnsi="宋体"/>
          <w:szCs w:val="21"/>
        </w:rPr>
        <w:t>项目编号：</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6677"/>
      </w:tblGrid>
      <w:tr w14:paraId="4D93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1081" w:type="pct"/>
            <w:tcBorders>
              <w:top w:val="single" w:color="auto" w:sz="4" w:space="0"/>
              <w:left w:val="single" w:color="auto" w:sz="4" w:space="0"/>
              <w:bottom w:val="single" w:color="auto" w:sz="4" w:space="0"/>
              <w:right w:val="single" w:color="auto" w:sz="4" w:space="0"/>
            </w:tcBorders>
            <w:vAlign w:val="center"/>
          </w:tcPr>
          <w:p w14:paraId="5DD7BAD3">
            <w:pPr>
              <w:adjustRightInd w:val="0"/>
              <w:spacing w:line="360" w:lineRule="auto"/>
              <w:rPr>
                <w:rFonts w:hint="eastAsia" w:ascii="宋体" w:hAnsi="宋体" w:cs="宋体"/>
                <w:szCs w:val="21"/>
              </w:rPr>
            </w:pPr>
            <w:r>
              <w:rPr>
                <w:rFonts w:hint="eastAsia" w:ascii="宋体" w:hAnsi="宋体" w:cs="宋体"/>
                <w:szCs w:val="21"/>
              </w:rPr>
              <w:t xml:space="preserve">  服务项目名称</w:t>
            </w:r>
          </w:p>
        </w:tc>
        <w:tc>
          <w:tcPr>
            <w:tcW w:w="3918" w:type="pct"/>
            <w:tcBorders>
              <w:top w:val="single" w:color="auto" w:sz="4" w:space="0"/>
              <w:left w:val="single" w:color="auto" w:sz="4" w:space="0"/>
              <w:bottom w:val="single" w:color="auto" w:sz="4" w:space="0"/>
              <w:right w:val="single" w:color="auto" w:sz="4" w:space="0"/>
            </w:tcBorders>
            <w:vAlign w:val="center"/>
          </w:tcPr>
          <w:p w14:paraId="38270FBD">
            <w:pPr>
              <w:adjustRightInd w:val="0"/>
              <w:spacing w:line="360" w:lineRule="auto"/>
              <w:jc w:val="center"/>
              <w:rPr>
                <w:rFonts w:hint="eastAsia" w:ascii="宋体" w:hAnsi="宋体"/>
                <w:szCs w:val="21"/>
              </w:rPr>
            </w:pPr>
            <w:r>
              <w:rPr>
                <w:rFonts w:hint="eastAsia" w:ascii="宋体" w:hAnsi="宋体"/>
                <w:szCs w:val="21"/>
              </w:rPr>
              <w:t>总报价（第一轮）</w:t>
            </w:r>
          </w:p>
        </w:tc>
      </w:tr>
      <w:tr w14:paraId="70CF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1081" w:type="pct"/>
            <w:tcBorders>
              <w:top w:val="single" w:color="auto" w:sz="4" w:space="0"/>
              <w:left w:val="single" w:color="auto" w:sz="4" w:space="0"/>
              <w:bottom w:val="single" w:color="auto" w:sz="4" w:space="0"/>
              <w:right w:val="single" w:color="auto" w:sz="4" w:space="0"/>
            </w:tcBorders>
            <w:vAlign w:val="center"/>
          </w:tcPr>
          <w:p w14:paraId="307DC427">
            <w:pPr>
              <w:adjustRightInd w:val="0"/>
              <w:spacing w:line="360" w:lineRule="auto"/>
              <w:rPr>
                <w:rFonts w:hint="eastAsia" w:ascii="宋体" w:hAnsi="宋体" w:cs="宋体"/>
                <w:szCs w:val="21"/>
              </w:rPr>
            </w:pPr>
          </w:p>
        </w:tc>
        <w:tc>
          <w:tcPr>
            <w:tcW w:w="3918" w:type="pct"/>
            <w:tcBorders>
              <w:top w:val="single" w:color="auto" w:sz="4" w:space="0"/>
              <w:left w:val="single" w:color="auto" w:sz="4" w:space="0"/>
              <w:bottom w:val="single" w:color="auto" w:sz="4" w:space="0"/>
              <w:right w:val="single" w:color="auto" w:sz="4" w:space="0"/>
            </w:tcBorders>
            <w:vAlign w:val="center"/>
          </w:tcPr>
          <w:p w14:paraId="63DACE41">
            <w:pPr>
              <w:adjustRightInd w:val="0"/>
              <w:spacing w:line="360" w:lineRule="auto"/>
              <w:rPr>
                <w:rFonts w:hint="eastAsia" w:ascii="宋体" w:hAnsi="宋体" w:cs="宋体"/>
                <w:szCs w:val="21"/>
              </w:rPr>
            </w:pPr>
            <w:r>
              <w:rPr>
                <w:rFonts w:hint="eastAsia" w:ascii="宋体" w:hAnsi="宋体" w:cs="宋体"/>
                <w:szCs w:val="21"/>
              </w:rPr>
              <w:t>大写：</w:t>
            </w:r>
            <w:bookmarkStart w:id="56" w:name="JEDX"/>
            <w:bookmarkEnd w:id="56"/>
          </w:p>
          <w:p w14:paraId="5C277565">
            <w:pPr>
              <w:adjustRightInd w:val="0"/>
              <w:spacing w:line="360" w:lineRule="auto"/>
              <w:jc w:val="left"/>
              <w:textAlignment w:val="baseline"/>
              <w:rPr>
                <w:rFonts w:hint="eastAsia" w:ascii="宋体" w:hAnsi="宋体" w:cs="宋体"/>
                <w:kern w:val="0"/>
                <w:szCs w:val="21"/>
              </w:rPr>
            </w:pPr>
            <w:r>
              <w:rPr>
                <w:rFonts w:hint="eastAsia" w:ascii="宋体" w:hAnsi="宋体" w:cs="宋体"/>
                <w:kern w:val="0"/>
                <w:szCs w:val="21"/>
              </w:rPr>
              <w:t>小写：</w:t>
            </w:r>
            <w:bookmarkStart w:id="57" w:name="JEXX"/>
            <w:bookmarkEnd w:id="57"/>
            <w:r>
              <w:rPr>
                <w:rFonts w:hint="eastAsia" w:ascii="宋体" w:hAnsi="宋体" w:cs="宋体"/>
                <w:kern w:val="0"/>
                <w:szCs w:val="21"/>
              </w:rPr>
              <w:t xml:space="preserve">                             （元人民币）</w:t>
            </w:r>
          </w:p>
        </w:tc>
      </w:tr>
      <w:tr w14:paraId="40AA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1081" w:type="pct"/>
            <w:tcBorders>
              <w:top w:val="single" w:color="auto" w:sz="4" w:space="0"/>
              <w:left w:val="single" w:color="auto" w:sz="4" w:space="0"/>
              <w:bottom w:val="single" w:color="auto" w:sz="4" w:space="0"/>
              <w:right w:val="single" w:color="auto" w:sz="4" w:space="0"/>
            </w:tcBorders>
            <w:vAlign w:val="center"/>
          </w:tcPr>
          <w:p w14:paraId="634BF95C">
            <w:pPr>
              <w:adjustRightInd w:val="0"/>
              <w:spacing w:line="360" w:lineRule="auto"/>
              <w:jc w:val="center"/>
              <w:rPr>
                <w:rFonts w:hint="eastAsia" w:ascii="宋体" w:hAnsi="宋体" w:cs="宋体"/>
                <w:szCs w:val="21"/>
              </w:rPr>
            </w:pPr>
            <w:r>
              <w:rPr>
                <w:rFonts w:hint="eastAsia"/>
              </w:rPr>
              <w:t>备注</w:t>
            </w:r>
          </w:p>
        </w:tc>
        <w:tc>
          <w:tcPr>
            <w:tcW w:w="3918" w:type="pct"/>
            <w:tcBorders>
              <w:top w:val="single" w:color="auto" w:sz="4" w:space="0"/>
              <w:left w:val="single" w:color="auto" w:sz="4" w:space="0"/>
              <w:bottom w:val="single" w:color="auto" w:sz="4" w:space="0"/>
              <w:right w:val="single" w:color="auto" w:sz="4" w:space="0"/>
            </w:tcBorders>
            <w:vAlign w:val="center"/>
          </w:tcPr>
          <w:p w14:paraId="74AA346E">
            <w:pPr>
              <w:adjustRightInd w:val="0"/>
              <w:spacing w:line="360" w:lineRule="auto"/>
              <w:rPr>
                <w:rFonts w:hint="eastAsia" w:ascii="宋体" w:hAnsi="宋体" w:cs="宋体"/>
                <w:szCs w:val="21"/>
              </w:rPr>
            </w:pPr>
            <w:bookmarkStart w:id="58" w:name="CD"/>
            <w:bookmarkEnd w:id="58"/>
          </w:p>
        </w:tc>
      </w:tr>
    </w:tbl>
    <w:p w14:paraId="63B39784">
      <w:pPr>
        <w:adjustRightInd w:val="0"/>
        <w:spacing w:line="360" w:lineRule="auto"/>
        <w:rPr>
          <w:rFonts w:hint="eastAsia" w:ascii="宋体" w:hAnsi="宋体"/>
          <w:szCs w:val="21"/>
        </w:rPr>
      </w:pPr>
    </w:p>
    <w:p w14:paraId="7BC898E3">
      <w:pPr>
        <w:adjustRightInd w:val="0"/>
        <w:spacing w:line="360" w:lineRule="auto"/>
        <w:ind w:firstLine="420"/>
        <w:rPr>
          <w:rFonts w:hint="eastAsia" w:ascii="宋体" w:hAnsi="宋体"/>
          <w:szCs w:val="21"/>
        </w:rPr>
      </w:pPr>
      <w:r>
        <w:rPr>
          <w:rFonts w:hint="eastAsia" w:ascii="宋体" w:hAnsi="宋体"/>
          <w:szCs w:val="21"/>
        </w:rPr>
        <w:t>日期：  年</w:t>
      </w:r>
      <w:bookmarkStart w:id="59" w:name="YF"/>
      <w:bookmarkEnd w:id="59"/>
      <w:r>
        <w:rPr>
          <w:rFonts w:hint="eastAsia" w:ascii="宋体" w:hAnsi="宋体"/>
          <w:szCs w:val="21"/>
        </w:rPr>
        <w:t xml:space="preserve">  月</w:t>
      </w:r>
      <w:bookmarkStart w:id="60" w:name="RI"/>
      <w:bookmarkEnd w:id="60"/>
      <w:r>
        <w:rPr>
          <w:rFonts w:hint="eastAsia" w:ascii="宋体" w:hAnsi="宋体"/>
          <w:szCs w:val="21"/>
        </w:rPr>
        <w:t xml:space="preserve">  日</w:t>
      </w:r>
    </w:p>
    <w:p w14:paraId="599E38EB"/>
    <w:p w14:paraId="25FA8456">
      <w:pPr>
        <w:widowControl/>
        <w:jc w:val="left"/>
      </w:pPr>
      <w:r>
        <w:rPr>
          <w:kern w:val="0"/>
        </w:rPr>
        <w:br w:type="page"/>
      </w:r>
    </w:p>
    <w:p w14:paraId="16B39F7A">
      <w:pPr>
        <w:keepNext/>
        <w:keepLines/>
        <w:adjustRightInd w:val="0"/>
        <w:spacing w:line="600" w:lineRule="exact"/>
        <w:ind w:firstLine="643"/>
        <w:jc w:val="center"/>
        <w:outlineLvl w:val="1"/>
        <w:rPr>
          <w:rFonts w:hint="eastAsia" w:ascii="宋体" w:hAnsi="宋体" w:cs="宋体"/>
          <w:b/>
          <w:kern w:val="0"/>
          <w:sz w:val="32"/>
          <w:szCs w:val="36"/>
        </w:rPr>
      </w:pPr>
      <w:r>
        <w:rPr>
          <w:rFonts w:hint="eastAsia" w:ascii="宋体" w:hAnsi="宋体" w:cs="宋体"/>
          <w:b/>
          <w:kern w:val="0"/>
          <w:sz w:val="32"/>
          <w:szCs w:val="36"/>
        </w:rPr>
        <w:t>配置及分项报价表</w:t>
      </w:r>
    </w:p>
    <w:p w14:paraId="03F9C2B2">
      <w:pPr>
        <w:spacing w:line="360" w:lineRule="auto"/>
        <w:rPr>
          <w:rFonts w:hint="eastAsia" w:ascii="宋体" w:hAnsi="宋体"/>
          <w:szCs w:val="21"/>
        </w:rPr>
      </w:pPr>
    </w:p>
    <w:p w14:paraId="1FAEE30F">
      <w:pPr>
        <w:spacing w:line="360" w:lineRule="auto"/>
        <w:rPr>
          <w:rFonts w:hint="eastAsia" w:ascii="宋体" w:hAnsi="宋体"/>
          <w:szCs w:val="21"/>
        </w:rPr>
      </w:pPr>
      <w:r>
        <w:rPr>
          <w:rFonts w:hint="eastAsia" w:ascii="宋体" w:hAnsi="宋体"/>
          <w:szCs w:val="21"/>
        </w:rPr>
        <w:t>供应商全称（加盖公章）：</w:t>
      </w:r>
    </w:p>
    <w:p w14:paraId="1349795D">
      <w:pPr>
        <w:spacing w:line="360" w:lineRule="auto"/>
        <w:rPr>
          <w:rFonts w:hint="eastAsia" w:ascii="宋体" w:hAnsi="宋体"/>
          <w:szCs w:val="21"/>
        </w:rPr>
      </w:pPr>
      <w:r>
        <w:rPr>
          <w:rFonts w:hint="eastAsia" w:ascii="宋体" w:hAnsi="宋体"/>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628"/>
        <w:gridCol w:w="1159"/>
        <w:gridCol w:w="1585"/>
        <w:gridCol w:w="1364"/>
        <w:gridCol w:w="1568"/>
      </w:tblGrid>
      <w:tr w14:paraId="5055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924" w:type="dxa"/>
            <w:tcBorders>
              <w:top w:val="single" w:color="auto" w:sz="4" w:space="0"/>
              <w:left w:val="single" w:color="auto" w:sz="4" w:space="0"/>
              <w:bottom w:val="single" w:color="auto" w:sz="4" w:space="0"/>
              <w:right w:val="single" w:color="auto" w:sz="4" w:space="0"/>
            </w:tcBorders>
            <w:vAlign w:val="center"/>
          </w:tcPr>
          <w:p w14:paraId="04C1A022">
            <w:pPr>
              <w:spacing w:line="360" w:lineRule="auto"/>
              <w:jc w:val="center"/>
              <w:rPr>
                <w:rFonts w:hint="eastAsia" w:ascii="宋体" w:hAnsi="宋体"/>
                <w:szCs w:val="21"/>
              </w:rPr>
            </w:pPr>
            <w:bookmarkStart w:id="61" w:name="OLE_LINK7"/>
            <w:r>
              <w:rPr>
                <w:rFonts w:hint="eastAsia" w:ascii="宋体" w:hAnsi="宋体"/>
              </w:rPr>
              <w:t>序号</w:t>
            </w:r>
          </w:p>
        </w:tc>
        <w:tc>
          <w:tcPr>
            <w:tcW w:w="1628" w:type="dxa"/>
            <w:tcBorders>
              <w:top w:val="single" w:color="auto" w:sz="4" w:space="0"/>
              <w:left w:val="single" w:color="auto" w:sz="4" w:space="0"/>
              <w:bottom w:val="single" w:color="auto" w:sz="4" w:space="0"/>
              <w:right w:val="single" w:color="auto" w:sz="4" w:space="0"/>
            </w:tcBorders>
            <w:vAlign w:val="center"/>
          </w:tcPr>
          <w:p w14:paraId="1328E66F">
            <w:pPr>
              <w:spacing w:line="360" w:lineRule="auto"/>
              <w:jc w:val="center"/>
              <w:rPr>
                <w:rFonts w:hint="eastAsia" w:ascii="宋体" w:hAnsi="宋体"/>
                <w:szCs w:val="21"/>
              </w:rPr>
            </w:pPr>
            <w:r>
              <w:rPr>
                <w:rFonts w:hint="eastAsia" w:ascii="宋体" w:hAnsi="宋体"/>
              </w:rPr>
              <w:t>产品、服务名称</w:t>
            </w:r>
          </w:p>
        </w:tc>
        <w:tc>
          <w:tcPr>
            <w:tcW w:w="1159" w:type="dxa"/>
            <w:tcBorders>
              <w:top w:val="single" w:color="auto" w:sz="4" w:space="0"/>
              <w:left w:val="single" w:color="auto" w:sz="4" w:space="0"/>
              <w:bottom w:val="single" w:color="auto" w:sz="4" w:space="0"/>
              <w:right w:val="single" w:color="auto" w:sz="4" w:space="0"/>
            </w:tcBorders>
            <w:vAlign w:val="center"/>
          </w:tcPr>
          <w:p w14:paraId="231CFF00">
            <w:pPr>
              <w:spacing w:line="360" w:lineRule="auto"/>
              <w:jc w:val="center"/>
              <w:rPr>
                <w:rFonts w:hint="eastAsia" w:ascii="宋体" w:hAnsi="宋体"/>
                <w:szCs w:val="21"/>
              </w:rPr>
            </w:pPr>
            <w:r>
              <w:rPr>
                <w:rFonts w:hint="eastAsia" w:ascii="宋体" w:hAnsi="宋体"/>
                <w:szCs w:val="21"/>
              </w:rPr>
              <w:t>分项单位</w:t>
            </w:r>
          </w:p>
        </w:tc>
        <w:tc>
          <w:tcPr>
            <w:tcW w:w="1585" w:type="dxa"/>
            <w:tcBorders>
              <w:top w:val="single" w:color="auto" w:sz="4" w:space="0"/>
              <w:left w:val="single" w:color="auto" w:sz="4" w:space="0"/>
              <w:bottom w:val="single" w:color="auto" w:sz="4" w:space="0"/>
              <w:right w:val="single" w:color="auto" w:sz="4" w:space="0"/>
            </w:tcBorders>
            <w:vAlign w:val="center"/>
          </w:tcPr>
          <w:p w14:paraId="2A6F7233">
            <w:pPr>
              <w:spacing w:line="360" w:lineRule="auto"/>
              <w:jc w:val="center"/>
              <w:rPr>
                <w:rFonts w:hint="eastAsia" w:ascii="宋体" w:hAnsi="宋体"/>
              </w:rPr>
            </w:pPr>
            <w:r>
              <w:rPr>
                <w:rFonts w:hint="eastAsia" w:ascii="宋体" w:hAnsi="宋体"/>
              </w:rPr>
              <w:t>数量</w:t>
            </w:r>
          </w:p>
        </w:tc>
        <w:tc>
          <w:tcPr>
            <w:tcW w:w="1364" w:type="dxa"/>
            <w:tcBorders>
              <w:top w:val="single" w:color="auto" w:sz="4" w:space="0"/>
              <w:left w:val="single" w:color="auto" w:sz="4" w:space="0"/>
              <w:bottom w:val="single" w:color="auto" w:sz="4" w:space="0"/>
              <w:right w:val="single" w:color="auto" w:sz="4" w:space="0"/>
            </w:tcBorders>
            <w:vAlign w:val="center"/>
          </w:tcPr>
          <w:p w14:paraId="107CE825">
            <w:pPr>
              <w:spacing w:line="360" w:lineRule="auto"/>
              <w:jc w:val="center"/>
              <w:rPr>
                <w:rFonts w:hint="eastAsia" w:ascii="宋体" w:hAnsi="宋体"/>
                <w:szCs w:val="21"/>
              </w:rPr>
            </w:pPr>
            <w:r>
              <w:rPr>
                <w:rFonts w:hint="eastAsia" w:ascii="宋体" w:hAnsi="宋体"/>
              </w:rPr>
              <w:t>单价</w:t>
            </w:r>
          </w:p>
          <w:p w14:paraId="22E29036">
            <w:pPr>
              <w:spacing w:line="360" w:lineRule="auto"/>
              <w:jc w:val="center"/>
              <w:rPr>
                <w:rFonts w:hint="eastAsia" w:ascii="宋体" w:hAnsi="宋体"/>
                <w:szCs w:val="21"/>
              </w:rPr>
            </w:pPr>
            <w:r>
              <w:rPr>
                <w:rFonts w:hint="eastAsia" w:ascii="宋体" w:hAnsi="宋体"/>
              </w:rPr>
              <w:t>（元）</w:t>
            </w:r>
          </w:p>
        </w:tc>
        <w:tc>
          <w:tcPr>
            <w:tcW w:w="1568" w:type="dxa"/>
            <w:tcBorders>
              <w:top w:val="single" w:color="auto" w:sz="4" w:space="0"/>
              <w:left w:val="single" w:color="auto" w:sz="4" w:space="0"/>
              <w:bottom w:val="single" w:color="auto" w:sz="4" w:space="0"/>
              <w:right w:val="single" w:color="auto" w:sz="4" w:space="0"/>
            </w:tcBorders>
            <w:vAlign w:val="center"/>
          </w:tcPr>
          <w:p w14:paraId="68C32701">
            <w:pPr>
              <w:spacing w:line="360" w:lineRule="auto"/>
              <w:jc w:val="center"/>
              <w:rPr>
                <w:rFonts w:hint="eastAsia" w:ascii="宋体" w:hAnsi="宋体"/>
              </w:rPr>
            </w:pPr>
            <w:r>
              <w:rPr>
                <w:rFonts w:hint="eastAsia" w:ascii="宋体" w:hAnsi="宋体"/>
              </w:rPr>
              <w:t>单项</w:t>
            </w:r>
          </w:p>
          <w:p w14:paraId="21BC44D4">
            <w:pPr>
              <w:spacing w:line="360" w:lineRule="auto"/>
              <w:jc w:val="center"/>
              <w:rPr>
                <w:rFonts w:hint="eastAsia" w:ascii="宋体" w:hAnsi="宋体"/>
              </w:rPr>
            </w:pPr>
            <w:r>
              <w:rPr>
                <w:rFonts w:hint="eastAsia" w:ascii="宋体" w:hAnsi="宋体"/>
              </w:rPr>
              <w:t>合计价</w:t>
            </w:r>
          </w:p>
          <w:p w14:paraId="4EA94F55">
            <w:pPr>
              <w:spacing w:line="360" w:lineRule="auto"/>
              <w:jc w:val="center"/>
              <w:rPr>
                <w:rFonts w:hint="eastAsia" w:ascii="宋体" w:hAnsi="宋体"/>
                <w:szCs w:val="21"/>
              </w:rPr>
            </w:pPr>
            <w:r>
              <w:rPr>
                <w:rFonts w:hint="eastAsia" w:ascii="宋体" w:hAnsi="宋体"/>
              </w:rPr>
              <w:t>（元）</w:t>
            </w:r>
          </w:p>
        </w:tc>
      </w:tr>
      <w:tr w14:paraId="2526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924" w:type="dxa"/>
            <w:tcBorders>
              <w:top w:val="single" w:color="auto" w:sz="4" w:space="0"/>
              <w:left w:val="single" w:color="auto" w:sz="4" w:space="0"/>
              <w:bottom w:val="single" w:color="auto" w:sz="4" w:space="0"/>
              <w:right w:val="single" w:color="auto" w:sz="4" w:space="0"/>
            </w:tcBorders>
            <w:vAlign w:val="center"/>
          </w:tcPr>
          <w:p w14:paraId="7469D8F6">
            <w:pPr>
              <w:spacing w:line="360" w:lineRule="auto"/>
              <w:jc w:val="center"/>
              <w:rPr>
                <w:rFonts w:hint="eastAsia" w:ascii="宋体" w:hAnsi="宋体"/>
                <w:szCs w:val="21"/>
              </w:rPr>
            </w:pPr>
          </w:p>
        </w:tc>
        <w:tc>
          <w:tcPr>
            <w:tcW w:w="1628" w:type="dxa"/>
            <w:tcBorders>
              <w:top w:val="single" w:color="auto" w:sz="4" w:space="0"/>
              <w:left w:val="single" w:color="auto" w:sz="4" w:space="0"/>
              <w:bottom w:val="single" w:color="auto" w:sz="4" w:space="0"/>
              <w:right w:val="single" w:color="auto" w:sz="4" w:space="0"/>
            </w:tcBorders>
            <w:vAlign w:val="center"/>
          </w:tcPr>
          <w:p w14:paraId="1BB5385A">
            <w:pPr>
              <w:spacing w:line="360" w:lineRule="auto"/>
              <w:jc w:val="center"/>
              <w:rPr>
                <w:rFonts w:hint="eastAsia" w:ascii="宋体" w:hAnsi="宋体"/>
                <w:szCs w:val="21"/>
              </w:rPr>
            </w:pPr>
          </w:p>
        </w:tc>
        <w:tc>
          <w:tcPr>
            <w:tcW w:w="1159" w:type="dxa"/>
            <w:tcBorders>
              <w:top w:val="single" w:color="auto" w:sz="4" w:space="0"/>
              <w:left w:val="single" w:color="auto" w:sz="4" w:space="0"/>
              <w:bottom w:val="single" w:color="auto" w:sz="4" w:space="0"/>
              <w:right w:val="single" w:color="auto" w:sz="4" w:space="0"/>
            </w:tcBorders>
            <w:vAlign w:val="center"/>
          </w:tcPr>
          <w:p w14:paraId="123F863A">
            <w:pPr>
              <w:spacing w:line="360" w:lineRule="auto"/>
              <w:jc w:val="center"/>
              <w:rPr>
                <w:rFonts w:hint="eastAsia" w:ascii="宋体" w:hAnsi="宋体"/>
                <w:szCs w:val="21"/>
              </w:rPr>
            </w:pPr>
          </w:p>
        </w:tc>
        <w:tc>
          <w:tcPr>
            <w:tcW w:w="1585" w:type="dxa"/>
            <w:tcBorders>
              <w:top w:val="single" w:color="auto" w:sz="4" w:space="0"/>
              <w:left w:val="single" w:color="auto" w:sz="4" w:space="0"/>
              <w:bottom w:val="single" w:color="auto" w:sz="4" w:space="0"/>
              <w:right w:val="single" w:color="auto" w:sz="4" w:space="0"/>
            </w:tcBorders>
            <w:vAlign w:val="center"/>
          </w:tcPr>
          <w:p w14:paraId="2A0D1505">
            <w:pPr>
              <w:spacing w:line="360" w:lineRule="auto"/>
              <w:jc w:val="center"/>
              <w:rPr>
                <w:rFonts w:hint="eastAsia" w:ascii="宋体" w:hAnsi="宋体"/>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52EC3243">
            <w:pPr>
              <w:spacing w:line="360" w:lineRule="auto"/>
              <w:jc w:val="center"/>
              <w:rPr>
                <w:rFonts w:hint="eastAsia" w:ascii="宋体" w:hAnsi="宋体"/>
                <w:szCs w:val="21"/>
              </w:rPr>
            </w:pPr>
          </w:p>
        </w:tc>
        <w:tc>
          <w:tcPr>
            <w:tcW w:w="1568" w:type="dxa"/>
            <w:tcBorders>
              <w:top w:val="single" w:color="auto" w:sz="4" w:space="0"/>
              <w:left w:val="single" w:color="auto" w:sz="4" w:space="0"/>
              <w:bottom w:val="single" w:color="auto" w:sz="4" w:space="0"/>
              <w:right w:val="single" w:color="auto" w:sz="4" w:space="0"/>
            </w:tcBorders>
            <w:vAlign w:val="center"/>
          </w:tcPr>
          <w:p w14:paraId="4A511F30">
            <w:pPr>
              <w:spacing w:line="360" w:lineRule="auto"/>
              <w:jc w:val="center"/>
              <w:rPr>
                <w:rFonts w:hint="eastAsia" w:ascii="宋体" w:hAnsi="宋体"/>
                <w:szCs w:val="21"/>
              </w:rPr>
            </w:pPr>
          </w:p>
        </w:tc>
      </w:tr>
      <w:tr w14:paraId="179F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924" w:type="dxa"/>
            <w:tcBorders>
              <w:top w:val="single" w:color="auto" w:sz="4" w:space="0"/>
              <w:left w:val="single" w:color="auto" w:sz="4" w:space="0"/>
              <w:bottom w:val="single" w:color="auto" w:sz="4" w:space="0"/>
              <w:right w:val="single" w:color="auto" w:sz="4" w:space="0"/>
            </w:tcBorders>
            <w:vAlign w:val="center"/>
          </w:tcPr>
          <w:p w14:paraId="49B28A2C">
            <w:pPr>
              <w:spacing w:line="360" w:lineRule="auto"/>
              <w:jc w:val="center"/>
              <w:rPr>
                <w:rFonts w:hint="eastAsia" w:ascii="宋体" w:hAnsi="宋体"/>
                <w:szCs w:val="21"/>
              </w:rPr>
            </w:pPr>
          </w:p>
        </w:tc>
        <w:tc>
          <w:tcPr>
            <w:tcW w:w="1628" w:type="dxa"/>
            <w:tcBorders>
              <w:top w:val="single" w:color="auto" w:sz="4" w:space="0"/>
              <w:left w:val="single" w:color="auto" w:sz="4" w:space="0"/>
              <w:bottom w:val="single" w:color="auto" w:sz="4" w:space="0"/>
              <w:right w:val="single" w:color="auto" w:sz="4" w:space="0"/>
            </w:tcBorders>
            <w:vAlign w:val="center"/>
          </w:tcPr>
          <w:p w14:paraId="616B9086">
            <w:pPr>
              <w:spacing w:line="360" w:lineRule="auto"/>
              <w:jc w:val="center"/>
              <w:rPr>
                <w:rFonts w:hint="eastAsia" w:ascii="宋体" w:hAnsi="宋体"/>
                <w:szCs w:val="21"/>
              </w:rPr>
            </w:pPr>
          </w:p>
        </w:tc>
        <w:tc>
          <w:tcPr>
            <w:tcW w:w="1159" w:type="dxa"/>
            <w:tcBorders>
              <w:top w:val="single" w:color="auto" w:sz="4" w:space="0"/>
              <w:left w:val="single" w:color="auto" w:sz="4" w:space="0"/>
              <w:bottom w:val="single" w:color="auto" w:sz="4" w:space="0"/>
              <w:right w:val="single" w:color="auto" w:sz="4" w:space="0"/>
            </w:tcBorders>
            <w:vAlign w:val="center"/>
          </w:tcPr>
          <w:p w14:paraId="76945D03">
            <w:pPr>
              <w:spacing w:line="360" w:lineRule="auto"/>
              <w:jc w:val="center"/>
              <w:rPr>
                <w:rFonts w:hint="eastAsia" w:ascii="宋体" w:hAnsi="宋体"/>
                <w:szCs w:val="21"/>
              </w:rPr>
            </w:pPr>
          </w:p>
        </w:tc>
        <w:tc>
          <w:tcPr>
            <w:tcW w:w="1585" w:type="dxa"/>
            <w:tcBorders>
              <w:top w:val="single" w:color="auto" w:sz="4" w:space="0"/>
              <w:left w:val="single" w:color="auto" w:sz="4" w:space="0"/>
              <w:bottom w:val="single" w:color="auto" w:sz="4" w:space="0"/>
              <w:right w:val="single" w:color="auto" w:sz="4" w:space="0"/>
            </w:tcBorders>
            <w:vAlign w:val="center"/>
          </w:tcPr>
          <w:p w14:paraId="34C1315B">
            <w:pPr>
              <w:spacing w:line="360" w:lineRule="auto"/>
              <w:jc w:val="center"/>
              <w:rPr>
                <w:rFonts w:hint="eastAsia" w:ascii="宋体" w:hAnsi="宋体"/>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28F2DDF">
            <w:pPr>
              <w:spacing w:line="360" w:lineRule="auto"/>
              <w:jc w:val="center"/>
              <w:rPr>
                <w:rFonts w:hint="eastAsia" w:ascii="宋体" w:hAnsi="宋体"/>
                <w:szCs w:val="21"/>
              </w:rPr>
            </w:pPr>
          </w:p>
        </w:tc>
        <w:tc>
          <w:tcPr>
            <w:tcW w:w="1568" w:type="dxa"/>
            <w:tcBorders>
              <w:top w:val="single" w:color="auto" w:sz="4" w:space="0"/>
              <w:left w:val="single" w:color="auto" w:sz="4" w:space="0"/>
              <w:bottom w:val="single" w:color="auto" w:sz="4" w:space="0"/>
              <w:right w:val="single" w:color="auto" w:sz="4" w:space="0"/>
            </w:tcBorders>
            <w:vAlign w:val="center"/>
          </w:tcPr>
          <w:p w14:paraId="79DFBE97">
            <w:pPr>
              <w:spacing w:line="360" w:lineRule="auto"/>
              <w:jc w:val="center"/>
              <w:rPr>
                <w:rFonts w:hint="eastAsia" w:ascii="宋体" w:hAnsi="宋体"/>
                <w:szCs w:val="21"/>
              </w:rPr>
            </w:pPr>
          </w:p>
        </w:tc>
      </w:tr>
      <w:tr w14:paraId="1950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924" w:type="dxa"/>
            <w:tcBorders>
              <w:top w:val="single" w:color="auto" w:sz="4" w:space="0"/>
              <w:left w:val="single" w:color="auto" w:sz="4" w:space="0"/>
              <w:bottom w:val="single" w:color="auto" w:sz="4" w:space="0"/>
              <w:right w:val="single" w:color="auto" w:sz="4" w:space="0"/>
            </w:tcBorders>
            <w:vAlign w:val="center"/>
          </w:tcPr>
          <w:p w14:paraId="63CA3155">
            <w:pPr>
              <w:spacing w:line="360" w:lineRule="auto"/>
              <w:jc w:val="center"/>
              <w:rPr>
                <w:rFonts w:hint="eastAsia" w:ascii="宋体" w:hAnsi="宋体"/>
                <w:szCs w:val="21"/>
              </w:rPr>
            </w:pPr>
          </w:p>
        </w:tc>
        <w:tc>
          <w:tcPr>
            <w:tcW w:w="1628" w:type="dxa"/>
            <w:tcBorders>
              <w:top w:val="single" w:color="auto" w:sz="4" w:space="0"/>
              <w:left w:val="single" w:color="auto" w:sz="4" w:space="0"/>
              <w:bottom w:val="single" w:color="auto" w:sz="4" w:space="0"/>
              <w:right w:val="single" w:color="auto" w:sz="4" w:space="0"/>
            </w:tcBorders>
            <w:vAlign w:val="center"/>
          </w:tcPr>
          <w:p w14:paraId="5ED36956">
            <w:pPr>
              <w:spacing w:line="360" w:lineRule="auto"/>
              <w:jc w:val="center"/>
              <w:rPr>
                <w:rFonts w:hint="eastAsia" w:ascii="宋体" w:hAnsi="宋体"/>
                <w:szCs w:val="21"/>
              </w:rPr>
            </w:pPr>
          </w:p>
        </w:tc>
        <w:tc>
          <w:tcPr>
            <w:tcW w:w="1159" w:type="dxa"/>
            <w:tcBorders>
              <w:top w:val="single" w:color="auto" w:sz="4" w:space="0"/>
              <w:left w:val="single" w:color="auto" w:sz="4" w:space="0"/>
              <w:bottom w:val="single" w:color="auto" w:sz="4" w:space="0"/>
              <w:right w:val="single" w:color="auto" w:sz="4" w:space="0"/>
            </w:tcBorders>
            <w:vAlign w:val="center"/>
          </w:tcPr>
          <w:p w14:paraId="6F7CF1D0">
            <w:pPr>
              <w:spacing w:line="360" w:lineRule="auto"/>
              <w:jc w:val="center"/>
              <w:rPr>
                <w:rFonts w:hint="eastAsia" w:ascii="宋体" w:hAnsi="宋体"/>
                <w:szCs w:val="21"/>
              </w:rPr>
            </w:pPr>
          </w:p>
        </w:tc>
        <w:tc>
          <w:tcPr>
            <w:tcW w:w="1585" w:type="dxa"/>
            <w:tcBorders>
              <w:top w:val="single" w:color="auto" w:sz="4" w:space="0"/>
              <w:left w:val="single" w:color="auto" w:sz="4" w:space="0"/>
              <w:bottom w:val="single" w:color="auto" w:sz="4" w:space="0"/>
              <w:right w:val="single" w:color="auto" w:sz="4" w:space="0"/>
            </w:tcBorders>
            <w:vAlign w:val="center"/>
          </w:tcPr>
          <w:p w14:paraId="2755B625">
            <w:pPr>
              <w:spacing w:line="360" w:lineRule="auto"/>
              <w:jc w:val="center"/>
              <w:rPr>
                <w:rFonts w:hint="eastAsia" w:ascii="宋体" w:hAnsi="宋体"/>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1E396D67">
            <w:pPr>
              <w:spacing w:line="360" w:lineRule="auto"/>
              <w:jc w:val="center"/>
              <w:rPr>
                <w:rFonts w:hint="eastAsia" w:ascii="宋体" w:hAnsi="宋体"/>
                <w:szCs w:val="21"/>
              </w:rPr>
            </w:pPr>
          </w:p>
        </w:tc>
        <w:tc>
          <w:tcPr>
            <w:tcW w:w="1568" w:type="dxa"/>
            <w:tcBorders>
              <w:top w:val="single" w:color="auto" w:sz="4" w:space="0"/>
              <w:left w:val="single" w:color="auto" w:sz="4" w:space="0"/>
              <w:bottom w:val="single" w:color="auto" w:sz="4" w:space="0"/>
              <w:right w:val="single" w:color="auto" w:sz="4" w:space="0"/>
            </w:tcBorders>
            <w:vAlign w:val="center"/>
          </w:tcPr>
          <w:p w14:paraId="1C26D898">
            <w:pPr>
              <w:spacing w:line="360" w:lineRule="auto"/>
              <w:jc w:val="center"/>
              <w:rPr>
                <w:rFonts w:hint="eastAsia" w:ascii="宋体" w:hAnsi="宋体"/>
                <w:szCs w:val="21"/>
              </w:rPr>
            </w:pPr>
          </w:p>
        </w:tc>
      </w:tr>
      <w:tr w14:paraId="034F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924" w:type="dxa"/>
            <w:tcBorders>
              <w:top w:val="single" w:color="auto" w:sz="4" w:space="0"/>
              <w:left w:val="single" w:color="auto" w:sz="4" w:space="0"/>
              <w:bottom w:val="single" w:color="auto" w:sz="4" w:space="0"/>
              <w:right w:val="single" w:color="auto" w:sz="4" w:space="0"/>
            </w:tcBorders>
            <w:vAlign w:val="center"/>
          </w:tcPr>
          <w:p w14:paraId="2D2990CD">
            <w:pPr>
              <w:spacing w:line="360" w:lineRule="auto"/>
              <w:jc w:val="center"/>
              <w:rPr>
                <w:rFonts w:hint="eastAsia" w:ascii="宋体" w:hAnsi="宋体"/>
                <w:szCs w:val="21"/>
              </w:rPr>
            </w:pPr>
            <w:r>
              <w:rPr>
                <w:rFonts w:hint="eastAsia" w:ascii="宋体" w:hAnsi="宋体"/>
                <w:szCs w:val="21"/>
              </w:rPr>
              <w:t>合计</w:t>
            </w:r>
          </w:p>
        </w:tc>
        <w:tc>
          <w:tcPr>
            <w:tcW w:w="7304" w:type="dxa"/>
            <w:gridSpan w:val="5"/>
            <w:tcBorders>
              <w:top w:val="single" w:color="auto" w:sz="4" w:space="0"/>
              <w:left w:val="single" w:color="auto" w:sz="4" w:space="0"/>
              <w:bottom w:val="single" w:color="auto" w:sz="4" w:space="0"/>
              <w:right w:val="single" w:color="auto" w:sz="4" w:space="0"/>
            </w:tcBorders>
            <w:vAlign w:val="center"/>
          </w:tcPr>
          <w:p w14:paraId="2EA4CCBC">
            <w:pPr>
              <w:pStyle w:val="8"/>
              <w:ind w:firstLine="560"/>
            </w:pPr>
          </w:p>
        </w:tc>
      </w:tr>
      <w:bookmarkEnd w:id="61"/>
    </w:tbl>
    <w:p w14:paraId="0AD82D2E">
      <w:pPr>
        <w:spacing w:line="360" w:lineRule="auto"/>
        <w:rPr>
          <w:rFonts w:hint="eastAsia" w:ascii="宋体" w:hAnsi="宋体"/>
          <w:szCs w:val="21"/>
        </w:rPr>
      </w:pPr>
    </w:p>
    <w:p w14:paraId="2249ECC5">
      <w:pPr>
        <w:spacing w:line="360" w:lineRule="auto"/>
        <w:rPr>
          <w:rFonts w:hint="eastAsia" w:ascii="宋体" w:hAnsi="宋体"/>
        </w:rPr>
      </w:pPr>
      <w:r>
        <w:rPr>
          <w:rFonts w:hint="eastAsia" w:ascii="宋体" w:hAnsi="宋体"/>
        </w:rPr>
        <w:t xml:space="preserve">法定代表人签章：                                               </w:t>
      </w:r>
    </w:p>
    <w:p w14:paraId="090D0EBD">
      <w:pPr>
        <w:rPr>
          <w:rFonts w:hint="eastAsia" w:ascii="宋体" w:hAnsi="宋体"/>
          <w:szCs w:val="21"/>
        </w:rPr>
      </w:pPr>
      <w:r>
        <w:rPr>
          <w:rFonts w:hint="eastAsia" w:ascii="宋体" w:hAnsi="宋体"/>
          <w:szCs w:val="21"/>
        </w:rPr>
        <w:t>注：1、按照项目需求详细列表；</w:t>
      </w:r>
    </w:p>
    <w:p w14:paraId="54FB1055">
      <w:pPr>
        <w:ind w:firstLine="420" w:firstLineChars="200"/>
        <w:rPr>
          <w:rFonts w:hint="eastAsia" w:ascii="宋体" w:hAnsi="宋体"/>
          <w:szCs w:val="21"/>
        </w:rPr>
      </w:pPr>
      <w:r>
        <w:rPr>
          <w:rFonts w:hint="eastAsia" w:ascii="宋体" w:hAnsi="宋体"/>
          <w:szCs w:val="21"/>
        </w:rPr>
        <w:t>2、行数不够，可自行添加。</w:t>
      </w:r>
    </w:p>
    <w:p w14:paraId="3EAE80C2">
      <w:pPr>
        <w:spacing w:line="500" w:lineRule="exact"/>
        <w:jc w:val="center"/>
        <w:rPr>
          <w:rFonts w:hint="eastAsia" w:ascii="宋体" w:hAnsi="宋体" w:cs="宋体"/>
          <w:szCs w:val="21"/>
        </w:rPr>
      </w:pPr>
    </w:p>
    <w:p w14:paraId="478E559D">
      <w:pPr>
        <w:rPr>
          <w:szCs w:val="24"/>
        </w:rPr>
      </w:pPr>
      <w:r>
        <w:rPr>
          <w:kern w:val="0"/>
        </w:rPr>
        <w:br w:type="page"/>
      </w:r>
    </w:p>
    <w:p w14:paraId="3A773849">
      <w:pPr>
        <w:keepNext/>
        <w:keepLines/>
        <w:adjustRightInd w:val="0"/>
        <w:spacing w:line="600" w:lineRule="exact"/>
        <w:ind w:firstLine="643"/>
        <w:jc w:val="center"/>
        <w:outlineLvl w:val="1"/>
        <w:rPr>
          <w:rFonts w:hint="eastAsia" w:ascii="宋体" w:hAnsi="宋体" w:cs="宋体"/>
          <w:b/>
          <w:kern w:val="0"/>
          <w:sz w:val="32"/>
          <w:szCs w:val="36"/>
        </w:rPr>
      </w:pPr>
      <w:r>
        <w:rPr>
          <w:rFonts w:hint="eastAsia" w:ascii="宋体" w:hAnsi="宋体" w:cs="宋体"/>
          <w:b/>
          <w:kern w:val="0"/>
          <w:sz w:val="32"/>
          <w:szCs w:val="36"/>
        </w:rPr>
        <w:t>五、技术参数响应及偏离表</w:t>
      </w:r>
    </w:p>
    <w:p w14:paraId="0AB7109B">
      <w:pPr>
        <w:spacing w:after="312" w:afterLines="100" w:line="360" w:lineRule="auto"/>
        <w:rPr>
          <w:rFonts w:hint="eastAsia" w:ascii="宋体" w:hAnsi="宋体"/>
        </w:rPr>
      </w:pPr>
      <w:r>
        <w:rPr>
          <w:rFonts w:hint="eastAsia" w:ascii="宋体" w:hAnsi="宋体"/>
        </w:rPr>
        <w:t>供应商全称（加盖公章）：</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870"/>
        <w:gridCol w:w="1559"/>
        <w:gridCol w:w="1276"/>
        <w:gridCol w:w="1275"/>
        <w:gridCol w:w="1276"/>
        <w:gridCol w:w="851"/>
      </w:tblGrid>
      <w:tr w14:paraId="3830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2" w:type="dxa"/>
            <w:tcBorders>
              <w:top w:val="single" w:color="auto" w:sz="4" w:space="0"/>
              <w:left w:val="single" w:color="auto" w:sz="4" w:space="0"/>
              <w:bottom w:val="single" w:color="auto" w:sz="4" w:space="0"/>
              <w:right w:val="single" w:color="auto" w:sz="4" w:space="0"/>
            </w:tcBorders>
            <w:vAlign w:val="center"/>
          </w:tcPr>
          <w:p w14:paraId="2C04B3BF">
            <w:pPr>
              <w:adjustRightInd w:val="0"/>
              <w:snapToGrid w:val="0"/>
              <w:spacing w:after="200" w:line="220" w:lineRule="atLeast"/>
              <w:jc w:val="center"/>
              <w:rPr>
                <w:rFonts w:hint="eastAsia" w:ascii="宋体" w:hAnsi="宋体"/>
                <w:szCs w:val="24"/>
              </w:rPr>
            </w:pPr>
            <w:r>
              <w:rPr>
                <w:rFonts w:hint="eastAsia" w:ascii="宋体" w:hAnsi="宋体"/>
              </w:rPr>
              <w:t>序号</w:t>
            </w:r>
          </w:p>
        </w:tc>
        <w:tc>
          <w:tcPr>
            <w:tcW w:w="1870" w:type="dxa"/>
            <w:tcBorders>
              <w:top w:val="single" w:color="auto" w:sz="4" w:space="0"/>
              <w:left w:val="single" w:color="auto" w:sz="4" w:space="0"/>
              <w:bottom w:val="single" w:color="auto" w:sz="4" w:space="0"/>
              <w:right w:val="single" w:color="auto" w:sz="4" w:space="0"/>
            </w:tcBorders>
            <w:vAlign w:val="center"/>
          </w:tcPr>
          <w:p w14:paraId="4B706B05">
            <w:pPr>
              <w:adjustRightInd w:val="0"/>
              <w:snapToGrid w:val="0"/>
              <w:spacing w:after="200" w:line="220" w:lineRule="atLeast"/>
              <w:rPr>
                <w:rFonts w:hint="eastAsia" w:ascii="宋体" w:hAnsi="宋体"/>
                <w:szCs w:val="24"/>
              </w:rPr>
            </w:pPr>
            <w:r>
              <w:rPr>
                <w:rFonts w:hint="eastAsia" w:ascii="宋体" w:hAnsi="宋体"/>
              </w:rPr>
              <w:t xml:space="preserve">       项目</w:t>
            </w:r>
          </w:p>
        </w:tc>
        <w:tc>
          <w:tcPr>
            <w:tcW w:w="1559" w:type="dxa"/>
            <w:tcBorders>
              <w:top w:val="single" w:color="auto" w:sz="4" w:space="0"/>
              <w:left w:val="single" w:color="auto" w:sz="4" w:space="0"/>
              <w:bottom w:val="single" w:color="auto" w:sz="4" w:space="0"/>
              <w:right w:val="single" w:color="auto" w:sz="4" w:space="0"/>
            </w:tcBorders>
            <w:vAlign w:val="center"/>
          </w:tcPr>
          <w:p w14:paraId="32C68758">
            <w:pPr>
              <w:adjustRightInd w:val="0"/>
              <w:snapToGrid w:val="0"/>
              <w:spacing w:after="200" w:line="220" w:lineRule="atLeast"/>
              <w:ind w:firstLine="315" w:firstLineChars="150"/>
              <w:rPr>
                <w:rFonts w:hint="eastAsia" w:ascii="宋体" w:hAnsi="宋体"/>
                <w:szCs w:val="24"/>
              </w:rPr>
            </w:pPr>
            <w:r>
              <w:rPr>
                <w:rFonts w:hint="eastAsia" w:ascii="宋体" w:hAnsi="宋体"/>
              </w:rPr>
              <w:t>谈判要求</w:t>
            </w:r>
          </w:p>
        </w:tc>
        <w:tc>
          <w:tcPr>
            <w:tcW w:w="1276" w:type="dxa"/>
            <w:tcBorders>
              <w:top w:val="single" w:color="auto" w:sz="4" w:space="0"/>
              <w:left w:val="single" w:color="auto" w:sz="4" w:space="0"/>
              <w:bottom w:val="single" w:color="auto" w:sz="4" w:space="0"/>
              <w:right w:val="single" w:color="auto" w:sz="4" w:space="0"/>
            </w:tcBorders>
            <w:vAlign w:val="center"/>
          </w:tcPr>
          <w:p w14:paraId="0542FD5C">
            <w:pPr>
              <w:adjustRightInd w:val="0"/>
              <w:snapToGrid w:val="0"/>
              <w:spacing w:after="200" w:line="220" w:lineRule="atLeast"/>
              <w:rPr>
                <w:rFonts w:hint="eastAsia" w:ascii="宋体" w:hAnsi="宋体"/>
                <w:szCs w:val="24"/>
              </w:rPr>
            </w:pPr>
            <w:r>
              <w:rPr>
                <w:rFonts w:hint="eastAsia" w:ascii="宋体" w:hAnsi="宋体"/>
              </w:rPr>
              <w:t>谈判响应</w:t>
            </w:r>
          </w:p>
        </w:tc>
        <w:tc>
          <w:tcPr>
            <w:tcW w:w="1275" w:type="dxa"/>
            <w:tcBorders>
              <w:top w:val="single" w:color="auto" w:sz="4" w:space="0"/>
              <w:left w:val="single" w:color="auto" w:sz="4" w:space="0"/>
              <w:bottom w:val="single" w:color="auto" w:sz="4" w:space="0"/>
              <w:right w:val="single" w:color="auto" w:sz="4" w:space="0"/>
            </w:tcBorders>
            <w:vAlign w:val="center"/>
          </w:tcPr>
          <w:p w14:paraId="75FE6359">
            <w:pPr>
              <w:adjustRightInd w:val="0"/>
              <w:snapToGrid w:val="0"/>
              <w:spacing w:after="200" w:line="220" w:lineRule="atLeast"/>
              <w:rPr>
                <w:rFonts w:hint="eastAsia" w:ascii="宋体" w:hAnsi="宋体"/>
                <w:szCs w:val="24"/>
              </w:rPr>
            </w:pPr>
            <w:r>
              <w:rPr>
                <w:rFonts w:hint="eastAsia" w:ascii="宋体" w:hAnsi="宋体"/>
              </w:rPr>
              <w:t>超出、符合或偏离</w:t>
            </w:r>
          </w:p>
        </w:tc>
        <w:tc>
          <w:tcPr>
            <w:tcW w:w="1276" w:type="dxa"/>
            <w:tcBorders>
              <w:top w:val="single" w:color="auto" w:sz="4" w:space="0"/>
              <w:left w:val="single" w:color="auto" w:sz="4" w:space="0"/>
              <w:bottom w:val="single" w:color="auto" w:sz="4" w:space="0"/>
              <w:right w:val="single" w:color="auto" w:sz="4" w:space="0"/>
            </w:tcBorders>
            <w:vAlign w:val="center"/>
          </w:tcPr>
          <w:p w14:paraId="3B363EA0">
            <w:pPr>
              <w:adjustRightInd w:val="0"/>
              <w:snapToGrid w:val="0"/>
              <w:spacing w:after="200" w:line="220" w:lineRule="atLeast"/>
              <w:jc w:val="center"/>
              <w:rPr>
                <w:rFonts w:hint="eastAsia" w:ascii="宋体" w:hAnsi="宋体"/>
                <w:szCs w:val="24"/>
              </w:rPr>
            </w:pPr>
            <w:r>
              <w:rPr>
                <w:rFonts w:hint="eastAsia" w:ascii="宋体" w:hAnsi="宋体"/>
              </w:rPr>
              <w:t>原因或说明</w:t>
            </w:r>
          </w:p>
        </w:tc>
        <w:tc>
          <w:tcPr>
            <w:tcW w:w="851" w:type="dxa"/>
            <w:tcBorders>
              <w:top w:val="single" w:color="auto" w:sz="4" w:space="0"/>
              <w:left w:val="single" w:color="auto" w:sz="4" w:space="0"/>
              <w:bottom w:val="single" w:color="auto" w:sz="4" w:space="0"/>
              <w:right w:val="single" w:color="auto" w:sz="4" w:space="0"/>
            </w:tcBorders>
          </w:tcPr>
          <w:p w14:paraId="2B0D4C2E">
            <w:pPr>
              <w:adjustRightInd w:val="0"/>
              <w:snapToGrid w:val="0"/>
              <w:spacing w:after="200" w:line="220" w:lineRule="atLeast"/>
              <w:jc w:val="center"/>
              <w:rPr>
                <w:rFonts w:hint="eastAsia" w:ascii="宋体" w:hAnsi="宋体"/>
                <w:szCs w:val="24"/>
              </w:rPr>
            </w:pPr>
            <w:r>
              <w:rPr>
                <w:rFonts w:hint="eastAsia" w:ascii="宋体" w:hAnsi="宋体"/>
              </w:rPr>
              <w:t>页码位置</w:t>
            </w:r>
          </w:p>
        </w:tc>
      </w:tr>
      <w:tr w14:paraId="3790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2E686EED">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7774501D">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44325674">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5A2B8BF6">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53A544D1">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064DE7B6">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75BEE62A">
            <w:pPr>
              <w:adjustRightInd w:val="0"/>
              <w:snapToGrid w:val="0"/>
              <w:spacing w:after="200" w:line="220" w:lineRule="atLeast"/>
              <w:ind w:firstLine="480"/>
              <w:jc w:val="center"/>
              <w:rPr>
                <w:rFonts w:hint="eastAsia" w:ascii="宋体" w:hAnsi="宋体"/>
                <w:sz w:val="24"/>
                <w:szCs w:val="24"/>
              </w:rPr>
            </w:pPr>
          </w:p>
        </w:tc>
      </w:tr>
      <w:tr w14:paraId="4AF4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48A8EFFF">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140BE6B3">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279E2B6F">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9F502F5">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477F75B4">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FD3483D">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678741CC">
            <w:pPr>
              <w:adjustRightInd w:val="0"/>
              <w:snapToGrid w:val="0"/>
              <w:spacing w:after="200" w:line="220" w:lineRule="atLeast"/>
              <w:ind w:firstLine="480"/>
              <w:jc w:val="center"/>
              <w:rPr>
                <w:rFonts w:hint="eastAsia" w:ascii="宋体" w:hAnsi="宋体"/>
                <w:sz w:val="24"/>
                <w:szCs w:val="24"/>
              </w:rPr>
            </w:pPr>
          </w:p>
        </w:tc>
      </w:tr>
      <w:tr w14:paraId="43EF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1010980E">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67A6089B">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67A51300">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42D6C808">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44C4BD5D">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4AA16630">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2CDA0B44">
            <w:pPr>
              <w:adjustRightInd w:val="0"/>
              <w:snapToGrid w:val="0"/>
              <w:spacing w:after="200" w:line="220" w:lineRule="atLeast"/>
              <w:ind w:firstLine="480"/>
              <w:jc w:val="center"/>
              <w:rPr>
                <w:rFonts w:hint="eastAsia" w:ascii="宋体" w:hAnsi="宋体"/>
                <w:sz w:val="24"/>
                <w:szCs w:val="24"/>
              </w:rPr>
            </w:pPr>
          </w:p>
        </w:tc>
      </w:tr>
      <w:tr w14:paraId="3C5D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43457711">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5AF59C11">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1B7130AA">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6064A03B">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0F63D34D">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03ADD89D">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3F5BB5E2">
            <w:pPr>
              <w:adjustRightInd w:val="0"/>
              <w:snapToGrid w:val="0"/>
              <w:spacing w:after="200" w:line="220" w:lineRule="atLeast"/>
              <w:ind w:firstLine="480"/>
              <w:jc w:val="center"/>
              <w:rPr>
                <w:rFonts w:hint="eastAsia" w:ascii="宋体" w:hAnsi="宋体"/>
                <w:sz w:val="24"/>
                <w:szCs w:val="24"/>
              </w:rPr>
            </w:pPr>
          </w:p>
        </w:tc>
      </w:tr>
      <w:tr w14:paraId="1666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68BC09CF">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10D12949">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43299C41">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2E5C2F13">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2186ADFE">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46CDA4B1">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5A33F5B6">
            <w:pPr>
              <w:adjustRightInd w:val="0"/>
              <w:snapToGrid w:val="0"/>
              <w:spacing w:after="200" w:line="220" w:lineRule="atLeast"/>
              <w:ind w:firstLine="480"/>
              <w:jc w:val="center"/>
              <w:rPr>
                <w:rFonts w:hint="eastAsia" w:ascii="宋体" w:hAnsi="宋体"/>
                <w:sz w:val="24"/>
                <w:szCs w:val="24"/>
              </w:rPr>
            </w:pPr>
          </w:p>
        </w:tc>
      </w:tr>
      <w:tr w14:paraId="2005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6A8080D7">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5EDBB48F">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2DAAC6D7">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0B9AE75F">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50AAE301">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46D37FBE">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3AD888D2">
            <w:pPr>
              <w:adjustRightInd w:val="0"/>
              <w:snapToGrid w:val="0"/>
              <w:spacing w:after="200" w:line="220" w:lineRule="atLeast"/>
              <w:ind w:firstLine="480"/>
              <w:jc w:val="center"/>
              <w:rPr>
                <w:rFonts w:hint="eastAsia" w:ascii="宋体" w:hAnsi="宋体"/>
                <w:sz w:val="24"/>
                <w:szCs w:val="24"/>
              </w:rPr>
            </w:pPr>
          </w:p>
        </w:tc>
      </w:tr>
      <w:tr w14:paraId="0B432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1546E6BC">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5C0E7437">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318D4B7B">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14957DEF">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460D01E8">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C0EF114">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64437743">
            <w:pPr>
              <w:adjustRightInd w:val="0"/>
              <w:snapToGrid w:val="0"/>
              <w:spacing w:after="200" w:line="220" w:lineRule="atLeast"/>
              <w:ind w:firstLine="480"/>
              <w:jc w:val="center"/>
              <w:rPr>
                <w:rFonts w:hint="eastAsia" w:ascii="宋体" w:hAnsi="宋体"/>
                <w:sz w:val="24"/>
                <w:szCs w:val="24"/>
              </w:rPr>
            </w:pPr>
          </w:p>
        </w:tc>
      </w:tr>
      <w:tr w14:paraId="35AE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2B436009">
            <w:pPr>
              <w:adjustRightInd w:val="0"/>
              <w:snapToGrid w:val="0"/>
              <w:spacing w:after="200" w:line="220" w:lineRule="atLeast"/>
              <w:ind w:firstLine="480"/>
              <w:jc w:val="center"/>
              <w:rPr>
                <w:rFonts w:hint="eastAsia" w:ascii="宋体" w:hAnsi="宋体"/>
                <w:sz w:val="24"/>
                <w:szCs w:val="24"/>
              </w:rPr>
            </w:pPr>
          </w:p>
        </w:tc>
        <w:tc>
          <w:tcPr>
            <w:tcW w:w="1870" w:type="dxa"/>
            <w:tcBorders>
              <w:top w:val="single" w:color="auto" w:sz="4" w:space="0"/>
              <w:left w:val="single" w:color="auto" w:sz="4" w:space="0"/>
              <w:bottom w:val="single" w:color="auto" w:sz="4" w:space="0"/>
              <w:right w:val="single" w:color="auto" w:sz="4" w:space="0"/>
            </w:tcBorders>
          </w:tcPr>
          <w:p w14:paraId="52C8108F">
            <w:pPr>
              <w:adjustRightInd w:val="0"/>
              <w:snapToGrid w:val="0"/>
              <w:spacing w:after="200" w:line="220" w:lineRule="atLeast"/>
              <w:ind w:firstLine="480"/>
              <w:jc w:val="center"/>
              <w:rPr>
                <w:rFonts w:hint="eastAsia" w:ascii="宋体" w:hAnsi="宋体"/>
                <w:sz w:val="24"/>
                <w:szCs w:val="24"/>
              </w:rPr>
            </w:pPr>
          </w:p>
        </w:tc>
        <w:tc>
          <w:tcPr>
            <w:tcW w:w="1559" w:type="dxa"/>
            <w:tcBorders>
              <w:top w:val="single" w:color="auto" w:sz="4" w:space="0"/>
              <w:left w:val="single" w:color="auto" w:sz="4" w:space="0"/>
              <w:bottom w:val="single" w:color="auto" w:sz="4" w:space="0"/>
              <w:right w:val="single" w:color="auto" w:sz="4" w:space="0"/>
            </w:tcBorders>
          </w:tcPr>
          <w:p w14:paraId="60302F3D">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33912994">
            <w:pPr>
              <w:adjustRightInd w:val="0"/>
              <w:snapToGrid w:val="0"/>
              <w:spacing w:after="200" w:line="220" w:lineRule="atLeast"/>
              <w:ind w:firstLine="480"/>
              <w:jc w:val="center"/>
              <w:rPr>
                <w:rFonts w:hint="eastAsia" w:ascii="宋体" w:hAnsi="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62F4D440">
            <w:pPr>
              <w:adjustRightInd w:val="0"/>
              <w:snapToGrid w:val="0"/>
              <w:spacing w:after="200" w:line="220" w:lineRule="atLeast"/>
              <w:ind w:firstLine="480"/>
              <w:jc w:val="center"/>
              <w:rPr>
                <w:rFonts w:hint="eastAsia"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657F9202">
            <w:pPr>
              <w:adjustRightInd w:val="0"/>
              <w:snapToGrid w:val="0"/>
              <w:spacing w:after="200" w:line="220" w:lineRule="atLeast"/>
              <w:ind w:firstLine="480"/>
              <w:jc w:val="center"/>
              <w:rPr>
                <w:rFonts w:hint="eastAsia" w:ascii="宋体" w:hAnsi="宋体"/>
                <w:sz w:val="24"/>
                <w:szCs w:val="24"/>
              </w:rPr>
            </w:pPr>
          </w:p>
        </w:tc>
        <w:tc>
          <w:tcPr>
            <w:tcW w:w="851" w:type="dxa"/>
            <w:tcBorders>
              <w:top w:val="single" w:color="auto" w:sz="4" w:space="0"/>
              <w:left w:val="single" w:color="auto" w:sz="4" w:space="0"/>
              <w:bottom w:val="single" w:color="auto" w:sz="4" w:space="0"/>
              <w:right w:val="single" w:color="auto" w:sz="4" w:space="0"/>
            </w:tcBorders>
          </w:tcPr>
          <w:p w14:paraId="6A11531B">
            <w:pPr>
              <w:adjustRightInd w:val="0"/>
              <w:snapToGrid w:val="0"/>
              <w:spacing w:after="200" w:line="220" w:lineRule="atLeast"/>
              <w:ind w:firstLine="480"/>
              <w:jc w:val="center"/>
              <w:rPr>
                <w:rFonts w:hint="eastAsia" w:ascii="宋体" w:hAnsi="宋体"/>
                <w:sz w:val="24"/>
                <w:szCs w:val="24"/>
              </w:rPr>
            </w:pPr>
          </w:p>
        </w:tc>
      </w:tr>
    </w:tbl>
    <w:p w14:paraId="742A6B50">
      <w:pPr>
        <w:rPr>
          <w:rFonts w:hint="eastAsia" w:ascii="宋体" w:hAnsi="宋体"/>
        </w:rPr>
      </w:pPr>
    </w:p>
    <w:p w14:paraId="1A63E3E9">
      <w:pPr>
        <w:rPr>
          <w:rFonts w:hint="eastAsia" w:ascii="宋体" w:hAnsi="宋体" w:eastAsia="微软雅黑"/>
        </w:rPr>
      </w:pPr>
      <w:r>
        <w:rPr>
          <w:rFonts w:hint="eastAsia" w:ascii="宋体" w:hAnsi="宋体"/>
        </w:rPr>
        <w:t>法定代表人签章：</w:t>
      </w:r>
    </w:p>
    <w:p w14:paraId="052B2143">
      <w:pPr>
        <w:rPr>
          <w:rFonts w:hint="eastAsia" w:ascii="宋体" w:hAnsi="宋体"/>
          <w:kern w:val="0"/>
        </w:rPr>
      </w:pPr>
    </w:p>
    <w:p w14:paraId="62A7C2FB">
      <w:pPr>
        <w:rPr>
          <w:rFonts w:hint="eastAsia" w:ascii="宋体" w:hAnsi="宋体"/>
        </w:rPr>
      </w:pPr>
    </w:p>
    <w:p w14:paraId="58F00780">
      <w:pPr>
        <w:rPr>
          <w:rFonts w:hint="eastAsia" w:ascii="宋体" w:hAnsi="宋体"/>
        </w:rPr>
      </w:pPr>
      <w:r>
        <w:rPr>
          <w:rFonts w:hint="eastAsia" w:ascii="宋体" w:hAnsi="宋体"/>
        </w:rPr>
        <w:t>注：1、按照项目需求详细填列。</w:t>
      </w:r>
    </w:p>
    <w:p w14:paraId="0B5C9E0F">
      <w:pPr>
        <w:ind w:firstLine="420" w:firstLineChars="200"/>
        <w:rPr>
          <w:rFonts w:hint="eastAsia" w:ascii="宋体" w:hAnsi="宋体"/>
        </w:rPr>
      </w:pPr>
      <w:r>
        <w:rPr>
          <w:rFonts w:hint="eastAsia" w:ascii="宋体" w:hAnsi="宋体"/>
        </w:rPr>
        <w:t>2、行数不够，可自行添加。</w:t>
      </w:r>
    </w:p>
    <w:p w14:paraId="7B284FC8"/>
    <w:p w14:paraId="54899D8C">
      <w:pPr>
        <w:widowControl/>
        <w:jc w:val="left"/>
      </w:pPr>
      <w:r>
        <w:rPr>
          <w:kern w:val="0"/>
        </w:rPr>
        <w:br w:type="page"/>
      </w:r>
    </w:p>
    <w:p w14:paraId="3E6DE14C">
      <w:pPr>
        <w:spacing w:after="312" w:afterLines="100" w:line="360" w:lineRule="auto"/>
        <w:ind w:firstLine="643"/>
        <w:jc w:val="center"/>
        <w:rPr>
          <w:rFonts w:hint="eastAsia" w:ascii="宋体" w:hAnsi="宋体"/>
          <w:b/>
          <w:sz w:val="32"/>
          <w:szCs w:val="32"/>
        </w:rPr>
      </w:pPr>
      <w:r>
        <w:rPr>
          <w:rFonts w:hint="eastAsia" w:ascii="宋体" w:hAnsi="宋体"/>
          <w:b/>
          <w:sz w:val="32"/>
          <w:szCs w:val="32"/>
        </w:rPr>
        <w:t>六、商务条款响应及偏离表</w:t>
      </w:r>
    </w:p>
    <w:p w14:paraId="1868E77F">
      <w:pPr>
        <w:spacing w:after="312" w:afterLines="100" w:line="360" w:lineRule="auto"/>
        <w:rPr>
          <w:rFonts w:hint="eastAsia" w:ascii="宋体" w:hAnsi="宋体"/>
        </w:rPr>
      </w:pPr>
      <w:r>
        <w:rPr>
          <w:rFonts w:hint="eastAsia" w:ascii="宋体" w:hAnsi="宋体"/>
        </w:rPr>
        <w:t>供应商全称（加盖公章）：</w:t>
      </w:r>
    </w:p>
    <w:tbl>
      <w:tblPr>
        <w:tblStyle w:val="20"/>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6E9226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0B85A02C">
            <w:pPr>
              <w:snapToGrid w:val="0"/>
              <w:spacing w:before="156" w:beforeLines="50" w:line="360" w:lineRule="auto"/>
              <w:jc w:val="center"/>
              <w:rPr>
                <w:rFonts w:ascii="仿宋_GB2312" w:hAnsi="宋体" w:eastAsia="仿宋_GB2312"/>
                <w:szCs w:val="21"/>
              </w:rPr>
            </w:pPr>
            <w:r>
              <w:rPr>
                <w:rFonts w:hint="eastAsia" w:ascii="仿宋_GB2312" w:hAnsi="宋体"/>
                <w:szCs w:val="21"/>
              </w:rPr>
              <w:t>项目</w:t>
            </w:r>
          </w:p>
        </w:tc>
        <w:tc>
          <w:tcPr>
            <w:tcW w:w="2502" w:type="dxa"/>
            <w:tcBorders>
              <w:top w:val="single" w:color="auto" w:sz="4" w:space="0"/>
              <w:left w:val="single" w:color="auto" w:sz="4" w:space="0"/>
              <w:bottom w:val="single" w:color="auto" w:sz="4" w:space="0"/>
              <w:right w:val="single" w:color="auto" w:sz="4" w:space="0"/>
            </w:tcBorders>
          </w:tcPr>
          <w:p w14:paraId="205E71D5">
            <w:pPr>
              <w:snapToGrid w:val="0"/>
              <w:spacing w:before="156" w:beforeLines="50" w:line="360" w:lineRule="auto"/>
              <w:jc w:val="center"/>
              <w:rPr>
                <w:rFonts w:ascii="仿宋_GB2312" w:hAnsi="宋体" w:eastAsia="仿宋_GB2312"/>
                <w:szCs w:val="21"/>
              </w:rPr>
            </w:pPr>
            <w:r>
              <w:rPr>
                <w:rFonts w:hint="eastAsia" w:ascii="仿宋_GB2312" w:hAnsi="宋体"/>
                <w:szCs w:val="21"/>
              </w:rPr>
              <w:t>采购文件要求</w:t>
            </w:r>
          </w:p>
        </w:tc>
        <w:tc>
          <w:tcPr>
            <w:tcW w:w="1837" w:type="dxa"/>
            <w:tcBorders>
              <w:top w:val="single" w:color="auto" w:sz="4" w:space="0"/>
              <w:left w:val="single" w:color="auto" w:sz="4" w:space="0"/>
              <w:bottom w:val="single" w:color="auto" w:sz="4" w:space="0"/>
              <w:right w:val="single" w:color="auto" w:sz="4" w:space="0"/>
            </w:tcBorders>
          </w:tcPr>
          <w:p w14:paraId="6241B48B">
            <w:pPr>
              <w:snapToGrid w:val="0"/>
              <w:spacing w:before="156" w:beforeLines="50" w:line="360" w:lineRule="auto"/>
              <w:jc w:val="center"/>
              <w:rPr>
                <w:rFonts w:ascii="仿宋_GB2312" w:hAnsi="宋体" w:eastAsia="仿宋_GB2312"/>
                <w:szCs w:val="21"/>
              </w:rPr>
            </w:pPr>
            <w:r>
              <w:rPr>
                <w:rFonts w:hint="eastAsia" w:ascii="仿宋_GB2312" w:hAnsi="宋体"/>
                <w:szCs w:val="21"/>
              </w:rPr>
              <w:t>是否响应</w:t>
            </w:r>
          </w:p>
        </w:tc>
        <w:tc>
          <w:tcPr>
            <w:tcW w:w="2563" w:type="dxa"/>
            <w:tcBorders>
              <w:top w:val="single" w:color="auto" w:sz="4" w:space="0"/>
              <w:left w:val="single" w:color="auto" w:sz="4" w:space="0"/>
              <w:bottom w:val="single" w:color="auto" w:sz="4" w:space="0"/>
              <w:right w:val="single" w:color="auto" w:sz="4" w:space="0"/>
            </w:tcBorders>
          </w:tcPr>
          <w:p w14:paraId="0DB8333B">
            <w:pPr>
              <w:snapToGrid w:val="0"/>
              <w:spacing w:before="156" w:beforeLines="50" w:line="360" w:lineRule="auto"/>
              <w:jc w:val="center"/>
              <w:rPr>
                <w:rFonts w:ascii="仿宋_GB2312" w:hAnsi="宋体" w:eastAsia="仿宋_GB2312"/>
                <w:szCs w:val="21"/>
              </w:rPr>
            </w:pPr>
            <w:r>
              <w:rPr>
                <w:rFonts w:hint="eastAsia" w:ascii="仿宋_GB2312" w:hAnsi="宋体"/>
                <w:szCs w:val="21"/>
              </w:rPr>
              <w:t>供应商的承诺或说明</w:t>
            </w:r>
          </w:p>
        </w:tc>
      </w:tr>
      <w:tr w14:paraId="1F3CA0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77CE0665">
            <w:pPr>
              <w:snapToGrid w:val="0"/>
              <w:spacing w:before="156" w:beforeLines="50" w:line="360" w:lineRule="auto"/>
              <w:jc w:val="center"/>
              <w:rPr>
                <w:rFonts w:ascii="仿宋_GB2312" w:hAnsi="宋体" w:eastAsia="仿宋_GB2312"/>
                <w:szCs w:val="21"/>
              </w:rPr>
            </w:pPr>
            <w:bookmarkStart w:id="62" w:name="_Hlk205885723"/>
            <w:r>
              <w:rPr>
                <w:rFonts w:hint="eastAsia" w:ascii="仿宋_GB2312"/>
                <w:szCs w:val="21"/>
              </w:rPr>
              <w:t>服务时间</w:t>
            </w:r>
          </w:p>
        </w:tc>
        <w:tc>
          <w:tcPr>
            <w:tcW w:w="2502" w:type="dxa"/>
            <w:tcBorders>
              <w:top w:val="single" w:color="auto" w:sz="4" w:space="0"/>
              <w:left w:val="single" w:color="auto" w:sz="4" w:space="0"/>
              <w:bottom w:val="single" w:color="auto" w:sz="4" w:space="0"/>
              <w:right w:val="single" w:color="auto" w:sz="4" w:space="0"/>
            </w:tcBorders>
          </w:tcPr>
          <w:p w14:paraId="35D8504C">
            <w:pPr>
              <w:snapToGrid w:val="0"/>
              <w:spacing w:before="156" w:beforeLines="50" w:line="360" w:lineRule="auto"/>
              <w:jc w:val="center"/>
              <w:rPr>
                <w:rFonts w:ascii="仿宋_GB2312" w:hAnsi="宋体" w:eastAsia="仿宋_GB2312"/>
                <w:szCs w:val="21"/>
              </w:rPr>
            </w:pPr>
          </w:p>
        </w:tc>
        <w:tc>
          <w:tcPr>
            <w:tcW w:w="1837" w:type="dxa"/>
            <w:tcBorders>
              <w:top w:val="single" w:color="auto" w:sz="4" w:space="0"/>
              <w:left w:val="single" w:color="auto" w:sz="4" w:space="0"/>
              <w:bottom w:val="single" w:color="auto" w:sz="4" w:space="0"/>
              <w:right w:val="single" w:color="auto" w:sz="4" w:space="0"/>
            </w:tcBorders>
          </w:tcPr>
          <w:p w14:paraId="468D33F9">
            <w:pPr>
              <w:snapToGrid w:val="0"/>
              <w:spacing w:before="156" w:beforeLines="50" w:line="360" w:lineRule="auto"/>
              <w:ind w:left="43"/>
              <w:jc w:val="center"/>
              <w:rPr>
                <w:rFonts w:ascii="仿宋_GB2312" w:hAnsi="宋体" w:eastAsia="仿宋_GB2312"/>
                <w:szCs w:val="21"/>
              </w:rPr>
            </w:pPr>
          </w:p>
        </w:tc>
        <w:tc>
          <w:tcPr>
            <w:tcW w:w="2563" w:type="dxa"/>
            <w:tcBorders>
              <w:top w:val="single" w:color="auto" w:sz="4" w:space="0"/>
              <w:left w:val="single" w:color="auto" w:sz="4" w:space="0"/>
              <w:bottom w:val="single" w:color="auto" w:sz="4" w:space="0"/>
              <w:right w:val="single" w:color="auto" w:sz="4" w:space="0"/>
            </w:tcBorders>
          </w:tcPr>
          <w:p w14:paraId="320FB26C">
            <w:pPr>
              <w:snapToGrid w:val="0"/>
              <w:spacing w:before="156" w:beforeLines="50" w:line="360" w:lineRule="auto"/>
              <w:ind w:left="43"/>
              <w:jc w:val="center"/>
              <w:rPr>
                <w:rFonts w:ascii="仿宋_GB2312" w:hAnsi="宋体" w:eastAsia="仿宋_GB2312"/>
                <w:szCs w:val="21"/>
              </w:rPr>
            </w:pPr>
          </w:p>
        </w:tc>
      </w:tr>
      <w:tr w14:paraId="2065A4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73E011E7">
            <w:pPr>
              <w:snapToGrid w:val="0"/>
              <w:spacing w:before="156" w:beforeLines="50" w:line="360" w:lineRule="auto"/>
              <w:jc w:val="center"/>
              <w:rPr>
                <w:rFonts w:ascii="仿宋_GB2312"/>
                <w:szCs w:val="21"/>
              </w:rPr>
            </w:pPr>
            <w:r>
              <w:rPr>
                <w:rFonts w:hint="eastAsia" w:ascii="仿宋_GB2312"/>
                <w:szCs w:val="21"/>
              </w:rPr>
              <w:t>服务方式</w:t>
            </w:r>
          </w:p>
        </w:tc>
        <w:tc>
          <w:tcPr>
            <w:tcW w:w="2502" w:type="dxa"/>
            <w:tcBorders>
              <w:top w:val="single" w:color="auto" w:sz="4" w:space="0"/>
              <w:left w:val="single" w:color="auto" w:sz="4" w:space="0"/>
              <w:bottom w:val="single" w:color="auto" w:sz="4" w:space="0"/>
              <w:right w:val="single" w:color="auto" w:sz="4" w:space="0"/>
            </w:tcBorders>
          </w:tcPr>
          <w:p w14:paraId="761BC51F">
            <w:pPr>
              <w:snapToGrid w:val="0"/>
              <w:spacing w:before="156" w:beforeLines="50" w:line="360" w:lineRule="auto"/>
              <w:rPr>
                <w:rFonts w:hint="eastAsia" w:ascii="仿宋_GB2312" w:hAnsi="宋体"/>
                <w:szCs w:val="21"/>
              </w:rPr>
            </w:pPr>
          </w:p>
        </w:tc>
        <w:tc>
          <w:tcPr>
            <w:tcW w:w="1837" w:type="dxa"/>
            <w:tcBorders>
              <w:top w:val="single" w:color="auto" w:sz="4" w:space="0"/>
              <w:left w:val="single" w:color="auto" w:sz="4" w:space="0"/>
              <w:bottom w:val="single" w:color="auto" w:sz="4" w:space="0"/>
              <w:right w:val="single" w:color="auto" w:sz="4" w:space="0"/>
            </w:tcBorders>
          </w:tcPr>
          <w:p w14:paraId="2266405B">
            <w:pPr>
              <w:snapToGrid w:val="0"/>
              <w:spacing w:before="156" w:beforeLines="50" w:line="360" w:lineRule="auto"/>
              <w:ind w:left="43"/>
              <w:jc w:val="center"/>
              <w:rPr>
                <w:rFonts w:ascii="仿宋_GB2312" w:hAnsi="宋体" w:eastAsia="仿宋_GB2312"/>
                <w:szCs w:val="21"/>
              </w:rPr>
            </w:pPr>
          </w:p>
        </w:tc>
        <w:tc>
          <w:tcPr>
            <w:tcW w:w="2563" w:type="dxa"/>
            <w:tcBorders>
              <w:top w:val="single" w:color="auto" w:sz="4" w:space="0"/>
              <w:left w:val="single" w:color="auto" w:sz="4" w:space="0"/>
              <w:bottom w:val="single" w:color="auto" w:sz="4" w:space="0"/>
              <w:right w:val="single" w:color="auto" w:sz="4" w:space="0"/>
            </w:tcBorders>
          </w:tcPr>
          <w:p w14:paraId="47BFB3E8">
            <w:pPr>
              <w:snapToGrid w:val="0"/>
              <w:spacing w:before="156" w:beforeLines="50" w:line="360" w:lineRule="auto"/>
              <w:ind w:left="43"/>
              <w:jc w:val="center"/>
              <w:rPr>
                <w:rFonts w:ascii="仿宋_GB2312" w:hAnsi="宋体" w:eastAsia="仿宋_GB2312"/>
                <w:szCs w:val="21"/>
              </w:rPr>
            </w:pPr>
          </w:p>
        </w:tc>
      </w:tr>
      <w:tr w14:paraId="30CE28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766E0894">
            <w:pPr>
              <w:snapToGrid w:val="0"/>
              <w:spacing w:before="156" w:beforeLines="50" w:line="360" w:lineRule="auto"/>
              <w:jc w:val="center"/>
              <w:rPr>
                <w:rFonts w:ascii="仿宋_GB2312"/>
                <w:szCs w:val="21"/>
              </w:rPr>
            </w:pPr>
            <w:r>
              <w:rPr>
                <w:rFonts w:hint="eastAsia" w:ascii="仿宋_GB2312"/>
                <w:szCs w:val="21"/>
              </w:rPr>
              <w:t>服务地点</w:t>
            </w:r>
          </w:p>
        </w:tc>
        <w:tc>
          <w:tcPr>
            <w:tcW w:w="2502" w:type="dxa"/>
            <w:tcBorders>
              <w:top w:val="single" w:color="auto" w:sz="4" w:space="0"/>
              <w:left w:val="single" w:color="auto" w:sz="4" w:space="0"/>
              <w:bottom w:val="single" w:color="auto" w:sz="4" w:space="0"/>
              <w:right w:val="single" w:color="auto" w:sz="4" w:space="0"/>
            </w:tcBorders>
          </w:tcPr>
          <w:p w14:paraId="764C03C2">
            <w:pPr>
              <w:snapToGrid w:val="0"/>
              <w:spacing w:before="156" w:beforeLines="50" w:line="360" w:lineRule="auto"/>
              <w:rPr>
                <w:rFonts w:hint="eastAsia" w:ascii="仿宋_GB2312" w:hAnsi="宋体"/>
                <w:szCs w:val="21"/>
              </w:rPr>
            </w:pPr>
          </w:p>
        </w:tc>
        <w:tc>
          <w:tcPr>
            <w:tcW w:w="1837" w:type="dxa"/>
            <w:tcBorders>
              <w:top w:val="single" w:color="auto" w:sz="4" w:space="0"/>
              <w:left w:val="single" w:color="auto" w:sz="4" w:space="0"/>
              <w:bottom w:val="single" w:color="auto" w:sz="4" w:space="0"/>
              <w:right w:val="single" w:color="auto" w:sz="4" w:space="0"/>
            </w:tcBorders>
          </w:tcPr>
          <w:p w14:paraId="5D391C31">
            <w:pPr>
              <w:snapToGrid w:val="0"/>
              <w:spacing w:before="156" w:beforeLines="50" w:line="360" w:lineRule="auto"/>
              <w:ind w:left="43"/>
              <w:jc w:val="center"/>
              <w:rPr>
                <w:rFonts w:ascii="仿宋_GB2312" w:hAnsi="宋体" w:eastAsia="仿宋_GB2312"/>
                <w:szCs w:val="21"/>
              </w:rPr>
            </w:pPr>
          </w:p>
        </w:tc>
        <w:tc>
          <w:tcPr>
            <w:tcW w:w="2563" w:type="dxa"/>
            <w:tcBorders>
              <w:top w:val="single" w:color="auto" w:sz="4" w:space="0"/>
              <w:left w:val="single" w:color="auto" w:sz="4" w:space="0"/>
              <w:bottom w:val="single" w:color="auto" w:sz="4" w:space="0"/>
              <w:right w:val="single" w:color="auto" w:sz="4" w:space="0"/>
            </w:tcBorders>
          </w:tcPr>
          <w:p w14:paraId="72FB613C">
            <w:pPr>
              <w:snapToGrid w:val="0"/>
              <w:spacing w:before="156" w:beforeLines="50" w:line="360" w:lineRule="auto"/>
              <w:ind w:left="43"/>
              <w:jc w:val="center"/>
              <w:rPr>
                <w:rFonts w:ascii="仿宋_GB2312" w:hAnsi="宋体" w:eastAsia="仿宋_GB2312"/>
                <w:szCs w:val="21"/>
              </w:rPr>
            </w:pPr>
          </w:p>
        </w:tc>
      </w:tr>
      <w:tr w14:paraId="765DD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tcPr>
          <w:p w14:paraId="6FE3018A">
            <w:pPr>
              <w:snapToGrid w:val="0"/>
              <w:spacing w:before="156" w:beforeLines="50" w:line="360" w:lineRule="auto"/>
              <w:jc w:val="center"/>
              <w:rPr>
                <w:rFonts w:ascii="仿宋_GB2312" w:hAnsi="宋体" w:eastAsia="仿宋_GB2312"/>
                <w:szCs w:val="21"/>
              </w:rPr>
            </w:pPr>
            <w:r>
              <w:rPr>
                <w:rFonts w:hint="eastAsia" w:ascii="仿宋_GB2312" w:hAnsi="宋体"/>
                <w:szCs w:val="21"/>
              </w:rPr>
              <w:t>付款方式</w:t>
            </w:r>
          </w:p>
        </w:tc>
        <w:tc>
          <w:tcPr>
            <w:tcW w:w="2502" w:type="dxa"/>
            <w:tcBorders>
              <w:top w:val="single" w:color="auto" w:sz="4" w:space="0"/>
              <w:left w:val="single" w:color="auto" w:sz="4" w:space="0"/>
              <w:bottom w:val="single" w:color="auto" w:sz="4" w:space="0"/>
              <w:right w:val="single" w:color="auto" w:sz="4" w:space="0"/>
            </w:tcBorders>
          </w:tcPr>
          <w:p w14:paraId="72BEF946">
            <w:pPr>
              <w:snapToGrid w:val="0"/>
              <w:spacing w:before="156" w:beforeLines="50" w:line="360" w:lineRule="auto"/>
              <w:rPr>
                <w:rFonts w:ascii="仿宋_GB2312" w:hAnsi="宋体" w:eastAsia="仿宋_GB2312"/>
                <w:szCs w:val="21"/>
              </w:rPr>
            </w:pPr>
          </w:p>
        </w:tc>
        <w:tc>
          <w:tcPr>
            <w:tcW w:w="1837" w:type="dxa"/>
            <w:tcBorders>
              <w:top w:val="single" w:color="auto" w:sz="4" w:space="0"/>
              <w:left w:val="single" w:color="auto" w:sz="4" w:space="0"/>
              <w:bottom w:val="single" w:color="auto" w:sz="4" w:space="0"/>
              <w:right w:val="single" w:color="auto" w:sz="4" w:space="0"/>
            </w:tcBorders>
          </w:tcPr>
          <w:p w14:paraId="236DF33C">
            <w:pPr>
              <w:snapToGrid w:val="0"/>
              <w:spacing w:before="156" w:beforeLines="50" w:line="360" w:lineRule="auto"/>
              <w:jc w:val="center"/>
              <w:rPr>
                <w:rFonts w:ascii="仿宋_GB2312" w:hAnsi="宋体" w:eastAsia="仿宋_GB2312"/>
                <w:szCs w:val="21"/>
              </w:rPr>
            </w:pPr>
          </w:p>
        </w:tc>
        <w:tc>
          <w:tcPr>
            <w:tcW w:w="2563" w:type="dxa"/>
            <w:tcBorders>
              <w:top w:val="single" w:color="auto" w:sz="4" w:space="0"/>
              <w:left w:val="single" w:color="auto" w:sz="4" w:space="0"/>
              <w:bottom w:val="single" w:color="auto" w:sz="4" w:space="0"/>
              <w:right w:val="single" w:color="auto" w:sz="4" w:space="0"/>
            </w:tcBorders>
          </w:tcPr>
          <w:p w14:paraId="4C190190">
            <w:pPr>
              <w:snapToGrid w:val="0"/>
              <w:spacing w:before="156" w:beforeLines="50" w:line="360" w:lineRule="auto"/>
              <w:jc w:val="center"/>
              <w:rPr>
                <w:rFonts w:ascii="仿宋_GB2312" w:hAnsi="宋体" w:eastAsia="仿宋_GB2312"/>
                <w:szCs w:val="21"/>
              </w:rPr>
            </w:pPr>
          </w:p>
        </w:tc>
      </w:tr>
      <w:tr w14:paraId="49B38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tcPr>
          <w:p w14:paraId="09107448">
            <w:pPr>
              <w:snapToGrid w:val="0"/>
              <w:spacing w:before="156" w:beforeLines="50" w:line="360" w:lineRule="auto"/>
              <w:jc w:val="center"/>
              <w:rPr>
                <w:rFonts w:ascii="仿宋_GB2312" w:hAnsi="宋体" w:eastAsia="仿宋_GB2312"/>
                <w:szCs w:val="21"/>
              </w:rPr>
            </w:pPr>
            <w:r>
              <w:rPr>
                <w:rFonts w:hint="eastAsia" w:ascii="仿宋_GB2312" w:hAnsi="宋体"/>
                <w:szCs w:val="21"/>
              </w:rPr>
              <w:t>其他</w:t>
            </w:r>
          </w:p>
        </w:tc>
        <w:tc>
          <w:tcPr>
            <w:tcW w:w="2502" w:type="dxa"/>
            <w:tcBorders>
              <w:top w:val="single" w:color="auto" w:sz="4" w:space="0"/>
              <w:left w:val="single" w:color="auto" w:sz="4" w:space="0"/>
              <w:bottom w:val="single" w:color="auto" w:sz="4" w:space="0"/>
              <w:right w:val="single" w:color="auto" w:sz="4" w:space="0"/>
            </w:tcBorders>
          </w:tcPr>
          <w:p w14:paraId="57499E2F">
            <w:pPr>
              <w:snapToGrid w:val="0"/>
              <w:spacing w:before="156" w:beforeLines="50" w:line="360" w:lineRule="auto"/>
              <w:jc w:val="center"/>
              <w:rPr>
                <w:rFonts w:ascii="仿宋_GB2312" w:hAnsi="宋体" w:eastAsia="仿宋_GB2312"/>
                <w:szCs w:val="21"/>
              </w:rPr>
            </w:pPr>
            <w:r>
              <w:rPr>
                <w:rFonts w:ascii="仿宋_GB2312" w:hAnsi="宋体" w:eastAsia="仿宋_GB2312"/>
                <w:szCs w:val="21"/>
              </w:rPr>
              <w:t>……</w:t>
            </w:r>
          </w:p>
        </w:tc>
        <w:tc>
          <w:tcPr>
            <w:tcW w:w="1837" w:type="dxa"/>
            <w:tcBorders>
              <w:top w:val="single" w:color="auto" w:sz="4" w:space="0"/>
              <w:left w:val="single" w:color="auto" w:sz="4" w:space="0"/>
              <w:bottom w:val="single" w:color="auto" w:sz="4" w:space="0"/>
              <w:right w:val="single" w:color="auto" w:sz="4" w:space="0"/>
            </w:tcBorders>
          </w:tcPr>
          <w:p w14:paraId="3E465B79">
            <w:pPr>
              <w:snapToGrid w:val="0"/>
              <w:spacing w:before="156" w:beforeLines="50" w:line="360" w:lineRule="auto"/>
              <w:jc w:val="center"/>
              <w:rPr>
                <w:rFonts w:ascii="仿宋_GB2312" w:hAnsi="宋体" w:eastAsia="仿宋_GB2312"/>
                <w:szCs w:val="21"/>
              </w:rPr>
            </w:pPr>
          </w:p>
        </w:tc>
        <w:tc>
          <w:tcPr>
            <w:tcW w:w="2563" w:type="dxa"/>
            <w:tcBorders>
              <w:top w:val="single" w:color="auto" w:sz="4" w:space="0"/>
              <w:left w:val="single" w:color="auto" w:sz="4" w:space="0"/>
              <w:bottom w:val="single" w:color="auto" w:sz="4" w:space="0"/>
              <w:right w:val="single" w:color="auto" w:sz="4" w:space="0"/>
            </w:tcBorders>
          </w:tcPr>
          <w:p w14:paraId="2C30081A">
            <w:pPr>
              <w:snapToGrid w:val="0"/>
              <w:spacing w:before="156" w:beforeLines="50" w:line="360" w:lineRule="auto"/>
              <w:jc w:val="center"/>
              <w:rPr>
                <w:rFonts w:ascii="仿宋_GB2312" w:hAnsi="宋体" w:eastAsia="仿宋_GB2312"/>
                <w:szCs w:val="21"/>
              </w:rPr>
            </w:pPr>
          </w:p>
        </w:tc>
      </w:tr>
      <w:bookmarkEnd w:id="62"/>
    </w:tbl>
    <w:p w14:paraId="07D2BEFC"/>
    <w:p w14:paraId="3AF58A49">
      <w:pPr>
        <w:spacing w:before="312" w:beforeLines="100" w:line="360" w:lineRule="auto"/>
        <w:rPr>
          <w:rFonts w:hint="eastAsia" w:ascii="宋体" w:hAnsi="宋体" w:eastAsia="微软雅黑"/>
        </w:rPr>
      </w:pPr>
      <w:r>
        <w:rPr>
          <w:rFonts w:hint="eastAsia" w:ascii="宋体" w:hAnsi="宋体"/>
        </w:rPr>
        <w:t>法定代表人签章：</w:t>
      </w:r>
    </w:p>
    <w:p w14:paraId="78C6E9F5">
      <w:pPr>
        <w:tabs>
          <w:tab w:val="left" w:pos="4860"/>
        </w:tabs>
        <w:spacing w:line="588" w:lineRule="exact"/>
        <w:ind w:right="1560" w:firstLine="422"/>
        <w:rPr>
          <w:rFonts w:hint="eastAsia" w:ascii="宋体" w:hAnsi="宋体"/>
          <w:b/>
        </w:rPr>
      </w:pPr>
    </w:p>
    <w:p w14:paraId="020A5B3C">
      <w:pPr>
        <w:spacing w:before="312" w:beforeLines="100" w:line="360" w:lineRule="auto"/>
        <w:ind w:firstLine="422"/>
        <w:jc w:val="center"/>
        <w:rPr>
          <w:rFonts w:hint="eastAsia" w:ascii="宋体" w:hAnsi="宋体"/>
          <w:b/>
        </w:rPr>
      </w:pPr>
      <w:r>
        <w:rPr>
          <w:rFonts w:hint="eastAsia" w:ascii="宋体" w:hAnsi="宋体"/>
          <w:b/>
        </w:rPr>
        <w:br w:type="page"/>
      </w:r>
      <w:r>
        <w:rPr>
          <w:rFonts w:hint="eastAsia" w:ascii="宋体" w:hAnsi="宋体"/>
          <w:b/>
        </w:rPr>
        <w:t>主要标的信息（成交后将公示）</w:t>
      </w:r>
    </w:p>
    <w:p w14:paraId="625AD0C1">
      <w:pPr>
        <w:spacing w:after="312" w:afterLines="100" w:line="360" w:lineRule="auto"/>
        <w:rPr>
          <w:rFonts w:hint="eastAsia" w:ascii="宋体" w:hAnsi="宋体"/>
          <w:b/>
        </w:rPr>
      </w:pPr>
      <w:r>
        <w:rPr>
          <w:rFonts w:hint="eastAsia" w:ascii="宋体" w:hAnsi="宋体"/>
        </w:rPr>
        <w:t>供应商全称：</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42E3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Pr>
          <w:p w14:paraId="510772A7">
            <w:pPr>
              <w:spacing w:line="360" w:lineRule="auto"/>
              <w:jc w:val="center"/>
              <w:rPr>
                <w:rFonts w:hint="eastAsia" w:ascii="宋体" w:hAnsi="宋体" w:cs="宋体"/>
                <w:kern w:val="0"/>
              </w:rPr>
            </w:pPr>
            <w:r>
              <w:rPr>
                <w:rFonts w:hint="eastAsia" w:ascii="宋体" w:hAnsi="宋体" w:cs="宋体"/>
                <w:kern w:val="0"/>
              </w:rPr>
              <w:t>货物类</w:t>
            </w:r>
          </w:p>
        </w:tc>
        <w:tc>
          <w:tcPr>
            <w:tcW w:w="3780" w:type="dxa"/>
          </w:tcPr>
          <w:p w14:paraId="25C648C9">
            <w:pPr>
              <w:spacing w:line="360" w:lineRule="auto"/>
              <w:jc w:val="center"/>
              <w:rPr>
                <w:rFonts w:hint="eastAsia" w:ascii="宋体" w:hAnsi="宋体" w:cs="宋体"/>
                <w:kern w:val="0"/>
              </w:rPr>
            </w:pPr>
            <w:r>
              <w:rPr>
                <w:rFonts w:hint="eastAsia" w:ascii="宋体" w:hAnsi="宋体" w:cs="宋体"/>
                <w:kern w:val="0"/>
              </w:rPr>
              <w:t>服务类</w:t>
            </w:r>
          </w:p>
        </w:tc>
      </w:tr>
      <w:tr w14:paraId="35D6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Pr>
          <w:p w14:paraId="1C318376">
            <w:pPr>
              <w:spacing w:line="360" w:lineRule="auto"/>
              <w:rPr>
                <w:rFonts w:hint="eastAsia" w:ascii="宋体" w:hAnsi="宋体" w:cs="宋体"/>
                <w:kern w:val="0"/>
              </w:rPr>
            </w:pPr>
            <w:r>
              <w:rPr>
                <w:rFonts w:hint="eastAsia" w:ascii="宋体" w:hAnsi="宋体" w:cs="宋体"/>
                <w:kern w:val="0"/>
              </w:rPr>
              <w:t>名称：</w:t>
            </w:r>
          </w:p>
          <w:p w14:paraId="328D0B7A">
            <w:pPr>
              <w:spacing w:line="360" w:lineRule="auto"/>
              <w:rPr>
                <w:rFonts w:hint="eastAsia" w:ascii="宋体" w:hAnsi="宋体" w:cs="宋体"/>
                <w:kern w:val="0"/>
              </w:rPr>
            </w:pPr>
            <w:r>
              <w:rPr>
                <w:rFonts w:hint="eastAsia" w:ascii="宋体" w:hAnsi="宋体" w:cs="宋体"/>
                <w:kern w:val="0"/>
              </w:rPr>
              <w:t>品牌（如有）：</w:t>
            </w:r>
          </w:p>
          <w:p w14:paraId="67FE1757">
            <w:pPr>
              <w:spacing w:line="360" w:lineRule="auto"/>
              <w:rPr>
                <w:rFonts w:hint="eastAsia" w:ascii="宋体" w:hAnsi="宋体" w:cs="宋体"/>
                <w:kern w:val="0"/>
              </w:rPr>
            </w:pPr>
            <w:r>
              <w:rPr>
                <w:rFonts w:hint="eastAsia" w:ascii="宋体" w:hAnsi="宋体" w:cs="宋体"/>
                <w:kern w:val="0"/>
              </w:rPr>
              <w:t>规格型号：</w:t>
            </w:r>
          </w:p>
          <w:p w14:paraId="19D26483">
            <w:pPr>
              <w:spacing w:line="360" w:lineRule="auto"/>
              <w:rPr>
                <w:rFonts w:hint="eastAsia" w:ascii="宋体" w:hAnsi="宋体" w:cs="宋体"/>
                <w:kern w:val="0"/>
              </w:rPr>
            </w:pPr>
            <w:r>
              <w:rPr>
                <w:rFonts w:hint="eastAsia" w:ascii="宋体" w:hAnsi="宋体" w:cs="宋体"/>
                <w:kern w:val="0"/>
              </w:rPr>
              <w:t>数量：</w:t>
            </w:r>
          </w:p>
          <w:p w14:paraId="3766AB64">
            <w:pPr>
              <w:spacing w:line="360" w:lineRule="auto"/>
              <w:rPr>
                <w:rFonts w:hint="eastAsia" w:ascii="宋体" w:hAnsi="宋体" w:cs="宋体"/>
                <w:kern w:val="0"/>
              </w:rPr>
            </w:pPr>
            <w:r>
              <w:rPr>
                <w:rFonts w:hint="eastAsia" w:ascii="宋体" w:hAnsi="宋体" w:cs="宋体"/>
                <w:kern w:val="0"/>
              </w:rPr>
              <w:t>单价：</w:t>
            </w:r>
          </w:p>
        </w:tc>
        <w:tc>
          <w:tcPr>
            <w:tcW w:w="3780" w:type="dxa"/>
          </w:tcPr>
          <w:p w14:paraId="78C9DED6">
            <w:pPr>
              <w:spacing w:line="360" w:lineRule="auto"/>
              <w:rPr>
                <w:rFonts w:hint="eastAsia" w:ascii="宋体" w:hAnsi="宋体" w:cs="宋体"/>
                <w:kern w:val="0"/>
              </w:rPr>
            </w:pPr>
            <w:r>
              <w:rPr>
                <w:rFonts w:hint="eastAsia" w:ascii="宋体" w:hAnsi="宋体" w:cs="宋体"/>
                <w:kern w:val="0"/>
              </w:rPr>
              <w:t>名称：</w:t>
            </w:r>
          </w:p>
          <w:p w14:paraId="7376AAD4">
            <w:pPr>
              <w:spacing w:line="360" w:lineRule="auto"/>
              <w:rPr>
                <w:rFonts w:hint="eastAsia" w:ascii="宋体" w:hAnsi="宋体" w:cs="宋体"/>
                <w:kern w:val="0"/>
              </w:rPr>
            </w:pPr>
            <w:r>
              <w:rPr>
                <w:rFonts w:hint="eastAsia" w:ascii="宋体" w:hAnsi="宋体" w:cs="宋体"/>
                <w:kern w:val="0"/>
              </w:rPr>
              <w:t>服务范围：</w:t>
            </w:r>
          </w:p>
          <w:p w14:paraId="2A848738">
            <w:pPr>
              <w:spacing w:line="360" w:lineRule="auto"/>
              <w:rPr>
                <w:rFonts w:hint="eastAsia" w:ascii="宋体" w:hAnsi="宋体" w:cs="宋体"/>
                <w:kern w:val="0"/>
                <w:u w:val="single"/>
              </w:rPr>
            </w:pPr>
            <w:r>
              <w:rPr>
                <w:rFonts w:hint="eastAsia" w:ascii="宋体" w:hAnsi="宋体" w:cs="宋体"/>
                <w:kern w:val="0"/>
              </w:rPr>
              <w:t>服务要求：</w:t>
            </w:r>
          </w:p>
          <w:p w14:paraId="39444117">
            <w:pPr>
              <w:spacing w:line="360" w:lineRule="auto"/>
              <w:rPr>
                <w:rFonts w:hint="eastAsia" w:ascii="宋体" w:hAnsi="宋体" w:cs="宋体"/>
                <w:kern w:val="0"/>
                <w:u w:val="single"/>
              </w:rPr>
            </w:pPr>
            <w:r>
              <w:rPr>
                <w:rFonts w:hint="eastAsia" w:ascii="宋体" w:hAnsi="宋体" w:cs="宋体"/>
                <w:kern w:val="0"/>
              </w:rPr>
              <w:t>服务时间：</w:t>
            </w:r>
          </w:p>
          <w:p w14:paraId="0A81EFB8">
            <w:pPr>
              <w:spacing w:line="360" w:lineRule="auto"/>
              <w:rPr>
                <w:rFonts w:hint="eastAsia" w:ascii="宋体" w:hAnsi="宋体" w:cs="宋体"/>
                <w:kern w:val="0"/>
              </w:rPr>
            </w:pPr>
            <w:r>
              <w:rPr>
                <w:rFonts w:hint="eastAsia" w:ascii="宋体" w:hAnsi="宋体" w:cs="宋体"/>
                <w:kern w:val="0"/>
              </w:rPr>
              <w:t>服务标准：</w:t>
            </w:r>
          </w:p>
        </w:tc>
      </w:tr>
    </w:tbl>
    <w:p w14:paraId="6F3A8B9E"/>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幼圆">
    <w:panose1 w:val="02010509060101010101"/>
    <w:charset w:val="86"/>
    <w:family w:val="modern"/>
    <w:pitch w:val="default"/>
    <w:sig w:usb0="00000001" w:usb1="080E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42A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61991">
    <w:pPr>
      <w:spacing w:line="181" w:lineRule="auto"/>
      <w:ind w:left="4131"/>
      <w:rPr>
        <w:rFonts w:hint="eastAsia"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2065" b="14605"/>
              <wp:wrapNone/>
              <wp:docPr id="11320802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C7D8E">
                          <w:pPr>
                            <w:pStyle w:val="17"/>
                            <w:rPr>
                              <w:rFonts w:eastAsiaTheme="minorEastAsia"/>
                            </w:rPr>
                          </w:pPr>
                          <w:r>
                            <w:fldChar w:fldCharType="begin"/>
                          </w:r>
                          <w:r>
                            <w:instrText xml:space="preserve"> PAGE  \* MERGEFORMAT </w:instrText>
                          </w:r>
                          <w:r>
                            <w:fldChar w:fldCharType="separate"/>
                          </w:r>
                          <w:r>
                            <w:t>6</w:t>
                          </w:r>
                          <w:r>
                            <w:fldChar w:fldCharType="end"/>
                          </w:r>
                          <w:r>
                            <w:t xml:space="preserve"> / </w:t>
                          </w:r>
                          <w:r>
                            <w:rPr>
                              <w:rFonts w:hint="eastAsia" w:eastAsiaTheme="minorEastAsia"/>
                            </w:rPr>
                            <w:t>72</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GN2pWPQIAAGsEAAAOAAAAAAAAAAEAIAAAAB8BAABkcnMvZTJv&#10;RG9jLnhtbFBLBQYAAAAABgAGAFkBAADOBQAAAAA=&#10;">
              <v:fill on="f" focussize="0,0"/>
              <v:stroke on="f" weight="0.5pt"/>
              <v:imagedata o:title=""/>
              <o:lock v:ext="edit" aspectratio="f"/>
              <v:textbox inset="0mm,0mm,0mm,0mm" style="mso-fit-shape-to-text:t;">
                <w:txbxContent>
                  <w:p w14:paraId="317C7D8E">
                    <w:pPr>
                      <w:pStyle w:val="17"/>
                      <w:rPr>
                        <w:rFonts w:eastAsiaTheme="minorEastAsia"/>
                      </w:rPr>
                    </w:pPr>
                    <w:r>
                      <w:fldChar w:fldCharType="begin"/>
                    </w:r>
                    <w:r>
                      <w:instrText xml:space="preserve"> PAGE  \* MERGEFORMAT </w:instrText>
                    </w:r>
                    <w:r>
                      <w:fldChar w:fldCharType="separate"/>
                    </w:r>
                    <w:r>
                      <w:t>6</w:t>
                    </w:r>
                    <w:r>
                      <w:fldChar w:fldCharType="end"/>
                    </w:r>
                    <w:r>
                      <w:t xml:space="preserve"> / </w:t>
                    </w:r>
                    <w:r>
                      <w:rPr>
                        <w:rFonts w:hint="eastAsia" w:eastAsiaTheme="minorEastAsia"/>
                      </w:rPr>
                      <w:t>72</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10753">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82AF87">
                          <w:pPr>
                            <w:pStyle w:val="13"/>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5882AF8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8233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7923">
    <w:pPr>
      <w:pStyle w:val="15"/>
      <w:jc w:val="both"/>
    </w:pPr>
    <w:r>
      <w:rPr>
        <w:rFonts w:hint="eastAsia"/>
        <w:lang w:eastAsia="zh-CN"/>
      </w:rPr>
      <w:t>JSTQD-20260612</w:t>
    </w:r>
    <w:r>
      <w:rPr>
        <w:rFonts w:hint="eastAsia"/>
      </w:rPr>
      <w:t xml:space="preserve">                                               </w:t>
    </w:r>
    <w:r>
      <w:rPr>
        <w:rFonts w:hint="eastAsia"/>
        <w:lang w:eastAsia="zh-CN"/>
      </w:rPr>
      <w:t>江苏同启工程管理咨询有限公司</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34B3C6"/>
    <w:multiLevelType w:val="singleLevel"/>
    <w:tmpl w:val="DD34B3C6"/>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5OWZiZDI1NmRlZTRiYTI3YTFkZjFkYjAwNGE0ODUifQ=="/>
  </w:docVars>
  <w:rsids>
    <w:rsidRoot w:val="234C45D4"/>
    <w:rsid w:val="000463E8"/>
    <w:rsid w:val="00051501"/>
    <w:rsid w:val="00083CC5"/>
    <w:rsid w:val="001433FD"/>
    <w:rsid w:val="00153763"/>
    <w:rsid w:val="0019264A"/>
    <w:rsid w:val="001B3FC3"/>
    <w:rsid w:val="001D143D"/>
    <w:rsid w:val="00250FE2"/>
    <w:rsid w:val="00253918"/>
    <w:rsid w:val="00263767"/>
    <w:rsid w:val="00275FAE"/>
    <w:rsid w:val="002A56DC"/>
    <w:rsid w:val="00311361"/>
    <w:rsid w:val="00330664"/>
    <w:rsid w:val="003369A5"/>
    <w:rsid w:val="00350F3F"/>
    <w:rsid w:val="003F25F7"/>
    <w:rsid w:val="00437162"/>
    <w:rsid w:val="004C25B9"/>
    <w:rsid w:val="004F40A6"/>
    <w:rsid w:val="00510EF6"/>
    <w:rsid w:val="0056196E"/>
    <w:rsid w:val="005A2070"/>
    <w:rsid w:val="005A70FE"/>
    <w:rsid w:val="00687AFA"/>
    <w:rsid w:val="006A3B15"/>
    <w:rsid w:val="006A6EA7"/>
    <w:rsid w:val="006A7632"/>
    <w:rsid w:val="006E011E"/>
    <w:rsid w:val="006E778A"/>
    <w:rsid w:val="00730AA5"/>
    <w:rsid w:val="00737F90"/>
    <w:rsid w:val="00796424"/>
    <w:rsid w:val="007B0E8E"/>
    <w:rsid w:val="007C4A1C"/>
    <w:rsid w:val="007E3B55"/>
    <w:rsid w:val="00801E9C"/>
    <w:rsid w:val="0083233C"/>
    <w:rsid w:val="00835E2E"/>
    <w:rsid w:val="008B1460"/>
    <w:rsid w:val="008B34B7"/>
    <w:rsid w:val="008B6ACB"/>
    <w:rsid w:val="008F2ACF"/>
    <w:rsid w:val="009354DC"/>
    <w:rsid w:val="00962820"/>
    <w:rsid w:val="00972612"/>
    <w:rsid w:val="00977B05"/>
    <w:rsid w:val="009B312F"/>
    <w:rsid w:val="009D613E"/>
    <w:rsid w:val="00A2239A"/>
    <w:rsid w:val="00A7010A"/>
    <w:rsid w:val="00AC024B"/>
    <w:rsid w:val="00AD067F"/>
    <w:rsid w:val="00AD5C10"/>
    <w:rsid w:val="00B045C8"/>
    <w:rsid w:val="00B46B8E"/>
    <w:rsid w:val="00B5291D"/>
    <w:rsid w:val="00B6327E"/>
    <w:rsid w:val="00B85E22"/>
    <w:rsid w:val="00C53BA2"/>
    <w:rsid w:val="00CE78F3"/>
    <w:rsid w:val="00D35A1B"/>
    <w:rsid w:val="00D851D9"/>
    <w:rsid w:val="00D93F97"/>
    <w:rsid w:val="00DD1C97"/>
    <w:rsid w:val="00DE6894"/>
    <w:rsid w:val="00DF3C87"/>
    <w:rsid w:val="00E54084"/>
    <w:rsid w:val="00EE018D"/>
    <w:rsid w:val="00F3439D"/>
    <w:rsid w:val="00F36732"/>
    <w:rsid w:val="00FF2F19"/>
    <w:rsid w:val="00FF6A51"/>
    <w:rsid w:val="02E912B3"/>
    <w:rsid w:val="02F80D30"/>
    <w:rsid w:val="05444DBA"/>
    <w:rsid w:val="05D56F15"/>
    <w:rsid w:val="061816F7"/>
    <w:rsid w:val="06595C9D"/>
    <w:rsid w:val="08DF02AB"/>
    <w:rsid w:val="0A2C751F"/>
    <w:rsid w:val="0C9B273A"/>
    <w:rsid w:val="102D6D4E"/>
    <w:rsid w:val="10EA5A3E"/>
    <w:rsid w:val="11592BC4"/>
    <w:rsid w:val="126C5ADA"/>
    <w:rsid w:val="132918D9"/>
    <w:rsid w:val="14DC1C56"/>
    <w:rsid w:val="15EA0A2B"/>
    <w:rsid w:val="16EF50A8"/>
    <w:rsid w:val="16F65B12"/>
    <w:rsid w:val="18B74DA0"/>
    <w:rsid w:val="1A811770"/>
    <w:rsid w:val="1D5A219E"/>
    <w:rsid w:val="1F9C084C"/>
    <w:rsid w:val="22CB63CD"/>
    <w:rsid w:val="22FF3C50"/>
    <w:rsid w:val="230E4A34"/>
    <w:rsid w:val="234C45D4"/>
    <w:rsid w:val="2592786B"/>
    <w:rsid w:val="279446B3"/>
    <w:rsid w:val="29FF7627"/>
    <w:rsid w:val="2AFA2778"/>
    <w:rsid w:val="2C9D0E95"/>
    <w:rsid w:val="2D096A4B"/>
    <w:rsid w:val="2D2B1461"/>
    <w:rsid w:val="2D2B6DFA"/>
    <w:rsid w:val="2D537332"/>
    <w:rsid w:val="2D5C381D"/>
    <w:rsid w:val="300F2E8F"/>
    <w:rsid w:val="319C46DB"/>
    <w:rsid w:val="330D2965"/>
    <w:rsid w:val="34325D54"/>
    <w:rsid w:val="34B86C8D"/>
    <w:rsid w:val="360D2ABC"/>
    <w:rsid w:val="37735EDE"/>
    <w:rsid w:val="386B4E07"/>
    <w:rsid w:val="38B8629F"/>
    <w:rsid w:val="3B504AF2"/>
    <w:rsid w:val="3B787012"/>
    <w:rsid w:val="3BA672DE"/>
    <w:rsid w:val="3C94187F"/>
    <w:rsid w:val="3D481C94"/>
    <w:rsid w:val="3D697953"/>
    <w:rsid w:val="3E63549B"/>
    <w:rsid w:val="44B738AE"/>
    <w:rsid w:val="49CF2F4A"/>
    <w:rsid w:val="4A650205"/>
    <w:rsid w:val="4B0E160C"/>
    <w:rsid w:val="4D6F0500"/>
    <w:rsid w:val="4EF61477"/>
    <w:rsid w:val="4F29488C"/>
    <w:rsid w:val="4F585C8E"/>
    <w:rsid w:val="50811214"/>
    <w:rsid w:val="51D51B03"/>
    <w:rsid w:val="53F15531"/>
    <w:rsid w:val="54647FC2"/>
    <w:rsid w:val="555E36CB"/>
    <w:rsid w:val="5593207B"/>
    <w:rsid w:val="5600630B"/>
    <w:rsid w:val="570D13E2"/>
    <w:rsid w:val="580556A2"/>
    <w:rsid w:val="59AB29E5"/>
    <w:rsid w:val="5CBE532C"/>
    <w:rsid w:val="5D5348BB"/>
    <w:rsid w:val="600C644D"/>
    <w:rsid w:val="61D27B22"/>
    <w:rsid w:val="62045801"/>
    <w:rsid w:val="66422819"/>
    <w:rsid w:val="68A67612"/>
    <w:rsid w:val="690179BB"/>
    <w:rsid w:val="69594A9E"/>
    <w:rsid w:val="6A220F1A"/>
    <w:rsid w:val="6D9F57EA"/>
    <w:rsid w:val="6DDE33AA"/>
    <w:rsid w:val="6F7B7179"/>
    <w:rsid w:val="7019797A"/>
    <w:rsid w:val="71A14E1B"/>
    <w:rsid w:val="71C432E9"/>
    <w:rsid w:val="751006C6"/>
    <w:rsid w:val="7BA94843"/>
    <w:rsid w:val="7D102EFB"/>
    <w:rsid w:val="7ED23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autoRedefine/>
    <w:qFormat/>
    <w:uiPriority w:val="0"/>
    <w:pPr>
      <w:jc w:val="left"/>
      <w:outlineLvl w:val="1"/>
    </w:pPr>
    <w:rPr>
      <w:rFonts w:ascii="宋体" w:hAnsi="宋体" w:cs="宋体"/>
      <w:b/>
      <w:kern w:val="0"/>
      <w:sz w:val="36"/>
      <w:szCs w:val="36"/>
    </w:rPr>
  </w:style>
  <w:style w:type="paragraph" w:styleId="2">
    <w:name w:val="heading 3"/>
    <w:basedOn w:val="1"/>
    <w:next w:val="1"/>
    <w:autoRedefine/>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6"/>
    <w:autoRedefine/>
    <w:qFormat/>
    <w:uiPriority w:val="0"/>
    <w:pPr>
      <w:spacing w:before="280" w:after="290" w:line="377" w:lineRule="auto"/>
      <w:outlineLvl w:val="3"/>
    </w:pPr>
    <w:rPr>
      <w:rFonts w:ascii="Arial" w:hAnsi="Arial" w:eastAsia="黑体"/>
      <w:b/>
      <w:bCs/>
      <w:kern w:val="0"/>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0"/>
    <w:pPr>
      <w:ind w:firstLine="420" w:firstLineChars="200"/>
    </w:pPr>
  </w:style>
  <w:style w:type="paragraph" w:styleId="7">
    <w:name w:val="annotation text"/>
    <w:basedOn w:val="1"/>
    <w:autoRedefine/>
    <w:qFormat/>
    <w:uiPriority w:val="0"/>
    <w:pPr>
      <w:jc w:val="left"/>
    </w:pPr>
  </w:style>
  <w:style w:type="paragraph" w:styleId="8">
    <w:name w:val="Body Text"/>
    <w:basedOn w:val="1"/>
    <w:next w:val="9"/>
    <w:autoRedefine/>
    <w:qFormat/>
    <w:uiPriority w:val="99"/>
    <w:rPr>
      <w:rFonts w:ascii="楷体_GB2312" w:hAnsi="Arial" w:eastAsia="楷体_GB2312"/>
      <w:kern w:val="0"/>
      <w:sz w:val="28"/>
      <w:szCs w:val="28"/>
    </w:rPr>
  </w:style>
  <w:style w:type="paragraph" w:customStyle="1" w:styleId="9">
    <w:name w:val="style4"/>
    <w:basedOn w:val="1"/>
    <w:next w:val="10"/>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0">
    <w:name w:val="2"/>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1">
    <w:name w:val="Body Text Indent"/>
    <w:basedOn w:val="1"/>
    <w:next w:val="1"/>
    <w:autoRedefine/>
    <w:unhideWhenUsed/>
    <w:qFormat/>
    <w:uiPriority w:val="99"/>
    <w:pPr>
      <w:spacing w:after="120"/>
      <w:ind w:left="420" w:leftChars="200"/>
    </w:pPr>
    <w:rPr>
      <w:szCs w:val="24"/>
    </w:r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envelope return"/>
    <w:basedOn w:val="1"/>
    <w:autoRedefine/>
    <w:unhideWhenUsed/>
    <w:qFormat/>
    <w:uiPriority w:val="99"/>
    <w:pPr>
      <w:snapToGrid w:val="0"/>
    </w:pPr>
    <w:rPr>
      <w:rFonts w:ascii="Cambria" w:hAnsi="Cambria"/>
    </w:rPr>
  </w:style>
  <w:style w:type="paragraph" w:styleId="15">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ascii="Calibri" w:hAnsi="Calibri"/>
    </w:rPr>
  </w:style>
  <w:style w:type="paragraph" w:styleId="17">
    <w:name w:val="toc 2"/>
    <w:basedOn w:val="1"/>
    <w:next w:val="1"/>
    <w:autoRedefine/>
    <w:unhideWhenUsed/>
    <w:qFormat/>
    <w:uiPriority w:val="39"/>
    <w:pPr>
      <w:ind w:left="420" w:leftChars="200"/>
    </w:pPr>
  </w:style>
  <w:style w:type="paragraph" w:styleId="18">
    <w:name w:val="Normal (Web)"/>
    <w:basedOn w:val="1"/>
    <w:autoRedefine/>
    <w:unhideWhenUsed/>
    <w:qFormat/>
    <w:uiPriority w:val="0"/>
    <w:pPr>
      <w:jc w:val="left"/>
    </w:pPr>
    <w:rPr>
      <w:rFonts w:ascii="Calibri" w:hAnsi="Calibri"/>
      <w:kern w:val="0"/>
      <w:sz w:val="24"/>
      <w:szCs w:val="24"/>
    </w:rPr>
  </w:style>
  <w:style w:type="paragraph" w:styleId="19">
    <w:name w:val="Body Text First Indent 2"/>
    <w:basedOn w:val="11"/>
    <w:autoRedefine/>
    <w:unhideWhenUsed/>
    <w:qFormat/>
    <w:uiPriority w:val="99"/>
    <w:pPr>
      <w:ind w:firstLine="420" w:firstLineChars="200"/>
    </w:pPr>
  </w:style>
  <w:style w:type="character" w:styleId="22">
    <w:name w:val="Strong"/>
    <w:autoRedefine/>
    <w:qFormat/>
    <w:uiPriority w:val="0"/>
    <w:rPr>
      <w:b/>
    </w:rPr>
  </w:style>
  <w:style w:type="character" w:styleId="23">
    <w:name w:val="Hyperlink"/>
    <w:autoRedefine/>
    <w:unhideWhenUsed/>
    <w:qFormat/>
    <w:uiPriority w:val="99"/>
    <w:rPr>
      <w:color w:val="0000FF"/>
      <w:u w:val="single"/>
    </w:rPr>
  </w:style>
  <w:style w:type="paragraph" w:customStyle="1" w:styleId="24">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5">
    <w:name w:val="正文1"/>
    <w:basedOn w:val="1"/>
    <w:next w:val="26"/>
    <w:autoRedefine/>
    <w:qFormat/>
    <w:uiPriority w:val="0"/>
    <w:pPr>
      <w:spacing w:line="360" w:lineRule="atLeast"/>
      <w:jc w:val="left"/>
    </w:pPr>
    <w:rPr>
      <w:rFonts w:ascii="宋体" w:hAnsi="Calibri"/>
      <w:sz w:val="24"/>
      <w:szCs w:val="20"/>
    </w:rPr>
  </w:style>
  <w:style w:type="paragraph" w:customStyle="1" w:styleId="26">
    <w:name w:val="正文文本1"/>
    <w:basedOn w:val="25"/>
    <w:next w:val="27"/>
    <w:autoRedefine/>
    <w:qFormat/>
    <w:uiPriority w:val="0"/>
    <w:pPr>
      <w:spacing w:after="120"/>
    </w:pPr>
    <w:rPr>
      <w:lang w:eastAsia="en-US"/>
    </w:rPr>
  </w:style>
  <w:style w:type="paragraph" w:customStyle="1" w:styleId="27">
    <w:name w:val="一级条标题"/>
    <w:basedOn w:val="28"/>
    <w:next w:val="29"/>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8">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9">
    <w:name w:val="段"/>
    <w:basedOn w:val="25"/>
    <w:next w:val="1"/>
    <w:autoRedefine/>
    <w:qFormat/>
    <w:uiPriority w:val="0"/>
    <w:pPr>
      <w:widowControl/>
      <w:ind w:firstLine="200"/>
    </w:pPr>
    <w:rPr>
      <w:sz w:val="20"/>
    </w:rPr>
  </w:style>
  <w:style w:type="paragraph" w:customStyle="1" w:styleId="30">
    <w:name w:val="普通正文"/>
    <w:basedOn w:val="1"/>
    <w:autoRedefine/>
    <w:qFormat/>
    <w:uiPriority w:val="0"/>
    <w:pPr>
      <w:adjustRightInd w:val="0"/>
      <w:spacing w:before="120" w:after="120" w:line="360" w:lineRule="auto"/>
      <w:ind w:firstLine="480"/>
      <w:jc w:val="left"/>
    </w:pPr>
    <w:rPr>
      <w:rFonts w:ascii="Arial" w:hAnsi="Arial"/>
      <w:kern w:val="0"/>
      <w:sz w:val="24"/>
      <w:szCs w:val="24"/>
    </w:rPr>
  </w:style>
  <w:style w:type="paragraph" w:customStyle="1" w:styleId="31">
    <w:name w:val="Char"/>
    <w:basedOn w:val="1"/>
    <w:autoRedefine/>
    <w:qFormat/>
    <w:uiPriority w:val="0"/>
    <w:pPr>
      <w:tabs>
        <w:tab w:val="left" w:pos="360"/>
      </w:tabs>
      <w:ind w:firstLine="200" w:firstLineChars="200"/>
    </w:pPr>
    <w:rPr>
      <w:sz w:val="28"/>
      <w:szCs w:val="30"/>
    </w:rPr>
  </w:style>
  <w:style w:type="paragraph" w:styleId="3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6780</Words>
  <Characters>7397</Characters>
  <Lines>148</Lines>
  <Paragraphs>41</Paragraphs>
  <TotalTime>16116</TotalTime>
  <ScaleCrop>false</ScaleCrop>
  <LinksUpToDate>false</LinksUpToDate>
  <CharactersWithSpaces>7680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2023-06-06T06:31:00Z</dcterms:created>
  <dc:creator>rr</dc:creator>
  <cp:lastModifiedBy>好莱客全屋定制夏丽娟</cp:lastModifiedBy>
  <cp:lastPrinted>2026-06-22T08:46:00Z</cp:lastPrinted>
  <dcterms:modified xsi:type="dcterms:W3CDTF">2026-07-17T06:57:17Z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6E5F9B3C2DBD4261ACE758E4DE26DB9B_13</vt:lpwstr>
  </property>
  <property fmtid="{D5CDD505-2E9C-101B-9397-08002B2CF9AE}" pid="4" name="KSOTemplateDocerSaveRecord">
    <vt:lpwstr>eyJoZGlkIjoiN2YzNjBkOTgyNWQ1YTMxYzM3MzMwNWFiODNmOWIzYWMiLCJ1c2VySWQiOiI3MTA1ODY0NzIifQ==</vt:lpwstr>
  </property>
</Properties>
</file>