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ascii="宋体" w:hAnsi="宋体"/>
          <w:b/>
          <w:bCs/>
          <w:color w:val="000000" w:themeColor="text1"/>
          <w:sz w:val="60"/>
          <w:szCs w:val="60"/>
          <w:highlight w:val="none"/>
          <w14:textFill>
            <w14:solidFill>
              <w14:schemeClr w14:val="tx1"/>
            </w14:solidFill>
          </w14:textFill>
        </w:rPr>
        <w:t xml:space="preserve">竞</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争</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性</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磋</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商</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文</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件</w:t>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ind w:firstLine="960"/>
        <w:rPr>
          <w:rFonts w:hint="eastAsia"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t xml:space="preserve">项目名称：</w:t>
      </w:r>
      <w:r>
        <w:rPr>
          <w:rFonts w:hint="eastAsia" w:ascii="宋体" w:hAnsi="宋体"/>
          <w:bCs/>
          <w:color w:val="000000" w:themeColor="text1"/>
          <w:sz w:val="32"/>
          <w:szCs w:val="32"/>
          <w:highlight w:val="none"/>
          <w14:textFill>
            <w14:solidFill>
              <w14:schemeClr w14:val="tx1"/>
            </w14:solidFill>
          </w14:textFill>
        </w:rPr>
        <w:t xml:space="preserve">夹山生活垃圾填埋场堆体稳定性监测项目（2026年-2027年）</w:t>
      </w:r>
      <w:r/>
    </w:p>
    <w:p>
      <w:pPr>
        <w:ind w:left="2622" w:hanging="1690"/>
        <w:jc w:val="left"/>
        <w:spacing w:line="360" w:lineRule="auto"/>
        <w:tabs>
          <w:tab w:val="left" w:pos="3240" w:leader="none"/>
          <w:tab w:val="left" w:pos="3420" w:leader="none"/>
        </w:tabs>
        <w:rPr>
          <w:rFonts w:hint="eastAsia" w:ascii="宋体" w:hAnsi="宋体" w:eastAsia="宋体"/>
          <w:bCs/>
          <w:color w:val="000000" w:themeColor="text1"/>
          <w:sz w:val="32"/>
          <w:szCs w:val="32"/>
          <w:highlight w:val="none"/>
          <w:lang w:eastAsia="zh-CN"/>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项目编号：JSZC-320412-HYYZ-C2026-000</w:t>
      </w:r>
      <w:r>
        <w:rPr>
          <w:rFonts w:hint="eastAsia" w:ascii="宋体" w:hAnsi="宋体"/>
          <w:bCs/>
          <w:color w:val="000000" w:themeColor="text1"/>
          <w:sz w:val="32"/>
          <w:szCs w:val="32"/>
          <w:highlight w:val="none"/>
          <w:lang w:val="en-US" w:eastAsia="zh-CN"/>
          <w14:textFill>
            <w14:solidFill>
              <w14:schemeClr w14:val="tx1"/>
            </w14:solidFill>
          </w14:textFill>
        </w:rPr>
        <w:t xml:space="preserve">8</w:t>
      </w:r>
      <w:r/>
    </w:p>
    <w:p>
      <w:pPr>
        <w:ind w:left="2622" w:hanging="1690"/>
        <w:jc w:val="left"/>
        <w:spacing w:line="360" w:lineRule="auto"/>
        <w:tabs>
          <w:tab w:val="left" w:pos="3240" w:leader="none"/>
          <w:tab w:val="left" w:pos="342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采 购 人：常州市武进区城市管理局</w:t>
      </w:r>
      <w:r/>
    </w:p>
    <w:p>
      <w:pPr>
        <w:ind w:left="2622" w:hanging="1690"/>
        <w:jc w:val="left"/>
        <w:spacing w:line="360" w:lineRule="auto"/>
        <w:tabs>
          <w:tab w:val="left" w:pos="3240" w:leader="none"/>
          <w:tab w:val="left" w:pos="342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采购</w:t>
      </w:r>
      <w:r>
        <w:rPr>
          <w:rFonts w:ascii="宋体" w:hAnsi="宋体"/>
          <w:bCs/>
          <w:color w:val="000000" w:themeColor="text1"/>
          <w:sz w:val="32"/>
          <w:szCs w:val="32"/>
          <w:highlight w:val="none"/>
          <w14:textFill>
            <w14:solidFill>
              <w14:schemeClr w14:val="tx1"/>
            </w14:solidFill>
          </w14:textFill>
        </w:rPr>
        <w:t xml:space="preserve">代理机构：</w:t>
      </w:r>
      <w:r>
        <w:rPr>
          <w:rFonts w:hint="eastAsia" w:ascii="宋体" w:hAnsi="宋体"/>
          <w:bCs/>
          <w:color w:val="000000" w:themeColor="text1"/>
          <w:sz w:val="32"/>
          <w:szCs w:val="32"/>
          <w:highlight w:val="none"/>
          <w14:textFill>
            <w14:solidFill>
              <w14:schemeClr w14:val="tx1"/>
            </w14:solidFill>
          </w14:textFill>
        </w:rPr>
        <w:t xml:space="preserve">常州环宇工程项目管理有限公司</w:t>
      </w:r>
      <w:r>
        <w:rPr>
          <w:rFonts w:ascii="宋体" w:hAnsi="宋体"/>
          <w:bCs/>
          <w:color w:val="000000" w:themeColor="text1"/>
          <w:sz w:val="32"/>
          <w:szCs w:val="32"/>
          <w:highlight w:val="none"/>
          <w14:textFill>
            <w14:solidFill>
              <w14:schemeClr w14:val="tx1"/>
            </w14:solidFill>
          </w14:textFill>
        </w:rPr>
        <w:t xml:space="preserve"> </w:t>
      </w:r>
      <w:r/>
    </w:p>
    <w:p>
      <w:pPr>
        <w:ind w:left="2622" w:hanging="1690"/>
        <w:jc w:val="left"/>
        <w:spacing w:line="360" w:lineRule="auto"/>
        <w:tabs>
          <w:tab w:val="left" w:pos="3240" w:leader="none"/>
          <w:tab w:val="left" w:pos="342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日期：</w:t>
      </w:r>
      <w:r>
        <w:rPr>
          <w:rFonts w:hint="eastAsia" w:ascii="宋体" w:hAnsi="宋体"/>
          <w:bCs/>
          <w:color w:val="000000" w:themeColor="text1"/>
          <w:sz w:val="32"/>
          <w:szCs w:val="32"/>
          <w:highlight w:val="none"/>
          <w14:textFill>
            <w14:solidFill>
              <w14:schemeClr w14:val="tx1"/>
            </w14:solidFill>
          </w14:textFill>
        </w:rPr>
        <w:t xml:space="preserve">2026年</w:t>
      </w:r>
      <w:r>
        <w:rPr>
          <w:rFonts w:hint="eastAsia" w:ascii="宋体" w:hAnsi="宋体"/>
          <w:bCs/>
          <w:color w:val="000000" w:themeColor="text1"/>
          <w:sz w:val="32"/>
          <w:szCs w:val="32"/>
          <w:highlight w:val="none"/>
          <w:lang w:val="en-US" w:eastAsia="zh-CN"/>
          <w14:textFill>
            <w14:solidFill>
              <w14:schemeClr w14:val="tx1"/>
            </w14:solidFill>
          </w14:textFill>
        </w:rPr>
        <w:t xml:space="preserve">6</w:t>
      </w:r>
      <w:r>
        <w:rPr>
          <w:rFonts w:hint="eastAsia" w:ascii="宋体" w:hAnsi="宋体"/>
          <w:bCs/>
          <w:color w:val="000000" w:themeColor="text1"/>
          <w:sz w:val="32"/>
          <w:szCs w:val="32"/>
          <w:highlight w:val="none"/>
          <w14:textFill>
            <w14:solidFill>
              <w14:schemeClr w14:val="tx1"/>
            </w14:solidFill>
          </w14:textFill>
        </w:rPr>
        <w:t xml:space="preserve">月</w:t>
      </w:r>
      <w:r>
        <w:rPr>
          <w:rFonts w:hint="eastAsia" w:ascii="宋体" w:hAnsi="宋体"/>
          <w:bCs/>
          <w:color w:val="000000" w:themeColor="text1"/>
          <w:sz w:val="32"/>
          <w:szCs w:val="32"/>
          <w:highlight w:val="none"/>
          <w:lang w:val="en-US" w:eastAsia="zh-CN"/>
          <w14:textFill>
            <w14:solidFill>
              <w14:schemeClr w14:val="tx1"/>
            </w14:solidFill>
          </w14:textFill>
        </w:rPr>
        <w:t xml:space="preserve">25</w:t>
      </w:r>
      <w:r>
        <w:rPr>
          <w:rFonts w:hint="eastAsia" w:ascii="宋体" w:hAnsi="宋体"/>
          <w:bCs/>
          <w:color w:val="000000" w:themeColor="text1"/>
          <w:sz w:val="32"/>
          <w:szCs w:val="32"/>
          <w:highlight w:val="none"/>
          <w14:textFill>
            <w14:solidFill>
              <w14:schemeClr w14:val="tx1"/>
            </w14:solidFill>
          </w14:textFill>
        </w:rPr>
        <w:t xml:space="preserve">日</w:t>
      </w:r>
      <w:r/>
    </w:p>
    <w:p>
      <w:pPr>
        <w:jc w:val="center"/>
        <w:spacing w:line="360" w:lineRule="auto"/>
        <w:widowControl/>
        <w:rPr>
          <w:rFonts w:hint="eastAsia" w:ascii="宋体" w:hAnsi="宋体"/>
          <w:b/>
          <w:bCs/>
          <w:color w:val="000000" w:themeColor="text1"/>
          <w:sz w:val="40"/>
          <w:szCs w:val="40"/>
          <w:highlight w:val="none"/>
          <w:lang w:val="zh-CN"/>
          <w14:textFill>
            <w14:solidFill>
              <w14:schemeClr w14:val="tx1"/>
            </w14:solidFill>
          </w14:textFill>
        </w:rPr>
      </w:pPr>
      <w:r>
        <w:rPr>
          <w:rFonts w:ascii="宋体" w:hAnsi="宋体"/>
          <w:b/>
          <w:bCs/>
          <w:color w:val="000000" w:themeColor="text1"/>
          <w:sz w:val="44"/>
          <w:highlight w:val="none"/>
          <w14:textFill>
            <w14:solidFill>
              <w14:schemeClr w14:val="tx1"/>
            </w14:solidFill>
          </w14:textFill>
        </w:rPr>
        <w:br w:type="page" w:clear="all"/>
      </w:r>
      <w:r>
        <w:rPr>
          <w:rFonts w:ascii="宋体" w:hAnsi="宋体"/>
          <w:b/>
          <w:bCs/>
          <w:color w:val="000000" w:themeColor="text1"/>
          <w:sz w:val="40"/>
          <w:szCs w:val="40"/>
          <w:highlight w:val="none"/>
          <w:lang w:val="zh-CN"/>
          <w14:textFill>
            <w14:solidFill>
              <w14:schemeClr w14:val="tx1"/>
            </w14:solidFill>
          </w14:textFill>
        </w:rPr>
        <w:t xml:space="preserve">目录</w:t>
      </w:r>
      <w:r/>
    </w:p>
    <w:p>
      <w:pPr>
        <w:ind w:firstLine="210"/>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r>
      <w:r/>
    </w:p>
    <w:p>
      <w:pPr>
        <w:ind w:firstLine="210"/>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r>
      <w:r/>
    </w:p>
    <w:p>
      <w:pPr>
        <w:pStyle w:val="842"/>
        <w:numPr>
          <w:ilvl w:val="0"/>
          <w:numId w:val="8"/>
        </w:numPr>
        <w:ind w:firstLine="301"/>
        <w:spacing w:line="240" w:lineRule="auto"/>
        <w:rPr>
          <w:rFonts w:ascii="Times New Roman" w:hAnsi="Times New Roman"/>
          <w:bCs/>
          <w:color w:val="000000" w:themeColor="text1"/>
          <w:sz w:val="30"/>
          <w:szCs w:val="30"/>
          <w:highlight w:val="none"/>
          <w14:textFill>
            <w14:solidFill>
              <w14:schemeClr w14:val="tx1"/>
            </w14:solidFill>
          </w14:textFill>
        </w:rPr>
      </w:pPr>
      <w:r>
        <w:rPr>
          <w:rFonts w:hint="eastAsia" w:ascii="Times New Roman" w:hAnsi="Times New Roman"/>
          <w:bCs/>
          <w:color w:val="000000" w:themeColor="text1"/>
          <w:sz w:val="30"/>
          <w:szCs w:val="30"/>
          <w:highlight w:val="none"/>
          <w14:textFill>
            <w14:solidFill>
              <w14:schemeClr w14:val="tx1"/>
            </w14:solidFill>
          </w14:textFill>
        </w:rPr>
        <w:t xml:space="preserve"> 采购邀请</w:t>
      </w:r>
      <w:r/>
    </w:p>
    <w:p>
      <w:pPr>
        <w:ind w:firstLine="2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8"/>
        </w:numPr>
        <w:ind w:firstLine="301"/>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 供应商须知</w:t>
      </w:r>
      <w:r/>
    </w:p>
    <w:p>
      <w:pPr>
        <w:pStyle w:val="1142"/>
        <w:ind w:firstLine="2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第三章  资格审查</w:t>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第四章  评标程序、评标方法和评标标准</w:t>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第五章  采购需求</w:t>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第六章  拟签订的合同文本</w:t>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ind w:firstLine="301"/>
        <w:widowControl/>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第七章  投标文件的组成及提交须知</w:t>
      </w:r>
      <w:r/>
    </w:p>
    <w:p>
      <w:pPr>
        <w:pStyle w:val="1142"/>
        <w:ind w:firstLine="2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第八章  投标文件格式</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42"/>
        <w:spacing w:line="360" w:lineRule="auto"/>
        <w:rPr>
          <w:rFonts w:hint="eastAsia"/>
          <w:b w:val="0"/>
          <w:color w:val="000000" w:themeColor="text1"/>
          <w:highlight w:val="none"/>
          <w14:textFill>
            <w14:solidFill>
              <w14:schemeClr w14:val="tx1"/>
            </w14:solidFill>
          </w14:textFill>
        </w:rPr>
      </w:pPr>
      <w:r>
        <w:rPr>
          <w:rFonts w:hint="eastAsia"/>
          <w:b w:val="0"/>
          <w:color w:val="000000" w:themeColor="text1"/>
          <w:highlight w:val="none"/>
          <w14:textFill>
            <w14:solidFill>
              <w14:schemeClr w14:val="tx1"/>
            </w14:solidFill>
          </w14:textFill>
        </w:rPr>
      </w:r>
      <w:r/>
    </w:p>
    <w:p>
      <w:pPr>
        <w:jc w:val="center"/>
        <w:spacing w:line="360" w:lineRule="auto"/>
        <w:rPr>
          <w:rFonts w:hint="eastAsia" w:ascii="宋体" w:hAnsi="宋体"/>
          <w:bCs/>
          <w:color w:val="000000" w:themeColor="text1"/>
          <w:sz w:val="36"/>
          <w:szCs w:val="36"/>
          <w:highlight w:val="none"/>
          <w14:textFill>
            <w14:solidFill>
              <w14:schemeClr w14:val="tx1"/>
            </w14:solidFill>
          </w14:textFill>
        </w:rPr>
        <w:outlineLvl w:val="0"/>
      </w:pPr>
      <w:r>
        <w:rPr>
          <w:rFonts w:ascii="宋体" w:hAnsi="宋体"/>
          <w:color w:val="000000" w:themeColor="text1"/>
          <w:sz w:val="36"/>
          <w:szCs w:val="36"/>
          <w:highlight w:val="none"/>
          <w14:textFill>
            <w14:solidFill>
              <w14:schemeClr w14:val="tx1"/>
            </w14:solidFill>
          </w14:textFill>
        </w:rPr>
        <w:br w:type="page" w:clear="all"/>
      </w:r>
      <w:bookmarkStart w:id="0" w:name="_Toc160609019"/>
      <w:r/>
      <w:bookmarkStart w:id="1" w:name="_Toc104818925"/>
      <w:r>
        <w:rPr>
          <w:rFonts w:ascii="宋体" w:hAnsi="宋体"/>
          <w:b/>
          <w:color w:val="000000" w:themeColor="text1"/>
          <w:sz w:val="36"/>
          <w:szCs w:val="36"/>
          <w:highlight w:val="none"/>
          <w14:textFill>
            <w14:solidFill>
              <w14:schemeClr w14:val="tx1"/>
            </w14:solidFill>
          </w14:textFill>
        </w:rPr>
        <w:t xml:space="preserve">第一章   </w:t>
      </w:r>
      <w:r>
        <w:rPr>
          <w:rFonts w:hint="eastAsia" w:ascii="宋体" w:hAnsi="宋体"/>
          <w:b/>
          <w:color w:val="000000" w:themeColor="text1"/>
          <w:sz w:val="36"/>
          <w:szCs w:val="36"/>
          <w:highlight w:val="none"/>
          <w14:textFill>
            <w14:solidFill>
              <w14:schemeClr w14:val="tx1"/>
            </w14:solidFill>
          </w14:textFill>
        </w:rPr>
        <w:t xml:space="preserve">采购</w:t>
      </w:r>
      <w:r>
        <w:rPr>
          <w:rFonts w:ascii="宋体" w:hAnsi="宋体"/>
          <w:b/>
          <w:color w:val="000000" w:themeColor="text1"/>
          <w:sz w:val="36"/>
          <w:szCs w:val="36"/>
          <w:highlight w:val="none"/>
          <w14:textFill>
            <w14:solidFill>
              <w14:schemeClr w14:val="tx1"/>
            </w14:solidFill>
          </w14:textFill>
        </w:rPr>
        <w:t xml:space="preserve">邀请</w:t>
      </w:r>
      <w:bookmarkEnd w:id="0"/>
      <w:r/>
      <w:bookmarkEnd w:id="1"/>
      <w:r/>
      <w:bookmarkStart w:id="2" w:name="_Toc28359002"/>
      <w:r/>
      <w:bookmarkStart w:id="3" w:name="_Toc28359079"/>
      <w:r/>
      <w:bookmarkStart w:id="4" w:name="_Toc35393621"/>
      <w:r/>
      <w:bookmarkStart w:id="5" w:name="_Toc35393790"/>
      <w:r/>
      <w:bookmarkStart w:id="6" w:name="_Hlk24379207"/>
      <w:r/>
      <w:r/>
    </w:p>
    <w:p>
      <w:pPr>
        <w:ind w:firstLine="480"/>
        <w:spacing w:line="360" w:lineRule="auto"/>
        <w:rPr>
          <w:rFonts w:hint="eastAsia" w:ascii="宋体" w:hAnsi="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highlight w:val="none"/>
          <w14:textFill>
            <w14:solidFill>
              <w14:schemeClr w14:val="tx1"/>
            </w14:solidFill>
          </w14:textFill>
        </w:rPr>
        <w:t xml:space="preserve">项目概况</w:t>
      </w:r>
      <w:r/>
    </w:p>
    <w:p>
      <w:pPr>
        <w:ind w:firstLine="480"/>
        <w:spacing w:line="360" w:lineRule="auto"/>
        <w:rPr>
          <w:rFonts w:hint="eastAsia" w:ascii="宋体" w:hAnsi="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highlight w:val="none"/>
          <w:u w:val="single"/>
          <w14:textFill>
            <w14:solidFill>
              <w14:schemeClr w14:val="tx1"/>
            </w14:solidFill>
          </w14:textFill>
        </w:rPr>
        <w:t xml:space="preserve"> 夹山生活垃圾填埋场堆体稳定性监测项目（2026年-2027年）</w:t>
      </w:r>
      <w:r>
        <w:rPr>
          <w:rFonts w:hint="eastAsia" w:ascii="宋体" w:hAnsi="宋体"/>
          <w:bCs/>
          <w:color w:val="000000" w:themeColor="text1"/>
          <w:sz w:val="24"/>
          <w:highlight w:val="none"/>
          <w14:textFill>
            <w14:solidFill>
              <w14:schemeClr w14:val="tx1"/>
            </w14:solidFill>
          </w14:textFill>
        </w:rPr>
        <w:t xml:space="preserve">潜在供应商应在</w:t>
      </w:r>
      <w:r>
        <w:rPr>
          <w:rFonts w:hint="eastAsia" w:ascii="宋体" w:hAnsi="宋体"/>
          <w:bCs/>
          <w:color w:val="000000" w:themeColor="text1"/>
          <w:sz w:val="24"/>
          <w:highlight w:val="none"/>
          <w:u w:val="single"/>
          <w14:textFill>
            <w14:solidFill>
              <w14:schemeClr w14:val="tx1"/>
            </w14:solidFill>
          </w14:textFill>
        </w:rPr>
        <w:t xml:space="preserve">“苏采云”政府采购一体化平台</w:t>
      </w:r>
      <w:r>
        <w:rPr>
          <w:rFonts w:hint="eastAsia" w:ascii="宋体" w:hAnsi="宋体"/>
          <w:bCs/>
          <w:color w:val="000000" w:themeColor="text1"/>
          <w:sz w:val="24"/>
          <w:highlight w:val="none"/>
          <w14:textFill>
            <w14:solidFill>
              <w14:schemeClr w14:val="tx1"/>
            </w14:solidFill>
          </w14:textFill>
        </w:rPr>
        <w:t xml:space="preserve">自行免费下载获取采购文件</w:t>
      </w:r>
      <w:r>
        <w:rPr>
          <w:rFonts w:hint="eastAsia" w:ascii="宋体" w:hAnsi="宋体"/>
          <w:color w:val="000000" w:themeColor="text1"/>
          <w:sz w:val="24"/>
          <w:highlight w:val="none"/>
          <w14:textFill>
            <w14:solidFill>
              <w14:schemeClr w14:val="tx1"/>
            </w14:solidFill>
          </w14:textFill>
        </w:rPr>
        <w:t xml:space="preserve">，并于</w:t>
      </w:r>
      <w:r>
        <w:rPr>
          <w:rFonts w:ascii="宋体" w:hAnsi="宋体"/>
          <w:color w:val="000000" w:themeColor="text1"/>
          <w:sz w:val="24"/>
          <w:highlight w:val="none"/>
          <w:u w:val="single"/>
          <w14:textFill>
            <w14:solidFill>
              <w14:schemeClr w14:val="tx1"/>
            </w14:solidFill>
          </w14:textFill>
        </w:rPr>
        <w:t xml:space="preserve">202</w:t>
      </w:r>
      <w:r>
        <w:rPr>
          <w:rFonts w:hint="eastAsia" w:ascii="宋体" w:hAnsi="宋体"/>
          <w:color w:val="000000" w:themeColor="text1"/>
          <w:sz w:val="24"/>
          <w:highlight w:val="none"/>
          <w:u w:val="single"/>
          <w14:textFill>
            <w14:solidFill>
              <w14:schemeClr w14:val="tx1"/>
            </w14:solidFill>
          </w14:textFill>
        </w:rPr>
        <w:t xml:space="preserve">6</w:t>
      </w:r>
      <w:r>
        <w:rPr>
          <w:rFonts w:hint="eastAsia" w:ascii="宋体" w:hAnsi="宋体"/>
          <w:bCs/>
          <w:color w:val="000000" w:themeColor="text1"/>
          <w:sz w:val="24"/>
          <w:highlight w:val="none"/>
          <w:u w:val="single"/>
          <w14:textFill>
            <w14:solidFill>
              <w14:schemeClr w14:val="tx1"/>
            </w14:solidFill>
          </w14:textFill>
        </w:rPr>
        <w:t xml:space="preserve">年</w:t>
      </w:r>
      <w:r>
        <w:rPr>
          <w:rFonts w:hint="eastAsia" w:ascii="宋体" w:hAnsi="宋体"/>
          <w:bCs/>
          <w:color w:val="000000" w:themeColor="text1"/>
          <w:sz w:val="24"/>
          <w:highlight w:val="none"/>
          <w:u w:val="single"/>
          <w:lang w:val="en-US" w:eastAsia="zh-CN"/>
          <w14:textFill>
            <w14:solidFill>
              <w14:schemeClr w14:val="tx1"/>
            </w14:solidFill>
          </w14:textFill>
        </w:rPr>
        <w:t xml:space="preserve">7</w:t>
      </w:r>
      <w:r>
        <w:rPr>
          <w:rFonts w:hint="eastAsia" w:ascii="宋体" w:hAnsi="宋体"/>
          <w:bCs/>
          <w:color w:val="000000" w:themeColor="text1"/>
          <w:sz w:val="24"/>
          <w:highlight w:val="none"/>
          <w:u w:val="single"/>
          <w14:textFill>
            <w14:solidFill>
              <w14:schemeClr w14:val="tx1"/>
            </w14:solidFill>
          </w14:textFill>
        </w:rPr>
        <w:t xml:space="preserve">月</w:t>
      </w:r>
      <w:r>
        <w:rPr>
          <w:rFonts w:hint="eastAsia" w:ascii="宋体" w:hAnsi="宋体"/>
          <w:bCs/>
          <w:color w:val="000000" w:themeColor="text1"/>
          <w:sz w:val="24"/>
          <w:highlight w:val="none"/>
          <w:u w:val="single"/>
          <w:lang w:val="en-US" w:eastAsia="zh-CN"/>
          <w14:textFill>
            <w14:solidFill>
              <w14:schemeClr w14:val="tx1"/>
            </w14:solidFill>
          </w14:textFill>
        </w:rPr>
        <w:t xml:space="preserve">7</w:t>
      </w:r>
      <w:r>
        <w:rPr>
          <w:rFonts w:hint="eastAsia" w:ascii="宋体" w:hAnsi="宋体"/>
          <w:bCs/>
          <w:color w:val="000000" w:themeColor="text1"/>
          <w:sz w:val="24"/>
          <w:highlight w:val="none"/>
          <w:u w:val="single"/>
          <w14:textFill>
            <w14:solidFill>
              <w14:schemeClr w14:val="tx1"/>
            </w14:solidFill>
          </w14:textFill>
        </w:rPr>
        <w:t xml:space="preserve">日9点3</w:t>
      </w:r>
      <w:r>
        <w:rPr>
          <w:rFonts w:ascii="宋体" w:hAnsi="宋体"/>
          <w:bCs/>
          <w:color w:val="000000" w:themeColor="text1"/>
          <w:sz w:val="24"/>
          <w:highlight w:val="none"/>
          <w:u w:val="single"/>
          <w14:textFill>
            <w14:solidFill>
              <w14:schemeClr w14:val="tx1"/>
            </w14:solidFill>
          </w14:textFill>
        </w:rPr>
        <w:t xml:space="preserve">0</w:t>
      </w:r>
      <w:r>
        <w:rPr>
          <w:rFonts w:hint="eastAsia" w:ascii="宋体" w:hAnsi="宋体"/>
          <w:bCs/>
          <w:color w:val="000000" w:themeColor="text1"/>
          <w:sz w:val="24"/>
          <w:highlight w:val="none"/>
          <w:u w:val="single"/>
          <w14:textFill>
            <w14:solidFill>
              <w14:schemeClr w14:val="tx1"/>
            </w14:solidFill>
          </w14:textFill>
        </w:rPr>
        <w:t xml:space="preserve">分</w:t>
      </w:r>
      <w:r>
        <w:rPr>
          <w:rFonts w:hint="eastAsia" w:ascii="宋体" w:hAnsi="宋体"/>
          <w:bCs/>
          <w:color w:val="000000" w:themeColor="text1"/>
          <w:sz w:val="24"/>
          <w:highlight w:val="none"/>
          <w:u w:val="singl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北京时间）前递交响应文件</w:t>
      </w:r>
      <w:r>
        <w:rPr>
          <w:rFonts w:hint="eastAsia" w:ascii="宋体" w:hAnsi="宋体"/>
          <w:color w:val="000000" w:themeColor="text1"/>
          <w:sz w:val="24"/>
          <w:highlight w:val="none"/>
          <w14:textFill>
            <w14:solidFill>
              <w14:schemeClr w14:val="tx1"/>
            </w14:solidFill>
          </w14:textFill>
        </w:rPr>
        <w:t xml:space="preserve">。</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bookmarkStart w:id="7" w:name="_Toc160609020"/>
      <w:r/>
      <w:bookmarkStart w:id="8" w:name="_Toc152678533"/>
      <w:r/>
      <w:bookmarkStart w:id="9" w:name="_Toc152678614"/>
      <w:r>
        <w:rPr>
          <w:rFonts w:ascii="宋体" w:hAnsi="宋体" w:eastAsia="宋体"/>
          <w:color w:val="000000" w:themeColor="text1"/>
          <w:sz w:val="24"/>
          <w:szCs w:val="24"/>
          <w:highlight w:val="none"/>
          <w14:textFill>
            <w14:solidFill>
              <w14:schemeClr w14:val="tx1"/>
            </w14:solidFill>
          </w14:textFill>
        </w:rPr>
        <w:t xml:space="preserve">一、项目基本情况</w:t>
      </w:r>
      <w:bookmarkEnd w:id="2"/>
      <w:r/>
      <w:bookmarkEnd w:id="3"/>
      <w:r/>
      <w:bookmarkEnd w:id="4"/>
      <w:r/>
      <w:bookmarkEnd w:id="5"/>
      <w:r/>
      <w:bookmarkEnd w:id="7"/>
      <w:r/>
      <w:bookmarkEnd w:id="8"/>
      <w:r/>
      <w:bookmarkEnd w:id="9"/>
      <w:r/>
      <w:r/>
    </w:p>
    <w:p>
      <w:pPr>
        <w:ind w:firstLine="480"/>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1.项目编号：JSZC-320412-HYYZ-C2026-000</w:t>
      </w:r>
      <w:r>
        <w:rPr>
          <w:rFonts w:hint="eastAsia" w:ascii="宋体" w:hAnsi="宋体"/>
          <w:color w:val="000000" w:themeColor="text1"/>
          <w:sz w:val="24"/>
          <w:highlight w:val="none"/>
          <w:lang w:val="en-US" w:eastAsia="zh-CN"/>
          <w14:textFill>
            <w14:solidFill>
              <w14:schemeClr w14:val="tx1"/>
            </w14:solidFill>
          </w14:textFill>
        </w:rPr>
        <w:t xml:space="preserve">8</w:t>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0" w:name="_Hlk164167275"/>
      <w:r>
        <w:rPr>
          <w:rFonts w:hint="eastAsia" w:ascii="宋体" w:hAnsi="宋体"/>
          <w:color w:val="000000" w:themeColor="text1"/>
          <w:sz w:val="24"/>
          <w:highlight w:val="none"/>
          <w14:textFill>
            <w14:solidFill>
              <w14:schemeClr w14:val="tx1"/>
            </w14:solidFill>
          </w14:textFill>
        </w:rPr>
        <w:t xml:space="preserve">2.项目名称：夹山生活垃圾填埋场堆体稳定性监测项目（2026年-2027年）</w:t>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采购方式</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竞争性磋商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w:t>
      </w:r>
      <w:bookmarkEnd w:id="6"/>
      <w:r>
        <w:rPr>
          <w:rFonts w:ascii="宋体" w:hAnsi="宋体"/>
          <w:color w:val="000000" w:themeColor="text1"/>
          <w:sz w:val="24"/>
          <w:highlight w:val="none"/>
          <w14:textFill>
            <w14:solidFill>
              <w14:schemeClr w14:val="tx1"/>
            </w14:solidFill>
          </w14:textFill>
        </w:rPr>
        <w:t xml:space="preserve">项目预算金额：</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5万元。</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项目最高限价：</w:t>
      </w:r>
      <w:r>
        <w:rPr>
          <w:rFonts w:hint="eastAsia" w:ascii="宋体" w:hAnsi="宋体"/>
          <w:color w:val="000000" w:themeColor="text1"/>
          <w:sz w:val="24"/>
          <w:highlight w:val="none"/>
          <w14:textFill>
            <w14:solidFill>
              <w14:schemeClr w14:val="tx1"/>
            </w14:solidFill>
          </w14:textFill>
        </w:rPr>
        <w:t xml:space="preserve">125万元。</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bookmarkStart w:id="11" w:name="_Hlk153261945"/>
      <w:r>
        <w:rPr>
          <w:rFonts w:ascii="宋体" w:hAnsi="宋体"/>
          <w:color w:val="000000" w:themeColor="text1"/>
          <w:sz w:val="24"/>
          <w:highlight w:val="none"/>
          <w14:textFill>
            <w14:solidFill>
              <w14:schemeClr w14:val="tx1"/>
            </w14:solidFill>
          </w14:textFill>
        </w:rPr>
        <w:t xml:space="preserve">采购需求：</w:t>
      </w:r>
      <w:r>
        <w:rPr>
          <w:rFonts w:hint="eastAsia" w:ascii="宋体" w:hAnsi="宋体"/>
          <w:color w:val="000000" w:themeColor="text1"/>
          <w:sz w:val="24"/>
          <w:highlight w:val="none"/>
          <w14:textFill>
            <w14:solidFill>
              <w14:schemeClr w14:val="tx1"/>
            </w14:solidFill>
          </w14:textFill>
        </w:rPr>
        <w:t xml:space="preserve">常州市武进区夹山生活垃圾填埋场堆体稳定性监测评估。</w:t>
      </w:r>
      <w:r>
        <w:rPr>
          <w:rFonts w:hint="eastAsia"/>
          <w:color w:val="000000" w:themeColor="text1"/>
          <w:sz w:val="24"/>
          <w:highlight w:val="none"/>
          <w14:textFill>
            <w14:solidFill>
              <w14:schemeClr w14:val="tx1"/>
            </w14:solidFill>
          </w14:textFill>
        </w:rPr>
        <w:t xml:space="preserve">具体工作内容详见</w:t>
      </w:r>
      <w:r>
        <w:rPr>
          <w:rFonts w:hint="eastAsia"/>
          <w:color w:val="000000" w:themeColor="text1"/>
          <w:sz w:val="24"/>
          <w:highlight w:val="none"/>
          <w:lang w:eastAsia="zh-CN"/>
          <w14:textFill>
            <w14:solidFill>
              <w14:schemeClr w14:val="tx1"/>
            </w14:solidFill>
          </w14:textFill>
        </w:rPr>
        <w:t xml:space="preserve">竞争性磋商文件</w:t>
      </w:r>
      <w:r>
        <w:rPr>
          <w:rFonts w:hint="eastAsia"/>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.合同履行期限：</w:t>
      </w:r>
      <w:r>
        <w:rPr>
          <w:rFonts w:hint="eastAsia" w:ascii="宋体" w:hAnsi="宋体"/>
          <w:color w:val="000000" w:themeColor="text1"/>
          <w:sz w:val="24"/>
          <w:highlight w:val="none"/>
          <w14:textFill>
            <w14:solidFill>
              <w14:schemeClr w14:val="tx1"/>
            </w14:solidFill>
          </w14:textFill>
        </w:rPr>
        <w:t xml:space="preserve">自合同签订之日起至2027年6月30日。</w:t>
      </w:r>
      <w:bookmarkEnd w:id="11"/>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2" w:name="_Toc35393791"/>
      <w:r/>
      <w:bookmarkStart w:id="13" w:name="_Toc152678534"/>
      <w:r/>
      <w:bookmarkStart w:id="14" w:name="_Toc28359003"/>
      <w:r/>
      <w:bookmarkStart w:id="15" w:name="_Toc152678615"/>
      <w:r/>
      <w:bookmarkStart w:id="16" w:name="_Toc35393622"/>
      <w:r/>
      <w:bookmarkStart w:id="17" w:name="_Toc28359080"/>
      <w:r/>
      <w:bookmarkStart w:id="18" w:name="_Toc160609021"/>
      <w:r>
        <w:rPr>
          <w:rFonts w:hint="eastAsia" w:ascii="宋体" w:hAnsi="宋体"/>
          <w:color w:val="000000" w:themeColor="text1"/>
          <w:sz w:val="24"/>
          <w:highlight w:val="none"/>
          <w14:textFill>
            <w14:solidFill>
              <w14:schemeClr w14:val="tx1"/>
            </w14:solidFill>
          </w14:textFill>
        </w:rPr>
        <w:t xml:space="preserve">8</w:t>
      </w:r>
      <w:r>
        <w:rPr>
          <w:rFonts w:ascii="宋体" w:hAnsi="宋体"/>
          <w:color w:val="000000" w:themeColor="text1"/>
          <w:sz w:val="24"/>
          <w:highlight w:val="none"/>
          <w14:textFill>
            <w14:solidFill>
              <w14:schemeClr w14:val="tx1"/>
            </w14:solidFill>
          </w14:textFill>
        </w:rPr>
        <w:t xml:space="preserve">.本项目是否接受联合体：□是  </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本项目是否接受</w:t>
      </w:r>
      <w:r>
        <w:rPr>
          <w:rFonts w:hint="eastAsia" w:ascii="宋体" w:hAnsi="宋体"/>
          <w:color w:val="000000" w:themeColor="text1"/>
          <w:sz w:val="24"/>
          <w:highlight w:val="none"/>
          <w14:textFill>
            <w14:solidFill>
              <w14:schemeClr w14:val="tx1"/>
            </w14:solidFill>
          </w14:textFill>
        </w:rPr>
        <w:t xml:space="preserve">进口产品响应</w:t>
      </w:r>
      <w:r>
        <w:rPr>
          <w:rFonts w:ascii="宋体" w:hAnsi="宋体"/>
          <w:color w:val="000000" w:themeColor="text1"/>
          <w:sz w:val="24"/>
          <w:highlight w:val="none"/>
          <w14:textFill>
            <w14:solidFill>
              <w14:schemeClr w14:val="tx1"/>
            </w14:solidFill>
          </w14:textFill>
        </w:rPr>
        <w:t xml:space="preserve">：□是  </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否。</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二、申请人的资格要求（须同时满足）</w:t>
      </w:r>
      <w:bookmarkEnd w:id="12"/>
      <w:r/>
      <w:bookmarkEnd w:id="13"/>
      <w:r/>
      <w:bookmarkEnd w:id="14"/>
      <w:r/>
      <w:bookmarkEnd w:id="15"/>
      <w:r/>
      <w:bookmarkEnd w:id="16"/>
      <w:r/>
      <w:bookmarkEnd w:id="17"/>
      <w:r/>
      <w:bookmarkEnd w:id="18"/>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9" w:name="_Toc28359081"/>
      <w:r/>
      <w:bookmarkStart w:id="20" w:name="_Toc28359004"/>
      <w:r>
        <w:rPr>
          <w:rFonts w:ascii="宋体" w:hAnsi="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olor w:val="000000" w:themeColor="text1"/>
          <w:sz w:val="24"/>
          <w:highlight w:val="none"/>
          <w14:textFill>
            <w14:solidFill>
              <w14:schemeClr w14:val="tx1"/>
            </w14:solidFill>
          </w14:textFill>
        </w:rPr>
        <w:t xml:space="preserve">以及下列情形：</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2.落实政府采购政策需满足的资格要求：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 中小企业政策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□本项目不专门面向中小企业预留采购份额。</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■本项目专门面向</w:t>
      </w:r>
      <w:r>
        <w:rPr>
          <w:rFonts w:hint="eastAsia"/>
          <w:color w:val="000000" w:themeColor="text1"/>
          <w:sz w:val="24"/>
          <w:highlight w:val="none"/>
          <w:u w:val="single"/>
          <w14:textFill>
            <w14:solidFill>
              <w14:schemeClr w14:val="tx1"/>
            </w14:solidFill>
          </w14:textFill>
        </w:rPr>
        <w:t xml:space="preserve">  ☑中小 □小微企业  </w:t>
      </w:r>
      <w:r>
        <w:rPr>
          <w:rFonts w:hint="eastAsia"/>
          <w:color w:val="000000" w:themeColor="text1"/>
          <w:sz w:val="24"/>
          <w:highlight w:val="none"/>
          <w14:textFill>
            <w14:solidFill>
              <w14:schemeClr w14:val="tx1"/>
            </w14:solidFill>
          </w14:textFill>
        </w:rPr>
        <w:t xml:space="preserve">采购。即：提供的货物全部由符合政策要求的中小/小微企业制造、服务全部由符合政策要求的中小/小微企业承接。</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2.2 其它落实政府采购政策的资格要求（如有）：</w:t>
      </w:r>
      <w:r>
        <w:rPr>
          <w:rFonts w:hint="eastAsia"/>
          <w:color w:val="000000" w:themeColor="text1"/>
          <w:sz w:val="24"/>
          <w:highlight w:val="none"/>
          <w:u w:val="single"/>
          <w14:textFill>
            <w14:solidFill>
              <w14:schemeClr w14:val="tx1"/>
            </w14:solidFill>
          </w14:textFill>
        </w:rPr>
        <w:t xml:space="preserve">  /  </w:t>
      </w:r>
      <w:r>
        <w:rPr>
          <w:rFonts w:hint="eastAsia"/>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ind w:firstLine="480"/>
        <w:spacing w:line="360" w:lineRule="auto"/>
        <w:rPr>
          <w:rFonts w:hint="eastAsia" w:ascii="宋体" w:hAnsi="宋体"/>
          <w:i/>
          <w:iCs/>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3.本项目的特定资格要求：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3.1本项目是否接受分支机构参与</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□是  ■否；</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3.2本项目是否属于政府购买服务：</w:t>
      </w:r>
      <w:r/>
    </w:p>
    <w:p>
      <w:pPr>
        <w:ind w:firstLine="4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□否；</w:t>
      </w:r>
      <w:r/>
    </w:p>
    <w:p>
      <w:pPr>
        <w:ind w:firstLine="4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3.3其他</w:t>
      </w:r>
      <w:bookmarkStart w:id="21" w:name="_Hlk153261989"/>
      <w:r>
        <w:rPr>
          <w:rFonts w:ascii="宋体" w:hAnsi="宋体"/>
          <w:color w:val="000000" w:themeColor="text1"/>
          <w:sz w:val="24"/>
          <w:highlight w:val="none"/>
          <w14:textFill>
            <w14:solidFill>
              <w14:schemeClr w14:val="tx1"/>
            </w14:solidFill>
          </w14:textFill>
        </w:rPr>
        <w:t xml:space="preserve">特定资格要求：</w:t>
      </w:r>
      <w:r>
        <w:rPr>
          <w:rFonts w:hint="eastAsia" w:ascii="宋体" w:hAnsi="宋体"/>
          <w:color w:val="000000" w:themeColor="text1"/>
          <w:sz w:val="24"/>
          <w:highlight w:val="none"/>
          <w14:textFill>
            <w14:solidFill>
              <w14:schemeClr w14:val="tx1"/>
            </w14:solidFill>
          </w14:textFill>
        </w:rPr>
        <w:t xml:space="preserve">无。</w:t>
      </w:r>
      <w:bookmarkEnd w:id="10"/>
      <w:r/>
      <w:bookmarkEnd w:id="19"/>
      <w:r/>
      <w:bookmarkEnd w:id="20"/>
      <w:r/>
      <w:bookmarkEnd w:id="21"/>
      <w:r/>
      <w:r/>
    </w:p>
    <w:p>
      <w:pPr>
        <w:pStyle w:val="811"/>
        <w:ind w:firstLine="482"/>
        <w:jc w:val="left"/>
        <w:spacing w:before="0" w:line="360" w:lineRule="auto"/>
        <w:widowControl/>
        <w:rPr>
          <w:rFonts w:hint="eastAsia" w:ascii="宋体" w:hAnsi="宋体" w:eastAsia="宋体"/>
          <w:color w:val="000000" w:themeColor="text1"/>
          <w:sz w:val="24"/>
          <w:szCs w:val="24"/>
          <w:highlight w:val="none"/>
          <w14:textFill>
            <w14:solidFill>
              <w14:schemeClr w14:val="tx1"/>
            </w14:solidFill>
          </w14:textFill>
        </w:rPr>
      </w:pPr>
      <w:r/>
      <w:bookmarkStart w:id="22" w:name="_Toc35393792"/>
      <w:r/>
      <w:bookmarkStart w:id="23" w:name="_Toc152678616"/>
      <w:r/>
      <w:bookmarkStart w:id="24" w:name="_Toc152678535"/>
      <w:r/>
      <w:bookmarkStart w:id="25" w:name="_Toc35393623"/>
      <w:r/>
      <w:bookmarkStart w:id="26" w:name="_Toc160609022"/>
      <w:r>
        <w:rPr>
          <w:rFonts w:ascii="宋体" w:hAnsi="宋体" w:eastAsia="宋体"/>
          <w:color w:val="000000" w:themeColor="text1"/>
          <w:sz w:val="24"/>
          <w:szCs w:val="24"/>
          <w:highlight w:val="none"/>
          <w14:textFill>
            <w14:solidFill>
              <w14:schemeClr w14:val="tx1"/>
            </w14:solidFill>
          </w14:textFill>
        </w:rPr>
        <w:t xml:space="preserve">三、获取磋商文件</w:t>
      </w:r>
      <w:bookmarkEnd w:id="22"/>
      <w:r/>
      <w:bookmarkEnd w:id="23"/>
      <w:r/>
      <w:bookmarkEnd w:id="24"/>
      <w:r/>
      <w:bookmarkEnd w:id="25"/>
      <w:r/>
      <w:bookmarkEnd w:id="26"/>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27" w:name="_Toc35393624"/>
      <w:r/>
      <w:bookmarkStart w:id="28" w:name="_Toc28359082"/>
      <w:r/>
      <w:bookmarkStart w:id="29" w:name="_Toc28359005"/>
      <w:r/>
      <w:bookmarkStart w:id="30" w:name="_Toc35393793"/>
      <w:r>
        <w:rPr>
          <w:rFonts w:hint="eastAsia" w:ascii="宋体" w:hAnsi="宋体"/>
          <w:color w:val="000000" w:themeColor="text1"/>
          <w:sz w:val="24"/>
          <w:highlight w:val="none"/>
          <w14:textFill>
            <w14:solidFill>
              <w14:schemeClr w14:val="tx1"/>
            </w14:solidFill>
          </w14:textFill>
        </w:rPr>
        <w:t xml:space="preserve">1.时间：自磋商文件公告发布之日起5个工作日 </w:t>
      </w:r>
      <w:bookmarkEnd w:id="27"/>
      <w:r/>
      <w:bookmarkEnd w:id="28"/>
      <w:r/>
      <w:bookmarkEnd w:id="29"/>
      <w:r/>
      <w:bookmarkEnd w:id="30"/>
      <w:r/>
      <w:r/>
    </w:p>
    <w:p>
      <w:pPr>
        <w:ind w:firstLine="480"/>
        <w:spacing w:line="360" w:lineRule="auto"/>
        <w:rPr>
          <w:rFonts w:hint="eastAsia" w:ascii="宋体" w:hAnsi="宋体"/>
          <w:color w:val="000000" w:themeColor="text1"/>
          <w:sz w:val="24"/>
          <w:highlight w:val="none"/>
          <w:lang w:val="zh-TW"/>
          <w14:textFill>
            <w14:solidFill>
              <w14:schemeClr w14:val="tx1"/>
            </w14:solidFill>
          </w14:textFill>
        </w:rPr>
      </w:pPr>
      <w:r/>
      <w:bookmarkStart w:id="31" w:name="_Toc152678536"/>
      <w:r/>
      <w:bookmarkStart w:id="32" w:name="_Toc160609023"/>
      <w:r/>
      <w:bookmarkStart w:id="33" w:name="_Toc152678617"/>
      <w:r/>
      <w:bookmarkStart w:id="34" w:name="_Hlk152677869"/>
      <w:r/>
      <w:bookmarkStart w:id="35" w:name="_Toc35393625"/>
      <w:r/>
      <w:bookmarkStart w:id="36" w:name="_Toc28359007"/>
      <w:r/>
      <w:bookmarkStart w:id="37" w:name="_Toc28359084"/>
      <w:r/>
      <w:bookmarkStart w:id="38" w:name="_Toc35393794"/>
      <w:r>
        <w:rPr>
          <w:rFonts w:hint="eastAsia" w:ascii="宋体" w:hAnsi="宋体"/>
          <w:color w:val="000000" w:themeColor="text1"/>
          <w:sz w:val="24"/>
          <w:highlight w:val="none"/>
          <w:lang w:val="zh-TW"/>
          <w14:textFill>
            <w14:solidFill>
              <w14:schemeClr w14:val="tx1"/>
            </w14:solidFill>
          </w14:textFill>
        </w:rPr>
        <w:t xml:space="preserve">2.地点：“苏采云”政府采购一体化平台</w:t>
      </w:r>
      <w:r/>
    </w:p>
    <w:p>
      <w:pPr>
        <w:ind w:firstLine="480"/>
        <w:spacing w:line="360" w:lineRule="auto"/>
        <w:rPr>
          <w:rFonts w:hint="eastAsia" w:ascii="宋体" w:hAnsi="宋体"/>
          <w:color w:val="000000" w:themeColor="text1"/>
          <w:sz w:val="24"/>
          <w:highlight w:val="none"/>
          <w:lang w:val="zh-TW"/>
          <w14:textFill>
            <w14:solidFill>
              <w14:schemeClr w14:val="tx1"/>
            </w14:solidFill>
          </w14:textFill>
        </w:rPr>
      </w:pPr>
      <w:r>
        <w:rPr>
          <w:rFonts w:hint="eastAsia" w:ascii="宋体" w:hAnsi="宋体"/>
          <w:color w:val="000000" w:themeColor="text1"/>
          <w:sz w:val="24"/>
          <w:highlight w:val="none"/>
          <w:lang w:val="zh-TW"/>
          <w14:textFill>
            <w14:solidFill>
              <w14:schemeClr w14:val="tx1"/>
            </w14:solidFill>
          </w14:textFill>
        </w:rPr>
        <w:t xml:space="preserve">3.方式：在“苏采云”平台自行免费下载采购文件。注：供应商必须登录“苏采云”系统下载电子采购文件方可通过系统进行投标（响应）文件的编制和提交。</w:t>
      </w:r>
      <w:r/>
    </w:p>
    <w:p>
      <w:pPr>
        <w:ind w:firstLine="480"/>
        <w:spacing w:line="360" w:lineRule="auto"/>
        <w:rPr>
          <w:rFonts w:hint="eastAsia" w:ascii="宋体" w:hAnsi="宋体"/>
          <w:color w:val="000000" w:themeColor="text1"/>
          <w:sz w:val="24"/>
          <w:highlight w:val="none"/>
          <w:lang w:val="zh-TW"/>
          <w14:textFill>
            <w14:solidFill>
              <w14:schemeClr w14:val="tx1"/>
            </w14:solidFill>
          </w14:textFill>
        </w:rPr>
      </w:pPr>
      <w:r>
        <w:rPr>
          <w:rFonts w:hint="eastAsia" w:ascii="宋体" w:hAnsi="宋体"/>
          <w:color w:val="000000" w:themeColor="text1"/>
          <w:sz w:val="24"/>
          <w:highlight w:val="none"/>
          <w:lang w:val="zh-TW"/>
          <w14:textFill>
            <w14:solidFill>
              <w14:schemeClr w14:val="tx1"/>
            </w14:solidFill>
          </w14:textFill>
        </w:rPr>
        <w:t xml:space="preserve">4.售价：0</w:t>
      </w:r>
      <w:r>
        <w:rPr>
          <w:rFonts w:hint="eastAsia" w:ascii="宋体" w:hAnsi="宋体"/>
          <w:color w:val="000000" w:themeColor="text1"/>
          <w:sz w:val="24"/>
          <w:highlight w:val="none"/>
          <w14:textFill>
            <w14:solidFill>
              <w14:schemeClr w14:val="tx1"/>
            </w14:solidFill>
          </w14:textFill>
        </w:rPr>
        <w:t xml:space="preserve">.00</w:t>
      </w:r>
      <w:r>
        <w:rPr>
          <w:rFonts w:hint="eastAsia" w:ascii="宋体" w:hAnsi="宋体"/>
          <w:color w:val="000000" w:themeColor="text1"/>
          <w:sz w:val="24"/>
          <w:highlight w:val="none"/>
          <w:lang w:val="zh-TW"/>
          <w14:textFill>
            <w14:solidFill>
              <w14:schemeClr w14:val="tx1"/>
            </w14:solidFill>
          </w14:textFill>
        </w:rPr>
        <w:t xml:space="preserve">元。</w:t>
      </w:r>
      <w:r/>
    </w:p>
    <w:p>
      <w:pPr>
        <w:pStyle w:val="811"/>
        <w:ind w:firstLine="482"/>
        <w:jc w:val="left"/>
        <w:spacing w:before="0" w:line="360" w:lineRule="auto"/>
        <w:widowControl/>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四、</w:t>
      </w:r>
      <w:r>
        <w:rPr>
          <w:rFonts w:hint="eastAsia" w:ascii="宋体" w:hAnsi="宋体" w:eastAsia="宋体"/>
          <w:color w:val="000000" w:themeColor="text1"/>
          <w:sz w:val="24"/>
          <w:szCs w:val="24"/>
          <w:highlight w:val="none"/>
          <w14:textFill>
            <w14:solidFill>
              <w14:schemeClr w14:val="tx1"/>
            </w14:solidFill>
          </w14:textFill>
        </w:rPr>
        <w:t xml:space="preserve">提交响应文件</w:t>
      </w:r>
      <w:bookmarkEnd w:id="31"/>
      <w:r/>
      <w:bookmarkEnd w:id="32"/>
      <w:r/>
      <w:bookmarkEnd w:id="33"/>
      <w:r>
        <w:rPr>
          <w:rFonts w:hint="eastAsia" w:ascii="Times New Roman" w:hAnsi="Times New Roman" w:eastAsia="宋体"/>
          <w:color w:val="000000" w:themeColor="text1"/>
          <w:sz w:val="24"/>
          <w:szCs w:val="24"/>
          <w:highlight w:val="none"/>
          <w14:textFill>
            <w14:solidFill>
              <w14:schemeClr w14:val="tx1"/>
            </w14:solidFill>
          </w14:textFill>
        </w:rPr>
        <w:t xml:space="preserve">截止时间、开标时间和地点</w:t>
      </w:r>
      <w:r/>
    </w:p>
    <w:p>
      <w:pPr>
        <w:ind w:firstLine="480"/>
        <w:spacing w:line="360" w:lineRule="auto"/>
        <w:rPr>
          <w:rFonts w:hint="eastAsia" w:ascii="宋体" w:hAnsi="宋体"/>
          <w:bCs/>
          <w:color w:val="000000" w:themeColor="text1"/>
          <w:sz w:val="24"/>
          <w:highlight w:val="none"/>
          <w:u w:val="single"/>
          <w14:textFill>
            <w14:solidFill>
              <w14:schemeClr w14:val="tx1"/>
            </w14:solidFill>
          </w14:textFill>
        </w:rPr>
      </w:pPr>
      <w:r/>
      <w:bookmarkStart w:id="39" w:name="_Hlk149911415"/>
      <w:r>
        <w:rPr>
          <w:rFonts w:hint="eastAsia" w:ascii="宋体" w:hAnsi="宋体"/>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投标截止时间、开标时间</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2026年</w:t>
      </w:r>
      <w:r>
        <w:rPr>
          <w:rFonts w:hint="eastAsia" w:ascii="宋体" w:hAnsi="宋体"/>
          <w:color w:val="000000" w:themeColor="text1"/>
          <w:sz w:val="24"/>
          <w:highlight w:val="none"/>
          <w:lang w:val="en-US" w:eastAsia="zh-CN"/>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日</w:t>
      </w: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时</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分</w:t>
      </w:r>
      <w:r>
        <w:rPr>
          <w:rFonts w:ascii="宋体" w:hAnsi="宋体"/>
          <w:bCs/>
          <w:color w:val="000000" w:themeColor="text1"/>
          <w:sz w:val="24"/>
          <w:highlight w:val="none"/>
          <w14:textFill>
            <w14:solidFill>
              <w14:schemeClr w14:val="tx1"/>
            </w14:solidFill>
          </w14:textFill>
        </w:rPr>
        <w:t xml:space="preserve">（北京时间）</w:t>
      </w:r>
      <w:r>
        <w:rPr>
          <w:rFonts w:ascii="宋体" w:hAnsi="宋体"/>
          <w:i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lang w:val="zh-TW"/>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地点：</w:t>
      </w:r>
      <w:r>
        <w:rPr>
          <w:rFonts w:hint="eastAsia" w:ascii="宋体" w:hAnsi="宋体"/>
          <w:color w:val="000000" w:themeColor="text1"/>
          <w:sz w:val="24"/>
          <w:highlight w:val="none"/>
          <w:lang w:val="zh-TW"/>
          <w14:textFill>
            <w14:solidFill>
              <w14:schemeClr w14:val="tx1"/>
            </w14:solidFill>
          </w14:textFill>
        </w:rPr>
        <w:t xml:space="preserve">“苏采云”政府采购一体化平台</w:t>
      </w:r>
      <w:r>
        <w:rPr>
          <w:rFonts w:hint="eastAsia" w:ascii="宋体" w:hAnsi="宋体"/>
          <w:color w:val="000000" w:themeColor="text1"/>
          <w:sz w:val="24"/>
          <w:highlight w:val="none"/>
          <w14:textFill>
            <w14:solidFill>
              <w14:schemeClr w14:val="tx1"/>
            </w14:solidFill>
          </w14:textFill>
        </w:rPr>
        <w:t xml:space="preserve">。</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bookmarkStart w:id="40" w:name="_Toc160609024"/>
      <w:r>
        <w:rPr>
          <w:rFonts w:hint="eastAsia" w:ascii="宋体" w:hAnsi="宋体" w:eastAsia="宋体"/>
          <w:color w:val="000000" w:themeColor="text1"/>
          <w:sz w:val="24"/>
          <w:szCs w:val="24"/>
          <w:highlight w:val="none"/>
          <w14:textFill>
            <w14:solidFill>
              <w14:schemeClr w14:val="tx1"/>
            </w14:solidFill>
          </w14:textFill>
        </w:rPr>
        <w:t xml:space="preserve">五、开启</w:t>
      </w:r>
      <w:bookmarkEnd w:id="40"/>
      <w:r/>
      <w:r/>
    </w:p>
    <w:p>
      <w:pPr>
        <w:ind w:firstLine="480"/>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1.开标时间</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2026年</w:t>
      </w:r>
      <w:r>
        <w:rPr>
          <w:rFonts w:hint="eastAsia" w:ascii="宋体" w:hAnsi="宋体"/>
          <w:color w:val="000000" w:themeColor="text1"/>
          <w:sz w:val="24"/>
          <w:highlight w:val="none"/>
          <w:lang w:val="en-US" w:eastAsia="zh-CN"/>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日</w:t>
      </w: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时</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分</w:t>
      </w:r>
      <w:r>
        <w:rPr>
          <w:rFonts w:ascii="宋体" w:hAnsi="宋体"/>
          <w:bCs/>
          <w:color w:val="000000" w:themeColor="text1"/>
          <w:sz w:val="24"/>
          <w:highlight w:val="none"/>
          <w14:textFill>
            <w14:solidFill>
              <w14:schemeClr w14:val="tx1"/>
            </w14:solidFill>
          </w14:textFill>
        </w:rPr>
        <w:t xml:space="preserve">（北京时间）</w:t>
      </w:r>
      <w:r>
        <w:rPr>
          <w:rFonts w:ascii="宋体" w:hAnsi="宋体"/>
          <w:i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地点：</w:t>
      </w:r>
      <w:r>
        <w:rPr>
          <w:rFonts w:hint="eastAsia" w:ascii="宋体" w:hAnsi="宋体"/>
          <w:color w:val="000000" w:themeColor="text1"/>
          <w:sz w:val="24"/>
          <w:highlight w:val="none"/>
          <w:lang w:val="zh-TW"/>
          <w14:textFill>
            <w14:solidFill>
              <w14:schemeClr w14:val="tx1"/>
            </w14:solidFill>
          </w14:textFill>
        </w:rPr>
        <w:t xml:space="preserve">“苏采云”政府采购一体化平台</w:t>
      </w:r>
      <w:r>
        <w:rPr>
          <w:rFonts w:hint="eastAsia" w:ascii="宋体" w:hAnsi="宋体"/>
          <w:color w:val="000000" w:themeColor="text1"/>
          <w:sz w:val="24"/>
          <w:highlight w:val="none"/>
          <w14:textFill>
            <w14:solidFill>
              <w14:schemeClr w14:val="tx1"/>
            </w14:solidFill>
          </w14:textFill>
        </w:rPr>
        <w:t xml:space="preserve">。</w:t>
      </w:r>
      <w:bookmarkEnd w:id="34"/>
      <w:r/>
      <w:bookmarkEnd w:id="39"/>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bookmarkStart w:id="41" w:name="_Toc152678618"/>
      <w:r/>
      <w:bookmarkStart w:id="42" w:name="_Toc160609025"/>
      <w:r/>
      <w:bookmarkStart w:id="43" w:name="_Toc152678537"/>
      <w:r>
        <w:rPr>
          <w:rFonts w:hint="eastAsia" w:ascii="宋体" w:hAnsi="宋体" w:eastAsia="宋体"/>
          <w:color w:val="000000" w:themeColor="text1"/>
          <w:sz w:val="24"/>
          <w:szCs w:val="24"/>
          <w:highlight w:val="none"/>
          <w14:textFill>
            <w14:solidFill>
              <w14:schemeClr w14:val="tx1"/>
            </w14:solidFill>
          </w14:textFill>
        </w:rPr>
        <w:t xml:space="preserve">六</w:t>
      </w:r>
      <w:r>
        <w:rPr>
          <w:rFonts w:ascii="宋体" w:hAnsi="宋体" w:eastAsia="宋体"/>
          <w:color w:val="000000" w:themeColor="text1"/>
          <w:sz w:val="24"/>
          <w:szCs w:val="24"/>
          <w:highlight w:val="none"/>
          <w14:textFill>
            <w14:solidFill>
              <w14:schemeClr w14:val="tx1"/>
            </w14:solidFill>
          </w14:textFill>
        </w:rPr>
        <w:t xml:space="preserve">、公告期限</w:t>
      </w:r>
      <w:bookmarkEnd w:id="35"/>
      <w:r/>
      <w:bookmarkEnd w:id="36"/>
      <w:r/>
      <w:bookmarkEnd w:id="37"/>
      <w:r/>
      <w:bookmarkEnd w:id="38"/>
      <w:r/>
      <w:bookmarkEnd w:id="41"/>
      <w:r/>
      <w:bookmarkEnd w:id="42"/>
      <w:r/>
      <w:bookmarkEnd w:id="43"/>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自本公告发布之日起3个工作日。</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bookmarkStart w:id="44" w:name="_Toc160609026"/>
      <w:r/>
      <w:bookmarkStart w:id="45" w:name="_Toc152678538"/>
      <w:r/>
      <w:bookmarkStart w:id="46" w:name="_Toc35393626"/>
      <w:r/>
      <w:bookmarkStart w:id="47" w:name="_Toc35393795"/>
      <w:r/>
      <w:bookmarkStart w:id="48" w:name="_Toc152678619"/>
      <w:r>
        <w:rPr>
          <w:rFonts w:hint="eastAsia" w:ascii="宋体" w:hAnsi="宋体" w:eastAsia="宋体"/>
          <w:color w:val="000000" w:themeColor="text1"/>
          <w:sz w:val="24"/>
          <w:szCs w:val="24"/>
          <w:highlight w:val="none"/>
          <w14:textFill>
            <w14:solidFill>
              <w14:schemeClr w14:val="tx1"/>
            </w14:solidFill>
          </w14:textFill>
        </w:rPr>
        <w:t xml:space="preserve">七</w:t>
      </w:r>
      <w:r>
        <w:rPr>
          <w:rFonts w:ascii="宋体" w:hAnsi="宋体" w:eastAsia="宋体"/>
          <w:color w:val="000000" w:themeColor="text1"/>
          <w:sz w:val="24"/>
          <w:szCs w:val="24"/>
          <w:highlight w:val="none"/>
          <w14:textFill>
            <w14:solidFill>
              <w14:schemeClr w14:val="tx1"/>
            </w14:solidFill>
          </w14:textFill>
        </w:rPr>
        <w:t xml:space="preserve">、其他补充事宜</w:t>
      </w:r>
      <w:bookmarkEnd w:id="44"/>
      <w:r/>
      <w:bookmarkEnd w:id="45"/>
      <w:r/>
      <w:bookmarkEnd w:id="46"/>
      <w:r/>
      <w:bookmarkEnd w:id="47"/>
      <w:r/>
      <w:bookmarkEnd w:id="48"/>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49" w:name="_Toc28359008"/>
      <w:r/>
      <w:bookmarkStart w:id="50" w:name="_Toc152678620"/>
      <w:r/>
      <w:bookmarkStart w:id="51" w:name="_Toc152678539"/>
      <w:r/>
      <w:bookmarkStart w:id="52" w:name="_Toc28359085"/>
      <w:r/>
      <w:bookmarkStart w:id="53" w:name="_Toc160609027"/>
      <w:r/>
      <w:bookmarkStart w:id="54" w:name="_Toc35393796"/>
      <w:r/>
      <w:bookmarkStart w:id="55" w:name="_Toc35393627"/>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、磋商保证金：无需缴纳。</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4、采购公告内容与采购文件不一致的，以采购文件为准。</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5、电子化招投标技术支持电话：0519-85588210/ 0519-85588163</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八</w:t>
      </w:r>
      <w:r>
        <w:rPr>
          <w:rFonts w:ascii="宋体" w:hAnsi="宋体" w:eastAsia="宋体"/>
          <w:color w:val="000000" w:themeColor="text1"/>
          <w:sz w:val="24"/>
          <w:szCs w:val="24"/>
          <w:highlight w:val="none"/>
          <w14:textFill>
            <w14:solidFill>
              <w14:schemeClr w14:val="tx1"/>
            </w14:solidFill>
          </w14:textFill>
        </w:rPr>
        <w:t xml:space="preserve">、对本项目提出询问，请按以下方式联系。</w:t>
      </w:r>
      <w:bookmarkEnd w:id="49"/>
      <w:r/>
      <w:bookmarkEnd w:id="50"/>
      <w:r/>
      <w:bookmarkEnd w:id="51"/>
      <w:r/>
      <w:bookmarkEnd w:id="52"/>
      <w:r/>
      <w:bookmarkEnd w:id="53"/>
      <w:r/>
      <w:bookmarkEnd w:id="54"/>
      <w:r/>
      <w:bookmarkEnd w:id="55"/>
      <w:r/>
      <w:r/>
    </w:p>
    <w:p>
      <w:pPr>
        <w:jc w:val="left"/>
        <w:spacing w:line="360" w:lineRule="auto"/>
        <w:widowControl/>
        <w:rPr>
          <w:color w:val="000000" w:themeColor="text1"/>
          <w:sz w:val="24"/>
          <w:highlight w:val="none"/>
          <w14:textFill>
            <w14:solidFill>
              <w14:schemeClr w14:val="tx1"/>
            </w14:solidFill>
          </w14:textFill>
        </w:rPr>
      </w:pPr>
      <w:r>
        <w:rPr>
          <w:rFonts w:ascii="宋体" w:hAnsi="宋体"/>
          <w:color w:val="000000" w:themeColor="text1"/>
          <w:sz w:val="24"/>
          <w:highlight w:val="none"/>
          <w:lang w:val="zh-TW"/>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TW"/>
          <w14:textFill>
            <w14:solidFill>
              <w14:schemeClr w14:val="tx1"/>
            </w14:solidFill>
          </w14:textFill>
        </w:rPr>
        <w:t xml:space="preserve"> </w:t>
      </w:r>
      <w:bookmarkStart w:id="56" w:name="_Toc28359087"/>
      <w:r/>
      <w:bookmarkStart w:id="57" w:name="_Toc28359010"/>
      <w:r>
        <w:rPr>
          <w:color w:val="000000" w:themeColor="text1"/>
          <w:sz w:val="24"/>
          <w:highlight w:val="none"/>
          <w14:textFill>
            <w14:solidFill>
              <w14:schemeClr w14:val="tx1"/>
            </w14:solidFill>
          </w14:textFill>
        </w:rPr>
        <w:t xml:space="preserve">1.采购人信息</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bookmarkStart w:id="58" w:name="_Toc28359009"/>
      <w:r/>
      <w:bookmarkStart w:id="59" w:name="_Toc28359086"/>
      <w:r>
        <w:rPr>
          <w:rFonts w:hint="eastAsia" w:ascii="Times New Roman" w:hAnsi="Times New Roman" w:cs="Times New Roman"/>
          <w:color w:val="000000" w:themeColor="text1"/>
          <w:highlight w:val="none"/>
          <w14:textFill>
            <w14:solidFill>
              <w14:schemeClr w14:val="tx1"/>
            </w14:solidFill>
          </w14:textFill>
        </w:rPr>
        <w:t xml:space="preserve">名    称：常州市武进区城市管理局</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地址：常州市武进区延政中大道18号</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联系人：杨先生</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联系方式： 0519-69879286</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2.采购代理机构信息</w:t>
      </w:r>
      <w:bookmarkEnd w:id="58"/>
      <w:r/>
      <w:bookmarkEnd w:id="59"/>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名    称：常州环宇工程项目管理有限公司</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地　址：常州市武进区延政中大道19号武房大厦4楼</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联系人：周女士</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联系方式：0519-86310937</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3.项目联系方式</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项目联系人：周女士</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联系电话：0519-86310937</w:t>
      </w:r>
      <w:r/>
    </w:p>
    <w:p>
      <w:pPr>
        <w:pStyle w:val="1142"/>
        <w:ind w:firstLine="482"/>
        <w:spacing w:line="360" w:lineRule="auto"/>
        <w:rPr>
          <w:rFonts w:hint="eastAsia"/>
          <w:b/>
          <w:color w:val="000000" w:themeColor="text1"/>
          <w:highlight w:val="none"/>
          <w14:textFill>
            <w14:solidFill>
              <w14:schemeClr w14:val="tx1"/>
            </w14:solidFill>
          </w14:textFill>
        </w:rPr>
      </w:pPr>
      <w:r>
        <w:rPr>
          <w:rFonts w:hint="eastAsia"/>
          <w:color w:val="000000" w:themeColor="text1"/>
          <w:highlight w:val="none"/>
          <w:lang w:val="zh-TW" w:bidi="ar"/>
          <w14:textFill>
            <w14:solidFill>
              <w14:schemeClr w14:val="tx1"/>
            </w14:solidFill>
          </w14:textFill>
        </w:rPr>
        <w:t xml:space="preserve">　　　　　　</w:t>
      </w:r>
      <w:r/>
    </w:p>
    <w:p>
      <w:pPr>
        <w:jc w:val="left"/>
        <w:spacing w:line="360" w:lineRule="auto"/>
        <w:widowControl/>
        <w:rPr>
          <w:rFonts w:hint="eastAsia" w:ascii="宋体" w:hAnsi="宋体"/>
          <w:color w:val="000000" w:themeColor="text1"/>
          <w:sz w:val="24"/>
          <w:highlight w:val="none"/>
          <w:lang w:eastAsia="zh-TW"/>
          <w14:textFill>
            <w14:solidFill>
              <w14:schemeClr w14:val="tx1"/>
            </w14:solidFill>
          </w14:textFill>
        </w:rPr>
      </w:pPr>
      <w:r>
        <w:rPr>
          <w:rFonts w:hint="eastAsia" w:ascii="宋体" w:hAnsi="宋体"/>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color w:val="000000" w:themeColor="text1"/>
          <w:sz w:val="24"/>
          <w:highlight w:val="none"/>
          <w:lang w:eastAsia="zh-TW"/>
          <w14:textFill>
            <w14:solidFill>
              <w14:schemeClr w14:val="tx1"/>
            </w14:solidFill>
          </w14:textFill>
        </w:rPr>
      </w:pPr>
      <w:r>
        <w:rPr>
          <w:rFonts w:hint="eastAsia" w:ascii="宋体" w:hAnsi="宋体"/>
          <w:color w:val="000000" w:themeColor="text1"/>
          <w:sz w:val="24"/>
          <w:highlight w:val="none"/>
          <w:lang w:eastAsia="zh-TW"/>
          <w14:textFill>
            <w14:solidFill>
              <w14:schemeClr w14:val="tx1"/>
            </w14:solidFill>
          </w14:textFill>
        </w:rPr>
      </w:r>
      <w:bookmarkEnd w:id="56"/>
      <w:r/>
      <w:bookmarkEnd w:id="57"/>
      <w:r/>
      <w:r/>
    </w:p>
    <w:p>
      <w:pPr>
        <w:rPr>
          <w:rFonts w:hint="eastAsia" w:ascii="宋体" w:hAnsi="宋体"/>
          <w:b/>
          <w:color w:val="000000" w:themeColor="text1"/>
          <w:sz w:val="36"/>
          <w:szCs w:val="36"/>
          <w:highlight w:val="none"/>
          <w14:textFill>
            <w14:solidFill>
              <w14:schemeClr w14:val="tx1"/>
            </w14:solidFill>
          </w14:textFill>
        </w:rPr>
      </w:pPr>
      <w:r/>
      <w:bookmarkStart w:id="60" w:name="_Toc160609028"/>
      <w:r/>
      <w:bookmarkStart w:id="61" w:name="_Toc353825548"/>
      <w:r/>
      <w:bookmarkStart w:id="62" w:name="_Toc127161488"/>
      <w:r/>
      <w:bookmarkStart w:id="63" w:name="_Toc104818926"/>
      <w:r/>
      <w:bookmarkStart w:id="64" w:name="_Toc150774783"/>
      <w:r/>
      <w:bookmarkStart w:id="65" w:name="_Toc305158854"/>
      <w:r/>
      <w:bookmarkStart w:id="66" w:name="_Toc305158928"/>
      <w:r/>
      <w:bookmarkStart w:id="67" w:name="_Toc265228423"/>
      <w:r/>
      <w:bookmarkStart w:id="68" w:name="_Toc353873938"/>
      <w:r/>
      <w:bookmarkStart w:id="69" w:name="_Toc127151777"/>
      <w:r/>
      <w:bookmarkStart w:id="70" w:name="_Toc226965856"/>
      <w:r/>
      <w:bookmarkStart w:id="71" w:name="_Toc195842950"/>
      <w:r/>
      <w:bookmarkStart w:id="72" w:name="_Toc512937850"/>
      <w:r/>
      <w:bookmarkStart w:id="73" w:name="_Toc264969275"/>
      <w:r>
        <w:rPr>
          <w:rFonts w:ascii="宋体" w:hAnsi="宋体"/>
          <w:b/>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b/>
          <w:color w:val="000000" w:themeColor="text1"/>
          <w:sz w:val="32"/>
          <w:szCs w:val="32"/>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t xml:space="preserve">第二章   供应商须知</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811"/>
        <w:spacing w:before="0" w:line="360" w:lineRule="auto"/>
        <w:tabs>
          <w:tab w:val="center" w:pos="4592" w:leader="none"/>
          <w:tab w:val="left" w:pos="7860" w:leader="none"/>
        </w:tabs>
        <w:rPr>
          <w:rFonts w:hint="eastAsia" w:ascii="宋体" w:hAnsi="宋体" w:eastAsia="宋体"/>
          <w:color w:val="000000" w:themeColor="text1"/>
          <w:sz w:val="28"/>
          <w:highlight w:val="none"/>
          <w14:textFill>
            <w14:solidFill>
              <w14:schemeClr w14:val="tx1"/>
            </w14:solidFill>
          </w14:textFill>
        </w:rPr>
      </w:pPr>
      <w:r/>
      <w:bookmarkStart w:id="74" w:name="_Toc152678622"/>
      <w:r/>
      <w:bookmarkStart w:id="75" w:name="_Toc160609029"/>
      <w:r/>
      <w:bookmarkStart w:id="76" w:name="_Toc152678541"/>
      <w:r/>
      <w:bookmarkStart w:id="77" w:name="_Toc149720812"/>
      <w:r/>
      <w:bookmarkStart w:id="78" w:name="_Toc151193617"/>
      <w:r/>
      <w:bookmarkStart w:id="79" w:name="_Toc195842884"/>
      <w:r/>
      <w:bookmarkStart w:id="80" w:name="_Toc150509270"/>
      <w:r/>
      <w:bookmarkStart w:id="81" w:name="_Toc151193907"/>
      <w:r/>
      <w:bookmarkStart w:id="82" w:name="_Toc164229214"/>
      <w:r/>
      <w:bookmarkStart w:id="83" w:name="_Toc226309763"/>
      <w:r/>
      <w:bookmarkStart w:id="84" w:name="_Toc226965709"/>
      <w:r/>
      <w:bookmarkStart w:id="85" w:name="_Toc127151519"/>
      <w:r/>
      <w:bookmarkStart w:id="86" w:name="_Toc226965792"/>
      <w:r/>
      <w:bookmarkStart w:id="87" w:name="_Toc151193833"/>
      <w:r/>
      <w:bookmarkStart w:id="88" w:name="_Toc142311021"/>
      <w:r/>
      <w:bookmarkStart w:id="89" w:name="_Toc164608788"/>
      <w:r/>
      <w:bookmarkStart w:id="90" w:name="_Toc226337215"/>
      <w:r/>
      <w:bookmarkStart w:id="91" w:name="_Toc164608633"/>
      <w:r/>
      <w:bookmarkStart w:id="92" w:name="_Toc151190146"/>
      <w:r/>
      <w:bookmarkStart w:id="93" w:name="_Toc164229360"/>
      <w:r/>
      <w:bookmarkStart w:id="94" w:name="_Toc164351613"/>
      <w:r/>
      <w:bookmarkStart w:id="95" w:name="_Toc150480757"/>
      <w:r/>
      <w:bookmarkStart w:id="96" w:name="_Toc127161433"/>
      <w:r/>
      <w:bookmarkStart w:id="97" w:name="_Toc127151720"/>
      <w:r/>
      <w:bookmarkStart w:id="98" w:name="_Toc520356144"/>
      <w:r/>
      <w:bookmarkStart w:id="99" w:name="_Toc151193761"/>
      <w:r/>
      <w:bookmarkStart w:id="100" w:name="_Toc150774724"/>
      <w:r/>
      <w:bookmarkStart w:id="101" w:name="_Toc151193689"/>
      <w:r/>
      <w:bookmarkStart w:id="102" w:name="_Toc150774619"/>
      <w:r>
        <w:rPr>
          <w:rFonts w:ascii="宋体" w:hAnsi="宋体" w:eastAsia="宋体"/>
          <w:color w:val="000000" w:themeColor="text1"/>
          <w:sz w:val="28"/>
          <w:highlight w:val="none"/>
          <w14:textFill>
            <w14:solidFill>
              <w14:schemeClr w14:val="tx1"/>
            </w14:solidFill>
          </w14:textFill>
        </w:rPr>
        <w:t xml:space="preserve">第一节</w:t>
      </w:r>
      <w:r>
        <w:rPr>
          <w:rFonts w:hint="eastAsia" w:ascii="宋体" w:hAnsi="宋体" w:eastAsia="宋体"/>
          <w:color w:val="000000" w:themeColor="text1"/>
          <w:sz w:val="28"/>
          <w:highlight w:val="none"/>
          <w14:textFill>
            <w14:solidFill>
              <w14:schemeClr w14:val="tx1"/>
            </w14:solidFill>
          </w14:textFill>
        </w:rPr>
        <w:t xml:space="preserve"> </w:t>
      </w:r>
      <w:r>
        <w:rPr>
          <w:rFonts w:ascii="宋体" w:hAnsi="宋体" w:eastAsia="宋体"/>
          <w:color w:val="000000" w:themeColor="text1"/>
          <w:sz w:val="28"/>
          <w:highlight w:val="none"/>
          <w14:textFill>
            <w14:solidFill>
              <w14:schemeClr w14:val="tx1"/>
            </w14:solidFill>
          </w14:textFill>
        </w:rPr>
        <w:t xml:space="preserve">供应商须知资料表</w:t>
      </w:r>
      <w:bookmarkEnd w:id="74"/>
      <w:r/>
      <w:bookmarkEnd w:id="75"/>
      <w:r/>
      <w:bookmarkEnd w:id="76"/>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03" w:name="_Hlk112020831"/>
      <w:r>
        <w:rPr>
          <w:rFonts w:ascii="宋体" w:hAnsi="宋体"/>
          <w:color w:val="000000" w:themeColor="text1"/>
          <w:sz w:val="24"/>
          <w:highlight w:val="none"/>
          <w14:textFill>
            <w14:solidFill>
              <w14:schemeClr w14:val="tx1"/>
            </w14:solidFill>
          </w14:textFill>
        </w:rPr>
        <w:t xml:space="preserve">本表是对供应商须知的具体补充和修改，如有矛盾，均以本资料表为准。标记“</w:t>
      </w:r>
      <w:r>
        <w:rPr>
          <w:rFonts w:ascii="宋体" w:hAnsi="宋体"/>
          <w:b/>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”的选项意为适用于本项目，标记“</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”的选项意为不适用于本项目。</w:t>
      </w:r>
      <w:bookmarkEnd w:id="103"/>
      <w:r/>
      <w:r/>
    </w:p>
    <w:tbl>
      <w:tblPr>
        <w:tblStyle w:val="820"/>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条目</w:t>
            </w:r>
            <w:r/>
          </w:p>
        </w:tc>
        <w:tc>
          <w:tcPr>
            <w:tcW w:w="7540"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内容</w:t>
            </w:r>
            <w:r/>
          </w:p>
        </w:tc>
      </w:tr>
      <w:tr>
        <w:trPr>
          <w:jc w:val="center"/>
          <w:trHeight w:val="479"/>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1</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项目属性</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eq \o \ac(</w:instrText>
            </w:r>
            <w:r>
              <w:rPr>
                <w:rFonts w:hint="eastAsia"/>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t xml:space="preserve">服务</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货物</w:t>
            </w:r>
            <w:r/>
          </w:p>
        </w:tc>
      </w:tr>
      <w:tr>
        <w:trPr>
          <w:jc w:val="center"/>
          <w:trHeight w:val="401"/>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2</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科研仪器设备</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是否属于科研仪器设备采购项目：</w:t>
            </w: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eq \o \ac(</w:instrText>
            </w:r>
            <w:r>
              <w:rPr>
                <w:rFonts w:hint="eastAsia"/>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t xml:space="preserve">否</w:t>
            </w:r>
            <w:r/>
          </w:p>
        </w:tc>
      </w:tr>
      <w:tr>
        <w:trPr>
          <w:jc w:val="center"/>
          <w:trHeight w:val="2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3</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现场考察</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不组织</w:t>
            </w:r>
            <w:r/>
          </w:p>
        </w:tc>
      </w:tr>
      <w:tr>
        <w:trPr>
          <w:jc w:val="center"/>
          <w:trHeight w:val="2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答疑会</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不召开</w:t>
            </w:r>
            <w:r/>
          </w:p>
        </w:tc>
      </w:tr>
      <w:tr>
        <w:trPr>
          <w:jc w:val="center"/>
          <w:trHeight w:val="2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5</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样品</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投标样品递交：</w:t>
            </w:r>
            <w:r>
              <w:rPr>
                <w:rFonts w:hint="eastAsia"/>
                <w:color w:val="000000" w:themeColor="text1"/>
                <w:sz w:val="24"/>
                <w:highlight w:val="none"/>
                <w14:textFill>
                  <w14:solidFill>
                    <w14:schemeClr w14:val="tx1"/>
                  </w14:solidFill>
                </w14:textFill>
              </w:rPr>
              <w:t xml:space="preserve">不</w:t>
            </w:r>
            <w:r>
              <w:rPr>
                <w:color w:val="000000" w:themeColor="text1"/>
                <w:sz w:val="24"/>
                <w:highlight w:val="none"/>
                <w14:textFill>
                  <w14:solidFill>
                    <w14:schemeClr w14:val="tx1"/>
                  </w14:solidFill>
                </w14:textFill>
              </w:rPr>
              <w:t xml:space="preserve">需要</w:t>
            </w:r>
            <w:r/>
          </w:p>
        </w:tc>
      </w:tr>
      <w:tr>
        <w:trPr>
          <w:jc w:val="center"/>
          <w:trHeight w:val="120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6</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是否专门面向中小企业</w:t>
            </w:r>
            <w:r/>
          </w:p>
        </w:tc>
        <w:tc>
          <w:tcPr>
            <w:tcW w:w="7540" w:type="dxa"/>
            <w:vAlign w:val="center"/>
            <w:textDirection w:val="lrTb"/>
            <w:noWrap w:val="false"/>
          </w:tcPr>
          <w:p>
            <w:pPr>
              <w:jc w:val="left"/>
              <w:spacing w:line="36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fldChar w:fldCharType="begin"/>
            </w:r>
            <w:r>
              <w:rPr>
                <w:b/>
                <w:bCs/>
                <w:color w:val="000000" w:themeColor="text1"/>
                <w:sz w:val="24"/>
                <w:highlight w:val="none"/>
                <w14:textFill>
                  <w14:solidFill>
                    <w14:schemeClr w14:val="tx1"/>
                  </w14:solidFill>
                </w14:textFill>
              </w:rPr>
              <w:instrText xml:space="preserve"> eq \o \ac(</w:instrText>
            </w:r>
            <w:r>
              <w:rPr>
                <w:rFonts w:hint="eastAsia"/>
                <w:b/>
                <w:bCs/>
                <w:color w:val="000000" w:themeColor="text1"/>
                <w:sz w:val="24"/>
                <w:highlight w:val="none"/>
                <w14:textFill>
                  <w14:solidFill>
                    <w14:schemeClr w14:val="tx1"/>
                  </w14:solidFill>
                </w14:textFill>
              </w:rPr>
              <w:instrText xml:space="preserve">□,√</w:instrText>
            </w:r>
            <w:r>
              <w:rPr>
                <w:b/>
                <w:bCs/>
                <w:color w:val="000000" w:themeColor="text1"/>
                <w:sz w:val="24"/>
                <w:highlight w:val="none"/>
                <w14:textFill>
                  <w14:solidFill>
                    <w14:schemeClr w14:val="tx1"/>
                  </w14:solidFill>
                </w14:textFill>
              </w:rPr>
              <w:instrText xml:space="preserve">)</w:instrText>
            </w:r>
            <w:r>
              <w:rPr>
                <w:b/>
                <w:bCs/>
                <w:color w:val="000000" w:themeColor="text1"/>
                <w:sz w:val="24"/>
                <w:highlight w:val="none"/>
                <w14:textFill>
                  <w14:solidFill>
                    <w14:schemeClr w14:val="tx1"/>
                  </w14:solidFill>
                </w14:textFill>
              </w:rPr>
              <w:fldChar w:fldCharType="end"/>
            </w:r>
            <w:r>
              <w:rPr>
                <w:rFonts w:hint="eastAsia"/>
                <w:b/>
                <w:bCs/>
                <w:color w:val="000000" w:themeColor="text1"/>
                <w:sz w:val="24"/>
                <w:highlight w:val="none"/>
                <w14:textFill>
                  <w14:solidFill>
                    <w14:schemeClr w14:val="tx1"/>
                  </w14:solidFill>
                </w14:textFill>
              </w:rPr>
              <w:t xml:space="preserve">本项目专门面向中小企业采购，在评审时不再对小微企业执行价格评审优惠政策。</w:t>
            </w:r>
            <w:r/>
          </w:p>
          <w:p>
            <w:pPr>
              <w:jc w:val="left"/>
              <w:spacing w:line="360" w:lineRule="auto"/>
              <w:rPr>
                <w:rFonts w:hint="eastAsia"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eq \o \ac(</w:instrText>
            </w:r>
            <w:r>
              <w:rPr>
                <w:rFonts w:hint="eastAsia"/>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本项目非专门面向中小企业采购，对于符合规定的小微企业报价给予</w:t>
            </w:r>
            <w:r>
              <w:rPr>
                <w:color w:val="000000" w:themeColor="text1"/>
                <w:sz w:val="24"/>
                <w:highlight w:val="none"/>
                <w:u w:val="single"/>
                <w14:textFill>
                  <w14:solidFill>
                    <w14:schemeClr w14:val="tx1"/>
                  </w14:solidFill>
                </w14:textFill>
              </w:rPr>
              <w:t xml:space="preserve">2</w:t>
            </w:r>
            <w:r>
              <w:rPr>
                <w:rFonts w:hint="eastAsia"/>
                <w:color w:val="000000" w:themeColor="text1"/>
                <w:sz w:val="24"/>
                <w:highlight w:val="none"/>
                <w:u w:val="singl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的扣除，用扣除后的价格参与评审。</w:t>
            </w:r>
            <w:r/>
          </w:p>
        </w:tc>
      </w:tr>
      <w:tr>
        <w:trPr>
          <w:jc w:val="center"/>
          <w:trHeight w:val="1535"/>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标的所属行业</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本项目属于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b/>
                <w:bCs/>
                <w:color w:val="000000" w:themeColor="text1"/>
                <w:sz w:val="24"/>
                <w:highlight w:val="none"/>
                <w:u w:val="single"/>
                <w14:textFill>
                  <w14:solidFill>
                    <w14:schemeClr w14:val="tx1"/>
                  </w14:solidFill>
                </w14:textFill>
              </w:rPr>
              <w:t xml:space="preserve">服务类</w:t>
            </w:r>
            <w:r>
              <w:rPr>
                <w:rFonts w:ascii="宋体" w:hAnsi="宋体"/>
                <w:b/>
                <w:bCs/>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Cs w:val="21"/>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采购标的对应的中小企业划分标准所属行业：</w:t>
            </w:r>
            <w:r>
              <w:rPr>
                <w:rFonts w:hint="eastAsia" w:ascii="宋体" w:hAnsi="宋体"/>
                <w:b/>
                <w:bCs/>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1048"/>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本国产品政策支持</w:t>
            </w:r>
            <w:r/>
          </w:p>
        </w:tc>
        <w:tc>
          <w:tcPr>
            <w:tcW w:w="7540" w:type="dxa"/>
            <w:vAlign w:val="center"/>
            <w:textDirection w:val="lrTb"/>
            <w:noWrap w:val="false"/>
          </w:tcPr>
          <w:p>
            <w:pPr>
              <w:pStyle w:val="811"/>
              <w:jc w:val="both"/>
              <w:keepLines w:val="0"/>
              <w:keepNext w:val="0"/>
              <w:spacing w:before="0" w:line="360" w:lineRule="exact"/>
              <w:shd w:val="clear" w:color="auto" w:fill="ffffff"/>
              <w:widowControl/>
              <w:rPr>
                <w:rFonts w:hint="eastAsia" w:ascii="宋体" w:hAnsi="宋体"/>
                <w:color w:val="000000" w:themeColor="text1"/>
                <w:sz w:val="24"/>
                <w:highlight w:val="none"/>
                <w14:textFill>
                  <w14:solidFill>
                    <w14:schemeClr w14:val="tx1"/>
                  </w14:solidFill>
                </w14:textFill>
              </w:rPr>
            </w:pPr>
            <w:r>
              <w:rPr>
                <w:rFonts w:hint="eastAsia" w:ascii="Times New Roman" w:hAnsi="Times New Roman" w:eastAsia="宋体"/>
                <w:b w:val="0"/>
                <w:color w:val="000000" w:themeColor="text1"/>
                <w:sz w:val="24"/>
                <w:szCs w:val="24"/>
                <w:highlight w:val="none"/>
                <w14:textFill>
                  <w14:solidFill>
                    <w14:schemeClr w14:val="tx1"/>
                  </w14:solidFill>
                </w14:textFill>
              </w:rPr>
              <w:t xml:space="preserve">本项目</w:t>
            </w:r>
            <w:r>
              <w:rPr>
                <w:rFonts w:hint="eastAsia" w:ascii="Times New Roman" w:hAnsi="Times New Roman" w:eastAsia="宋体"/>
                <w:bCs/>
                <w:color w:val="000000" w:themeColor="text1"/>
                <w:sz w:val="24"/>
                <w:szCs w:val="24"/>
                <w:highlight w:val="none"/>
                <w:u w:val="single"/>
                <w14:textFill>
                  <w14:solidFill>
                    <w14:schemeClr w14:val="tx1"/>
                  </w14:solidFill>
                </w14:textFill>
              </w:rPr>
              <w:t xml:space="preserve">不适用</w:t>
            </w:r>
            <w:r>
              <w:rPr>
                <w:rFonts w:hint="eastAsia" w:ascii="Times New Roman" w:hAnsi="Times New Roman" w:eastAsia="宋体"/>
                <w:b w:val="0"/>
                <w:color w:val="000000" w:themeColor="text1"/>
                <w:sz w:val="24"/>
                <w:szCs w:val="24"/>
                <w:highlight w:val="none"/>
                <w14:textFill>
                  <w14:solidFill>
                    <w14:schemeClr w14:val="tx1"/>
                  </w14:solidFill>
                </w14:textFill>
              </w:rPr>
              <w:t xml:space="preserve">本国产品政策功能。（如适用，具体要求详见第四章“评标方法”—“政府采购中实施本国产品标准及相关政策”。）</w:t>
            </w:r>
            <w:r/>
          </w:p>
        </w:tc>
      </w:tr>
      <w:tr>
        <w:trPr>
          <w:jc w:val="center"/>
          <w:trHeight w:val="84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9</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有效期</w:t>
            </w:r>
            <w:r/>
          </w:p>
        </w:tc>
        <w:tc>
          <w:tcPr>
            <w:tcW w:w="7540" w:type="dxa"/>
            <w:vAlign w:val="center"/>
            <w:textDirection w:val="lrTb"/>
            <w:noWrap w:val="false"/>
          </w:tcPr>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自提交</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文件的截止之日起算</w:t>
            </w:r>
            <w:r>
              <w:rPr>
                <w:rFonts w:ascii="宋体" w:hAnsi="宋体"/>
                <w:color w:val="000000" w:themeColor="text1"/>
                <w:sz w:val="24"/>
                <w:highlight w:val="none"/>
                <w:u w:val="single"/>
                <w14:textFill>
                  <w14:solidFill>
                    <w14:schemeClr w14:val="tx1"/>
                  </w14:solidFill>
                </w14:textFill>
              </w:rPr>
              <w:t xml:space="preserve">60</w:t>
            </w:r>
            <w:r>
              <w:rPr>
                <w:rFonts w:ascii="宋体" w:hAnsi="宋体"/>
                <w:color w:val="000000" w:themeColor="text1"/>
                <w:sz w:val="24"/>
                <w:highlight w:val="none"/>
                <w14:textFill>
                  <w14:solidFill>
                    <w14:schemeClr w14:val="tx1"/>
                  </w14:solidFill>
                </w14:textFill>
              </w:rPr>
              <w:t xml:space="preserve">日历天。</w:t>
            </w:r>
            <w:r/>
          </w:p>
        </w:tc>
      </w:tr>
      <w:tr>
        <w:trPr>
          <w:jc w:val="center"/>
          <w:trHeight w:val="840"/>
        </w:trPr>
        <w:tc>
          <w:tcPr>
            <w:tcW w:w="988" w:type="dxa"/>
            <w:vAlign w:val="center"/>
            <w:textDirection w:val="lrTb"/>
            <w:noWrap w:val="false"/>
          </w:tcPr>
          <w:p>
            <w:pPr>
              <w:pStyle w:val="833"/>
              <w:jc w:val="center"/>
              <w:spacing w:line="360" w:lineRule="exact"/>
              <w:rPr>
                <w:rFonts w:hAnsi="宋体"/>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10</w:t>
            </w:r>
            <w:r/>
          </w:p>
        </w:tc>
        <w:tc>
          <w:tcPr>
            <w:tcW w:w="1701" w:type="dxa"/>
            <w:vAlign w:val="center"/>
            <w:textDirection w:val="lrTb"/>
            <w:noWrap w:val="false"/>
          </w:tcPr>
          <w:p>
            <w:pPr>
              <w:jc w:val="center"/>
              <w:spacing w:line="36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履约保证金</w:t>
            </w:r>
            <w:r/>
          </w:p>
        </w:tc>
        <w:tc>
          <w:tcPr>
            <w:tcW w:w="7540" w:type="dxa"/>
            <w:vAlign w:val="center"/>
            <w:textDirection w:val="lrTb"/>
            <w:noWrap w:val="false"/>
          </w:tcPr>
          <w:p>
            <w:pPr>
              <w:spacing w:line="36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不收取。</w:t>
            </w:r>
            <w:r/>
          </w:p>
        </w:tc>
      </w:tr>
      <w:tr>
        <w:trPr>
          <w:jc w:val="center"/>
          <w:trHeight w:val="659"/>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分包</w:t>
            </w:r>
            <w:r/>
          </w:p>
        </w:tc>
        <w:tc>
          <w:tcPr>
            <w:tcW w:w="7540" w:type="dxa"/>
            <w:vAlign w:val="center"/>
            <w:textDirection w:val="lrTb"/>
            <w:noWrap w:val="false"/>
          </w:tcPr>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本项目的非主体、非关键性工作是否允许分包：</w:t>
            </w:r>
            <w:r>
              <w:rPr>
                <w:rFonts w:ascii="宋体" w:hAnsi="宋体"/>
                <w:b/>
                <w:color w:val="000000" w:themeColor="text1"/>
                <w:sz w:val="24"/>
                <w:highlight w:val="none"/>
                <w14:textFill>
                  <w14:solidFill>
                    <w14:schemeClr w14:val="tx1"/>
                  </w14:solidFill>
                </w14:textFill>
              </w:rPr>
              <w:t xml:space="preserve">不允许</w:t>
            </w:r>
            <w:r/>
          </w:p>
        </w:tc>
      </w:tr>
      <w:tr>
        <w:trPr>
          <w:jc w:val="center"/>
          <w:trHeight w:val="801"/>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询问</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已登记参加本项目的供应商对磋商文件如有疑问，可于</w:t>
            </w:r>
            <w:r>
              <w:rPr>
                <w:rFonts w:hint="eastAsia" w:ascii="宋体" w:hAnsi="宋体"/>
                <w:color w:val="000000" w:themeColor="text1"/>
                <w:sz w:val="24"/>
                <w:highlight w:val="none"/>
                <w:u w:val="single"/>
                <w14:textFill>
                  <w14:solidFill>
                    <w14:schemeClr w14:val="tx1"/>
                  </w14:solidFill>
                </w14:textFill>
              </w:rPr>
              <w:t xml:space="preserve">2026年</w:t>
            </w:r>
            <w:r>
              <w:rPr>
                <w:rFonts w:hint="eastAsia" w:ascii="宋体" w:hAnsi="宋体"/>
                <w:color w:val="000000" w:themeColor="text1"/>
                <w:sz w:val="24"/>
                <w:highlight w:val="none"/>
                <w:u w:val="single"/>
                <w:lang w:val="en-US" w:eastAsia="zh-CN"/>
                <w14:textFill>
                  <w14:solidFill>
                    <w14:schemeClr w14:val="tx1"/>
                  </w14:solidFill>
                </w14:textFill>
              </w:rPr>
              <w:t xml:space="preserve">7</w:t>
            </w:r>
            <w:r>
              <w:rPr>
                <w:rFonts w:ascii="宋体" w:hAnsi="宋体"/>
                <w:color w:val="000000" w:themeColor="text1"/>
                <w:sz w:val="24"/>
                <w:highlight w:val="none"/>
                <w:u w:val="single"/>
                <w14:textFill>
                  <w14:solidFill>
                    <w14:schemeClr w14:val="tx1"/>
                  </w14:solidFill>
                </w14:textFill>
              </w:rPr>
              <w:t xml:space="preserve">月</w:t>
            </w:r>
            <w:r>
              <w:rPr>
                <w:rFonts w:hint="eastAsia" w:ascii="宋体" w:hAnsi="宋体"/>
                <w:color w:val="000000" w:themeColor="text1"/>
                <w:sz w:val="24"/>
                <w:highlight w:val="none"/>
                <w:u w:val="single"/>
                <w:lang w:val="en-US" w:eastAsia="zh-CN"/>
                <w14:textFill>
                  <w14:solidFill>
                    <w14:schemeClr w14:val="tx1"/>
                  </w14:solidFill>
                </w14:textFill>
              </w:rPr>
              <w:t xml:space="preserve">2</w:t>
            </w:r>
            <w:r>
              <w:rPr>
                <w:rFonts w:ascii="宋体" w:hAnsi="宋体"/>
                <w:color w:val="000000" w:themeColor="text1"/>
                <w:sz w:val="24"/>
                <w:highlight w:val="none"/>
                <w:u w:val="single"/>
                <w14:textFill>
                  <w14:solidFill>
                    <w14:schemeClr w14:val="tx1"/>
                  </w14:solidFill>
                </w14:textFill>
              </w:rPr>
              <w:t xml:space="preserve">日1</w:t>
            </w:r>
            <w:r>
              <w:rPr>
                <w:rFonts w:hint="eastAsia" w:ascii="宋体" w:hAnsi="宋体"/>
                <w:color w:val="000000" w:themeColor="text1"/>
                <w:sz w:val="24"/>
                <w:highlight w:val="none"/>
                <w:u w:val="single"/>
                <w:lang w:val="en-US" w:eastAsia="zh-CN"/>
                <w14:textFill>
                  <w14:solidFill>
                    <w14:schemeClr w14:val="tx1"/>
                  </w14:solidFill>
                </w14:textFill>
              </w:rPr>
              <w:t xml:space="preserve">6</w:t>
            </w:r>
            <w:r>
              <w:rPr>
                <w:rFonts w:hint="eastAsia" w:ascii="宋体" w:hAnsi="宋体"/>
                <w:color w:val="000000" w:themeColor="text1"/>
                <w:sz w:val="24"/>
                <w:highlight w:val="none"/>
                <w:u w:val="single"/>
                <w14:textFill>
                  <w14:solidFill>
                    <w14:schemeClr w14:val="tx1"/>
                  </w14:solidFill>
                </w14:textFill>
              </w:rPr>
              <w:t xml:space="preserve">时</w:t>
            </w:r>
            <w:r>
              <w:rPr>
                <w:rFonts w:ascii="宋体" w:hAnsi="宋体"/>
                <w:color w:val="000000" w:themeColor="text1"/>
                <w:sz w:val="24"/>
                <w:highlight w:val="none"/>
                <w:u w:val="single"/>
                <w14:textFill>
                  <w14:solidFill>
                    <w14:schemeClr w14:val="tx1"/>
                  </w14:solidFill>
                </w14:textFill>
              </w:rPr>
              <w:t xml:space="preserve">00</w:t>
            </w:r>
            <w:r>
              <w:rPr>
                <w:rFonts w:ascii="宋体" w:hAnsi="宋体"/>
                <w:bCs/>
                <w:color w:val="000000" w:themeColor="text1"/>
                <w:sz w:val="24"/>
                <w:highlight w:val="none"/>
                <w:u w:val="single"/>
                <w14:textFill>
                  <w14:solidFill>
                    <w14:schemeClr w14:val="tx1"/>
                  </w14:solidFill>
                </w14:textFill>
              </w:rPr>
              <w:t xml:space="preserve">分</w:t>
            </w:r>
            <w:r>
              <w:rPr>
                <w:rFonts w:hint="eastAsia" w:ascii="宋体" w:hAnsi="宋体"/>
                <w:color w:val="000000" w:themeColor="text1"/>
                <w:sz w:val="24"/>
                <w:highlight w:val="none"/>
                <w14:textFill>
                  <w14:solidFill>
                    <w14:schemeClr w14:val="tx1"/>
                  </w14:solidFill>
                </w14:textFill>
              </w:rPr>
              <w:t xml:space="preserve">前将相关疑问（格式详见磋商文件中“关于磋商文件的询问内容”）发送至邮箱（493823775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qq</w:t>
            </w:r>
            <w:r>
              <w:rPr>
                <w:rFonts w:ascii="宋体" w:hAnsi="宋体"/>
                <w:color w:val="000000" w:themeColor="text1"/>
                <w:sz w:val="24"/>
                <w:highlight w:val="none"/>
                <w14:textFill>
                  <w14:solidFill>
                    <w14:schemeClr w14:val="tx1"/>
                  </w14:solidFill>
                </w14:textFill>
              </w:rPr>
              <w:t xml:space="preserve">.com</w:t>
            </w:r>
            <w:r>
              <w:rPr>
                <w:rFonts w:hint="eastAsia" w:ascii="宋体" w:hAnsi="宋体"/>
                <w:color w:val="000000" w:themeColor="text1"/>
                <w:sz w:val="24"/>
                <w:highlight w:val="none"/>
                <w14:textFill>
                  <w14:solidFill>
                    <w14:schemeClr w14:val="tx1"/>
                  </w14:solidFill>
                </w14:textFill>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13</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磋商报价次数</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1、本项目采用二轮报价，电子响应文件中的书面报价为首轮报价，第二轮报价为最后报价(通过系统在线报价)。最后报价不得超过预算、最高限价及首轮报价，否则作无效报价文件处理。</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2、最后报价中的单价按总价同比例下调。</w:t>
            </w:r>
            <w:r/>
          </w:p>
        </w:tc>
      </w:tr>
      <w:tr>
        <w:trPr>
          <w:jc w:val="center"/>
          <w:trHeight w:val="1535"/>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14</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联系方式</w:t>
            </w:r>
            <w:r/>
          </w:p>
        </w:tc>
        <w:tc>
          <w:tcPr>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接收询问和质疑的联系方式</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联系部门：</w:t>
            </w:r>
            <w:r>
              <w:rPr>
                <w:rFonts w:hint="eastAsia"/>
                <w:color w:val="000000" w:themeColor="text1"/>
                <w:sz w:val="24"/>
                <w:highlight w:val="none"/>
                <w:u w:val="single"/>
                <w14:textFill>
                  <w14:solidFill>
                    <w14:schemeClr w14:val="tx1"/>
                  </w14:solidFill>
                </w14:textFill>
              </w:rPr>
              <w:t xml:space="preserve">常州环宇工程项目管理有限公司</w:t>
            </w:r>
            <w:r>
              <w:rPr>
                <w:rFonts w:hint="eastAsia"/>
                <w:color w:val="000000" w:themeColor="text1"/>
                <w:sz w:val="24"/>
                <w:highlight w:val="none"/>
                <w14:textFill>
                  <w14:solidFill>
                    <w14:schemeClr w14:val="tx1"/>
                  </w14:solidFill>
                </w14:textFill>
              </w:rPr>
              <w:t xml:space="preserve">；</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联系电话：</w:t>
            </w:r>
            <w:r>
              <w:rPr>
                <w:rFonts w:hint="eastAsia"/>
                <w:color w:val="000000" w:themeColor="text1"/>
                <w:sz w:val="24"/>
                <w:highlight w:val="none"/>
                <w:u w:val="single"/>
                <w14:textFill>
                  <w14:solidFill>
                    <w14:schemeClr w14:val="tx1"/>
                  </w14:solidFill>
                </w14:textFill>
              </w:rPr>
              <w:t xml:space="preserve">0519-86310937</w:t>
            </w:r>
            <w:r>
              <w:rPr>
                <w:rFonts w:hint="eastAsia"/>
                <w:color w:val="000000" w:themeColor="text1"/>
                <w:sz w:val="24"/>
                <w:highlight w:val="none"/>
                <w14:textFill>
                  <w14:solidFill>
                    <w14:schemeClr w14:val="tx1"/>
                  </w14:solidFill>
                </w14:textFill>
              </w:rPr>
              <w:t xml:space="preserve">；</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通讯地址：</w:t>
            </w:r>
            <w:r>
              <w:rPr>
                <w:rFonts w:hint="eastAsia"/>
                <w:color w:val="000000" w:themeColor="text1"/>
                <w:sz w:val="24"/>
                <w:highlight w:val="none"/>
                <w:u w:val="single"/>
                <w14:textFill>
                  <w14:solidFill>
                    <w14:schemeClr w14:val="tx1"/>
                  </w14:solidFill>
                </w14:textFill>
              </w:rPr>
              <w:t xml:space="preserve">常州市武进区延政中大道19号武房大厦4楼</w:t>
            </w:r>
            <w:r>
              <w:rPr>
                <w:rFonts w:hint="eastAsia"/>
                <w:color w:val="000000" w:themeColor="text1"/>
                <w:sz w:val="24"/>
                <w:highlight w:val="none"/>
                <w14:textFill>
                  <w14:solidFill>
                    <w14:schemeClr w14:val="tx1"/>
                  </w14:solidFill>
                </w14:textFill>
              </w:rPr>
              <w:t xml:space="preserve">。</w:t>
            </w:r>
            <w:r/>
          </w:p>
        </w:tc>
      </w:tr>
      <w:tr>
        <w:trPr>
          <w:jc w:val="center"/>
          <w:trHeight w:val="1535"/>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15</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纸质中标</w:t>
            </w:r>
            <w:r>
              <w:rPr>
                <w:rFonts w:hint="eastAsia" w:ascii="宋体" w:hAnsi="宋体"/>
                <w:color w:val="000000" w:themeColor="text1"/>
                <w:sz w:val="24"/>
                <w:highlight w:val="none"/>
                <w14:textFill>
                  <w14:solidFill>
                    <w14:schemeClr w14:val="tx1"/>
                  </w14:solidFill>
                </w14:textFill>
              </w:rPr>
              <w:t xml:space="preserve">（成交）</w:t>
            </w:r>
            <w:r>
              <w:rPr>
                <w:rFonts w:ascii="宋体" w:hAnsi="宋体"/>
                <w:color w:val="000000" w:themeColor="text1"/>
                <w:sz w:val="24"/>
                <w:highlight w:val="none"/>
                <w14:textFill>
                  <w14:solidFill>
                    <w14:schemeClr w14:val="tx1"/>
                  </w14:solidFill>
                </w14:textFill>
              </w:rPr>
              <w:t xml:space="preserve">文件</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16</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成交服务费</w:t>
            </w:r>
            <w:r/>
          </w:p>
        </w:tc>
        <w:tc>
          <w:tcPr>
            <w:tcW w:w="7540" w:type="dxa"/>
            <w:vAlign w:val="center"/>
            <w:textDirection w:val="lrTb"/>
            <w:noWrap w:val="false"/>
          </w:tcPr>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收费对象</w:t>
            </w:r>
            <w:r>
              <w:rPr>
                <w:rFonts w:hint="eastAsia"/>
                <w:color w:val="000000" w:themeColor="text1"/>
                <w:sz w:val="24"/>
                <w:highlight w:val="none"/>
                <w:lang w:eastAsia="zh-CN"/>
                <w14:textFill>
                  <w14:solidFill>
                    <w14:schemeClr w14:val="tx1"/>
                  </w14:solidFill>
                </w14:textFill>
              </w:rPr>
              <w:t xml:space="preserve">：</w:t>
            </w:r>
            <w:r>
              <w:rPr>
                <w:rFonts w:hint="eastAsia" w:eastAsia="宋体"/>
                <w:color w:val="000000" w:themeColor="text1"/>
                <w:sz w:val="24"/>
                <w:highlight w:val="none"/>
                <w:lang w:eastAsia="zh-CN"/>
                <w14:textFill>
                  <w14:solidFill>
                    <w14:schemeClr w14:val="tx1"/>
                  </w14:solidFill>
                </w14:textFill>
              </w:rPr>
              <w:t xml:space="preserve">本项目成交服务费已含在项目预算中，由中标（成交）供应商在领取成交通知书时支付。</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（2）收费标</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准：</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以中标金额为基数，收费比例按差额定率累进法计算，中标价100万元(含)以下的按1.5%计取，中标价100万元-500万元(含)的按0.8%计取，以上略。如按上述方法计算的金额低于人民币3000元整，则服务费按人民币3000元整计取。</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（3）账户信息：</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收款单位：常州环宇工程项目管理有限公司</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银行账号：10600601040004052</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开户银行：农行常州武进支行</w:t>
            </w:r>
            <w:r/>
          </w:p>
          <w:p>
            <w:pPr>
              <w:jc w:val="left"/>
              <w:spacing w:line="276" w:lineRule="auto"/>
              <w:rPr>
                <w:rFonts w:hint="eastAsia" w:ascii="宋体" w:hAnsi="宋体"/>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注：上述个人信息由于工作需要经机构或本人同意对外公布。</w:t>
            </w:r>
            <w:r/>
          </w:p>
        </w:tc>
      </w:tr>
    </w:tbl>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sectPr>
          <w:headerReference w:type="default" r:id="rId9"/>
          <w:footerReference w:type="default" r:id="rId14"/>
          <w:footerReference w:type="first" r:id="rId15"/>
          <w:footnotePr/>
          <w:endnotePr/>
          <w:type w:val="nextPage"/>
          <w:pgSz w:w="11907" w:h="16840" w:orient="portrait"/>
          <w:pgMar w:top="1134" w:right="1134" w:bottom="1134" w:left="1134" w:header="851" w:footer="851" w:gutter="0"/>
          <w:pgNumType w:start="1"/>
          <w:cols w:num="1" w:sep="0" w:space="720" w:equalWidth="1"/>
          <w:docGrid w:linePitch="360"/>
          <w:titlePg/>
        </w:sectPr>
      </w:pPr>
      <w:r>
        <w:rPr>
          <w:rFonts w:hint="eastAsia" w:ascii="宋体" w:hAnsi="宋体"/>
          <w:color w:val="000000" w:themeColor="text1"/>
          <w:sz w:val="24"/>
          <w:highlight w:val="none"/>
          <w14:textFill>
            <w14:solidFill>
              <w14:schemeClr w14:val="tx1"/>
            </w14:solidFill>
          </w14:textFill>
        </w:rPr>
      </w:r>
      <w:r/>
    </w:p>
    <w:p>
      <w:pPr>
        <w:pStyle w:val="811"/>
        <w:spacing w:before="0" w:line="360" w:lineRule="auto"/>
        <w:tabs>
          <w:tab w:val="center" w:pos="4592" w:leader="none"/>
          <w:tab w:val="left" w:pos="7860" w:leader="none"/>
        </w:tabs>
        <w:rPr>
          <w:rFonts w:hint="eastAsia" w:ascii="宋体" w:hAnsi="宋体" w:eastAsia="宋体"/>
          <w:color w:val="000000" w:themeColor="text1"/>
          <w:sz w:val="28"/>
          <w:highlight w:val="none"/>
          <w14:textFill>
            <w14:solidFill>
              <w14:schemeClr w14:val="tx1"/>
            </w14:solidFill>
          </w14:textFill>
        </w:rPr>
      </w:pPr>
      <w:r/>
      <w:bookmarkStart w:id="104" w:name="_Toc305158860"/>
      <w:r/>
      <w:bookmarkStart w:id="105" w:name="_Toc152678623"/>
      <w:r/>
      <w:bookmarkStart w:id="106" w:name="_Toc151193832"/>
      <w:r/>
      <w:bookmarkStart w:id="107" w:name="_Toc195842883"/>
      <w:r/>
      <w:bookmarkStart w:id="108" w:name="_Toc150480756"/>
      <w:r/>
      <w:bookmarkStart w:id="109" w:name="_Toc264969208"/>
      <w:r/>
      <w:bookmarkStart w:id="110" w:name="_Toc265228356"/>
      <w:r/>
      <w:bookmarkStart w:id="111" w:name="_Toc151193906"/>
      <w:r/>
      <w:bookmarkStart w:id="112" w:name="_Toc151193760"/>
      <w:r/>
      <w:bookmarkStart w:id="113" w:name="_Toc305158786"/>
      <w:r/>
      <w:bookmarkStart w:id="114" w:name="_Toc226337214"/>
      <w:r/>
      <w:bookmarkStart w:id="115" w:name="_Toc151193688"/>
      <w:r/>
      <w:bookmarkStart w:id="116" w:name="_Toc160609030"/>
      <w:r/>
      <w:bookmarkStart w:id="117" w:name="_Toc151190145"/>
      <w:r/>
      <w:bookmarkStart w:id="118" w:name="_Toc226309762"/>
      <w:r/>
      <w:bookmarkStart w:id="119" w:name="_Toc226965791"/>
      <w:r/>
      <w:bookmarkStart w:id="120" w:name="_Toc150774618"/>
      <w:r/>
      <w:bookmarkStart w:id="121" w:name="_Toc150774723"/>
      <w:r/>
      <w:bookmarkStart w:id="122" w:name="_Toc127151518"/>
      <w:r/>
      <w:bookmarkStart w:id="123" w:name="_Toc520356143"/>
      <w:r/>
      <w:bookmarkStart w:id="124" w:name="_Toc226965708"/>
      <w:r/>
      <w:bookmarkStart w:id="125" w:name="_Toc151193616"/>
      <w:r/>
      <w:bookmarkStart w:id="126" w:name="_Toc142311020"/>
      <w:r/>
      <w:bookmarkStart w:id="127" w:name="_Toc152678542"/>
      <w:r/>
      <w:bookmarkStart w:id="128" w:name="_Toc150509269"/>
      <w:r>
        <w:rPr>
          <w:rFonts w:hint="eastAsia" w:ascii="宋体" w:hAnsi="宋体" w:eastAsia="宋体"/>
          <w:color w:val="000000" w:themeColor="text1"/>
          <w:sz w:val="28"/>
          <w:highlight w:val="none"/>
          <w14:textFill>
            <w14:solidFill>
              <w14:schemeClr w14:val="tx1"/>
            </w14:solidFill>
          </w14:textFill>
        </w:rPr>
        <w:t xml:space="preserve">第二节</w:t>
      </w:r>
      <w:r>
        <w:rPr>
          <w:rFonts w:ascii="宋体" w:hAnsi="宋体" w:eastAsia="宋体"/>
          <w:color w:val="000000" w:themeColor="text1"/>
          <w:sz w:val="28"/>
          <w:highlight w:val="none"/>
          <w14:textFill>
            <w14:solidFill>
              <w14:schemeClr w14:val="tx1"/>
            </w14:solidFill>
          </w14:textFill>
        </w:rPr>
        <w:t xml:space="preserve"> 说  明</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129" w:name="_Toc120614214"/>
      <w:r/>
      <w:bookmarkStart w:id="130" w:name="_Toc160609031"/>
      <w:r/>
      <w:bookmarkStart w:id="131" w:name="_Toc16938519"/>
      <w:r/>
      <w:bookmarkStart w:id="132" w:name="_Toc152678624"/>
      <w:r/>
      <w:bookmarkStart w:id="133" w:name="_Toc513029203"/>
      <w:r/>
      <w:bookmarkStart w:id="134" w:name="_Toc20823275"/>
      <w:r/>
      <w:bookmarkStart w:id="135" w:name="_Toc152678543"/>
      <w:r/>
      <w:bookmarkStart w:id="136" w:name="_Toc264969244"/>
      <w:r/>
      <w:bookmarkStart w:id="137" w:name="_Toc353873934"/>
      <w:r/>
      <w:bookmarkStart w:id="138" w:name="_Toc226337250"/>
      <w:r/>
      <w:bookmarkStart w:id="139" w:name="_Toc226965827"/>
      <w:r/>
      <w:bookmarkStart w:id="140" w:name="_Toc265228392"/>
      <w:r/>
      <w:bookmarkStart w:id="141" w:name="_Toc127151554"/>
      <w:r/>
      <w:bookmarkStart w:id="142" w:name="_Toc142311056"/>
      <w:r/>
      <w:bookmarkStart w:id="143" w:name="_Toc353825544"/>
      <w:r/>
      <w:bookmarkStart w:id="144" w:name="_Toc353873664"/>
      <w:r/>
      <w:bookmarkStart w:id="145" w:name="_Toc305158896"/>
      <w:r/>
      <w:bookmarkStart w:id="146" w:name="_Toc305158822"/>
      <w:r/>
      <w:bookmarkStart w:id="147" w:name="_Toc150480792"/>
      <w:r/>
      <w:bookmarkStart w:id="148" w:name="_Toc150774759"/>
      <w:r>
        <w:rPr>
          <w:rFonts w:hint="eastAsia" w:ascii="宋体" w:hAnsi="宋体"/>
          <w:b/>
          <w:bCs/>
          <w:color w:val="000000" w:themeColor="text1"/>
          <w:sz w:val="32"/>
          <w:szCs w:val="32"/>
          <w:highlight w:val="none"/>
          <w14:textFill>
            <w14:solidFill>
              <w14:schemeClr w14:val="tx1"/>
            </w14:solidFill>
          </w14:textFill>
        </w:rPr>
        <w:t xml:space="preserve">一、总则</w:t>
      </w:r>
      <w:bookmarkEnd w:id="129"/>
      <w:r/>
      <w:bookmarkEnd w:id="130"/>
      <w:r/>
      <w:bookmarkEnd w:id="131"/>
      <w:r/>
      <w:bookmarkEnd w:id="132"/>
      <w:r/>
      <w:bookmarkEnd w:id="133"/>
      <w:r/>
      <w:bookmarkEnd w:id="134"/>
      <w:r/>
      <w:bookmarkEnd w:id="135"/>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49" w:name="_Hlt16619475"/>
      <w:r/>
      <w:bookmarkEnd w:id="149"/>
      <w:r/>
      <w:bookmarkStart w:id="150" w:name="_Toc458694821"/>
      <w:r/>
      <w:bookmarkStart w:id="151" w:name="_Toc16938520"/>
      <w:r/>
      <w:bookmarkStart w:id="152" w:name="_Toc513029204"/>
      <w:r/>
      <w:bookmarkStart w:id="153" w:name="_Toc20823276"/>
      <w:r>
        <w:rPr>
          <w:rFonts w:hint="eastAsia" w:ascii="宋体" w:hAnsi="宋体" w:cs="Arial"/>
          <w:b/>
          <w:bCs/>
          <w:color w:val="000000" w:themeColor="text1"/>
          <w:sz w:val="28"/>
          <w:szCs w:val="28"/>
          <w:highlight w:val="none"/>
          <w14:textFill>
            <w14:solidFill>
              <w14:schemeClr w14:val="tx1"/>
            </w14:solidFill>
          </w14:textFill>
        </w:rPr>
        <w:t xml:space="preserve">1</w:t>
      </w:r>
      <w:bookmarkEnd w:id="150"/>
      <w:r>
        <w:rPr>
          <w:rFonts w:hint="eastAsia" w:ascii="宋体" w:hAnsi="宋体" w:cs="Arial"/>
          <w:b/>
          <w:bCs/>
          <w:color w:val="000000" w:themeColor="text1"/>
          <w:sz w:val="28"/>
          <w:szCs w:val="28"/>
          <w:highlight w:val="none"/>
          <w14:textFill>
            <w14:solidFill>
              <w14:schemeClr w14:val="tx1"/>
            </w14:solidFill>
          </w14:textFill>
        </w:rPr>
        <w:t xml:space="preserve">、采购方式</w:t>
      </w:r>
      <w:bookmarkEnd w:id="151"/>
      <w:r/>
      <w:bookmarkEnd w:id="152"/>
      <w:r/>
      <w:bookmarkEnd w:id="153"/>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本次政府采购活动采取竞争性磋商(以下简称磋商)方式，本磋商文件仅适用于磋商公告中所述项目。</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54" w:name="_Toc16938521"/>
      <w:r/>
      <w:bookmarkStart w:id="155" w:name="_Toc513029205"/>
      <w:r/>
      <w:bookmarkStart w:id="156" w:name="_Toc20823277"/>
      <w:r>
        <w:rPr>
          <w:rFonts w:hint="eastAsia" w:ascii="宋体" w:hAnsi="宋体" w:cs="Arial"/>
          <w:b/>
          <w:bCs/>
          <w:color w:val="000000" w:themeColor="text1"/>
          <w:sz w:val="28"/>
          <w:szCs w:val="28"/>
          <w:highlight w:val="none"/>
          <w14:textFill>
            <w14:solidFill>
              <w14:schemeClr w14:val="tx1"/>
            </w14:solidFill>
          </w14:textFill>
        </w:rPr>
        <w:t xml:space="preserve">2、合格的</w:t>
      </w:r>
      <w:bookmarkEnd w:id="154"/>
      <w:r/>
      <w:bookmarkEnd w:id="155"/>
      <w:r/>
      <w:bookmarkEnd w:id="156"/>
      <w:r>
        <w:rPr>
          <w:rFonts w:hint="eastAsia" w:ascii="宋体" w:hAnsi="宋体" w:cs="Arial"/>
          <w:b/>
          <w:bCs/>
          <w:color w:val="000000" w:themeColor="text1"/>
          <w:sz w:val="28"/>
          <w:szCs w:val="28"/>
          <w:highlight w:val="none"/>
          <w14:textFill>
            <w14:solidFill>
              <w14:schemeClr w14:val="tx1"/>
            </w14:solidFill>
          </w14:textFill>
        </w:rPr>
        <w:t xml:space="preserve">供应商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2.1满足磋商公告中供应商资格要求的规定。</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满足本磋商文件实质性要求和条件的规定。</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57" w:name="_Toc16938522"/>
      <w:r/>
      <w:bookmarkStart w:id="158" w:name="_Toc513029206"/>
      <w:r/>
      <w:bookmarkStart w:id="159" w:name="_Toc20823278"/>
      <w:r>
        <w:rPr>
          <w:rFonts w:hint="eastAsia" w:ascii="宋体" w:hAnsi="宋体" w:cs="Arial"/>
          <w:b/>
          <w:bCs/>
          <w:color w:val="000000" w:themeColor="text1"/>
          <w:sz w:val="28"/>
          <w:szCs w:val="28"/>
          <w:highlight w:val="none"/>
          <w14:textFill>
            <w14:solidFill>
              <w14:schemeClr w14:val="tx1"/>
            </w14:solidFill>
          </w14:textFill>
        </w:rPr>
        <w:t xml:space="preserve">3、适用法律</w:t>
      </w:r>
      <w:bookmarkEnd w:id="157"/>
      <w:r/>
      <w:bookmarkEnd w:id="158"/>
      <w:r/>
      <w:bookmarkEnd w:id="159"/>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本次磋商及由此产生的合同受中华人民共和国有关的法律法规制约和保护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60" w:name="_Toc16938523"/>
      <w:r/>
      <w:bookmarkStart w:id="161" w:name="_Toc513029207"/>
      <w:r/>
      <w:bookmarkStart w:id="162" w:name="_Toc462564067"/>
      <w:r/>
      <w:bookmarkStart w:id="163" w:name="_Toc20823279"/>
      <w:r>
        <w:rPr>
          <w:rFonts w:hint="eastAsia" w:ascii="宋体" w:hAnsi="宋体" w:cs="Arial"/>
          <w:b/>
          <w:bCs/>
          <w:color w:val="000000" w:themeColor="text1"/>
          <w:sz w:val="28"/>
          <w:szCs w:val="28"/>
          <w:highlight w:val="none"/>
          <w14:textFill>
            <w14:solidFill>
              <w14:schemeClr w14:val="tx1"/>
            </w14:solidFill>
          </w14:textFill>
        </w:rPr>
        <w:t xml:space="preserve">4、磋商费用</w:t>
      </w:r>
      <w:bookmarkEnd w:id="160"/>
      <w:r/>
      <w:bookmarkEnd w:id="161"/>
      <w:r/>
      <w:bookmarkEnd w:id="162"/>
      <w:r/>
      <w:bookmarkEnd w:id="163"/>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供应商应自行承担所有与参加本次磋商有关的费用，无论磋商过程中的做法和结果如何，</w:t>
      </w:r>
      <w:bookmarkStart w:id="164" w:name="_Hlk152664545"/>
      <w:r>
        <w:rPr>
          <w:rFonts w:hint="eastAsia" w:ascii="宋体" w:hAnsi="宋体"/>
          <w:color w:val="000000" w:themeColor="text1"/>
          <w:sz w:val="24"/>
          <w:szCs w:val="21"/>
          <w:highlight w:val="none"/>
          <w14:textFill>
            <w14:solidFill>
              <w14:schemeClr w14:val="tx1"/>
            </w14:solidFill>
          </w14:textFill>
        </w:rPr>
        <w:t xml:space="preserve">常州环宇工程项目管理有限公司（以下简称代理机构）</w:t>
      </w:r>
      <w:bookmarkEnd w:id="164"/>
      <w:r>
        <w:rPr>
          <w:rFonts w:hint="eastAsia" w:ascii="宋体" w:hAnsi="宋体"/>
          <w:color w:val="000000" w:themeColor="text1"/>
          <w:sz w:val="24"/>
          <w:szCs w:val="21"/>
          <w:highlight w:val="none"/>
          <w14:textFill>
            <w14:solidFill>
              <w14:schemeClr w14:val="tx1"/>
            </w14:solidFill>
          </w14:textFill>
        </w:rPr>
        <w:t xml:space="preserve">在任何情况下均无义务和责任承担这些费用。</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5、磋商文件的约束力</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供应商一旦参加本项目采购活动，即被认为接受了本磋商文件的规定和约束。</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165" w:name="_Toc16938525"/>
      <w:r/>
      <w:bookmarkStart w:id="166" w:name="_Toc120614215"/>
      <w:r/>
      <w:bookmarkStart w:id="167" w:name="_Toc20823281"/>
      <w:r/>
      <w:bookmarkStart w:id="168" w:name="_Toc513029209"/>
      <w:r/>
      <w:bookmarkStart w:id="169" w:name="_Toc152678544"/>
      <w:r/>
      <w:bookmarkStart w:id="170" w:name="_Toc160609032"/>
      <w:r/>
      <w:bookmarkStart w:id="171" w:name="_Toc152678625"/>
      <w:r>
        <w:rPr>
          <w:rFonts w:hint="eastAsia" w:ascii="宋体" w:hAnsi="宋体"/>
          <w:b/>
          <w:bCs/>
          <w:color w:val="000000" w:themeColor="text1"/>
          <w:sz w:val="32"/>
          <w:szCs w:val="32"/>
          <w:highlight w:val="none"/>
          <w14:textFill>
            <w14:solidFill>
              <w14:schemeClr w14:val="tx1"/>
            </w14:solidFill>
          </w14:textFill>
        </w:rPr>
        <w:t xml:space="preserve">二、</w:t>
      </w:r>
      <w:bookmarkEnd w:id="165"/>
      <w:r/>
      <w:bookmarkEnd w:id="166"/>
      <w:r/>
      <w:bookmarkEnd w:id="167"/>
      <w:r/>
      <w:bookmarkEnd w:id="168"/>
      <w:r>
        <w:rPr>
          <w:rFonts w:hint="eastAsia" w:ascii="宋体" w:hAnsi="宋体"/>
          <w:b/>
          <w:bCs/>
          <w:color w:val="000000" w:themeColor="text1"/>
          <w:sz w:val="32"/>
          <w:szCs w:val="32"/>
          <w:highlight w:val="none"/>
          <w14:textFill>
            <w14:solidFill>
              <w14:schemeClr w14:val="tx1"/>
            </w14:solidFill>
          </w14:textFill>
        </w:rPr>
        <w:t xml:space="preserve">磋商文件</w:t>
      </w:r>
      <w:bookmarkEnd w:id="169"/>
      <w:r/>
      <w:bookmarkEnd w:id="170"/>
      <w:r/>
      <w:bookmarkEnd w:id="171"/>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72" w:name="_Toc513029210"/>
      <w:r/>
      <w:bookmarkStart w:id="173" w:name="_Toc20823282"/>
      <w:r/>
      <w:bookmarkStart w:id="174" w:name="_Toc16938526"/>
      <w:r>
        <w:rPr>
          <w:rFonts w:hint="eastAsia" w:ascii="宋体" w:hAnsi="宋体" w:cs="Arial"/>
          <w:b/>
          <w:bCs/>
          <w:color w:val="000000" w:themeColor="text1"/>
          <w:sz w:val="28"/>
          <w:szCs w:val="28"/>
          <w:highlight w:val="none"/>
          <w14:textFill>
            <w14:solidFill>
              <w14:schemeClr w14:val="tx1"/>
            </w14:solidFill>
          </w14:textFill>
        </w:rPr>
        <w:t xml:space="preserve">6、磋商文件构成</w:t>
      </w:r>
      <w:bookmarkEnd w:id="172"/>
      <w:r/>
      <w:bookmarkEnd w:id="173"/>
      <w:r/>
      <w:bookmarkEnd w:id="174"/>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磋商文件由以下部分组成：</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（1）采购</w:t>
      </w:r>
      <w:r>
        <w:rPr>
          <w:rFonts w:ascii="宋体" w:hAnsi="宋体"/>
          <w:color w:val="000000" w:themeColor="text1"/>
          <w:sz w:val="24"/>
          <w:highlight w:val="none"/>
          <w14:textFill>
            <w14:solidFill>
              <w14:schemeClr w14:val="tx1"/>
            </w14:solidFill>
          </w14:textFill>
        </w:rPr>
        <w:t xml:space="preserve">邀请</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（3）资格审查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（4）评标程序、评标方法和评审标准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（5）采购需求</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（6）拟签订的合同文本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）响应文件的组成及提交须知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）响应文件格式</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请仔细检查磋商文件是否齐全，如有缺漏请立即与代理机构联系解决。</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75" w:name="_Toc20823283"/>
      <w:r/>
      <w:bookmarkStart w:id="176" w:name="_Toc16938527"/>
      <w:r/>
      <w:bookmarkStart w:id="177" w:name="_Toc513029211"/>
      <w:r/>
      <w:bookmarkStart w:id="178" w:name="_Toc462564070"/>
      <w:r>
        <w:rPr>
          <w:rFonts w:hint="eastAsia" w:ascii="宋体" w:hAnsi="宋体" w:cs="Arial"/>
          <w:b/>
          <w:bCs/>
          <w:color w:val="000000" w:themeColor="text1"/>
          <w:sz w:val="28"/>
          <w:szCs w:val="28"/>
          <w:highlight w:val="none"/>
          <w14:textFill>
            <w14:solidFill>
              <w14:schemeClr w14:val="tx1"/>
            </w14:solidFill>
          </w14:textFill>
        </w:rPr>
        <w:t xml:space="preserve">7、磋商文件的澄清</w:t>
      </w:r>
      <w:bookmarkEnd w:id="175"/>
      <w:r/>
      <w:bookmarkEnd w:id="176"/>
      <w:r/>
      <w:bookmarkEnd w:id="177"/>
      <w:r/>
      <w:bookmarkEnd w:id="178"/>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7.1</w:t>
      </w:r>
      <w:r>
        <w:rPr>
          <w:rFonts w:hint="eastAsia" w:ascii="宋体" w:hAnsi="宋体"/>
          <w:color w:val="000000" w:themeColor="text1"/>
          <w:sz w:val="24"/>
          <w:szCs w:val="21"/>
          <w:highlight w:val="none"/>
          <w14:textFill>
            <w14:solidFill>
              <w14:schemeClr w14:val="tx1"/>
            </w14:solidFill>
          </w14:textFill>
        </w:rPr>
        <w:t xml:space="preserve"> 任何要求对磋商文件进行澄清的供应商，应按供应商须知资料表中要求通知代理机构。</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79" w:name="_Toc16938528"/>
      <w:r/>
      <w:bookmarkStart w:id="180" w:name="_Toc462564071"/>
      <w:r/>
      <w:bookmarkStart w:id="181" w:name="_Toc513029212"/>
      <w:r/>
      <w:bookmarkStart w:id="182" w:name="_Toc20823284"/>
      <w:r>
        <w:rPr>
          <w:rFonts w:hint="eastAsia" w:ascii="宋体" w:hAnsi="宋体" w:cs="Arial"/>
          <w:b/>
          <w:bCs/>
          <w:color w:val="000000" w:themeColor="text1"/>
          <w:sz w:val="28"/>
          <w:szCs w:val="28"/>
          <w:highlight w:val="none"/>
          <w14:textFill>
            <w14:solidFill>
              <w14:schemeClr w14:val="tx1"/>
            </w14:solidFill>
          </w14:textFill>
        </w:rPr>
        <w:t xml:space="preserve">8、磋商文件的修改</w:t>
      </w:r>
      <w:bookmarkEnd w:id="179"/>
      <w:r/>
      <w:bookmarkEnd w:id="180"/>
      <w:r/>
      <w:bookmarkEnd w:id="181"/>
      <w:r/>
      <w:bookmarkEnd w:id="182"/>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 在响应文件提交截止时间前，代理机构可以对磋商文件进行澄清和修改,</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更正公告内容将作为磋商文件的组成部分，并对供应商具有约束力。不足5日的，代理机构将顺延提交首次响应文件截止时间。</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183" w:name="_Toc16938529"/>
      <w:r/>
      <w:bookmarkStart w:id="184" w:name="_Toc152678545"/>
      <w:r/>
      <w:bookmarkStart w:id="185" w:name="_Toc120614216"/>
      <w:r/>
      <w:bookmarkStart w:id="186" w:name="_Toc160609033"/>
      <w:r/>
      <w:bookmarkStart w:id="187" w:name="_Toc152678626"/>
      <w:r/>
      <w:bookmarkStart w:id="188" w:name="_Toc20823285"/>
      <w:r/>
      <w:bookmarkStart w:id="189" w:name="_Toc462564072"/>
      <w:r/>
      <w:bookmarkStart w:id="190" w:name="_Toc513029213"/>
      <w:r>
        <w:rPr>
          <w:rFonts w:hint="eastAsia" w:ascii="宋体" w:hAnsi="宋体"/>
          <w:b/>
          <w:bCs/>
          <w:color w:val="000000" w:themeColor="text1"/>
          <w:sz w:val="32"/>
          <w:szCs w:val="32"/>
          <w:highlight w:val="none"/>
          <w14:textFill>
            <w14:solidFill>
              <w14:schemeClr w14:val="tx1"/>
            </w14:solidFill>
          </w14:textFill>
        </w:rPr>
        <w:t xml:space="preserve">三、响应文件的编制</w:t>
      </w:r>
      <w:bookmarkEnd w:id="183"/>
      <w:r/>
      <w:bookmarkEnd w:id="184"/>
      <w:r/>
      <w:bookmarkEnd w:id="185"/>
      <w:r/>
      <w:bookmarkEnd w:id="186"/>
      <w:r/>
      <w:bookmarkEnd w:id="187"/>
      <w:r/>
      <w:bookmarkEnd w:id="188"/>
      <w:r/>
      <w:bookmarkEnd w:id="189"/>
      <w:r/>
      <w:bookmarkEnd w:id="190"/>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91" w:name="_Toc20823286"/>
      <w:r/>
      <w:bookmarkStart w:id="192" w:name="_Toc513029214"/>
      <w:r/>
      <w:bookmarkStart w:id="193" w:name="_Toc462564073"/>
      <w:r/>
      <w:bookmarkStart w:id="194" w:name="_Toc16938530"/>
      <w:r>
        <w:rPr>
          <w:rFonts w:hint="eastAsia" w:ascii="宋体" w:hAnsi="宋体" w:cs="Arial"/>
          <w:b/>
          <w:bCs/>
          <w:color w:val="000000" w:themeColor="text1"/>
          <w:sz w:val="28"/>
          <w:szCs w:val="28"/>
          <w:highlight w:val="none"/>
          <w14:textFill>
            <w14:solidFill>
              <w14:schemeClr w14:val="tx1"/>
            </w14:solidFill>
          </w14:textFill>
        </w:rPr>
        <w:t xml:space="preserve">9、响应文件的语言及度量衡单位</w:t>
      </w:r>
      <w:bookmarkEnd w:id="191"/>
      <w:r/>
      <w:bookmarkEnd w:id="192"/>
      <w:r/>
      <w:bookmarkEnd w:id="193"/>
      <w:r/>
      <w:bookmarkEnd w:id="194"/>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供应商提交的响应文件以及供应商与代理机构就有关磋商的所有来往通知、函件和文件均应使用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 除技术性能另有规定外，响应文件所使用的度量衡单位，均须采用国家法定计量单位。</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95" w:name="_Toc20823287"/>
      <w:r/>
      <w:bookmarkStart w:id="196" w:name="_Toc513029215"/>
      <w:r/>
      <w:bookmarkStart w:id="197" w:name="_Toc462564074"/>
      <w:r/>
      <w:bookmarkStart w:id="198" w:name="_Toc16938531"/>
      <w:r>
        <w:rPr>
          <w:rFonts w:hint="eastAsia" w:ascii="宋体" w:hAnsi="宋体" w:cs="Arial"/>
          <w:b/>
          <w:bCs/>
          <w:color w:val="000000" w:themeColor="text1"/>
          <w:sz w:val="28"/>
          <w:szCs w:val="28"/>
          <w:highlight w:val="none"/>
          <w14:textFill>
            <w14:solidFill>
              <w14:schemeClr w14:val="tx1"/>
            </w14:solidFill>
          </w14:textFill>
        </w:rPr>
        <w:t xml:space="preserve">10、响应文件构成</w:t>
      </w:r>
      <w:bookmarkEnd w:id="195"/>
      <w:r/>
      <w:bookmarkEnd w:id="196"/>
      <w:r/>
      <w:bookmarkEnd w:id="197"/>
      <w:r/>
      <w:bookmarkEnd w:id="198"/>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 如标书制作工具中格式和内容与“江苏省政府采购网”、“常州市政府采购网”发布的磋商文件不一致，请以“江苏省政府采购网”、“常州市政府采购网”发布的磋商文件为准。</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99" w:name="_Hlt26954838"/>
      <w:r/>
      <w:bookmarkEnd w:id="199"/>
      <w:r/>
      <w:bookmarkStart w:id="200" w:name="_Hlt26670360"/>
      <w:r/>
      <w:bookmarkEnd w:id="200"/>
      <w:r/>
      <w:bookmarkStart w:id="201" w:name="_Hlt26668975"/>
      <w:r/>
      <w:bookmarkEnd w:id="201"/>
      <w:r/>
      <w:bookmarkStart w:id="202" w:name="_Toc49090509"/>
      <w:r/>
      <w:bookmarkStart w:id="203" w:name="_Toc14577357"/>
      <w:r/>
      <w:bookmarkStart w:id="204" w:name="_Toc49090507"/>
      <w:r/>
      <w:bookmarkStart w:id="205" w:name="_Toc14577354"/>
      <w:r/>
      <w:bookmarkStart w:id="206" w:name="_Toc513029219"/>
      <w:r/>
      <w:bookmarkStart w:id="207" w:name="_Toc513029216"/>
      <w:r/>
      <w:bookmarkStart w:id="208" w:name="_Toc49090508"/>
      <w:r/>
      <w:bookmarkStart w:id="209" w:name="_Toc14577355"/>
      <w:r>
        <w:rPr>
          <w:rFonts w:hint="eastAsia" w:ascii="宋体" w:hAnsi="宋体" w:cs="Arial"/>
          <w:b/>
          <w:bCs/>
          <w:color w:val="000000" w:themeColor="text1"/>
          <w:sz w:val="28"/>
          <w:szCs w:val="28"/>
          <w:highlight w:val="none"/>
          <w14:textFill>
            <w14:solidFill>
              <w14:schemeClr w14:val="tx1"/>
            </w14:solidFill>
          </w14:textFill>
        </w:rPr>
        <w:t xml:space="preserve">11、证明磋商响应标的符合磋商文件规定的文件</w:t>
      </w:r>
      <w:bookmarkEnd w:id="202"/>
      <w:r/>
      <w:bookmarkEnd w:id="203"/>
      <w:r/>
      <w:bookmarkEnd w:id="204"/>
      <w:r/>
      <w:bookmarkEnd w:id="205"/>
      <w:r/>
      <w:bookmarkEnd w:id="206"/>
      <w:r/>
      <w:bookmarkEnd w:id="207"/>
      <w:r/>
      <w:r/>
    </w:p>
    <w:p>
      <w:pPr>
        <w:keepLines/>
        <w:keepNext/>
        <w:spacing w:line="360" w:lineRule="auto"/>
        <w:rPr>
          <w:rFonts w:hint="eastAsia" w:ascii="宋体" w:hAnsi="宋体" w:cs="Arial"/>
          <w:color w:val="000000" w:themeColor="text1"/>
          <w:sz w:val="28"/>
          <w:szCs w:val="28"/>
          <w:highlight w:val="none"/>
          <w14:textFill>
            <w14:solidFill>
              <w14:schemeClr w14:val="tx1"/>
            </w14:solidFill>
          </w14:textFill>
        </w:rPr>
        <w:outlineLvl w:val="3"/>
      </w:pPr>
      <w:r>
        <w:rPr>
          <w:rFonts w:hint="eastAsia" w:ascii="宋体" w:hAnsi="宋体"/>
          <w:color w:val="000000" w:themeColor="text1"/>
          <w:sz w:val="24"/>
          <w:highlight w:val="none"/>
          <w14:textFill>
            <w14:solidFill>
              <w14:schemeClr w14:val="tx1"/>
            </w14:solidFill>
          </w14:textFill>
        </w:rPr>
        <w:t xml:space="preserve">11.1供应商应按照磋商文件要求提交证明文件，证明其及磋商响应标的符合磋商文件规定。</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11.2磋商文件对证明文件无明确形式要求的，证明文件可以以文字资料、图纸和数据等形式提交。</w:t>
      </w:r>
      <w:bookmarkEnd w:id="208"/>
      <w:r/>
      <w:bookmarkEnd w:id="209"/>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12、报价明细表</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供应商应按照磋商文件规定格式填报报价明细表。</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磋商文件中另有规定的按规定执行。</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10" w:name="_Hlt26670482"/>
      <w:r/>
      <w:bookmarkEnd w:id="210"/>
      <w:r/>
      <w:bookmarkStart w:id="211" w:name="_Hlt26954846"/>
      <w:r/>
      <w:bookmarkEnd w:id="211"/>
      <w:r/>
      <w:bookmarkStart w:id="212" w:name="_Hlt26954848"/>
      <w:r/>
      <w:bookmarkEnd w:id="212"/>
      <w:r/>
      <w:bookmarkStart w:id="213" w:name="_Hlt26954731"/>
      <w:r/>
      <w:bookmarkEnd w:id="213"/>
      <w:r/>
      <w:bookmarkStart w:id="214" w:name="_Hlt26670486"/>
      <w:r/>
      <w:bookmarkEnd w:id="214"/>
      <w:r>
        <w:rPr>
          <w:rFonts w:hint="eastAsia" w:ascii="宋体" w:hAnsi="宋体" w:cs="Arial"/>
          <w:b/>
          <w:bCs/>
          <w:color w:val="000000" w:themeColor="text1"/>
          <w:sz w:val="28"/>
          <w:szCs w:val="28"/>
          <w:highlight w:val="none"/>
          <w14:textFill>
            <w14:solidFill>
              <w14:schemeClr w14:val="tx1"/>
            </w14:solidFill>
          </w14:textFill>
        </w:rPr>
        <w:t xml:space="preserve">13、技术要求响应及偏离表、商务要求响应及偏离表</w:t>
      </w:r>
      <w:r/>
    </w:p>
    <w:p>
      <w:pPr>
        <w:spacing w:line="360" w:lineRule="auto"/>
        <w:rPr>
          <w:rFonts w:hint="eastAsia" w:ascii="宋体" w:hAnsi="宋体" w:cs="宋体"/>
          <w:color w:val="000000" w:themeColor="text1"/>
          <w:sz w:val="24"/>
          <w:szCs w:val="21"/>
          <w:highlight w:val="none"/>
          <w:lang w:val="zh-CN"/>
          <w14:textFill>
            <w14:solidFill>
              <w14:schemeClr w14:val="tx1"/>
            </w14:solidFill>
          </w14:textFill>
        </w:rPr>
      </w:pPr>
      <w:r>
        <w:rPr>
          <w:rFonts w:ascii="宋体" w:hAnsi="宋体" w:cs="宋体"/>
          <w:bCs/>
          <w:color w:val="000000" w:themeColor="text1"/>
          <w:sz w:val="24"/>
          <w:szCs w:val="21"/>
          <w:highlight w:val="none"/>
          <w:lang w:val="zh-CN"/>
          <w14:textFill>
            <w14:solidFill>
              <w14:schemeClr w14:val="tx1"/>
            </w14:solidFill>
          </w14:textFill>
        </w:rPr>
        <w:t xml:space="preserve">1</w:t>
      </w:r>
      <w:r>
        <w:rPr>
          <w:rFonts w:hint="eastAsia" w:ascii="宋体" w:hAnsi="宋体" w:cs="宋体"/>
          <w:bCs/>
          <w:color w:val="000000" w:themeColor="text1"/>
          <w:sz w:val="24"/>
          <w:szCs w:val="21"/>
          <w:highlight w:val="none"/>
          <w:lang w:val="zh-CN"/>
          <w14:textFill>
            <w14:solidFill>
              <w14:schemeClr w14:val="tx1"/>
            </w14:solidFill>
          </w14:textFill>
        </w:rPr>
        <w:t xml:space="preserve">3</w:t>
      </w:r>
      <w:r>
        <w:rPr>
          <w:rFonts w:ascii="宋体" w:hAnsi="宋体" w:cs="宋体"/>
          <w:bCs/>
          <w:color w:val="000000" w:themeColor="text1"/>
          <w:sz w:val="24"/>
          <w:szCs w:val="21"/>
          <w:highlight w:val="none"/>
          <w:lang w:val="zh-CN"/>
          <w14:textFill>
            <w14:solidFill>
              <w14:schemeClr w14:val="tx1"/>
            </w14:solidFill>
          </w14:textFill>
        </w:rPr>
        <w:t xml:space="preserve">.1</w:t>
      </w:r>
      <w:r>
        <w:rPr>
          <w:rFonts w:hint="eastAsia" w:ascii="宋体" w:hAnsi="宋体" w:cs="宋体"/>
          <w:color w:val="000000" w:themeColor="text1"/>
          <w:sz w:val="24"/>
          <w:szCs w:val="21"/>
          <w:highlight w:val="none"/>
          <w:lang w:val="zh-CN"/>
          <w14:textFill>
            <w14:solidFill>
              <w14:schemeClr w14:val="tx1"/>
            </w14:solidFill>
          </w14:textFill>
        </w:rPr>
        <w:t xml:space="preserve">供应商需对磋商文件中的</w:t>
      </w:r>
      <w:r>
        <w:rPr>
          <w:rFonts w:hint="eastAsia" w:ascii="宋体" w:hAnsi="宋体" w:cs="宋体"/>
          <w:b/>
          <w:bCs/>
          <w:color w:val="000000" w:themeColor="text1"/>
          <w:sz w:val="24"/>
          <w:szCs w:val="21"/>
          <w:highlight w:val="none"/>
          <w:lang w:val="zh-CN"/>
          <w14:textFill>
            <w14:solidFill>
              <w14:schemeClr w14:val="tx1"/>
            </w14:solidFill>
          </w14:textFill>
        </w:rPr>
        <w:t xml:space="preserve">技术要求</w:t>
      </w:r>
      <w:r>
        <w:rPr>
          <w:rFonts w:hint="eastAsia" w:ascii="宋体" w:hAnsi="宋体" w:cs="宋体"/>
          <w:color w:val="000000" w:themeColor="text1"/>
          <w:sz w:val="24"/>
          <w:szCs w:val="21"/>
          <w:highlight w:val="none"/>
          <w:lang w:val="zh-CN"/>
          <w14:textFill>
            <w14:solidFill>
              <w14:schemeClr w14:val="tx1"/>
            </w14:solidFill>
          </w14:textFill>
        </w:rPr>
        <w:t xml:space="preserve">逐项作出响应或偏离，并说明原因。</w:t>
      </w:r>
      <w:r/>
    </w:p>
    <w:p>
      <w:pPr>
        <w:spacing w:line="360" w:lineRule="auto"/>
        <w:rPr>
          <w:rFonts w:hint="eastAsia" w:ascii="宋体" w:hAnsi="宋体" w:cs="宋体"/>
          <w:color w:val="000000" w:themeColor="text1"/>
          <w:sz w:val="24"/>
          <w:szCs w:val="21"/>
          <w:highlight w:val="none"/>
          <w:lang w:val="zh-CN"/>
          <w14:textFill>
            <w14:solidFill>
              <w14:schemeClr w14:val="tx1"/>
            </w14:solidFill>
          </w14:textFill>
        </w:rPr>
      </w:pPr>
      <w:r>
        <w:rPr>
          <w:rFonts w:hint="eastAsia" w:ascii="宋体" w:hAnsi="宋体" w:cs="宋体"/>
          <w:color w:val="000000" w:themeColor="text1"/>
          <w:sz w:val="24"/>
          <w:szCs w:val="21"/>
          <w:highlight w:val="none"/>
          <w:lang w:val="zh-CN"/>
          <w14:textFill>
            <w14:solidFill>
              <w14:schemeClr w14:val="tx1"/>
            </w14:solidFill>
          </w14:textFill>
        </w:rPr>
        <w:t xml:space="preserve">13.2供应商可在响应文件中提供认为需要的其他技术文件或说明。</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14、服务承诺、培训计划、人员安排及其他</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14.1</w:t>
      </w:r>
      <w:r>
        <w:rPr>
          <w:rFonts w:hint="eastAsia" w:ascii="宋体" w:hAnsi="宋体"/>
          <w:color w:val="000000" w:themeColor="text1"/>
          <w:sz w:val="24"/>
          <w:highlight w:val="none"/>
          <w14:textFill>
            <w14:solidFill>
              <w14:schemeClr w14:val="tx1"/>
            </w14:solidFill>
          </w14:textFill>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14.2供应商需根据磋商文件要求提供培训计划。</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14.3供应商需根据磋商文件要求提供</w:t>
      </w:r>
      <w:r>
        <w:rPr>
          <w:rFonts w:hint="eastAsia" w:ascii="宋体" w:hAnsi="宋体" w:cs="宋体"/>
          <w:color w:val="000000" w:themeColor="text1"/>
          <w:sz w:val="24"/>
          <w:szCs w:val="21"/>
          <w:highlight w:val="none"/>
          <w:lang w:val="zh-CN"/>
          <w14:textFill>
            <w14:solidFill>
              <w14:schemeClr w14:val="tx1"/>
            </w14:solidFill>
          </w14:textFill>
        </w:rPr>
        <w:t xml:space="preserve">磋商响应标的的主要组成部分、功能设计、实现思路及关键技术等。</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15" w:name="_Toc14577359"/>
      <w:r/>
      <w:bookmarkStart w:id="216" w:name="_Toc49090510"/>
      <w:r>
        <w:rPr>
          <w:rFonts w:hint="eastAsia" w:ascii="宋体" w:hAnsi="宋体" w:cs="Arial"/>
          <w:b/>
          <w:bCs/>
          <w:color w:val="000000" w:themeColor="text1"/>
          <w:sz w:val="28"/>
          <w:szCs w:val="28"/>
          <w:highlight w:val="none"/>
          <w14:textFill>
            <w14:solidFill>
              <w14:schemeClr w14:val="tx1"/>
            </w14:solidFill>
          </w14:textFill>
        </w:rPr>
        <w:t xml:space="preserve">15、磋商响应函</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供应商应按照磋商文件中提供的格式完整、正确填写磋商响应函。</w:t>
      </w:r>
      <w:bookmarkEnd w:id="215"/>
      <w:r/>
      <w:bookmarkEnd w:id="216"/>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17" w:name="_Toc49090511"/>
      <w:r/>
      <w:bookmarkStart w:id="218" w:name="_Toc14577360"/>
      <w:r>
        <w:rPr>
          <w:rFonts w:hint="eastAsia" w:ascii="宋体" w:hAnsi="宋体" w:cs="Arial"/>
          <w:b/>
          <w:bCs/>
          <w:color w:val="000000" w:themeColor="text1"/>
          <w:sz w:val="28"/>
          <w:szCs w:val="28"/>
          <w:highlight w:val="none"/>
          <w14:textFill>
            <w14:solidFill>
              <w14:schemeClr w14:val="tx1"/>
            </w14:solidFill>
          </w14:textFill>
        </w:rPr>
        <w:t xml:space="preserve">16、磋商有效期</w:t>
      </w:r>
      <w:bookmarkEnd w:id="217"/>
      <w:r/>
      <w:bookmarkEnd w:id="218"/>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16.1磋商有效期为</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规定的提交响应文件截止之日后</w:t>
      </w:r>
      <w:r>
        <w:rPr>
          <w:rFonts w:hint="eastAsia" w:ascii="宋体" w:hAnsi="宋体"/>
          <w:b/>
          <w:color w:val="000000" w:themeColor="text1"/>
          <w:sz w:val="24"/>
          <w:szCs w:val="21"/>
          <w:highlight w:val="none"/>
          <w:u w:val="single"/>
          <w14:textFill>
            <w14:solidFill>
              <w14:schemeClr w14:val="tx1"/>
            </w14:solidFill>
          </w14:textFill>
        </w:rPr>
        <w:t xml:space="preserve">60天</w:t>
      </w:r>
      <w:r>
        <w:rPr>
          <w:rFonts w:hint="eastAsia" w:ascii="宋体" w:hAnsi="宋体"/>
          <w:bCs/>
          <w:color w:val="000000" w:themeColor="text1"/>
          <w:sz w:val="24"/>
          <w:szCs w:val="21"/>
          <w:highlight w:val="none"/>
          <w14:textFill>
            <w14:solidFill>
              <w14:schemeClr w14:val="tx1"/>
            </w14:solidFill>
          </w14:textFill>
        </w:rPr>
        <w:t xml:space="preserve">。磋商有效期比规定短的将被视为非实质性响应磋商文件而予以拒绝。</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17、磋商有效期的延长</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17.1在特殊情况下，代理机构于原磋商有效期满之前，可向供应商提出延长磋商有效期的要求。这种要求与答复均应采用书面形式。供应商可以拒绝</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的这一要求而放弃磋商，同意延长磋商有效期的供应商既不能要求也不允许修改其响应文件。</w:t>
      </w:r>
      <w:r>
        <w:rPr>
          <w:rFonts w:hint="eastAsia" w:ascii="宋体" w:hAnsi="宋体"/>
          <w:color w:val="000000" w:themeColor="text1"/>
          <w:sz w:val="24"/>
          <w:highlight w:val="none"/>
          <w14:textFill>
            <w14:solidFill>
              <w14:schemeClr w14:val="tx1"/>
            </w14:solidFill>
          </w14:textFill>
        </w:rPr>
        <w:t xml:space="preserve">受磋商有效期约束的所有权利与义务均延长至新的有效期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219" w:name="_Hlt26954739"/>
      <w:r/>
      <w:bookmarkEnd w:id="219"/>
      <w:r/>
      <w:bookmarkStart w:id="220" w:name="_Hlt26954852"/>
      <w:r/>
      <w:bookmarkEnd w:id="220"/>
      <w:r/>
      <w:bookmarkStart w:id="221" w:name="_Toc513029224"/>
      <w:r/>
      <w:bookmarkStart w:id="222" w:name="_Toc16938540"/>
      <w:r/>
      <w:bookmarkStart w:id="223" w:name="_Toc152678546"/>
      <w:r/>
      <w:bookmarkStart w:id="224" w:name="_Toc20823296"/>
      <w:r/>
      <w:bookmarkStart w:id="225" w:name="_Toc160609034"/>
      <w:r/>
      <w:bookmarkStart w:id="226" w:name="_Toc152678627"/>
      <w:r/>
      <w:bookmarkStart w:id="227" w:name="_Toc120614217"/>
      <w:r>
        <w:rPr>
          <w:rFonts w:hint="eastAsia" w:ascii="宋体" w:hAnsi="宋体"/>
          <w:b/>
          <w:bCs/>
          <w:color w:val="000000" w:themeColor="text1"/>
          <w:sz w:val="32"/>
          <w:szCs w:val="32"/>
          <w:highlight w:val="none"/>
          <w14:textFill>
            <w14:solidFill>
              <w14:schemeClr w14:val="tx1"/>
            </w14:solidFill>
          </w14:textFill>
        </w:rPr>
        <w:t xml:space="preserve">四、响应文件的递交</w:t>
      </w:r>
      <w:bookmarkEnd w:id="221"/>
      <w:r/>
      <w:bookmarkEnd w:id="222"/>
      <w:r/>
      <w:bookmarkEnd w:id="223"/>
      <w:r/>
      <w:bookmarkEnd w:id="224"/>
      <w:r/>
      <w:bookmarkEnd w:id="225"/>
      <w:r/>
      <w:bookmarkEnd w:id="226"/>
      <w:r/>
      <w:bookmarkEnd w:id="227"/>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28" w:name="_Toc513029225"/>
      <w:r/>
      <w:bookmarkStart w:id="229" w:name="_Toc462564084"/>
      <w:r/>
      <w:bookmarkStart w:id="230" w:name="_Toc20823297"/>
      <w:r/>
      <w:bookmarkStart w:id="231" w:name="_Toc16938541"/>
      <w:r>
        <w:rPr>
          <w:rFonts w:hint="eastAsia" w:ascii="宋体" w:hAnsi="宋体" w:cs="Arial"/>
          <w:b/>
          <w:bCs/>
          <w:color w:val="000000" w:themeColor="text1"/>
          <w:sz w:val="28"/>
          <w:szCs w:val="28"/>
          <w:highlight w:val="none"/>
          <w14:textFill>
            <w14:solidFill>
              <w14:schemeClr w14:val="tx1"/>
            </w14:solidFill>
          </w14:textFill>
        </w:rPr>
        <w:t xml:space="preserve">18、电子磋商</w:t>
      </w:r>
      <w:bookmarkEnd w:id="228"/>
      <w:r/>
      <w:bookmarkEnd w:id="229"/>
      <w:r/>
      <w:bookmarkEnd w:id="230"/>
      <w:r/>
      <w:bookmarkEnd w:id="231"/>
      <w:r>
        <w:rPr>
          <w:rFonts w:hint="eastAsia" w:ascii="宋体" w:hAnsi="宋体" w:cs="Arial"/>
          <w:b/>
          <w:bCs/>
          <w:color w:val="000000" w:themeColor="text1"/>
          <w:sz w:val="28"/>
          <w:szCs w:val="28"/>
          <w:highlight w:val="none"/>
          <w14:textFill>
            <w14:solidFill>
              <w14:schemeClr w14:val="tx1"/>
            </w14:solidFill>
          </w14:textFill>
        </w:rPr>
        <w:t xml:space="preserve">响应文件的递交</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18.1供应商应当按照《操作手册》规定，在提交响应文件截止时间前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并上传电子响应文件。</w:t>
      </w:r>
      <w:bookmarkStart w:id="232" w:name="_Toc16938542"/>
      <w:r/>
      <w:bookmarkStart w:id="233" w:name="_Toc513029226"/>
      <w:r/>
      <w:bookmarkStart w:id="234" w:name="_Toc20823298"/>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19、提交响应文件截止时间</w:t>
      </w:r>
      <w:bookmarkEnd w:id="232"/>
      <w:r/>
      <w:bookmarkEnd w:id="233"/>
      <w:r/>
      <w:bookmarkEnd w:id="234"/>
      <w:r/>
      <w:r/>
    </w:p>
    <w:p>
      <w:pPr>
        <w:spacing w:line="360" w:lineRule="auto"/>
        <w:rPr>
          <w:rFonts w:hint="eastAsia" w:ascii="宋体" w:hAnsi="宋体"/>
          <w:bCs/>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t xml:space="preserve">19</w:t>
      </w:r>
      <w:r>
        <w:rPr>
          <w:rFonts w:hint="eastAsia" w:ascii="宋体" w:hAnsi="宋体"/>
          <w:iCs/>
          <w:color w:val="000000" w:themeColor="text1"/>
          <w:sz w:val="24"/>
          <w:szCs w:val="21"/>
          <w:highlight w:val="none"/>
          <w14:textFill>
            <w14:solidFill>
              <w14:schemeClr w14:val="tx1"/>
            </w14:solidFill>
          </w14:textFill>
        </w:rPr>
        <w:t xml:space="preserve">.1</w:t>
      </w:r>
      <w:r>
        <w:rPr>
          <w:rFonts w:hint="eastAsia" w:ascii="宋体" w:hAnsi="宋体"/>
          <w:bCs/>
          <w:iCs/>
          <w:color w:val="000000" w:themeColor="text1"/>
          <w:sz w:val="24"/>
          <w:szCs w:val="21"/>
          <w:highlight w:val="none"/>
          <w14:textFill>
            <w14:solidFill>
              <w14:schemeClr w14:val="tx1"/>
            </w14:solidFill>
          </w14:textFill>
        </w:rPr>
        <w:t xml:space="preserve">供应商上传电子响应文件的时间不得迟于磋商公告中规定的提交响应文件截止时间。</w:t>
      </w:r>
      <w:r>
        <w:rPr>
          <w:rFonts w:hint="eastAsia" w:ascii="宋体" w:hAnsi="宋体"/>
          <w:bCs/>
          <w:color w:val="000000" w:themeColor="text1"/>
          <w:sz w:val="24"/>
          <w:szCs w:val="2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35" w:name="_Toc20823299"/>
      <w:r/>
      <w:bookmarkStart w:id="236" w:name="_Toc16938543"/>
      <w:r/>
      <w:bookmarkStart w:id="237" w:name="_Toc513029227"/>
      <w:r>
        <w:rPr>
          <w:rFonts w:hint="eastAsia" w:ascii="宋体" w:hAnsi="宋体" w:cs="Arial"/>
          <w:b/>
          <w:bCs/>
          <w:color w:val="000000" w:themeColor="text1"/>
          <w:sz w:val="28"/>
          <w:szCs w:val="28"/>
          <w:highlight w:val="none"/>
          <w14:textFill>
            <w14:solidFill>
              <w14:schemeClr w14:val="tx1"/>
            </w14:solidFill>
          </w14:textFill>
        </w:rPr>
        <w:t xml:space="preserve">20、响应文件</w:t>
      </w:r>
      <w:bookmarkEnd w:id="235"/>
      <w:r/>
      <w:bookmarkEnd w:id="236"/>
      <w:r/>
      <w:bookmarkEnd w:id="237"/>
      <w:r>
        <w:rPr>
          <w:rFonts w:hint="eastAsia" w:ascii="宋体" w:hAnsi="宋体" w:cs="Arial"/>
          <w:b/>
          <w:bCs/>
          <w:color w:val="000000" w:themeColor="text1"/>
          <w:sz w:val="28"/>
          <w:szCs w:val="28"/>
          <w:highlight w:val="none"/>
          <w14:textFill>
            <w14:solidFill>
              <w14:schemeClr w14:val="tx1"/>
            </w14:solidFill>
          </w14:textFill>
        </w:rPr>
        <w:t xml:space="preserve">的拒收</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代理机构拒绝接收在其规定的提交响应文件截止时间后上传的任何电子响应文件。</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38" w:name="_Toc16938544"/>
      <w:r/>
      <w:bookmarkStart w:id="239" w:name="_Toc20823300"/>
      <w:r/>
      <w:bookmarkStart w:id="240" w:name="_Toc513029228"/>
      <w:r>
        <w:rPr>
          <w:rFonts w:hint="eastAsia" w:ascii="宋体" w:hAnsi="宋体" w:cs="Arial"/>
          <w:b/>
          <w:bCs/>
          <w:color w:val="000000" w:themeColor="text1"/>
          <w:sz w:val="28"/>
          <w:szCs w:val="28"/>
          <w:highlight w:val="none"/>
          <w14:textFill>
            <w14:solidFill>
              <w14:schemeClr w14:val="tx1"/>
            </w14:solidFill>
          </w14:textFill>
        </w:rPr>
        <w:t xml:space="preserve">21、响应文件的撤回和修改</w:t>
      </w:r>
      <w:bookmarkEnd w:id="238"/>
      <w:r/>
      <w:bookmarkEnd w:id="239"/>
      <w:r/>
      <w:bookmarkEnd w:id="240"/>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.1响应文件的撤回</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电子响应文件的撤回</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截止时间前，撤回其电子响应文件，具体操作方法见《操作手册》。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供应商撤回电子响应文件，则认为其不再参与本项目磋商活动。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.2响应文件的修改</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截止时间前，对其电子响应文件进行修改，具体操作方法见《操作手册》。</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在提交响应文件截止时间之后，供应商不得对其电子响应文件作任何修改。</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241" w:name="_Toc152678628"/>
      <w:r/>
      <w:bookmarkStart w:id="242" w:name="_Toc16938545"/>
      <w:r/>
      <w:bookmarkStart w:id="243" w:name="_Toc120614218"/>
      <w:r/>
      <w:bookmarkStart w:id="244" w:name="_Toc152678547"/>
      <w:r/>
      <w:bookmarkStart w:id="245" w:name="_Toc513029229"/>
      <w:r/>
      <w:bookmarkStart w:id="246" w:name="_Toc160609035"/>
      <w:r/>
      <w:bookmarkStart w:id="247" w:name="_Toc20823301"/>
      <w:r>
        <w:rPr>
          <w:rFonts w:hint="eastAsia" w:ascii="宋体" w:hAnsi="宋体"/>
          <w:b/>
          <w:bCs/>
          <w:color w:val="000000" w:themeColor="text1"/>
          <w:sz w:val="32"/>
          <w:szCs w:val="32"/>
          <w:highlight w:val="none"/>
          <w14:textFill>
            <w14:solidFill>
              <w14:schemeClr w14:val="tx1"/>
            </w14:solidFill>
          </w14:textFill>
        </w:rPr>
        <w:t xml:space="preserve">五、响应文件的解密与评审</w:t>
      </w:r>
      <w:bookmarkEnd w:id="241"/>
      <w:r/>
      <w:bookmarkEnd w:id="242"/>
      <w:r/>
      <w:bookmarkEnd w:id="243"/>
      <w:r/>
      <w:bookmarkEnd w:id="244"/>
      <w:r/>
      <w:bookmarkEnd w:id="245"/>
      <w:r/>
      <w:bookmarkEnd w:id="246"/>
      <w:r/>
      <w:bookmarkEnd w:id="247"/>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48" w:name="_Toc513029230"/>
      <w:r/>
      <w:bookmarkStart w:id="249" w:name="_Toc16938546"/>
      <w:r/>
      <w:bookmarkStart w:id="250" w:name="_Toc20823302"/>
      <w:r>
        <w:rPr>
          <w:rFonts w:hint="eastAsia" w:ascii="宋体" w:hAnsi="宋体" w:cs="Arial"/>
          <w:b/>
          <w:bCs/>
          <w:color w:val="000000" w:themeColor="text1"/>
          <w:sz w:val="28"/>
          <w:szCs w:val="28"/>
          <w:highlight w:val="none"/>
          <w14:textFill>
            <w14:solidFill>
              <w14:schemeClr w14:val="tx1"/>
            </w14:solidFill>
          </w14:textFill>
        </w:rPr>
        <w:t xml:space="preserve">22、</w:t>
      </w:r>
      <w:bookmarkEnd w:id="248"/>
      <w:r/>
      <w:bookmarkEnd w:id="249"/>
      <w:r/>
      <w:bookmarkEnd w:id="250"/>
      <w:r>
        <w:rPr>
          <w:rFonts w:hint="eastAsia" w:ascii="宋体" w:hAnsi="宋体" w:cs="Arial"/>
          <w:b/>
          <w:bCs/>
          <w:color w:val="000000" w:themeColor="text1"/>
          <w:sz w:val="28"/>
          <w:szCs w:val="28"/>
          <w:highlight w:val="none"/>
          <w14:textFill>
            <w14:solidFill>
              <w14:schemeClr w14:val="tx1"/>
            </w14:solidFill>
          </w14:textFill>
        </w:rPr>
        <w:t xml:space="preserve">响应文件解密</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供应商应当按照《操作手册》规定，在苏采云系统规定的时间内对磋商响应文件进行解密。</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51" w:name="_Toc16938547"/>
      <w:r/>
      <w:bookmarkStart w:id="252" w:name="_Toc513029231"/>
      <w:r/>
      <w:bookmarkStart w:id="253" w:name="_Toc20823303"/>
      <w:r>
        <w:rPr>
          <w:rFonts w:hint="eastAsia" w:ascii="宋体" w:hAnsi="宋体" w:cs="Arial"/>
          <w:b/>
          <w:bCs/>
          <w:color w:val="000000" w:themeColor="text1"/>
          <w:sz w:val="28"/>
          <w:szCs w:val="28"/>
          <w:highlight w:val="none"/>
          <w14:textFill>
            <w14:solidFill>
              <w14:schemeClr w14:val="tx1"/>
            </w14:solidFill>
          </w14:textFill>
        </w:rPr>
        <w:t xml:space="preserve">23、磋商小组</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.1代理机构将组织磋商小组对响应文件进行评审。磋商小组由采购人代表和有关技术、经济等方面的专家组成，且人员构成符合政府采购有关规定。</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.2磋商小组独立工作，负责评审所有响应文件并确定成交候选人。</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24、评审过程的保密与公正</w:t>
      </w:r>
      <w:bookmarkEnd w:id="251"/>
      <w:r/>
      <w:bookmarkEnd w:id="252"/>
      <w:r/>
      <w:bookmarkEnd w:id="253"/>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在评审过程中，供应商不得以任何行为影响磋商评审过程，否则其响应文件将被作为无效响应文件。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在项目评审期间，代理机构将设专门人员与供应商联系。</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.4 代理机构和磋商小组不向未成交的供应商解释未成交原因，也不公布评审过程中的相关细节。</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54" w:name="_Toc513029232"/>
      <w:r/>
      <w:bookmarkStart w:id="255" w:name="_Toc20823304"/>
      <w:r/>
      <w:bookmarkStart w:id="256" w:name="_Toc16938548"/>
      <w:r>
        <w:rPr>
          <w:rFonts w:hint="eastAsia" w:ascii="宋体" w:hAnsi="宋体" w:cs="Arial"/>
          <w:b/>
          <w:bCs/>
          <w:color w:val="000000" w:themeColor="text1"/>
          <w:sz w:val="28"/>
          <w:szCs w:val="28"/>
          <w:highlight w:val="none"/>
          <w14:textFill>
            <w14:solidFill>
              <w14:schemeClr w14:val="tx1"/>
            </w14:solidFill>
          </w14:textFill>
        </w:rPr>
        <w:t xml:space="preserve">25、评审过程中的的澄清</w:t>
      </w:r>
      <w:bookmarkEnd w:id="254"/>
      <w:r/>
      <w:bookmarkEnd w:id="255"/>
      <w:r/>
      <w:bookmarkEnd w:id="256"/>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.2需要供应商进行澄清、说明和更正的，磋商小组将通过</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s="宋体"/>
          <w:color w:val="000000" w:themeColor="text1"/>
          <w:sz w:val="24"/>
          <w:highlight w:val="none"/>
          <w14:textFill>
            <w14:solidFill>
              <w14:schemeClr w14:val="tx1"/>
            </w14:solidFill>
          </w14:textFill>
        </w:rPr>
        <w:t xml:space="preserve">向供应商发布“澄清要求函”，接到“澄清要求函”的供应商应当按照要求在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s="宋体"/>
          <w:color w:val="000000" w:themeColor="text1"/>
          <w:sz w:val="24"/>
          <w:highlight w:val="none"/>
          <w14:textFill>
            <w14:solidFill>
              <w14:schemeClr w14:val="tx1"/>
            </w14:solidFill>
          </w14:textFill>
        </w:rPr>
        <w:t xml:space="preserve">中提交“澄清响应函”并加盖CA电子公章。澄清、说明和更正的内容作为响应文件的补充部分，具体</w:t>
      </w:r>
      <w:r>
        <w:rPr>
          <w:rFonts w:ascii="宋体" w:hAnsi="宋体" w:cs="宋体"/>
          <w:color w:val="000000" w:themeColor="text1"/>
          <w:sz w:val="24"/>
          <w:highlight w:val="none"/>
          <w14:textFill>
            <w14:solidFill>
              <w14:schemeClr w14:val="tx1"/>
            </w14:solidFill>
          </w14:textFill>
        </w:rPr>
        <w:t xml:space="preserve">操作</w:t>
      </w:r>
      <w:r>
        <w:rPr>
          <w:rFonts w:hint="eastAsia" w:ascii="宋体" w:hAnsi="宋体" w:cs="宋体"/>
          <w:color w:val="000000" w:themeColor="text1"/>
          <w:sz w:val="24"/>
          <w:highlight w:val="none"/>
          <w14:textFill>
            <w14:solidFill>
              <w14:schemeClr w14:val="tx1"/>
            </w14:solidFill>
          </w14:textFill>
        </w:rPr>
        <w:t xml:space="preserve">方式</w:t>
      </w:r>
      <w:r>
        <w:rPr>
          <w:rFonts w:ascii="宋体" w:hAnsi="宋体" w:cs="宋体"/>
          <w:color w:val="000000" w:themeColor="text1"/>
          <w:sz w:val="24"/>
          <w:highlight w:val="none"/>
          <w14:textFill>
            <w14:solidFill>
              <w14:schemeClr w14:val="tx1"/>
            </w14:solidFill>
          </w14:textFill>
        </w:rPr>
        <w:t xml:space="preserve">见</w:t>
      </w:r>
      <w:r>
        <w:rPr>
          <w:rFonts w:hint="eastAsia" w:ascii="宋体" w:hAnsi="宋体" w:cs="宋体"/>
          <w:color w:val="000000" w:themeColor="text1"/>
          <w:sz w:val="24"/>
          <w:highlight w:val="none"/>
          <w14:textFill>
            <w14:solidFill>
              <w14:schemeClr w14:val="tx1"/>
            </w14:solidFill>
          </w14:textFill>
        </w:rPr>
        <w:t xml:space="preserve">《操作手册》。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57" w:name="_Toc513029233"/>
      <w:r/>
      <w:bookmarkStart w:id="258" w:name="_Toc16938549"/>
      <w:r/>
      <w:bookmarkStart w:id="259" w:name="_Toc20823305"/>
      <w:r>
        <w:rPr>
          <w:rFonts w:hint="eastAsia" w:ascii="宋体" w:hAnsi="宋体" w:cs="Arial"/>
          <w:b/>
          <w:bCs/>
          <w:color w:val="000000" w:themeColor="text1"/>
          <w:sz w:val="28"/>
          <w:szCs w:val="28"/>
          <w:highlight w:val="none"/>
          <w14:textFill>
            <w14:solidFill>
              <w14:schemeClr w14:val="tx1"/>
            </w14:solidFill>
          </w14:textFill>
        </w:rPr>
        <w:t xml:space="preserve">26、对响应文件的审</w:t>
      </w:r>
      <w:bookmarkEnd w:id="257"/>
      <w:r/>
      <w:bookmarkEnd w:id="258"/>
      <w:r/>
      <w:bookmarkEnd w:id="259"/>
      <w:r>
        <w:rPr>
          <w:rFonts w:hint="eastAsia" w:ascii="宋体" w:hAnsi="宋体" w:cs="Arial"/>
          <w:b/>
          <w:bCs/>
          <w:color w:val="000000" w:themeColor="text1"/>
          <w:sz w:val="28"/>
          <w:szCs w:val="28"/>
          <w:highlight w:val="none"/>
          <w14:textFill>
            <w14:solidFill>
              <w14:schemeClr w14:val="tx1"/>
            </w14:solidFill>
          </w14:textFill>
        </w:rPr>
        <w:t xml:space="preserve">查</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响应文件审查分为资格审查和符合性审查。</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磋商小组在进行资格审查的同时，将在</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查询供应商的信用记录，以确定供应商是否具备磋商资格,查询结果留存并归档。</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未通过资格审查或符合性审查的供应商，磋商小组将在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26.3未实质性响应磋商文件的情形</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26.3.1供应商在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规定的时间内未成功解密电子响应文件的。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26.3.2供应商未按照磋商文件要求上传电子响应文件的。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26.3.3同一供应商提交两个（含两个）以上不同的响应文件或者最后报价的。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26.3.4供应商不具备磋商文件中规定资格要求的。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26.3.5供应商的最后报价超过了采购预算。</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26.3.6不符合磋商文件中规定的实质性要求和条件的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26.3.7供应商被 </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列入失信被执行人或重大税收违法案件当事人名单或政府采购严重失信行为记录名单。或查询 </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后发现供应商存在其他不符合《中华人民共和国政府采购法》第二十二条规定条件的信用记录。</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26.3.8  响应文件含有采购人不能接受的附加条件的。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6.3.9</w:t>
      </w:r>
      <w:r>
        <w:rPr>
          <w:rFonts w:hint="eastAsia" w:ascii="宋体" w:hAnsi="宋体"/>
          <w:bCs/>
          <w:color w:val="000000" w:themeColor="text1"/>
          <w:sz w:val="24"/>
          <w:szCs w:val="21"/>
          <w:highlight w:val="none"/>
          <w14:textFill>
            <w14:solidFill>
              <w14:schemeClr w14:val="tx1"/>
            </w14:solidFill>
          </w14:textFill>
        </w:rPr>
        <w:t xml:space="preserve">磋商小组</w:t>
      </w:r>
      <w:r>
        <w:rPr>
          <w:rFonts w:ascii="宋体" w:hAnsi="宋体"/>
          <w:bCs/>
          <w:color w:val="000000" w:themeColor="text1"/>
          <w:sz w:val="24"/>
          <w:szCs w:val="21"/>
          <w:highlight w:val="none"/>
          <w14:textFill>
            <w14:solidFill>
              <w14:schemeClr w14:val="tx1"/>
            </w14:solidFill>
          </w14:textFill>
        </w:rPr>
        <w:t xml:space="preserve">认为</w:t>
      </w:r>
      <w:r>
        <w:rPr>
          <w:rFonts w:hint="eastAsia" w:ascii="宋体" w:hAnsi="宋体"/>
          <w:bCs/>
          <w:color w:val="000000" w:themeColor="text1"/>
          <w:sz w:val="24"/>
          <w:szCs w:val="21"/>
          <w:highlight w:val="none"/>
          <w14:textFill>
            <w14:solidFill>
              <w14:schemeClr w14:val="tx1"/>
            </w14:solidFill>
          </w14:textFill>
        </w:rPr>
        <w:t xml:space="preserve">供应商</w:t>
      </w:r>
      <w:r>
        <w:rPr>
          <w:rFonts w:ascii="宋体" w:hAnsi="宋体"/>
          <w:bCs/>
          <w:color w:val="000000" w:themeColor="text1"/>
          <w:sz w:val="24"/>
          <w:szCs w:val="21"/>
          <w:highlight w:val="none"/>
          <w14:textFill>
            <w14:solidFill>
              <w14:schemeClr w14:val="tx1"/>
            </w14:solidFill>
          </w14:textFill>
        </w:rPr>
        <w:t xml:space="preserve">的报价明显低于其他通过符合性审查</w:t>
      </w:r>
      <w:r>
        <w:rPr>
          <w:rFonts w:hint="eastAsia" w:ascii="宋体" w:hAnsi="宋体"/>
          <w:bCs/>
          <w:color w:val="000000" w:themeColor="text1"/>
          <w:sz w:val="24"/>
          <w:szCs w:val="21"/>
          <w:highlight w:val="none"/>
          <w14:textFill>
            <w14:solidFill>
              <w14:schemeClr w14:val="tx1"/>
            </w14:solidFill>
          </w14:textFill>
        </w:rPr>
        <w:t xml:space="preserve">供应商</w:t>
      </w:r>
      <w:r>
        <w:rPr>
          <w:rFonts w:ascii="宋体" w:hAnsi="宋体"/>
          <w:bCs/>
          <w:color w:val="000000" w:themeColor="text1"/>
          <w:sz w:val="24"/>
          <w:szCs w:val="21"/>
          <w:highlight w:val="none"/>
          <w14:textFill>
            <w14:solidFill>
              <w14:schemeClr w14:val="tx1"/>
            </w14:solidFill>
          </w14:textFill>
        </w:rPr>
        <w:t xml:space="preserve">的报价，有可能影响产品质量或者不能诚信履约的，将通过苏采云系统要求其在合理的时间内提供说明，必要时提交相关证明材料；</w:t>
      </w:r>
      <w:r>
        <w:rPr>
          <w:rFonts w:hint="eastAsia" w:ascii="宋体" w:hAnsi="宋体"/>
          <w:bCs/>
          <w:color w:val="000000" w:themeColor="text1"/>
          <w:sz w:val="24"/>
          <w:szCs w:val="21"/>
          <w:highlight w:val="none"/>
          <w14:textFill>
            <w14:solidFill>
              <w14:schemeClr w14:val="tx1"/>
            </w14:solidFill>
          </w14:textFill>
        </w:rPr>
        <w:t xml:space="preserve">供应商</w:t>
      </w:r>
      <w:r>
        <w:rPr>
          <w:rFonts w:ascii="宋体" w:hAnsi="宋体"/>
          <w:bCs/>
          <w:color w:val="000000" w:themeColor="text1"/>
          <w:sz w:val="24"/>
          <w:szCs w:val="21"/>
          <w:highlight w:val="none"/>
          <w14:textFill>
            <w14:solidFill>
              <w14:schemeClr w14:val="tx1"/>
            </w14:solidFill>
          </w14:textFill>
        </w:rPr>
        <w:t xml:space="preserve">不能证明其报价合理性的，</w:t>
      </w:r>
      <w:r>
        <w:rPr>
          <w:rFonts w:hint="eastAsia" w:ascii="宋体" w:hAnsi="宋体"/>
          <w:bCs/>
          <w:color w:val="000000" w:themeColor="text1"/>
          <w:sz w:val="24"/>
          <w:szCs w:val="21"/>
          <w:highlight w:val="none"/>
          <w14:textFill>
            <w14:solidFill>
              <w14:schemeClr w14:val="tx1"/>
            </w14:solidFill>
          </w14:textFill>
        </w:rPr>
        <w:t xml:space="preserve">磋商小组</w:t>
      </w:r>
      <w:r>
        <w:rPr>
          <w:rFonts w:ascii="宋体" w:hAnsi="宋体"/>
          <w:bCs/>
          <w:color w:val="000000" w:themeColor="text1"/>
          <w:sz w:val="24"/>
          <w:szCs w:val="21"/>
          <w:highlight w:val="none"/>
          <w14:textFill>
            <w14:solidFill>
              <w14:schemeClr w14:val="tx1"/>
            </w14:solidFill>
          </w14:textFill>
        </w:rPr>
        <w:t xml:space="preserve">应当将其作为无效</w:t>
      </w:r>
      <w:r>
        <w:rPr>
          <w:rFonts w:hint="eastAsia" w:ascii="宋体" w:hAnsi="宋体"/>
          <w:bCs/>
          <w:color w:val="000000" w:themeColor="text1"/>
          <w:sz w:val="24"/>
          <w:szCs w:val="21"/>
          <w:highlight w:val="none"/>
          <w14:textFill>
            <w14:solidFill>
              <w14:schemeClr w14:val="tx1"/>
            </w14:solidFill>
          </w14:textFill>
        </w:rPr>
        <w:t xml:space="preserve">响应</w:t>
      </w:r>
      <w:r>
        <w:rPr>
          <w:rFonts w:ascii="宋体" w:hAnsi="宋体"/>
          <w:bCs/>
          <w:color w:val="000000" w:themeColor="text1"/>
          <w:sz w:val="24"/>
          <w:szCs w:val="21"/>
          <w:highlight w:val="none"/>
          <w14:textFill>
            <w14:solidFill>
              <w14:schemeClr w14:val="tx1"/>
            </w14:solidFill>
          </w14:textFill>
        </w:rPr>
        <w:t xml:space="preserve">处理。</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w:t>
      </w:r>
      <w:r>
        <w:rPr>
          <w:rFonts w:ascii="宋体" w:hAnsi="宋体"/>
          <w:bCs/>
          <w:color w:val="000000" w:themeColor="text1"/>
          <w:sz w:val="24"/>
          <w:szCs w:val="21"/>
          <w:highlight w:val="none"/>
          <w14:textFill>
            <w14:solidFill>
              <w14:schemeClr w14:val="tx1"/>
            </w14:solidFill>
          </w14:textFill>
        </w:rPr>
        <w:t xml:space="preserve">10</w:t>
      </w:r>
      <w:r>
        <w:rPr>
          <w:rFonts w:hint="eastAsia" w:ascii="宋体" w:hAnsi="宋体"/>
          <w:bCs/>
          <w:color w:val="000000" w:themeColor="text1"/>
          <w:sz w:val="24"/>
          <w:szCs w:val="21"/>
          <w:highlight w:val="none"/>
          <w14:textFill>
            <w14:solidFill>
              <w14:schemeClr w14:val="tx1"/>
            </w14:solidFill>
          </w14:textFill>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响应文件未按照磋商文件要求加盖CA电子公章的。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26.4未实质性响应磋商文件的响应文件按无效响应处理。</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color w:val="000000" w:themeColor="text1"/>
          <w:sz w:val="24"/>
          <w:szCs w:val="21"/>
          <w:highlight w:val="none"/>
          <w14:textFill>
            <w14:solidFill>
              <w14:schemeClr w14:val="tx1"/>
            </w14:solidFill>
          </w14:textFill>
        </w:rPr>
      </w:pPr>
      <w:r/>
      <w:bookmarkStart w:id="260" w:name="_Toc20823306"/>
      <w:r/>
      <w:bookmarkStart w:id="261" w:name="_Toc513029234"/>
      <w:r/>
      <w:bookmarkStart w:id="262" w:name="_Toc16938550"/>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.6供应商在项目评审全过程中应保持通讯畅通，并安排专人与代理机构及磋商小组联系。</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27、</w:t>
      </w:r>
      <w:bookmarkEnd w:id="260"/>
      <w:r/>
      <w:bookmarkEnd w:id="261"/>
      <w:r/>
      <w:bookmarkEnd w:id="262"/>
      <w:r>
        <w:rPr>
          <w:rFonts w:hint="eastAsia" w:ascii="宋体" w:hAnsi="宋体" w:cs="Arial"/>
          <w:b/>
          <w:bCs/>
          <w:color w:val="000000" w:themeColor="text1"/>
          <w:sz w:val="28"/>
          <w:szCs w:val="28"/>
          <w:highlight w:val="none"/>
          <w14:textFill>
            <w14:solidFill>
              <w14:schemeClr w14:val="tx1"/>
            </w14:solidFill>
          </w14:textFill>
        </w:rPr>
        <w:t xml:space="preserve">磋商程序及评审方法和评审标准</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27.1磋商程序</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27.1.1对于通过资格</w:t>
      </w:r>
      <w:r>
        <w:rPr>
          <w:rFonts w:hint="eastAsia" w:ascii="宋体" w:hAnsi="宋体"/>
          <w:color w:val="000000" w:themeColor="text1"/>
          <w:sz w:val="24"/>
          <w:highlight w:val="none"/>
          <w14:textFill>
            <w14:solidFill>
              <w14:schemeClr w14:val="tx1"/>
            </w14:solidFill>
          </w14:textFill>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27.1.2</w:t>
      </w:r>
      <w:r>
        <w:rPr>
          <w:rFonts w:ascii="宋体" w:hAnsi="宋体"/>
          <w:color w:val="000000" w:themeColor="text1"/>
          <w:sz w:val="24"/>
          <w:highlight w:val="none"/>
          <w14:textFill>
            <w14:solidFill>
              <w14:schemeClr w14:val="tx1"/>
            </w14:solidFill>
          </w14:textFill>
        </w:rPr>
        <w:t xml:space="preserve">磋商文件能够详细列明采购标的的技术、服务要求的，磋商结束后，磋商小组</w:t>
      </w:r>
      <w:r>
        <w:rPr>
          <w:rFonts w:hint="eastAsia" w:ascii="宋体" w:hAnsi="宋体"/>
          <w:color w:val="000000" w:themeColor="text1"/>
          <w:sz w:val="24"/>
          <w:highlight w:val="none"/>
          <w14:textFill>
            <w14:solidFill>
              <w14:schemeClr w14:val="tx1"/>
            </w14:solidFill>
          </w14:textFill>
        </w:rPr>
        <w:t xml:space="preserve">将在苏采云系统向所有</w:t>
      </w:r>
      <w:r>
        <w:rPr>
          <w:rFonts w:ascii="宋体" w:hAnsi="宋体"/>
          <w:color w:val="000000" w:themeColor="text1"/>
          <w:sz w:val="24"/>
          <w:highlight w:val="none"/>
          <w14:textFill>
            <w14:solidFill>
              <w14:schemeClr w14:val="tx1"/>
            </w14:solidFill>
          </w14:textFill>
        </w:rPr>
        <w:t xml:space="preserve">实质性响应的供应商</w:t>
      </w:r>
      <w:r>
        <w:rPr>
          <w:rFonts w:hint="eastAsia" w:ascii="宋体" w:hAnsi="宋体"/>
          <w:color w:val="000000" w:themeColor="text1"/>
          <w:sz w:val="24"/>
          <w:highlight w:val="none"/>
          <w14:textFill>
            <w14:solidFill>
              <w14:schemeClr w14:val="tx1"/>
            </w14:solidFill>
          </w14:textFill>
        </w:rPr>
        <w:t xml:space="preserve">发布“最后报价要求函”及最后报价格式表，</w:t>
      </w:r>
      <w:r>
        <w:rPr>
          <w:rFonts w:ascii="宋体" w:hAnsi="宋体"/>
          <w:color w:val="000000" w:themeColor="text1"/>
          <w:sz w:val="24"/>
          <w:highlight w:val="none"/>
          <w14:textFill>
            <w14:solidFill>
              <w14:schemeClr w14:val="tx1"/>
            </w14:solidFill>
          </w14:textFill>
        </w:rPr>
        <w:t xml:space="preserve">要求所有实质性响应的供应商在规定时间内提交最后报价。</w:t>
      </w:r>
      <w:r>
        <w:rPr>
          <w:rFonts w:hint="eastAsia" w:ascii="宋体" w:hAnsi="宋体"/>
          <w:color w:val="000000" w:themeColor="text1"/>
          <w:sz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themeColor="text1"/>
          <w:sz w:val="24"/>
          <w:highlight w:val="none"/>
          <w14:textFill>
            <w14:solidFill>
              <w14:schemeClr w14:val="tx1"/>
            </w14:solidFill>
          </w14:textFill>
        </w:rPr>
        <w:t xml:space="preserve">已提交响应文件的供应商，在提交最后报价之前，可以根据磋商情况退出磋商</w:t>
      </w:r>
      <w:r>
        <w:rPr>
          <w:rFonts w:hint="eastAsia" w:ascii="宋体" w:hAnsi="宋体"/>
          <w:color w:val="000000" w:themeColor="text1"/>
          <w:sz w:val="24"/>
          <w:highlight w:val="none"/>
          <w14:textFill>
            <w14:solidFill>
              <w14:schemeClr w14:val="tx1"/>
            </w14:solidFill>
          </w14:textFill>
        </w:rPr>
        <w:t xml:space="preserve">，并在苏采云系统中提交“退出磋商函”并加盖CA电子公章</w:t>
      </w:r>
      <w:r>
        <w:rPr>
          <w:rFonts w:ascii="宋体" w:hAnsi="宋体"/>
          <w:color w:val="000000" w:themeColor="text1"/>
          <w:sz w:val="24"/>
          <w:highlight w:val="none"/>
          <w14:textFill>
            <w14:solidFill>
              <w14:schemeClr w14:val="tx1"/>
            </w14:solidFill>
          </w14:textFill>
        </w:rPr>
        <w:t xml:space="preserve">。</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 评审方法和评审标准</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27.2.2评审标准</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见本磋商文件第四章规定。</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27.3采购活动终止的情况</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出现下列情形之一的，本次竞争性磋商采购活动将被终止：</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27.3.1因情况变化，不再符合规定的竞争性磋商采购方式适用情形的。</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27.3.2出现影响采购公正的违法、违规行为的。</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27.3.4在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s="宋体"/>
          <w:color w:val="000000" w:themeColor="text1"/>
          <w:sz w:val="24"/>
          <w:highlight w:val="none"/>
          <w14:textFill>
            <w14:solidFill>
              <w14:schemeClr w14:val="tx1"/>
            </w14:solidFill>
          </w14:textFill>
        </w:rPr>
        <w:t xml:space="preserve">规定时间内成功解密电子响应文件的供应商不足3家的。</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263" w:name="_Toc16938551"/>
      <w:r/>
      <w:bookmarkStart w:id="264" w:name="_Toc20823307"/>
      <w:r/>
      <w:bookmarkStart w:id="265" w:name="_Toc513029235"/>
      <w:r/>
      <w:bookmarkStart w:id="266" w:name="_Toc120614219"/>
      <w:r/>
      <w:bookmarkStart w:id="267" w:name="_Toc160609036"/>
      <w:r/>
      <w:bookmarkStart w:id="268" w:name="_Toc152678629"/>
      <w:r/>
      <w:bookmarkStart w:id="269" w:name="_Toc152678548"/>
      <w:r>
        <w:rPr>
          <w:rFonts w:hint="eastAsia" w:ascii="宋体" w:hAnsi="宋体"/>
          <w:b/>
          <w:bCs/>
          <w:color w:val="000000" w:themeColor="text1"/>
          <w:sz w:val="32"/>
          <w:szCs w:val="32"/>
          <w:highlight w:val="none"/>
          <w14:textFill>
            <w14:solidFill>
              <w14:schemeClr w14:val="tx1"/>
            </w14:solidFill>
          </w14:textFill>
        </w:rPr>
        <w:t xml:space="preserve">六、</w:t>
      </w:r>
      <w:bookmarkEnd w:id="263"/>
      <w:r/>
      <w:bookmarkEnd w:id="264"/>
      <w:r/>
      <w:bookmarkEnd w:id="265"/>
      <w:r/>
      <w:bookmarkEnd w:id="266"/>
      <w:r>
        <w:rPr>
          <w:rFonts w:hint="eastAsia" w:ascii="宋体" w:hAnsi="宋体"/>
          <w:b/>
          <w:bCs/>
          <w:color w:val="000000" w:themeColor="text1"/>
          <w:sz w:val="32"/>
          <w:szCs w:val="32"/>
          <w:highlight w:val="none"/>
          <w14:textFill>
            <w14:solidFill>
              <w14:schemeClr w14:val="tx1"/>
            </w14:solidFill>
          </w14:textFill>
        </w:rPr>
        <w:t xml:space="preserve">成交</w:t>
      </w:r>
      <w:bookmarkEnd w:id="267"/>
      <w:r/>
      <w:bookmarkEnd w:id="268"/>
      <w:r/>
      <w:bookmarkEnd w:id="269"/>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70" w:name="_Toc513029238"/>
      <w:r/>
      <w:bookmarkStart w:id="271" w:name="_Toc20823310"/>
      <w:r/>
      <w:bookmarkStart w:id="272" w:name="_Toc16938554"/>
      <w:r>
        <w:rPr>
          <w:rFonts w:hint="eastAsia" w:ascii="宋体" w:hAnsi="宋体" w:cs="Arial"/>
          <w:b/>
          <w:bCs/>
          <w:color w:val="000000" w:themeColor="text1"/>
          <w:sz w:val="28"/>
          <w:szCs w:val="28"/>
          <w:highlight w:val="none"/>
          <w14:textFill>
            <w14:solidFill>
              <w14:schemeClr w14:val="tx1"/>
            </w14:solidFill>
          </w14:textFill>
        </w:rPr>
        <w:t xml:space="preserve">28、</w:t>
      </w:r>
      <w:bookmarkEnd w:id="270"/>
      <w:r>
        <w:rPr>
          <w:rFonts w:hint="eastAsia" w:ascii="宋体" w:hAnsi="宋体" w:cs="Arial"/>
          <w:b/>
          <w:bCs/>
          <w:color w:val="000000" w:themeColor="text1"/>
          <w:sz w:val="28"/>
          <w:szCs w:val="28"/>
          <w:highlight w:val="none"/>
          <w14:textFill>
            <w14:solidFill>
              <w14:schemeClr w14:val="tx1"/>
            </w14:solidFill>
          </w14:textFill>
        </w:rPr>
        <w:t xml:space="preserve">确定</w:t>
      </w:r>
      <w:bookmarkEnd w:id="271"/>
      <w:r/>
      <w:bookmarkEnd w:id="272"/>
      <w:r>
        <w:rPr>
          <w:rFonts w:hint="eastAsia" w:ascii="宋体" w:hAnsi="宋体" w:cs="Arial"/>
          <w:b/>
          <w:bCs/>
          <w:color w:val="000000" w:themeColor="text1"/>
          <w:sz w:val="28"/>
          <w:szCs w:val="28"/>
          <w:highlight w:val="none"/>
          <w14:textFill>
            <w14:solidFill>
              <w14:schemeClr w14:val="tx1"/>
            </w14:solidFill>
          </w14:textFill>
        </w:rPr>
        <w:t xml:space="preserve">成交单位</w:t>
      </w:r>
      <w:r/>
    </w:p>
    <w:p>
      <w:pPr>
        <w:spacing w:line="360" w:lineRule="auto"/>
        <w:tabs>
          <w:tab w:val="left" w:pos="900" w:leader="none"/>
        </w:tabs>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.2采购人从评审报告提出的成交候选供应商中，按照排序由高到低的原则确定成交供应商。采购人确定成交供应商后，</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将在</w:t>
      </w:r>
      <w:r>
        <w:rPr>
          <w:rFonts w:hint="eastAsia" w:ascii="宋体" w:hAnsi="宋体"/>
          <w:color w:val="000000" w:themeColor="text1"/>
          <w:sz w:val="24"/>
          <w:szCs w:val="21"/>
          <w:highlight w:val="none"/>
          <w14:textFill>
            <w14:solidFill>
              <w14:schemeClr w14:val="tx1"/>
            </w14:solidFill>
          </w14:textFill>
        </w:rPr>
        <w:t xml:space="preserve">“江苏省政府采购网”、“常州市政府采购网”</w:t>
      </w:r>
      <w:r>
        <w:rPr>
          <w:rFonts w:hint="eastAsia" w:ascii="宋体" w:hAnsi="宋体"/>
          <w:bCs/>
          <w:color w:val="000000" w:themeColor="text1"/>
          <w:sz w:val="24"/>
          <w:szCs w:val="21"/>
          <w:highlight w:val="none"/>
          <w14:textFill>
            <w14:solidFill>
              <w14:schemeClr w14:val="tx1"/>
            </w14:solidFill>
          </w14:textFill>
        </w:rPr>
        <w:t xml:space="preserve">发布成交结果公告，公告期限为1个工作日。</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28.3若有充分证据证明，成交供应商出现下列情况之一的，一经查实，将被取消成交资格：</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28.3.1提供虚假材料谋取成交的。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28.3.2与评审专家、采购人、其他供应商或者</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工作人员恶意串通的。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28.3.3向评审专家、采购人或</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工作人员行贿或者提供其他不正当利益的。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不满足本磋商文件规定的实质性要求，但在评审过程中又未被磋商小组发现的。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成交后无正当理由拒不与采购人签订政府采购合同或者未按照磋商文件确定的事项签订政府采购合同的。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将政府采购合同转包的。</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73" w:name="_Toc200451960"/>
      <w:r>
        <w:rPr>
          <w:rFonts w:hint="eastAsia" w:ascii="宋体" w:hAnsi="宋体" w:cs="Arial"/>
          <w:b/>
          <w:bCs/>
          <w:color w:val="000000" w:themeColor="text1"/>
          <w:sz w:val="28"/>
          <w:szCs w:val="28"/>
          <w:highlight w:val="none"/>
          <w14:textFill>
            <w14:solidFill>
              <w14:schemeClr w14:val="tx1"/>
            </w14:solidFill>
          </w14:textFill>
        </w:rPr>
        <w:t xml:space="preserve">29、质疑处理</w:t>
      </w:r>
      <w:bookmarkEnd w:id="273"/>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.2.1</w:t>
      </w:r>
      <w:r>
        <w:rPr>
          <w:rFonts w:ascii="宋体" w:hAnsi="宋体" w:cs="宋体"/>
          <w:color w:val="000000" w:themeColor="text1"/>
          <w:sz w:val="24"/>
          <w:highlight w:val="none"/>
          <w14:textFill>
            <w14:solidFill>
              <w14:schemeClr w14:val="tx1"/>
            </w14:solidFill>
          </w14:textFill>
        </w:rPr>
        <w:t xml:space="preserve">对可以质疑的采购文件提出质疑的，为收到采购文件之日或者采购文件公告期限届满之日</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br/>
      </w: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.2.2</w:t>
      </w:r>
      <w:r>
        <w:rPr>
          <w:rFonts w:ascii="宋体" w:hAnsi="宋体" w:cs="宋体"/>
          <w:color w:val="000000" w:themeColor="text1"/>
          <w:sz w:val="24"/>
          <w:highlight w:val="none"/>
          <w14:textFill>
            <w14:solidFill>
              <w14:schemeClr w14:val="tx1"/>
            </w14:solidFill>
          </w14:textFill>
        </w:rPr>
        <w:t xml:space="preserve">对采购过程提出质疑的，为各采购程序环节结束之日</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br/>
      </w: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对成交结果提出质疑的，为成交结果公告期限届满之日。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将只对供应商第一次质疑作出答复。</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.4 供应商（含</w:t>
      </w:r>
      <w:r>
        <w:rPr>
          <w:rFonts w:ascii="宋体" w:hAnsi="宋体"/>
          <w:color w:val="000000" w:themeColor="text1"/>
          <w:sz w:val="24"/>
          <w:highlight w:val="none"/>
          <w14:textFill>
            <w14:solidFill>
              <w14:schemeClr w14:val="tx1"/>
            </w14:solidFill>
          </w14:textFill>
        </w:rPr>
        <w:t xml:space="preserve">潜在供应商</w:t>
      </w:r>
      <w:r>
        <w:rPr>
          <w:rFonts w:hint="eastAsia" w:ascii="宋体" w:hAnsi="宋体"/>
          <w:color w:val="000000" w:themeColor="text1"/>
          <w:sz w:val="24"/>
          <w:highlight w:val="none"/>
          <w14:textFill>
            <w14:solidFill>
              <w14:schemeClr w14:val="tx1"/>
            </w14:solidFill>
          </w14:textFill>
        </w:rPr>
        <w:t xml:space="preserve">）对</w:t>
      </w:r>
      <w:r>
        <w:rPr>
          <w:rFonts w:ascii="宋体" w:hAnsi="宋体"/>
          <w:color w:val="000000" w:themeColor="text1"/>
          <w:sz w:val="24"/>
          <w:highlight w:val="none"/>
          <w14:textFill>
            <w14:solidFill>
              <w14:schemeClr w14:val="tx1"/>
            </w14:solidFill>
          </w14:textFill>
        </w:rPr>
        <w:t xml:space="preserve">采购方式、</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需求、</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资格条件、</w:t>
      </w:r>
      <w:r>
        <w:rPr>
          <w:rFonts w:hint="eastAsia" w:ascii="宋体" w:hAnsi="宋体"/>
          <w:color w:val="000000" w:themeColor="text1"/>
          <w:sz w:val="24"/>
          <w:highlight w:val="none"/>
          <w14:textFill>
            <w14:solidFill>
              <w14:schemeClr w14:val="tx1"/>
            </w14:solidFill>
          </w14:textFill>
        </w:rPr>
        <w:t xml:space="preserve">评审方法与评审标准</w:t>
      </w:r>
      <w:r>
        <w:rPr>
          <w:rFonts w:ascii="宋体" w:hAnsi="宋体"/>
          <w:color w:val="000000" w:themeColor="text1"/>
          <w:sz w:val="24"/>
          <w:highlight w:val="none"/>
          <w14:textFill>
            <w14:solidFill>
              <w14:schemeClr w14:val="tx1"/>
            </w14:solidFill>
          </w14:textFill>
        </w:rPr>
        <w:t xml:space="preserve">、合同文本</w:t>
      </w:r>
      <w:r>
        <w:rPr>
          <w:rFonts w:hint="eastAsia" w:ascii="宋体" w:hAnsi="宋体"/>
          <w:color w:val="000000" w:themeColor="text1"/>
          <w:sz w:val="24"/>
          <w:highlight w:val="none"/>
          <w14:textFill>
            <w14:solidFill>
              <w14:schemeClr w14:val="tx1"/>
            </w14:solidFill>
          </w14:textFill>
        </w:rPr>
        <w:t xml:space="preserve">的</w:t>
      </w:r>
      <w:r>
        <w:rPr>
          <w:rFonts w:ascii="宋体" w:hAnsi="宋体"/>
          <w:color w:val="000000" w:themeColor="text1"/>
          <w:sz w:val="24"/>
          <w:highlight w:val="none"/>
          <w14:textFill>
            <w14:solidFill>
              <w14:schemeClr w14:val="tx1"/>
            </w14:solidFill>
          </w14:textFill>
        </w:rPr>
        <w:t xml:space="preserve">询问</w:t>
      </w:r>
      <w:r>
        <w:rPr>
          <w:rFonts w:hint="eastAsia" w:ascii="宋体" w:hAnsi="宋体"/>
          <w:color w:val="000000" w:themeColor="text1"/>
          <w:sz w:val="24"/>
          <w:highlight w:val="none"/>
          <w14:textFill>
            <w14:solidFill>
              <w14:schemeClr w14:val="tx1"/>
            </w14:solidFill>
          </w14:textFill>
        </w:rPr>
        <w:t xml:space="preserve">、质疑</w:t>
      </w:r>
      <w:r>
        <w:rPr>
          <w:rFonts w:ascii="宋体" w:hAnsi="宋体"/>
          <w:color w:val="000000" w:themeColor="text1"/>
          <w:sz w:val="24"/>
          <w:highlight w:val="none"/>
          <w14:textFill>
            <w14:solidFill>
              <w14:schemeClr w14:val="tx1"/>
            </w14:solidFill>
          </w14:textFill>
        </w:rPr>
        <w:t xml:space="preserve">请向采购人提出，由采购人负责答复。</w:t>
      </w:r>
      <w:r>
        <w:rPr>
          <w:rFonts w:hint="eastAsia" w:ascii="宋体" w:hAnsi="宋体"/>
          <w:color w:val="000000" w:themeColor="text1"/>
          <w:sz w:val="24"/>
          <w:highlight w:val="none"/>
          <w14:textFill>
            <w14:solidFill>
              <w14:schemeClr w14:val="tx1"/>
            </w14:solidFill>
          </w14:textFill>
        </w:rPr>
        <w:t xml:space="preserve">供应商对</w:t>
      </w:r>
      <w:r>
        <w:rPr>
          <w:rFonts w:ascii="宋体" w:hAnsi="宋体"/>
          <w:color w:val="000000" w:themeColor="text1"/>
          <w:sz w:val="24"/>
          <w:highlight w:val="none"/>
          <w14:textFill>
            <w14:solidFill>
              <w14:schemeClr w14:val="tx1"/>
            </w14:solidFill>
          </w14:textFill>
        </w:rPr>
        <w:t xml:space="preserve">其他事项</w:t>
      </w:r>
      <w:r>
        <w:rPr>
          <w:rFonts w:hint="eastAsia" w:ascii="宋体" w:hAnsi="宋体"/>
          <w:color w:val="000000" w:themeColor="text1"/>
          <w:sz w:val="24"/>
          <w:highlight w:val="none"/>
          <w14:textFill>
            <w14:solidFill>
              <w14:schemeClr w14:val="tx1"/>
            </w14:solidFill>
          </w14:textFill>
        </w:rPr>
        <w:t xml:space="preserve">的询问</w:t>
      </w:r>
      <w:r>
        <w:rPr>
          <w:rFonts w:ascii="宋体" w:hAnsi="宋体"/>
          <w:color w:val="000000" w:themeColor="text1"/>
          <w:sz w:val="24"/>
          <w:highlight w:val="none"/>
          <w14:textFill>
            <w14:solidFill>
              <w14:schemeClr w14:val="tx1"/>
            </w14:solidFill>
          </w14:textFill>
        </w:rPr>
        <w:t xml:space="preserve">、质疑请向</w:t>
      </w:r>
      <w:r>
        <w:rPr>
          <w:rFonts w:hint="eastAsia" w:ascii="宋体" w:hAnsi="宋体"/>
          <w:color w:val="000000" w:themeColor="text1"/>
          <w:sz w:val="24"/>
          <w:szCs w:val="21"/>
          <w:highlight w:val="none"/>
          <w14:textFill>
            <w14:solidFill>
              <w14:schemeClr w14:val="tx1"/>
            </w14:solidFill>
          </w14:textFill>
        </w:rPr>
        <w:t xml:space="preserve">代理机构</w:t>
      </w:r>
      <w:r>
        <w:rPr>
          <w:rFonts w:ascii="宋体" w:hAnsi="宋体"/>
          <w:color w:val="000000" w:themeColor="text1"/>
          <w:sz w:val="24"/>
          <w:highlight w:val="none"/>
          <w14:textFill>
            <w14:solidFill>
              <w14:schemeClr w14:val="tx1"/>
            </w14:solidFill>
          </w14:textFill>
        </w:rPr>
        <w:t xml:space="preserve">提出，由</w:t>
      </w:r>
      <w:r>
        <w:rPr>
          <w:rFonts w:hint="eastAsia" w:ascii="宋体" w:hAnsi="宋体"/>
          <w:color w:val="000000" w:themeColor="text1"/>
          <w:sz w:val="24"/>
          <w:highlight w:val="none"/>
          <w14:textFill>
            <w14:solidFill>
              <w14:schemeClr w14:val="tx1"/>
            </w14:solidFill>
          </w14:textFill>
        </w:rPr>
        <w:t xml:space="preserve">代理机构负责</w:t>
      </w:r>
      <w:r>
        <w:rPr>
          <w:rFonts w:ascii="宋体" w:hAnsi="宋体"/>
          <w:color w:val="000000" w:themeColor="text1"/>
          <w:sz w:val="24"/>
          <w:highlight w:val="none"/>
          <w14:textFill>
            <w14:solidFill>
              <w14:schemeClr w14:val="tx1"/>
            </w14:solidFill>
          </w14:textFill>
        </w:rPr>
        <w:t xml:space="preserve">答复。</w:t>
      </w:r>
      <w:r/>
    </w:p>
    <w:p>
      <w:pPr>
        <w:ind w:firstLine="482"/>
        <w:spacing w:line="480" w:lineRule="exact"/>
        <w:rPr>
          <w:rFonts w:hint="eastAsia" w:ascii="宋体" w:hAnsi="宋体"/>
          <w:color w:val="000000" w:themeColor="text1"/>
          <w:sz w:val="24"/>
          <w:highlight w:val="none"/>
          <w14:textFill>
            <w14:solidFill>
              <w14:schemeClr w14:val="tx1"/>
            </w14:solidFill>
          </w14:textFill>
        </w:rPr>
      </w:pPr>
      <w:r/>
      <w:bookmarkStart w:id="274" w:name="_Hlk149903315"/>
      <w:r>
        <w:rPr>
          <w:rFonts w:ascii="Symbol" w:hAnsi="Symbol" w:cs="Symbol"/>
          <w:color w:val="000000" w:themeColor="text1"/>
          <w:sz w:val="24"/>
          <w:highlight w:val="none"/>
          <w14:textFill>
            <w14:solidFill>
              <w14:schemeClr w14:val="tx1"/>
            </w14:solidFill>
          </w14:textFill>
        </w:rPr>
        <w:t xml:space="preserve">根据《政府采购质疑和投诉办法》财政部第号令第十一条规定，提出质疑的供应商应当是参与所质疑项目采购活动的供应商。</w:t>
      </w:r>
      <w:r>
        <w:rPr>
          <w:rFonts w:ascii="Symbol" w:hAnsi="Symbol" w:cs="Symbol"/>
          <w:b/>
          <w:bCs/>
          <w:color w:val="000000" w:themeColor="text1"/>
          <w:sz w:val="24"/>
          <w:highlight w:val="none"/>
          <w14:textFill>
            <w14:solidFill>
              <w14:schemeClr w14:val="tx1"/>
            </w14:solidFill>
          </w14:textFill>
        </w:rPr>
        <w:t xml:space="preserve">因此凡是对</w:t>
      </w:r>
      <w:r>
        <w:rPr>
          <w:rFonts w:hint="eastAsia" w:ascii="Symbol" w:hAnsi="Symbol" w:cs="Symbol"/>
          <w:b/>
          <w:bCs/>
          <w:color w:val="000000" w:themeColor="text1"/>
          <w:sz w:val="24"/>
          <w:highlight w:val="none"/>
          <w:lang w:eastAsia="zh-CN"/>
          <w14:textFill>
            <w14:solidFill>
              <w14:schemeClr w14:val="tx1"/>
            </w14:solidFill>
          </w14:textFill>
        </w:rPr>
        <w:t xml:space="preserve">竞争性磋商文件</w:t>
      </w:r>
      <w:r>
        <w:rPr>
          <w:rFonts w:ascii="Symbol" w:hAnsi="Symbol" w:cs="Symbol"/>
          <w:b/>
          <w:bCs/>
          <w:color w:val="000000" w:themeColor="text1"/>
          <w:sz w:val="24"/>
          <w:highlight w:val="none"/>
          <w14:textFill>
            <w14:solidFill>
              <w14:schemeClr w14:val="tx1"/>
            </w14:solidFill>
          </w14:textFill>
        </w:rPr>
        <w:t xml:space="preserve">提出质疑的供应商，必须是依法获取</w:t>
      </w:r>
      <w:r>
        <w:rPr>
          <w:rFonts w:hint="eastAsia" w:ascii="Symbol" w:hAnsi="Symbol" w:cs="Symbol"/>
          <w:b/>
          <w:bCs/>
          <w:color w:val="000000" w:themeColor="text1"/>
          <w:sz w:val="24"/>
          <w:highlight w:val="none"/>
          <w:lang w:eastAsia="zh-CN"/>
          <w14:textFill>
            <w14:solidFill>
              <w14:schemeClr w14:val="tx1"/>
            </w14:solidFill>
          </w14:textFill>
        </w:rPr>
        <w:t xml:space="preserve">竞争性磋商文件</w:t>
      </w:r>
      <w:r>
        <w:rPr>
          <w:rFonts w:ascii="Symbol" w:hAnsi="Symbol" w:cs="Symbol"/>
          <w:b/>
          <w:bCs/>
          <w:color w:val="000000" w:themeColor="text1"/>
          <w:sz w:val="24"/>
          <w:highlight w:val="none"/>
          <w14:textFill>
            <w14:solidFill>
              <w14:schemeClr w14:val="tx1"/>
            </w14:solidFill>
          </w14:textFill>
        </w:rPr>
        <w:t xml:space="preserve">的供应商，请将合法获取</w:t>
      </w:r>
      <w:r>
        <w:rPr>
          <w:rFonts w:hint="eastAsia" w:ascii="Symbol" w:hAnsi="Symbol" w:cs="Symbol"/>
          <w:b/>
          <w:bCs/>
          <w:color w:val="000000" w:themeColor="text1"/>
          <w:sz w:val="24"/>
          <w:highlight w:val="none"/>
          <w:lang w:eastAsia="zh-CN"/>
          <w14:textFill>
            <w14:solidFill>
              <w14:schemeClr w14:val="tx1"/>
            </w14:solidFill>
          </w14:textFill>
        </w:rPr>
        <w:t xml:space="preserve">竞争性磋商文件</w:t>
      </w:r>
      <w:r>
        <w:rPr>
          <w:rFonts w:ascii="Symbol" w:hAnsi="Symbol" w:cs="Symbol"/>
          <w:b/>
          <w:bCs/>
          <w:color w:val="000000" w:themeColor="text1"/>
          <w:sz w:val="24"/>
          <w:highlight w:val="none"/>
          <w14:textFill>
            <w14:solidFill>
              <w14:schemeClr w14:val="tx1"/>
            </w14:solidFill>
          </w14:textFill>
        </w:rPr>
        <w:t xml:space="preserve">的证明材料即《投标供应商确认函》与质疑函一起递交，否则不予受理。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采购人及采购代理机构只接收以纸质原件形式送达的质疑,建议供应商尽量通过现场递交或邮寄方式提交质疑（采购人和采购代理机构不接受未填写快递运单的快件）。</w:t>
      </w:r>
      <w:r/>
    </w:p>
    <w:p>
      <w:pPr>
        <w:ind w:firstLine="480"/>
        <w:jc w:val="left"/>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采购代理机构质疑接收部门为：常州环宇工程项目管理有限公司招标代理部</w:t>
      </w:r>
      <w:r/>
    </w:p>
    <w:p>
      <w:pPr>
        <w:ind w:firstLine="480"/>
        <w:jc w:val="left"/>
        <w:spacing w:line="500" w:lineRule="exac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联系地址</w:t>
      </w:r>
      <w:r>
        <w:rPr>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常州市武进区延政中大道19号武房大厦4楼</w:t>
      </w:r>
      <w:r>
        <w:rPr>
          <w:color w:val="000000" w:themeColor="text1"/>
          <w:sz w:val="24"/>
          <w:highlight w:val="none"/>
          <w14:textFill>
            <w14:solidFill>
              <w14:schemeClr w14:val="tx1"/>
            </w14:solidFill>
          </w14:textFill>
        </w:rPr>
        <w:t xml:space="preserve">；</w:t>
      </w:r>
      <w:r/>
    </w:p>
    <w:p>
      <w:pPr>
        <w:ind w:firstLine="480"/>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rPr>
          <w:rFonts w:hint="eastAsia"/>
          <w:color w:val="000000" w:themeColor="text1"/>
          <w:sz w:val="24"/>
          <w:highlight w:val="none"/>
          <w14:textFill>
            <w14:solidFill>
              <w14:schemeClr w14:val="tx1"/>
            </w14:solidFill>
          </w14:textFill>
        </w:rPr>
        <w:t xml:space="preserve">0519-86310937</w:t>
      </w:r>
      <w:r>
        <w:rPr>
          <w:color w:val="000000" w:themeColor="text1"/>
          <w:sz w:val="24"/>
          <w:highlight w:val="none"/>
          <w14:textFill>
            <w14:solidFill>
              <w14:schemeClr w14:val="tx1"/>
            </w14:solidFill>
          </w14:textFill>
        </w:rPr>
        <w:t xml:space="preserve">；</w:t>
      </w:r>
      <w:bookmarkEnd w:id="274"/>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 以下情形的质疑不予受理</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.5.1 内容不符合《政府采购质疑和投诉办法》第十二条规定的质疑。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.5.2 超出政府采购法定期限的质疑。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.5.3 以传真、电子邮件等方式递交的非原件形式的质疑。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.5.4 未参加磋商活动的供应商或在磋商活动中自身权益未受到损害的供应商所提出的质疑。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.5.5供应商组成联合体参加磋商，联合体中任何一方或多方未按要求签字、盖章、加盖公章的质疑。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.6  供应商提出书面质疑必须有理、有据，不得捏造事实、提供虚假材料进行恶意质疑。否则，一经查实，</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30、成交通知书</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0</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成交结果确定后，代理机构将向成交供应商发出成交通知书。</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275" w:name="_Toc120614220"/>
      <w:r/>
      <w:bookmarkStart w:id="276" w:name="_Toc152678549"/>
      <w:r/>
      <w:bookmarkStart w:id="277" w:name="_Toc152678630"/>
      <w:r/>
      <w:bookmarkStart w:id="278" w:name="_Toc160609037"/>
      <w:r/>
      <w:bookmarkStart w:id="279" w:name="_Toc20823308"/>
      <w:r/>
      <w:bookmarkStart w:id="280" w:name="_Toc513029236"/>
      <w:r/>
      <w:bookmarkStart w:id="281" w:name="_Toc16938552"/>
      <w:r>
        <w:rPr>
          <w:rFonts w:hint="eastAsia" w:ascii="宋体" w:hAnsi="宋体"/>
          <w:b/>
          <w:bCs/>
          <w:color w:val="000000" w:themeColor="text1"/>
          <w:sz w:val="32"/>
          <w:szCs w:val="32"/>
          <w:highlight w:val="none"/>
          <w14:textFill>
            <w14:solidFill>
              <w14:schemeClr w14:val="tx1"/>
            </w14:solidFill>
          </w14:textFill>
        </w:rPr>
        <w:t xml:space="preserve">七、授予合同</w:t>
      </w:r>
      <w:bookmarkEnd w:id="275"/>
      <w:r/>
      <w:bookmarkEnd w:id="276"/>
      <w:r/>
      <w:bookmarkEnd w:id="277"/>
      <w:r/>
      <w:bookmarkEnd w:id="278"/>
      <w:r/>
      <w:bookmarkEnd w:id="279"/>
      <w:r/>
      <w:bookmarkEnd w:id="280"/>
      <w:r/>
      <w:bookmarkEnd w:id="281"/>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82" w:name="_Toc20823309"/>
      <w:r/>
      <w:bookmarkStart w:id="283" w:name="_Toc513029237"/>
      <w:r/>
      <w:bookmarkStart w:id="284" w:name="_Toc16938553"/>
      <w:r>
        <w:rPr>
          <w:rFonts w:hint="eastAsia" w:ascii="宋体" w:hAnsi="宋体" w:cs="Arial"/>
          <w:b/>
          <w:bCs/>
          <w:color w:val="000000" w:themeColor="text1"/>
          <w:sz w:val="28"/>
          <w:szCs w:val="28"/>
          <w:highlight w:val="none"/>
          <w14:textFill>
            <w14:solidFill>
              <w14:schemeClr w14:val="tx1"/>
            </w14:solidFill>
          </w14:textFill>
        </w:rPr>
        <w:t xml:space="preserve">31. 签订合同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.l成交供应商应当在成交通知书发出之日起三十日内，按照磋商文件确定的事项与采购人签订政府采购合同。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.2磋商文件、成交供应商的响应文件及磋商过程中有关澄清、承诺文件均应作为合同附件。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.3 签订合同后，</w:t>
      </w:r>
      <w:r>
        <w:rPr>
          <w:rFonts w:hint="eastAsia" w:ascii="宋体" w:hAnsi="宋体"/>
          <w:b/>
          <w:color w:val="000000" w:themeColor="text1"/>
          <w:sz w:val="24"/>
          <w:highlight w:val="none"/>
          <w:u w:val="single"/>
          <w14:textFill>
            <w14:solidFill>
              <w14:schemeClr w14:val="tx1"/>
            </w14:solidFill>
          </w14:textFill>
        </w:rPr>
        <w:t xml:space="preserve">成交供应商不得将合同标的进行转包</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32、标的物的追加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3.1进口产品</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3.2政府采购节能产品、环境标志产品</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jc w:val="left"/>
        <w:spacing w:line="500" w:lineRule="exact"/>
        <w:tabs>
          <w:tab w:val="left" w:pos="1980"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33.2.3</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w:t>
      </w: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3.3商品包装政府采购需求标准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快递包装政府采购需求标准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3.4支持乡村产业振兴管理</w:t>
      </w:r>
      <w:r>
        <w:rPr>
          <w:rFonts w:hint="eastAsia" w:ascii="宋体" w:hAnsi="宋体"/>
          <w:b/>
          <w:bCs/>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3.5正版软件</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3.6信息安全产品</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3.7</w:t>
      </w:r>
      <w:r>
        <w:rPr>
          <w:rFonts w:hint="eastAsia" w:ascii="宋体" w:hAnsi="宋体"/>
          <w:b/>
          <w:bCs/>
          <w:color w:val="000000" w:themeColor="text1"/>
          <w:sz w:val="24"/>
          <w:highlight w:val="none"/>
          <w14:textFill>
            <w14:solidFill>
              <w14:schemeClr w14:val="tx1"/>
            </w14:solidFill>
          </w14:textFill>
        </w:rPr>
        <w:t xml:space="preserve">政府采购创新产品政策：</w:t>
      </w: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42"/>
        <w:ind w:firstLine="482"/>
        <w:spacing w:line="500" w:lineRule="exact"/>
        <w:rPr>
          <w:rFonts w:hint="eastAsia"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 xml:space="preserve">33.8绿色采购政策：</w:t>
      </w:r>
      <w:r/>
    </w:p>
    <w:p>
      <w:pPr>
        <w:ind w:firstLine="482"/>
        <w:spacing w:line="480" w:lineRule="exact"/>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33.8.1绿色数据中心政策：</w:t>
      </w:r>
      <w:r>
        <w:rPr>
          <w:rFonts w:hint="eastAsia"/>
          <w:color w:val="000000" w:themeColor="text1"/>
          <w:sz w:val="24"/>
          <w:highlight w:val="none"/>
          <w14:textFill>
            <w14:solidFill>
              <w14:schemeClr w14:val="tx1"/>
            </w14:solidFill>
          </w14:textFill>
        </w:rPr>
        <w:t xml:space="preserve">依据《绿色数据中心政府采购需求标准（试行）》（财办库〔</w:t>
      </w:r>
      <w:r>
        <w:rPr>
          <w:color w:val="000000" w:themeColor="text1"/>
          <w:sz w:val="24"/>
          <w:highlight w:val="none"/>
          <w14:textFill>
            <w14:solidFill>
              <w14:schemeClr w14:val="tx1"/>
            </w14:solidFill>
          </w14:textFill>
        </w:rPr>
        <w:t xml:space="preserve">2023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7 </w:t>
      </w:r>
      <w:r>
        <w:rPr>
          <w:rFonts w:hint="eastAsia"/>
          <w:color w:val="000000" w:themeColor="text1"/>
          <w:sz w:val="24"/>
          <w:highlight w:val="none"/>
          <w14:textFill>
            <w14:solidFill>
              <w14:schemeClr w14:val="tx1"/>
            </w14:solidFill>
          </w14:textFill>
        </w:rPr>
        <w:t xml:space="preserve">号）文件精神，采购</w:t>
      </w:r>
      <w:r>
        <w:rPr>
          <w:rFonts w:hint="eastAsia"/>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33.8.2推广应用绿色建材：</w:t>
      </w:r>
      <w:r>
        <w:rPr>
          <w:rFonts w:hint="eastAsia"/>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采购人实施政府采购工程项目，要按照《常州市政府采购支持绿色建材促进建筑品质提升试点工作方案》（常财购〔</w:t>
      </w:r>
      <w:r>
        <w:rPr>
          <w:color w:val="000000" w:themeColor="text1"/>
          <w:sz w:val="24"/>
          <w:highlight w:val="none"/>
          <w14:textFill>
            <w14:solidFill>
              <w14:schemeClr w14:val="tx1"/>
            </w14:solidFill>
          </w14:textFill>
        </w:rPr>
        <w:t xml:space="preserve">2023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18 </w:t>
      </w:r>
      <w:r>
        <w:rPr>
          <w:rFonts w:hint="eastAsia"/>
          <w:color w:val="000000" w:themeColor="text1"/>
          <w:sz w:val="24"/>
          <w:highlight w:val="none"/>
          <w14:textFill>
            <w14:solidFill>
              <w14:schemeClr w14:val="tx1"/>
            </w14:solidFill>
          </w14:textFill>
        </w:rPr>
        <w:t xml:space="preserve">号）总体要求，落实《绿色建筑和绿色建材政府采购需求标准》（财库〔</w:t>
      </w:r>
      <w:r>
        <w:rPr>
          <w:color w:val="000000" w:themeColor="text1"/>
          <w:sz w:val="24"/>
          <w:highlight w:val="none"/>
          <w14:textFill>
            <w14:solidFill>
              <w14:schemeClr w14:val="tx1"/>
            </w14:solidFill>
          </w14:textFill>
        </w:rPr>
        <w:t xml:space="preserve">2022</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35 </w:t>
      </w:r>
      <w:r>
        <w:rPr>
          <w:rFonts w:hint="eastAsia"/>
          <w:color w:val="000000" w:themeColor="text1"/>
          <w:sz w:val="24"/>
          <w:highlight w:val="none"/>
          <w14:textFill>
            <w14:solidFill>
              <w14:schemeClr w14:val="tx1"/>
            </w14:solidFill>
          </w14:textFill>
        </w:rPr>
        <w:t xml:space="preserve">号）和《政府采购支持绿色建材促进建筑品质提升政策项目实施指南》（财办库〔</w:t>
      </w:r>
      <w:r>
        <w:rPr>
          <w:color w:val="000000" w:themeColor="text1"/>
          <w:sz w:val="24"/>
          <w:highlight w:val="none"/>
          <w14:textFill>
            <w14:solidFill>
              <w14:schemeClr w14:val="tx1"/>
            </w14:solidFill>
          </w14:textFill>
        </w:rPr>
        <w:t xml:space="preserve">2023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52 </w:t>
      </w:r>
      <w:r>
        <w:rPr>
          <w:rFonts w:hint="eastAsia"/>
          <w:color w:val="000000" w:themeColor="text1"/>
          <w:sz w:val="24"/>
          <w:highlight w:val="none"/>
          <w14:textFill>
            <w14:solidFill>
              <w14:schemeClr w14:val="tx1"/>
            </w14:solidFill>
          </w14:textFill>
        </w:rPr>
        <w:t xml:space="preserve">号）</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firstLine="482"/>
        <w:spacing w:line="480" w:lineRule="exact"/>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33.8.3优先使用低挥发性有机化合物产品：</w:t>
      </w:r>
      <w:r>
        <w:rPr>
          <w:rFonts w:hint="eastAsia"/>
          <w:color w:val="000000" w:themeColor="text1"/>
          <w:sz w:val="24"/>
          <w:highlight w:val="none"/>
          <w14:textFill>
            <w14:solidFill>
              <w14:schemeClr w14:val="tx1"/>
            </w14:solidFill>
          </w14:textFill>
        </w:rPr>
        <w:t xml:space="preserve">采购人要落实挥发性有机化合物（</w:t>
      </w:r>
      <w:r>
        <w:rPr>
          <w:color w:val="000000" w:themeColor="text1"/>
          <w:sz w:val="24"/>
          <w:highlight w:val="none"/>
          <w14:textFill>
            <w14:solidFill>
              <w14:schemeClr w14:val="tx1"/>
            </w14:solidFill>
          </w14:textFill>
        </w:rPr>
        <w:t xml:space="preserve">VOCs</w:t>
      </w:r>
      <w:r>
        <w:rPr>
          <w:rFonts w:hint="eastAsia"/>
          <w:color w:val="000000" w:themeColor="text1"/>
          <w:sz w:val="24"/>
          <w:highlight w:val="none"/>
          <w14:textFill>
            <w14:solidFill>
              <w14:schemeClr w14:val="tx1"/>
            </w14:solidFill>
          </w14:textFill>
        </w:rPr>
        <w:t xml:space="preserve">）治理要求，若本项目中涉及涂料、胶黏剂、油墨、清洗剂等挥发性有机物产品的，属于强制性标准的，投标人应当提供符合国家和江苏省相关</w:t>
      </w:r>
      <w:r>
        <w:rPr>
          <w:color w:val="000000" w:themeColor="text1"/>
          <w:sz w:val="24"/>
          <w:highlight w:val="none"/>
          <w14:textFill>
            <w14:solidFill>
              <w14:schemeClr w14:val="tx1"/>
            </w14:solidFill>
          </w14:textFill>
        </w:rPr>
        <w:t xml:space="preserve">VOCs </w:t>
      </w:r>
      <w:r>
        <w:rPr>
          <w:rFonts w:hint="eastAsia"/>
          <w:color w:val="000000" w:themeColor="text1"/>
          <w:sz w:val="24"/>
          <w:highlight w:val="none"/>
          <w14:textFill>
            <w14:solidFill>
              <w14:schemeClr w14:val="tx1"/>
            </w14:solidFill>
          </w14:textFill>
        </w:rPr>
        <w:t xml:space="preserve">含量限制标准的产品；属于推荐性标准的，应当在采购文件中载明低</w:t>
      </w:r>
      <w:r>
        <w:rPr>
          <w:color w:val="000000" w:themeColor="text1"/>
          <w:sz w:val="24"/>
          <w:highlight w:val="none"/>
          <w14:textFill>
            <w14:solidFill>
              <w14:schemeClr w14:val="tx1"/>
            </w14:solidFill>
          </w14:textFill>
        </w:rPr>
        <w:t xml:space="preserve">VOCs</w:t>
      </w:r>
      <w:r>
        <w:rPr>
          <w:rFonts w:hint="eastAsia"/>
          <w:color w:val="000000" w:themeColor="text1"/>
          <w:sz w:val="24"/>
          <w:highlight w:val="none"/>
          <w14:textFill>
            <w14:solidFill>
              <w14:schemeClr w14:val="tx1"/>
            </w14:solidFill>
          </w14:textFill>
        </w:rPr>
        <w:t xml:space="preserve">的优惠幅度、评审标准等，以体现优先采购。</w:t>
      </w:r>
      <w:r/>
    </w:p>
    <w:p>
      <w:pPr>
        <w:ind w:firstLine="420"/>
        <w:spacing w:line="5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33.9电子履约保函政策</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highlight w:val="none"/>
          <w14:textFill>
            <w14:solidFill>
              <w14:schemeClr w14:val="tx1"/>
            </w14:solidFill>
          </w14:textFill>
        </w:rPr>
        <w:t xml:space="preserve">2023</w:t>
      </w:r>
      <w:r>
        <w:rPr>
          <w:rFonts w:hint="eastAsia"/>
          <w:color w:val="000000" w:themeColor="text1"/>
          <w:sz w:val="24"/>
          <w:highlight w:val="none"/>
          <w14:textFill>
            <w14:solidFill>
              <w14:schemeClr w14:val="tx1"/>
            </w14:solidFill>
          </w14:textFill>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33.10政府采购中实施本国产品标准及相关政策</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pStyle w:val="852"/>
        <w:ind w:firstLine="480"/>
        <w:jc w:val="both"/>
        <w:spacing w:before="0" w:beforeAutospacing="0" w:after="0" w:afterAutospacing="0" w:line="480" w:lineRule="exact"/>
        <w:shd w:val="clear" w:color="auto" w:fill="ffffff"/>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br w:type="page" w:clear="all"/>
      </w:r>
      <w:bookmarkEnd w:id="282"/>
      <w:r/>
      <w:bookmarkEnd w:id="283"/>
      <w:r/>
      <w:bookmarkEnd w:id="284"/>
      <w:r/>
      <w:bookmarkStart w:id="285" w:name="_Toc160609038"/>
      <w:r/>
      <w:bookmarkStart w:id="286" w:name="_Toc104818927"/>
      <w:r>
        <w:rPr>
          <w:rFonts w:ascii="宋体" w:hAnsi="宋体"/>
          <w:b/>
          <w:color w:val="000000" w:themeColor="text1"/>
          <w:sz w:val="36"/>
          <w:szCs w:val="36"/>
          <w:highlight w:val="none"/>
          <w14:textFill>
            <w14:solidFill>
              <w14:schemeClr w14:val="tx1"/>
            </w14:solidFill>
          </w14:textFill>
        </w:rPr>
        <w:t xml:space="preserve">第三章  </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287" w:name="_Toc99301421"/>
      <w:r>
        <w:rPr>
          <w:rFonts w:ascii="宋体" w:hAnsi="宋体"/>
          <w:b/>
          <w:color w:val="000000" w:themeColor="text1"/>
          <w:sz w:val="36"/>
          <w:szCs w:val="36"/>
          <w:highlight w:val="none"/>
          <w14:textFill>
            <w14:solidFill>
              <w14:schemeClr w14:val="tx1"/>
            </w14:solidFill>
          </w14:textFill>
        </w:rPr>
        <w:t xml:space="preserve"> 资格审查</w:t>
      </w:r>
      <w:bookmarkEnd w:id="285"/>
      <w:r/>
      <w:bookmarkEnd w:id="287"/>
      <w:r/>
      <w:r/>
    </w:p>
    <w:p>
      <w:pPr>
        <w:ind w:firstLine="2891"/>
        <w:spacing w:line="360" w:lineRule="auto"/>
        <w:tabs>
          <w:tab w:val="left" w:pos="360" w:leader="none"/>
          <w:tab w:val="left" w:pos="851" w:leader="none"/>
        </w:tabs>
        <w:rPr>
          <w:rFonts w:hint="eastAsia" w:ascii="宋体" w:hAnsi="宋体"/>
          <w:b/>
          <w:color w:val="000000" w:themeColor="text1"/>
          <w:sz w:val="32"/>
          <w:szCs w:val="32"/>
          <w:highlight w:val="none"/>
          <w14:textFill>
            <w14:solidFill>
              <w14:schemeClr w14:val="tx1"/>
            </w14:solidFill>
          </w14:textFill>
        </w:rPr>
        <w:outlineLvl w:val="1"/>
      </w:pPr>
      <w:r/>
      <w:bookmarkStart w:id="288" w:name="_Toc99301422"/>
      <w:r/>
      <w:bookmarkStart w:id="289" w:name="_Toc152678551"/>
      <w:r/>
      <w:bookmarkStart w:id="290" w:name="_Toc152678632"/>
      <w:r/>
      <w:bookmarkStart w:id="291" w:name="_Toc160609039"/>
      <w:r>
        <w:rPr>
          <w:rFonts w:hint="eastAsia" w:ascii="宋体" w:hAnsi="宋体"/>
          <w:b/>
          <w:color w:val="000000" w:themeColor="text1"/>
          <w:sz w:val="32"/>
          <w:szCs w:val="32"/>
          <w:highlight w:val="none"/>
          <w14:textFill>
            <w14:solidFill>
              <w14:schemeClr w14:val="tx1"/>
            </w14:solidFill>
          </w14:textFill>
        </w:rPr>
        <w:t xml:space="preserve">第一节 </w:t>
      </w:r>
      <w:r>
        <w:rPr>
          <w:rFonts w:ascii="宋体" w:hAnsi="宋体"/>
          <w:b/>
          <w:color w:val="000000" w:themeColor="text1"/>
          <w:sz w:val="32"/>
          <w:szCs w:val="32"/>
          <w:highlight w:val="none"/>
          <w14:textFill>
            <w14:solidFill>
              <w14:schemeClr w14:val="tx1"/>
            </w14:solidFill>
          </w14:textFill>
        </w:rPr>
        <w:t xml:space="preserve">资格审查程序</w:t>
      </w:r>
      <w:bookmarkEnd w:id="288"/>
      <w:r/>
      <w:bookmarkEnd w:id="289"/>
      <w:r/>
      <w:bookmarkEnd w:id="290"/>
      <w:r/>
      <w:bookmarkEnd w:id="291"/>
      <w:r/>
      <w:r/>
    </w:p>
    <w:p>
      <w:pPr>
        <w:ind w:firstLine="42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文件开启后，采购人代表将根据《资格审查要求》中的规定，对</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进行资格审查，并形成资格审查结果。</w:t>
      </w:r>
      <w:r/>
    </w:p>
    <w:p>
      <w:pPr>
        <w:ind w:firstLine="42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二、《资格审查要求》中对格式有要求的，除</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文件另有规定外，均为“实质性格式”文件。</w:t>
      </w:r>
      <w:r/>
    </w:p>
    <w:p>
      <w:pPr>
        <w:ind w:firstLine="42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三、</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《资格证明文件》有任何一项不符合《资格审查要求》的，资格审查不合格，其</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无效。</w:t>
      </w:r>
      <w:r/>
    </w:p>
    <w:p>
      <w:pPr>
        <w:ind w:firstLine="42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四、资格审查合格的供应商不足3家的，不进行</w:t>
      </w:r>
      <w:r>
        <w:rPr>
          <w:rFonts w:hint="eastAsia" w:ascii="宋体" w:hAnsi="宋体"/>
          <w:color w:val="000000" w:themeColor="text1"/>
          <w:sz w:val="24"/>
          <w:highlight w:val="none"/>
          <w14:textFill>
            <w14:solidFill>
              <w14:schemeClr w14:val="tx1"/>
            </w14:solidFill>
          </w14:textFill>
        </w:rPr>
        <w:t xml:space="preserve">评审</w:t>
      </w:r>
      <w:r>
        <w:rPr>
          <w:rFonts w:ascii="宋体" w:hAnsi="宋体"/>
          <w:color w:val="000000" w:themeColor="text1"/>
          <w:sz w:val="24"/>
          <w:highlight w:val="none"/>
          <w14:textFill>
            <w14:solidFill>
              <w14:schemeClr w14:val="tx1"/>
            </w14:solidFill>
          </w14:textFill>
        </w:rPr>
        <w:t xml:space="preserve">。</w:t>
      </w:r>
      <w:r/>
    </w:p>
    <w:p>
      <w:pPr>
        <w:ind w:firstLine="2891"/>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292" w:name="_Toc152678633"/>
      <w:r/>
      <w:bookmarkStart w:id="293" w:name="_Toc152678552"/>
      <w:r/>
      <w:bookmarkStart w:id="294" w:name="_Toc160609040"/>
      <w:r>
        <w:rPr>
          <w:rFonts w:ascii="宋体" w:hAnsi="宋体"/>
          <w:b/>
          <w:color w:val="000000" w:themeColor="text1"/>
          <w:sz w:val="32"/>
          <w:szCs w:val="32"/>
          <w:highlight w:val="none"/>
          <w14:textFill>
            <w14:solidFill>
              <w14:schemeClr w14:val="tx1"/>
            </w14:solidFill>
          </w14:textFill>
        </w:rPr>
        <w:t xml:space="preserve">第二节</w:t>
      </w:r>
      <w:r>
        <w:rPr>
          <w:rFonts w:hint="eastAsia" w:ascii="宋体" w:hAnsi="宋体"/>
          <w:b/>
          <w:color w:val="000000" w:themeColor="text1"/>
          <w:sz w:val="32"/>
          <w:szCs w:val="32"/>
          <w:highlight w:val="none"/>
          <w14:textFill>
            <w14:solidFill>
              <w14:schemeClr w14:val="tx1"/>
            </w14:solidFill>
          </w14:textFill>
        </w:rPr>
        <w:t xml:space="preserve"> </w:t>
      </w:r>
      <w:r>
        <w:rPr>
          <w:rFonts w:ascii="宋体" w:hAnsi="宋体"/>
          <w:b/>
          <w:color w:val="000000" w:themeColor="text1"/>
          <w:sz w:val="32"/>
          <w:szCs w:val="32"/>
          <w:highlight w:val="none"/>
          <w14:textFill>
            <w14:solidFill>
              <w14:schemeClr w14:val="tx1"/>
            </w14:solidFill>
          </w14:textFill>
        </w:rPr>
        <w:t xml:space="preserve">资格审查要求</w:t>
      </w:r>
      <w:bookmarkEnd w:id="292"/>
      <w:r/>
      <w:bookmarkEnd w:id="293"/>
      <w:r/>
      <w:bookmarkEnd w:id="294"/>
      <w:r/>
      <w:r/>
    </w:p>
    <w:tbl>
      <w:tblPr>
        <w:tblStyle w:val="82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055"/>
        <w:gridCol w:w="5001"/>
        <w:gridCol w:w="1698"/>
      </w:tblGrid>
      <w:tr>
        <w:trPr>
          <w:cantSplit/>
          <w:trHeight w:val="468"/>
          <w:tblHeader/>
        </w:trPr>
        <w:tc>
          <w:tcPr>
            <w:tcW w:w="454"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序号</w:t>
            </w:r>
            <w:r/>
          </w:p>
        </w:tc>
        <w:tc>
          <w:tcPr>
            <w:tcW w:w="1067"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审查因素</w:t>
            </w:r>
            <w:r/>
          </w:p>
        </w:tc>
        <w:tc>
          <w:tcPr>
            <w:tcW w:w="2597"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审查内容</w:t>
            </w:r>
            <w:r/>
          </w:p>
        </w:tc>
        <w:tc>
          <w:tcPr>
            <w:tcW w:w="882"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格式要求</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营业执照副本（事业单位法人证书）</w:t>
            </w:r>
            <w:r/>
          </w:p>
        </w:tc>
        <w:tc>
          <w:tcPr>
            <w:tcW w:w="259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882" w:type="pct"/>
            <w:vAlign w:val="center"/>
            <w:textDirection w:val="lrTb"/>
            <w:noWrap w:val="false"/>
          </w:tcPr>
          <w:p>
            <w:pPr>
              <w:ind w:firstLine="720"/>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法人授权书</w:t>
            </w:r>
            <w:r/>
          </w:p>
        </w:tc>
        <w:tc>
          <w:tcPr>
            <w:tcW w:w="2597"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法人授权书、法定代表人身份证及被授权人身份证</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供应商资格声明</w:t>
            </w:r>
            <w:r/>
          </w:p>
        </w:tc>
        <w:tc>
          <w:tcPr>
            <w:tcW w:w="2597" w:type="pct"/>
            <w:vAlign w:val="center"/>
            <w:textDirection w:val="lrTb"/>
            <w:noWrap w:val="false"/>
          </w:tcPr>
          <w:p>
            <w:pPr>
              <w:spacing w:line="360" w:lineRule="auto"/>
              <w:rPr>
                <w:rFonts w:hint="eastAsia" w:ascii="宋体" w:hAnsi="宋体"/>
                <w:color w:val="000000" w:themeColor="text1"/>
                <w:sz w:val="36"/>
                <w:szCs w:val="36"/>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资格承诺声明函</w:t>
            </w:r>
            <w:r>
              <w:rPr>
                <w:rFonts w:ascii="宋体" w:hAnsi="宋体"/>
                <w:bCs/>
                <w:color w:val="000000" w:themeColor="text1"/>
                <w:sz w:val="24"/>
                <w:highlight w:val="none"/>
                <w14:textFill>
                  <w14:solidFill>
                    <w14:schemeClr w14:val="tx1"/>
                  </w14:solidFill>
                </w14:textFill>
              </w:rPr>
              <w:t xml:space="preserve">》</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信用记录</w:t>
            </w:r>
            <w:r/>
          </w:p>
        </w:tc>
        <w:tc>
          <w:tcPr>
            <w:tcW w:w="259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查询渠道：</w:t>
            </w:r>
            <w:r>
              <w:rPr>
                <w:rFonts w:ascii="宋体" w:hAnsi="宋体"/>
                <w:color w:val="000000" w:themeColor="text1"/>
                <w:sz w:val="22"/>
                <w:szCs w:val="22"/>
                <w:highlight w:val="none"/>
                <w14:textFill>
                  <w14:solidFill>
                    <w14:schemeClr w14:val="tx1"/>
                  </w14:solidFill>
                </w14:textFill>
              </w:rPr>
              <w:t xml:space="preserve">信用中国网站和中国政府采购网（</w:t>
            </w:r>
            <w:r>
              <w:rPr>
                <w:rFonts w:ascii="宋体" w:hAnsi="宋体"/>
                <w:color w:val="000000" w:themeColor="text1"/>
                <w:sz w:val="20"/>
                <w:szCs w:val="22"/>
                <w:highlight w:val="none"/>
                <w14:textFill>
                  <w14:solidFill>
                    <w14:schemeClr w14:val="tx1"/>
                  </w14:solidFill>
                </w14:textFill>
              </w:rPr>
              <w:t xml:space="preserve">www.creditchina.gov.cn</w:t>
            </w:r>
            <w:r>
              <w:rPr>
                <w:rFonts w:ascii="宋体" w:hAnsi="宋体"/>
                <w:color w:val="000000" w:themeColor="text1"/>
                <w:sz w:val="22"/>
                <w:szCs w:val="22"/>
                <w:highlight w:val="none"/>
                <w14:textFill>
                  <w14:solidFill>
                    <w14:schemeClr w14:val="tx1"/>
                  </w14:solidFill>
                </w14:textFill>
              </w:rPr>
              <w:t xml:space="preserve">、</w:t>
            </w:r>
            <w:r>
              <w:rPr>
                <w:rFonts w:ascii="宋体" w:hAnsi="宋体"/>
                <w:color w:val="000000" w:themeColor="text1"/>
                <w:sz w:val="20"/>
                <w:szCs w:val="22"/>
                <w:highlight w:val="none"/>
                <w14:textFill>
                  <w14:solidFill>
                    <w14:schemeClr w14:val="tx1"/>
                  </w14:solidFill>
                </w14:textFill>
              </w:rPr>
              <w:t xml:space="preserve">www.ccgp.gov.cn</w:t>
            </w:r>
            <w:r>
              <w:rPr>
                <w:rFonts w:ascii="宋体" w:hAnsi="宋体"/>
                <w:color w:val="000000" w:themeColor="text1"/>
                <w:sz w:val="22"/>
                <w:szCs w:val="22"/>
                <w:highlight w:val="none"/>
                <w14:textFill>
                  <w14:solidFill>
                    <w14:schemeClr w14:val="tx1"/>
                  </w14:solidFill>
                </w14:textFill>
              </w:rPr>
              <w:t xml:space="preserve">）；</w:t>
            </w:r>
            <w:r/>
          </w:p>
          <w:p>
            <w:pPr>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截止时点：</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文件递交截止时间以后、</w:t>
            </w:r>
            <w:r>
              <w:rPr>
                <w:rFonts w:hint="eastAsia" w:ascii="宋体" w:hAnsi="宋体"/>
                <w:color w:val="000000" w:themeColor="text1"/>
                <w:sz w:val="24"/>
                <w:highlight w:val="none"/>
                <w14:textFill>
                  <w14:solidFill>
                    <w14:schemeClr w14:val="tx1"/>
                  </w14:solidFill>
                </w14:textFill>
              </w:rPr>
              <w:t xml:space="preserve">资格审查阶段采购人或</w:t>
            </w:r>
            <w:r>
              <w:rPr>
                <w:rFonts w:ascii="宋体" w:hAnsi="宋体"/>
                <w:color w:val="000000" w:themeColor="text1"/>
                <w:sz w:val="24"/>
                <w:highlight w:val="none"/>
                <w14:textFill>
                  <w14:solidFill>
                    <w14:schemeClr w14:val="tx1"/>
                  </w14:solidFill>
                </w14:textFill>
              </w:rPr>
              <w:t xml:space="preserve">采购代理机构的实际查询时间；</w:t>
            </w:r>
            <w:r/>
          </w:p>
          <w:p>
            <w:pPr>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信用信息查询记录和证据留存具体方式：查询结果网页打印页作为查询记录和证据，与其他磋商文件一并保存；</w:t>
            </w:r>
            <w:r/>
          </w:p>
          <w:p>
            <w:pPr>
              <w:spacing w:line="360" w:lineRule="auto"/>
              <w:tabs>
                <w:tab w:val="left" w:pos="108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无效。联合体形式</w:t>
            </w:r>
            <w:r>
              <w:rPr>
                <w:rFonts w:hint="eastAsia" w:ascii="宋体" w:hAnsi="宋体"/>
                <w:color w:val="000000" w:themeColor="text1"/>
                <w:sz w:val="24"/>
                <w:highlight w:val="none"/>
                <w14:textFill>
                  <w14:solidFill>
                    <w14:schemeClr w14:val="tx1"/>
                  </w14:solidFill>
                </w14:textFill>
              </w:rPr>
              <w:t xml:space="preserve">参加</w:t>
            </w:r>
            <w:r>
              <w:rPr>
                <w:rFonts w:ascii="宋体" w:hAnsi="宋体"/>
                <w:color w:val="000000" w:themeColor="text1"/>
                <w:sz w:val="24"/>
                <w:highlight w:val="none"/>
                <w14:textFill>
                  <w14:solidFill>
                    <w14:schemeClr w14:val="tx1"/>
                  </w14:solidFill>
                </w14:textFill>
              </w:rPr>
              <w:t xml:space="preserve">的，联合体成员存在不良信用记录，视同联合体存在不良信用记录。</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无须</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提供，由采购人查询。</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p>
        </w:tc>
        <w:tc>
          <w:tcPr>
            <w:tcW w:w="1067" w:type="pct"/>
            <w:vAlign w:val="center"/>
            <w:textDirection w:val="lrTb"/>
            <w:noWrap w:val="false"/>
          </w:tcPr>
          <w:p>
            <w:pPr>
              <w:ind w:firstLine="240"/>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信用承诺</w:t>
            </w:r>
            <w:r/>
          </w:p>
        </w:tc>
        <w:tc>
          <w:tcPr>
            <w:tcW w:w="2597" w:type="pct"/>
            <w:vAlign w:val="center"/>
            <w:textDirection w:val="lrTb"/>
            <w:noWrap w:val="false"/>
          </w:tcPr>
          <w:p>
            <w:pPr>
              <w:spacing w:line="360" w:lineRule="auto"/>
              <w:tabs>
                <w:tab w:val="left" w:pos="108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《政府采购供应商信用承诺书》</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落实政府采购政策需满足的资格要求</w:t>
            </w:r>
            <w:r/>
          </w:p>
        </w:tc>
        <w:tc>
          <w:tcPr>
            <w:tcW w:w="259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如采购公告中明确专门面向中小/小微企业采购，须按要求提供中小企业声明函；未专门面向中小/小微企业采购，此项无需提供。</w:t>
            </w:r>
            <w:r/>
          </w:p>
          <w:p>
            <w:pPr>
              <w:pStyle w:val="1142"/>
              <w:spacing w:line="360" w:lineRule="auto"/>
              <w:rPr>
                <w:rFonts w:hint="eastAsia"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 xml:space="preserve">注1：监狱企业、残疾人福利性单位视同为中小企业。</w:t>
            </w:r>
            <w:r/>
          </w:p>
          <w:p>
            <w:pPr>
              <w:spacing w:line="360" w:lineRule="auto"/>
              <w:tabs>
                <w:tab w:val="left" w:pos="1080"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注2：</w:t>
            </w:r>
            <w:r>
              <w:rPr>
                <w:rFonts w:ascii="宋体" w:hAnsi="宋体"/>
                <w:b/>
                <w:bCs/>
                <w:color w:val="000000" w:themeColor="text1"/>
                <w:sz w:val="24"/>
                <w:highlight w:val="none"/>
                <w14:textFill>
                  <w14:solidFill>
                    <w14:schemeClr w14:val="tx1"/>
                  </w14:solidFill>
                </w14:textFill>
              </w:rPr>
              <w:t xml:space="preserve">监狱企业须提供由省级以上监狱管理局（常州市含教育矫治局）、戒毒管理局（含新疆生产建设兵团）出具的属于监狱企业的证明文件。</w:t>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 xml:space="preserve">注3：</w:t>
            </w:r>
            <w:r>
              <w:rPr>
                <w:rFonts w:ascii="宋体" w:hAnsi="宋体" w:cs="Times New Roman"/>
                <w:b/>
                <w:bCs/>
                <w:color w:val="000000" w:themeColor="text1"/>
                <w:highlight w:val="none"/>
                <w14:textFill>
                  <w14:solidFill>
                    <w14:schemeClr w14:val="tx1"/>
                  </w14:solidFill>
                </w14:textFill>
              </w:rPr>
              <w:t xml:space="preserve">残疾人福利性单位须按磋商文件要求提供《残疾人福利性单位声明函》</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《中小企业声明函》、</w:t>
            </w:r>
            <w:r>
              <w:rPr>
                <w:rFonts w:ascii="宋体" w:hAnsi="宋体"/>
                <w:color w:val="000000" w:themeColor="text1"/>
                <w:sz w:val="24"/>
                <w:highlight w:val="none"/>
                <w14:textFill>
                  <w14:solidFill>
                    <w14:schemeClr w14:val="tx1"/>
                  </w14:solidFill>
                </w14:textFill>
              </w:rPr>
              <w:t xml:space="preserve">《残疾人福利性单位声明函》格式见《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w:t>
            </w:r>
            <w:r/>
          </w:p>
        </w:tc>
        <w:tc>
          <w:tcPr>
            <w:tcW w:w="1067" w:type="pct"/>
            <w:vAlign w:val="center"/>
            <w:textDirection w:val="lrTb"/>
            <w:noWrap w:val="false"/>
          </w:tcPr>
          <w:p>
            <w:pP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本项目的特定资格要求</w:t>
            </w:r>
            <w:r>
              <w:rPr>
                <w:rFonts w:hint="eastAsia" w:ascii="宋体" w:hAnsi="宋体"/>
                <w:b/>
                <w:bCs/>
                <w:color w:val="000000" w:themeColor="text1"/>
                <w:sz w:val="24"/>
                <w:highlight w:val="none"/>
                <w14:textFill>
                  <w14:solidFill>
                    <w14:schemeClr w14:val="tx1"/>
                  </w14:solidFill>
                </w14:textFill>
              </w:rPr>
              <w:t xml:space="preserve">（如有）</w:t>
            </w:r>
            <w:r/>
          </w:p>
        </w:tc>
        <w:tc>
          <w:tcPr>
            <w:tcW w:w="2597" w:type="pct"/>
            <w:vAlign w:val="center"/>
            <w:textDirection w:val="lrTb"/>
            <w:noWrap w:val="false"/>
          </w:tcPr>
          <w:p>
            <w:pPr>
              <w:jc w:val="left"/>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见第一章《采购邀请》</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必须在有效期内</w:t>
            </w:r>
            <w:r/>
          </w:p>
        </w:tc>
      </w:tr>
      <w:tr>
        <w:trPr>
          <w:cantSplit/>
          <w:trHeight w:val="454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联合体</w:t>
            </w:r>
            <w:r>
              <w:rPr>
                <w:rFonts w:hint="eastAsia" w:ascii="宋体" w:hAnsi="宋体"/>
                <w:color w:val="000000" w:themeColor="text1"/>
                <w:sz w:val="24"/>
                <w:highlight w:val="none"/>
                <w14:textFill>
                  <w14:solidFill>
                    <w14:schemeClr w14:val="tx1"/>
                  </w14:solidFill>
                </w14:textFill>
              </w:rPr>
              <w:t xml:space="preserve">协议（如有）</w:t>
            </w:r>
            <w:r/>
          </w:p>
        </w:tc>
        <w:tc>
          <w:tcPr>
            <w:tcW w:w="259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1、如本项目接受联合体</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，且供应商为联合体时必须提供《联合协议》，明确各方拟承担的工作和责任，并指定联合体牵头人，授权其代表所有联合体成员负责本项目</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和合同实施阶段的</w:t>
            </w:r>
            <w:r>
              <w:rPr>
                <w:rFonts w:hint="eastAsia" w:ascii="宋体" w:hAnsi="宋体"/>
                <w:color w:val="000000" w:themeColor="text1"/>
                <w:sz w:val="24"/>
                <w:highlight w:val="none"/>
                <w14:textFill>
                  <w14:solidFill>
                    <w14:schemeClr w14:val="tx1"/>
                  </w14:solidFill>
                </w14:textFill>
              </w:rPr>
              <w:t xml:space="preserve">牵头</w:t>
            </w:r>
            <w:r>
              <w:rPr>
                <w:rFonts w:ascii="宋体" w:hAnsi="宋体"/>
                <w:color w:val="000000" w:themeColor="text1"/>
                <w:sz w:val="24"/>
                <w:highlight w:val="none"/>
                <w14:textFill>
                  <w14:solidFill>
                    <w14:schemeClr w14:val="tx1"/>
                  </w14:solidFill>
                </w14:textFill>
              </w:rPr>
              <w:t xml:space="preserve">、协调工作。该联合协议应当作为响应文件的组成部分，与响应文件其他内容同时递交。</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联合体各成员单位均须提供本表中序号第</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、3、5、6项的证明文件。</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3、本表序号第</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6、若联合体中任一成员单位中途退出，则该联合体的响应无效。</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7、本项目不接受联合体</w:t>
            </w:r>
            <w:r>
              <w:rPr>
                <w:rFonts w:hint="eastAsia" w:ascii="宋体" w:hAnsi="宋体"/>
                <w:color w:val="000000" w:themeColor="text1"/>
                <w:sz w:val="24"/>
                <w:highlight w:val="none"/>
                <w14:textFill>
                  <w14:solidFill>
                    <w14:schemeClr w14:val="tx1"/>
                  </w14:solidFill>
                </w14:textFill>
              </w:rPr>
              <w:t xml:space="preserve">谈判时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供应商不得为联合体</w:t>
            </w:r>
            <w:r>
              <w:rPr>
                <w:rFonts w:ascii="宋体" w:hAnsi="宋体"/>
                <w:color w:val="000000" w:themeColor="text1"/>
                <w:sz w:val="24"/>
                <w:highlight w:val="none"/>
                <w14:textFill>
                  <w14:solidFill>
                    <w14:schemeClr w14:val="tx1"/>
                  </w14:solidFill>
                </w14:textFill>
              </w:rPr>
              <w:t xml:space="preserve">。</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 </w:t>
            </w:r>
            <w:r/>
          </w:p>
        </w:tc>
      </w:tr>
    </w:tbl>
    <w:p>
      <w:pPr>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br w:type="page" w:clear="all"/>
      </w:r>
      <w:bookmarkStart w:id="295" w:name="_Toc160609041"/>
      <w:r>
        <w:rPr>
          <w:rFonts w:ascii="宋体" w:hAnsi="宋体"/>
          <w:b/>
          <w:color w:val="000000" w:themeColor="text1"/>
          <w:sz w:val="36"/>
          <w:szCs w:val="36"/>
          <w:highlight w:val="none"/>
          <w14:textFill>
            <w14:solidFill>
              <w14:schemeClr w14:val="tx1"/>
            </w14:solidFill>
          </w14:textFill>
        </w:rPr>
        <w:t xml:space="preserve">第四章   评审</w:t>
      </w:r>
      <w:r>
        <w:rPr>
          <w:rFonts w:hint="eastAsia" w:ascii="宋体" w:hAnsi="宋体"/>
          <w:b/>
          <w:color w:val="000000" w:themeColor="text1"/>
          <w:sz w:val="36"/>
          <w:szCs w:val="36"/>
          <w:highlight w:val="none"/>
          <w14:textFill>
            <w14:solidFill>
              <w14:schemeClr w14:val="tx1"/>
            </w14:solidFill>
          </w14:textFill>
        </w:rPr>
        <w:t xml:space="preserve">程序、评审</w:t>
      </w:r>
      <w:r>
        <w:rPr>
          <w:rFonts w:ascii="宋体" w:hAnsi="宋体"/>
          <w:b/>
          <w:color w:val="000000" w:themeColor="text1"/>
          <w:sz w:val="36"/>
          <w:szCs w:val="36"/>
          <w:highlight w:val="none"/>
          <w14:textFill>
            <w14:solidFill>
              <w14:schemeClr w14:val="tx1"/>
            </w14:solidFill>
          </w14:textFill>
        </w:rPr>
        <w:t xml:space="preserve">方法和评审标准</w:t>
      </w:r>
      <w:bookmarkEnd w:id="286"/>
      <w:r/>
      <w:bookmarkEnd w:id="295"/>
      <w:r/>
      <w:bookmarkStart w:id="296" w:name="_Toc487900382"/>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296"/>
      <w:r/>
      <w:r/>
    </w:p>
    <w:p>
      <w:pPr>
        <w:jc w:val="center"/>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297" w:name="_Toc160609042"/>
      <w:r/>
      <w:bookmarkStart w:id="298" w:name="_Toc152678554"/>
      <w:r/>
      <w:bookmarkStart w:id="299" w:name="_Toc152678635"/>
      <w:r/>
      <w:bookmarkStart w:id="300" w:name="_Toc353825551"/>
      <w:r/>
      <w:bookmarkStart w:id="301" w:name="_Toc353873941"/>
      <w:r/>
      <w:bookmarkStart w:id="302" w:name="_Toc353825545"/>
      <w:r/>
      <w:bookmarkStart w:id="303" w:name="_Toc150774760"/>
      <w:r/>
      <w:bookmarkStart w:id="304" w:name="_Toc264969245"/>
      <w:r/>
      <w:bookmarkStart w:id="305" w:name="_Toc305158823"/>
      <w:r/>
      <w:bookmarkStart w:id="306" w:name="_Toc353873935"/>
      <w:r/>
      <w:bookmarkStart w:id="307" w:name="_Toc142311057"/>
      <w:r/>
      <w:bookmarkStart w:id="308" w:name="_Toc353873665"/>
      <w:r/>
      <w:bookmarkStart w:id="309" w:name="_Toc150480793"/>
      <w:r/>
      <w:bookmarkStart w:id="310" w:name="_Toc195842920"/>
      <w:r/>
      <w:bookmarkStart w:id="311" w:name="_Toc265228393"/>
      <w:r/>
      <w:bookmarkStart w:id="312" w:name="_Toc226965828"/>
      <w:r/>
      <w:bookmarkStart w:id="313" w:name="_Toc226337251"/>
      <w:r/>
      <w:bookmarkStart w:id="314" w:name="_Toc305158897"/>
      <w:r/>
      <w:bookmarkStart w:id="315" w:name="_Toc127151555"/>
      <w:r>
        <w:rPr>
          <w:rFonts w:hint="eastAsia" w:ascii="宋体" w:hAnsi="宋体"/>
          <w:b/>
          <w:color w:val="000000" w:themeColor="text1"/>
          <w:sz w:val="32"/>
          <w:szCs w:val="32"/>
          <w:highlight w:val="none"/>
          <w14:textFill>
            <w14:solidFill>
              <w14:schemeClr w14:val="tx1"/>
            </w14:solidFill>
          </w14:textFill>
        </w:rPr>
        <w:t xml:space="preserve">第一节 符合性审查程序</w:t>
      </w:r>
      <w:bookmarkEnd w:id="297"/>
      <w:r/>
      <w:bookmarkEnd w:id="298"/>
      <w:r/>
      <w:bookmarkEnd w:id="299"/>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小组对资格审查合格的</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文件进行符合性审查，以确定其是否满足磋商文件的实质性要求。</w:t>
      </w:r>
      <w:bookmarkStart w:id="316" w:name="_Toc520356167"/>
      <w:r/>
      <w:r/>
    </w:p>
    <w:p>
      <w:pPr>
        <w:ind w:firstLine="480"/>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s="Symbol"/>
          <w:color w:val="000000" w:themeColor="text1"/>
          <w:sz w:val="24"/>
          <w:highlight w:val="none"/>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小组根据《符合性审查</w:t>
      </w:r>
      <w:r>
        <w:rPr>
          <w:rFonts w:hint="eastAsia" w:ascii="宋体" w:hAnsi="宋体"/>
          <w:color w:val="000000" w:themeColor="text1"/>
          <w:sz w:val="24"/>
          <w:highlight w:val="none"/>
          <w14:textFill>
            <w14:solidFill>
              <w14:schemeClr w14:val="tx1"/>
            </w14:solidFill>
          </w14:textFill>
        </w:rPr>
        <w:t xml:space="preserve">要求</w:t>
      </w:r>
      <w:r>
        <w:rPr>
          <w:rFonts w:ascii="宋体" w:hAnsi="宋体"/>
          <w:color w:val="000000" w:themeColor="text1"/>
          <w:sz w:val="24"/>
          <w:highlight w:val="none"/>
          <w14:textFill>
            <w14:solidFill>
              <w14:schemeClr w14:val="tx1"/>
            </w14:solidFill>
          </w14:textFill>
        </w:rPr>
        <w:t xml:space="preserve">》中规定的审查因素和审查内容，对供应商的</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文件是否实质上响应</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文件进行符合性审查，并形成符合性审查评审结果。</w:t>
      </w:r>
      <w:r>
        <w:rPr>
          <w:rFonts w:hint="eastAsia" w:ascii="宋体" w:hAnsi="宋体"/>
          <w:color w:val="000000" w:themeColor="text1"/>
          <w:sz w:val="24"/>
          <w:highlight w:val="none"/>
          <w14:textFill>
            <w14:solidFill>
              <w14:schemeClr w14:val="tx1"/>
            </w14:solidFill>
          </w14:textFill>
        </w:rPr>
        <w:t xml:space="preserve">响应文件不符合《</w:t>
      </w:r>
      <w:r>
        <w:rPr>
          <w:rFonts w:ascii="宋体" w:hAnsi="宋体"/>
          <w:color w:val="000000" w:themeColor="text1"/>
          <w:sz w:val="24"/>
          <w:highlight w:val="none"/>
          <w14:textFill>
            <w14:solidFill>
              <w14:schemeClr w14:val="tx1"/>
            </w14:solidFill>
          </w14:textFill>
        </w:rPr>
        <w:t xml:space="preserve">符合性审查</w:t>
      </w:r>
      <w:r>
        <w:rPr>
          <w:rFonts w:hint="eastAsia" w:ascii="宋体" w:hAnsi="宋体"/>
          <w:color w:val="000000" w:themeColor="text1"/>
          <w:sz w:val="24"/>
          <w:highlight w:val="none"/>
          <w14:textFill>
            <w14:solidFill>
              <w14:schemeClr w14:val="tx1"/>
            </w14:solidFill>
          </w14:textFill>
        </w:rPr>
        <w:t xml:space="preserve">要求》</w:t>
      </w:r>
      <w:bookmarkEnd w:id="316"/>
      <w:r>
        <w:rPr>
          <w:rFonts w:hint="eastAsia" w:ascii="宋体" w:hAnsi="宋体"/>
          <w:color w:val="000000" w:themeColor="text1"/>
          <w:sz w:val="24"/>
          <w:highlight w:val="none"/>
          <w14:textFill>
            <w14:solidFill>
              <w14:schemeClr w14:val="tx1"/>
            </w14:solidFill>
          </w14:textFill>
        </w:rPr>
        <w:t xml:space="preserve">的，响应无效。</w:t>
      </w:r>
      <w:r/>
    </w:p>
    <w:p>
      <w:pPr>
        <w:jc w:val="center"/>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317" w:name="_Toc160609043"/>
      <w:r/>
      <w:bookmarkStart w:id="318" w:name="_Toc152678636"/>
      <w:r/>
      <w:bookmarkStart w:id="319" w:name="_Toc152678555"/>
      <w:r>
        <w:rPr>
          <w:rFonts w:ascii="宋体" w:hAnsi="宋体"/>
          <w:b/>
          <w:color w:val="000000" w:themeColor="text1"/>
          <w:sz w:val="32"/>
          <w:szCs w:val="32"/>
          <w:highlight w:val="none"/>
          <w14:textFill>
            <w14:solidFill>
              <w14:schemeClr w14:val="tx1"/>
            </w14:solidFill>
          </w14:textFill>
        </w:rPr>
        <w:t xml:space="preserve">第二节</w:t>
      </w:r>
      <w:r>
        <w:rPr>
          <w:rFonts w:hint="eastAsia" w:ascii="宋体" w:hAnsi="宋体"/>
          <w:b/>
          <w:color w:val="000000" w:themeColor="text1"/>
          <w:sz w:val="32"/>
          <w:szCs w:val="32"/>
          <w:highlight w:val="none"/>
          <w14:textFill>
            <w14:solidFill>
              <w14:schemeClr w14:val="tx1"/>
            </w14:solidFill>
          </w14:textFill>
        </w:rPr>
        <w:t xml:space="preserve"> </w:t>
      </w:r>
      <w:r>
        <w:rPr>
          <w:rFonts w:ascii="宋体" w:hAnsi="宋体"/>
          <w:b/>
          <w:color w:val="000000" w:themeColor="text1"/>
          <w:sz w:val="32"/>
          <w:szCs w:val="32"/>
          <w:highlight w:val="none"/>
          <w14:textFill>
            <w14:solidFill>
              <w14:schemeClr w14:val="tx1"/>
            </w14:solidFill>
          </w14:textFill>
        </w:rPr>
        <w:t xml:space="preserve">符合性审查及评审</w:t>
      </w:r>
      <w:r>
        <w:rPr>
          <w:rFonts w:hint="eastAsia" w:ascii="宋体" w:hAnsi="宋体"/>
          <w:b/>
          <w:color w:val="000000" w:themeColor="text1"/>
          <w:sz w:val="32"/>
          <w:szCs w:val="32"/>
          <w:highlight w:val="none"/>
          <w14:textFill>
            <w14:solidFill>
              <w14:schemeClr w14:val="tx1"/>
            </w14:solidFill>
          </w14:textFill>
        </w:rPr>
        <w:t xml:space="preserve">要求</w:t>
      </w:r>
      <w:bookmarkEnd w:id="317"/>
      <w:r/>
      <w:bookmarkEnd w:id="318"/>
      <w:r/>
      <w:bookmarkEnd w:id="319"/>
      <w:r/>
      <w:r/>
    </w:p>
    <w:p>
      <w:pPr>
        <w:pStyle w:val="1142"/>
        <w:jc w:val="center"/>
        <w:spacing w:line="360" w:lineRule="auto"/>
        <w:rPr>
          <w:rFonts w:hint="eastAsia" w:ascii="宋体" w:hAnsi="宋体"/>
          <w:color w:val="000000" w:themeColor="text1"/>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t xml:space="preserve">一、符合性审查要求</w:t>
      </w:r>
      <w:r/>
    </w:p>
    <w:tbl>
      <w:tblPr>
        <w:tblStyle w:val="820"/>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2054"/>
        <w:gridCol w:w="4848"/>
        <w:gridCol w:w="2137"/>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序号</w:t>
            </w:r>
            <w:r/>
          </w:p>
        </w:tc>
        <w:tc>
          <w:tcPr>
            <w:tcW w:w="1042" w:type="pct"/>
            <w:vAlign w:val="center"/>
            <w:textDirection w:val="lrTb"/>
            <w:noWrap w:val="false"/>
          </w:tcPr>
          <w:p>
            <w:pPr>
              <w:jc w:val="center"/>
              <w:spacing w:line="360" w:lineRule="auto"/>
              <w:widowControl/>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审查因素</w:t>
            </w:r>
            <w:r/>
          </w:p>
        </w:tc>
        <w:tc>
          <w:tcPr>
            <w:tcW w:w="2459" w:type="pct"/>
            <w:vAlign w:val="center"/>
            <w:textDirection w:val="lrTb"/>
            <w:noWrap w:val="false"/>
          </w:tcPr>
          <w:p>
            <w:pPr>
              <w:jc w:val="center"/>
              <w:spacing w:line="360" w:lineRule="auto"/>
              <w:widowControl/>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审查内容</w:t>
            </w:r>
            <w:r/>
          </w:p>
        </w:tc>
        <w:tc>
          <w:tcPr>
            <w:tcW w:w="1084" w:type="pct"/>
            <w:vAlign w:val="center"/>
            <w:textDirection w:val="lrTb"/>
            <w:noWrap w:val="false"/>
          </w:tcPr>
          <w:p>
            <w:pPr>
              <w:jc w:val="center"/>
              <w:spacing w:line="360" w:lineRule="auto"/>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响应函</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响应函</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完整性</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报价</w:t>
            </w:r>
            <w:r>
              <w:rPr>
                <w:rFonts w:ascii="宋体" w:hAnsi="宋体"/>
                <w:color w:val="000000" w:themeColor="text1"/>
                <w:sz w:val="24"/>
                <w:highlight w:val="none"/>
                <w14:textFill>
                  <w14:solidFill>
                    <w14:schemeClr w14:val="tx1"/>
                  </w14:solidFill>
                </w14:textFill>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报价未超过最高限价</w:t>
            </w:r>
            <w:r>
              <w:rPr>
                <w:rFonts w:hint="eastAsia" w:ascii="宋体" w:hAnsi="宋体"/>
                <w:b/>
                <w:bCs/>
                <w:color w:val="000000" w:themeColor="text1"/>
                <w:sz w:val="24"/>
                <w:highlight w:val="none"/>
                <w14:textFill>
                  <w14:solidFill>
                    <w14:schemeClr w14:val="tx1"/>
                  </w14:solidFill>
                </w14:textFill>
              </w:rPr>
              <w:t xml:space="preserve">（总价最高限价及单价最高限价）</w:t>
            </w:r>
            <w:r>
              <w:rPr>
                <w:rFonts w:hint="eastAsia" w:ascii="宋体" w:hAnsi="宋体"/>
                <w:color w:val="000000" w:themeColor="text1"/>
                <w:sz w:val="24"/>
                <w:highlight w:val="none"/>
                <w14:textFill>
                  <w14:solidFill>
                    <w14:schemeClr w14:val="tx1"/>
                  </w14:solidFill>
                </w14:textFill>
              </w:rPr>
              <w:t xml:space="preserve">或预算价的</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报价唯一性</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未出现可选择性或可调整的报价（磋商文件另有规定的除外）</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有效期</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文件中承诺的</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有效期</w:t>
            </w:r>
            <w:r>
              <w:rPr>
                <w:rFonts w:hint="eastAsia" w:ascii="宋体" w:hAnsi="宋体"/>
                <w:color w:val="000000" w:themeColor="text1"/>
                <w:sz w:val="24"/>
                <w:highlight w:val="none"/>
                <w14:textFill>
                  <w14:solidFill>
                    <w14:schemeClr w14:val="tx1"/>
                  </w14:solidFill>
                </w14:textFill>
              </w:rPr>
              <w:t xml:space="preserve">满足磋商</w:t>
            </w:r>
            <w:r>
              <w:rPr>
                <w:rFonts w:ascii="宋体" w:hAnsi="宋体"/>
                <w:color w:val="000000" w:themeColor="text1"/>
                <w:sz w:val="24"/>
                <w:highlight w:val="none"/>
                <w14:textFill>
                  <w14:solidFill>
                    <w14:schemeClr w14:val="tx1"/>
                  </w14:solidFill>
                </w14:textFill>
              </w:rPr>
              <w:t xml:space="preserve">文件中载明的</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有效期的；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签署、加盖公章</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按照磋商文件要求签署、加盖公章的；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实质性格式</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标记为</w:t>
            </w:r>
            <w:r>
              <w:rPr>
                <w:rFonts w:ascii="宋体" w:hAnsi="宋体"/>
                <w:color w:val="000000" w:themeColor="text1"/>
                <w:sz w:val="24"/>
                <w:highlight w:val="none"/>
                <w14:textFill>
                  <w14:solidFill>
                    <w14:schemeClr w14:val="tx1"/>
                  </w14:solidFill>
                </w14:textFill>
              </w:rPr>
              <w:t xml:space="preserve">“实质性格式”的</w:t>
            </w:r>
            <w:r>
              <w:rPr>
                <w:rFonts w:hint="eastAsia" w:ascii="宋体" w:hAnsi="宋体"/>
                <w:color w:val="000000" w:themeColor="text1"/>
                <w:sz w:val="24"/>
                <w:highlight w:val="none"/>
                <w14:textFill>
                  <w14:solidFill>
                    <w14:schemeClr w14:val="tx1"/>
                  </w14:solidFill>
                </w14:textFill>
              </w:rPr>
              <w:t xml:space="preserve">文件均按磋商</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要求提供；</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s="Segoe UI Symbol"/>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号条款响应</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文件满足</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文件第五章《采购需求》中</w:t>
            </w:r>
            <w:r>
              <w:rPr>
                <w:rFonts w:ascii="宋体" w:hAnsi="宋体" w:cs="Segoe UI Symbol"/>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号条款要求的；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分包承担主体具备《供应商须知资料表》载明的资质条件</w:t>
            </w:r>
            <w:r>
              <w:rPr>
                <w:rFonts w:hint="eastAsia" w:ascii="宋体" w:hAnsi="宋体"/>
                <w:color w:val="000000" w:themeColor="text1"/>
                <w:sz w:val="24"/>
                <w:highlight w:val="none"/>
                <w14:textFill>
                  <w14:solidFill>
                    <w14:schemeClr w14:val="tx1"/>
                  </w14:solidFill>
                </w14:textFill>
              </w:rPr>
              <w:t xml:space="preserve">且</w:t>
            </w:r>
            <w:r>
              <w:rPr>
                <w:rFonts w:ascii="宋体" w:hAnsi="宋体"/>
                <w:color w:val="000000" w:themeColor="text1"/>
                <w:sz w:val="24"/>
                <w:highlight w:val="none"/>
                <w14:textFill>
                  <w14:solidFill>
                    <w14:schemeClr w14:val="tx1"/>
                  </w14:solidFill>
                </w14:textFill>
              </w:rPr>
              <w:t xml:space="preserve">提供</w:t>
            </w:r>
            <w:r>
              <w:rPr>
                <w:rFonts w:hint="eastAsia" w:ascii="宋体" w:hAnsi="宋体"/>
                <w:color w:val="000000" w:themeColor="text1"/>
                <w:sz w:val="24"/>
                <w:highlight w:val="none"/>
                <w14:textFill>
                  <w14:solidFill>
                    <w14:schemeClr w14:val="tx1"/>
                  </w14:solidFill>
                </w14:textFill>
              </w:rPr>
              <w:t xml:space="preserve">了</w:t>
            </w:r>
            <w:r>
              <w:rPr>
                <w:rFonts w:ascii="宋体" w:hAnsi="宋体"/>
                <w:color w:val="000000" w:themeColor="text1"/>
                <w:sz w:val="24"/>
                <w:highlight w:val="none"/>
                <w14:textFill>
                  <w14:solidFill>
                    <w14:schemeClr w14:val="tx1"/>
                  </w14:solidFill>
                </w14:textFill>
              </w:rPr>
              <w:t xml:space="preserve">资质证书电子件</w:t>
            </w:r>
            <w:r>
              <w:rPr>
                <w:rFonts w:hint="eastAsia" w:ascii="宋体" w:hAnsi="宋体"/>
                <w:color w:val="000000" w:themeColor="text1"/>
                <w:sz w:val="24"/>
                <w:highlight w:val="none"/>
                <w14:textFill>
                  <w14:solidFill>
                    <w14:schemeClr w14:val="tx1"/>
                  </w14:solidFill>
                </w14:textFill>
              </w:rPr>
              <w:t xml:space="preserve">（如有）</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按</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文件规定签订并提供分包意向协议原件的电子件的；</w:t>
            </w:r>
            <w:r>
              <w:rPr>
                <w:rFonts w:hint="eastAsia" w:ascii="宋体" w:hAnsi="宋体"/>
                <w:color w:val="000000" w:themeColor="text1"/>
                <w:sz w:val="24"/>
                <w:highlight w:val="none"/>
                <w14:textFill>
                  <w14:solidFill>
                    <w14:schemeClr w14:val="tx1"/>
                  </w14:solidFill>
                </w14:textFill>
              </w:rPr>
              <w:t xml:space="preserve">（如有）</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不涉及报价修正</w:t>
            </w:r>
            <w:r>
              <w:rPr>
                <w:rFonts w:ascii="宋体" w:hAnsi="宋体"/>
                <w:color w:val="000000" w:themeColor="text1"/>
                <w:sz w:val="24"/>
                <w:highlight w:val="none"/>
                <w14:textFill>
                  <w14:solidFill>
                    <w14:schemeClr w14:val="tx1"/>
                  </w14:solidFill>
                </w14:textFill>
              </w:rPr>
              <w:t xml:space="preserve">，或</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文件报价出现前后不一致</w:t>
            </w:r>
            <w:r>
              <w:rPr>
                <w:rFonts w:hint="eastAsia" w:ascii="宋体" w:hAnsi="宋体"/>
                <w:color w:val="000000" w:themeColor="text1"/>
                <w:sz w:val="24"/>
                <w:highlight w:val="none"/>
                <w14:textFill>
                  <w14:solidFill>
                    <w14:schemeClr w14:val="tx1"/>
                  </w14:solidFill>
                </w14:textFill>
              </w:rPr>
              <w:t xml:space="preserve">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对修正后的报价予</w:t>
            </w:r>
            <w:r>
              <w:rPr>
                <w:rFonts w:hint="eastAsia" w:ascii="宋体" w:hAnsi="宋体"/>
                <w:color w:val="000000" w:themeColor="text1"/>
                <w:sz w:val="24"/>
                <w:highlight w:val="none"/>
                <w14:textFill>
                  <w14:solidFill>
                    <w14:schemeClr w14:val="tx1"/>
                  </w14:solidFill>
                </w14:textFill>
              </w:rPr>
              <w:t xml:space="preserve">以</w:t>
            </w:r>
            <w:r>
              <w:rPr>
                <w:rFonts w:ascii="宋体" w:hAnsi="宋体"/>
                <w:color w:val="000000" w:themeColor="text1"/>
                <w:sz w:val="24"/>
                <w:highlight w:val="none"/>
                <w14:textFill>
                  <w14:solidFill>
                    <w14:schemeClr w14:val="tx1"/>
                  </w14:solidFill>
                </w14:textFill>
              </w:rPr>
              <w:t xml:space="preserve">确认；（如有）</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报价合理性</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根据财政部《关于推动解决政府采购异常低价问题的通知》财库〔2026〕2号文件之规定：当评审过程中出现下列情形之一的，评审委员会应当启动异常低价投标（响应）审查程序： </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w:t>
            </w:r>
            <w:r>
              <w:rPr>
                <w:rFonts w:hint="eastAsia" w:ascii="微软雅黑" w:hAnsi="微软雅黑" w:eastAsia="微软雅黑" w:cs="微软雅黑"/>
                <w:color w:val="000000" w:themeColor="text1"/>
                <w:sz w:val="24"/>
                <w:highlight w:val="none"/>
                <w14:textFill>
                  <w14:solidFill>
                    <w14:schemeClr w14:val="tx1"/>
                  </w14:solidFill>
                </w14:textFill>
              </w:rPr>
              <w:t xml:space="preserve">&lt;</w:t>
            </w:r>
            <w:r>
              <w:rPr>
                <w:rFonts w:hint="eastAsia" w:ascii="宋体" w:hAnsi="宋体"/>
                <w:color w:val="000000" w:themeColor="text1"/>
                <w:sz w:val="24"/>
                <w:highlight w:val="none"/>
                <w14:textFill>
                  <w14:solidFill>
                    <w14:schemeClr w14:val="tx1"/>
                  </w14:solidFill>
                </w14:textFill>
              </w:rPr>
              <w:t xml:space="preserve">全部通过符合性审查供应商投标（响应）报价平均值×50%；</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w:t>
            </w:r>
            <w:r>
              <w:rPr>
                <w:rFonts w:hint="eastAsia" w:ascii="微软雅黑" w:hAnsi="微软雅黑" w:eastAsia="微软雅黑" w:cs="微软雅黑"/>
                <w:color w:val="000000" w:themeColor="text1"/>
                <w:sz w:val="24"/>
                <w:highlight w:val="none"/>
                <w14:textFill>
                  <w14:solidFill>
                    <w14:schemeClr w14:val="tx1"/>
                  </w14:solidFill>
                </w14:textFill>
              </w:rPr>
              <w:t xml:space="preserve">&lt;</w:t>
            </w:r>
            <w:r>
              <w:rPr>
                <w:rFonts w:hint="eastAsia" w:ascii="宋体" w:hAnsi="宋体"/>
                <w:color w:val="000000" w:themeColor="text1"/>
                <w:sz w:val="24"/>
                <w:highlight w:val="none"/>
                <w14:textFill>
                  <w14:solidFill>
                    <w14:schemeClr w14:val="tx1"/>
                  </w14:solidFill>
                </w14:textFill>
              </w:rPr>
              <w:t xml:space="preserve">通过符合性审查的次低报价供应商投标（响应）报价×50%；</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w:t>
            </w:r>
            <w:r>
              <w:rPr>
                <w:rFonts w:hint="eastAsia" w:ascii="微软雅黑" w:hAnsi="微软雅黑" w:eastAsia="微软雅黑" w:cs="微软雅黑"/>
                <w:color w:val="000000" w:themeColor="text1"/>
                <w:sz w:val="24"/>
                <w:highlight w:val="none"/>
                <w14:textFill>
                  <w14:solidFill>
                    <w14:schemeClr w14:val="tx1"/>
                  </w14:solidFill>
                </w14:textFill>
              </w:rPr>
              <w:t xml:space="preserve">&lt;</w:t>
            </w:r>
            <w:r>
              <w:rPr>
                <w:rFonts w:hint="eastAsia" w:ascii="宋体" w:hAnsi="宋体"/>
                <w:color w:val="000000" w:themeColor="text1"/>
                <w:sz w:val="24"/>
                <w:highlight w:val="none"/>
                <w14:textFill>
                  <w14:solidFill>
                    <w14:schemeClr w14:val="tx1"/>
                  </w14:solidFill>
                </w14:textFill>
              </w:rPr>
              <w:t xml:space="preserve">采购项目最高限价×45%；</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3</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进口产品</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不接受进口产品响应</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4</w:t>
            </w:r>
            <w:r/>
          </w:p>
        </w:tc>
        <w:tc>
          <w:tcPr>
            <w:tcW w:w="1042" w:type="pct"/>
            <w:vAlign w:val="center"/>
            <w:textDirection w:val="lrTb"/>
            <w:noWrap w:val="false"/>
          </w:tcPr>
          <w:p>
            <w:pPr>
              <w:ind w:right="-46"/>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ascii="宋体" w:hAnsi="宋体"/>
                <w:color w:val="000000" w:themeColor="text1"/>
                <w:sz w:val="24"/>
                <w:highlight w:val="none"/>
                <w14:textFill>
                  <w14:solidFill>
                    <w14:schemeClr w14:val="tx1"/>
                  </w14:solidFill>
                </w14:textFill>
              </w:rPr>
              <w:t xml:space="preserve">应</w:t>
            </w:r>
            <w:r>
              <w:rPr>
                <w:rFonts w:ascii="宋体" w:hAnsi="宋体"/>
                <w:color w:val="000000" w:themeColor="text1"/>
                <w:sz w:val="24"/>
                <w:highlight w:val="none"/>
                <w14:textFill>
                  <w14:solidFill>
                    <w14:schemeClr w14:val="tx1"/>
                  </w14:solidFill>
                </w14:textFill>
              </w:rPr>
              <w:t xml:space="preserve">符合相应规定或要求</w:t>
            </w:r>
            <w:r>
              <w:rPr>
                <w:rFonts w:hint="eastAsia" w:ascii="宋体" w:hAnsi="宋体"/>
                <w:color w:val="000000" w:themeColor="text1"/>
                <w:sz w:val="24"/>
                <w:highlight w:val="none"/>
                <w14:textFill>
                  <w14:solidFill>
                    <w14:schemeClr w14:val="tx1"/>
                  </w14:solidFill>
                </w14:textFill>
              </w:rPr>
              <w:t xml:space="preserve">，并提供证明文件电子件：</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响应产品如有属于开展国家信息安全产品认证产品范围的，须</w:t>
            </w:r>
            <w:r>
              <w:rPr>
                <w:rFonts w:hint="eastAsia" w:ascii="宋体" w:hAnsi="宋体"/>
                <w:color w:val="000000" w:themeColor="text1"/>
                <w:sz w:val="24"/>
                <w:highlight w:val="none"/>
                <w14:textFill>
                  <w14:solidFill>
                    <w14:schemeClr w14:val="tx1"/>
                  </w14:solidFill>
                </w14:textFill>
              </w:rPr>
              <w:t xml:space="preserve">提供</w:t>
            </w:r>
            <w:r>
              <w:rPr>
                <w:rFonts w:ascii="宋体" w:hAnsi="宋体"/>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5</w:t>
            </w:r>
            <w:r/>
          </w:p>
        </w:tc>
        <w:tc>
          <w:tcPr>
            <w:tcW w:w="1042" w:type="pct"/>
            <w:vAlign w:val="center"/>
            <w:textDirection w:val="lrTb"/>
            <w:noWrap w:val="false"/>
          </w:tcPr>
          <w:p>
            <w:pPr>
              <w:ind w:right="-46"/>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公平竞争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6</w:t>
            </w:r>
            <w:r/>
          </w:p>
        </w:tc>
        <w:tc>
          <w:tcPr>
            <w:tcW w:w="1042"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串通响应</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p>
        </w:tc>
        <w:tc>
          <w:tcPr>
            <w:tcW w:w="1042"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附加条件</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相应</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未</w:t>
            </w:r>
            <w:r>
              <w:rPr>
                <w:rFonts w:ascii="宋体" w:hAnsi="宋体"/>
                <w:color w:val="000000" w:themeColor="text1"/>
                <w:sz w:val="24"/>
                <w:highlight w:val="none"/>
                <w14:textFill>
                  <w14:solidFill>
                    <w14:schemeClr w14:val="tx1"/>
                  </w14:solidFill>
                </w14:textFill>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w:t>
            </w:r>
            <w:r/>
          </w:p>
        </w:tc>
        <w:tc>
          <w:tcPr>
            <w:tcW w:w="1042"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其他无效情形</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供应商、响应文件</w:t>
            </w:r>
            <w:r>
              <w:rPr>
                <w:rFonts w:hint="eastAsia" w:ascii="宋体" w:hAnsi="宋体"/>
                <w:color w:val="000000" w:themeColor="text1"/>
                <w:sz w:val="24"/>
                <w:highlight w:val="none"/>
                <w14:textFill>
                  <w14:solidFill>
                    <w14:schemeClr w14:val="tx1"/>
                  </w14:solidFill>
                </w14:textFill>
              </w:rPr>
              <w:t xml:space="preserve">不存在</w:t>
            </w:r>
            <w:r>
              <w:rPr>
                <w:rFonts w:ascii="宋体" w:hAnsi="宋体"/>
                <w:color w:val="000000" w:themeColor="text1"/>
                <w:sz w:val="24"/>
                <w:highlight w:val="none"/>
                <w14:textFill>
                  <w14:solidFill>
                    <w14:schemeClr w14:val="tx1"/>
                  </w14:solidFill>
                </w14:textFill>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602"/>
        <w:jc w:val="left"/>
        <w:spacing w:line="360" w:lineRule="auto"/>
        <w:widowControl/>
        <w:rPr>
          <w:rFonts w:hint="eastAsia" w:ascii="宋体" w:hAnsi="宋体"/>
          <w:color w:val="000000" w:themeColor="text1"/>
          <w:sz w:val="24"/>
          <w:highlight w:val="none"/>
          <w14:textFill>
            <w14:solidFill>
              <w14:schemeClr w14:val="tx1"/>
            </w14:solidFill>
          </w14:textFill>
        </w:rPr>
      </w:pPr>
      <w:r/>
      <w:bookmarkStart w:id="320" w:name="_Hlt487972895"/>
      <w:r/>
      <w:bookmarkEnd w:id="320"/>
      <w:r>
        <w:rPr>
          <w:rFonts w:ascii="宋体" w:hAnsi="宋体" w:cs="Symbol"/>
          <w:b/>
          <w:color w:val="000000" w:themeColor="text1"/>
          <w:sz w:val="30"/>
          <w:szCs w:val="30"/>
          <w:highlight w:val="none"/>
          <w14:textFill>
            <w14:solidFill>
              <w14:schemeClr w14:val="tx1"/>
            </w14:solidFill>
          </w14:textFill>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一）磋商小组所有成员应当集中与单一供应商分别进行磋商，并给予所有参加磋商的供应商平等的磋商机会。</w:t>
      </w:r>
      <w:r>
        <w:rPr>
          <w:rFonts w:hint="eastAsia" w:ascii="宋体" w:hAnsi="宋体"/>
          <w:color w:val="000000" w:themeColor="text1"/>
          <w:sz w:val="24"/>
          <w:highlight w:val="none"/>
          <w14:textFill>
            <w14:solidFill>
              <w14:schemeClr w14:val="tx1"/>
            </w14:solidFill>
          </w14:textFill>
        </w:rPr>
        <w:t xml:space="preserve">具体要求详见第二章2</w:t>
      </w:r>
      <w:r>
        <w:rPr>
          <w:rFonts w:ascii="宋体" w:hAnsi="宋体"/>
          <w:color w:val="000000" w:themeColor="text1"/>
          <w:sz w:val="24"/>
          <w:highlight w:val="none"/>
          <w14:textFill>
            <w14:solidFill>
              <w14:schemeClr w14:val="tx1"/>
            </w14:solidFill>
          </w14:textFill>
        </w:rPr>
        <w:t xml:space="preserve">7.1</w:t>
      </w:r>
      <w:r>
        <w:rPr>
          <w:rFonts w:hint="eastAsia" w:ascii="宋体" w:hAnsi="宋体"/>
          <w:color w:val="000000" w:themeColor="text1"/>
          <w:sz w:val="24"/>
          <w:highlight w:val="none"/>
          <w14:textFill>
            <w14:solidFill>
              <w14:schemeClr w14:val="tx1"/>
            </w14:solidFill>
          </w14:textFill>
        </w:rPr>
        <w:t xml:space="preserve">磋商程序。</w:t>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w:t>
      </w:r>
      <w:r>
        <w:rPr>
          <w:rFonts w:ascii="宋体" w:hAnsi="宋体"/>
          <w:color w:val="000000" w:themeColor="text1"/>
          <w:sz w:val="24"/>
          <w:highlight w:val="none"/>
          <w14:textFill>
            <w14:solidFill>
              <w14:schemeClr w14:val="tx1"/>
            </w14:solidFill>
          </w14:textFill>
        </w:rPr>
        <w:t xml:space="preserve">最后报价的算术修正及政策调整</w:t>
      </w:r>
      <w:r/>
    </w:p>
    <w:p>
      <w:pPr>
        <w:ind w:firstLine="480"/>
        <w:spacing w:line="360" w:lineRule="auto"/>
        <w:tabs>
          <w:tab w:val="left" w:pos="1080" w:leader="none"/>
          <w:tab w:val="left" w:pos="1589"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最后报价须包含竞争性磋商文件全部内容，如</w:t>
      </w:r>
      <w:r>
        <w:rPr>
          <w:rFonts w:hint="eastAsia" w:ascii="宋体" w:hAnsi="宋体"/>
          <w:color w:val="000000" w:themeColor="text1"/>
          <w:sz w:val="24"/>
          <w:highlight w:val="none"/>
          <w14:textFill>
            <w14:solidFill>
              <w14:schemeClr w14:val="tx1"/>
            </w14:solidFill>
          </w14:textFill>
        </w:rPr>
        <w:t xml:space="preserve">最后</w:t>
      </w:r>
      <w:r>
        <w:rPr>
          <w:rFonts w:ascii="宋体" w:hAnsi="宋体"/>
          <w:color w:val="000000" w:themeColor="text1"/>
          <w:sz w:val="24"/>
          <w:highlight w:val="none"/>
          <w14:textFill>
            <w14:solidFill>
              <w14:schemeClr w14:val="tx1"/>
            </w14:solidFill>
          </w14:textFill>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color w:val="000000" w:themeColor="text1"/>
          <w:sz w:val="24"/>
          <w:highlight w:val="none"/>
          <w14:textFill>
            <w14:solidFill>
              <w14:schemeClr w14:val="tx1"/>
            </w14:solidFill>
          </w14:textFill>
        </w:rPr>
        <w:t xml:space="preserve">响应无效</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 w:val="left" w:pos="1872"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同时出现两种以上不一致的，按照前款规定的顺序修正。修正后的报价经供应商书面确认后产生约束力，供应商不确认的，</w:t>
      </w:r>
      <w:r>
        <w:rPr>
          <w:rFonts w:ascii="宋体" w:hAnsi="宋体"/>
          <w:b/>
          <w:color w:val="000000" w:themeColor="text1"/>
          <w:sz w:val="24"/>
          <w:highlight w:val="none"/>
          <w14:textFill>
            <w14:solidFill>
              <w14:schemeClr w14:val="tx1"/>
            </w14:solidFill>
          </w14:textFill>
        </w:rPr>
        <w:t xml:space="preserve">其响应无效</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w:t>
      </w:r>
      <w:r>
        <w:rPr>
          <w:rFonts w:ascii="宋体" w:hAnsi="宋体"/>
          <w:color w:val="000000" w:themeColor="text1"/>
          <w:sz w:val="24"/>
          <w:highlight w:val="none"/>
          <w14:textFill>
            <w14:solidFill>
              <w14:schemeClr w14:val="tx1"/>
            </w14:solidFill>
          </w14:textFill>
        </w:rPr>
        <w:t xml:space="preserve">落实政府采购政策的价格调整：</w:t>
      </w:r>
      <w:r>
        <w:rPr>
          <w:rFonts w:hint="eastAsia" w:ascii="宋体" w:hAnsi="宋体"/>
          <w:color w:val="000000" w:themeColor="text1"/>
          <w:sz w:val="24"/>
          <w:highlight w:val="none"/>
          <w14:textFill>
            <w14:solidFill>
              <w14:schemeClr w14:val="tx1"/>
            </w14:solidFill>
          </w14:textFill>
        </w:rPr>
        <w:t xml:space="preserve">详见第三节评标办法中的</w:t>
      </w:r>
      <w:r>
        <w:rPr>
          <w:rFonts w:hint="eastAsia" w:ascii="宋体" w:hAnsi="宋体"/>
          <w:b/>
          <w:color w:val="000000" w:themeColor="text1"/>
          <w:sz w:val="24"/>
          <w:highlight w:val="none"/>
          <w14:textFill>
            <w14:solidFill>
              <w14:schemeClr w14:val="tx1"/>
            </w14:solidFill>
          </w14:textFill>
        </w:rPr>
        <w:t xml:space="preserve">政府采购政策功能落实。</w:t>
      </w:r>
      <w:bookmarkEnd w:id="300"/>
      <w:r/>
      <w:bookmarkEnd w:id="301"/>
      <w:r/>
      <w:r/>
    </w:p>
    <w:p>
      <w:pPr>
        <w:ind w:firstLine="602"/>
        <w:jc w:val="left"/>
        <w:spacing w:line="360" w:lineRule="auto"/>
        <w:widowControl/>
        <w:rPr>
          <w:rFonts w:hint="eastAsia" w:ascii="宋体" w:hAnsi="宋体" w:cs="Symbol"/>
          <w:b/>
          <w:color w:val="000000" w:themeColor="text1"/>
          <w:sz w:val="30"/>
          <w:szCs w:val="30"/>
          <w:highlight w:val="none"/>
          <w14:textFill>
            <w14:solidFill>
              <w14:schemeClr w14:val="tx1"/>
            </w14:solidFill>
          </w14:textFill>
        </w:rPr>
      </w:pPr>
      <w:r>
        <w:rPr>
          <w:rFonts w:hint="eastAsia" w:ascii="宋体" w:hAnsi="宋体" w:cs="Symbol"/>
          <w:b/>
          <w:color w:val="000000" w:themeColor="text1"/>
          <w:sz w:val="30"/>
          <w:szCs w:val="30"/>
          <w:highlight w:val="none"/>
          <w14:textFill>
            <w14:solidFill>
              <w14:schemeClr w14:val="tx1"/>
            </w14:solidFill>
          </w14:textFill>
        </w:rPr>
        <w:t xml:space="preserve">三、</w:t>
      </w:r>
      <w:r>
        <w:rPr>
          <w:rFonts w:ascii="宋体" w:hAnsi="宋体" w:cs="Symbol"/>
          <w:b/>
          <w:color w:val="000000" w:themeColor="text1"/>
          <w:sz w:val="30"/>
          <w:szCs w:val="30"/>
          <w:highlight w:val="none"/>
          <w14:textFill>
            <w14:solidFill>
              <w14:schemeClr w14:val="tx1"/>
            </w14:solidFill>
          </w14:textFill>
        </w:rPr>
        <w:t xml:space="preserve">评审方法和评审标准</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w:t>
      </w:r>
      <w:r>
        <w:rPr>
          <w:rFonts w:ascii="宋体" w:hAnsi="宋体"/>
          <w:color w:val="000000" w:themeColor="text1"/>
          <w:sz w:val="24"/>
          <w:highlight w:val="none"/>
          <w14:textFill>
            <w14:solidFill>
              <w14:schemeClr w14:val="tx1"/>
            </w14:solidFill>
          </w14:textFill>
        </w:rPr>
        <w:t xml:space="preserve">本项目采用的评标方法详见《</w:t>
      </w:r>
      <w:r>
        <w:rPr>
          <w:rFonts w:hint="eastAsia" w:ascii="宋体" w:hAnsi="宋体"/>
          <w:color w:val="000000" w:themeColor="text1"/>
          <w:sz w:val="24"/>
          <w:highlight w:val="none"/>
          <w14:textFill>
            <w14:solidFill>
              <w14:schemeClr w14:val="tx1"/>
            </w14:solidFill>
          </w14:textFill>
        </w:rPr>
        <w:t xml:space="preserve">第三节 评标方法</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本项目采用的评标标准详见《</w:t>
      </w:r>
      <w:r>
        <w:rPr>
          <w:rFonts w:hint="eastAsia" w:ascii="宋体" w:hAnsi="宋体"/>
          <w:color w:val="000000" w:themeColor="text1"/>
          <w:sz w:val="24"/>
          <w:highlight w:val="none"/>
          <w14:textFill>
            <w14:solidFill>
              <w14:schemeClr w14:val="tx1"/>
            </w14:solidFill>
          </w14:textFill>
        </w:rPr>
        <w:t xml:space="preserve">第四节 评标标准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02"/>
        <w:jc w:val="left"/>
        <w:spacing w:line="360" w:lineRule="auto"/>
        <w:widowControl/>
        <w:rPr>
          <w:rFonts w:hint="eastAsia" w:ascii="宋体" w:hAnsi="宋体" w:cs="Symbol"/>
          <w:b/>
          <w:color w:val="000000" w:themeColor="text1"/>
          <w:sz w:val="30"/>
          <w:szCs w:val="30"/>
          <w:highlight w:val="none"/>
          <w14:textFill>
            <w14:solidFill>
              <w14:schemeClr w14:val="tx1"/>
            </w14:solidFill>
          </w14:textFill>
        </w:rPr>
      </w:pPr>
      <w:r>
        <w:rPr>
          <w:rFonts w:hint="eastAsia" w:ascii="宋体" w:hAnsi="宋体" w:cs="Symbol"/>
          <w:b/>
          <w:color w:val="000000" w:themeColor="text1"/>
          <w:sz w:val="30"/>
          <w:szCs w:val="30"/>
          <w:highlight w:val="none"/>
          <w14:textFill>
            <w14:solidFill>
              <w14:schemeClr w14:val="tx1"/>
            </w14:solidFill>
          </w14:textFill>
        </w:rPr>
        <w:t xml:space="preserve">四、</w:t>
      </w:r>
      <w:r>
        <w:rPr>
          <w:rFonts w:ascii="宋体" w:hAnsi="宋体" w:cs="Symbol"/>
          <w:b/>
          <w:color w:val="000000" w:themeColor="text1"/>
          <w:sz w:val="30"/>
          <w:szCs w:val="30"/>
          <w:highlight w:val="none"/>
          <w14:textFill>
            <w14:solidFill>
              <w14:schemeClr w14:val="tx1"/>
            </w14:solidFill>
          </w14:textFill>
        </w:rPr>
        <w:t xml:space="preserve">确定</w:t>
      </w:r>
      <w:bookmarkStart w:id="321" w:name="_Toc226309790"/>
      <w:r/>
      <w:bookmarkStart w:id="322" w:name="_Toc264969236"/>
      <w:r/>
      <w:bookmarkStart w:id="323" w:name="_Toc151193644"/>
      <w:r/>
      <w:bookmarkStart w:id="324" w:name="_Toc520356170"/>
      <w:r/>
      <w:bookmarkStart w:id="325" w:name="_Toc151190173"/>
      <w:r/>
      <w:bookmarkStart w:id="326" w:name="_Toc226337242"/>
      <w:r/>
      <w:bookmarkStart w:id="327" w:name="_Toc151193860"/>
      <w:r/>
      <w:bookmarkStart w:id="328" w:name="_Toc195842911"/>
      <w:r/>
      <w:bookmarkStart w:id="329" w:name="_Toc127151546"/>
      <w:r/>
      <w:bookmarkStart w:id="330" w:name="_Toc164608660"/>
      <w:r/>
      <w:bookmarkStart w:id="331" w:name="_Toc149720839"/>
      <w:r/>
      <w:bookmarkStart w:id="332" w:name="_Toc150774751"/>
      <w:r/>
      <w:bookmarkStart w:id="333" w:name="_Toc305158814"/>
      <w:r/>
      <w:bookmarkStart w:id="334" w:name="_Toc164229387"/>
      <w:r/>
      <w:bookmarkStart w:id="335" w:name="_Toc142311048"/>
      <w:r/>
      <w:bookmarkStart w:id="336" w:name="_Toc265228384"/>
      <w:r/>
      <w:bookmarkStart w:id="337" w:name="_Toc226965736"/>
      <w:r/>
      <w:bookmarkStart w:id="338" w:name="_Toc150480784"/>
      <w:r/>
      <w:bookmarkStart w:id="339" w:name="_Toc151193934"/>
      <w:r/>
      <w:bookmarkStart w:id="340" w:name="_Toc127151747"/>
      <w:r/>
      <w:bookmarkStart w:id="341" w:name="_Toc164351640"/>
      <w:r/>
      <w:bookmarkStart w:id="342" w:name="_Toc226965819"/>
      <w:r/>
      <w:bookmarkStart w:id="343" w:name="_Toc127161460"/>
      <w:r/>
      <w:bookmarkStart w:id="344" w:name="_Toc305158888"/>
      <w:r/>
      <w:bookmarkStart w:id="345" w:name="_Toc164229241"/>
      <w:r/>
      <w:bookmarkStart w:id="346" w:name="_Toc150774646"/>
      <w:r/>
      <w:bookmarkStart w:id="347" w:name="_Toc164608815"/>
      <w:r/>
      <w:bookmarkStart w:id="348" w:name="_Toc150509297"/>
      <w:r/>
      <w:bookmarkStart w:id="349" w:name="_Toc151193788"/>
      <w:r/>
      <w:bookmarkStart w:id="350" w:name="_Ref467307010"/>
      <w:r/>
      <w:bookmarkStart w:id="351" w:name="_Toc151193716"/>
      <w:r>
        <w:rPr>
          <w:rFonts w:ascii="宋体" w:hAnsi="宋体" w:cs="Symbol"/>
          <w:b/>
          <w:color w:val="000000" w:themeColor="text1"/>
          <w:sz w:val="30"/>
          <w:szCs w:val="30"/>
          <w:highlight w:val="none"/>
          <w14:textFill>
            <w14:solidFill>
              <w14:schemeClr w14:val="tx1"/>
            </w14:solidFill>
          </w14:textFill>
        </w:rPr>
        <w:t xml:space="preserve">成交候选人名单</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80"/>
        <w:spacing w:line="360" w:lineRule="auto"/>
        <w:tabs>
          <w:tab w:val="left" w:pos="1080" w:leader="none"/>
          <w:tab w:val="left" w:pos="1589" w:leader="none"/>
          <w:tab w:val="left" w:pos="1872"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磋商小组根据最终供应商排序，依次推荐排序前</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名</w:t>
      </w:r>
      <w:r>
        <w:rPr>
          <w:rFonts w:ascii="宋体" w:hAnsi="宋体"/>
          <w:color w:val="000000" w:themeColor="text1"/>
          <w:sz w:val="24"/>
          <w:szCs w:val="20"/>
          <w:highlight w:val="none"/>
          <w14:textFill>
            <w14:solidFill>
              <w14:schemeClr w14:val="tx1"/>
            </w14:solidFill>
          </w14:textFill>
        </w:rPr>
        <w:t xml:space="preserve">的供应商为</w:t>
      </w:r>
      <w:r>
        <w:rPr>
          <w:rFonts w:ascii="宋体" w:hAnsi="宋体"/>
          <w:color w:val="000000" w:themeColor="text1"/>
          <w:sz w:val="24"/>
          <w:szCs w:val="21"/>
          <w:highlight w:val="none"/>
          <w14:textFill>
            <w14:solidFill>
              <w14:schemeClr w14:val="tx1"/>
            </w14:solidFill>
          </w14:textFill>
        </w:rPr>
        <w:t xml:space="preserve">成交候选供应商</w:t>
      </w:r>
      <w:r>
        <w:rPr>
          <w:rFonts w:ascii="宋体" w:hAnsi="宋体"/>
          <w:color w:val="000000" w:themeColor="text1"/>
          <w:sz w:val="24"/>
          <w:szCs w:val="20"/>
          <w:highlight w:val="none"/>
          <w14:textFill>
            <w14:solidFill>
              <w14:schemeClr w14:val="tx1"/>
            </w14:solidFill>
          </w14:textFill>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color w:val="000000" w:themeColor="text1"/>
          <w:sz w:val="30"/>
          <w:szCs w:val="30"/>
          <w:highlight w:val="none"/>
          <w14:textFill>
            <w14:solidFill>
              <w14:schemeClr w14:val="tx1"/>
            </w14:solidFill>
          </w14:textFill>
        </w:rPr>
      </w:pPr>
      <w:r>
        <w:rPr>
          <w:rFonts w:hint="eastAsia" w:ascii="宋体" w:hAnsi="宋体" w:cs="Symbol"/>
          <w:b/>
          <w:color w:val="000000" w:themeColor="text1"/>
          <w:sz w:val="30"/>
          <w:szCs w:val="30"/>
          <w:highlight w:val="none"/>
          <w14:textFill>
            <w14:solidFill>
              <w14:schemeClr w14:val="tx1"/>
            </w14:solidFill>
          </w14:textFill>
        </w:rPr>
        <w:t xml:space="preserve">五、</w:t>
      </w:r>
      <w:r>
        <w:rPr>
          <w:rFonts w:ascii="宋体" w:hAnsi="宋体" w:cs="Symbol"/>
          <w:b/>
          <w:color w:val="000000" w:themeColor="text1"/>
          <w:sz w:val="30"/>
          <w:szCs w:val="30"/>
          <w:highlight w:val="none"/>
          <w14:textFill>
            <w14:solidFill>
              <w14:schemeClr w14:val="tx1"/>
            </w14:solidFill>
          </w14:textFill>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w:t>
      </w:r>
      <w:r>
        <w:rPr>
          <w:rFonts w:ascii="宋体" w:hAnsi="宋体"/>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352" w:name="_Toc160609044"/>
      <w:r/>
      <w:bookmarkStart w:id="353" w:name="_Toc152678556"/>
      <w:r/>
      <w:bookmarkStart w:id="354" w:name="_Toc152678637"/>
      <w:r>
        <w:rPr>
          <w:rFonts w:hint="eastAsia" w:ascii="宋体" w:hAnsi="宋体"/>
          <w:b/>
          <w:color w:val="000000" w:themeColor="text1"/>
          <w:sz w:val="32"/>
          <w:szCs w:val="32"/>
          <w:highlight w:val="none"/>
          <w14:textFill>
            <w14:solidFill>
              <w14:schemeClr w14:val="tx1"/>
            </w14:solidFill>
          </w14:textFill>
        </w:rPr>
        <w:t xml:space="preserve">第三节 评标方法</w:t>
      </w:r>
      <w:bookmarkEnd w:id="352"/>
      <w:r/>
      <w:bookmarkEnd w:id="353"/>
      <w:r/>
      <w:bookmarkEnd w:id="354"/>
      <w:r/>
      <w:r/>
    </w:p>
    <w:p>
      <w:pPr>
        <w:ind w:firstLine="480"/>
        <w:jc w:val="left"/>
        <w:spacing w:line="360" w:lineRule="auto"/>
        <w:tabs>
          <w:tab w:val="left" w:pos="360" w:leader="none"/>
        </w:tabs>
        <w:rPr>
          <w:rFonts w:hint="eastAsia" w:ascii="宋体" w:hAnsi="宋体" w:cs="楷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一</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w:t>
      </w:r>
      <w:r>
        <w:rPr>
          <w:rFonts w:ascii="宋体" w:hAnsi="宋体"/>
          <w:color w:val="000000" w:themeColor="text1"/>
          <w:sz w:val="24"/>
          <w:highlight w:val="none"/>
          <w14:textFill>
            <w14:solidFill>
              <w14:schemeClr w14:val="tx1"/>
            </w14:solidFill>
          </w14:textFill>
        </w:rPr>
        <w:t xml:space="preserve">选人的排名顺序。响应文件满足竞争性磋商文件全部实质性要求，且按照评审因素的量化指标评审得分最高的供应商为排名第一的成交候选人</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评审得分相同的，按照最后报价由低到高的顺序推荐</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评审得分且最后报价相同的，按照技术指标优劣顺序推荐</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并列第一的供应商各部分得分均相同的,</w:t>
      </w:r>
      <w:r>
        <w:rPr>
          <w:rFonts w:ascii="宋体" w:hAnsi="宋体" w:cs="楷体"/>
          <w:color w:val="000000" w:themeColor="text1"/>
          <w:sz w:val="24"/>
          <w:highlight w:val="none"/>
          <w14:textFill>
            <w14:solidFill>
              <w14:schemeClr w14:val="tx1"/>
            </w14:solidFill>
          </w14:textFill>
        </w:rPr>
        <w:t xml:space="preserve">由</w:t>
      </w:r>
      <w:r>
        <w:rPr>
          <w:rFonts w:hint="eastAsia" w:ascii="宋体" w:hAnsi="宋体" w:cs="楷体"/>
          <w:color w:val="000000" w:themeColor="text1"/>
          <w:sz w:val="24"/>
          <w:highlight w:val="none"/>
          <w14:textFill>
            <w14:solidFill>
              <w14:schemeClr w14:val="tx1"/>
            </w14:solidFill>
          </w14:textFill>
        </w:rPr>
        <w:t xml:space="preserve">采购人代表现场随机</w:t>
      </w:r>
      <w:r>
        <w:rPr>
          <w:rFonts w:ascii="宋体" w:hAnsi="宋体" w:cs="楷体"/>
          <w:color w:val="000000" w:themeColor="text1"/>
          <w:sz w:val="24"/>
          <w:highlight w:val="none"/>
          <w14:textFill>
            <w14:solidFill>
              <w14:schemeClr w14:val="tx1"/>
            </w14:solidFill>
          </w14:textFill>
        </w:rPr>
        <w:t xml:space="preserve">抽</w:t>
      </w:r>
      <w:r>
        <w:rPr>
          <w:rFonts w:hint="eastAsia" w:ascii="宋体" w:hAnsi="宋体" w:cs="楷体"/>
          <w:color w:val="000000" w:themeColor="text1"/>
          <w:sz w:val="24"/>
          <w:highlight w:val="none"/>
          <w14:textFill>
            <w14:solidFill>
              <w14:schemeClr w14:val="tx1"/>
            </w14:solidFill>
          </w14:textFill>
        </w:rPr>
        <w:t xml:space="preserve">取</w:t>
      </w:r>
      <w:r>
        <w:rPr>
          <w:rFonts w:ascii="宋体" w:hAnsi="宋体" w:cs="楷体"/>
          <w:color w:val="000000" w:themeColor="text1"/>
          <w:sz w:val="24"/>
          <w:highlight w:val="none"/>
          <w14:textFill>
            <w14:solidFill>
              <w14:schemeClr w14:val="tx1"/>
            </w14:solidFill>
          </w14:textFill>
        </w:rPr>
        <w:t xml:space="preserve">确定</w:t>
      </w:r>
      <w:r>
        <w:rPr>
          <w:rFonts w:hint="eastAsia" w:ascii="宋体" w:hAnsi="宋体" w:cs="楷体"/>
          <w:color w:val="000000" w:themeColor="text1"/>
          <w:sz w:val="24"/>
          <w:highlight w:val="none"/>
          <w14:textFill>
            <w14:solidFill>
              <w14:schemeClr w14:val="tx1"/>
            </w14:solidFill>
          </w14:textFill>
        </w:rPr>
        <w:t xml:space="preserve">成交单位</w:t>
      </w:r>
      <w:r>
        <w:rPr>
          <w:rFonts w:ascii="宋体" w:hAnsi="宋体" w:cs="楷体"/>
          <w:color w:val="000000" w:themeColor="text1"/>
          <w:sz w:val="24"/>
          <w:highlight w:val="none"/>
          <w14:textFill>
            <w14:solidFill>
              <w14:schemeClr w14:val="tx1"/>
            </w14:solidFill>
          </w14:textFill>
        </w:rPr>
        <w:t xml:space="preserve">。</w:t>
      </w:r>
      <w:r/>
    </w:p>
    <w:p>
      <w:pPr>
        <w:ind w:firstLine="480"/>
        <w:jc w:val="left"/>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、每部分的得分保留小数点后两位，合计得分保留小数点后两位</w:t>
      </w:r>
      <w:r>
        <w:rPr>
          <w:rFonts w:ascii="宋体" w:hAnsi="宋体"/>
          <w:color w:val="000000" w:themeColor="text1"/>
          <w:sz w:val="24"/>
          <w:highlight w:val="none"/>
          <w14:textFill>
            <w14:solidFill>
              <w14:schemeClr w14:val="tx1"/>
            </w14:solidFill>
          </w14:textFill>
        </w:rPr>
        <w:t xml:space="preserve">，第三位四舍五入。</w:t>
      </w:r>
      <w:r/>
    </w:p>
    <w:p>
      <w:pPr>
        <w:ind w:firstLine="482"/>
        <w:spacing w:line="360" w:lineRule="auto"/>
        <w:tabs>
          <w:tab w:val="left" w:pos="360" w:leader="none"/>
        </w:tabs>
        <w:rPr>
          <w:rFonts w:hint="eastAsia" w:ascii="宋体" w:hAnsi="宋体"/>
          <w:b/>
          <w:color w:val="000000" w:themeColor="text1"/>
          <w:sz w:val="24"/>
          <w:highlight w:val="none"/>
          <w14:textFill>
            <w14:solidFill>
              <w14:schemeClr w14:val="tx1"/>
            </w14:solidFill>
          </w14:textFill>
        </w:rPr>
        <w:outlineLvl w:val="1"/>
      </w:pPr>
      <w:r/>
      <w:bookmarkStart w:id="355" w:name="_Hlk149916140"/>
      <w:r>
        <w:rPr>
          <w:rFonts w:hint="eastAsia" w:ascii="宋体" w:hAnsi="宋体"/>
          <w:b/>
          <w:color w:val="000000" w:themeColor="text1"/>
          <w:sz w:val="24"/>
          <w:highlight w:val="none"/>
          <w14:textFill>
            <w14:solidFill>
              <w14:schemeClr w14:val="tx1"/>
            </w14:solidFill>
          </w14:textFill>
        </w:rPr>
        <w:t xml:space="preserve">三、政府采购政策功能落实</w:t>
      </w:r>
      <w:bookmarkEnd w:id="355"/>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1、小微型企业价格扣除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（1）供应商需按照采购文件的要求提供相应的《中小企业声明函》。</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2、残疾人福利单位价格扣除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（1）残疾人福利性单位视同小型、微型企业。</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3、监狱和戒毒企业价格扣除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（1）监狱和戒毒企业（简称监狱企业）视同小型、微型企业。</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bookmarkStart w:id="356" w:name="_Toc152678557"/>
      <w:r/>
      <w:bookmarkStart w:id="357" w:name="_Toc152678638"/>
      <w:r/>
      <w:bookmarkStart w:id="358" w:name="_Toc160609046"/>
      <w:r>
        <w:rPr>
          <w:rFonts w:hint="eastAsia" w:ascii="宋体" w:hAnsi="宋体"/>
          <w:color w:val="000000" w:themeColor="text1"/>
          <w:sz w:val="24"/>
          <w:highlight w:val="none"/>
          <w14:textFill>
            <w14:solidFill>
              <w14:schemeClr w14:val="tx1"/>
            </w14:solidFill>
          </w14:textFill>
        </w:rPr>
        <w:t xml:space="preserve">7、政府采购中实施本国产品标准及相关政策：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themeColor="text1"/>
          <w:sz w:val="24"/>
          <w:highlight w:val="none"/>
          <w14:textFill>
            <w14:solidFill>
              <w14:schemeClr w14:val="tx1"/>
            </w14:solidFill>
          </w14:textFill>
        </w:rPr>
        <w:t xml:space="preserve">（供应商需在“第八章 投标文件格式”的“报价明细表”中填写比例数值）</w:t>
      </w:r>
      <w:r>
        <w:rPr>
          <w:rFonts w:hint="eastAsia" w:ascii="宋体" w:hAnsi="宋体"/>
          <w:color w:val="000000" w:themeColor="text1"/>
          <w:sz w:val="24"/>
          <w:highlight w:val="none"/>
          <w14:textFill>
            <w14:solidFill>
              <w14:schemeClr w14:val="tx1"/>
            </w14:solidFill>
          </w14:textFill>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themeColor="text1"/>
          <w:sz w:val="24"/>
          <w:highlight w:val="none"/>
          <w14:textFill>
            <w14:solidFill>
              <w14:schemeClr w14:val="tx1"/>
            </w14:solidFill>
          </w14:textFill>
        </w:rPr>
        <w:t xml:space="preserve">供应商未填写比例数值，或比例数值未达到80%的，将不享受本国产品价格评审优惠。</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7.5 供应商需按照</w:t>
      </w:r>
      <w:r>
        <w:rPr>
          <w:rFonts w:hint="eastAsia" w:ascii="宋体" w:hAnsi="宋体"/>
          <w:color w:val="000000" w:themeColor="text1"/>
          <w:sz w:val="24"/>
          <w:highlight w:val="none"/>
          <w:lang w:eastAsia="zh-CN"/>
          <w14:textFill>
            <w14:solidFill>
              <w14:schemeClr w14:val="tx1"/>
            </w14:solidFill>
          </w14:textFill>
        </w:rPr>
        <w:t xml:space="preserve">竞争性磋商文件</w:t>
      </w:r>
      <w:r>
        <w:rPr>
          <w:rFonts w:hint="eastAsia" w:ascii="宋体" w:hAnsi="宋体"/>
          <w:color w:val="000000" w:themeColor="text1"/>
          <w:sz w:val="24"/>
          <w:highlight w:val="none"/>
          <w14:textFill>
            <w14:solidFill>
              <w14:schemeClr w14:val="tx1"/>
            </w14:solidFill>
          </w14:textFill>
        </w:rPr>
        <w:t xml:space="preserve">的要求提供《关于符合本国产品标准的声明函》（以下简称《声明函》），如不提供将不享受本国产品价格评审优惠。</w:t>
      </w:r>
      <w:r>
        <w:rPr>
          <w:rFonts w:hint="eastAsia" w:ascii="宋体" w:hAnsi="宋体"/>
          <w:b/>
          <w:bCs/>
          <w:color w:val="000000" w:themeColor="text1"/>
          <w:sz w:val="24"/>
          <w:highlight w:val="none"/>
          <w14:textFill>
            <w14:solidFill>
              <w14:schemeClr w14:val="tx1"/>
            </w14:solidFill>
          </w14:textFill>
        </w:rPr>
        <w:t xml:space="preserve">【《声明函》上传至至交易执行系统“价格折扣文件格式”——“关于符合本国产品标准的声明函”模块】</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olor w:val="000000" w:themeColor="text1"/>
          <w:sz w:val="24"/>
          <w:highlight w:val="none"/>
          <w:lang w:eastAsia="zh-CN"/>
          <w14:textFill>
            <w14:solidFill>
              <w14:schemeClr w14:val="tx1"/>
            </w14:solidFill>
          </w14:textFill>
        </w:rPr>
        <w:t xml:space="preserve">竞争性磋商文件</w:t>
      </w:r>
      <w:r>
        <w:rPr>
          <w:rFonts w:hint="eastAsia" w:ascii="宋体" w:hAnsi="宋体"/>
          <w:color w:val="000000" w:themeColor="text1"/>
          <w:sz w:val="24"/>
          <w:highlight w:val="none"/>
          <w14:textFill>
            <w14:solidFill>
              <w14:schemeClr w14:val="tx1"/>
            </w14:solidFill>
          </w14:textFill>
        </w:rPr>
        <w:t xml:space="preserve">规定的，供应商提供的相关产品视为不符合本国产品标准。</w:t>
      </w:r>
      <w:r/>
    </w:p>
    <w:p>
      <w:pP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bookmarkEnd w:id="356"/>
      <w:r/>
      <w:bookmarkEnd w:id="357"/>
      <w:r/>
      <w:bookmarkEnd w:id="358"/>
      <w:r/>
      <w:r/>
    </w:p>
    <w:p>
      <w:pPr>
        <w:jc w:val="center"/>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359" w:name="_Hlk169252611"/>
      <w:r/>
      <w:bookmarkStart w:id="360" w:name="_Hlk164167253"/>
      <w:r>
        <w:rPr>
          <w:rFonts w:hint="eastAsia" w:ascii="宋体" w:hAnsi="宋体"/>
          <w:b/>
          <w:color w:val="000000" w:themeColor="text1"/>
          <w:sz w:val="32"/>
          <w:szCs w:val="32"/>
          <w:highlight w:val="none"/>
          <w14:textFill>
            <w14:solidFill>
              <w14:schemeClr w14:val="tx1"/>
            </w14:solidFill>
          </w14:textFill>
        </w:rPr>
        <w:t xml:space="preserve">第四节 </w:t>
      </w:r>
      <w:bookmarkStart w:id="361" w:name="_Hlk153262047"/>
      <w:r/>
      <w:bookmarkStart w:id="362" w:name="_Hlk156547880"/>
      <w:r>
        <w:rPr>
          <w:rFonts w:hint="eastAsia" w:ascii="宋体" w:hAnsi="宋体"/>
          <w:b/>
          <w:color w:val="000000" w:themeColor="text1"/>
          <w:sz w:val="32"/>
          <w:szCs w:val="32"/>
          <w:highlight w:val="none"/>
          <w14:textFill>
            <w14:solidFill>
              <w14:schemeClr w14:val="tx1"/>
            </w14:solidFill>
          </w14:textFill>
        </w:rPr>
        <w:t xml:space="preserve">评审标准</w:t>
      </w:r>
      <w:bookmarkEnd w:id="361"/>
      <w:r/>
      <w:r/>
    </w:p>
    <w:tbl>
      <w:tblPr>
        <w:tblStyle w:val="820"/>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484"/>
        <w:gridCol w:w="2443"/>
      </w:tblGrid>
      <w:tr>
        <w:trPr>
          <w:jc w:val="center"/>
          <w:trHeight w:val="626"/>
        </w:trPr>
        <w:tc>
          <w:tcPr>
            <w:tcW w:w="835"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序号</w:t>
            </w:r>
            <w:r/>
          </w:p>
        </w:tc>
        <w:tc>
          <w:tcPr>
            <w:tcW w:w="1462"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评分因素</w:t>
            </w:r>
            <w:r/>
          </w:p>
        </w:tc>
        <w:tc>
          <w:tcPr>
            <w:tcW w:w="913"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分值</w:t>
            </w:r>
            <w:r/>
          </w:p>
        </w:tc>
        <w:tc>
          <w:tcPr>
            <w:tcW w:w="4484"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评分标准</w:t>
            </w:r>
            <w:r/>
          </w:p>
        </w:tc>
        <w:tc>
          <w:tcPr>
            <w:tcW w:w="2443" w:type="dxa"/>
            <w:vAlign w:val="center"/>
            <w:textDirection w:val="lrTb"/>
            <w:noWrap w:val="false"/>
          </w:tcPr>
          <w:p>
            <w:pPr>
              <w:pStyle w:val="1208"/>
              <w:spacing w:before="0" w:after="0" w:line="24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说明</w:t>
            </w:r>
            <w:r/>
          </w:p>
        </w:tc>
      </w:tr>
      <w:tr>
        <w:trPr>
          <w:jc w:val="center"/>
          <w:trHeight w:val="1601"/>
        </w:trPr>
        <w:tc>
          <w:tcPr>
            <w:tcW w:w="835"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价格分</w:t>
            </w:r>
            <w:r/>
          </w:p>
        </w:tc>
        <w:tc>
          <w:tcPr>
            <w:tcW w:w="913"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15</w:t>
            </w:r>
            <w:r/>
          </w:p>
        </w:tc>
        <w:tc>
          <w:tcPr>
            <w:tcW w:w="4484" w:type="dxa"/>
            <w:vAlign w:val="center"/>
            <w:textDirection w:val="lrTb"/>
            <w:noWrap w:val="false"/>
          </w:tcPr>
          <w:p>
            <w:pPr>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价格分采用低价优先法计算，即满足磋商文件要求且最后报价最低的磋商报价为评标基准价，其价格分为满分，其它供应商的价格分统一按照以下公式计算：磋商报价得分=（评标基准价/最后磋商报价）×</w:t>
            </w:r>
            <w:r>
              <w:rPr>
                <w:rFonts w:ascii="宋体" w:hAnsi="宋体" w:cs="宋体"/>
                <w:bCs/>
                <w:color w:val="000000" w:themeColor="text1"/>
                <w:szCs w:val="21"/>
                <w:highlight w:val="none"/>
                <w14:textFill>
                  <w14:solidFill>
                    <w14:schemeClr w14:val="tx1"/>
                  </w14:solidFill>
                </w14:textFill>
              </w:rPr>
              <w:t xml:space="preserve">分值</w:t>
            </w:r>
            <w:r>
              <w:rPr>
                <w:rFonts w:hint="eastAsia" w:ascii="宋体" w:hAnsi="宋体" w:cs="宋体"/>
                <w:bCs/>
                <w:color w:val="000000" w:themeColor="text1"/>
                <w:szCs w:val="21"/>
                <w:highlight w:val="none"/>
                <w14:textFill>
                  <w14:solidFill>
                    <w14:schemeClr w14:val="tx1"/>
                  </w14:solidFill>
                </w14:textFill>
              </w:rPr>
              <w:t xml:space="preserve">。</w:t>
            </w:r>
            <w:r/>
          </w:p>
        </w:tc>
        <w:tc>
          <w:tcPr>
            <w:tcW w:w="2443"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此处最终报价指经过报价修正，及</w:t>
            </w:r>
            <w:r>
              <w:rPr>
                <w:rFonts w:ascii="宋体" w:hAnsi="宋体"/>
                <w:color w:val="000000" w:themeColor="text1"/>
                <w:szCs w:val="21"/>
                <w:highlight w:val="none"/>
                <w14:textFill>
                  <w14:solidFill>
                    <w14:schemeClr w14:val="tx1"/>
                  </w14:solidFill>
                </w14:textFill>
              </w:rPr>
              <w:t xml:space="preserve">因落实政府采购政策进行价格调整</w:t>
            </w:r>
            <w:r>
              <w:rPr>
                <w:rFonts w:hint="eastAsia" w:ascii="宋体" w:hAnsi="宋体"/>
                <w:color w:val="000000" w:themeColor="text1"/>
                <w:szCs w:val="21"/>
                <w:highlight w:val="none"/>
                <w14:textFill>
                  <w14:solidFill>
                    <w14:schemeClr w14:val="tx1"/>
                  </w14:solidFill>
                </w14:textFill>
              </w:rPr>
              <w:t xml:space="preserve">后</w:t>
            </w:r>
            <w:r>
              <w:rPr>
                <w:rFonts w:ascii="宋体" w:hAnsi="宋体"/>
                <w:color w:val="000000" w:themeColor="text1"/>
                <w:szCs w:val="2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最终报价</w:t>
            </w:r>
            <w:r>
              <w:rPr>
                <w:rFonts w:ascii="宋体" w:hAnsi="宋体"/>
                <w:color w:val="000000" w:themeColor="text1"/>
                <w:szCs w:val="21"/>
                <w:highlight w:val="none"/>
                <w14:textFill>
                  <w14:solidFill>
                    <w14:schemeClr w14:val="tx1"/>
                  </w14:solidFill>
                </w14:textFill>
              </w:rPr>
              <w:t xml:space="preserve">。</w:t>
            </w:r>
            <w:r/>
          </w:p>
        </w:tc>
      </w:tr>
      <w:tr>
        <w:trPr>
          <w:jc w:val="center"/>
          <w:trHeight w:val="516"/>
        </w:trPr>
        <w:tc>
          <w:tcPr>
            <w:tcW w:w="835"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w:t>
            </w:r>
            <w:r/>
          </w:p>
        </w:tc>
        <w:tc>
          <w:tcPr>
            <w:tcW w:w="1462"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主观分</w:t>
            </w:r>
            <w:r/>
          </w:p>
        </w:tc>
        <w:tc>
          <w:tcPr>
            <w:tcW w:w="913"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50</w:t>
            </w:r>
            <w:r/>
          </w:p>
        </w:tc>
        <w:tc>
          <w:tcPr>
            <w:tcW w:w="4484" w:type="dxa"/>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tc>
        <w:tc>
          <w:tcPr>
            <w:tcW w:w="2443" w:type="dxa"/>
            <w:vAlign w:val="center"/>
            <w:textDirection w:val="lrTb"/>
            <w:noWrap w:val="false"/>
          </w:tcPr>
          <w:p>
            <w:pPr>
              <w:ind w:left="-38"/>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tc>
      </w:tr>
      <w:tr>
        <w:trPr>
          <w:jc w:val="center"/>
          <w:trHeight w:val="2363"/>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w:t>
            </w:r>
            <w:r/>
          </w:p>
        </w:tc>
        <w:tc>
          <w:tcPr>
            <w:tcW w:w="1462"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对项目的理解和总体思路</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对项目概况、服务目标、服务需求的理解到位，对采购人需求分析透彻，并且能结合采购人需求提供全面的跟踪服务的得10分；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基本了解项目概况、服务目标、服务需求，能够简单分析用户需求提供基本跟踪服务的得6分；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对项目概况、服务目标、服务需求理解稍有偏差，提供需求提供服务基本满足要求的4分；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136"/>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.2</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各类点位布设方案</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根据本项目的现场情况，对根据本项目的现场情况，对基准点的埋设、关键监测点位、各类观测点的布设方案科学、可行，针对性和可操作性，内容精细详尽，可行性强得6分；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内容较完整，可行性较强得4分；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内容基本完整，可行性一般得2分；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818"/>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.3</w:t>
            </w:r>
            <w:r/>
          </w:p>
        </w:tc>
        <w:tc>
          <w:tcPr>
            <w:tcW w:w="1462"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安全应急方案</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根据本项目的现场情况，制定预防预控措施，紧急情况处理措施、重大事故应急处理等安全方案，针对方案措施的科学、合理、可行性，重点切入准确、内容阐述精细，应对措施科学、合理，操作性强，得6分；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重点切入较为准确，内容阐述完整，应对措施较为科学合理，操作性较强得4分；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重点内容切入稍有偏差，内容阐述简单，应对措施操作性一般得2分；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1864"/>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w:t>
            </w:r>
            <w:r/>
          </w:p>
        </w:tc>
        <w:tc>
          <w:tcPr>
            <w:tcW w:w="1462"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进度计划及保证措施</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根据本项目的施工进度，监测计划安排、工作制度等合理周密，措施具体可靠，可实施性强，与采购人协调配合措施科学可行得6分；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进度安排较合理，保障措施较可行得4分；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进度安排基本合理，保障措施基本可行得2分；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363"/>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.5</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质量保证措施</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根据本项目的实施情况，监测技术设备先进、监测检验方法合理，监测数据处理科学，结果准确、反馈及时，监测方案合理的得6分；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监测技术设备较先进、监测检验方法较合理，监测数据处理较科学的得4分；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监测技术设备基本合理、监测检验方法简单，监测数据处理较一般的得2分；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348"/>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技术方案</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根据本项目的现场情况，对点位的布设，监测方法、周期、预警、报告、仪器设备配备科学合理的得6分；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对点位的布设，监测方法、周期、预警、报告、仪器设备配备较完整，可行性较强得4分；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对点位的布设，监测方法、周期、预警、报告、仪器设备配备基本完整，可行性一般得2分；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393"/>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.7</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项目难点分析</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难点分析精准，应对措施科学、合理，操作性强，得7分；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重点切入较为准确，内容阐述完整，难点分析到位，应对措施较为科学合理，操作性较强得5分；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重点内容切入稍有偏差，内容阐述简单，难点分析基本合理，应对措施操作性一般得3分；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1834"/>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文明安全作业的措施</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对本项目文明安全作业措施布置科学可行，针对性强的得3分；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文明安全作业措施较科学、合理，针对性较强的得2分，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文明安全作业措施简单、笼统，一般的得1分；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0"/>
        </w:trPr>
        <w:tc>
          <w:tcPr>
            <w:tcW w:w="835"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w:t>
            </w:r>
            <w:r/>
          </w:p>
        </w:tc>
        <w:tc>
          <w:tcPr>
            <w:tcW w:w="1462"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客观分</w:t>
            </w:r>
            <w:r/>
          </w:p>
        </w:tc>
        <w:tc>
          <w:tcPr>
            <w:tcW w:w="913"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35</w:t>
            </w:r>
            <w:r/>
          </w:p>
        </w:tc>
        <w:tc>
          <w:tcPr>
            <w:tcW w:w="4484" w:type="dxa"/>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tc>
        <w:tc>
          <w:tcPr>
            <w:tcW w:w="2443" w:type="dxa"/>
            <w:vAlign w:val="center"/>
            <w:textDirection w:val="lrTb"/>
            <w:noWrap w:val="false"/>
          </w:tcPr>
          <w:p>
            <w:pPr>
              <w:ind w:left="-38"/>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tc>
      </w:tr>
      <w:tr>
        <w:trPr>
          <w:jc w:val="center"/>
          <w:trHeight w:val="3572"/>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w:t>
            </w:r>
            <w:r/>
          </w:p>
        </w:tc>
        <w:tc>
          <w:tcPr>
            <w:tcW w:w="1462"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项目组成员</w:t>
            </w:r>
            <w:r/>
          </w:p>
        </w:tc>
        <w:tc>
          <w:tcPr>
            <w:tcW w:w="913"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w:t>
            </w:r>
            <w:r/>
          </w:p>
        </w:tc>
        <w:tc>
          <w:tcPr>
            <w:tcW w:w="4484" w:type="dxa"/>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项目组成员完全满足本次评估要求，人员配置合理，职责分工明确。</w:t>
            </w:r>
            <w:r/>
          </w:p>
          <w:p>
            <w:pPr>
              <w:numPr>
                <w:ilvl w:val="0"/>
                <w:numId w:val="9"/>
              </w:num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项目负责人具备高级及以上工程师职称的得4分，具备中级工程师职称的得2分，本项最高得4分。</w:t>
            </w:r>
            <w:r/>
          </w:p>
          <w:p>
            <w:pPr>
              <w:numPr>
                <w:ilvl w:val="0"/>
                <w:numId w:val="9"/>
              </w:num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项目组成员中（除项目负责人）具备高级工程师及以上职称的，有一人得4分，具备中级工程师职称的，有一人得2分，本项最高得分8分。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3.项目组成员中（除项目负责人）具备国家注册安全工程师资格的得4分，本项最高得4分。</w:t>
            </w:r>
            <w:r/>
          </w:p>
          <w:p>
            <w:pPr>
              <w:ind w:left="11" w:firstLine="1"/>
              <w:spacing w:before="29"/>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4、项目组成员中（除项目负责人）具备国家注册测绘师资格的，有一人得4分，本项最高得8分。</w:t>
            </w:r>
            <w:r/>
          </w:p>
        </w:tc>
        <w:tc>
          <w:tcPr>
            <w:tcW w:w="2443" w:type="dxa"/>
            <w:vAlign w:val="center"/>
            <w:textDirection w:val="lrTb"/>
            <w:noWrap w:val="false"/>
          </w:tcPr>
          <w:p>
            <w:pPr>
              <w:spacing w:before="2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提供相关证书和社保证明原件扫描件</w:t>
            </w:r>
            <w:r>
              <w:rPr>
                <w:rFonts w:hint="eastAsia"/>
                <w:color w:val="000000" w:themeColor="text1"/>
                <w:szCs w:val="21"/>
                <w:highlight w:val="none"/>
                <w14:textFill>
                  <w14:solidFill>
                    <w14:schemeClr w14:val="tx1"/>
                  </w14:solidFill>
                </w14:textFill>
              </w:rPr>
              <w:t xml:space="preserve">并加盖电子公章，</w:t>
            </w:r>
            <w:r>
              <w:rPr>
                <w:rFonts w:hint="eastAsia" w:ascii="宋体" w:hAnsi="宋体"/>
                <w:color w:val="000000" w:themeColor="text1"/>
                <w:szCs w:val="21"/>
                <w:highlight w:val="none"/>
                <w14:textFill>
                  <w14:solidFill>
                    <w14:schemeClr w14:val="tx1"/>
                  </w14:solidFill>
                </w14:textFill>
              </w:rPr>
              <w:t xml:space="preserve">（由社保机构出具的供应商为其缴纳的</w:t>
            </w:r>
            <w:r>
              <w:rPr>
                <w:rFonts w:hint="eastAsia" w:ascii="宋体" w:hAnsi="宋体"/>
                <w:color w:val="000000" w:themeColor="text1"/>
                <w:szCs w:val="21"/>
                <w:highlight w:val="none"/>
                <w14:textFill>
                  <w14:solidFill>
                    <w14:schemeClr w14:val="tx1"/>
                  </w14:solidFill>
                </w14:textFill>
              </w:rPr>
              <w:t xml:space="preserve">近三个月</w:t>
            </w:r>
            <w:r>
              <w:rPr>
                <w:rFonts w:hint="eastAsia" w:ascii="宋体" w:hAnsi="宋体"/>
                <w:color w:val="000000" w:themeColor="text1"/>
                <w:szCs w:val="21"/>
                <w:highlight w:val="none"/>
                <w:lang w:eastAsia="zh-CN"/>
                <w14:textFill>
                  <w14:solidFill>
                    <w14:schemeClr w14:val="tx1"/>
                  </w14:solidFill>
                </w14:textFill>
              </w:rPr>
              <w:t xml:space="preserve">中任意一个月的</w:t>
            </w:r>
            <w:r>
              <w:rPr>
                <w:rFonts w:hint="eastAsia" w:ascii="宋体" w:hAnsi="宋体"/>
                <w:color w:val="000000" w:themeColor="text1"/>
                <w:szCs w:val="21"/>
                <w:highlight w:val="none"/>
                <w14:textFill>
                  <w14:solidFill>
                    <w14:schemeClr w14:val="tx1"/>
                  </w14:solidFill>
                </w14:textFill>
              </w:rPr>
              <w:t xml:space="preserve">社会保险凭证加盖社保机构公章或社保中心官网上缴纳记录）。</w:t>
            </w:r>
            <w:r/>
          </w:p>
          <w:p>
            <w:pPr>
              <w:ind w:left="11"/>
              <w:spacing w:before="29"/>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0"/>
                <w:szCs w:val="20"/>
                <w:highlight w:val="none"/>
                <w14:textFill>
                  <w14:solidFill>
                    <w14:schemeClr w14:val="tx1"/>
                  </w14:solidFill>
                </w14:textFill>
              </w:rPr>
              <w:t xml:space="preserve">【注：中标后原件备查】</w:t>
            </w:r>
            <w:r/>
          </w:p>
        </w:tc>
      </w:tr>
      <w:tr>
        <w:trPr>
          <w:jc w:val="center"/>
          <w:trHeight w:val="2857"/>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w:t>
            </w:r>
            <w:r/>
          </w:p>
        </w:tc>
        <w:tc>
          <w:tcPr>
            <w:tcW w:w="1462"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体系认证</w:t>
            </w:r>
            <w:r/>
          </w:p>
        </w:tc>
        <w:tc>
          <w:tcPr>
            <w:tcW w:w="913"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1.供应商具有有效的质量管理体系列认证证书得2分。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2.供应商具有有效的环境管理体系认证证书得2分。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3.供应商具有有效的职业健康安全管理体系认证证书得2分。</w:t>
            </w:r>
            <w:r/>
          </w:p>
        </w:tc>
        <w:tc>
          <w:tcPr>
            <w:tcW w:w="2443" w:type="dxa"/>
            <w:vAlign w:val="center"/>
            <w:textDirection w:val="lrTb"/>
            <w:noWrap w:val="false"/>
          </w:tcPr>
          <w:p>
            <w:pPr>
              <w:ind w:left="11"/>
              <w:spacing w:before="2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提供有效证书原件扫描件并加盖电子公章，</w:t>
            </w:r>
            <w:r>
              <w:rPr>
                <w:rFonts w:hint="eastAsia" w:ascii="宋体" w:hAnsi="宋体" w:cs="宋体"/>
                <w:color w:val="000000" w:themeColor="text1"/>
                <w:szCs w:val="21"/>
                <w:highlight w:val="none"/>
                <w:lang w:val="zh-CN"/>
                <w14:textFill>
                  <w14:solidFill>
                    <w14:schemeClr w14:val="tx1"/>
                  </w14:solidFill>
                </w14:textFill>
              </w:rPr>
              <w:t xml:space="preserve">且在国家认证认可监督管理委员会网站</w:t>
            </w:r>
            <w:r>
              <w:rPr>
                <w:rFonts w:hint="eastAsia" w:ascii="宋体" w:hAnsi="宋体" w:cs="宋体"/>
                <w:color w:val="000000" w:themeColor="text1"/>
                <w:szCs w:val="21"/>
                <w:highlight w:val="none"/>
                <w14:textFill>
                  <w14:solidFill>
                    <w14:schemeClr w14:val="tx1"/>
                  </w14:solidFill>
                </w14:textFill>
              </w:rPr>
              <w:t xml:space="preserve">（http://www.cnca.gov.cn）</w:t>
            </w:r>
            <w:r>
              <w:rPr>
                <w:rFonts w:hint="eastAsia" w:ascii="宋体" w:hAnsi="宋体" w:cs="宋体"/>
                <w:color w:val="000000" w:themeColor="text1"/>
                <w:szCs w:val="21"/>
                <w:highlight w:val="none"/>
                <w:lang w:val="zh-CN"/>
                <w14:textFill>
                  <w14:solidFill>
                    <w14:schemeClr w14:val="tx1"/>
                  </w14:solidFill>
                </w14:textFill>
              </w:rPr>
              <w:t xml:space="preserve">最新查询状态为</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有效</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的截图</w:t>
            </w:r>
            <w:r>
              <w:rPr>
                <w:rFonts w:hint="eastAsia" w:ascii="宋体" w:hAnsi="宋体" w:cs="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否则不得分。</w:t>
            </w:r>
            <w:r/>
          </w:p>
          <w:p>
            <w:pPr>
              <w:ind w:left="11"/>
              <w:spacing w:before="29"/>
              <w:rPr>
                <w:rFonts w:hint="eastAsia" w:ascii="宋体" w:hAnsi="宋体"/>
                <w:b/>
                <w:color w:val="000000" w:themeColor="text1"/>
                <w:sz w:val="20"/>
                <w:szCs w:val="20"/>
                <w:highlight w:val="none"/>
                <w14:textFill>
                  <w14:solidFill>
                    <w14:schemeClr w14:val="tx1"/>
                  </w14:solidFill>
                </w14:textFill>
              </w:rPr>
            </w:pPr>
            <w:r>
              <w:rPr>
                <w:rFonts w:hint="eastAsia" w:ascii="宋体" w:hAnsi="宋体"/>
                <w:b/>
                <w:color w:val="000000" w:themeColor="text1"/>
                <w:sz w:val="20"/>
                <w:szCs w:val="20"/>
                <w:highlight w:val="none"/>
                <w14:textFill>
                  <w14:solidFill>
                    <w14:schemeClr w14:val="tx1"/>
                  </w14:solidFill>
                </w14:textFill>
              </w:rPr>
              <w:t xml:space="preserve">【注：中标后原件备查】</w:t>
            </w:r>
            <w:r/>
          </w:p>
        </w:tc>
      </w:tr>
      <w:tr>
        <w:trPr>
          <w:jc w:val="center"/>
          <w:trHeight w:val="1888"/>
        </w:trPr>
        <w:tc>
          <w:tcPr>
            <w:tcW w:w="835"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146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企业业绩</w:t>
            </w:r>
            <w:r/>
          </w:p>
        </w:tc>
        <w:tc>
          <w:tcPr>
            <w:tcW w:w="91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4484" w:type="dxa"/>
            <w:vAlign w:val="center"/>
            <w:textDirection w:val="lrTb"/>
            <w:noWrap w:val="false"/>
          </w:tcPr>
          <w:p>
            <w:pPr>
              <w:spacing w:before="29"/>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供应商近五年（自磋商之日往前推算，时间以合同签订日期为准）以来承担过类似堆体稳定性评估项目业绩，每提供1份业绩得2.5分，本项最高得5分。</w:t>
            </w:r>
            <w:r/>
          </w:p>
        </w:tc>
        <w:tc>
          <w:tcPr>
            <w:tcW w:w="2443" w:type="dxa"/>
            <w:vAlign w:val="center"/>
            <w:textDirection w:val="lrTb"/>
            <w:noWrap w:val="false"/>
          </w:tcPr>
          <w:p>
            <w:pPr>
              <w:ind w:left="11"/>
              <w:spacing w:before="2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提供合同原件扫描件</w:t>
            </w:r>
            <w:r>
              <w:rPr>
                <w:rFonts w:hint="eastAsia"/>
                <w:color w:val="000000" w:themeColor="text1"/>
                <w:szCs w:val="21"/>
                <w:highlight w:val="none"/>
                <w14:textFill>
                  <w14:solidFill>
                    <w14:schemeClr w14:val="tx1"/>
                  </w14:solidFill>
                </w14:textFill>
              </w:rPr>
              <w:t xml:space="preserve">并加盖电子公章，</w:t>
            </w:r>
            <w:r>
              <w:rPr>
                <w:rFonts w:hint="eastAsia" w:ascii="宋体" w:hAnsi="宋体"/>
                <w:color w:val="000000" w:themeColor="text1"/>
                <w:szCs w:val="21"/>
                <w:highlight w:val="none"/>
                <w14:textFill>
                  <w14:solidFill>
                    <w14:schemeClr w14:val="tx1"/>
                  </w14:solidFill>
                </w14:textFill>
              </w:rPr>
              <w:t xml:space="preserve">否则不得分。</w:t>
            </w:r>
            <w:r/>
          </w:p>
          <w:p>
            <w:pPr>
              <w:ind w:left="11"/>
              <w:spacing w:before="29"/>
              <w:rPr>
                <w:rFonts w:hint="eastAsia"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 w:val="20"/>
                <w:szCs w:val="20"/>
                <w:highlight w:val="none"/>
                <w14:textFill>
                  <w14:solidFill>
                    <w14:schemeClr w14:val="tx1"/>
                  </w14:solidFill>
                </w14:textFill>
              </w:rPr>
              <w:t xml:space="preserve">【注：中标后原件备查】</w:t>
            </w:r>
            <w:r/>
          </w:p>
        </w:tc>
      </w:tr>
      <w:tr>
        <w:trPr>
          <w:jc w:val="center"/>
          <w:trHeight w:val="467"/>
        </w:trPr>
        <w:tc>
          <w:tcPr>
            <w:gridSpan w:val="2"/>
            <w:tcW w:w="2297"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合计</w:t>
            </w:r>
            <w:r/>
          </w:p>
        </w:tc>
        <w:tc>
          <w:tcPr>
            <w:tcW w:w="913"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100</w:t>
            </w:r>
            <w:r/>
          </w:p>
        </w:tc>
        <w:tc>
          <w:tcPr>
            <w:gridSpan w:val="2"/>
            <w:tcW w:w="6927"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jc w:val="left"/>
        <w:widowControl/>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482"/>
        <w:rPr>
          <w:rFonts w:hint="eastAsia" w:ascii="宋体" w:hAnsi="宋体" w:cs="楷体"/>
          <w:b/>
          <w:bCs/>
          <w:color w:val="000000" w:themeColor="text1"/>
          <w:sz w:val="24"/>
          <w:highlight w:val="none"/>
          <w14:textFill>
            <w14:solidFill>
              <w14:schemeClr w14:val="tx1"/>
            </w14:solidFill>
          </w14:textFill>
        </w:rPr>
        <w:outlineLvl w:val="0"/>
      </w:pPr>
      <w:r>
        <w:rPr>
          <w:rFonts w:hint="eastAsia" w:ascii="宋体" w:hAnsi="宋体" w:cs="楷体"/>
          <w:b/>
          <w:bCs/>
          <w:color w:val="000000" w:themeColor="text1"/>
          <w:sz w:val="24"/>
          <w:highlight w:val="none"/>
          <w14:textFill>
            <w14:solidFill>
              <w14:schemeClr w14:val="tx1"/>
            </w14:solidFill>
          </w14:textFill>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362"/>
      <w:r/>
      <w:r/>
    </w:p>
    <w:p>
      <w:pPr>
        <w:jc w:val="center"/>
        <w:rPr>
          <w:rFonts w:hint="eastAsia" w:ascii="宋体" w:hAnsi="宋体"/>
          <w:b/>
          <w:color w:val="000000" w:themeColor="text1"/>
          <w:sz w:val="36"/>
          <w:szCs w:val="36"/>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br w:type="page" w:clear="all"/>
      </w:r>
      <w:bookmarkStart w:id="363" w:name="_Toc104818928"/>
      <w:r/>
      <w:bookmarkStart w:id="364" w:name="_Toc160609047"/>
      <w:r>
        <w:rPr>
          <w:rFonts w:ascii="宋体" w:hAnsi="宋体"/>
          <w:b/>
          <w:color w:val="000000" w:themeColor="text1"/>
          <w:sz w:val="36"/>
          <w:szCs w:val="36"/>
          <w:highlight w:val="none"/>
          <w14:textFill>
            <w14:solidFill>
              <w14:schemeClr w14:val="tx1"/>
            </w14:solidFill>
          </w14:textFill>
        </w:rPr>
        <w:t xml:space="preserve">第</w:t>
      </w:r>
      <w:r>
        <w:rPr>
          <w:rFonts w:hint="eastAsia" w:ascii="宋体" w:hAnsi="宋体"/>
          <w:b/>
          <w:color w:val="000000" w:themeColor="text1"/>
          <w:sz w:val="36"/>
          <w:szCs w:val="36"/>
          <w:highlight w:val="none"/>
          <w14:textFill>
            <w14:solidFill>
              <w14:schemeClr w14:val="tx1"/>
            </w14:solidFill>
          </w14:textFill>
        </w:rPr>
        <w:t xml:space="preserve">五</w:t>
      </w:r>
      <w:r>
        <w:rPr>
          <w:rFonts w:ascii="宋体" w:hAnsi="宋体"/>
          <w:b/>
          <w:color w:val="000000" w:themeColor="text1"/>
          <w:sz w:val="36"/>
          <w:szCs w:val="36"/>
          <w:highlight w:val="none"/>
          <w14:textFill>
            <w14:solidFill>
              <w14:schemeClr w14:val="tx1"/>
            </w14:solidFill>
          </w14:textFill>
        </w:rPr>
        <w:t xml:space="preserve">章   </w:t>
      </w:r>
      <w:bookmarkStart w:id="365" w:name="_Hlk153262114"/>
      <w:r>
        <w:rPr>
          <w:rFonts w:ascii="宋体" w:hAnsi="宋体"/>
          <w:b/>
          <w:color w:val="000000" w:themeColor="text1"/>
          <w:sz w:val="36"/>
          <w:szCs w:val="36"/>
          <w:highlight w:val="none"/>
          <w14:textFill>
            <w14:solidFill>
              <w14:schemeClr w14:val="tx1"/>
            </w14:solidFill>
          </w14:textFill>
        </w:rPr>
        <w:t xml:space="preserve">采购需求</w:t>
      </w:r>
      <w:bookmarkEnd w:id="363"/>
      <w:r/>
      <w:bookmarkEnd w:id="364"/>
      <w:r/>
      <w:bookmarkEnd w:id="359"/>
      <w:r/>
      <w:bookmarkEnd w:id="365"/>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bookmarkStart w:id="366" w:name="_Toc128057696"/>
      <w:r/>
      <w:bookmarkStart w:id="367" w:name="_Toc129694582"/>
      <w:r/>
      <w:bookmarkStart w:id="368" w:name="_Toc160609048"/>
      <w:r>
        <w:rPr>
          <w:rFonts w:hint="eastAsia" w:ascii="宋体" w:hAnsi="宋体" w:cs="宋体"/>
          <w:b/>
          <w:bCs/>
          <w:color w:val="000000" w:themeColor="text1"/>
          <w:sz w:val="24"/>
          <w:highlight w:val="none"/>
          <w14:textFill>
            <w14:solidFill>
              <w14:schemeClr w14:val="tx1"/>
            </w14:solidFill>
          </w14:textFill>
        </w:rPr>
        <w:t xml:space="preserve">一、填埋场概况：</w:t>
      </w:r>
      <w:r/>
    </w:p>
    <w:p>
      <w:pPr>
        <w:pStyle w:val="1058"/>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常州市夹山生活垃圾填埋场位于武进区雪堰镇浒庄村夹山南麓，距常州市中心约38公里（图1.1），东邻太湖。占地约500亩，其中生活垃圾卫生填埋场占地约384亩，餐厨垃圾的应急处置占地约3亩，渗滤液处理厂占地约6亩，常州市工业固体废弃物安全填埋场占地约107亩；服务范围主要包括：常州市城市生活垃圾除焚烧外的无害化填埋、生活垃圾焚烧残渣及飞灰无害化处置，常州市地区工业危险废物的安全填埋处置，常州市城区餐厨垃圾的应急处置。</w:t>
      </w:r>
      <w:r/>
    </w:p>
    <w:p>
      <w:pPr>
        <w:pStyle w:val="1058"/>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生活垃圾卫生填埋区设计总库容为443.9万m3，使用年限为19.5年（2003~2022 年），采用“一次规划、分期实施”的原则建设，已完成改扩建工程、 二期工程、续建工程和续建二期工程建设，建设库容305.6万m3，已投资2.04亿元，被住房和城乡建设部评为1级生活垃圾填埋场，为常州市环境综合治理和生活垃圾终端处置提供了可靠的保障。如图1.2所示。</w:t>
      </w:r>
      <w:r/>
    </w:p>
    <w:p>
      <w:pPr>
        <w:pStyle w:val="1058"/>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目前，该填埋场，日均填埋垃圾量为1000t/d，日均渗沥液收集量为600m3/d，填埋气收集量约2500m3/d。</w:t>
      </w:r>
      <w:r/>
    </w:p>
    <w:p>
      <w:pPr>
        <w:pStyle w:val="1058"/>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目前堆体边坡坡高已超过30m，且库区正在向南、北两侧扩建，随着后续填埋作业的进行，堆体将进一步堆高，风险也随之加大。基于上述情况，目前需进行堆体稳定性评估工作，并提出针对性的措施建议，以确保该工程及其周围环境在运营期间的安全稳定。具体评估目的如下：</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（1）基于现状资料和数据，建立稳定安全评估数学模型，评估堆体的现状和后续堆高稳定性；</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（2）基于堆体稳定评估结果，确定现状和后续堆高堆体警戒水位；</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（3）基于堆体稳定评估结果，提出有效的堆体安全稳定控制措施建议，提升现状堆体稳定性，保障后续堆高的堆体安全。</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577205" cy="3942080"/>
                <wp:effectExtent l="0" t="0" r="4445" b="1270"/>
                <wp:docPr id="1" name="图片 2" descr="1660807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60807148"/>
                        <pic:cNvPicPr>
                          <a:picLocks noChangeAspect="1"/>
                        </pic:cNvPicPr>
                        <pic:nvPr/>
                      </pic:nvPicPr>
                      <pic:blipFill>
                        <a:blip r:embed="rId21"/>
                        <a:stretch/>
                      </pic:blipFill>
                      <pic:spPr bwMode="auto">
                        <a:xfrm>
                          <a:off x="0" y="0"/>
                          <a:ext cx="5577205" cy="3942079"/>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9.1pt;height:310.4pt;mso-wrap-distance-left:0.0pt;mso-wrap-distance-top:0.0pt;mso-wrap-distance-right:0.0pt;mso-wrap-distance-bottom:0.0pt;" stroked="f">
                <v:path textboxrect="0,0,0,0"/>
                <v:imagedata r:id="rId21" o:title=""/>
              </v:shape>
            </w:pict>
          </mc:Fallback>
        </mc:AlternateContent>
      </w:r>
      <w:r/>
    </w:p>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图1.1常州市夹山生活垃圾填埋场地理位置示意图</w:t>
      </w:r>
      <w:r/>
    </w:p>
    <w:p>
      <w:pPr>
        <w:jc w:val="cente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559425" cy="3973195"/>
                <wp:effectExtent l="0" t="0" r="3175" b="8255"/>
                <wp:docPr id="2" name="图片 1" descr="bc980fcad9a29993b2c6487b1bfe3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bc980fcad9a29993b2c6487b1bfe3d4"/>
                        <pic:cNvPicPr>
                          <a:picLocks noChangeAspect="1"/>
                        </pic:cNvPicPr>
                        <pic:nvPr/>
                      </pic:nvPicPr>
                      <pic:blipFill>
                        <a:blip r:embed="rId22"/>
                        <a:stretch/>
                      </pic:blipFill>
                      <pic:spPr bwMode="auto">
                        <a:xfrm>
                          <a:off x="0" y="0"/>
                          <a:ext cx="5559425" cy="397319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7.8pt;height:312.8pt;mso-wrap-distance-left:0.0pt;mso-wrap-distance-top:0.0pt;mso-wrap-distance-right:0.0pt;mso-wrap-distance-bottom:0.0pt;" stroked="f">
                <v:path textboxrect="0,0,0,0"/>
                <v:imagedata r:id="rId22" o:title=""/>
              </v:shape>
            </w:pict>
          </mc:Fallback>
        </mc:AlternateContent>
      </w:r>
      <w:r/>
    </w:p>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图1.2常州市夹山生活垃圾填埋场鸟瞰图</w:t>
      </w:r>
      <w:r/>
    </w:p>
    <w:p>
      <w:pPr>
        <w:jc w:val="cente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bookmarkStart w:id="369" w:name="_Toc16238"/>
      <w:r>
        <w:rPr>
          <w:rFonts w:hint="eastAsia" w:ascii="宋体" w:hAnsi="宋体" w:cs="宋体"/>
          <w:b/>
          <w:bCs/>
          <w:color w:val="000000" w:themeColor="text1"/>
          <w:sz w:val="24"/>
          <w:highlight w:val="none"/>
          <w14:textFill>
            <w14:solidFill>
              <w14:schemeClr w14:val="tx1"/>
            </w14:solidFill>
          </w14:textFill>
        </w:rPr>
        <w:br w:type="page" w:clear="all"/>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w:t>
      </w:r>
      <w:bookmarkEnd w:id="369"/>
      <w:r>
        <w:rPr>
          <w:rFonts w:hint="eastAsia" w:ascii="宋体" w:hAnsi="宋体" w:cs="宋体"/>
          <w:b/>
          <w:bCs/>
          <w:color w:val="000000" w:themeColor="text1"/>
          <w:sz w:val="24"/>
          <w:highlight w:val="none"/>
          <w14:textFill>
            <w14:solidFill>
              <w14:schemeClr w14:val="tx1"/>
            </w14:solidFill>
          </w14:textFill>
        </w:rPr>
        <w:t xml:space="preserve">主要工作内容：</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bookmarkStart w:id="370" w:name="_Toc18826"/>
      <w:r>
        <w:rPr>
          <w:rFonts w:hint="eastAsia" w:ascii="宋体" w:hAnsi="宋体"/>
          <w:b/>
          <w:bCs/>
          <w:color w:val="000000" w:themeColor="text1"/>
          <w:sz w:val="24"/>
          <w:highlight w:val="none"/>
          <w14:textFill>
            <w14:solidFill>
              <w14:schemeClr w14:val="tx1"/>
            </w14:solidFill>
          </w14:textFill>
        </w:rPr>
        <w:t xml:space="preserve">1、现场踏勘与基础资料收集</w:t>
      </w:r>
      <w:r/>
    </w:p>
    <w:p>
      <w:pPr>
        <w:ind w:firstLine="723"/>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1.1、现场踏勘</w:t>
      </w:r>
      <w:r/>
    </w:p>
    <w:p>
      <w:pPr>
        <w:ind w:firstLine="9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基于填埋场基础资料梳理和现场踏勘工作，为后续评估工作的开展奠定基础。</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现场踏勘具体内容如下：</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（1）了解生活垃圾填埋场的地形地貌情况；</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（2）掌握常州市夹山生活垃圾填埋场的地表水收集、导排走向，排系统设施的运作效果，尤其是库区范围内的导排沟和库区周边的截洪沟，并做好拍照记录；</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（3）掌握填埋库区内的覆盖情况、堆体表观可见的滑移情况、气压过大导致的鼓膜情况，并做好拍照记录；</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（4）掌握坡脚阻挡坝的现状情况、坝前布置情况、填埋作业情况；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（5）现场多方沟通交流，掌握填埋场历史演变情况；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（6）对现场其它相关情况的了解。</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2、基础资料收集</w:t>
      </w:r>
      <w:r/>
    </w:p>
    <w:p>
      <w:pPr>
        <w:ind w:firstLine="9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为了尽可能的确保计算结果贴近实际，需大量收集生活垃圾填埋场的基础资料和历年运营数据。具体收集资料内容如下：</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（1）填埋场建设时的勘察和设计资料：勘察报告、设计文件、施工图、竣工图；</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（2）填埋运行资料：历年垃圾填埋量以及对应的填埋区域（不同时期填埋的垃圾分层情况）、不同时期的地形图；</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（3）历年中间覆盖情况：掌握历年垃圾堆体的中间覆盖信息，本项资料拟考虑通过查询历年卫星遥感影像获取；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（4）后续填埋场规划：生活垃圾的后续填埋规划、飞灰库区建设规划等；</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（5）渗沥液、沼气处理情况：渗沥液收集量数据以及处理概况，沼气收集量数据以及处理概况；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（6）填埋场其它相关资料。</w:t>
      </w:r>
      <w:r/>
    </w:p>
    <w:p>
      <w:pPr>
        <w:ind w:firstLine="723"/>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现场采集数据</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为了掌握最新的堆体数据，需开展堆体地形测量和跟踪观测等工作。</w:t>
      </w:r>
      <w:r/>
    </w:p>
    <w:p>
      <w:pPr>
        <w:ind w:firstLine="482"/>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2、填埋场现场观测工作内容</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2.1、表面位移</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针对现场实际情况，要求在堆体边坡区域布设表面位移点不少于39个，布设间距为15~20米。分别为垃圾坝上不少于15个点、西侧垃圾堆体4个平台每个平台不少于3个点，南侧堆体4个平台每个平台不少于3个点。</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2.2、测斜（兼滞水位）</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针对现场实际情况，拟在南侧堆体边坡区域和西侧边坡各选取2个安全稳定风险较高的关键剖面进行观测，共计设置不少于4口，具体井深根据现场情况综合考虑，埋设测斜（兼滞水位）管。</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2.3、主水位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针对现场实际情况，拟在滞水位附近2m位置设置主水位观测井，共计不少于4口，具体井深根据现场情况综合考虑。</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3、飞灰库堆场现场工作内容</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3.1表面位移</w:t>
      </w:r>
      <w:r/>
    </w:p>
    <w:p>
      <w:pPr>
        <w:ind w:firstLine="72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针对现场实际情况，要求在堆体边坡区域布设表面位移点不少于39个，布设间距约为15~20米。</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4、时间、次数及评估报告提交 </w:t>
      </w:r>
      <w:bookmarkEnd w:id="370"/>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本项目要求为24小时不间断监测</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日常监测数据报告要求提交不少于100次</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按季度出具</w:t>
      </w:r>
      <w:r>
        <w:rPr>
          <w:rFonts w:hint="eastAsia"/>
          <w:color w:val="000000" w:themeColor="text1"/>
          <w:sz w:val="24"/>
          <w:highlight w:val="none"/>
          <w:lang w:val="en-US" w:eastAsia="zh-CN"/>
          <w14:textFill>
            <w14:solidFill>
              <w14:schemeClr w14:val="tx1"/>
            </w14:solidFill>
          </w14:textFill>
        </w:rPr>
        <w:t xml:space="preserve">监测</w:t>
      </w:r>
      <w:r>
        <w:rPr>
          <w:rFonts w:hint="eastAsia"/>
          <w:color w:val="000000" w:themeColor="text1"/>
          <w:sz w:val="24"/>
          <w:highlight w:val="none"/>
          <w14:textFill>
            <w14:solidFill>
              <w14:schemeClr w14:val="tx1"/>
            </w14:solidFill>
          </w14:textFill>
        </w:rPr>
        <w:t xml:space="preserve">评估报告不少于4份，合同期内最后一</w:t>
      </w:r>
      <w:r>
        <w:rPr>
          <w:rFonts w:hint="eastAsia"/>
          <w:color w:val="000000" w:themeColor="text1"/>
          <w:sz w:val="24"/>
          <w:highlight w:val="none"/>
          <w:lang w:val="en-US" w:eastAsia="zh-CN"/>
          <w14:textFill>
            <w14:solidFill>
              <w14:schemeClr w14:val="tx1"/>
            </w14:solidFill>
          </w14:textFill>
        </w:rPr>
        <w:t xml:space="preserve">个</w:t>
      </w:r>
      <w:r>
        <w:rPr>
          <w:rFonts w:hint="eastAsia"/>
          <w:color w:val="000000" w:themeColor="text1"/>
          <w:sz w:val="24"/>
          <w:highlight w:val="none"/>
          <w14:textFill>
            <w14:solidFill>
              <w14:schemeClr w14:val="tx1"/>
            </w14:solidFill>
          </w14:textFill>
        </w:rPr>
        <w:t xml:space="preserve">季度监测评估报告为</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w:t>
      </w:r>
      <w:r>
        <w:rPr>
          <w:rFonts w:hint="eastAsia"/>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如出现紧急情况，应立即通知甲方并根据甲方要求及时出具报告和建议</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如在监测期限内因监测相关工作导致出现安全及环保事故，责任及所有损失均由乙方承担。</w:t>
      </w:r>
      <w:r/>
    </w:p>
    <w:p>
      <w:pPr>
        <w:spacing w:line="360" w:lineRule="auto"/>
        <w:rPr>
          <w:rFonts w:hint="eastAsia" w:ascii="宋体" w:hAnsi="宋体"/>
          <w:b/>
          <w:bCs/>
          <w:color w:val="000000" w:themeColor="text1"/>
          <w:sz w:val="24"/>
          <w:highlight w:val="none"/>
          <w14:textFill>
            <w14:solidFill>
              <w14:schemeClr w14:val="tx1"/>
            </w14:solidFill>
          </w14:textFill>
        </w:rPr>
        <w:outlineLvl w:val="1"/>
      </w:pPr>
      <w:r>
        <w:rPr>
          <w:rFonts w:hint="eastAsia" w:ascii="宋体" w:hAnsi="宋体"/>
          <w:b/>
          <w:bCs/>
          <w:color w:val="000000" w:themeColor="text1"/>
          <w:sz w:val="24"/>
          <w:highlight w:val="none"/>
          <w14:textFill>
            <w14:solidFill>
              <w14:schemeClr w14:val="tx1"/>
            </w14:solidFill>
          </w14:textFill>
        </w:rPr>
        <w:t xml:space="preserve">三、验收标准</w:t>
      </w:r>
      <w:bookmarkEnd w:id="366"/>
      <w:r/>
      <w:bookmarkEnd w:id="367"/>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在合同约定时间</w:t>
      </w:r>
      <w:r>
        <w:rPr>
          <w:rFonts w:hint="eastAsia" w:ascii="宋体" w:hAnsi="宋体"/>
          <w:color w:val="000000" w:themeColor="text1"/>
          <w:sz w:val="24"/>
          <w:highlight w:val="none"/>
          <w:lang w:val="en-US" w:eastAsia="zh-CN"/>
          <w14:textFill>
            <w14:solidFill>
              <w14:schemeClr w14:val="tx1"/>
            </w14:solidFill>
          </w14:textFill>
        </w:rPr>
        <w:t xml:space="preserve">内</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w:t>
      </w:r>
      <w:r>
        <w:rPr>
          <w:rFonts w:hint="eastAsia" w:ascii="宋体" w:hAnsi="宋体"/>
          <w:color w:val="000000" w:themeColor="text1"/>
          <w:sz w:val="24"/>
          <w:highlight w:val="none"/>
          <w:lang w:val="en-US" w:eastAsia="zh-CN"/>
          <w14:textFill>
            <w14:solidFill>
              <w14:schemeClr w14:val="tx1"/>
            </w14:solidFill>
          </w14:textFill>
        </w:rPr>
        <w:t xml:space="preserve">须</w:t>
      </w:r>
      <w:r>
        <w:rPr>
          <w:rFonts w:ascii="宋体" w:hAnsi="宋体"/>
          <w:color w:val="000000" w:themeColor="text1"/>
          <w:sz w:val="24"/>
          <w:highlight w:val="none"/>
          <w14:textFill>
            <w14:solidFill>
              <w14:schemeClr w14:val="tx1"/>
            </w14:solidFill>
          </w14:textFill>
        </w:rPr>
        <w:t xml:space="preserve">符合</w:t>
      </w:r>
      <w:r>
        <w:rPr>
          <w:rFonts w:hint="eastAsia" w:ascii="宋体" w:hAnsi="宋体"/>
          <w:color w:val="000000" w:themeColor="text1"/>
          <w:sz w:val="24"/>
          <w:highlight w:val="none"/>
          <w14:textFill>
            <w14:solidFill>
              <w14:schemeClr w14:val="tx1"/>
            </w14:solidFill>
          </w14:textFill>
        </w:rPr>
        <w:t xml:space="preserve">相关要求及备案。</w:t>
      </w:r>
      <w:r/>
    </w:p>
    <w:p>
      <w:pPr>
        <w:spacing w:line="360" w:lineRule="auto"/>
        <w:rPr>
          <w:rFonts w:hint="eastAsia" w:ascii="宋体" w:hAnsi="宋体" w:cs="宋体"/>
          <w:b/>
          <w:bCs/>
          <w:color w:val="000000" w:themeColor="text1"/>
          <w:sz w:val="24"/>
          <w:highlight w:val="none"/>
          <w14:textFill>
            <w14:solidFill>
              <w14:schemeClr w14:val="tx1"/>
            </w14:solidFill>
          </w14:textFill>
        </w:rPr>
        <w:outlineLvl w:val="1"/>
      </w:pPr>
      <w:r/>
      <w:bookmarkStart w:id="371" w:name="_Toc129694583"/>
      <w:r/>
      <w:bookmarkStart w:id="372" w:name="_Toc128057697"/>
      <w:r>
        <w:rPr>
          <w:rFonts w:hint="eastAsia" w:ascii="宋体" w:hAnsi="宋体"/>
          <w:b/>
          <w:bCs/>
          <w:color w:val="000000" w:themeColor="text1"/>
          <w:sz w:val="24"/>
          <w:highlight w:val="none"/>
          <w14:textFill>
            <w14:solidFill>
              <w14:schemeClr w14:val="tx1"/>
            </w14:solidFill>
          </w14:textFill>
        </w:rPr>
        <w:t xml:space="preserve">四、服务周期：</w:t>
      </w:r>
      <w:bookmarkEnd w:id="371"/>
      <w:r/>
      <w:bookmarkEnd w:id="372"/>
      <w:r>
        <w:rPr>
          <w:rFonts w:hint="eastAsia" w:ascii="宋体" w:hAnsi="宋体"/>
          <w:color w:val="000000" w:themeColor="text1"/>
          <w:sz w:val="24"/>
          <w:highlight w:val="none"/>
          <w14:textFill>
            <w14:solidFill>
              <w14:schemeClr w14:val="tx1"/>
            </w14:solidFill>
          </w14:textFill>
        </w:rPr>
        <w:t xml:space="preserve">自合同签订之日起至2</w:t>
      </w:r>
      <w:r>
        <w:rPr>
          <w:rFonts w:ascii="宋体" w:hAnsi="宋体"/>
          <w:color w:val="000000" w:themeColor="text1"/>
          <w:sz w:val="24"/>
          <w:highlight w:val="none"/>
          <w14:textFill>
            <w14:solidFill>
              <w14:schemeClr w14:val="tx1"/>
            </w14:solidFill>
          </w14:textFill>
        </w:rPr>
        <w:t xml:space="preserve">02</w:t>
      </w:r>
      <w:r>
        <w:rPr>
          <w:rFonts w:hint="eastAsia" w:ascii="宋体" w:hAnsi="宋体"/>
          <w:color w:val="000000" w:themeColor="text1"/>
          <w:sz w:val="24"/>
          <w:highlight w:val="none"/>
          <w14:textFill>
            <w14:solidFill>
              <w14:schemeClr w14:val="tx1"/>
            </w14:solidFill>
          </w14:textFill>
        </w:rPr>
        <w:t xml:space="preserve">7年6月30日。</w:t>
      </w:r>
      <w:r/>
    </w:p>
    <w:p>
      <w:pPr>
        <w:spacing w:line="360" w:lineRule="auto"/>
        <w:rPr>
          <w:rFonts w:hint="eastAsia" w:ascii="宋体" w:hAnsi="宋体"/>
          <w:b/>
          <w:bCs/>
          <w:color w:val="000000" w:themeColor="text1"/>
          <w:sz w:val="24"/>
          <w:highlight w:val="none"/>
          <w14:textFill>
            <w14:solidFill>
              <w14:schemeClr w14:val="tx1"/>
            </w14:solidFill>
          </w14:textFill>
        </w:rPr>
        <w:outlineLvl w:val="1"/>
      </w:pPr>
      <w:r/>
      <w:bookmarkStart w:id="373" w:name="_Toc128057698"/>
      <w:r/>
      <w:bookmarkStart w:id="374" w:name="_Toc129694584"/>
      <w:r>
        <w:rPr>
          <w:rFonts w:hint="eastAsia" w:ascii="宋体" w:hAnsi="宋体"/>
          <w:b/>
          <w:bCs/>
          <w:color w:val="000000" w:themeColor="text1"/>
          <w:sz w:val="24"/>
          <w:highlight w:val="none"/>
          <w14:textFill>
            <w14:solidFill>
              <w14:schemeClr w14:val="tx1"/>
            </w14:solidFill>
          </w14:textFill>
        </w:rPr>
        <w:t xml:space="preserve">五、知识产权：</w:t>
      </w:r>
      <w:bookmarkEnd w:id="373"/>
      <w:r/>
      <w:bookmarkEnd w:id="374"/>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1、供应商必须保证响应文件、中标（成交）后提供的文件及资料均未侵犯他人的知识产权，否则必须承担由此引起的全部法律责任和经济责任。</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2、供应商提交的所有响应文件及成果，其所有权均归采购人所有，采购人可任意使用其全部成果。</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六、投标报价：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本项目报价为固定总价。投标人应结合</w:t>
      </w:r>
      <w:r>
        <w:rPr>
          <w:rFonts w:hint="eastAsia" w:ascii="宋体" w:hAnsi="宋体"/>
          <w:color w:val="000000" w:themeColor="text1"/>
          <w:sz w:val="24"/>
          <w:highlight w:val="none"/>
          <w:lang w:eastAsia="zh-CN"/>
          <w14:textFill>
            <w14:solidFill>
              <w14:schemeClr w14:val="tx1"/>
            </w14:solidFill>
          </w14:textFill>
        </w:rPr>
        <w:t xml:space="preserve">竞争性磋商文件</w:t>
      </w:r>
      <w:r>
        <w:rPr>
          <w:rFonts w:hint="eastAsia" w:ascii="宋体" w:hAnsi="宋体"/>
          <w:color w:val="000000" w:themeColor="text1"/>
          <w:sz w:val="24"/>
          <w:highlight w:val="none"/>
          <w14:textFill>
            <w14:solidFill>
              <w14:schemeClr w14:val="tx1"/>
            </w14:solidFill>
          </w14:textFill>
        </w:rPr>
        <w:t xml:space="preserve">中所投服务内容，自行组织现场踏勘，并估算完成本项目可能发生的所有费用，然后报价。投标报价应包括采购文件所确定的采购范围相应服务的提供、人员（包括工资和补贴）、办公场所及设施、保险、劳保、</w:t>
      </w:r>
      <w:r>
        <w:rPr>
          <w:rFonts w:hint="eastAsia" w:ascii="宋体" w:hAnsi="宋体"/>
          <w:color w:val="000000" w:themeColor="text1"/>
          <w:sz w:val="24"/>
          <w:highlight w:val="none"/>
          <w:lang w:eastAsia="zh-CN"/>
          <w14:textFill>
            <w14:solidFill>
              <w14:schemeClr w14:val="tx1"/>
            </w14:solidFill>
          </w14:textFill>
        </w:rPr>
        <w:t xml:space="preserve">交通、文明施工、安全</w:t>
      </w:r>
      <w:r>
        <w:rPr>
          <w:rFonts w:hint="eastAsia" w:ascii="宋体" w:hAnsi="宋体"/>
          <w:color w:val="000000" w:themeColor="text1"/>
          <w:sz w:val="24"/>
          <w:highlight w:val="none"/>
          <w14:textFill>
            <w14:solidFill>
              <w14:schemeClr w14:val="tx1"/>
            </w14:solidFill>
          </w14:textFill>
        </w:rPr>
        <w:t xml:space="preserve">管理、各种税费、利润、税金、政策性文件规定及合同包含的所有风险、责任等各项应有费用，以及为完成该项服务项目所涉及到的一切相关费用。</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七、付款方式：</w:t>
      </w:r>
      <w:bookmarkEnd w:id="360"/>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合同签订生效后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日内，采购人支付合同金额的10%作为预付款；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供应商出具第一次季度监测评估报告并经采购人确认后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日内，支付合同金额的20%进度款；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供应商出具第二次季度监测评估报告并经采购人确认后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日内，支付合同金额的30%进度款；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供应商出具</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总结报告、完成全部监测任务并通过整体履约验收后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日内，采购人付清剩余40%合同款项。</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注：以上付款均不计利息，乙方按规定提供合法有效票据。</w:t>
      </w:r>
      <w:r/>
    </w:p>
    <w:p>
      <w:pPr>
        <w:ind w:firstLine="480"/>
        <w:jc w:val="left"/>
        <w:spacing w:line="360" w:lineRule="auto"/>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spacing w:line="360" w:lineRule="auto"/>
        <w:rPr>
          <w:rFonts w:hint="eastAsia" w:ascii="宋体" w:hAnsi="宋体"/>
          <w:b/>
          <w:bCs/>
          <w:color w:val="000000" w:themeColor="text1"/>
          <w:sz w:val="24"/>
          <w:highlight w:val="none"/>
          <w14:textFill>
            <w14:solidFill>
              <w14:schemeClr w14:val="tx1"/>
            </w14:solidFill>
          </w14:textFill>
        </w:rPr>
        <w:sectPr>
          <w:headerReference w:type="default" r:id="rId10"/>
          <w:footerReference w:type="even" r:id="rId16"/>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
          <w:bCs/>
          <w:color w:val="000000" w:themeColor="text1"/>
          <w:sz w:val="24"/>
          <w:highlight w:val="none"/>
          <w14:textFill>
            <w14:solidFill>
              <w14:schemeClr w14:val="tx1"/>
            </w14:solidFill>
          </w14:textFill>
        </w:rPr>
      </w:r>
      <w:r/>
    </w:p>
    <w:p>
      <w:pPr>
        <w:jc w:val="center"/>
        <w:spacing w:line="360" w:lineRule="auto"/>
        <w:rPr>
          <w:rFonts w:hint="eastAsia" w:ascii="宋体" w:hAnsi="宋体"/>
          <w:b/>
          <w:color w:val="000000" w:themeColor="text1"/>
          <w:sz w:val="30"/>
          <w:szCs w:val="30"/>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t xml:space="preserve">第</w:t>
      </w:r>
      <w:r>
        <w:rPr>
          <w:rFonts w:hint="eastAsia" w:ascii="宋体" w:hAnsi="宋体"/>
          <w:b/>
          <w:color w:val="000000" w:themeColor="text1"/>
          <w:sz w:val="36"/>
          <w:szCs w:val="36"/>
          <w:highlight w:val="none"/>
          <w14:textFill>
            <w14:solidFill>
              <w14:schemeClr w14:val="tx1"/>
            </w14:solidFill>
          </w14:textFill>
        </w:rPr>
        <w:t xml:space="preserve">六</w:t>
      </w:r>
      <w:r>
        <w:rPr>
          <w:rFonts w:ascii="宋体" w:hAnsi="宋体"/>
          <w:b/>
          <w:color w:val="000000" w:themeColor="text1"/>
          <w:sz w:val="36"/>
          <w:szCs w:val="36"/>
          <w:highlight w:val="none"/>
          <w14:textFill>
            <w14:solidFill>
              <w14:schemeClr w14:val="tx1"/>
            </w14:solidFill>
          </w14:textFill>
        </w:rPr>
        <w:t xml:space="preserve">章   </w:t>
      </w:r>
      <w:bookmarkStart w:id="375" w:name="_Hlk164167314"/>
      <w:r>
        <w:rPr>
          <w:rFonts w:hint="eastAsia" w:ascii="宋体" w:hAnsi="宋体"/>
          <w:b/>
          <w:color w:val="000000" w:themeColor="text1"/>
          <w:sz w:val="36"/>
          <w:szCs w:val="36"/>
          <w:highlight w:val="none"/>
          <w14:textFill>
            <w14:solidFill>
              <w14:schemeClr w14:val="tx1"/>
            </w14:solidFill>
          </w14:textFill>
        </w:rPr>
        <w:t xml:space="preserve">合同草案条款</w:t>
      </w:r>
      <w:bookmarkEnd w:id="368"/>
      <w:r/>
      <w:r/>
    </w:p>
    <w:p>
      <w:pPr>
        <w:ind w:firstLine="482"/>
        <w:spacing w:line="360" w:lineRule="auto"/>
        <w:rPr>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采购人</w:t>
      </w:r>
      <w:r>
        <w:rPr>
          <w:rFonts w:hint="eastAsia"/>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u w:val="single"/>
          <w14:textFill>
            <w14:solidFill>
              <w14:schemeClr w14:val="tx1"/>
            </w14:solidFill>
          </w14:textFill>
        </w:rPr>
        <w:t xml:space="preserve"> 常州市武进区城市管理局 </w:t>
      </w:r>
      <w:r>
        <w:rPr>
          <w:rFonts w:hint="eastAsia" w:ascii="宋体" w:hAnsi="宋体"/>
          <w:b/>
          <w:color w:val="000000" w:themeColor="text1"/>
          <w:sz w:val="24"/>
          <w:highlight w:val="none"/>
          <w14:textFill>
            <w14:solidFill>
              <w14:schemeClr w14:val="tx1"/>
            </w14:solidFill>
          </w14:textFill>
        </w:rPr>
        <w:t xml:space="preserve">（以下简称甲方）</w:t>
      </w:r>
      <w:r/>
    </w:p>
    <w:p>
      <w:pPr>
        <w:ind w:firstLine="482"/>
        <w:spacing w:line="360" w:lineRule="auto"/>
        <w:rPr>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供应商</w:t>
      </w:r>
      <w:r>
        <w:rPr>
          <w:rFonts w:hint="eastAsia"/>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（以下简称乙方）</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根据《中华人民共和国政府采购法》《中华人民共和国民法典》等法律法规规定，甲乙双方按照</w:t>
      </w:r>
      <w:r>
        <w:rPr>
          <w:rFonts w:hint="eastAsia" w:ascii="宋体" w:hAnsi="宋体"/>
          <w:b/>
          <w:color w:val="000000" w:themeColor="text1"/>
          <w:sz w:val="24"/>
          <w:highlight w:val="none"/>
          <w:u w:val="single"/>
          <w14:textFill>
            <w14:solidFill>
              <w14:schemeClr w14:val="tx1"/>
            </w14:solidFill>
          </w14:textFill>
        </w:rPr>
        <w:t xml:space="preserve"> 夹山生活垃圾填埋场堆体稳定性监测项目（2026 年 - 2027 年） </w:t>
      </w:r>
      <w:r>
        <w:rPr>
          <w:rFonts w:hint="eastAsia"/>
          <w:color w:val="000000" w:themeColor="text1"/>
          <w:sz w:val="24"/>
          <w:highlight w:val="none"/>
          <w14:textFill>
            <w14:solidFill>
              <w14:schemeClr w14:val="tx1"/>
            </w14:solidFill>
          </w14:textFill>
        </w:rPr>
        <w:t xml:space="preserve">采购结果签订本合同。</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第一条 采购内容</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项目名称：夹山生活垃圾填埋场堆体稳定性监测项目（2026 年 - 2027年）</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服务内容：堆体稳定性监测、现场踏勘、点位布设、数据采集、观测记录、</w:t>
      </w:r>
      <w:r>
        <w:rPr>
          <w:rFonts w:hint="eastAsia"/>
          <w:color w:val="000000" w:themeColor="text1"/>
          <w:sz w:val="24"/>
          <w:highlight w:val="none"/>
          <w:lang w:val="en-US" w:eastAsia="zh-CN"/>
          <w14:textFill>
            <w14:solidFill>
              <w14:schemeClr w14:val="tx1"/>
            </w14:solidFill>
          </w14:textFill>
        </w:rPr>
        <w:t xml:space="preserve">季度监测</w:t>
      </w:r>
      <w:r>
        <w:rPr>
          <w:rFonts w:hint="eastAsia"/>
          <w:color w:val="000000" w:themeColor="text1"/>
          <w:sz w:val="24"/>
          <w:highlight w:val="none"/>
          <w14:textFill>
            <w14:solidFill>
              <w14:schemeClr w14:val="tx1"/>
            </w14:solidFill>
          </w14:textFill>
        </w:rPr>
        <w:t xml:space="preserve">评估、资料归档等全部约定服务。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服务期限：自合同签订之日起至 2027年6月30日止。</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第二条 合同价款</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本合同人民币总价款为</w:t>
      </w:r>
      <w:r>
        <w:rPr>
          <w:rFonts w:hint="eastAsia"/>
          <w:color w:val="000000" w:themeColor="text1"/>
          <w:sz w:val="24"/>
          <w:highlight w:val="none"/>
          <w:u w:val="single"/>
          <w14:textFill>
            <w14:solidFill>
              <w14:schemeClr w14:val="tx1"/>
            </w14:solidFill>
          </w14:textFill>
        </w:rPr>
        <w:t xml:space="preserve">（含税）</w:t>
      </w:r>
      <w:r>
        <w:rPr>
          <w:rFonts w:hint="eastAsia"/>
          <w:color w:val="000000" w:themeColor="text1"/>
          <w:sz w:val="24"/>
          <w:highlight w:val="none"/>
          <w14:textFill>
            <w14:solidFill>
              <w14:schemeClr w14:val="tx1"/>
            </w14:solidFill>
          </w14:textFill>
        </w:rPr>
        <w:t xml:space="preserve">：（小写）</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，（大写）</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本合同总价款为固定总价，</w:t>
      </w:r>
      <w:r>
        <w:rPr>
          <w:rFonts w:hint="eastAsia" w:ascii="宋体" w:hAnsi="宋体"/>
          <w:color w:val="000000" w:themeColor="text1"/>
          <w:sz w:val="24"/>
          <w:highlight w:val="none"/>
          <w:lang w:eastAsia="zh-CN"/>
          <w14:textFill>
            <w14:solidFill>
              <w14:schemeClr w14:val="tx1"/>
            </w14:solidFill>
          </w14:textFill>
        </w:rPr>
        <w:t xml:space="preserve">包含</w:t>
      </w:r>
      <w:r>
        <w:rPr>
          <w:rFonts w:hint="eastAsia" w:ascii="宋体" w:hAnsi="宋体"/>
          <w:color w:val="000000" w:themeColor="text1"/>
          <w:sz w:val="24"/>
          <w:highlight w:val="none"/>
          <w14:textFill>
            <w14:solidFill>
              <w14:schemeClr w14:val="tx1"/>
            </w14:solidFill>
          </w14:textFill>
        </w:rPr>
        <w:t xml:space="preserve">采购文件所确定的采购范围相应服务的提供、人员（包括工资和补贴）、办公场所及设施、保险、劳保、</w:t>
      </w:r>
      <w:r>
        <w:rPr>
          <w:rFonts w:hint="eastAsia" w:ascii="宋体" w:hAnsi="宋体"/>
          <w:color w:val="000000" w:themeColor="text1"/>
          <w:sz w:val="24"/>
          <w:highlight w:val="none"/>
          <w:lang w:eastAsia="zh-CN"/>
          <w14:textFill>
            <w14:solidFill>
              <w14:schemeClr w14:val="tx1"/>
            </w14:solidFill>
          </w14:textFill>
        </w:rPr>
        <w:t xml:space="preserve">交通、文明施工、安全</w:t>
      </w:r>
      <w:r>
        <w:rPr>
          <w:rFonts w:hint="eastAsia" w:ascii="宋体" w:hAnsi="宋体"/>
          <w:color w:val="000000" w:themeColor="text1"/>
          <w:sz w:val="24"/>
          <w:highlight w:val="none"/>
          <w14:textFill>
            <w14:solidFill>
              <w14:schemeClr w14:val="tx1"/>
            </w14:solidFill>
          </w14:textFill>
        </w:rPr>
        <w:t xml:space="preserve">管理、各种税费、利润、税金、政策性文件规定及合同包含的所有风险、责任等各项应有费用，以及为完成该项服务项目所涉及到的一切相关费用。</w:t>
      </w:r>
      <w:r>
        <w:rPr>
          <w:rFonts w:hint="eastAsia"/>
          <w:color w:val="000000" w:themeColor="text1"/>
          <w:sz w:val="24"/>
          <w:highlight w:val="none"/>
          <w14:textFill>
            <w14:solidFill>
              <w14:schemeClr w14:val="tx1"/>
            </w14:solidFill>
          </w14:textFill>
        </w:rPr>
        <w:t xml:space="preserve">甲方不再支付任何其他费用。</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第三条 组成本合同的有关文件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下列文件为本合同不可分割组成部分，与本合同具有同等法律效力：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响应文件；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成交通知书；</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磋商过程中的承诺、澄清、说明；</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甲乙双方确认的其他文件。</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第四条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乙方保证所提供服务及成果不侵犯任何第三方知识产权。如出现侵权，由乙方承担全部法律责任与经济损失，并支付合同总额 30% 的违约金。</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第五条 服务内容与履约界定</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本项目为跨年度连续性堆体稳定性监测服务。</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乙方内容包括：现场踏勘、资料收集、点位布设、测斜管</w:t>
      </w:r>
      <w:r>
        <w:rPr>
          <w:rFonts w:hint="eastAsia"/>
          <w:color w:val="000000" w:themeColor="text1"/>
          <w:sz w:val="24"/>
          <w:highlight w:val="none"/>
          <w:lang w:val="en-US"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水位管埋设、基准数据采集、监测方案确认、工作制度建立、观测执行、</w:t>
      </w:r>
      <w:r>
        <w:rPr>
          <w:rFonts w:hint="eastAsia"/>
          <w:color w:val="000000" w:themeColor="text1"/>
          <w:sz w:val="24"/>
          <w:highlight w:val="none"/>
          <w:lang w:val="en-US" w:eastAsia="zh-CN"/>
          <w14:textFill>
            <w14:solidFill>
              <w14:schemeClr w14:val="tx1"/>
            </w14:solidFill>
          </w14:textFill>
        </w:rPr>
        <w:t xml:space="preserve">监测</w:t>
      </w:r>
      <w:r>
        <w:rPr>
          <w:rFonts w:hint="eastAsia"/>
          <w:color w:val="000000" w:themeColor="text1"/>
          <w:sz w:val="24"/>
          <w:highlight w:val="none"/>
          <w14:textFill>
            <w14:solidFill>
              <w14:schemeClr w14:val="tx1"/>
            </w14:solidFill>
          </w14:textFill>
        </w:rPr>
        <w:t xml:space="preserve">评估报告、</w:t>
      </w:r>
      <w:r>
        <w:rPr>
          <w:rFonts w:hint="eastAsia"/>
          <w:color w:val="000000" w:themeColor="text1"/>
          <w:sz w:val="24"/>
          <w:highlight w:val="none"/>
          <w:lang w:val="en-US" w:eastAsia="zh-CN"/>
          <w14:textFill>
            <w14:solidFill>
              <w14:schemeClr w14:val="tx1"/>
            </w14:solidFill>
          </w14:textFill>
        </w:rPr>
        <w:t xml:space="preserve">项目</w:t>
      </w:r>
      <w:r>
        <w:rPr>
          <w:rFonts w:hint="eastAsia"/>
          <w:color w:val="000000" w:themeColor="text1"/>
          <w:sz w:val="24"/>
          <w:highlight w:val="none"/>
          <w14:textFill>
            <w14:solidFill>
              <w14:schemeClr w14:val="tx1"/>
            </w14:solidFill>
          </w14:textFill>
        </w:rPr>
        <w:t xml:space="preserve">总结报告、资料归档等全部工作。</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时间、次数及评估报告提交 </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1</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本项目要求为24小时不间断监测</w:t>
      </w:r>
      <w:r>
        <w:rPr>
          <w:rFonts w:hint="eastAsia"/>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日常监测数据报告要求提交不少于100次</w:t>
      </w:r>
      <w:r>
        <w:rPr>
          <w:rFonts w:hint="eastAsia"/>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按季度出具</w:t>
      </w:r>
      <w:r>
        <w:rPr>
          <w:rFonts w:hint="eastAsia"/>
          <w:color w:val="000000" w:themeColor="text1"/>
          <w:sz w:val="24"/>
          <w:highlight w:val="none"/>
          <w:lang w:val="en-US" w:eastAsia="zh-CN"/>
          <w14:textFill>
            <w14:solidFill>
              <w14:schemeClr w14:val="tx1"/>
            </w14:solidFill>
          </w14:textFill>
        </w:rPr>
        <w:t xml:space="preserve">监测</w:t>
      </w:r>
      <w:r>
        <w:rPr>
          <w:rFonts w:hint="eastAsia"/>
          <w:color w:val="000000" w:themeColor="text1"/>
          <w:sz w:val="24"/>
          <w:highlight w:val="none"/>
          <w14:textFill>
            <w14:solidFill>
              <w14:schemeClr w14:val="tx1"/>
            </w14:solidFill>
          </w14:textFill>
        </w:rPr>
        <w:t xml:space="preserve">评估报告不少于4份，合同期内最后一</w:t>
      </w:r>
      <w:r>
        <w:rPr>
          <w:rFonts w:hint="eastAsia"/>
          <w:color w:val="000000" w:themeColor="text1"/>
          <w:sz w:val="24"/>
          <w:highlight w:val="none"/>
          <w:lang w:val="en-US" w:eastAsia="zh-CN"/>
          <w14:textFill>
            <w14:solidFill>
              <w14:schemeClr w14:val="tx1"/>
            </w14:solidFill>
          </w14:textFill>
        </w:rPr>
        <w:t xml:space="preserve">个</w:t>
      </w:r>
      <w:r>
        <w:rPr>
          <w:rFonts w:hint="eastAsia"/>
          <w:color w:val="000000" w:themeColor="text1"/>
          <w:sz w:val="24"/>
          <w:highlight w:val="none"/>
          <w14:textFill>
            <w14:solidFill>
              <w14:schemeClr w14:val="tx1"/>
            </w14:solidFill>
          </w14:textFill>
        </w:rPr>
        <w:t xml:space="preserve">季度监测评估报告为</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w:t>
      </w:r>
      <w:r>
        <w:rPr>
          <w:rFonts w:hint="eastAsia"/>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如出现紧急情况，应立即通知甲方并根据甲方要求及时出具报告和建议</w:t>
      </w:r>
      <w:r>
        <w:rPr>
          <w:rFonts w:hint="eastAsia"/>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如在监测期限内因监测相关工作导致出现安全及环保事故，责任及所有损失均由乙方承担。</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第六条 验收标准与方式</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本项目根据甲方实际要求进行履约验收，验收合格作为甲方支付合同价款的付款依据。</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验收合格标准：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（1）完成全部监测点位布设与设备埋设；</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（2）提交完整监测实施方案、工作计划、基准数据；</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（3）建立规范监测工作机制；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（4）符合国家、地方及行业相关规范要求。</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监测记录、</w:t>
      </w:r>
      <w:r>
        <w:rPr>
          <w:rFonts w:hint="eastAsia"/>
          <w:color w:val="000000" w:themeColor="text1"/>
          <w:sz w:val="24"/>
          <w:highlight w:val="none"/>
          <w:lang w:val="en-US" w:eastAsia="zh-CN"/>
          <w14:textFill>
            <w14:solidFill>
              <w14:schemeClr w14:val="tx1"/>
            </w14:solidFill>
          </w14:textFill>
        </w:rPr>
        <w:t xml:space="preserve">监测</w:t>
      </w:r>
      <w:r>
        <w:rPr>
          <w:rFonts w:hint="eastAsia"/>
          <w:color w:val="000000" w:themeColor="text1"/>
          <w:sz w:val="24"/>
          <w:highlight w:val="none"/>
          <w14:textFill>
            <w14:solidFill>
              <w14:schemeClr w14:val="tx1"/>
            </w14:solidFill>
          </w14:textFill>
        </w:rPr>
        <w:t xml:space="preserve">评估报告、</w:t>
      </w:r>
      <w:r>
        <w:rPr>
          <w:rFonts w:hint="eastAsia"/>
          <w:color w:val="000000" w:themeColor="text1"/>
          <w:sz w:val="24"/>
          <w:highlight w:val="none"/>
          <w:lang w:val="en-US" w:eastAsia="zh-CN"/>
          <w14:textFill>
            <w14:solidFill>
              <w14:schemeClr w14:val="tx1"/>
            </w14:solidFill>
          </w14:textFill>
        </w:rPr>
        <w:t xml:space="preserve">项目</w:t>
      </w:r>
      <w:r>
        <w:rPr>
          <w:rFonts w:hint="eastAsia"/>
          <w:color w:val="000000" w:themeColor="text1"/>
          <w:sz w:val="24"/>
          <w:highlight w:val="none"/>
          <w14:textFill>
            <w14:solidFill>
              <w14:schemeClr w14:val="tx1"/>
            </w14:solidFill>
          </w14:textFill>
        </w:rPr>
        <w:t xml:space="preserve">总结报告均作为履约资料归档。</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乙方提交验收申请后，甲方在15个工作日内组织验收；逾期未验收且未提出书面异议的，视为验收合格。</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第七条 付款方式</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合同签订生效后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日内，采购人支付合同金额的10%作为预付款；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供应商出具第一次季度监测评估报告并经采购人确认后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日内，支付合同金额的20%进度款；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供应商出具第二次季度监测评估报告并经采购人确认后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日内，支付合同金额的30%进度款；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供应商出具</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总结报告、完成全部监测任务并通过整体履约验收后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日内，采购人付清剩余40%合同款项。</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注：以上付款均不计利息，乙方按规定提供合法有效票据。</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第八条 质量保证与后续服务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乙方保证监测数据真实、准确、完整，严格按照规范与方案执行。</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服务期内乙方须按时提交常规监测报告、季度监测评估报告，出现异常情况及时预警并上报。</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服务期满乙方提交完整监测档案并完成归档。</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乙方未按约定履行履约义务或验收不合格的，甲方有权暂缓付款，乙方应在限期内整改，整改仍不合格的，甲方有权解除合同并追回已付款项。</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乙方在整体验收合格后，不履行后续质保维护、监测、报告提交等义务的，甲方有权追究违约责任，乙方应按合同总额 10%支付违约金，并赔偿甲方实际损失。</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甲方无正当理由逾期付款的，应按相关规定承担违约责任。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除本合同约定外，任何一方不得擅自解除、变更合同。</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第十条 不可抗力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不可抗力按国家法律法规执行，遭受不可抗力一方应及时通知对方并提供证明，双方协商确定后续履行事宜。</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第十一条 争议解决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因履行本合同引起的争议，双方协商解决；协商不成的，按下列第（2）种方式解决：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（1）向甲方所在地人民法院提起诉讼；</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（2）向甲方所在地仲裁委员会申请仲裁。</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第十二条 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本合同自甲乙双方签字盖章之日起生效。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本合同一式 5 份，甲方执 2 份，乙方执 2 份，采购代理机构执 1 份，具有同等法律效力。</w:t>
      </w:r>
      <w:r/>
    </w:p>
    <w:p>
      <w:pPr>
        <w:ind w:firstLine="480"/>
        <w:jc w:val="left"/>
        <w:spacing w:line="360" w:lineRule="auto"/>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tbl>
      <w:tblPr>
        <w:tblStyle w:val="820"/>
        <w:tblW w:w="9499" w:type="dxa"/>
        <w:jc w:val="center"/>
        <w:tblLayout w:type="fixed"/>
        <w:tblCellMar>
          <w:left w:w="108" w:type="dxa"/>
          <w:top w:w="0" w:type="dxa"/>
          <w:right w:w="108" w:type="dxa"/>
          <w:bottom w:w="0" w:type="dxa"/>
        </w:tblCellMar>
        <w:tblLook w:val="04A0" w:firstRow="1" w:lastRow="0" w:firstColumn="1" w:lastColumn="0" w:noHBand="0" w:noVBand="1"/>
      </w:tblPr>
      <w:tblGrid>
        <w:gridCol w:w="4606"/>
        <w:gridCol w:w="287"/>
        <w:gridCol w:w="4606"/>
      </w:tblGrid>
      <w:tr>
        <w:trPr>
          <w:jc w:val="center"/>
          <w:trHeight w:val="631"/>
        </w:trPr>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甲方（采购人）：      （盖章）</w:t>
            </w:r>
            <w:r/>
          </w:p>
        </w:tc>
        <w:tc>
          <w:tcPr>
            <w:tcW w:w="287"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乙方（供应商）：      （盖章）</w:t>
            </w:r>
            <w:r/>
          </w:p>
        </w:tc>
      </w:tr>
      <w:tr>
        <w:trPr>
          <w:jc w:val="center"/>
          <w:trHeight w:val="631"/>
        </w:trPr>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w:t>
            </w:r>
            <w:r/>
          </w:p>
        </w:tc>
        <w:tc>
          <w:tcPr>
            <w:tcW w:w="287"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w:t>
            </w:r>
            <w:r/>
          </w:p>
        </w:tc>
      </w:tr>
      <w:tr>
        <w:trPr>
          <w:jc w:val="center"/>
          <w:trHeight w:val="631"/>
        </w:trPr>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法定（授权）代表人：                </w:t>
            </w:r>
            <w:r/>
          </w:p>
        </w:tc>
        <w:tc>
          <w:tcPr>
            <w:tcW w:w="287"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法定（授权）代表人：                </w:t>
            </w:r>
            <w:r/>
          </w:p>
        </w:tc>
      </w:tr>
      <w:tr>
        <w:trPr>
          <w:jc w:val="center"/>
          <w:trHeight w:val="631"/>
        </w:trPr>
        <w:tc>
          <w:tcPr>
            <w:tcW w:w="4606"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月　　　日</w:t>
            </w:r>
            <w:r/>
          </w:p>
        </w:tc>
        <w:tc>
          <w:tcPr>
            <w:tcW w:w="287"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606"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月　　　日</w:t>
            </w:r>
            <w:r/>
          </w:p>
        </w:tc>
      </w:tr>
    </w:tbl>
    <w:p>
      <w:pPr>
        <w:pStyle w:val="1142"/>
        <w:jc w:val="center"/>
        <w:spacing w:line="360" w:lineRule="auto"/>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8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42"/>
        <w:jc w:val="center"/>
        <w:spacing w:line="360" w:lineRule="auto"/>
        <w:rPr>
          <w:rFonts w:hint="eastAsia" w:ascii="宋体" w:hAnsi="宋体" w:cs="仿宋"/>
          <w:b/>
          <w:bCs/>
          <w:color w:val="000000" w:themeColor="text1"/>
          <w:sz w:val="32"/>
          <w:szCs w:val="32"/>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仿宋"/>
          <w:b/>
          <w:bCs/>
          <w:color w:val="000000" w:themeColor="text1"/>
          <w:sz w:val="32"/>
          <w:szCs w:val="32"/>
          <w:highlight w:val="none"/>
          <w14:textFill>
            <w14:solidFill>
              <w14:schemeClr w14:val="tx1"/>
            </w14:solidFill>
          </w14:textFill>
        </w:rPr>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附件</w:t>
      </w:r>
      <w:r>
        <w:rPr>
          <w:rFonts w:hint="eastAsia" w:ascii="宋体" w:hAnsi="宋体"/>
          <w:b/>
          <w:bCs/>
          <w:color w:val="000000" w:themeColor="text1"/>
          <w:sz w:val="24"/>
          <w:highlight w:val="none"/>
          <w:lang w:val="en-US" w:eastAsia="zh-CN"/>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履约验收</w:t>
      </w:r>
      <w:r/>
    </w:p>
    <w:tbl>
      <w:tblPr>
        <w:tblStyle w:val="820"/>
        <w:tblW w:w="14920" w:type="dxa"/>
        <w:tblInd w:w="93" w:type="dxa"/>
        <w:tblLayout w:type="autofit"/>
        <w:tblCellMar>
          <w:left w:w="108" w:type="dxa"/>
          <w:top w:w="0" w:type="dxa"/>
          <w:right w:w="108" w:type="dxa"/>
          <w:bottom w:w="0" w:type="dxa"/>
        </w:tblCellMar>
        <w:tblLook w:val="04A0" w:firstRow="1" w:lastRow="0" w:firstColumn="1" w:lastColumn="0" w:noHBand="0" w:noVBand="1"/>
      </w:tblPr>
      <w:tblGrid>
        <w:gridCol w:w="2489"/>
        <w:gridCol w:w="1488"/>
        <w:gridCol w:w="2161"/>
        <w:gridCol w:w="2219"/>
        <w:gridCol w:w="1785"/>
        <w:gridCol w:w="2133"/>
        <w:gridCol w:w="2645"/>
      </w:tblGrid>
      <w:tr>
        <w:trPr>
          <w:trHeight w:val="564"/>
        </w:trPr>
        <w:tc>
          <w:tcPr>
            <w:gridSpan w:val="7"/>
            <w:tcBorders>
              <w:top w:val="none" w:color="000000" w:sz="4" w:space="0"/>
              <w:left w:val="none" w:color="000000" w:sz="4" w:space="0"/>
              <w:bottom w:val="none" w:color="000000" w:sz="4" w:space="0"/>
              <w:right w:val="none" w:color="000000" w:sz="4" w:space="0"/>
            </w:tcBorders>
            <w:tcW w:w="14920" w:type="dxa"/>
            <w:vAlign w:val="center"/>
            <w:textDirection w:val="lrTb"/>
            <w:noWrap/>
          </w:tcPr>
          <w:p>
            <w:pPr>
              <w:jc w:val="center"/>
              <w:widowControl/>
              <w:rPr>
                <w:rFonts w:ascii="方正小标宋简体" w:hAnsi="方正小标宋简体" w:eastAsia="方正小标宋简体" w:cs="方正小标宋简体"/>
                <w:b/>
                <w:bCs/>
                <w:color w:val="000000" w:themeColor="text1"/>
                <w:sz w:val="36"/>
                <w:szCs w:val="36"/>
                <w:highlight w:val="none"/>
                <w14:textFill>
                  <w14:solidFill>
                    <w14:schemeClr w14:val="tx1"/>
                  </w14:solidFill>
                </w14:textFill>
              </w:rPr>
            </w:pPr>
            <w:r>
              <w:rPr>
                <w:rFonts w:ascii="方正小标宋简体" w:hAnsi="方正小标宋简体" w:eastAsia="方正小标宋简体" w:cs="方正小标宋简体"/>
                <w:b/>
                <w:bCs/>
                <w:color w:val="000000" w:themeColor="text1"/>
                <w:sz w:val="36"/>
                <w:szCs w:val="36"/>
                <w:highlight w:val="none"/>
                <w:lang w:bidi="ar"/>
                <w14:textFill>
                  <w14:solidFill>
                    <w14:schemeClr w14:val="tx1"/>
                  </w14:solidFill>
                </w14:textFill>
              </w:rPr>
              <w:t xml:space="preserve">政府采购履约验收书(服务类）</w:t>
            </w:r>
            <w:r/>
          </w:p>
        </w:tc>
      </w:tr>
      <w:tr>
        <w:trPr>
          <w:trHeight w:val="418"/>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采购人</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合同名称</w:t>
            </w:r>
            <w:r/>
          </w:p>
        </w:tc>
        <w:tc>
          <w:tcPr>
            <w:gridSpan w:val="2"/>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供应商</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项目及合同编号</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386"/>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分期（段）验收</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w:t>
            </w: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  否</w:t>
            </w:r>
            <w:r>
              <w:rPr>
                <w:rFonts w:hint="eastAsia" w:ascii="宋体" w:hAnsi="宋体" w:cs="宋体"/>
                <w:color w:val="000000" w:themeColor="text1"/>
                <w:szCs w:val="21"/>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分期（段）情况</w:t>
            </w:r>
            <w:r/>
          </w:p>
        </w:tc>
        <w:tc>
          <w:tcPr>
            <w:gridSpan w:val="4"/>
            <w:tcBorders>
              <w:top w:val="single" w:color="000000" w:sz="4" w:space="0"/>
              <w:left w:val="single" w:color="000000" w:sz="4" w:space="0"/>
              <w:bottom w:val="single" w:color="000000" w:sz="4" w:space="0"/>
              <w:right w:val="single" w:color="000000" w:sz="4" w:space="0"/>
            </w:tcBorders>
            <w:tcW w:w="8782" w:type="dxa"/>
            <w:vAlign w:val="center"/>
            <w:textDirection w:val="lrTb"/>
            <w:noWrap w:val="false"/>
          </w:tcPr>
          <w:p>
            <w:pP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共分   期(段)，此为第    期(段)验收</w:t>
            </w:r>
            <w:r/>
          </w:p>
        </w:tc>
      </w:tr>
      <w:tr>
        <w:trPr>
          <w:trHeight w:val="814"/>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验收时间</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验收地点</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918"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验收组织形式</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left"/>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□自行简易验收</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□验收小组验收</w:t>
            </w:r>
            <w:r/>
          </w:p>
          <w:p>
            <w:pPr>
              <w:jc w:val="left"/>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□采购代理机构验收</w:t>
            </w:r>
            <w:r/>
          </w:p>
        </w:tc>
      </w:tr>
      <w:tr>
        <w:trPr>
          <w:trHeight w:val="546"/>
        </w:trPr>
        <w:tc>
          <w:tcPr>
            <w:tcBorders>
              <w:top w:val="single" w:color="000000" w:sz="4" w:space="0"/>
              <w:left w:val="single" w:color="000000" w:sz="4" w:space="0"/>
              <w:bottom w:val="single" w:color="000000" w:sz="4" w:space="0"/>
              <w:right w:val="single" w:color="000000" w:sz="4" w:space="0"/>
            </w:tcBorders>
            <w:tcW w:w="2489" w:type="dxa"/>
            <w:vAlign w:val="center"/>
            <w:vMerge w:val="restart"/>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验收内容</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服务质量</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服务进度</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人员、设备配备情况</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行业、安全标准</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项目需求、服务承诺</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合同履约</w:t>
            </w:r>
            <w:r/>
          </w:p>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时间、 地点、方式</w:t>
            </w:r>
            <w:r/>
          </w:p>
        </w:tc>
      </w:tr>
      <w:tr>
        <w:trPr>
          <w:trHeight w:val="809"/>
        </w:trPr>
        <w:tc>
          <w:tcPr>
            <w:tcBorders>
              <w:top w:val="single" w:color="000000" w:sz="4" w:space="0"/>
              <w:left w:val="single" w:color="000000" w:sz="4" w:space="0"/>
              <w:bottom w:val="single" w:color="000000" w:sz="4" w:space="0"/>
              <w:right w:val="single" w:color="000000" w:sz="4" w:space="0"/>
            </w:tcBorders>
            <w:tcW w:w="2489" w:type="dxa"/>
            <w:vAlign w:val="center"/>
            <w:vMerge w:val="continue"/>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r>
      <w:tr>
        <w:trPr>
          <w:trHeight w:val="546"/>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专业检测机构情况说明</w:t>
            </w:r>
            <w:r/>
          </w:p>
        </w:tc>
        <w:tc>
          <w:tcPr>
            <w:gridSpan w:val="6"/>
            <w:tcBorders>
              <w:top w:val="single" w:color="000000" w:sz="4" w:space="0"/>
              <w:left w:val="single" w:color="000000" w:sz="4" w:space="0"/>
              <w:bottom w:val="single" w:color="000000" w:sz="4" w:space="0"/>
              <w:right w:val="single" w:color="000000" w:sz="4" w:space="0"/>
            </w:tcBorders>
            <w:tcW w:w="12431" w:type="dxa"/>
            <w:vAlign w:val="center"/>
            <w:textDirection w:val="lrTb"/>
            <w:noWrap w:val="false"/>
          </w:tcPr>
          <w:p>
            <w:pP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546"/>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存在问题和改进意见</w:t>
            </w:r>
            <w:r/>
          </w:p>
        </w:tc>
        <w:tc>
          <w:tcPr>
            <w:gridSpan w:val="6"/>
            <w:tcBorders>
              <w:top w:val="single" w:color="000000" w:sz="4" w:space="0"/>
              <w:left w:val="single" w:color="000000" w:sz="4" w:space="0"/>
              <w:bottom w:val="single" w:color="000000" w:sz="4" w:space="0"/>
              <w:right w:val="single" w:color="000000" w:sz="4" w:space="0"/>
            </w:tcBorders>
            <w:tcW w:w="12431" w:type="dxa"/>
            <w:vAlign w:val="center"/>
            <w:textDirection w:val="lrTb"/>
            <w:noWrap w:val="false"/>
          </w:tcPr>
          <w:p>
            <w:pP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450"/>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最终结论</w:t>
            </w:r>
            <w:r/>
          </w:p>
        </w:tc>
        <w:tc>
          <w:tcPr>
            <w:gridSpan w:val="6"/>
            <w:tcBorders>
              <w:top w:val="single" w:color="000000" w:sz="4" w:space="0"/>
              <w:left w:val="single" w:color="000000" w:sz="4" w:space="0"/>
              <w:bottom w:val="single" w:color="000000" w:sz="4" w:space="0"/>
              <w:right w:val="single" w:color="000000" w:sz="4" w:space="0"/>
            </w:tcBorders>
            <w:tcW w:w="1243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                              不合格□</w:t>
            </w:r>
            <w:r/>
          </w:p>
        </w:tc>
      </w:tr>
      <w:tr>
        <w:trPr>
          <w:trHeight w:val="482"/>
        </w:trPr>
        <w:tc>
          <w:tcPr>
            <w:gridSpan w:val="3"/>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采购代理机构意见</w:t>
            </w:r>
            <w:r/>
          </w:p>
        </w:tc>
        <w:tc>
          <w:tcPr>
            <w:gridSpan w:val="4"/>
            <w:tcBorders>
              <w:top w:val="single" w:color="000000" w:sz="4" w:space="0"/>
              <w:left w:val="single" w:color="000000" w:sz="4" w:space="0"/>
              <w:bottom w:val="single" w:color="000000" w:sz="4" w:space="0"/>
              <w:right w:val="single" w:color="000000" w:sz="4" w:space="0"/>
            </w:tcBorders>
            <w:tcW w:w="8782"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采购人意见</w:t>
            </w:r>
            <w:r/>
          </w:p>
        </w:tc>
      </w:tr>
      <w:tr>
        <w:trPr>
          <w:trHeight w:val="924"/>
        </w:trPr>
        <w:tc>
          <w:tcPr>
            <w:gridSpan w:val="3"/>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spacing w:line="260" w:lineRule="exac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r>
            <w:r/>
          </w:p>
          <w:p>
            <w:pPr>
              <w:jc w:val="center"/>
              <w:spacing w:line="260" w:lineRule="exac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经办人：         负责人：           （采购代理机构公章）</w:t>
            </w:r>
            <w:r/>
          </w:p>
        </w:tc>
        <w:tc>
          <w:tcPr>
            <w:gridSpan w:val="4"/>
            <w:tcBorders>
              <w:top w:val="single" w:color="000000" w:sz="4" w:space="0"/>
              <w:left w:val="single" w:color="000000" w:sz="4" w:space="0"/>
              <w:bottom w:val="single" w:color="000000" w:sz="4" w:space="0"/>
              <w:right w:val="single" w:color="000000" w:sz="4" w:space="0"/>
            </w:tcBorders>
            <w:tcW w:w="8782" w:type="dxa"/>
            <w:vAlign w:val="center"/>
            <w:textDirection w:val="lrTb"/>
            <w:noWrap w:val="false"/>
          </w:tcPr>
          <w:p>
            <w:pPr>
              <w:jc w:val="center"/>
              <w:spacing w:line="260" w:lineRule="exac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r>
            <w:r/>
          </w:p>
          <w:p>
            <w:pPr>
              <w:spacing w:line="260" w:lineRule="exac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r>
            <w:r/>
          </w:p>
          <w:p>
            <w:pP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经办人：         负责人：           （采购人公章）</w:t>
            </w:r>
            <w:r/>
          </w:p>
        </w:tc>
      </w:tr>
      <w:tr>
        <w:trPr>
          <w:trHeight w:val="1038"/>
        </w:trPr>
        <w:tc>
          <w:tcPr>
            <w:gridSpan w:val="7"/>
            <w:tcBorders>
              <w:top w:val="single" w:color="000000" w:sz="4" w:space="0"/>
              <w:left w:val="single" w:color="000000" w:sz="4" w:space="0"/>
              <w:bottom w:val="single" w:color="000000" w:sz="4" w:space="0"/>
              <w:right w:val="single" w:color="000000" w:sz="4" w:space="0"/>
            </w:tcBorders>
            <w:tcW w:w="14920" w:type="dxa"/>
            <w:textDirection w:val="lrTb"/>
            <w:noWrap w:val="false"/>
          </w:tcPr>
          <w:p>
            <w:pPr>
              <w:jc w:val="left"/>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供应商确认：</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                      （单位公章或授权代表签字）</w:t>
            </w:r>
            <w:r/>
          </w:p>
        </w:tc>
      </w:tr>
    </w:tbl>
    <w:p>
      <w:pPr>
        <w:ind w:firstLine="360"/>
        <w:jc w:val="left"/>
        <w:spacing w:line="260" w:lineRule="exact"/>
        <w:rPr>
          <w:rFonts w:hint="eastAsia"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说明：</w:t>
      </w:r>
      <w:r>
        <w:rPr>
          <w:rFonts w:ascii="宋体" w:hAnsi="宋体" w:cs="宋体"/>
          <w:color w:val="000000" w:themeColor="text1"/>
          <w:sz w:val="18"/>
          <w:szCs w:val="18"/>
          <w:highlight w:val="none"/>
          <w:lang w:bidi="ar"/>
          <w14:textFill>
            <w14:solidFill>
              <w14:schemeClr w14:val="tx1"/>
            </w14:solidFill>
          </w14:textFill>
        </w:rPr>
        <w:t xml:space="preserve">1.</w:t>
      </w:r>
      <w:r>
        <w:rPr>
          <w:rFonts w:hint="eastAsia" w:ascii="宋体" w:hAnsi="宋体" w:cs="宋体"/>
          <w:color w:val="000000" w:themeColor="text1"/>
          <w:sz w:val="18"/>
          <w:szCs w:val="18"/>
          <w:highlight w:val="none"/>
          <w:lang w:bidi="ar"/>
          <w14:textFill>
            <w14:solidFill>
              <w14:schemeClr w14:val="tx1"/>
            </w14:solidFill>
          </w14:textFill>
        </w:rPr>
        <w:t xml:space="preserve">该表为服务类项目履约验收的参考样表，采购人或采购代理机构可以根据工作实际进行调整。</w:t>
      </w:r>
      <w:r/>
    </w:p>
    <w:p>
      <w:pPr>
        <w:ind w:firstLine="900"/>
        <w:jc w:val="left"/>
        <w:spacing w:line="260" w:lineRule="exact"/>
        <w:rPr>
          <w:rFonts w:hint="eastAsia" w:ascii="宋体" w:hAnsi="宋体"/>
          <w:b/>
          <w:color w:val="000000" w:themeColor="text1"/>
          <w:sz w:val="36"/>
          <w:szCs w:val="36"/>
          <w:highlight w:val="none"/>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t xml:space="preserve">2.</w:t>
      </w:r>
      <w:r>
        <w:rPr>
          <w:rFonts w:hint="eastAsia" w:ascii="宋体" w:hAnsi="宋体" w:cs="宋体"/>
          <w:color w:val="000000" w:themeColor="text1"/>
          <w:sz w:val="18"/>
          <w:szCs w:val="18"/>
          <w:highlight w:val="none"/>
          <w:lang w:bidi="ar"/>
          <w14:textFill>
            <w14:solidFill>
              <w14:schemeClr w14:val="tx1"/>
            </w14:solidFill>
          </w14:textFill>
        </w:rPr>
        <w:t xml:space="preserve">未</w:t>
      </w:r>
      <w:r>
        <w:rPr>
          <w:rFonts w:ascii="宋体" w:hAnsi="宋体" w:cs="宋体"/>
          <w:color w:val="000000" w:themeColor="text1"/>
          <w:sz w:val="18"/>
          <w:szCs w:val="18"/>
          <w:highlight w:val="none"/>
          <w:lang w:bidi="ar"/>
          <w14:textFill>
            <w14:solidFill>
              <w14:schemeClr w14:val="tx1"/>
            </w14:solidFill>
          </w14:textFill>
        </w:rPr>
        <w:t xml:space="preserve">委托采购代理机构开展</w:t>
      </w:r>
      <w:r>
        <w:rPr>
          <w:rFonts w:hint="eastAsia" w:ascii="宋体" w:hAnsi="宋体" w:cs="宋体"/>
          <w:color w:val="000000" w:themeColor="text1"/>
          <w:sz w:val="18"/>
          <w:szCs w:val="18"/>
          <w:highlight w:val="none"/>
          <w:lang w:bidi="ar"/>
          <w14:textFill>
            <w14:solidFill>
              <w14:schemeClr w14:val="tx1"/>
            </w14:solidFill>
          </w14:textFill>
        </w:rPr>
        <w:t xml:space="preserve">履约验收工作的，无需填写“采购代理机构意见”。</w:t>
      </w:r>
      <w:r/>
    </w:p>
    <w:p>
      <w:pPr>
        <w:pStyle w:val="1142"/>
        <w:jc w:val="center"/>
        <w:spacing w:line="360" w:lineRule="auto"/>
        <w:rPr>
          <w:rFonts w:hint="eastAsia" w:ascii="宋体" w:hAnsi="宋体" w:cs="仿宋"/>
          <w:b/>
          <w:bCs/>
          <w:color w:val="000000" w:themeColor="text1"/>
          <w:sz w:val="32"/>
          <w:szCs w:val="32"/>
          <w:highlight w:val="none"/>
          <w14:textFill>
            <w14:solidFill>
              <w14:schemeClr w14:val="tx1"/>
            </w14:solidFill>
          </w14:textFill>
        </w:rPr>
        <w:sectPr>
          <w:footnotePr/>
          <w:endnotePr/>
          <w:type w:val="nextPage"/>
          <w:pgSz w:w="16838" w:h="11906" w:orient="landscape"/>
          <w:pgMar w:top="1134" w:right="1134" w:bottom="1134" w:left="1134" w:header="851" w:footer="992" w:gutter="0"/>
          <w:cols w:num="1" w:sep="0" w:space="0" w:equalWidth="1"/>
          <w:docGrid w:linePitch="360"/>
        </w:sectPr>
      </w:pPr>
      <w:r>
        <w:rPr>
          <w:rFonts w:hint="eastAsia" w:ascii="宋体" w:hAnsi="宋体" w:cs="仿宋"/>
          <w:b/>
          <w:bCs/>
          <w:color w:val="000000" w:themeColor="text1"/>
          <w:sz w:val="32"/>
          <w:szCs w:val="32"/>
          <w:highlight w:val="none"/>
          <w14:textFill>
            <w14:solidFill>
              <w14:schemeClr w14:val="tx1"/>
            </w14:solidFill>
          </w14:textFill>
        </w:rPr>
      </w:r>
      <w:bookmarkEnd w:id="375"/>
      <w:r/>
      <w:r/>
    </w:p>
    <w:p>
      <w:pPr>
        <w:jc w:val="center"/>
        <w:spacing w:line="360" w:lineRule="auto"/>
        <w:rPr>
          <w:rFonts w:hint="eastAsia" w:ascii="宋体" w:hAnsi="宋体"/>
          <w:b/>
          <w:color w:val="000000" w:themeColor="text1"/>
          <w:sz w:val="30"/>
          <w:szCs w:val="30"/>
          <w:highlight w:val="none"/>
          <w14:textFill>
            <w14:solidFill>
              <w14:schemeClr w14:val="tx1"/>
            </w14:solidFill>
          </w14:textFill>
        </w:rPr>
        <w:outlineLvl w:val="0"/>
      </w:pPr>
      <w:r/>
      <w:bookmarkStart w:id="376" w:name="_Toc160609049"/>
      <w:r>
        <w:rPr>
          <w:rFonts w:ascii="宋体" w:hAnsi="宋体"/>
          <w:b/>
          <w:color w:val="000000" w:themeColor="text1"/>
          <w:sz w:val="36"/>
          <w:szCs w:val="36"/>
          <w:highlight w:val="none"/>
          <w14:textFill>
            <w14:solidFill>
              <w14:schemeClr w14:val="tx1"/>
            </w14:solidFill>
          </w14:textFill>
        </w:rPr>
        <w:t xml:space="preserve">第七章   </w:t>
      </w:r>
      <w:r>
        <w:rPr>
          <w:rFonts w:hint="eastAsia" w:ascii="宋体" w:hAnsi="宋体"/>
          <w:b/>
          <w:color w:val="000000" w:themeColor="text1"/>
          <w:sz w:val="36"/>
          <w:szCs w:val="36"/>
          <w:highlight w:val="none"/>
          <w14:textFill>
            <w14:solidFill>
              <w14:schemeClr w14:val="tx1"/>
            </w14:solidFill>
          </w14:textFill>
        </w:rPr>
        <w:t xml:space="preserve">响应文件的组成及提交须知</w:t>
      </w:r>
      <w:bookmarkEnd w:id="376"/>
      <w:r/>
      <w:r/>
    </w:p>
    <w:tbl>
      <w:tblPr>
        <w:tblStyle w:val="820"/>
        <w:tblW w:w="10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781"/>
        <w:gridCol w:w="7315"/>
      </w:tblGrid>
      <w:tr>
        <w:trPr>
          <w:jc w:val="center"/>
          <w:trHeight w:val="415"/>
        </w:trPr>
        <w:tc>
          <w:tcPr>
            <w:tcW w:w="963"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bookmarkStart w:id="377" w:name="_Toc86202633"/>
            <w:r>
              <w:rPr>
                <w:rFonts w:hint="eastAsia" w:ascii="宋体" w:hAnsi="宋体" w:cs="宋体"/>
                <w:b/>
                <w:color w:val="000000" w:themeColor="text1"/>
                <w:szCs w:val="21"/>
                <w:highlight w:val="none"/>
                <w14:textFill>
                  <w14:solidFill>
                    <w14:schemeClr w14:val="tx1"/>
                  </w14:solidFill>
                </w14:textFill>
              </w:rPr>
              <w:t xml:space="preserve">名称</w:t>
            </w:r>
            <w:bookmarkEnd w:id="377"/>
            <w:r/>
            <w:r/>
          </w:p>
        </w:tc>
        <w:tc>
          <w:tcPr>
            <w:tcW w:w="1781"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类别</w:t>
            </w:r>
            <w:r/>
          </w:p>
        </w:tc>
        <w:tc>
          <w:tcPr>
            <w:tcW w:w="7315"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相应内容</w:t>
            </w:r>
            <w:r/>
          </w:p>
        </w:tc>
      </w:tr>
      <w:tr>
        <w:trPr>
          <w:jc w:val="center"/>
          <w:trHeight w:val="299"/>
        </w:trPr>
        <w:tc>
          <w:tcPr>
            <w:tcW w:w="963" w:type="dxa"/>
            <w:vAlign w:val="center"/>
            <w:vMerge w:val="restart"/>
            <w:textDirection w:val="lrTb"/>
            <w:noWrap w:val="false"/>
          </w:tcPr>
          <w:p>
            <w:pPr>
              <w:ind w:left="211" w:hanging="211"/>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响应文件组 成</w:t>
            </w:r>
            <w:r/>
          </w:p>
        </w:tc>
        <w:tc>
          <w:tcPr>
            <w:tcW w:w="1781"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基本目录</w:t>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响应文件封面</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*报价一览表</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基本服务承诺书</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认为需要提供的其他证明材料</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资格条件</w:t>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△营业执照或事业单位法人证书</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△法人授权书</w:t>
            </w:r>
            <w:r/>
          </w:p>
        </w:tc>
      </w:tr>
      <w:tr>
        <w:trPr>
          <w:jc w:val="center"/>
          <w:trHeight w:val="588"/>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经“信用中国”网站查询未被列入信用记录失信被执行人、重大税收违法案件当事人名单、政府采购严重违法失信行为记录名单</w:t>
            </w:r>
            <w:r/>
          </w:p>
        </w:tc>
      </w:tr>
      <w:tr>
        <w:trPr>
          <w:jc w:val="center"/>
          <w:trHeight w:val="304"/>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△信用承诺书</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△资格承诺声明函</w:t>
            </w:r>
            <w:r/>
          </w:p>
        </w:tc>
      </w:tr>
      <w:tr>
        <w:trPr>
          <w:jc w:val="center"/>
          <w:trHeight w:val="834"/>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△落实政府采购政策需满足的资格条件（详见第一章“采购邀请”）：</w:t>
            </w:r>
            <w:r>
              <w:rPr>
                <w:rFonts w:ascii="宋体" w:hAnsi="宋体"/>
                <w:b/>
                <w:bCs/>
                <w:color w:val="000000" w:themeColor="text1"/>
                <w:highlight w:val="none"/>
                <w14:textFill>
                  <w14:solidFill>
                    <w14:schemeClr w14:val="tx1"/>
                  </w14:solidFill>
                </w14:textFill>
              </w:rPr>
              <w:t xml:space="preserve">如采购公告中明确专门面向中小/小微企业采购，须按要求提供中小企业声明函</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△联合体协议（如有）</w:t>
            </w:r>
            <w:r/>
          </w:p>
        </w:tc>
      </w:tr>
      <w:tr>
        <w:trPr>
          <w:jc w:val="center"/>
          <w:trHeight w:val="562"/>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△特定资格条件（详见“第三章 资格审查”—“第二节 资格审查要求”）</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符合条件</w:t>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报价符合性</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ind w:firstLine="422"/>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*报价明细表</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ind w:firstLine="422"/>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*投标（响应）函</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*技术偏离表</w:t>
            </w:r>
            <w:r/>
          </w:p>
        </w:tc>
      </w:tr>
      <w:tr>
        <w:trPr>
          <w:jc w:val="center"/>
          <w:trHeight w:val="588"/>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*投标（响应）文件有效性(根据磋商文件要求填写,如磋商文件无相关要求,此条可不填写)</w:t>
            </w:r>
            <w:r/>
          </w:p>
        </w:tc>
      </w:tr>
      <w:tr>
        <w:trPr>
          <w:jc w:val="center"/>
          <w:trHeight w:val="588"/>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综合评审评分项</w:t>
            </w:r>
            <w:r/>
          </w:p>
        </w:tc>
        <w:tc>
          <w:tcPr>
            <w:tcW w:w="7315"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采用综合评分法的项目，每项评分材料按第四章“评标方法和评标标准”评分细则中对应评分项目（或数字编号）分别上传。</w:t>
            </w:r>
            <w:r/>
          </w:p>
        </w:tc>
      </w:tr>
      <w:tr>
        <w:trPr>
          <w:jc w:val="center"/>
          <w:trHeight w:val="408"/>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价格折扣文件格式</w:t>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或</w:t>
            </w:r>
            <w:r>
              <w:rPr>
                <w:color w:val="000000" w:themeColor="text1"/>
                <w:highlight w:val="none"/>
                <w14:textFill>
                  <w14:solidFill>
                    <w14:schemeClr w14:val="tx1"/>
                  </w14:solidFill>
                </w14:textFill>
              </w:rPr>
              <w:t xml:space="preserve">监狱企业证明或残疾人福利性单位声明函</w:t>
            </w:r>
            <w:r/>
          </w:p>
        </w:tc>
      </w:tr>
      <w:tr>
        <w:trPr>
          <w:jc w:val="center"/>
          <w:trHeight w:val="326"/>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关于符合本国产品标准的声明函</w:t>
            </w:r>
            <w:r/>
          </w:p>
        </w:tc>
      </w:tr>
      <w:tr>
        <w:trPr>
          <w:jc w:val="center"/>
          <w:trHeight w:val="4609"/>
        </w:trPr>
        <w:tc>
          <w:tcPr>
            <w:tcW w:w="963" w:type="dxa"/>
            <w:vAlign w:val="center"/>
            <w:textDirection w:val="lrTb"/>
            <w:noWrap w:val="false"/>
          </w:tcPr>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响应文件提交须知</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gridSpan w:val="2"/>
            <w:tcW w:w="9096" w:type="dxa"/>
            <w:textDirection w:val="lrTb"/>
            <w:noWrap w:val="false"/>
          </w:tcPr>
          <w:p>
            <w:pPr>
              <w:jc w:val="left"/>
              <w:keepNext/>
              <w:spacing w:line="480" w:lineRule="exact"/>
              <w:rPr>
                <w:rFonts w:hint="eastAsia" w:ascii="宋体" w:hAnsi="宋体"/>
                <w:b/>
                <w:bCs/>
                <w:color w:val="000000" w:themeColor="text1"/>
                <w:szCs w:val="21"/>
                <w:highlight w:val="none"/>
                <w:u w:val="single"/>
                <w14:textFill>
                  <w14:solidFill>
                    <w14:schemeClr w14:val="tx1"/>
                  </w14:solidFill>
                </w14:textFill>
              </w:rPr>
              <w:outlineLvl w:val="0"/>
            </w:pPr>
            <w:r/>
            <w:bookmarkStart w:id="378" w:name="_Toc160609050"/>
            <w:r>
              <w:rPr>
                <w:rFonts w:hint="eastAsia" w:ascii="宋体" w:hAnsi="宋体" w:cs="宋体"/>
                <w:b/>
                <w:bCs/>
                <w:color w:val="000000" w:themeColor="text1"/>
                <w:szCs w:val="21"/>
                <w:highlight w:val="none"/>
                <w:u w:val="single"/>
                <w14:textFill>
                  <w14:solidFill>
                    <w14:schemeClr w14:val="tx1"/>
                  </w14:solidFill>
                </w14:textFill>
              </w:rPr>
              <w:t xml:space="preserve">1.本部分内容仅列明格式材料要求，不代表所有列出格式的材料必须全部提交，具体提交以磋商文件规定的资格条件、评分标准要求及磋商文件给定格式等内容为准。</w:t>
            </w:r>
            <w:bookmarkEnd w:id="378"/>
            <w:r/>
            <w:r/>
          </w:p>
          <w:p>
            <w:pPr>
              <w:jc w:val="left"/>
              <w:keepNext/>
              <w:spacing w:line="480" w:lineRule="exact"/>
              <w:rPr>
                <w:rFonts w:hint="eastAsia" w:ascii="宋体" w:hAnsi="宋体" w:cs="宋体"/>
                <w:b/>
                <w:bCs/>
                <w:color w:val="000000" w:themeColor="text1"/>
                <w:szCs w:val="21"/>
                <w:highlight w:val="none"/>
                <w:u w:val="single"/>
                <w14:textFill>
                  <w14:solidFill>
                    <w14:schemeClr w14:val="tx1"/>
                  </w14:solidFill>
                </w14:textFill>
              </w:rPr>
              <w:outlineLvl w:val="0"/>
            </w:pPr>
            <w:r/>
            <w:bookmarkStart w:id="379" w:name="_Toc160609051"/>
            <w:r>
              <w:rPr>
                <w:rFonts w:hint="eastAsia" w:ascii="宋体" w:hAnsi="宋体" w:cs="宋体"/>
                <w:b/>
                <w:bCs/>
                <w:color w:val="000000" w:themeColor="text1"/>
                <w:szCs w:val="21"/>
                <w:highlight w:val="none"/>
                <w:u w:val="single"/>
                <w14:textFill>
                  <w14:solidFill>
                    <w14:schemeClr w14:val="tx1"/>
                  </w14:solidFill>
                </w14:textFill>
              </w:rPr>
              <w:t xml:space="preserve">2.带“△”项材料如未按“第三章 资格审查”——“</w:t>
            </w:r>
            <w:r>
              <w:rPr>
                <w:rFonts w:ascii="宋体" w:hAnsi="宋体" w:cs="宋体"/>
                <w:b/>
                <w:bCs/>
                <w:color w:val="000000" w:themeColor="text1"/>
                <w:szCs w:val="21"/>
                <w:highlight w:val="none"/>
                <w:u w:val="single"/>
                <w14:textFill>
                  <w14:solidFill>
                    <w14:schemeClr w14:val="tx1"/>
                  </w14:solidFill>
                </w14:textFill>
              </w:rPr>
              <w:t xml:space="preserve">第二节</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b/>
                <w:bCs/>
                <w:color w:val="000000" w:themeColor="text1"/>
                <w:szCs w:val="21"/>
                <w:highlight w:val="none"/>
                <w:u w:val="single"/>
                <w14:textFill>
                  <w14:solidFill>
                    <w14:schemeClr w14:val="tx1"/>
                  </w14:solidFill>
                </w14:textFill>
              </w:rPr>
              <w:t xml:space="preserve">资格审查要求</w:t>
            </w:r>
            <w:r>
              <w:rPr>
                <w:rFonts w:hint="eastAsia" w:ascii="宋体" w:hAnsi="宋体" w:cs="宋体"/>
                <w:b/>
                <w:bCs/>
                <w:color w:val="000000" w:themeColor="text1"/>
                <w:szCs w:val="21"/>
                <w:highlight w:val="none"/>
                <w:u w:val="single"/>
                <w14:textFill>
                  <w14:solidFill>
                    <w14:schemeClr w14:val="tx1"/>
                  </w14:solidFill>
                </w14:textFill>
              </w:rPr>
              <w:t xml:space="preserve">”要求提交，将作资格审查不通过处理，带“*”项材料如未按要求提交，将作无效响应处理。</w:t>
            </w:r>
            <w:bookmarkEnd w:id="379"/>
            <w:r/>
            <w:r/>
          </w:p>
          <w:p>
            <w:pPr>
              <w:jc w:val="left"/>
              <w:keepNext/>
              <w:spacing w:line="480" w:lineRule="exact"/>
              <w:rPr>
                <w:rFonts w:hint="eastAsia" w:ascii="宋体" w:hAnsi="宋体" w:cs="宋体"/>
                <w:b/>
                <w:bCs/>
                <w:color w:val="000000" w:themeColor="text1"/>
                <w:szCs w:val="21"/>
                <w:highlight w:val="none"/>
                <w:u w:val="single"/>
                <w14:textFill>
                  <w14:solidFill>
                    <w14:schemeClr w14:val="tx1"/>
                  </w14:solidFill>
                </w14:textFill>
              </w:rPr>
              <w:outlineLvl w:val="0"/>
            </w:pPr>
            <w:r/>
            <w:bookmarkStart w:id="380" w:name="_Toc160609052"/>
            <w:r>
              <w:rPr>
                <w:rFonts w:hint="eastAsia" w:ascii="宋体" w:hAnsi="宋体" w:cs="宋体"/>
                <w:b/>
                <w:bCs/>
                <w:color w:val="000000" w:themeColor="text1"/>
                <w:szCs w:val="21"/>
                <w:highlight w:val="none"/>
                <w:u w:val="single"/>
                <w14:textFill>
                  <w14:solidFill>
                    <w14:schemeClr w14:val="tx1"/>
                  </w14:solidFill>
                </w14:textFill>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380"/>
            <w:r/>
            <w:r/>
          </w:p>
          <w:p>
            <w:pPr>
              <w:jc w:val="left"/>
              <w:keepNext/>
              <w:spacing w:line="480" w:lineRule="exact"/>
              <w:rPr>
                <w:rFonts w:hint="eastAsia" w:ascii="宋体" w:hAnsi="宋体" w:cs="宋体"/>
                <w:b/>
                <w:bCs/>
                <w:color w:val="000000" w:themeColor="text1"/>
                <w:szCs w:val="21"/>
                <w:highlight w:val="none"/>
                <w:u w:val="single"/>
                <w14:textFill>
                  <w14:solidFill>
                    <w14:schemeClr w14:val="tx1"/>
                  </w14:solidFill>
                </w14:textFill>
              </w:rPr>
              <w:outlineLvl w:val="0"/>
            </w:pPr>
            <w:r/>
            <w:bookmarkStart w:id="381" w:name="_Toc160609053"/>
            <w:r>
              <w:rPr>
                <w:rFonts w:hint="eastAsia" w:ascii="宋体" w:hAnsi="宋体" w:cs="宋体"/>
                <w:b/>
                <w:bCs/>
                <w:color w:val="000000" w:themeColor="text1"/>
                <w:szCs w:val="21"/>
                <w:highlight w:val="none"/>
                <w:u w:val="single"/>
                <w14:textFill>
                  <w14:solidFill>
                    <w14:schemeClr w14:val="tx1"/>
                  </w14:solidFill>
                </w14:textFill>
              </w:rPr>
              <w:t xml:space="preserve">4.响应文件应按照磋商文件要求的格式填写，无相应内容填写可填写“无”等明确的回答。</w:t>
            </w:r>
            <w:bookmarkEnd w:id="381"/>
            <w:r/>
            <w:r/>
          </w:p>
          <w:p>
            <w:pPr>
              <w:jc w:val="left"/>
              <w:keepNext/>
              <w:spacing w:line="480" w:lineRule="exact"/>
              <w:rPr>
                <w:rFonts w:hint="eastAsia" w:ascii="宋体" w:hAnsi="宋体" w:cs="宋体"/>
                <w:b/>
                <w:color w:val="000000" w:themeColor="text1"/>
                <w:szCs w:val="21"/>
                <w:highlight w:val="none"/>
                <w14:textFill>
                  <w14:solidFill>
                    <w14:schemeClr w14:val="tx1"/>
                  </w14:solidFill>
                </w14:textFill>
              </w:rPr>
              <w:outlineLvl w:val="0"/>
            </w:pPr>
            <w:r/>
            <w:bookmarkStart w:id="382" w:name="_Toc160609054"/>
            <w:r>
              <w:rPr>
                <w:rFonts w:hint="eastAsia" w:ascii="宋体" w:hAnsi="宋体" w:cs="宋体"/>
                <w:b/>
                <w:bCs/>
                <w:color w:val="000000" w:themeColor="text1"/>
                <w:szCs w:val="21"/>
                <w:highlight w:val="none"/>
                <w:u w:val="single"/>
                <w14:textFill>
                  <w14:solidFill>
                    <w14:schemeClr w14:val="tx1"/>
                  </w14:solidFill>
                </w14:textFill>
              </w:rPr>
              <w:t xml:space="preserve">5.响应文件所附格式中要求填写的全部信息都必须正面回答并保证是真实准确的。</w:t>
            </w:r>
            <w:bookmarkEnd w:id="382"/>
            <w:r/>
            <w:r/>
          </w:p>
        </w:tc>
      </w:tr>
    </w:tbl>
    <w:p>
      <w:pPr>
        <w:jc w:val="center"/>
        <w:spacing w:line="360" w:lineRule="auto"/>
        <w:rPr>
          <w:rFonts w:hint="eastAsia" w:ascii="宋体" w:hAnsi="宋体"/>
          <w:b/>
          <w:color w:val="000000" w:themeColor="text1"/>
          <w:sz w:val="24"/>
          <w:highlight w:val="none"/>
          <w14:textFill>
            <w14:solidFill>
              <w14:schemeClr w14:val="tx1"/>
            </w14:solidFill>
          </w14:textFill>
        </w:rPr>
        <w:outlineLvl w:val="0"/>
      </w:pPr>
      <w:r>
        <w:rPr>
          <w:rFonts w:ascii="宋体" w:hAnsi="宋体"/>
          <w:color w:val="000000" w:themeColor="text1"/>
          <w:highlight w:val="none"/>
          <w14:textFill>
            <w14:solidFill>
              <w14:schemeClr w14:val="tx1"/>
            </w14:solidFill>
          </w14:textFill>
        </w:rPr>
        <w:br w:type="page" w:clear="all"/>
      </w:r>
      <w:bookmarkStart w:id="383" w:name="_Toc160609055"/>
      <w:r>
        <w:rPr>
          <w:rFonts w:ascii="宋体" w:hAnsi="宋体"/>
          <w:b/>
          <w:color w:val="000000" w:themeColor="text1"/>
          <w:sz w:val="36"/>
          <w:szCs w:val="36"/>
          <w:highlight w:val="none"/>
          <w14:textFill>
            <w14:solidFill>
              <w14:schemeClr w14:val="tx1"/>
            </w14:solidFill>
          </w14:textFill>
        </w:rPr>
        <w:t xml:space="preserve">第八章</w:t>
      </w:r>
      <w:r>
        <w:rPr>
          <w:rFonts w:hint="eastAsia" w:ascii="宋体" w:hAnsi="宋体"/>
          <w:b/>
          <w:color w:val="000000" w:themeColor="text1"/>
          <w:sz w:val="36"/>
          <w:szCs w:val="36"/>
          <w:highlight w:val="none"/>
          <w14:textFill>
            <w14:solidFill>
              <w14:schemeClr w14:val="tx1"/>
            </w14:solidFill>
          </w14:textFill>
        </w:rPr>
        <w:t xml:space="preserve"> 响应文件格式</w:t>
      </w:r>
      <w:bookmarkEnd w:id="383"/>
      <w:r/>
      <w:r/>
    </w:p>
    <w:p>
      <w:pPr>
        <w:ind w:left="142"/>
        <w:spacing w:line="360" w:lineRule="auto"/>
        <w:tabs>
          <w:tab w:val="left" w:pos="900" w:leader="none"/>
          <w:tab w:val="left" w:pos="19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供应商编制文件须知</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themeColor="text1"/>
          <w:sz w:val="24"/>
          <w:highlight w:val="none"/>
          <w14:textFill>
            <w14:solidFill>
              <w14:schemeClr w14:val="tx1"/>
            </w14:solidFill>
          </w14:textFill>
        </w:rPr>
        <w:t xml:space="preserve">否则响应无效</w:t>
      </w:r>
      <w:r>
        <w:rPr>
          <w:rFonts w:hint="eastAsia" w:ascii="宋体" w:hAnsi="宋体"/>
          <w:b/>
          <w:color w:val="000000" w:themeColor="text1"/>
          <w:sz w:val="24"/>
          <w:highlight w:val="none"/>
          <w14:textFill>
            <w14:solidFill>
              <w14:schemeClr w14:val="tx1"/>
            </w14:solidFill>
          </w14:textFill>
        </w:rPr>
        <w:t xml:space="preserve">或不享受价格评审优惠</w:t>
      </w:r>
      <w:r>
        <w:rPr>
          <w:rFonts w:ascii="宋体" w:hAnsi="宋体"/>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4、实行电子化不见面交易方式的，加盖公章、签名等均通过</w:t>
      </w:r>
      <w:r>
        <w:rPr>
          <w:rFonts w:ascii="宋体" w:hAnsi="宋体"/>
          <w:color w:val="000000" w:themeColor="text1"/>
          <w:sz w:val="24"/>
          <w:highlight w:val="none"/>
          <w14:textFill>
            <w14:solidFill>
              <w14:schemeClr w14:val="tx1"/>
            </w14:solidFill>
          </w14:textFill>
        </w:rPr>
        <w:t xml:space="preserve">响应文件编制工具</w:t>
      </w:r>
      <w:r>
        <w:rPr>
          <w:rFonts w:hint="eastAsia" w:ascii="宋体" w:hAnsi="宋体"/>
          <w:color w:val="000000" w:themeColor="text1"/>
          <w:sz w:val="24"/>
          <w:highlight w:val="none"/>
          <w14:textFill>
            <w14:solidFill>
              <w14:schemeClr w14:val="tx1"/>
            </w14:solidFill>
          </w14:textFill>
        </w:rPr>
        <w:t xml:space="preserve">加盖电子公章、</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384" w:name="_Toc152678678"/>
      <w:r/>
      <w:bookmarkStart w:id="385" w:name="_Toc160609056"/>
      <w:r>
        <w:rPr>
          <w:rFonts w:ascii="宋体" w:hAnsi="宋体"/>
          <w:b/>
          <w:color w:val="000000" w:themeColor="text1"/>
          <w:spacing w:val="20"/>
          <w:sz w:val="32"/>
          <w:szCs w:val="32"/>
          <w:highlight w:val="none"/>
          <w14:textFill>
            <w14:solidFill>
              <w14:schemeClr w14:val="tx1"/>
            </w14:solidFill>
          </w14:textFill>
        </w:rPr>
        <w:t xml:space="preserve">一</w:t>
      </w:r>
      <w:r>
        <w:rPr>
          <w:rFonts w:hint="eastAsia" w:ascii="宋体" w:hAnsi="宋体"/>
          <w:b/>
          <w:color w:val="000000" w:themeColor="text1"/>
          <w:spacing w:val="20"/>
          <w:sz w:val="32"/>
          <w:szCs w:val="32"/>
          <w:highlight w:val="none"/>
          <w14:textFill>
            <w14:solidFill>
              <w14:schemeClr w14:val="tx1"/>
            </w14:solidFill>
          </w14:textFill>
        </w:rPr>
        <w:t xml:space="preserve">、</w:t>
      </w:r>
      <w:r>
        <w:rPr>
          <w:rFonts w:ascii="宋体" w:hAnsi="宋体"/>
          <w:b/>
          <w:color w:val="000000" w:themeColor="text1"/>
          <w:spacing w:val="20"/>
          <w:sz w:val="32"/>
          <w:szCs w:val="32"/>
          <w:highlight w:val="none"/>
          <w14:textFill>
            <w14:solidFill>
              <w14:schemeClr w14:val="tx1"/>
            </w14:solidFill>
          </w14:textFill>
        </w:rPr>
        <w:t xml:space="preserve">响应文件封面</w:t>
      </w:r>
      <w:bookmarkEnd w:id="384"/>
      <w:r/>
      <w:bookmarkEnd w:id="385"/>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rPr>
          <w:rFonts w:hint="eastAsia" w:ascii="宋体" w:hAnsi="宋体"/>
          <w:b/>
          <w:color w:val="000000" w:themeColor="text1"/>
          <w:spacing w:val="60"/>
          <w:sz w:val="84"/>
          <w:szCs w:val="84"/>
          <w:highlight w:val="none"/>
          <w14:textFill>
            <w14:solidFill>
              <w14:schemeClr w14:val="tx1"/>
            </w14:solidFill>
          </w14:textFill>
        </w:rPr>
      </w:pPr>
      <w:r>
        <w:rPr>
          <w:rFonts w:hint="eastAsia" w:ascii="宋体" w:hAnsi="宋体"/>
          <w:b/>
          <w:color w:val="000000" w:themeColor="text1"/>
          <w:spacing w:val="60"/>
          <w:sz w:val="84"/>
          <w:szCs w:val="84"/>
          <w:highlight w:val="none"/>
          <w14:textFill>
            <w14:solidFill>
              <w14:schemeClr w14:val="tx1"/>
            </w14:solidFill>
          </w14:textFill>
        </w:rPr>
      </w:r>
      <w:r/>
    </w:p>
    <w:p>
      <w:pPr>
        <w:jc w:val="center"/>
        <w:spacing w:line="360" w:lineRule="auto"/>
        <w:rPr>
          <w:rFonts w:hint="eastAsia"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t xml:space="preserve">响 应 文 件</w:t>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ind w:firstLine="1084"/>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bookmarkStart w:id="386" w:name="_Hlk149916267"/>
      <w:r>
        <w:rPr>
          <w:rFonts w:hint="eastAsia" w:ascii="宋体" w:hAnsi="宋体"/>
          <w:b/>
          <w:color w:val="000000" w:themeColor="text1"/>
          <w:sz w:val="36"/>
          <w:szCs w:val="21"/>
          <w:highlight w:val="none"/>
          <w:u w:val="single"/>
          <w14:textFill>
            <w14:solidFill>
              <w14:schemeClr w14:val="tx1"/>
            </w14:solidFill>
          </w14:textFill>
        </w:rPr>
        <w:t xml:space="preserve">（加盖CA电子公章）</w:t>
      </w:r>
      <w:bookmarkEnd w:id="386"/>
      <w:r>
        <w:rPr>
          <w:rFonts w:hint="eastAsia" w:ascii="宋体" w:hAnsi="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keepLines/>
        <w:keepNext/>
        <w:spacing w:after="120" w:line="360" w:lineRule="auto"/>
        <w:widowControl/>
        <w:rPr>
          <w:rFonts w:hint="eastAsia" w:ascii="宋体" w:hAnsi="宋体"/>
          <w:b/>
          <w:color w:val="000000" w:themeColor="text1"/>
          <w:sz w:val="28"/>
          <w:szCs w:val="28"/>
          <w:highlight w:val="none"/>
          <w14:textFill>
            <w14:solidFill>
              <w14:schemeClr w14:val="tx1"/>
            </w14:solidFill>
          </w14:textFill>
        </w:rPr>
        <w:outlineLvl w:val="0"/>
      </w:pPr>
      <w:r>
        <w:rPr>
          <w:rFonts w:ascii="宋体" w:hAnsi="宋体"/>
          <w:b/>
          <w:color w:val="000000" w:themeColor="text1"/>
          <w:spacing w:val="20"/>
          <w:sz w:val="32"/>
          <w:szCs w:val="32"/>
          <w:highlight w:val="none"/>
          <w14:textFill>
            <w14:solidFill>
              <w14:schemeClr w14:val="tx1"/>
            </w14:solidFill>
          </w14:textFill>
        </w:rPr>
        <w:br w:type="page" w:clear="all"/>
      </w:r>
      <w:bookmarkStart w:id="387" w:name="_Toc160609057"/>
      <w:r/>
      <w:bookmarkStart w:id="388" w:name="_Toc152678679"/>
      <w:r>
        <w:rPr>
          <w:rFonts w:hint="eastAsia" w:ascii="宋体" w:hAnsi="宋体"/>
          <w:b/>
          <w:color w:val="000000" w:themeColor="text1"/>
          <w:spacing w:val="20"/>
          <w:sz w:val="32"/>
          <w:szCs w:val="32"/>
          <w:highlight w:val="none"/>
          <w14:textFill>
            <w14:solidFill>
              <w14:schemeClr w14:val="tx1"/>
            </w14:solidFill>
          </w14:textFill>
        </w:rPr>
        <w:t xml:space="preserve">二、报价一览表（实质性格式）</w:t>
      </w:r>
      <w:bookmarkEnd w:id="387"/>
      <w:r/>
      <w:bookmarkEnd w:id="388"/>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（一）供应商在提交响应文件时，应按照投标工具（苏采云客户端）的提示流程编制提交报价一览表，报价一览表格式以投标工具中的为准。</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389" w:name="_Toc160609058"/>
      <w:r/>
      <w:bookmarkStart w:id="390" w:name="_Toc152678680"/>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b/>
          <w:color w:val="000000" w:themeColor="text1"/>
          <w:spacing w:val="20"/>
          <w:sz w:val="32"/>
          <w:szCs w:val="32"/>
          <w:highlight w:val="none"/>
          <w14:textFill>
            <w14:solidFill>
              <w14:schemeClr w14:val="tx1"/>
            </w14:solidFill>
          </w14:textFill>
        </w:rPr>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hint="eastAsia" w:ascii="宋体" w:hAnsi="宋体"/>
          <w:b/>
          <w:color w:val="000000" w:themeColor="text1"/>
          <w:spacing w:val="20"/>
          <w:sz w:val="32"/>
          <w:szCs w:val="32"/>
          <w:highlight w:val="none"/>
          <w14:textFill>
            <w14:solidFill>
              <w14:schemeClr w14:val="tx1"/>
            </w14:solidFill>
          </w14:textFill>
        </w:rPr>
        <w:t xml:space="preserve">三、报价明细表</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389"/>
      <w:r/>
      <w:bookmarkEnd w:id="390"/>
      <w:r/>
      <w:r/>
    </w:p>
    <w:p>
      <w:pPr>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bookmarkStart w:id="391" w:name="_Hlk149920023"/>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14:textFill>
            <w14:solidFill>
              <w14:schemeClr w14:val="tx1"/>
            </w14:solidFill>
          </w14:textFill>
        </w:rPr>
        <w:t xml:space="preserve">/包号</w:t>
      </w:r>
      <w:r>
        <w:rPr>
          <w:rFonts w:ascii="宋体" w:hAnsi="宋体"/>
          <w:color w:val="000000" w:themeColor="text1"/>
          <w:sz w:val="24"/>
          <w:highlight w:val="none"/>
          <w14:textFill>
            <w14:solidFill>
              <w14:schemeClr w14:val="tx1"/>
            </w14:solidFill>
          </w14:textFill>
        </w:rPr>
        <w:t xml:space="preserve">：_________ 项目名称：__________报价单位：人民币元</w:t>
      </w:r>
      <w:r/>
    </w:p>
    <w:tbl>
      <w:tblPr>
        <w:tblStyle w:val="820"/>
        <w:tblW w:w="93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6"/>
        <w:gridCol w:w="3001"/>
        <w:gridCol w:w="845"/>
        <w:gridCol w:w="557"/>
        <w:gridCol w:w="717"/>
        <w:gridCol w:w="835"/>
        <w:gridCol w:w="858"/>
        <w:gridCol w:w="2117"/>
      </w:tblGrid>
      <w:tr>
        <w:trPr>
          <w:jc w:val="center"/>
          <w:trHeight w:val="122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监测次数</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备注</w:t>
            </w:r>
            <w:r/>
          </w:p>
        </w:tc>
      </w:tr>
      <w:tr>
        <w:trPr>
          <w:jc w:val="center"/>
          <w:trHeight w:val="407"/>
        </w:trPr>
        <w:tc>
          <w:tcPr>
            <w:gridSpan w:val="8"/>
            <w:shd w:val="clear" w:color="auto" w:fill="auto"/>
            <w:tcBorders>
              <w:top w:val="single" w:color="000000" w:sz="4" w:space="0"/>
              <w:left w:val="single" w:color="000000" w:sz="4" w:space="0"/>
              <w:bottom w:val="single" w:color="000000" w:sz="4" w:space="0"/>
              <w:right w:val="single" w:color="000000" w:sz="4" w:space="0"/>
            </w:tcBorders>
            <w:tcW w:w="937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一、现场安装埋设费</w:t>
            </w:r>
            <w:r/>
          </w:p>
        </w:tc>
      </w:tr>
      <w:tr>
        <w:trPr>
          <w:jc w:val="center"/>
          <w:trHeight w:val="496"/>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垃圾填埋场表面位移</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实际检测点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位不少于39个</w:t>
            </w:r>
            <w:r/>
          </w:p>
        </w:tc>
      </w:tr>
      <w:tr>
        <w:trPr>
          <w:jc w:val="center"/>
          <w:trHeight w:val="496"/>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飞灰库堆场表面位移</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实际检测点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位不少于39个</w:t>
            </w:r>
            <w:r/>
          </w:p>
        </w:tc>
      </w:tr>
      <w:tr>
        <w:trPr>
          <w:jc w:val="center"/>
          <w:trHeight w:val="496"/>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测斜（兼滞水位）</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共计4口，井深约12米/口</w:t>
            </w:r>
            <w:r/>
          </w:p>
        </w:tc>
      </w:tr>
      <w:tr>
        <w:trPr>
          <w:jc w:val="center"/>
          <w:trHeight w:val="496"/>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主水位（含传感器）</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共计4口，井深约12米/口</w:t>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jc w:val="center"/>
          <w:trHeight w:val="407"/>
        </w:trPr>
        <w:tc>
          <w:tcPr>
            <w:gridSpan w:val="8"/>
            <w:shd w:val="clear" w:color="auto" w:fill="auto"/>
            <w:tcBorders>
              <w:top w:val="single" w:color="000000" w:sz="4" w:space="0"/>
              <w:left w:val="single" w:color="000000" w:sz="4" w:space="0"/>
              <w:bottom w:val="single" w:color="000000" w:sz="4" w:space="0"/>
              <w:right w:val="single" w:color="000000" w:sz="4" w:space="0"/>
            </w:tcBorders>
            <w:tcW w:w="937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二、其它费用</w:t>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地形测量</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堆体稳定性建模</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大型机械设备进退场</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垃圾填埋场专用钻机</w:t>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3001"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407"/>
        </w:trPr>
        <w:tc>
          <w:tcPr>
            <w:gridSpan w:val="8"/>
            <w:shd w:val="clear" w:color="auto" w:fill="auto"/>
            <w:tcBorders>
              <w:top w:val="single" w:color="000000" w:sz="4" w:space="0"/>
              <w:left w:val="single" w:color="000000" w:sz="4" w:space="0"/>
              <w:bottom w:val="single" w:color="000000" w:sz="4" w:space="0"/>
              <w:right w:val="single" w:color="000000" w:sz="4" w:space="0"/>
            </w:tcBorders>
            <w:tcW w:w="937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三、现场监测费</w:t>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垃圾填埋场表面水平位移监测</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点·次</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实际检测点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位不少于39个；</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实际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观察井不少于4口；监测次数不少于2次/周，全年不低于100次。</w:t>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飞灰库堆场表面水平位移监测</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点·次</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垃圾填埋场表面竖向位移监测</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点·次</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飞灰库堆场表面竖向位移监测</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点·次</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测斜监测</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米·次</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滞水位监测</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口·次</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主水位监测</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口·次</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3001"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投标报价总计（元）（含税）</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（一）+（二）+（三）</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bl>
    <w:p>
      <w:pPr>
        <w:ind w:firstLine="480"/>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bookmarkStart w:id="392" w:name="_Hlk149916463"/>
      <w:r>
        <w:rPr>
          <w:rFonts w:ascii="宋体" w:hAnsi="宋体"/>
          <w:color w:val="000000" w:themeColor="text1"/>
          <w:sz w:val="24"/>
          <w:highlight w:val="none"/>
          <w14:textFill>
            <w14:solidFill>
              <w14:schemeClr w14:val="tx1"/>
            </w14:solidFill>
          </w14:textFill>
        </w:rPr>
        <w:t xml:space="preserve">注：1</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如果不提供</w:t>
      </w:r>
      <w:r>
        <w:rPr>
          <w:rFonts w:hint="eastAsia" w:ascii="宋体" w:hAnsi="宋体"/>
          <w:color w:val="000000" w:themeColor="text1"/>
          <w:sz w:val="24"/>
          <w:highlight w:val="none"/>
          <w14:textFill>
            <w14:solidFill>
              <w14:schemeClr w14:val="tx1"/>
            </w14:solidFill>
          </w14:textFill>
        </w:rPr>
        <w:t xml:space="preserve">明细</w:t>
      </w:r>
      <w:r>
        <w:rPr>
          <w:rFonts w:ascii="宋体" w:hAnsi="宋体"/>
          <w:color w:val="000000" w:themeColor="text1"/>
          <w:sz w:val="24"/>
          <w:highlight w:val="none"/>
          <w14:textFill>
            <w14:solidFill>
              <w14:schemeClr w14:val="tx1"/>
            </w14:solidFill>
          </w14:textFill>
        </w:rPr>
        <w:t xml:space="preserve">报价将视为没有实质性响应</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2、本表报价并非最终报价。</w:t>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w:t>
      </w:r>
      <w:bookmarkEnd w:id="392"/>
      <w:r>
        <w:rPr>
          <w:rFonts w:hint="eastAsia"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bookmarkEnd w:id="391"/>
      <w:r/>
      <w:r/>
    </w:p>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bookmarkStart w:id="393" w:name="_Hlk149920056"/>
      <w:r>
        <w:rPr>
          <w:rFonts w:hint="eastAsia" w:ascii="宋体" w:hAnsi="宋体"/>
          <w:color w:val="000000" w:themeColor="text1"/>
          <w:sz w:val="24"/>
          <w:highlight w:val="none"/>
          <w14:textFill>
            <w14:solidFill>
              <w14:schemeClr w14:val="tx1"/>
            </w14:solidFill>
          </w14:textFill>
        </w:rPr>
        <w:t xml:space="preserve">日期：     年    月    日</w:t>
      </w:r>
      <w:bookmarkEnd w:id="393"/>
      <w:r/>
      <w:r/>
    </w:p>
    <w:p>
      <w:pPr>
        <w:jc w:val="left"/>
        <w:widowControl/>
        <w:rPr>
          <w:rFonts w:hint="eastAsia" w:ascii="宋体" w:hAnsi="宋体"/>
          <w:b/>
          <w:color w:val="000000" w:themeColor="text1"/>
          <w:spacing w:val="20"/>
          <w:sz w:val="32"/>
          <w:szCs w:val="32"/>
          <w:highlight w:val="none"/>
          <w14:textFill>
            <w14:solidFill>
              <w14:schemeClr w14:val="tx1"/>
            </w14:solidFill>
          </w14:textFill>
        </w:rPr>
      </w:pPr>
      <w:r/>
      <w:bookmarkStart w:id="394" w:name="_Toc152678681"/>
      <w:r>
        <w:rPr>
          <w:rFonts w:ascii="宋体" w:hAnsi="宋体"/>
          <w:b/>
          <w:color w:val="000000" w:themeColor="text1"/>
          <w:spacing w:val="20"/>
          <w:sz w:val="32"/>
          <w:szCs w:val="32"/>
          <w:highlight w:val="none"/>
          <w14:textFill>
            <w14:solidFill>
              <w14:schemeClr w14:val="tx1"/>
            </w14:solidFill>
          </w14:textFill>
        </w:rPr>
        <w:br w:type="page" w:clear="all"/>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395" w:name="_Toc160609059"/>
      <w:r>
        <w:rPr>
          <w:rFonts w:hint="eastAsia" w:ascii="宋体" w:hAnsi="宋体"/>
          <w:b/>
          <w:color w:val="000000" w:themeColor="text1"/>
          <w:spacing w:val="20"/>
          <w:sz w:val="32"/>
          <w:szCs w:val="32"/>
          <w:highlight w:val="none"/>
          <w14:textFill>
            <w14:solidFill>
              <w14:schemeClr w14:val="tx1"/>
            </w14:solidFill>
          </w14:textFill>
        </w:rPr>
        <w:t xml:space="preserve">四、中小企业声明函</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394"/>
      <w:r/>
      <w:bookmarkEnd w:id="395"/>
      <w:r/>
      <w:r/>
    </w:p>
    <w:p>
      <w:pPr>
        <w:pStyle w:val="811"/>
        <w:jc w:val="left"/>
        <w:spacing w:before="0" w:line="360" w:lineRule="auto"/>
        <w:tabs>
          <w:tab w:val="center" w:pos="4592" w:leader="none"/>
          <w:tab w:val="left" w:pos="7860" w:leader="none"/>
        </w:tabs>
        <w:rPr>
          <w:rFonts w:hint="eastAsia" w:ascii="宋体" w:hAnsi="宋体" w:eastAsia="宋体"/>
          <w:color w:val="000000" w:themeColor="text1"/>
          <w:sz w:val="32"/>
          <w:szCs w:val="32"/>
          <w:highlight w:val="none"/>
          <w14:textFill>
            <w14:solidFill>
              <w14:schemeClr w14:val="tx1"/>
            </w14:solidFill>
          </w14:textFill>
        </w:rPr>
      </w:pPr>
      <w:r/>
      <w:bookmarkStart w:id="396" w:name="_Toc152678682"/>
      <w:r/>
      <w:bookmarkStart w:id="397" w:name="_Toc160609060"/>
      <w:r>
        <w:rPr>
          <w:rFonts w:hint="eastAsia" w:ascii="宋体" w:hAnsi="宋体" w:eastAsia="宋体"/>
          <w:b w:val="0"/>
          <w:color w:val="000000" w:themeColor="text1"/>
          <w:sz w:val="24"/>
          <w:highlight w:val="none"/>
          <w:u w:val="single"/>
          <w14:textFill>
            <w14:solidFill>
              <w14:schemeClr w14:val="tx1"/>
            </w14:solidFill>
          </w14:textFill>
        </w:rPr>
        <w:t xml:space="preserve">注意事项：请按照第二章第一节《供应商</w:t>
      </w:r>
      <w:r>
        <w:rPr>
          <w:rFonts w:ascii="宋体" w:hAnsi="宋体" w:eastAsia="宋体"/>
          <w:b w:val="0"/>
          <w:color w:val="000000" w:themeColor="text1"/>
          <w:sz w:val="24"/>
          <w:highlight w:val="none"/>
          <w:u w:val="single"/>
          <w14:textFill>
            <w14:solidFill>
              <w14:schemeClr w14:val="tx1"/>
            </w14:solidFill>
          </w14:textFill>
        </w:rPr>
        <w:t xml:space="preserve">须知资料表</w:t>
      </w:r>
      <w:r>
        <w:rPr>
          <w:rFonts w:hint="eastAsia" w:ascii="宋体" w:hAnsi="宋体" w:eastAsia="宋体"/>
          <w:b w:val="0"/>
          <w:color w:val="000000" w:themeColor="text1"/>
          <w:sz w:val="24"/>
          <w:highlight w:val="none"/>
          <w:u w:val="single"/>
          <w14:textFill>
            <w14:solidFill>
              <w14:schemeClr w14:val="tx1"/>
            </w14:solidFill>
          </w14:textFill>
        </w:rPr>
        <w:t xml:space="preserve">》中列明的项目属性填写货物类还是工程、服务类。</w:t>
      </w:r>
      <w:bookmarkEnd w:id="396"/>
      <w:r/>
      <w:bookmarkEnd w:id="397"/>
      <w:r/>
      <w:r/>
    </w:p>
    <w:p>
      <w:pPr>
        <w:spacing w:line="360" w:lineRule="auto"/>
        <w:widowControl/>
        <w:rPr>
          <w:rFonts w:hint="eastAsia" w:ascii="宋体" w:hAnsi="宋体" w:cs="楷体"/>
          <w:b/>
          <w:color w:val="000000" w:themeColor="text1"/>
          <w:sz w:val="32"/>
          <w:szCs w:val="32"/>
          <w:highlight w:val="none"/>
          <w14:textFill>
            <w14:solidFill>
              <w14:schemeClr w14:val="tx1"/>
            </w14:solidFill>
          </w14:textFill>
        </w:rPr>
      </w:pPr>
      <w:r/>
      <w:bookmarkStart w:id="398" w:name="_Toc311189788"/>
      <w:r>
        <w:rPr>
          <w:rFonts w:hint="eastAsia" w:ascii="宋体" w:hAnsi="宋体" w:cs="楷体"/>
          <w:b/>
          <w:color w:val="000000" w:themeColor="text1"/>
          <w:sz w:val="24"/>
          <w:highlight w:val="none"/>
          <w14:textFill>
            <w14:solidFill>
              <w14:schemeClr w14:val="tx1"/>
            </w14:solidFill>
          </w14:textFill>
        </w:rPr>
        <w:t xml:space="preserve">                       </w:t>
      </w:r>
      <w:r>
        <w:rPr>
          <w:rFonts w:hint="eastAsia" w:ascii="宋体" w:hAnsi="宋体" w:cs="楷体"/>
          <w:b/>
          <w:color w:val="000000" w:themeColor="text1"/>
          <w:sz w:val="32"/>
          <w:szCs w:val="32"/>
          <w:highlight w:val="none"/>
          <w14:textFill>
            <w14:solidFill>
              <w14:schemeClr w14:val="tx1"/>
            </w14:solidFill>
          </w14:textFill>
        </w:rPr>
        <w:t xml:space="preserve">中小企业声明函(货物)</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（项目名称）采购活动，提供的货物全部由符合政策要求的中小企业制造。相关企业（含联合体中的中小企业、签订分包意向协议的中小企业）的具体情况如下：</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bookmarkStart w:id="399" w:name="_Hlk149920075"/>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w:t>
      </w:r>
      <w:bookmarkEnd w:id="399"/>
      <w:r>
        <w:rPr>
          <w:rFonts w:hint="eastAsia"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p>
    <w:p>
      <w:pPr>
        <w:ind w:firstLine="480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日期：年 月 日</w:t>
      </w:r>
      <w:r/>
    </w:p>
    <w:p>
      <w:pPr>
        <w:pStyle w:val="827"/>
        <w:spacing w:line="360" w:lineRule="auto"/>
        <w:rPr>
          <w:rFonts w:hint="eastAsia" w:cs="楷体"/>
          <w:color w:val="000000" w:themeColor="text1"/>
          <w:szCs w:val="20"/>
          <w:highlight w:val="none"/>
          <w14:textFill>
            <w14:solidFill>
              <w14:schemeClr w14:val="tx1"/>
            </w14:solidFill>
          </w14:textFill>
        </w:rPr>
      </w:pPr>
      <w:r>
        <w:rPr>
          <w:rFonts w:hint="eastAsia" w:cs="楷体"/>
          <w:color w:val="000000" w:themeColor="text1"/>
          <w:highlight w:val="none"/>
          <w14:textFill>
            <w14:solidFill>
              <w14:schemeClr w14:val="tx1"/>
            </w14:solidFill>
          </w14:textFill>
        </w:rPr>
        <w:t xml:space="preserve">注：1、从业人员、营业收入和资产总额填报上一年度数据，无上一年度数据的新成立企业可不填报。</w:t>
      </w:r>
      <w:r/>
    </w:p>
    <w:p>
      <w:pPr>
        <w:pStyle w:val="1215"/>
        <w:ind w:firstLine="480"/>
        <w:spacing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2、中小企业划型标准规定参考《工信部联企业[2011]300号》</w:t>
      </w:r>
      <w:r/>
    </w:p>
    <w:p>
      <w:pPr>
        <w:jc w:val="left"/>
        <w:widowControl/>
        <w:rPr>
          <w:rFonts w:hint="eastAsia" w:ascii="宋体" w:hAnsi="宋体" w:cs="楷体"/>
          <w:b/>
          <w:color w:val="000000" w:themeColor="text1"/>
          <w:sz w:val="32"/>
          <w:szCs w:val="32"/>
          <w:highlight w:val="none"/>
          <w14:textFill>
            <w14:solidFill>
              <w14:schemeClr w14:val="tx1"/>
            </w14:solidFill>
          </w14:textFill>
        </w:rPr>
      </w:pPr>
      <w:r>
        <w:rPr>
          <w:rFonts w:ascii="宋体" w:hAnsi="宋体" w:cs="楷体"/>
          <w:b/>
          <w:color w:val="000000" w:themeColor="text1"/>
          <w:sz w:val="32"/>
          <w:szCs w:val="32"/>
          <w:highlight w:val="none"/>
          <w14:textFill>
            <w14:solidFill>
              <w14:schemeClr w14:val="tx1"/>
            </w14:solidFill>
          </w14:textFill>
        </w:rPr>
        <w:br w:type="page" w:clear="all"/>
      </w:r>
      <w:r/>
    </w:p>
    <w:p>
      <w:pPr>
        <w:ind w:firstLine="1928"/>
        <w:spacing w:line="360" w:lineRule="auto"/>
        <w:widowControl/>
        <w:rPr>
          <w:rFonts w:hint="eastAsia"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 xml:space="preserve">中小企业声明函(工程、服务)</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firstLine="480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日期：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年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月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日</w:t>
      </w:r>
      <w:r/>
    </w:p>
    <w:p>
      <w:pPr>
        <w:pStyle w:val="1215"/>
        <w:ind w:firstLine="40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r>
      <w:r/>
    </w:p>
    <w:p>
      <w:pPr>
        <w:pStyle w:val="827"/>
        <w:spacing w:line="360" w:lineRule="auto"/>
        <w:rPr>
          <w:rFonts w:hint="eastAsia" w:cs="楷体"/>
          <w:color w:val="000000" w:themeColor="text1"/>
          <w:highlight w:val="none"/>
          <w14:textFill>
            <w14:solidFill>
              <w14:schemeClr w14:val="tx1"/>
            </w14:solidFill>
          </w14:textFill>
        </w:rPr>
      </w:pPr>
      <w:r>
        <w:rPr>
          <w:rFonts w:hint="eastAsia" w:cs="楷体"/>
          <w:color w:val="000000" w:themeColor="text1"/>
          <w:highlight w:val="none"/>
          <w14:textFill>
            <w14:solidFill>
              <w14:schemeClr w14:val="tx1"/>
            </w14:solidFill>
          </w14:textFill>
        </w:rPr>
        <w:t xml:space="preserve">注：1、从业人员、营业收入和资产总额填报上一年度数据，无上一年度数据的新成立企业可不填报。</w:t>
      </w:r>
      <w:r/>
    </w:p>
    <w:p>
      <w:pPr>
        <w:pStyle w:val="1215"/>
        <w:ind w:firstLine="480"/>
        <w:spacing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2、中小企业划型标准规定参考《工信部联企业[2011]300号》</w:t>
      </w:r>
      <w:r/>
    </w:p>
    <w:p>
      <w:pPr>
        <w:jc w:val="center"/>
        <w:keepLines/>
        <w:keepNext/>
        <w:spacing w:after="120" w:line="360" w:lineRule="auto"/>
        <w:widowControl/>
        <w:rPr>
          <w:rFonts w:hint="eastAsia" w:ascii="宋体" w:hAnsi="宋体"/>
          <w:b/>
          <w:color w:val="000000" w:themeColor="text1"/>
          <w:sz w:val="32"/>
          <w:szCs w:val="32"/>
          <w:highlight w:val="none"/>
          <w14:textFill>
            <w14:solidFill>
              <w14:schemeClr w14:val="tx1"/>
            </w14:solidFill>
          </w14:textFill>
        </w:rPr>
        <w:outlineLvl w:val="0"/>
      </w:pPr>
      <w:r>
        <w:rPr>
          <w:rFonts w:ascii="宋体" w:hAnsi="宋体" w:cs="楷体"/>
          <w:color w:val="000000" w:themeColor="text1"/>
          <w:sz w:val="24"/>
          <w:highlight w:val="none"/>
          <w14:textFill>
            <w14:solidFill>
              <w14:schemeClr w14:val="tx1"/>
            </w14:solidFill>
          </w14:textFill>
        </w:rPr>
        <w:br w:type="page" w:clear="all"/>
      </w:r>
      <w:bookmarkStart w:id="400" w:name="_Toc152678683"/>
      <w:r/>
      <w:bookmarkStart w:id="401" w:name="_Toc160609061"/>
      <w:r>
        <w:rPr>
          <w:rFonts w:hint="eastAsia" w:ascii="宋体" w:hAnsi="宋体"/>
          <w:b/>
          <w:color w:val="000000" w:themeColor="text1"/>
          <w:spacing w:val="20"/>
          <w:sz w:val="32"/>
          <w:szCs w:val="32"/>
          <w:highlight w:val="none"/>
          <w14:textFill>
            <w14:solidFill>
              <w14:schemeClr w14:val="tx1"/>
            </w14:solidFill>
          </w14:textFill>
        </w:rPr>
        <w:t xml:space="preserve">五、残疾人福利性单位声明函</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00"/>
      <w:r/>
      <w:bookmarkEnd w:id="401"/>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 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360" w:lineRule="auto"/>
        <w:rPr>
          <w:rFonts w:hint="eastAsia"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4536"/>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right="1560" w:firstLine="504"/>
        <w:jc w:val="center"/>
        <w:spacing w:line="360" w:lineRule="auto"/>
        <w:tabs>
          <w:tab w:val="left" w:pos="4860" w:leader="none"/>
        </w:tabs>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pacing w:val="6"/>
          <w:sz w:val="24"/>
          <w:highlight w:val="none"/>
          <w14:textFill>
            <w14:solidFill>
              <w14:schemeClr w14:val="tx1"/>
            </w14:solidFill>
          </w14:textFill>
        </w:rPr>
        <w:t xml:space="preserve">                                      日  期</w:t>
      </w:r>
      <w:r>
        <w:rPr>
          <w:rFonts w:hint="eastAsia" w:ascii="宋体" w:hAnsi="宋体"/>
          <w:color w:val="000000" w:themeColor="text1"/>
          <w:spacing w:val="6"/>
          <w:sz w:val="24"/>
          <w:highlight w:val="none"/>
          <w14:textFill>
            <w14:solidFill>
              <w14:schemeClr w14:val="tx1"/>
            </w14:solidFill>
          </w14:textFill>
        </w:rPr>
        <w:t xml:space="preserve">:</w:t>
      </w:r>
      <w:r/>
    </w:p>
    <w:p>
      <w:pPr>
        <w:ind w:right="1560" w:firstLine="504"/>
        <w:jc w:val="center"/>
        <w:spacing w:line="360" w:lineRule="auto"/>
        <w:tabs>
          <w:tab w:val="left" w:pos="4860" w:leader="none"/>
        </w:tabs>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br w:type="page" w:clear="all"/>
      </w:r>
      <w:r/>
    </w:p>
    <w:p>
      <w:pPr>
        <w:jc w:val="center"/>
        <w:spacing w:before="240" w:after="240" w:line="360" w:lineRule="auto"/>
        <w:rPr>
          <w:b/>
          <w:bCs/>
          <w:color w:val="000000" w:themeColor="text1"/>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 xml:space="preserve">六、</w:t>
      </w:r>
      <w:r>
        <w:rPr>
          <w:rFonts w:hint="eastAsia"/>
          <w:b/>
          <w:bCs/>
          <w:color w:val="000000" w:themeColor="text1"/>
          <w:sz w:val="32"/>
          <w:szCs w:val="32"/>
          <w:highlight w:val="none"/>
          <w14:textFill>
            <w14:solidFill>
              <w14:schemeClr w14:val="tx1"/>
            </w14:solidFill>
          </w14:textFill>
        </w:rPr>
        <w:t xml:space="preserve">关于符合本国产品标准的声明函（实质性格式）</w:t>
      </w:r>
      <w:r/>
    </w:p>
    <w:p>
      <w:pPr>
        <w:pStyle w:val="852"/>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14:textFill>
            <w14:solidFill>
              <w14:schemeClr w14:val="tx1"/>
            </w14:solidFill>
          </w14:textFill>
        </w:rPr>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3" name="直接箭头连接符 14"/>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shd w:val="clear" w:color="auto" w:fill="ffffff"/>
          <w14:textFill>
            <w14:solidFill>
              <w14:schemeClr w14:val="tx1"/>
            </w14:solidFill>
          </w14:textFill>
        </w:rPr>
        <w:t xml:space="preserve">1.</w:t>
      </w:r>
      <w:r>
        <w:rPr>
          <w:rStyle w:val="865"/>
          <w:rFonts w:hint="eastAsia"/>
          <w:color w:val="000000" w:themeColor="text1"/>
          <w:highlight w:val="none"/>
          <w:u w:val="single"/>
          <w:shd w:val="clear" w:color="auto" w:fill="ffffff"/>
          <w14:textFill>
            <w14:solidFill>
              <w14:schemeClr w14:val="tx1"/>
            </w14:solidFill>
          </w14:textFill>
        </w:rPr>
        <w:t xml:space="preserve">（产品名称1）</w:t>
      </w:r>
      <w:r>
        <w:rPr>
          <w:rStyle w:val="865"/>
          <w:rFonts w:hint="eastAsia"/>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，生产厂为</w:t>
      </w:r>
      <w:r>
        <w:rPr>
          <w:rStyle w:val="865"/>
          <w:rFonts w:hint="eastAsia"/>
          <w:color w:val="000000" w:themeColor="text1"/>
          <w:highlight w:val="none"/>
          <w:u w:val="single"/>
          <w:shd w:val="clear" w:color="auto" w:fill="ffffff"/>
          <w14:textFill>
            <w14:solidFill>
              <w14:schemeClr w14:val="tx1"/>
            </w14:solidFill>
          </w14:textFill>
        </w:rPr>
        <w:t xml:space="preserve">（厂名）</w:t>
      </w:r>
      <w:r>
        <w:rPr>
          <w:rStyle w:val="865"/>
          <w:rFonts w:hint="eastAsia"/>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865"/>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65"/>
          <w:rFonts w:hint="eastAsia"/>
          <w:color w:val="000000" w:themeColor="text1"/>
          <w:highlight w:val="none"/>
          <w:u w:val="single"/>
          <w:shd w:val="clear" w:color="auto" w:fill="ffffff"/>
          <w14:textFill>
            <w14:solidFill>
              <w14:schemeClr w14:val="tx1"/>
            </w14:solidFill>
          </w14:textFill>
        </w:rPr>
        <w:t xml:space="preserve">（产品名称1）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865"/>
          <w:rFonts w:hint="eastAsia"/>
          <w:color w:val="000000" w:themeColor="text1"/>
          <w:highlight w:val="none"/>
          <w:u w:val="single"/>
          <w:shd w:val="clear" w:color="auto" w:fill="ffffff"/>
          <w14:textFill>
            <w14:solidFill>
              <w14:schemeClr w14:val="tx1"/>
            </w14:solidFill>
          </w14:textFill>
        </w:rPr>
        <w:t xml:space="preserve">（规定比例）</w:t>
      </w:r>
      <w:r>
        <w:rPr>
          <w:rStyle w:val="865"/>
          <w:rFonts w:hint="eastAsia"/>
          <w:color w:val="000000" w:themeColor="text1"/>
          <w:highlight w:val="none"/>
          <w:shd w:val="clear" w:color="auto" w:fill="ffffff"/>
          <w:vertAlign w:val="superscript"/>
          <w14:textFill>
            <w14:solidFill>
              <w14:schemeClr w14:val="tx1"/>
            </w14:solidFill>
          </w14:textFill>
        </w:rPr>
        <w:t xml:space="preserve">3</w:t>
      </w:r>
      <w:r>
        <w:rPr>
          <w:rFonts w:hint="eastAsia"/>
          <w:color w:val="000000" w:themeColor="text1"/>
          <w:highlight w:val="none"/>
          <w:shd w:val="clear" w:color="auto" w:fill="ffffff"/>
          <w14:textFill>
            <w14:solidFill>
              <w14:schemeClr w14:val="tx1"/>
            </w14:solidFill>
          </w14:textFill>
        </w:rPr>
        <w:t xml:space="preserve">。</w:t>
      </w:r>
      <w:r>
        <w:rPr>
          <w:rStyle w:val="865"/>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65"/>
          <w:rFonts w:hint="eastAsia"/>
          <w:color w:val="000000" w:themeColor="text1"/>
          <w:highlight w:val="none"/>
          <w:u w:val="single"/>
          <w:shd w:val="clear" w:color="auto" w:fill="ffffff"/>
          <w14:textFill>
            <w14:solidFill>
              <w14:schemeClr w14:val="tx1"/>
            </w14:solidFill>
          </w14:textFill>
        </w:rPr>
        <w:t xml:space="preserve">（关键组件）</w:t>
      </w:r>
      <w:r>
        <w:rPr>
          <w:rStyle w:val="865"/>
          <w:rFonts w:hint="eastAsia"/>
          <w:color w:val="000000" w:themeColor="text1"/>
          <w:highlight w:val="none"/>
          <w:shd w:val="clear" w:color="auto" w:fill="ffffff"/>
          <w:vertAlign w:val="superscript"/>
          <w14:textFill>
            <w14:solidFill>
              <w14:schemeClr w14:val="tx1"/>
            </w14:solidFill>
          </w14:textFill>
        </w:rPr>
        <w:t xml:space="preserve">4</w:t>
      </w:r>
      <w:r>
        <w:rPr>
          <w:rFonts w:hint="eastAsia"/>
          <w:color w:val="000000" w:themeColor="text1"/>
          <w:highlight w:val="none"/>
          <w:shd w:val="clear" w:color="auto" w:fill="ffffff"/>
          <w14:textFill>
            <w14:solidFill>
              <w14:schemeClr w14:val="tx1"/>
            </w14:solidFill>
          </w14:textFill>
        </w:rPr>
        <w:t xml:space="preserve">在中国境内生产。</w:t>
      </w:r>
      <w:r>
        <w:rPr>
          <w:rStyle w:val="865"/>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65"/>
          <w:rFonts w:hint="eastAsia"/>
          <w:color w:val="000000" w:themeColor="text1"/>
          <w:highlight w:val="none"/>
          <w:u w:val="single"/>
          <w:shd w:val="clear" w:color="auto" w:fill="ffffff"/>
          <w14:textFill>
            <w14:solidFill>
              <w14:schemeClr w14:val="tx1"/>
            </w14:solidFill>
          </w14:textFill>
        </w:rPr>
        <w:t xml:space="preserve">（关键工序）</w:t>
      </w:r>
      <w:r>
        <w:rPr>
          <w:rStyle w:val="865"/>
          <w:rFonts w:hint="eastAsia"/>
          <w:color w:val="000000" w:themeColor="text1"/>
          <w:highlight w:val="none"/>
          <w:shd w:val="clear" w:color="auto" w:fill="ffffff"/>
          <w:vertAlign w:val="superscript"/>
          <w14:textFill>
            <w14:solidFill>
              <w14:schemeClr w14:val="tx1"/>
            </w14:solidFill>
          </w14:textFill>
        </w:rPr>
        <w:t xml:space="preserve">5</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4"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shd w:val="clear" w:color="auto" w:fill="ffffff"/>
          <w14:textFill>
            <w14:solidFill>
              <w14:schemeClr w14:val="tx1"/>
            </w14:solidFill>
          </w14:textFill>
        </w:rPr>
        <w:t xml:space="preserve">2.</w:t>
      </w:r>
      <w:r>
        <w:rPr>
          <w:rStyle w:val="865"/>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865"/>
          <w:rFonts w:hint="eastAsia"/>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865"/>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Style w:val="865"/>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865"/>
          <w:rFonts w:hint="eastAsia"/>
          <w:color w:val="000000" w:themeColor="text1"/>
          <w:highlight w:val="none"/>
          <w:u w:val="single"/>
          <w:shd w:val="clear" w:color="auto" w:fill="ffffff"/>
          <w14:textFill>
            <w14:solidFill>
              <w14:schemeClr w14:val="tx1"/>
            </w14:solidFill>
          </w14:textFill>
        </w:rPr>
        <w:t xml:space="preserve">（规定比例）</w:t>
      </w:r>
      <w:r>
        <w:rPr>
          <w:rFonts w:hint="eastAsia"/>
          <w:color w:val="000000" w:themeColor="text1"/>
          <w:highlight w:val="none"/>
          <w:shd w:val="clear" w:color="auto" w:fill="ffffff"/>
          <w14:textFill>
            <w14:solidFill>
              <w14:schemeClr w14:val="tx1"/>
            </w14:solidFill>
          </w14:textFill>
        </w:rPr>
        <w:t xml:space="preserve">。</w:t>
      </w:r>
      <w:r>
        <w:rPr>
          <w:rStyle w:val="865"/>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w:t>
      </w:r>
      <w:r>
        <w:rPr>
          <w:rStyle w:val="865"/>
          <w:rFonts w:hint="eastAsia"/>
          <w:color w:val="000000" w:themeColor="text1"/>
          <w:highlight w:val="none"/>
          <w:u w:val="single"/>
          <w:shd w:val="clear" w:color="auto" w:fill="ffffff"/>
          <w14:textFill>
            <w14:solidFill>
              <w14:schemeClr w14:val="tx1"/>
            </w14:solidFill>
          </w14:textFill>
        </w:rPr>
        <w:t xml:space="preserve">（关键组件）</w:t>
      </w:r>
      <w:r>
        <w:rPr>
          <w:rFonts w:hint="eastAsia"/>
          <w:color w:val="000000" w:themeColor="text1"/>
          <w:highlight w:val="none"/>
          <w:shd w:val="clear" w:color="auto" w:fill="ffffff"/>
          <w14:textFill>
            <w14:solidFill>
              <w14:schemeClr w14:val="tx1"/>
            </w14:solidFill>
          </w14:textFill>
        </w:rPr>
        <w:t xml:space="preserve">在中国境内生产。</w:t>
      </w:r>
      <w:r>
        <w:rPr>
          <w:rStyle w:val="865"/>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65"/>
          <w:rFonts w:hint="eastAsia"/>
          <w:color w:val="000000" w:themeColor="text1"/>
          <w:highlight w:val="none"/>
          <w:u w:val="single"/>
          <w:shd w:val="clear" w:color="auto" w:fill="ffffff"/>
          <w14:textFill>
            <w14:solidFill>
              <w14:schemeClr w14:val="tx1"/>
            </w14:solidFill>
          </w14:textFill>
        </w:rPr>
        <w:t xml:space="preserve">（关键工序）</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52"/>
        <w:ind w:firstLine="468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公司（单位）名称（盖章）：　        </w:t>
      </w:r>
      <w:r/>
    </w:p>
    <w:p>
      <w:pPr>
        <w:pStyle w:val="852"/>
        <w:jc w:val="center"/>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__________________</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1.产品如有型号，请在“产品名称”栏一并填写。</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852"/>
        <w:spacing w:before="0" w:beforeAutospacing="0" w:after="0" w:afterAutospacing="0" w:line="500" w:lineRule="exact"/>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852"/>
        <w:spacing w:before="0" w:beforeAutospacing="0" w:after="0" w:afterAutospacing="0" w:line="500" w:lineRule="exact"/>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6.用斜线划除的地方无需填写。</w:t>
      </w:r>
      <w:r/>
    </w:p>
    <w:p>
      <w:pPr>
        <w:ind w:right="1560" w:firstLine="504"/>
        <w:jc w:val="center"/>
        <w:spacing w:line="360" w:lineRule="auto"/>
        <w:tabs>
          <w:tab w:val="left" w:pos="4860" w:leader="none"/>
        </w:tabs>
        <w:rPr>
          <w:rFonts w:hint="eastAsia" w:ascii="宋体" w:hAnsi="宋体"/>
          <w:color w:val="000000" w:themeColor="text1"/>
          <w:spacing w:val="6"/>
          <w:sz w:val="24"/>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olor w:val="000000" w:themeColor="text1"/>
          <w:spacing w:val="6"/>
          <w:sz w:val="24"/>
          <w:highlight w:val="none"/>
          <w14:textFill>
            <w14:solidFill>
              <w14:schemeClr w14:val="tx1"/>
            </w14:solidFill>
          </w14:textFill>
        </w:rPr>
      </w:r>
      <w:bookmarkEnd w:id="398"/>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402" w:name="_Toc152678684"/>
      <w:r/>
      <w:bookmarkStart w:id="403" w:name="_Toc160609062"/>
      <w:r>
        <w:rPr>
          <w:rFonts w:hint="eastAsia" w:ascii="宋体" w:hAnsi="宋体"/>
          <w:b/>
          <w:color w:val="000000" w:themeColor="text1"/>
          <w:spacing w:val="20"/>
          <w:sz w:val="32"/>
          <w:szCs w:val="32"/>
          <w:highlight w:val="none"/>
          <w14:textFill>
            <w14:solidFill>
              <w14:schemeClr w14:val="tx1"/>
            </w14:solidFill>
          </w14:textFill>
        </w:rPr>
        <w:t xml:space="preserve">七、项目实施方案</w:t>
      </w:r>
      <w:bookmarkEnd w:id="402"/>
      <w:r/>
      <w:bookmarkEnd w:id="403"/>
      <w:r/>
      <w:r/>
    </w:p>
    <w:p>
      <w:pPr>
        <w:pStyle w:val="827"/>
        <w:spacing w:line="360" w:lineRule="auto"/>
        <w:rPr>
          <w:rFonts w:hint="eastAsia"/>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磋商文件中提出的需求是最基本的服务要求，各供应商须响应这些要求，并可以在此基础上，根据自身优势进一步优化。本方案可包括（但不限于）以下内容：</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详细实施方案</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供应商应就人员配备、技术保证、项目质量、</w:t>
      </w:r>
      <w:r>
        <w:rPr>
          <w:rFonts w:hint="eastAsia" w:ascii="宋体" w:hAnsi="宋体"/>
          <w:color w:val="000000" w:themeColor="text1"/>
          <w:sz w:val="24"/>
          <w:highlight w:val="none"/>
          <w14:textFill>
            <w14:solidFill>
              <w14:schemeClr w14:val="tx1"/>
            </w14:solidFill>
          </w14:textFill>
        </w:rPr>
        <w:t xml:space="preserve">服务期限</w:t>
      </w:r>
      <w:r>
        <w:rPr>
          <w:rFonts w:hint="eastAsia" w:ascii="宋体" w:hAnsi="宋体" w:cs="宋体"/>
          <w:color w:val="000000" w:themeColor="text1"/>
          <w:sz w:val="24"/>
          <w:highlight w:val="none"/>
          <w14:textFill>
            <w14:solidFill>
              <w14:schemeClr w14:val="tx1"/>
            </w14:solidFill>
          </w14:textFill>
        </w:rPr>
        <w:t xml:space="preserve">等做出承诺</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对原始资料的调查与收集</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合理化建议（并提出相应可行的解决办法）</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w:t>
      </w:r>
      <w:r>
        <w:rPr>
          <w:rFonts w:hint="eastAsia" w:ascii="宋体" w:hAnsi="宋体" w:cs="宋体"/>
          <w:color w:val="000000" w:themeColor="text1"/>
          <w:sz w:val="24"/>
          <w:highlight w:val="none"/>
          <w:lang w:eastAsia="zh-CN"/>
          <w14:textFill>
            <w14:solidFill>
              <w14:schemeClr w14:val="tx1"/>
            </w14:solidFill>
          </w14:textFill>
        </w:rPr>
        <w:t xml:space="preserve">采购</w:t>
      </w:r>
      <w:bookmarkStart w:id="434" w:name="_GoBack"/>
      <w:r/>
      <w:bookmarkEnd w:id="434"/>
      <w:r>
        <w:rPr>
          <w:rFonts w:hint="eastAsia" w:ascii="宋体" w:hAnsi="宋体" w:cs="宋体"/>
          <w:color w:val="000000" w:themeColor="text1"/>
          <w:sz w:val="24"/>
          <w:highlight w:val="none"/>
          <w14:textFill>
            <w14:solidFill>
              <w14:schemeClr w14:val="tx1"/>
            </w14:solidFill>
          </w14:textFill>
        </w:rPr>
        <w:t xml:space="preserve">人协助的事项</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供应商认为需要添加的内容</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firstLine="4414"/>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     年    月    日</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br w:type="page" w:clear="all"/>
      </w:r>
      <w:bookmarkStart w:id="404" w:name="_Toc160609063"/>
      <w:r/>
      <w:bookmarkStart w:id="405" w:name="_Toc152678685"/>
      <w:r>
        <w:rPr>
          <w:rFonts w:hint="eastAsia" w:ascii="宋体" w:hAnsi="宋体"/>
          <w:b/>
          <w:color w:val="000000" w:themeColor="text1"/>
          <w:spacing w:val="20"/>
          <w:sz w:val="32"/>
          <w:szCs w:val="32"/>
          <w:highlight w:val="none"/>
          <w14:textFill>
            <w14:solidFill>
              <w14:schemeClr w14:val="tx1"/>
            </w14:solidFill>
          </w14:textFill>
        </w:rPr>
        <w:t xml:space="preserve">八、基本服务承诺书</w:t>
      </w:r>
      <w:bookmarkEnd w:id="404"/>
      <w:r/>
      <w:bookmarkEnd w:id="405"/>
      <w:r/>
      <w:r/>
    </w:p>
    <w:p>
      <w:pP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numPr>
          <w:ilvl w:val="0"/>
          <w:numId w:val="11"/>
        </w:numPr>
        <w:ind w:firstLine="480"/>
        <w:spacing w:line="360" w:lineRule="auto"/>
        <w:rPr>
          <w:rFonts w:hint="eastAsia"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我单位确保按中标结果确定价格并及时提供货物或服务。</w:t>
      </w:r>
      <w:r/>
    </w:p>
    <w:p>
      <w:pPr>
        <w:ind w:firstLine="480"/>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二、承诺的基本服务：（质保期、履行期限、是否响应付款方式等）</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三、需要采购人提供的配合：</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四、其他服务承诺：</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6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6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firstLine="552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p>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日期：     年    月    日</w:t>
      </w:r>
      <w:r/>
    </w:p>
    <w:p>
      <w:pPr>
        <w:jc w:val="center"/>
        <w:keepLines/>
        <w:keepNext/>
        <w:spacing w:after="120" w:line="360" w:lineRule="auto"/>
        <w:widowControl/>
        <w:rPr>
          <w:rFonts w:hint="eastAsia" w:ascii="宋体" w:hAnsi="宋体"/>
          <w:b/>
          <w:color w:val="000000" w:themeColor="text1"/>
          <w:spacing w:val="20"/>
          <w:sz w:val="30"/>
          <w:szCs w:val="30"/>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br w:type="page" w:clear="all"/>
      </w:r>
      <w:bookmarkStart w:id="406" w:name="_Toc160609064"/>
      <w:r/>
      <w:bookmarkStart w:id="407" w:name="_Toc152678686"/>
      <w:r>
        <w:rPr>
          <w:rFonts w:hint="eastAsia" w:ascii="宋体" w:hAnsi="宋体"/>
          <w:b/>
          <w:color w:val="000000" w:themeColor="text1"/>
          <w:spacing w:val="20"/>
          <w:sz w:val="32"/>
          <w:szCs w:val="32"/>
          <w:highlight w:val="none"/>
          <w14:textFill>
            <w14:solidFill>
              <w14:schemeClr w14:val="tx1"/>
            </w14:solidFill>
          </w14:textFill>
        </w:rPr>
        <w:t xml:space="preserve">九、法人授权书（实质性格式）</w:t>
      </w:r>
      <w:bookmarkEnd w:id="406"/>
      <w:r/>
      <w:bookmarkEnd w:id="407"/>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本授权书声明：</w:t>
      </w:r>
      <w:r>
        <w:rPr>
          <w:rFonts w:ascii="宋体" w:hAnsi="宋体"/>
          <w:color w:val="000000" w:themeColor="text1"/>
          <w:sz w:val="24"/>
          <w:highlight w:val="none"/>
          <w14:textFill>
            <w14:solidFill>
              <w14:schemeClr w14:val="tx1"/>
            </w14:solidFill>
          </w14:textFill>
        </w:rPr>
        <w:t xml:space="preserve">____________</w:t>
      </w:r>
      <w:r>
        <w:rPr>
          <w:rFonts w:hint="eastAsia" w:ascii="宋体" w:hAnsi="宋体"/>
          <w:color w:val="000000" w:themeColor="text1"/>
          <w:sz w:val="24"/>
          <w:highlight w:val="none"/>
          <w14:textFill>
            <w14:solidFill>
              <w14:schemeClr w14:val="tx1"/>
            </w14:solidFill>
          </w14:textFill>
        </w:rPr>
        <w:t xml:space="preserve">（供应商名称）授权</w:t>
      </w:r>
      <w:r>
        <w:rPr>
          <w:rFonts w:ascii="宋体" w:hAnsi="宋体"/>
          <w:color w:val="000000" w:themeColor="text1"/>
          <w:sz w:val="24"/>
          <w:highlight w:val="none"/>
          <w14:textFill>
            <w14:solidFill>
              <w14:schemeClr w14:val="tx1"/>
            </w14:solidFill>
          </w14:textFill>
        </w:rPr>
        <w:t xml:space="preserve">________________</w:t>
      </w:r>
      <w:r>
        <w:rPr>
          <w:rFonts w:hint="eastAsia" w:ascii="宋体" w:hAnsi="宋体"/>
          <w:color w:val="000000" w:themeColor="text1"/>
          <w:sz w:val="24"/>
          <w:highlight w:val="none"/>
          <w14:textFill>
            <w14:solidFill>
              <w14:schemeClr w14:val="tx1"/>
            </w14:solidFill>
          </w14:textFill>
        </w:rPr>
        <w:t xml:space="preserve">（被授权人的姓名）为我方就</w:t>
      </w:r>
      <w:bookmarkStart w:id="408" w:name="_Hlk152668024"/>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（项目名称，项目编号/包号）</w:t>
      </w:r>
      <w:bookmarkEnd w:id="408"/>
      <w:r>
        <w:rPr>
          <w:rFonts w:hint="eastAsia" w:ascii="宋体" w:hAnsi="宋体"/>
          <w:color w:val="000000" w:themeColor="text1"/>
          <w:sz w:val="24"/>
          <w:highlight w:val="none"/>
          <w14:textFill>
            <w14:solidFill>
              <w14:schemeClr w14:val="tx1"/>
            </w14:solidFill>
          </w14:textFill>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本授权书于</w:t>
      </w:r>
      <w:r>
        <w:rPr>
          <w:rFonts w:ascii="宋体" w:hAnsi="宋体"/>
          <w:color w:val="000000" w:themeColor="text1"/>
          <w:sz w:val="24"/>
          <w:highlight w:val="none"/>
          <w14:textFill>
            <w14:solidFill>
              <w14:schemeClr w14:val="tx1"/>
            </w14:solidFill>
          </w14:textFill>
        </w:rPr>
        <w:t xml:space="preserve">______</w:t>
      </w:r>
      <w:r>
        <w:rPr>
          <w:rFonts w:hint="eastAsia" w:ascii="宋体" w:hAnsi="宋体"/>
          <w:color w:val="000000" w:themeColor="text1"/>
          <w:sz w:val="24"/>
          <w:highlight w:val="none"/>
          <w14:textFill>
            <w14:solidFill>
              <w14:schemeClr w14:val="tx1"/>
            </w14:solidFill>
          </w14:textFill>
        </w:rPr>
        <w:t xml:space="preserve">年</w:t>
      </w:r>
      <w:r>
        <w:rPr>
          <w:rFonts w:ascii="宋体" w:hAnsi="宋体"/>
          <w:color w:val="000000" w:themeColor="text1"/>
          <w:sz w:val="24"/>
          <w:highlight w:val="none"/>
          <w14:textFill>
            <w14:solidFill>
              <w14:schemeClr w14:val="tx1"/>
            </w14:solidFill>
          </w14:textFill>
        </w:rPr>
        <w:t xml:space="preserve">____</w:t>
      </w:r>
      <w:r>
        <w:rPr>
          <w:rFonts w:hint="eastAsia" w:ascii="宋体" w:hAnsi="宋体"/>
          <w:color w:val="000000" w:themeColor="text1"/>
          <w:sz w:val="24"/>
          <w:highlight w:val="none"/>
          <w14:textFill>
            <w14:solidFill>
              <w14:schemeClr w14:val="tx1"/>
            </w14:solidFill>
          </w14:textFill>
        </w:rPr>
        <w:t xml:space="preserve">月</w:t>
      </w:r>
      <w:r>
        <w:rPr>
          <w:rFonts w:ascii="宋体" w:hAnsi="宋体"/>
          <w:color w:val="000000" w:themeColor="text1"/>
          <w:sz w:val="24"/>
          <w:highlight w:val="none"/>
          <w14:textFill>
            <w14:solidFill>
              <w14:schemeClr w14:val="tx1"/>
            </w14:solidFill>
          </w14:textFill>
        </w:rPr>
        <w:t xml:space="preserve">____</w:t>
      </w:r>
      <w:r>
        <w:rPr>
          <w:rFonts w:hint="eastAsia" w:ascii="宋体" w:hAnsi="宋体"/>
          <w:color w:val="000000" w:themeColor="text1"/>
          <w:sz w:val="24"/>
          <w:highlight w:val="none"/>
          <w14:textFill>
            <w14:solidFill>
              <w14:schemeClr w14:val="tx1"/>
            </w14:solidFill>
          </w14:textFill>
        </w:rPr>
        <w:t xml:space="preserve">日起生效，特此声明。</w:t>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被授权人身份证号码：</w:t>
      </w:r>
      <w:r>
        <w:rPr>
          <w:rFonts w:ascii="宋体" w:hAnsi="宋体"/>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被授权人联系电话：（手机）</w:t>
      </w:r>
      <w:r>
        <w:rPr>
          <w:rFonts w:ascii="宋体" w:hAnsi="宋体"/>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法定代表人身份证号码：</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0"/>
          <w:szCs w:val="20"/>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法定代表人联系方式（手机）：</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0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0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授权单位名称：</w:t>
      </w:r>
      <w:r>
        <w:rPr>
          <w:rFonts w:hint="eastAsia" w:ascii="宋体" w:hAnsi="宋体"/>
          <w:color w:val="000000" w:themeColor="text1"/>
          <w:sz w:val="24"/>
          <w:highlight w:val="none"/>
          <w:u w:val="single"/>
          <w14:textFill>
            <w14:solidFill>
              <w14:schemeClr w14:val="tx1"/>
            </w14:solidFill>
          </w14:textFill>
        </w:rPr>
        <w:t xml:space="preserve">（加盖</w:t>
      </w:r>
      <w:r>
        <w:rPr>
          <w:rFonts w:ascii="宋体" w:hAnsi="宋体"/>
          <w:color w:val="000000" w:themeColor="text1"/>
          <w:sz w:val="24"/>
          <w:highlight w:val="none"/>
          <w:u w:val="single"/>
          <w14:textFill>
            <w14:solidFill>
              <w14:schemeClr w14:val="tx1"/>
            </w14:solidFill>
          </w14:textFill>
        </w:rPr>
        <w:t xml:space="preserve">CA</w:t>
      </w:r>
      <w:r>
        <w:rPr>
          <w:rFonts w:hint="eastAsia" w:ascii="宋体" w:hAnsi="宋体"/>
          <w:color w:val="000000" w:themeColor="text1"/>
          <w:sz w:val="24"/>
          <w:highlight w:val="none"/>
          <w:u w:val="single"/>
          <w14:textFill>
            <w14:solidFill>
              <w14:schemeClr w14:val="tx1"/>
            </w14:solidFill>
          </w14:textFill>
        </w:rPr>
        <w:t xml:space="preserve">电子公章）</w:t>
      </w:r>
      <w:r/>
    </w:p>
    <w:p>
      <w:pPr>
        <w:ind w:firstLine="480"/>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单位地址：</w:t>
      </w:r>
      <w:r>
        <w:rPr>
          <w:rFonts w:ascii="宋体" w:hAnsi="宋体"/>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日期：</w:t>
      </w:r>
      <w:bookmarkStart w:id="409" w:name="_Hlt26671380"/>
      <w:r/>
      <w:bookmarkEnd w:id="409"/>
      <w:r/>
      <w:bookmarkStart w:id="410" w:name="_Hlt26955070"/>
      <w:r/>
      <w:bookmarkEnd w:id="410"/>
      <w:r/>
      <w:bookmarkStart w:id="411" w:name="_格式3__银行出具的资信证明"/>
      <w:r/>
      <w:bookmarkEnd w:id="411"/>
      <w:r/>
      <w:r/>
    </w:p>
    <w:p>
      <w:pPr>
        <w:ind w:firstLine="480"/>
        <w:spacing w:line="360" w:lineRule="auto"/>
        <w:rPr>
          <w:rFonts w:hint="eastAsia"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注意事项：</w:t>
      </w:r>
      <w:r>
        <w:rPr>
          <w:rFonts w:hint="eastAsia" w:ascii="宋体" w:hAnsi="宋体" w:cs="楷体"/>
          <w:color w:val="000000" w:themeColor="text1"/>
          <w:sz w:val="24"/>
          <w:highlight w:val="none"/>
          <w:u w:val="single"/>
          <w14:textFill>
            <w14:solidFill>
              <w14:schemeClr w14:val="tx1"/>
            </w14:solidFill>
          </w14:textFill>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ascii="宋体" w:hAnsi="宋体" w:cs="楷体"/>
          <w:color w:val="000000" w:themeColor="text1"/>
          <w:sz w:val="24"/>
          <w:highlight w:val="none"/>
          <w:u w:val="single"/>
          <w14:textFill>
            <w14:solidFill>
              <w14:schemeClr w14:val="tx1"/>
            </w14:solidFill>
          </w14:textFill>
        </w:rPr>
        <w:br w:type="page" w:clear="all"/>
      </w:r>
      <w:bookmarkStart w:id="412" w:name="_Toc152678687"/>
      <w:r/>
      <w:bookmarkStart w:id="413" w:name="_Toc160609065"/>
      <w:r>
        <w:rPr>
          <w:rFonts w:hint="eastAsia" w:ascii="宋体" w:hAnsi="宋体"/>
          <w:b/>
          <w:color w:val="000000" w:themeColor="text1"/>
          <w:spacing w:val="20"/>
          <w:sz w:val="32"/>
          <w:szCs w:val="32"/>
          <w:highlight w:val="none"/>
          <w14:textFill>
            <w14:solidFill>
              <w14:schemeClr w14:val="tx1"/>
            </w14:solidFill>
          </w14:textFill>
        </w:rPr>
        <w:t xml:space="preserve">十、资格承诺声明函</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12"/>
      <w:r/>
      <w:bookmarkEnd w:id="413"/>
      <w:r/>
      <w:r/>
    </w:p>
    <w:p>
      <w:pPr>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致本项目采购单位及常州环宇工程项目管理有限公司：</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按照《中华人民共和国政府采购法》第二十二条及磋商文件的规定，我单位郑重声明如下：</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一、我单位全称为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，注册地点为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，统一社会信用代码为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，法定代表人（单位负责人）为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w:t>
      </w:r>
      <w:r>
        <w:rPr>
          <w:rFonts w:ascii="宋体" w:hAnsi="宋体" w:cs="楷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二、我单位具有独立承担民事责任的能力。</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三、我单位具有良好的商业信誉和健全的财务会计制度。</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四、我单位具有履行合同所必需的设备和专业技术能力。</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五、我单位有依法缴纳税收和社会保障资金的良好记录。</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七、我单位具备法律、行政法规规定的其他条件。</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pStyle w:val="827"/>
        <w:ind w:firstLine="4800"/>
        <w:spacing w:before="0" w:line="360" w:lineRule="auto"/>
        <w:rPr>
          <w:rFonts w:hint="eastAsia" w:cs="楷体"/>
          <w:color w:val="000000" w:themeColor="text1"/>
          <w:highlight w:val="none"/>
          <w14:textFill>
            <w14:solidFill>
              <w14:schemeClr w14:val="tx1"/>
            </w14:solidFill>
          </w14:textFill>
        </w:rPr>
      </w:pPr>
      <w:r/>
      <w:bookmarkStart w:id="414" w:name="_Hlk149916533"/>
      <w:r>
        <w:rPr>
          <w:rFonts w:hint="eastAsia"/>
          <w:bCs/>
          <w:color w:val="000000" w:themeColor="text1"/>
          <w:highlight w:val="none"/>
          <w14:textFill>
            <w14:solidFill>
              <w14:schemeClr w14:val="tx1"/>
            </w14:solidFill>
          </w14:textFill>
        </w:rPr>
        <w:t xml:space="preserve">供应商名称：</w:t>
      </w:r>
      <w:r>
        <w:rPr>
          <w:rFonts w:hint="eastAsia" w:cs="楷体"/>
          <w:color w:val="000000" w:themeColor="text1"/>
          <w:highlight w:val="none"/>
          <w14:textFill>
            <w14:solidFill>
              <w14:schemeClr w14:val="tx1"/>
            </w14:solidFill>
          </w14:textFill>
        </w:rPr>
        <w:t xml:space="preserve">（加盖CA电子公章）</w:t>
      </w:r>
      <w:bookmarkEnd w:id="414"/>
      <w:r/>
      <w:r/>
    </w:p>
    <w:p>
      <w:pPr>
        <w:ind w:firstLine="504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法定代表人（负责人）：</w:t>
      </w:r>
      <w:r/>
    </w:p>
    <w:p>
      <w:pPr>
        <w:ind w:firstLine="480"/>
        <w:jc w:val="center"/>
        <w:spacing w:line="360" w:lineRule="auto"/>
        <w:rPr>
          <w:rFonts w:hint="eastAsia"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日期：</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年</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月</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日</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ascii="宋体" w:hAnsi="宋体" w:cs="楷体"/>
          <w:color w:val="000000" w:themeColor="text1"/>
          <w:sz w:val="24"/>
          <w:highlight w:val="none"/>
          <w14:textFill>
            <w14:solidFill>
              <w14:schemeClr w14:val="tx1"/>
            </w14:solidFill>
          </w14:textFill>
        </w:rPr>
        <w:br w:type="page" w:clear="all"/>
      </w:r>
      <w:bookmarkStart w:id="415" w:name="_Toc152678688"/>
      <w:r/>
      <w:bookmarkStart w:id="416" w:name="_Toc160609066"/>
      <w:r>
        <w:rPr>
          <w:rFonts w:hint="eastAsia" w:ascii="宋体" w:hAnsi="宋体"/>
          <w:b/>
          <w:color w:val="000000" w:themeColor="text1"/>
          <w:spacing w:val="20"/>
          <w:sz w:val="32"/>
          <w:szCs w:val="32"/>
          <w:highlight w:val="none"/>
          <w14:textFill>
            <w14:solidFill>
              <w14:schemeClr w14:val="tx1"/>
            </w14:solidFill>
          </w14:textFill>
        </w:rPr>
        <w:t xml:space="preserve">十一、政府采购供应商信用承诺书</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15"/>
      <w:r/>
      <w:bookmarkEnd w:id="416"/>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pStyle w:val="827"/>
        <w:ind w:firstLine="4560"/>
        <w:spacing w:before="0" w:line="360" w:lineRule="auto"/>
        <w:rPr>
          <w:rFonts w:hint="eastAsia" w:cs="楷体"/>
          <w:color w:val="000000" w:themeColor="text1"/>
          <w:highlight w:val="none"/>
          <w14:textFill>
            <w14:solidFill>
              <w14:schemeClr w14:val="tx1"/>
            </w14:solidFill>
          </w14:textFill>
        </w:rPr>
      </w:pPr>
      <w:r/>
      <w:bookmarkStart w:id="417" w:name="_Hlk149916556"/>
      <w:r>
        <w:rPr>
          <w:rFonts w:hint="eastAsia"/>
          <w:bCs/>
          <w:color w:val="000000" w:themeColor="text1"/>
          <w:highlight w:val="none"/>
          <w14:textFill>
            <w14:solidFill>
              <w14:schemeClr w14:val="tx1"/>
            </w14:solidFill>
          </w14:textFill>
        </w:rPr>
        <w:t xml:space="preserve">供应商名称：</w:t>
      </w:r>
      <w:r>
        <w:rPr>
          <w:rFonts w:hint="eastAsia" w:cs="楷体"/>
          <w:color w:val="000000" w:themeColor="text1"/>
          <w:highlight w:val="none"/>
          <w14:textFill>
            <w14:solidFill>
              <w14:schemeClr w14:val="tx1"/>
            </w14:solidFill>
          </w14:textFill>
        </w:rPr>
        <w:t xml:space="preserve">（加盖CA电子公章）</w:t>
      </w:r>
      <w:bookmarkEnd w:id="417"/>
      <w:r/>
      <w:r/>
    </w:p>
    <w:p>
      <w:pPr>
        <w:ind w:firstLine="504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法定代表人（负责人）：</w:t>
      </w:r>
      <w:r/>
    </w:p>
    <w:p>
      <w:pPr>
        <w:pStyle w:val="1211"/>
        <w:ind w:right="0" w:firstLine="5160"/>
        <w:jc w:val="both"/>
        <w:spacing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年   月   日</w:t>
      </w:r>
      <w:r/>
    </w:p>
    <w:p>
      <w:pPr>
        <w:rPr>
          <w:rFonts w:hint="eastAsia" w:ascii="宋体" w:hAnsi="宋体"/>
          <w:b/>
          <w:color w:val="000000" w:themeColor="text1"/>
          <w:spacing w:val="20"/>
          <w:sz w:val="32"/>
          <w:szCs w:val="32"/>
          <w:highlight w:val="none"/>
          <w14:textFill>
            <w14:solidFill>
              <w14:schemeClr w14:val="tx1"/>
            </w14:solidFill>
          </w14:textFill>
        </w:rPr>
      </w:pPr>
      <w:r/>
      <w:bookmarkStart w:id="418" w:name="_Toc160609067"/>
      <w:r/>
      <w:bookmarkStart w:id="419" w:name="_Toc152678689"/>
      <w:r/>
      <w:bookmarkStart w:id="420" w:name="_Hlk149916764"/>
      <w:r>
        <w:rPr>
          <w:rFonts w:hint="eastAsia" w:ascii="宋体" w:hAnsi="宋体"/>
          <w:b/>
          <w:color w:val="000000" w:themeColor="text1"/>
          <w:spacing w:val="20"/>
          <w:sz w:val="32"/>
          <w:szCs w:val="32"/>
          <w:highlight w:val="none"/>
          <w14:textFill>
            <w14:solidFill>
              <w14:schemeClr w14:val="tx1"/>
            </w14:solidFill>
          </w14:textFill>
        </w:rPr>
        <w:br w:type="page" w:clear="all"/>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hint="eastAsia" w:ascii="宋体" w:hAnsi="宋体"/>
          <w:b/>
          <w:color w:val="000000" w:themeColor="text1"/>
          <w:spacing w:val="20"/>
          <w:sz w:val="32"/>
          <w:szCs w:val="32"/>
          <w:highlight w:val="none"/>
          <w14:textFill>
            <w14:solidFill>
              <w14:schemeClr w14:val="tx1"/>
            </w14:solidFill>
          </w14:textFill>
        </w:rPr>
        <w:t xml:space="preserve">十二、</w:t>
      </w:r>
      <w:r>
        <w:rPr>
          <w:rFonts w:ascii="宋体" w:hAnsi="宋体"/>
          <w:b/>
          <w:color w:val="000000" w:themeColor="text1"/>
          <w:spacing w:val="20"/>
          <w:sz w:val="32"/>
          <w:szCs w:val="32"/>
          <w:highlight w:val="none"/>
          <w14:textFill>
            <w14:solidFill>
              <w14:schemeClr w14:val="tx1"/>
            </w14:solidFill>
          </w14:textFill>
        </w:rPr>
        <w:t xml:space="preserve">联合体</w:t>
      </w:r>
      <w:r>
        <w:rPr>
          <w:rFonts w:hint="eastAsia" w:ascii="宋体" w:hAnsi="宋体"/>
          <w:b/>
          <w:color w:val="000000" w:themeColor="text1"/>
          <w:spacing w:val="20"/>
          <w:sz w:val="32"/>
          <w:szCs w:val="32"/>
          <w:highlight w:val="none"/>
          <w14:textFill>
            <w14:solidFill>
              <w14:schemeClr w14:val="tx1"/>
            </w14:solidFill>
          </w14:textFill>
        </w:rPr>
        <w:t xml:space="preserve">协议</w:t>
      </w:r>
      <w:r>
        <w:rPr>
          <w:rFonts w:ascii="宋体" w:hAnsi="宋体"/>
          <w:b/>
          <w:color w:val="000000" w:themeColor="text1"/>
          <w:spacing w:val="20"/>
          <w:sz w:val="32"/>
          <w:szCs w:val="32"/>
          <w:highlight w:val="none"/>
          <w14:textFill>
            <w14:solidFill>
              <w14:schemeClr w14:val="tx1"/>
            </w14:solidFill>
          </w14:textFill>
        </w:rPr>
        <w:t xml:space="preserve">（实质性格式</w:t>
      </w:r>
      <w:r>
        <w:rPr>
          <w:rFonts w:hint="eastAsia" w:ascii="宋体" w:hAnsi="宋体"/>
          <w:b/>
          <w:color w:val="000000" w:themeColor="text1"/>
          <w:spacing w:val="20"/>
          <w:sz w:val="32"/>
          <w:szCs w:val="32"/>
          <w:highlight w:val="none"/>
          <w14:textFill>
            <w14:solidFill>
              <w14:schemeClr w14:val="tx1"/>
            </w14:solidFill>
          </w14:textFill>
        </w:rPr>
        <w:t xml:space="preserve">，如有</w:t>
      </w:r>
      <w:r>
        <w:rPr>
          <w:rFonts w:ascii="宋体" w:hAnsi="宋体"/>
          <w:b/>
          <w:color w:val="000000" w:themeColor="text1"/>
          <w:spacing w:val="20"/>
          <w:sz w:val="32"/>
          <w:szCs w:val="32"/>
          <w:highlight w:val="none"/>
          <w14:textFill>
            <w14:solidFill>
              <w14:schemeClr w14:val="tx1"/>
            </w14:solidFill>
          </w14:textFill>
        </w:rPr>
        <w:t xml:space="preserve">）</w:t>
      </w:r>
      <w:bookmarkEnd w:id="418"/>
      <w:r/>
      <w:bookmarkEnd w:id="419"/>
      <w:r/>
      <w:r/>
    </w:p>
    <w:p>
      <w:pPr>
        <w:spacing w:line="360" w:lineRule="auto"/>
        <w:rPr>
          <w:rFonts w:hint="eastAsia" w:ascii="宋体" w:hAnsi="宋体"/>
          <w:color w:val="000000" w:themeColor="text1"/>
          <w:sz w:val="24"/>
          <w:szCs w:val="21"/>
          <w:highlight w:val="none"/>
          <w14:textFill>
            <w14:solidFill>
              <w14:schemeClr w14:val="tx1"/>
            </w14:solidFill>
          </w14:textFill>
        </w:rPr>
      </w:pPr>
      <w:r/>
      <w:bookmarkStart w:id="421" w:name="_Hlk149920213"/>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自愿组成联合体，参加常州环宇工程项目管理有限公司组织的采购编号为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 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备注：本磋商文件中要求加盖CA电子签章的地方，仅需加盖牵头单位的CA电子签章。</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p>
    <w:p>
      <w:pPr>
        <w:ind w:firstLine="645"/>
        <w:jc w:val="righ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w:t>
      </w:r>
      <w:r>
        <w:rPr>
          <w:rFonts w:hint="eastAsia" w:ascii="宋体" w:hAnsi="宋体" w:cs="黑体"/>
          <w:bCs/>
          <w:color w:val="000000" w:themeColor="text1"/>
          <w:sz w:val="24"/>
          <w:highlight w:val="none"/>
          <w14:textFill>
            <w14:solidFill>
              <w14:schemeClr w14:val="tx1"/>
            </w14:solidFill>
          </w14:textFill>
        </w:rPr>
        <w:t xml:space="preserve">（加盖CA电子公章）</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     </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ascii="宋体" w:hAnsi="宋体"/>
          <w:color w:val="000000" w:themeColor="text1"/>
          <w:sz w:val="24"/>
          <w:szCs w:val="21"/>
          <w:highlight w:val="none"/>
          <w14:textFill>
            <w14:solidFill>
              <w14:schemeClr w14:val="tx1"/>
            </w14:solidFill>
          </w14:textFill>
        </w:rPr>
        <w:br w:type="page" w:clear="all"/>
      </w:r>
      <w:bookmarkEnd w:id="420"/>
      <w:r/>
      <w:bookmarkEnd w:id="421"/>
      <w:r/>
      <w:bookmarkStart w:id="422" w:name="_Toc160609068"/>
      <w:r/>
      <w:bookmarkStart w:id="423" w:name="_Toc152678690"/>
      <w:r>
        <w:rPr>
          <w:rFonts w:hint="eastAsia" w:ascii="宋体" w:hAnsi="宋体"/>
          <w:b/>
          <w:color w:val="000000" w:themeColor="text1"/>
          <w:spacing w:val="20"/>
          <w:sz w:val="32"/>
          <w:szCs w:val="32"/>
          <w:highlight w:val="none"/>
          <w14:textFill>
            <w14:solidFill>
              <w14:schemeClr w14:val="tx1"/>
            </w14:solidFill>
          </w14:textFill>
        </w:rPr>
        <w:t xml:space="preserve">十三、响应函</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22"/>
      <w:r/>
      <w:bookmarkEnd w:id="423"/>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bookmarkStart w:id="424" w:name="_Hlk149916598"/>
      <w:r>
        <w:rPr>
          <w:rFonts w:hint="eastAsia" w:ascii="宋体" w:hAnsi="宋体"/>
          <w:color w:val="000000" w:themeColor="text1"/>
          <w:sz w:val="24"/>
          <w:highlight w:val="none"/>
          <w14:textFill>
            <w14:solidFill>
              <w14:schemeClr w14:val="tx1"/>
            </w14:solidFill>
          </w14:textFill>
        </w:rPr>
        <w:t xml:space="preserve">致：常州环宇工程项目管理有限公司：</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w:t>
      </w:r>
      <w:bookmarkStart w:id="425" w:name="_Hlk152668086"/>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（项目名称，项目编号/包号）</w:t>
      </w:r>
      <w:bookmarkEnd w:id="425"/>
      <w:r>
        <w:rPr>
          <w:rFonts w:hint="eastAsia" w:ascii="宋体" w:hAnsi="宋体"/>
          <w:color w:val="000000" w:themeColor="text1"/>
          <w:sz w:val="24"/>
          <w:szCs w:val="21"/>
          <w:highlight w:val="none"/>
          <w14:textFill>
            <w14:solidFill>
              <w14:schemeClr w14:val="tx1"/>
            </w14:solidFill>
          </w14:textFill>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2.我们完全理解贵方不一定将合同授予最低报价的供应商。</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.我方与本磋商有关的正式通讯地址为：</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bookmarkStart w:id="426" w:name="_Hlk149920288"/>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供应商开户行：</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20"/>
        <w:jc w:val="left"/>
        <w:spacing w:line="36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ind w:left="420" w:firstLine="40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供应商名称：（加盖CA电子公章）</w:t>
      </w:r>
      <w:r/>
    </w:p>
    <w:p>
      <w:pPr>
        <w:ind w:left="420" w:firstLine="40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bookmarkEnd w:id="424"/>
      <w:r/>
      <w:bookmarkEnd w:id="426"/>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427" w:name="_Toc152678691"/>
      <w:r/>
      <w:bookmarkStart w:id="428" w:name="_Toc160609069"/>
      <w:r>
        <w:rPr>
          <w:rFonts w:hint="eastAsia" w:ascii="宋体" w:hAnsi="宋体"/>
          <w:b/>
          <w:color w:val="000000" w:themeColor="text1"/>
          <w:spacing w:val="20"/>
          <w:sz w:val="32"/>
          <w:szCs w:val="32"/>
          <w:highlight w:val="none"/>
          <w14:textFill>
            <w14:solidFill>
              <w14:schemeClr w14:val="tx1"/>
            </w14:solidFill>
          </w14:textFill>
        </w:rPr>
        <w:t xml:space="preserve">十四、技术偏离表</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27"/>
      <w:r/>
      <w:bookmarkEnd w:id="428"/>
      <w:r/>
      <w:r/>
    </w:p>
    <w:p>
      <w:pPr>
        <w:spacing w:line="360" w:lineRule="auto"/>
        <w:rPr>
          <w:rFonts w:hint="eastAsia" w:ascii="宋体" w:hAnsi="宋体" w:cs="宋体"/>
          <w:color w:val="000000" w:themeColor="text1"/>
          <w:sz w:val="20"/>
          <w:szCs w:val="21"/>
          <w:highlight w:val="none"/>
          <w:lang w:bidi="ar"/>
          <w14:textFill>
            <w14:solidFill>
              <w14:schemeClr w14:val="tx1"/>
            </w14:solidFill>
          </w14:textFill>
        </w:rPr>
      </w:pPr>
      <w:r>
        <w:rPr>
          <w:rFonts w:hint="eastAsia" w:ascii="宋体" w:hAnsi="宋体" w:cs="黑体"/>
          <w:bCs/>
          <w:color w:val="000000" w:themeColor="text1"/>
          <w:sz w:val="24"/>
          <w:highlight w:val="none"/>
          <w:lang w:bidi="ar"/>
          <w14:textFill>
            <w14:solidFill>
              <w14:schemeClr w14:val="tx1"/>
            </w14:solidFill>
          </w14:textFill>
        </w:rPr>
        <w:t xml:space="preserve">采购项目编号：</w:t>
      </w:r>
      <w:r>
        <w:rPr>
          <w:rFonts w:hint="eastAsia" w:ascii="宋体" w:hAnsi="宋体" w:cs="宋体"/>
          <w:color w:val="000000" w:themeColor="text1"/>
          <w:sz w:val="20"/>
          <w:szCs w:val="21"/>
          <w:highlight w:val="none"/>
          <w:lang w:bidi="ar"/>
          <w14:textFill>
            <w14:solidFill>
              <w14:schemeClr w14:val="tx1"/>
            </w14:solidFill>
          </w14:textFill>
        </w:rPr>
        <w:t xml:space="preserve"> </w:t>
      </w:r>
      <w:r/>
    </w:p>
    <w:tbl>
      <w:tblPr>
        <w:tblStyle w:val="8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548"/>
        <w:gridCol w:w="2410"/>
        <w:gridCol w:w="2171"/>
        <w:gridCol w:w="1231"/>
        <w:gridCol w:w="1265"/>
      </w:tblGrid>
      <w:tr>
        <w:trPr>
          <w:cantSplit/>
          <w:trHeight w:val="1059"/>
        </w:trPr>
        <w:tc>
          <w:tcPr>
            <w:gridSpan w:val="6"/>
            <w:tcW w:w="9170" w:type="dxa"/>
            <w:vAlign w:val="center"/>
            <w:textDirection w:val="lrTb"/>
            <w:noWrap w:val="false"/>
          </w:tcPr>
          <w:p>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对本项目技术要求条款的偏离情况（请进行勾选）：</w:t>
            </w:r>
            <w:r/>
          </w:p>
          <w:p>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无偏离</w:t>
            </w:r>
            <w:r>
              <w:rPr>
                <w:color w:val="000000" w:themeColor="text1"/>
                <w:sz w:val="24"/>
                <w:highlight w:val="none"/>
                <w14:textFill>
                  <w14:solidFill>
                    <w14:schemeClr w14:val="tx1"/>
                  </w14:solidFill>
                </w14:textFill>
              </w:rPr>
              <w:t xml:space="preserve">（如无偏离，仅勾选无偏离即可）</w:t>
            </w:r>
            <w:r/>
          </w:p>
          <w:p>
            <w:pPr>
              <w:rPr>
                <w:rFonts w:hint="eastAsia" w:ascii="宋体" w:hAnsi="宋体"/>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有偏离</w:t>
            </w:r>
            <w:r>
              <w:rPr>
                <w:color w:val="000000" w:themeColor="text1"/>
                <w:sz w:val="24"/>
                <w:highlight w:val="none"/>
                <w14:textFill>
                  <w14:solidFill>
                    <w14:schemeClr w14:val="tx1"/>
                  </w14:solidFill>
                </w14:textFill>
              </w:rPr>
              <w:t xml:space="preserve">（如有，则须在本表中对</w:t>
            </w:r>
            <w:r>
              <w:rPr>
                <w:rFonts w:hint="eastAsia"/>
                <w:color w:val="000000" w:themeColor="text1"/>
                <w:sz w:val="24"/>
                <w:highlight w:val="none"/>
                <w14:textFill>
                  <w14:solidFill>
                    <w14:schemeClr w14:val="tx1"/>
                  </w14:solidFill>
                </w14:textFill>
              </w:rPr>
              <w:t xml:space="preserve">正偏离或负</w:t>
            </w:r>
            <w:r>
              <w:rPr>
                <w:color w:val="000000" w:themeColor="text1"/>
                <w:sz w:val="24"/>
                <w:highlight w:val="none"/>
                <w14:textFill>
                  <w14:solidFill>
                    <w14:schemeClr w14:val="tx1"/>
                  </w14:solidFill>
                </w14:textFill>
              </w:rPr>
              <w:t xml:space="preserve">偏离项逐一列明）</w:t>
            </w:r>
            <w:r/>
          </w:p>
        </w:tc>
      </w:tr>
      <w:tr>
        <w:trPr>
          <w:cantSplit/>
        </w:trPr>
        <w:tc>
          <w:tcPr>
            <w:tcW w:w="54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序号</w:t>
            </w:r>
            <w:r/>
          </w:p>
        </w:tc>
        <w:tc>
          <w:tcPr>
            <w:tcW w:w="15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名称及内容</w:t>
            </w:r>
            <w:r/>
          </w:p>
        </w:tc>
        <w:tc>
          <w:tcPr>
            <w:tcW w:w="241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磋商文件技术参数</w:t>
            </w:r>
            <w:r/>
          </w:p>
        </w:tc>
        <w:tc>
          <w:tcPr>
            <w:tcBorders>
              <w:right w:val="single" w:color="000000" w:sz="4" w:space="0"/>
            </w:tcBorders>
            <w:tcW w:w="217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响应文件技术参数</w:t>
            </w:r>
            <w:r/>
          </w:p>
        </w:tc>
        <w:tc>
          <w:tcPr>
            <w:tcBorders>
              <w:left w:val="single" w:color="000000" w:sz="4" w:space="0"/>
            </w:tcBorders>
            <w:tcW w:w="123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证明材料</w:t>
            </w:r>
            <w:r/>
          </w:p>
        </w:tc>
        <w:tc>
          <w:tcPr>
            <w:tcW w:w="126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偏离情况</w:t>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 行数不够，可自行添加。</w:t>
      </w:r>
      <w:r/>
    </w:p>
    <w:p>
      <w:pPr>
        <w:spacing w:line="360" w:lineRule="auto"/>
        <w:rPr>
          <w:rFonts w:hint="eastAsia" w:ascii="宋体" w:hAnsi="宋体" w:cs="宋体"/>
          <w:color w:val="000000" w:themeColor="text1"/>
          <w:sz w:val="20"/>
          <w:szCs w:val="21"/>
          <w:highlight w:val="none"/>
          <w:lang w:bidi="ar"/>
          <w14:textFill>
            <w14:solidFill>
              <w14:schemeClr w14:val="tx1"/>
            </w14:solidFill>
          </w14:textFill>
        </w:rPr>
      </w:pPr>
      <w:r>
        <w:rPr>
          <w:rFonts w:hint="eastAsia" w:ascii="宋体" w:hAnsi="宋体" w:cs="宋体"/>
          <w:color w:val="000000" w:themeColor="text1"/>
          <w:sz w:val="20"/>
          <w:szCs w:val="21"/>
          <w:highlight w:val="none"/>
          <w:lang w:bidi="ar"/>
          <w14:textFill>
            <w14:solidFill>
              <w14:schemeClr w14:val="tx1"/>
            </w14:solidFill>
          </w14:textFill>
        </w:rPr>
      </w:r>
      <w:r/>
    </w:p>
    <w:p>
      <w:pPr>
        <w:ind w:firstLine="4920"/>
        <w:spacing w:line="360" w:lineRule="auto"/>
        <w:rPr>
          <w:rFonts w:ascii="黑体" w:eastAsia="黑体" w:cs="黑体"/>
          <w:bCs/>
          <w:color w:val="000000" w:themeColor="text1"/>
          <w:sz w:val="24"/>
          <w:highlight w:val="none"/>
          <w:lang w:bidi="ar"/>
          <w14:textFill>
            <w14:solidFill>
              <w14:schemeClr w14:val="tx1"/>
            </w14:solidFill>
          </w14:textFill>
        </w:rPr>
      </w:pPr>
      <w:r>
        <w:rPr>
          <w:rFonts w:hint="eastAsia" w:ascii="黑体" w:eastAsia="黑体" w:cs="黑体"/>
          <w:bCs/>
          <w:color w:val="000000" w:themeColor="text1"/>
          <w:sz w:val="24"/>
          <w:highlight w:val="none"/>
          <w:lang w:bidi="ar"/>
          <w14:textFill>
            <w14:solidFill>
              <w14:schemeClr w14:val="tx1"/>
            </w14:solidFill>
          </w14:textFill>
        </w:rPr>
        <w:t xml:space="preserve">供应商名称：（加盖CA电子公章）  </w:t>
      </w:r>
      <w:r/>
    </w:p>
    <w:p>
      <w:pPr>
        <w:ind w:firstLine="4800"/>
        <w:spacing w:line="360" w:lineRule="auto"/>
        <w:rPr>
          <w:rFonts w:ascii="黑体" w:eastAsia="黑体" w:cs="黑体"/>
          <w:bCs/>
          <w:color w:val="000000" w:themeColor="text1"/>
          <w:sz w:val="24"/>
          <w:highlight w:val="none"/>
          <w:lang w:bidi="ar"/>
          <w14:textFill>
            <w14:solidFill>
              <w14:schemeClr w14:val="tx1"/>
            </w14:solidFill>
          </w14:textFill>
        </w:rPr>
      </w:pPr>
      <w:r>
        <w:rPr>
          <w:rFonts w:ascii="黑体" w:eastAsia="黑体" w:cs="黑体"/>
          <w:bCs/>
          <w:color w:val="000000" w:themeColor="text1"/>
          <w:sz w:val="24"/>
          <w:highlight w:val="none"/>
          <w:lang w:bidi="ar"/>
          <w14:textFill>
            <w14:solidFill>
              <w14:schemeClr w14:val="tx1"/>
            </w14:solidFill>
          </w14:textFill>
        </w:rPr>
        <w:t xml:space="preserve">日期：_____年______月______日</w:t>
      </w:r>
      <w:r/>
    </w:p>
    <w:p>
      <w:pPr>
        <w:spacing w:line="360" w:lineRule="auto"/>
        <w:rPr>
          <w:b/>
          <w:color w:val="000000" w:themeColor="text1"/>
          <w:sz w:val="24"/>
          <w:szCs w:val="20"/>
          <w:highlight w:val="none"/>
          <w14:textFill>
            <w14:solidFill>
              <w14:schemeClr w14:val="tx1"/>
            </w14:solidFill>
          </w14:textFill>
        </w:rPr>
      </w:pPr>
      <w:r>
        <w:rPr>
          <w:rFonts w:hint="eastAsia"/>
          <w:b/>
          <w:color w:val="000000" w:themeColor="text1"/>
          <w:sz w:val="24"/>
          <w:szCs w:val="20"/>
          <w:highlight w:val="none"/>
          <w14:textFill>
            <w14:solidFill>
              <w14:schemeClr w14:val="tx1"/>
            </w14:solidFill>
          </w14:textFill>
        </w:rPr>
        <w:t xml:space="preserve">注意事项：</w:t>
      </w:r>
      <w:r/>
    </w:p>
    <w:p>
      <w:pPr>
        <w:ind w:firstLine="482"/>
        <w:spacing w:line="5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1、如磋商文件要求需提供“证明材料”的，需填写证明材料名称；磋商文件未要求提供“证明材料”的，可不填写。</w:t>
      </w:r>
      <w:r/>
    </w:p>
    <w:p>
      <w:pPr>
        <w:ind w:firstLine="482"/>
        <w:spacing w:line="5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2、如供应商提供的货物或服务或工程与磋商文件的要求存在偏离，偏离情况可填写“正偏离”或“负偏离”。</w:t>
      </w:r>
      <w:r>
        <w:rPr>
          <w:rFonts w:ascii="宋体" w:hAnsi="宋体"/>
          <w:b/>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br w:type="page" w:clear="all"/>
      </w:r>
      <w:bookmarkStart w:id="429" w:name="_Toc160609070"/>
      <w:r/>
      <w:bookmarkStart w:id="430" w:name="_Toc152678692"/>
      <w:r/>
      <w:r/>
    </w:p>
    <w:p>
      <w:pPr>
        <w:rPr>
          <w:rFonts w:hint="eastAsia" w:ascii="宋体" w:hAnsi="宋体"/>
          <w:b/>
          <w:color w:val="000000" w:themeColor="text1"/>
          <w:spacing w:val="20"/>
          <w:sz w:val="32"/>
          <w:szCs w:val="32"/>
          <w:highlight w:val="none"/>
          <w14:textFill>
            <w14:solidFill>
              <w14:schemeClr w14:val="tx1"/>
            </w14:solidFill>
          </w14:textFill>
        </w:rPr>
      </w:pPr>
      <w:r>
        <w:rPr>
          <w:rFonts w:hint="eastAsia" w:ascii="宋体" w:hAnsi="宋体"/>
          <w:b/>
          <w:color w:val="000000" w:themeColor="text1"/>
          <w:spacing w:val="20"/>
          <w:sz w:val="32"/>
          <w:szCs w:val="32"/>
          <w:highlight w:val="none"/>
          <w14:textFill>
            <w14:solidFill>
              <w14:schemeClr w14:val="tx1"/>
            </w14:solidFill>
          </w14:textFill>
        </w:rPr>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hint="eastAsia" w:ascii="宋体" w:hAnsi="宋体"/>
          <w:b/>
          <w:color w:val="000000" w:themeColor="text1"/>
          <w:spacing w:val="20"/>
          <w:sz w:val="32"/>
          <w:szCs w:val="32"/>
          <w:highlight w:val="none"/>
          <w14:textFill>
            <w14:solidFill>
              <w14:schemeClr w14:val="tx1"/>
            </w14:solidFill>
          </w14:textFill>
        </w:rPr>
        <w:t xml:space="preserve">十五、其他格式材料</w:t>
      </w:r>
      <w:bookmarkEnd w:id="429"/>
      <w:r/>
      <w:bookmarkEnd w:id="430"/>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1、参加本项目人员一览表</w:t>
      </w:r>
      <w:r/>
    </w:p>
    <w:p>
      <w:pPr>
        <w:spacing w:line="360" w:lineRule="auto"/>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20"/>
        <w:tblW w:w="1056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1246"/>
        <w:gridCol w:w="979"/>
        <w:gridCol w:w="979"/>
        <w:gridCol w:w="1121"/>
        <w:gridCol w:w="837"/>
        <w:gridCol w:w="783"/>
        <w:gridCol w:w="1175"/>
        <w:gridCol w:w="1220"/>
        <w:gridCol w:w="1370"/>
      </w:tblGrid>
      <w:tr>
        <w:trPr>
          <w:jc w:val="center"/>
          <w:trHeight w:val="119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毕业学校和学历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专业培训及证书</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责任</w:t>
            </w:r>
            <w:r/>
          </w:p>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或分工</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项目经历或主要工作业绩</w:t>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412"/>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jc w:val="center"/>
          <w:trHeight w:val="412"/>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412"/>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tabs>
          <w:tab w:val="left" w:pos="9765" w:leader="none"/>
        </w:tabs>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r>
      <w:r/>
    </w:p>
    <w:p>
      <w:pPr>
        <w:spacing w:line="360" w:lineRule="auto"/>
        <w:tabs>
          <w:tab w:val="left" w:pos="9765"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注：参加本项目人员须是供应商正式职工。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320"/>
        <w:spacing w:before="25" w:after="25" w:line="360" w:lineRule="auto"/>
        <w:rPr>
          <w:rFonts w:hint="eastAsia" w:ascii="宋体" w:hAnsi="宋体" w:cs="黑体"/>
          <w:bCs/>
          <w:color w:val="000000" w:themeColor="text1"/>
          <w:sz w:val="24"/>
          <w:highlight w:val="none"/>
          <w14:textFill>
            <w14:solidFill>
              <w14:schemeClr w14:val="tx1"/>
            </w14:solidFill>
          </w14:textFill>
        </w:rPr>
      </w:pPr>
      <w:r/>
      <w:bookmarkStart w:id="431" w:name="_Hlk149916855"/>
      <w:r>
        <w:rPr>
          <w:rFonts w:hint="eastAsia" w:ascii="宋体" w:hAnsi="宋体" w:cs="黑体"/>
          <w:bCs/>
          <w:color w:val="000000" w:themeColor="text1"/>
          <w:sz w:val="24"/>
          <w:highlight w:val="none"/>
          <w14:textFill>
            <w14:solidFill>
              <w14:schemeClr w14:val="tx1"/>
            </w14:solidFill>
          </w14:textFill>
        </w:rPr>
        <w:t xml:space="preserve">供应商名称：（加盖CA电子公章）</w:t>
      </w:r>
      <w:bookmarkEnd w:id="431"/>
      <w:r/>
      <w:r/>
    </w:p>
    <w:p>
      <w:pPr>
        <w:ind w:firstLine="4320"/>
        <w:spacing w:before="25" w:after="25" w:line="360" w:lineRule="auto"/>
        <w:rPr>
          <w:rFonts w:hint="eastAsia" w:ascii="宋体" w:hAnsi="宋体" w:cs="黑体"/>
          <w:bCs/>
          <w:color w:val="000000" w:themeColor="text1"/>
          <w:sz w:val="24"/>
          <w:highlight w:val="none"/>
          <w14:textFill>
            <w14:solidFill>
              <w14:schemeClr w14:val="tx1"/>
            </w14:solidFill>
          </w14:textFill>
        </w:rPr>
      </w:pPr>
      <w:r>
        <w:rPr>
          <w:rFonts w:ascii="宋体" w:hAnsi="宋体" w:cs="黑体"/>
          <w:bCs/>
          <w:color w:val="000000" w:themeColor="text1"/>
          <w:sz w:val="24"/>
          <w:highlight w:val="none"/>
          <w14:textFill>
            <w14:solidFill>
              <w14:schemeClr w14:val="tx1"/>
            </w14:solidFill>
          </w14:textFill>
        </w:rPr>
        <w:t xml:space="preserve">日期：_____年______月______日   </w:t>
      </w:r>
      <w:r/>
    </w:p>
    <w:p>
      <w:pPr>
        <w:ind w:firstLine="4320"/>
        <w:spacing w:before="25" w:after="25" w:line="360" w:lineRule="auto"/>
        <w:rPr>
          <w:rFonts w:hint="eastAsia" w:ascii="宋体" w:hAnsi="宋体"/>
          <w:b/>
          <w:color w:val="000000" w:themeColor="text1"/>
          <w:sz w:val="32"/>
          <w:szCs w:val="3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br w:type="page" w:clear="all"/>
      </w:r>
      <w:bookmarkStart w:id="432" w:name="_Toc288738839"/>
      <w:r/>
      <w:bookmarkStart w:id="433" w:name="_Toc288738397"/>
      <w:r>
        <w:rPr>
          <w:rFonts w:hint="eastAsia" w:ascii="宋体" w:hAnsi="宋体"/>
          <w:b/>
          <w:color w:val="000000" w:themeColor="text1"/>
          <w:sz w:val="32"/>
          <w:szCs w:val="32"/>
          <w:highlight w:val="none"/>
          <w:lang w:val="en-US" w:eastAsia="zh-CN"/>
          <w14:textFill>
            <w14:solidFill>
              <w14:schemeClr w14:val="tx1"/>
            </w14:solidFill>
          </w14:textFill>
        </w:rPr>
        <w:t xml:space="preserve">2</w:t>
      </w:r>
      <w:r>
        <w:rPr>
          <w:rFonts w:hint="eastAsia" w:ascii="宋体" w:hAnsi="宋体"/>
          <w:b/>
          <w:color w:val="000000" w:themeColor="text1"/>
          <w:sz w:val="32"/>
          <w:szCs w:val="32"/>
          <w:highlight w:val="none"/>
          <w14:textFill>
            <w14:solidFill>
              <w14:schemeClr w14:val="tx1"/>
            </w14:solidFill>
          </w14:textFill>
        </w:rPr>
        <w:t xml:space="preserve">、相关业绩案例一览表</w:t>
      </w:r>
      <w:bookmarkEnd w:id="432"/>
      <w:r/>
      <w:bookmarkEnd w:id="433"/>
      <w:r/>
      <w:r/>
    </w:p>
    <w:p>
      <w:pPr>
        <w:jc w:val="center"/>
        <w:spacing w:line="360" w:lineRule="auto"/>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2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320"/>
        <w:spacing w:before="25" w:after="25"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供应商名称：（加盖CA电子公章）</w:t>
      </w:r>
      <w:r/>
    </w:p>
    <w:p>
      <w:pPr>
        <w:ind w:firstLine="4320"/>
        <w:spacing w:before="25" w:after="25" w:line="360" w:lineRule="auto"/>
        <w:rPr>
          <w:rFonts w:hint="eastAsia" w:ascii="宋体" w:hAnsi="宋体"/>
          <w:color w:val="000000" w:themeColor="text1"/>
          <w:sz w:val="24"/>
          <w:szCs w:val="20"/>
          <w:highlight w:val="none"/>
          <w14:textFill>
            <w14:solidFill>
              <w14:schemeClr w14:val="tx1"/>
            </w14:solidFill>
          </w14:textFill>
        </w:rPr>
      </w:pPr>
      <w:r>
        <w:rPr>
          <w:rFonts w:ascii="宋体" w:hAnsi="宋体" w:cs="黑体"/>
          <w:bCs/>
          <w:color w:val="000000" w:themeColor="text1"/>
          <w:sz w:val="24"/>
          <w:highlight w:val="none"/>
          <w14:textFill>
            <w14:solidFill>
              <w14:schemeClr w14:val="tx1"/>
            </w14:solidFill>
          </w14:textFill>
        </w:rPr>
        <w:t xml:space="preserve">日期：_____年______月______日 </w:t>
      </w:r>
      <w:r/>
    </w:p>
    <w:p>
      <w:pPr>
        <w:jc w:val="center"/>
        <w:spacing w:line="360" w:lineRule="auto"/>
        <w:widowControl/>
        <w:rPr>
          <w:rFonts w:hint="eastAsia" w:ascii="宋体" w:hAnsi="宋体"/>
          <w:b/>
          <w:color w:val="000000" w:themeColor="text1"/>
          <w:spacing w:val="20"/>
          <w:sz w:val="32"/>
          <w:szCs w:val="32"/>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br w:type="page" w:clear="all"/>
      </w:r>
      <w:r>
        <w:rPr>
          <w:rFonts w:hint="eastAsia" w:ascii="宋体" w:hAnsi="宋体"/>
          <w:b/>
          <w:color w:val="000000" w:themeColor="text1"/>
          <w:spacing w:val="20"/>
          <w:sz w:val="32"/>
          <w:szCs w:val="32"/>
          <w:highlight w:val="none"/>
          <w14:textFill>
            <w14:solidFill>
              <w14:schemeClr w14:val="tx1"/>
            </w14:solidFill>
          </w14:textFill>
        </w:rPr>
        <w:t xml:space="preserve">3、关于磋商文件的询问内容</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采购编号：</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w:t>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被授权人姓名：</w:t>
      </w:r>
      <w:r>
        <w:rPr>
          <w:rFonts w:ascii="宋体" w:hAnsi="宋体"/>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被授权人身份证号码：</w:t>
      </w:r>
      <w:r>
        <w:rPr>
          <w:rFonts w:ascii="宋体" w:hAnsi="宋体"/>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被授权人联系电话：（手机）</w:t>
      </w:r>
      <w:r>
        <w:rPr>
          <w:rFonts w:ascii="宋体" w:hAnsi="宋体"/>
          <w:color w:val="000000" w:themeColor="text1"/>
          <w:sz w:val="24"/>
          <w:highlight w:val="none"/>
          <w:u w:val="single"/>
          <w14:textFill>
            <w14:solidFill>
              <w14:schemeClr w14:val="tx1"/>
            </w14:solidFill>
          </w14:textFill>
        </w:rPr>
        <w:t xml:space="preserve">                          </w:t>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ind w:left="3360" w:firstLine="960"/>
        <w:jc w:val="left"/>
        <w:spacing w:line="360" w:lineRule="auto"/>
        <w:widowControl/>
        <w:rPr>
          <w:rFonts w:hint="eastAsia"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（加盖公章）</w:t>
      </w:r>
      <w:r/>
    </w:p>
    <w:p>
      <w:pPr>
        <w:ind w:left="3360" w:firstLine="42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法定代表人或被授权人（签名或盖章）：</w:t>
      </w:r>
      <w:r/>
    </w:p>
    <w:p>
      <w:pPr>
        <w:ind w:firstLine="4800"/>
        <w:jc w:val="left"/>
        <w:spacing w:line="360" w:lineRule="auto"/>
        <w:widowControl/>
        <w:rPr>
          <w:rFonts w:hint="eastAsia"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时间：    年   月  日</w:t>
      </w:r>
      <w:r/>
    </w:p>
    <w:sectPr>
      <w:headerReference w:type="default" r:id="rId11"/>
      <w:headerReference w:type="even" r:id="rId12"/>
      <w:headerReference w:type="first" r:id="rId13"/>
      <w:footerReference w:type="even" r:id="rId17"/>
      <w:footerReference w:type="first" r:id="rId18"/>
      <w:footnotePr/>
      <w:endnotePr/>
      <w:type w:val="nextPage"/>
      <w:pgSz w:w="11907" w:h="16840" w:orient="portrait"/>
      <w:pgMar w:top="1134" w:right="1134" w:bottom="1134" w:left="113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PMingLiU">
    <w:panose1 w:val="02020500000000000000"/>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863"/>
      </w:rPr>
      <w:framePr w:wrap="around" w:vAnchor="text" w:hAnchor="margin" w:xAlign="right" w:y="1"/>
    </w:pPr>
    <w:r>
      <w:rPr>
        <w:rStyle w:val="863"/>
      </w:rPr>
      <w:fldChar w:fldCharType="begin"/>
    </w:r>
    <w:r>
      <w:rPr>
        <w:rStyle w:val="863"/>
      </w:rPr>
      <w:instrText xml:space="preserve">PAGE  </w:instrText>
    </w:r>
    <w:r>
      <w:rPr>
        <w:rStyle w:val="863"/>
      </w:rPr>
      <w:fldChar w:fldCharType="end"/>
    </w:r>
    <w:r/>
  </w:p>
  <w:p>
    <w:pPr>
      <w:pStyle w:val="83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863"/>
      </w:rPr>
      <w:framePr w:wrap="around" w:vAnchor="text" w:hAnchor="margin" w:xAlign="right" w:y="1"/>
    </w:pPr>
    <w:r>
      <w:rPr>
        <w:rStyle w:val="863"/>
      </w:rPr>
      <w:fldChar w:fldCharType="begin"/>
    </w:r>
    <w:r>
      <w:rPr>
        <w:rStyle w:val="863"/>
      </w:rPr>
      <w:instrText xml:space="preserve">PAGE  </w:instrText>
    </w:r>
    <w:r>
      <w:rPr>
        <w:rStyle w:val="863"/>
      </w:rPr>
      <w:fldChar w:fldCharType="end"/>
    </w:r>
    <w:r/>
  </w:p>
  <w:p>
    <w:pPr>
      <w:pStyle w:val="839"/>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0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7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6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0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0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1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2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8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lowerLetter"/>
      <w:pStyle w:val="114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72"/>
      <w:isLgl w:val="false"/>
      <w:suff w:val="tab"/>
      <w:lvlText w:val="%1"/>
      <w:lvlJc w:val="left"/>
      <w:pPr>
        <w:ind w:left="680" w:hanging="680"/>
      </w:pPr>
      <w:rPr>
        <w:rFonts w:hint="eastAsia" w:ascii="宋体" w:hAnsi="宋体" w:eastAsia="宋体"/>
      </w:rPr>
    </w:lvl>
    <w:lvl w:ilvl="1">
      <w:start w:val="1"/>
      <w:numFmt w:val="decimal"/>
      <w:pStyle w:val="1173"/>
      <w:isLgl w:val="false"/>
      <w:suff w:val="tab"/>
      <w:lvlText w:val="%1.%2"/>
      <w:lvlJc w:val="left"/>
      <w:pPr>
        <w:ind w:left="851" w:hanging="851"/>
      </w:pPr>
      <w:rPr>
        <w:rFonts w:hint="eastAsia" w:ascii="宋体" w:hAnsi="宋体" w:eastAsia="宋体"/>
        <w:color w:val="auto"/>
      </w:rPr>
    </w:lvl>
    <w:lvl w:ilvl="2">
      <w:start w:val="1"/>
      <w:numFmt w:val="decimal"/>
      <w:pStyle w:val="11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0"/>
  </w:num>
  <w:num w:numId="6">
    <w:abstractNumId w:val="6"/>
  </w:num>
  <w:num w:numId="7">
    <w:abstractNumId w:val="7"/>
  </w:num>
  <w:num w:numId="8">
    <w:abstractNumId w:val="3"/>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Subtitle Char"/>
    <w:basedOn w:val="819"/>
    <w:link w:val="844"/>
    <w:uiPriority w:val="11"/>
    <w:rPr>
      <w:sz w:val="24"/>
      <w:szCs w:val="24"/>
    </w:rPr>
  </w:style>
  <w:style w:type="character" w:styleId="785">
    <w:name w:val="Quote Char"/>
    <w:link w:val="882"/>
    <w:uiPriority w:val="29"/>
    <w:rPr>
      <w:i/>
    </w:rPr>
  </w:style>
  <w:style w:type="character" w:styleId="786">
    <w:name w:val="Intense Quote Char"/>
    <w:link w:val="884"/>
    <w:uiPriority w:val="30"/>
    <w:rPr>
      <w:i/>
    </w:rPr>
  </w:style>
  <w:style w:type="table" w:styleId="787">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845"/>
    <w:uiPriority w:val="99"/>
    <w:rPr>
      <w:sz w:val="18"/>
    </w:rPr>
  </w:style>
  <w:style w:type="character" w:styleId="807">
    <w:name w:val="Endnote Text Char"/>
    <w:link w:val="837"/>
    <w:uiPriority w:val="99"/>
    <w:rPr>
      <w:sz w:val="20"/>
    </w:rPr>
  </w:style>
  <w:style w:type="paragraph" w:styleId="808">
    <w:name w:val="TOC Heading"/>
    <w:uiPriority w:val="39"/>
    <w:unhideWhenUsed/>
  </w:style>
  <w:style w:type="paragraph" w:styleId="8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0">
    <w:name w:val="Heading 1"/>
    <w:basedOn w:val="809"/>
    <w:next w:val="809"/>
    <w:link w:val="1016"/>
    <w:uiPriority w:val="99"/>
    <w:qFormat/>
    <w:pPr>
      <w:jc w:val="center"/>
      <w:keepLines/>
      <w:keepNext/>
      <w:spacing w:before="240" w:after="120" w:line="300" w:lineRule="auto"/>
      <w:outlineLvl w:val="0"/>
    </w:pPr>
    <w:rPr>
      <w:rFonts w:ascii="宋体"/>
      <w:b/>
      <w:sz w:val="32"/>
      <w:szCs w:val="20"/>
    </w:rPr>
  </w:style>
  <w:style w:type="paragraph" w:styleId="811">
    <w:name w:val="Heading 2"/>
    <w:basedOn w:val="809"/>
    <w:next w:val="821"/>
    <w:link w:val="1017"/>
    <w:uiPriority w:val="99"/>
    <w:qFormat/>
    <w:pPr>
      <w:jc w:val="center"/>
      <w:keepLines/>
      <w:keepNext/>
      <w:spacing w:before="120" w:line="300" w:lineRule="auto"/>
      <w:outlineLvl w:val="1"/>
    </w:pPr>
    <w:rPr>
      <w:rFonts w:ascii="Arial" w:hAnsi="Arial" w:eastAsia="黑体"/>
      <w:b/>
      <w:sz w:val="30"/>
      <w:szCs w:val="20"/>
    </w:rPr>
  </w:style>
  <w:style w:type="paragraph" w:styleId="812">
    <w:name w:val="Heading 3"/>
    <w:basedOn w:val="809"/>
    <w:next w:val="821"/>
    <w:link w:val="1019"/>
    <w:uiPriority w:val="99"/>
    <w:qFormat/>
    <w:pPr>
      <w:jc w:val="left"/>
      <w:keepLines/>
      <w:keepNext/>
      <w:spacing w:before="360" w:after="120"/>
      <w:outlineLvl w:val="2"/>
    </w:pPr>
    <w:rPr>
      <w:rFonts w:ascii="宋体"/>
      <w:b/>
      <w:sz w:val="24"/>
      <w:szCs w:val="20"/>
      <w:u w:val="single"/>
    </w:rPr>
  </w:style>
  <w:style w:type="paragraph" w:styleId="813">
    <w:name w:val="Heading 4"/>
    <w:basedOn w:val="809"/>
    <w:next w:val="809"/>
    <w:link w:val="1020"/>
    <w:uiPriority w:val="0"/>
    <w:qFormat/>
    <w:pPr>
      <w:keepLines/>
      <w:keepNext/>
      <w:spacing w:before="280" w:after="290" w:line="376" w:lineRule="atLeast"/>
      <w:outlineLvl w:val="3"/>
    </w:pPr>
    <w:rPr>
      <w:rFonts w:ascii="Arial" w:hAnsi="Arial" w:eastAsia="黑体"/>
      <w:b/>
      <w:sz w:val="28"/>
      <w:szCs w:val="20"/>
    </w:rPr>
  </w:style>
  <w:style w:type="paragraph" w:styleId="814">
    <w:name w:val="Heading 5"/>
    <w:basedOn w:val="809"/>
    <w:next w:val="809"/>
    <w:link w:val="1021"/>
    <w:uiPriority w:val="0"/>
    <w:qFormat/>
    <w:pPr>
      <w:keepLines/>
      <w:keepNext/>
      <w:spacing w:before="280" w:after="290" w:line="376" w:lineRule="atLeast"/>
      <w:outlineLvl w:val="4"/>
    </w:pPr>
    <w:rPr>
      <w:b/>
      <w:sz w:val="28"/>
      <w:szCs w:val="20"/>
    </w:rPr>
  </w:style>
  <w:style w:type="paragraph" w:styleId="815">
    <w:name w:val="Heading 6"/>
    <w:basedOn w:val="809"/>
    <w:next w:val="809"/>
    <w:link w:val="1022"/>
    <w:uiPriority w:val="0"/>
    <w:qFormat/>
    <w:pPr>
      <w:keepLines/>
      <w:keepNext/>
      <w:spacing w:before="240" w:after="64" w:line="320" w:lineRule="atLeast"/>
      <w:outlineLvl w:val="5"/>
    </w:pPr>
    <w:rPr>
      <w:rFonts w:ascii="Arial" w:hAnsi="Arial" w:eastAsia="黑体"/>
      <w:b/>
      <w:sz w:val="24"/>
      <w:szCs w:val="20"/>
    </w:rPr>
  </w:style>
  <w:style w:type="paragraph" w:styleId="816">
    <w:name w:val="Heading 7"/>
    <w:basedOn w:val="809"/>
    <w:next w:val="809"/>
    <w:link w:val="1023"/>
    <w:uiPriority w:val="0"/>
    <w:qFormat/>
    <w:pPr>
      <w:keepLines/>
      <w:keepNext/>
      <w:spacing w:before="240" w:after="64" w:line="320" w:lineRule="atLeast"/>
      <w:outlineLvl w:val="6"/>
    </w:pPr>
    <w:rPr>
      <w:b/>
      <w:sz w:val="24"/>
      <w:szCs w:val="20"/>
    </w:rPr>
  </w:style>
  <w:style w:type="paragraph" w:styleId="817">
    <w:name w:val="Heading 8"/>
    <w:basedOn w:val="809"/>
    <w:next w:val="809"/>
    <w:link w:val="1024"/>
    <w:uiPriority w:val="0"/>
    <w:qFormat/>
    <w:pPr>
      <w:keepLines/>
      <w:keepNext/>
      <w:spacing w:before="240" w:after="64" w:line="320" w:lineRule="atLeast"/>
      <w:outlineLvl w:val="7"/>
    </w:pPr>
    <w:rPr>
      <w:rFonts w:ascii="Arial" w:hAnsi="Arial" w:eastAsia="黑体"/>
      <w:sz w:val="24"/>
      <w:szCs w:val="20"/>
    </w:rPr>
  </w:style>
  <w:style w:type="paragraph" w:styleId="818">
    <w:name w:val="Heading 9"/>
    <w:basedOn w:val="809"/>
    <w:next w:val="809"/>
    <w:link w:val="1025"/>
    <w:uiPriority w:val="0"/>
    <w:qFormat/>
    <w:pPr>
      <w:keepLines/>
      <w:keepNext/>
      <w:spacing w:before="240" w:after="64" w:line="320" w:lineRule="atLeast"/>
      <w:outlineLvl w:val="8"/>
    </w:pPr>
    <w:rPr>
      <w:rFonts w:ascii="Arial" w:hAnsi="Arial" w:eastAsia="黑体"/>
      <w:szCs w:val="20"/>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Normal Indent"/>
    <w:basedOn w:val="809"/>
    <w:link w:val="1018"/>
    <w:uiPriority w:val="0"/>
    <w:qFormat/>
    <w:pPr>
      <w:ind w:firstLine="420"/>
      <w:jc w:val="left"/>
    </w:pPr>
    <w:rPr>
      <w:rFonts w:ascii="宋体"/>
      <w:sz w:val="24"/>
    </w:rPr>
  </w:style>
  <w:style w:type="paragraph" w:styleId="822">
    <w:name w:val="toc 7"/>
    <w:basedOn w:val="809"/>
    <w:next w:val="809"/>
    <w:uiPriority w:val="99"/>
    <w:qFormat/>
    <w:pPr>
      <w:ind w:left="2520"/>
    </w:pPr>
  </w:style>
  <w:style w:type="paragraph" w:styleId="823">
    <w:name w:val="Caption"/>
    <w:basedOn w:val="809"/>
    <w:next w:val="809"/>
    <w:uiPriority w:val="0"/>
    <w:qFormat/>
    <w:pPr>
      <w:spacing w:line="480" w:lineRule="auto"/>
    </w:pPr>
    <w:rPr>
      <w:rFonts w:ascii="华文中宋" w:hAnsi="华文中宋" w:eastAsia="华文中宋"/>
      <w:sz w:val="36"/>
      <w:szCs w:val="20"/>
    </w:rPr>
  </w:style>
  <w:style w:type="paragraph" w:styleId="824">
    <w:name w:val="Document Map"/>
    <w:basedOn w:val="809"/>
    <w:link w:val="1026"/>
    <w:uiPriority w:val="0"/>
    <w:qFormat/>
    <w:pPr>
      <w:shd w:val="clear" w:color="auto" w:fill="000080"/>
    </w:pPr>
  </w:style>
  <w:style w:type="paragraph" w:styleId="825">
    <w:name w:val="annotation text"/>
    <w:basedOn w:val="809"/>
    <w:link w:val="1027"/>
    <w:uiPriority w:val="0"/>
    <w:qFormat/>
    <w:pPr>
      <w:jc w:val="left"/>
    </w:pPr>
  </w:style>
  <w:style w:type="paragraph" w:styleId="826">
    <w:name w:val="Body Text 3"/>
    <w:basedOn w:val="809"/>
    <w:link w:val="1028"/>
    <w:uiPriority w:val="0"/>
    <w:qFormat/>
    <w:pPr>
      <w:spacing w:after="120"/>
    </w:pPr>
    <w:rPr>
      <w:sz w:val="16"/>
      <w:szCs w:val="16"/>
    </w:rPr>
  </w:style>
  <w:style w:type="paragraph" w:styleId="827">
    <w:name w:val="Body Text"/>
    <w:basedOn w:val="809"/>
    <w:next w:val="809"/>
    <w:link w:val="1029"/>
    <w:uiPriority w:val="0"/>
    <w:qFormat/>
    <w:pPr>
      <w:spacing w:before="120" w:line="22" w:lineRule="atLeast"/>
      <w:tabs>
        <w:tab w:val="left" w:pos="567" w:leader="none"/>
      </w:tabs>
    </w:pPr>
    <w:rPr>
      <w:rFonts w:ascii="宋体" w:hAnsi="宋体"/>
      <w:sz w:val="24"/>
    </w:rPr>
  </w:style>
  <w:style w:type="paragraph" w:styleId="828">
    <w:name w:val="Body Text Indent"/>
    <w:basedOn w:val="809"/>
    <w:link w:val="1030"/>
    <w:uiPriority w:val="99"/>
    <w:qFormat/>
    <w:pPr>
      <w:ind w:firstLine="570"/>
      <w:spacing w:line="360" w:lineRule="auto"/>
    </w:pPr>
    <w:rPr>
      <w:sz w:val="24"/>
    </w:rPr>
  </w:style>
  <w:style w:type="paragraph" w:styleId="829">
    <w:name w:val="List 2"/>
    <w:basedOn w:val="809"/>
    <w:uiPriority w:val="0"/>
    <w:qFormat/>
    <w:pPr>
      <w:ind w:left="100" w:hanging="200"/>
    </w:pPr>
  </w:style>
  <w:style w:type="paragraph" w:styleId="830">
    <w:name w:val="Block Text"/>
    <w:basedOn w:val="809"/>
    <w:uiPriority w:val="0"/>
    <w:qFormat/>
    <w:pPr>
      <w:ind w:left="480" w:right="-341" w:firstLine="513"/>
      <w:widowControl/>
    </w:pPr>
    <w:rPr>
      <w:sz w:val="24"/>
      <w:szCs w:val="20"/>
    </w:rPr>
  </w:style>
  <w:style w:type="paragraph" w:styleId="831">
    <w:name w:val="toc 5"/>
    <w:basedOn w:val="809"/>
    <w:next w:val="809"/>
    <w:uiPriority w:val="99"/>
    <w:qFormat/>
    <w:pPr>
      <w:ind w:left="1680"/>
    </w:pPr>
  </w:style>
  <w:style w:type="paragraph" w:styleId="832">
    <w:name w:val="toc 3"/>
    <w:basedOn w:val="809"/>
    <w:next w:val="809"/>
    <w:uiPriority w:val="39"/>
    <w:qFormat/>
    <w:pPr>
      <w:ind w:left="840"/>
    </w:pPr>
  </w:style>
  <w:style w:type="paragraph" w:styleId="833">
    <w:name w:val="Plain Text"/>
    <w:basedOn w:val="809"/>
    <w:link w:val="1031"/>
    <w:uiPriority w:val="0"/>
    <w:qFormat/>
    <w:rPr>
      <w:rFonts w:hint="eastAsia" w:ascii="宋体" w:hAnsi="Courier New"/>
      <w:szCs w:val="20"/>
    </w:rPr>
  </w:style>
  <w:style w:type="paragraph" w:styleId="834">
    <w:name w:val="toc 8"/>
    <w:basedOn w:val="809"/>
    <w:next w:val="809"/>
    <w:uiPriority w:val="99"/>
    <w:qFormat/>
    <w:pPr>
      <w:ind w:left="2940"/>
    </w:pPr>
  </w:style>
  <w:style w:type="paragraph" w:styleId="835">
    <w:name w:val="Date"/>
    <w:basedOn w:val="809"/>
    <w:next w:val="809"/>
    <w:link w:val="1032"/>
    <w:uiPriority w:val="99"/>
    <w:qFormat/>
    <w:pPr>
      <w:ind w:left="100"/>
    </w:pPr>
    <w:rPr>
      <w:rFonts w:ascii="仿宋_GB2312" w:hAnsi="宋体" w:eastAsia="仿宋_GB2312"/>
      <w:color w:val="000000"/>
      <w:sz w:val="24"/>
    </w:rPr>
  </w:style>
  <w:style w:type="paragraph" w:styleId="836">
    <w:name w:val="Body Text Indent 2"/>
    <w:basedOn w:val="809"/>
    <w:link w:val="1033"/>
    <w:uiPriority w:val="0"/>
    <w:qFormat/>
    <w:pPr>
      <w:ind w:firstLine="480"/>
    </w:pPr>
    <w:rPr>
      <w:rFonts w:ascii="仿宋_GB2312" w:eastAsia="仿宋_GB2312"/>
      <w:sz w:val="24"/>
    </w:rPr>
  </w:style>
  <w:style w:type="paragraph" w:styleId="837">
    <w:name w:val="endnote text"/>
    <w:basedOn w:val="809"/>
    <w:link w:val="1015"/>
    <w:uiPriority w:val="99"/>
    <w:semiHidden/>
    <w:unhideWhenUsed/>
    <w:qFormat/>
    <w:rPr>
      <w:sz w:val="20"/>
    </w:rPr>
  </w:style>
  <w:style w:type="paragraph" w:styleId="838">
    <w:name w:val="Balloon Text"/>
    <w:basedOn w:val="809"/>
    <w:link w:val="1034"/>
    <w:uiPriority w:val="99"/>
    <w:qFormat/>
    <w:rPr>
      <w:sz w:val="18"/>
      <w:szCs w:val="18"/>
    </w:rPr>
  </w:style>
  <w:style w:type="paragraph" w:styleId="839">
    <w:name w:val="Footer"/>
    <w:basedOn w:val="809"/>
    <w:link w:val="1035"/>
    <w:uiPriority w:val="99"/>
    <w:qFormat/>
    <w:pPr>
      <w:jc w:val="left"/>
      <w:tabs>
        <w:tab w:val="center" w:pos="4153" w:leader="none"/>
        <w:tab w:val="right" w:pos="8306" w:leader="none"/>
      </w:tabs>
    </w:pPr>
    <w:rPr>
      <w:rFonts w:ascii="宋体"/>
      <w:sz w:val="18"/>
      <w:szCs w:val="20"/>
    </w:rPr>
  </w:style>
  <w:style w:type="paragraph" w:styleId="840">
    <w:name w:val="envelope return"/>
    <w:basedOn w:val="809"/>
    <w:uiPriority w:val="0"/>
    <w:qFormat/>
    <w:rPr>
      <w:rFonts w:ascii="Arial" w:hAnsi="Arial"/>
    </w:rPr>
  </w:style>
  <w:style w:type="paragraph" w:styleId="841">
    <w:name w:val="Header"/>
    <w:basedOn w:val="809"/>
    <w:link w:val="1036"/>
    <w:uiPriority w:val="99"/>
    <w:qFormat/>
    <w:pPr>
      <w:jc w:val="center"/>
      <w:tabs>
        <w:tab w:val="center" w:pos="4153" w:leader="none"/>
        <w:tab w:val="right" w:pos="8306" w:leader="none"/>
      </w:tabs>
      <w:pBdr>
        <w:bottom w:val="single" w:color="auto" w:sz="6" w:space="1"/>
      </w:pBdr>
    </w:pPr>
    <w:rPr>
      <w:sz w:val="18"/>
      <w:szCs w:val="18"/>
    </w:rPr>
  </w:style>
  <w:style w:type="paragraph" w:styleId="842">
    <w:name w:val="toc 1"/>
    <w:basedOn w:val="809"/>
    <w:next w:val="809"/>
    <w:uiPriority w:val="39"/>
    <w:qFormat/>
    <w:pPr>
      <w:spacing w:line="300" w:lineRule="auto"/>
      <w:tabs>
        <w:tab w:val="left" w:pos="1050" w:leader="none"/>
        <w:tab w:val="right" w:pos="8937" w:leader="dot"/>
      </w:tabs>
    </w:pPr>
    <w:rPr>
      <w:rFonts w:ascii="宋体" w:hAnsi="宋体"/>
      <w:b/>
      <w:sz w:val="24"/>
    </w:rPr>
  </w:style>
  <w:style w:type="paragraph" w:styleId="843">
    <w:name w:val="toc 4"/>
    <w:basedOn w:val="809"/>
    <w:next w:val="809"/>
    <w:uiPriority w:val="99"/>
    <w:qFormat/>
    <w:pPr>
      <w:ind w:left="1260"/>
    </w:pPr>
  </w:style>
  <w:style w:type="paragraph" w:styleId="844">
    <w:name w:val="Subtitle"/>
    <w:basedOn w:val="809"/>
    <w:next w:val="809"/>
    <w:link w:val="881"/>
    <w:uiPriority w:val="11"/>
    <w:qFormat/>
    <w:pPr>
      <w:spacing w:before="200" w:after="200"/>
    </w:pPr>
    <w:rPr>
      <w:sz w:val="24"/>
    </w:rPr>
  </w:style>
  <w:style w:type="paragraph" w:styleId="845">
    <w:name w:val="footnote text"/>
    <w:basedOn w:val="809"/>
    <w:link w:val="1014"/>
    <w:uiPriority w:val="99"/>
    <w:semiHidden/>
    <w:unhideWhenUsed/>
    <w:qFormat/>
    <w:pPr>
      <w:spacing w:after="40"/>
    </w:pPr>
    <w:rPr>
      <w:sz w:val="18"/>
    </w:rPr>
  </w:style>
  <w:style w:type="paragraph" w:styleId="846">
    <w:name w:val="toc 6"/>
    <w:basedOn w:val="809"/>
    <w:next w:val="809"/>
    <w:uiPriority w:val="99"/>
    <w:qFormat/>
    <w:pPr>
      <w:ind w:left="2100"/>
    </w:pPr>
  </w:style>
  <w:style w:type="paragraph" w:styleId="847">
    <w:name w:val="Body Text Indent 3"/>
    <w:basedOn w:val="809"/>
    <w:link w:val="1037"/>
    <w:uiPriority w:val="0"/>
    <w:qFormat/>
    <w:pPr>
      <w:ind w:left="720" w:firstLine="480"/>
      <w:jc w:val="left"/>
      <w:spacing w:before="120" w:line="22" w:lineRule="atLeast"/>
    </w:pPr>
    <w:rPr>
      <w:rFonts w:ascii="宋体"/>
      <w:sz w:val="24"/>
      <w:szCs w:val="20"/>
    </w:rPr>
  </w:style>
  <w:style w:type="paragraph" w:styleId="848">
    <w:name w:val="table of figures"/>
    <w:basedOn w:val="809"/>
    <w:next w:val="809"/>
    <w:uiPriority w:val="99"/>
    <w:unhideWhenUsed/>
    <w:qFormat/>
  </w:style>
  <w:style w:type="paragraph" w:styleId="849">
    <w:name w:val="toc 2"/>
    <w:basedOn w:val="809"/>
    <w:next w:val="809"/>
    <w:uiPriority w:val="39"/>
    <w:qFormat/>
    <w:pPr>
      <w:ind w:left="420"/>
      <w:spacing w:line="312" w:lineRule="auto"/>
      <w:tabs>
        <w:tab w:val="right" w:pos="8937" w:leader="dot"/>
      </w:tabs>
    </w:pPr>
  </w:style>
  <w:style w:type="paragraph" w:styleId="850">
    <w:name w:val="toc 9"/>
    <w:basedOn w:val="809"/>
    <w:next w:val="809"/>
    <w:uiPriority w:val="99"/>
    <w:qFormat/>
    <w:pPr>
      <w:ind w:left="3360"/>
    </w:pPr>
  </w:style>
  <w:style w:type="paragraph" w:styleId="851">
    <w:name w:val="HTML Preformatted"/>
    <w:basedOn w:val="809"/>
    <w:link w:val="10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2">
    <w:name w:val="Normal (Web)"/>
    <w:basedOn w:val="809"/>
    <w:link w:val="1302"/>
    <w:uiPriority w:val="0"/>
    <w:unhideWhenUsed/>
    <w:qFormat/>
    <w:pPr>
      <w:jc w:val="left"/>
      <w:spacing w:before="100" w:beforeAutospacing="1" w:after="100" w:afterAutospacing="1"/>
      <w:widowControl/>
    </w:pPr>
    <w:rPr>
      <w:rFonts w:ascii="宋体" w:hAnsi="宋体" w:cs="宋体"/>
      <w:sz w:val="24"/>
    </w:rPr>
  </w:style>
  <w:style w:type="paragraph" w:styleId="853">
    <w:name w:val="index 1"/>
    <w:basedOn w:val="809"/>
    <w:next w:val="809"/>
    <w:uiPriority w:val="0"/>
    <w:qFormat/>
    <w:rPr>
      <w:szCs w:val="20"/>
    </w:rPr>
  </w:style>
  <w:style w:type="paragraph" w:styleId="854">
    <w:name w:val="index 2"/>
    <w:basedOn w:val="809"/>
    <w:next w:val="809"/>
    <w:uiPriority w:val="99"/>
    <w:qFormat/>
    <w:pPr>
      <w:ind w:left="200"/>
    </w:pPr>
    <w:rPr>
      <w:szCs w:val="20"/>
    </w:rPr>
  </w:style>
  <w:style w:type="paragraph" w:styleId="855">
    <w:name w:val="Title"/>
    <w:basedOn w:val="809"/>
    <w:link w:val="1039"/>
    <w:uiPriority w:val="0"/>
    <w:qFormat/>
    <w:pPr>
      <w:jc w:val="center"/>
      <w:outlineLvl w:val="0"/>
    </w:pPr>
    <w:rPr>
      <w:b/>
      <w:sz w:val="32"/>
      <w:szCs w:val="20"/>
    </w:rPr>
  </w:style>
  <w:style w:type="paragraph" w:styleId="856">
    <w:name w:val="annotation subject"/>
    <w:basedOn w:val="825"/>
    <w:next w:val="825"/>
    <w:link w:val="1040"/>
    <w:uiPriority w:val="0"/>
    <w:qFormat/>
    <w:rPr>
      <w:b/>
      <w:bCs/>
    </w:rPr>
  </w:style>
  <w:style w:type="paragraph" w:styleId="857">
    <w:name w:val="Body Text First Indent"/>
    <w:basedOn w:val="827"/>
    <w:uiPriority w:val="99"/>
    <w:qFormat/>
    <w:pPr>
      <w:ind w:firstLine="420"/>
    </w:pPr>
  </w:style>
  <w:style w:type="paragraph" w:styleId="858">
    <w:name w:val="Body Text First Indent 2"/>
    <w:basedOn w:val="828"/>
    <w:link w:val="1042"/>
    <w:uiPriority w:val="0"/>
    <w:qFormat/>
    <w:pPr>
      <w:ind w:left="420" w:firstLine="420"/>
      <w:spacing w:after="120" w:line="480" w:lineRule="exact"/>
    </w:pPr>
    <w:rPr>
      <w:szCs w:val="20"/>
    </w:rPr>
  </w:style>
  <w:style w:type="table" w:styleId="859">
    <w:name w:val="Table Grid"/>
    <w:basedOn w:val="82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0">
    <w:name w:val="Medium Grid 1 Accent 2"/>
    <w:basedOn w:val="820"/>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1">
    <w:name w:val="Strong"/>
    <w:basedOn w:val="819"/>
    <w:uiPriority w:val="22"/>
    <w:qFormat/>
    <w:rPr>
      <w:b/>
      <w:bCs/>
    </w:rPr>
  </w:style>
  <w:style w:type="character" w:styleId="862">
    <w:name w:val="endnote reference"/>
    <w:basedOn w:val="819"/>
    <w:uiPriority w:val="99"/>
    <w:semiHidden/>
    <w:unhideWhenUsed/>
    <w:qFormat/>
    <w:rPr>
      <w:vertAlign w:val="superscript"/>
    </w:rPr>
  </w:style>
  <w:style w:type="character" w:styleId="863">
    <w:name w:val="page number"/>
    <w:uiPriority w:val="99"/>
    <w:qFormat/>
  </w:style>
  <w:style w:type="character" w:styleId="864">
    <w:name w:val="FollowedHyperlink"/>
    <w:uiPriority w:val="99"/>
    <w:qFormat/>
    <w:rPr>
      <w:color w:val="800080"/>
      <w:u w:val="single"/>
    </w:rPr>
  </w:style>
  <w:style w:type="character" w:styleId="865">
    <w:name w:val="Emphasis"/>
    <w:uiPriority w:val="20"/>
    <w:qFormat/>
    <w:rPr>
      <w:color w:val="cc0033"/>
    </w:rPr>
  </w:style>
  <w:style w:type="character" w:styleId="866">
    <w:name w:val="Hyperlink"/>
    <w:uiPriority w:val="99"/>
    <w:qFormat/>
    <w:rPr>
      <w:color w:val="0000ff"/>
      <w:u w:val="single"/>
    </w:rPr>
  </w:style>
  <w:style w:type="character" w:styleId="867">
    <w:name w:val="annotation reference"/>
    <w:uiPriority w:val="99"/>
    <w:qFormat/>
    <w:rPr>
      <w:sz w:val="21"/>
      <w:szCs w:val="21"/>
    </w:rPr>
  </w:style>
  <w:style w:type="character" w:styleId="868">
    <w:name w:val="HTML Cite"/>
    <w:uiPriority w:val="0"/>
    <w:qFormat/>
    <w:rPr>
      <w:i/>
      <w:iCs/>
    </w:rPr>
  </w:style>
  <w:style w:type="character" w:styleId="869">
    <w:name w:val="footnote reference"/>
    <w:basedOn w:val="819"/>
    <w:uiPriority w:val="99"/>
    <w:unhideWhenUsed/>
    <w:qFormat/>
    <w:rPr>
      <w:vertAlign w:val="superscript"/>
    </w:rPr>
  </w:style>
  <w:style w:type="paragraph" w:styleId="870" w:customStyle="1">
    <w:name w:val="正文文本11"/>
    <w:basedOn w:val="809"/>
    <w:next w:val="809"/>
    <w:uiPriority w:val="0"/>
    <w:qFormat/>
    <w:rPr>
      <w:rFonts w:ascii="楷体_GB2312" w:hAnsi="Arial" w:eastAsia="楷体_GB2312"/>
      <w:sz w:val="28"/>
      <w:szCs w:val="28"/>
    </w:rPr>
  </w:style>
  <w:style w:type="character" w:styleId="871" w:customStyle="1">
    <w:name w:val="Heading 1 Char"/>
    <w:basedOn w:val="819"/>
    <w:uiPriority w:val="9"/>
    <w:qFormat/>
    <w:rPr>
      <w:rFonts w:ascii="Arial" w:hAnsi="Arial" w:eastAsia="Arial" w:cs="Arial"/>
      <w:sz w:val="40"/>
      <w:szCs w:val="40"/>
    </w:rPr>
  </w:style>
  <w:style w:type="character" w:styleId="872" w:customStyle="1">
    <w:name w:val="Heading 2 Char"/>
    <w:basedOn w:val="819"/>
    <w:uiPriority w:val="9"/>
    <w:qFormat/>
    <w:rPr>
      <w:rFonts w:ascii="Arial" w:hAnsi="Arial" w:eastAsia="Arial" w:cs="Arial"/>
      <w:sz w:val="34"/>
    </w:rPr>
  </w:style>
  <w:style w:type="character" w:styleId="873" w:customStyle="1">
    <w:name w:val="Heading 3 Char"/>
    <w:basedOn w:val="819"/>
    <w:uiPriority w:val="9"/>
    <w:qFormat/>
    <w:rPr>
      <w:rFonts w:ascii="Arial" w:hAnsi="Arial" w:eastAsia="Arial" w:cs="Arial"/>
      <w:sz w:val="30"/>
      <w:szCs w:val="30"/>
    </w:rPr>
  </w:style>
  <w:style w:type="character" w:styleId="874" w:customStyle="1">
    <w:name w:val="Heading 4 Char"/>
    <w:basedOn w:val="819"/>
    <w:uiPriority w:val="9"/>
    <w:qFormat/>
    <w:rPr>
      <w:rFonts w:ascii="Arial" w:hAnsi="Arial" w:eastAsia="Arial" w:cs="Arial"/>
      <w:b/>
      <w:bCs/>
      <w:sz w:val="26"/>
      <w:szCs w:val="26"/>
    </w:rPr>
  </w:style>
  <w:style w:type="character" w:styleId="875" w:customStyle="1">
    <w:name w:val="Heading 5 Char"/>
    <w:basedOn w:val="819"/>
    <w:uiPriority w:val="9"/>
    <w:qFormat/>
    <w:rPr>
      <w:rFonts w:ascii="Arial" w:hAnsi="Arial" w:eastAsia="Arial" w:cs="Arial"/>
      <w:b/>
      <w:bCs/>
      <w:sz w:val="24"/>
      <w:szCs w:val="24"/>
    </w:rPr>
  </w:style>
  <w:style w:type="character" w:styleId="876" w:customStyle="1">
    <w:name w:val="Heading 6 Char"/>
    <w:basedOn w:val="819"/>
    <w:uiPriority w:val="9"/>
    <w:qFormat/>
    <w:rPr>
      <w:rFonts w:ascii="Arial" w:hAnsi="Arial" w:eastAsia="Arial" w:cs="Arial"/>
      <w:b/>
      <w:bCs/>
      <w:sz w:val="22"/>
      <w:szCs w:val="22"/>
    </w:rPr>
  </w:style>
  <w:style w:type="character" w:styleId="877" w:customStyle="1">
    <w:name w:val="Heading 7 Char"/>
    <w:basedOn w:val="819"/>
    <w:uiPriority w:val="9"/>
    <w:qFormat/>
    <w:rPr>
      <w:rFonts w:ascii="Arial" w:hAnsi="Arial" w:eastAsia="Arial" w:cs="Arial"/>
      <w:b/>
      <w:bCs/>
      <w:i/>
      <w:iCs/>
      <w:sz w:val="22"/>
      <w:szCs w:val="22"/>
    </w:rPr>
  </w:style>
  <w:style w:type="character" w:styleId="878" w:customStyle="1">
    <w:name w:val="Heading 8 Char"/>
    <w:basedOn w:val="819"/>
    <w:uiPriority w:val="9"/>
    <w:qFormat/>
    <w:rPr>
      <w:rFonts w:ascii="Arial" w:hAnsi="Arial" w:eastAsia="Arial" w:cs="Arial"/>
      <w:i/>
      <w:iCs/>
      <w:sz w:val="22"/>
      <w:szCs w:val="22"/>
    </w:rPr>
  </w:style>
  <w:style w:type="character" w:styleId="879" w:customStyle="1">
    <w:name w:val="Heading 9 Char"/>
    <w:basedOn w:val="819"/>
    <w:uiPriority w:val="9"/>
    <w:qFormat/>
    <w:rPr>
      <w:rFonts w:ascii="Arial" w:hAnsi="Arial" w:eastAsia="Arial" w:cs="Arial"/>
      <w:i/>
      <w:iCs/>
      <w:sz w:val="21"/>
      <w:szCs w:val="21"/>
    </w:rPr>
  </w:style>
  <w:style w:type="character" w:styleId="880" w:customStyle="1">
    <w:name w:val="Title Char"/>
    <w:basedOn w:val="819"/>
    <w:uiPriority w:val="10"/>
    <w:qFormat/>
    <w:rPr>
      <w:sz w:val="48"/>
      <w:szCs w:val="48"/>
    </w:rPr>
  </w:style>
  <w:style w:type="character" w:styleId="881" w:customStyle="1">
    <w:name w:val="副标题 字符"/>
    <w:basedOn w:val="819"/>
    <w:link w:val="844"/>
    <w:uiPriority w:val="11"/>
    <w:qFormat/>
    <w:rPr>
      <w:sz w:val="24"/>
      <w:szCs w:val="24"/>
    </w:rPr>
  </w:style>
  <w:style w:type="paragraph" w:styleId="882">
    <w:name w:val="Quote"/>
    <w:basedOn w:val="809"/>
    <w:next w:val="809"/>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809"/>
    <w:next w:val="809"/>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Header Char"/>
    <w:basedOn w:val="819"/>
    <w:uiPriority w:val="99"/>
    <w:qFormat/>
  </w:style>
  <w:style w:type="character" w:styleId="887" w:customStyle="1">
    <w:name w:val="Footer Char"/>
    <w:basedOn w:val="819"/>
    <w:uiPriority w:val="99"/>
    <w:qFormat/>
  </w:style>
  <w:style w:type="character" w:styleId="888" w:customStyle="1">
    <w:name w:val="Caption Char"/>
    <w:uiPriority w:val="99"/>
    <w:qFormat/>
  </w:style>
  <w:style w:type="table" w:styleId="889" w:customStyle="1">
    <w:name w:val="Table Grid Light"/>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0" w:customStyle="1">
    <w:name w:val="无格式表格 1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82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8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8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8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82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8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2" w:customStyle="1">
    <w:name w:val="网格表 2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82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8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8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8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82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8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网格表 3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82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8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8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8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82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8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82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8" w:customStyle="1">
    <w:name w:val="Grid Table 4 - Accent 2"/>
    <w:basedOn w:val="82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9" w:customStyle="1">
    <w:name w:val="Grid Table 4 - Accent 3"/>
    <w:basedOn w:val="82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0" w:customStyle="1">
    <w:name w:val="Grid Table 4 - Accent 4"/>
    <w:basedOn w:val="82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1" w:customStyle="1">
    <w:name w:val="Grid Table 4 - Accent 5"/>
    <w:basedOn w:val="82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2" w:customStyle="1">
    <w:name w:val="Grid Table 4 - Accent 6"/>
    <w:basedOn w:val="82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3" w:customStyle="1">
    <w:name w:val="网格表 5 深色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5" w:customStyle="1">
    <w:name w:val="Grid Table 5 Dark - Accent 2"/>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6" w:customStyle="1">
    <w:name w:val="Grid Table 5 Dark - Accent 3"/>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7" w:customStyle="1">
    <w:name w:val="Grid Table 5 Dark- Accent 4"/>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8" w:customStyle="1">
    <w:name w:val="Grid Table 5 Dark - Accent 5"/>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29" w:customStyle="1">
    <w:name w:val="Grid Table 5 Dark - Accent 6"/>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0" w:customStyle="1">
    <w:name w:val="网格表 6 彩色1"/>
    <w:basedOn w:val="8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82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8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82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4" w:customStyle="1">
    <w:name w:val="Grid Table 6 Colorful - Accent 4"/>
    <w:basedOn w:val="8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82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6" w:customStyle="1">
    <w:name w:val="Grid Table 6 Colorful - Accent 6"/>
    <w:basedOn w:val="82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7" w:customStyle="1">
    <w:name w:val="网格表 7 彩色1"/>
    <w:basedOn w:val="8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82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2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2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2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2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2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4" w:customStyle="1">
    <w:name w:val="清单表 1 浅色1"/>
    <w:basedOn w:val="8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82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2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2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2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2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2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1" w:customStyle="1">
    <w:name w:val="清单表 21"/>
    <w:basedOn w:val="8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82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3" w:customStyle="1">
    <w:name w:val="List Table 2 - Accent 2"/>
    <w:basedOn w:val="82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4" w:customStyle="1">
    <w:name w:val="List Table 2 - Accent 3"/>
    <w:basedOn w:val="82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5" w:customStyle="1">
    <w:name w:val="List Table 2 - Accent 4"/>
    <w:basedOn w:val="82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6" w:customStyle="1">
    <w:name w:val="List Table 2 - Accent 5"/>
    <w:basedOn w:val="82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7" w:customStyle="1">
    <w:name w:val="List Table 2 - Accent 6"/>
    <w:basedOn w:val="82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8" w:customStyle="1">
    <w:name w:val="清单表 3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82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0" w:customStyle="1">
    <w:name w:val="List Table 3 - Accent 2"/>
    <w:basedOn w:val="8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2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2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2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5" w:customStyle="1">
    <w:name w:val="清单表 4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82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7" w:customStyle="1">
    <w:name w:val="List Table 4 - Accent 2"/>
    <w:basedOn w:val="82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8" w:customStyle="1">
    <w:name w:val="List Table 4 - Accent 3"/>
    <w:basedOn w:val="82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9" w:customStyle="1">
    <w:name w:val="List Table 4 - Accent 4"/>
    <w:basedOn w:val="82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0" w:customStyle="1">
    <w:name w:val="List Table 4 - Accent 5"/>
    <w:basedOn w:val="82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1" w:customStyle="1">
    <w:name w:val="List Table 4 - Accent 6"/>
    <w:basedOn w:val="82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2" w:customStyle="1">
    <w:name w:val="清单表 5 深色1"/>
    <w:basedOn w:val="8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basedOn w:val="82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82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82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82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82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82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8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82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1" w:customStyle="1">
    <w:name w:val="List Table 6 Colorful - Accent 2"/>
    <w:basedOn w:val="82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2" w:customStyle="1">
    <w:name w:val="List Table 6 Colorful - Accent 3"/>
    <w:basedOn w:val="82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3" w:customStyle="1">
    <w:name w:val="List Table 6 Colorful - Accent 4"/>
    <w:basedOn w:val="82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4" w:customStyle="1">
    <w:name w:val="List Table 6 Colorful - Accent 5"/>
    <w:basedOn w:val="82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5" w:customStyle="1">
    <w:name w:val="List Table 6 Colorful - Accent 6"/>
    <w:basedOn w:val="82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6" w:customStyle="1">
    <w:name w:val="清单表 7 彩色1"/>
    <w:basedOn w:val="8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82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82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82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82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82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82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5" w:customStyle="1">
    <w:name w:val="Lined - Accent 2"/>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6" w:customStyle="1">
    <w:name w:val="Lined - Accent 3"/>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7" w:customStyle="1">
    <w:name w:val="Lined - Accent 4"/>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8" w:customStyle="1">
    <w:name w:val="Lined - Accent 5"/>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9" w:customStyle="1">
    <w:name w:val="Lined - Accent 6"/>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0" w:customStyle="1">
    <w:name w:val="Bordered &amp; Lined - Accent"/>
    <w:basedOn w:val="8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82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2" w:customStyle="1">
    <w:name w:val="Bordered &amp; Lined - Accent 2"/>
    <w:basedOn w:val="82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3" w:customStyle="1">
    <w:name w:val="Bordered &amp; Lined - Accent 3"/>
    <w:basedOn w:val="82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4" w:customStyle="1">
    <w:name w:val="Bordered &amp; Lined - Accent 4"/>
    <w:basedOn w:val="82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5" w:customStyle="1">
    <w:name w:val="Bordered &amp; Lined - Accent 5"/>
    <w:basedOn w:val="82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6" w:customStyle="1">
    <w:name w:val="Bordered &amp; Lined - Accent 6"/>
    <w:basedOn w:val="82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7" w:customStyle="1">
    <w:name w:val="Bordered"/>
    <w:basedOn w:val="8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82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09" w:customStyle="1">
    <w:name w:val="Bordered - Accent 2"/>
    <w:basedOn w:val="8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0" w:customStyle="1">
    <w:name w:val="Bordered - Accent 3"/>
    <w:basedOn w:val="8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1" w:customStyle="1">
    <w:name w:val="Bordered - Accent 4"/>
    <w:basedOn w:val="8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2" w:customStyle="1">
    <w:name w:val="Bordered - Accent 5"/>
    <w:basedOn w:val="82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3" w:customStyle="1">
    <w:name w:val="Bordered - Accent 6"/>
    <w:basedOn w:val="8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4" w:customStyle="1">
    <w:name w:val="脚注文本 字符"/>
    <w:link w:val="845"/>
    <w:uiPriority w:val="99"/>
    <w:qFormat/>
    <w:rPr>
      <w:sz w:val="18"/>
    </w:rPr>
  </w:style>
  <w:style w:type="character" w:styleId="1015" w:customStyle="1">
    <w:name w:val="尾注文本 字符"/>
    <w:link w:val="837"/>
    <w:uiPriority w:val="99"/>
    <w:qFormat/>
    <w:rPr>
      <w:sz w:val="20"/>
    </w:rPr>
  </w:style>
  <w:style w:type="character" w:styleId="1016" w:customStyle="1">
    <w:name w:val="标题 1 字符1"/>
    <w:link w:val="810"/>
    <w:uiPriority w:val="99"/>
    <w:qFormat/>
    <w:rPr>
      <w:rFonts w:ascii="宋体"/>
      <w:b/>
      <w:sz w:val="32"/>
    </w:rPr>
  </w:style>
  <w:style w:type="character" w:styleId="1017" w:customStyle="1">
    <w:name w:val="标题 2 字符1"/>
    <w:link w:val="811"/>
    <w:uiPriority w:val="0"/>
    <w:qFormat/>
    <w:rPr>
      <w:rFonts w:ascii="Arial" w:hAnsi="Arial" w:eastAsia="黑体"/>
      <w:b/>
      <w:sz w:val="30"/>
      <w:lang w:val="en-US" w:eastAsia="zh-CN" w:bidi="ar-SA"/>
    </w:rPr>
  </w:style>
  <w:style w:type="character" w:styleId="1018" w:customStyle="1">
    <w:name w:val="正文缩进 字符2"/>
    <w:link w:val="821"/>
    <w:uiPriority w:val="0"/>
    <w:qFormat/>
    <w:rPr>
      <w:rFonts w:ascii="宋体" w:eastAsia="宋体"/>
      <w:sz w:val="24"/>
      <w:szCs w:val="24"/>
      <w:lang w:val="en-US" w:eastAsia="zh-CN" w:bidi="ar-SA"/>
    </w:rPr>
  </w:style>
  <w:style w:type="character" w:styleId="1019" w:customStyle="1">
    <w:name w:val="标题 3 字符1"/>
    <w:link w:val="812"/>
    <w:uiPriority w:val="0"/>
    <w:qFormat/>
    <w:rPr>
      <w:rFonts w:ascii="宋体" w:eastAsia="宋体"/>
      <w:b/>
      <w:sz w:val="24"/>
      <w:u w:val="single"/>
      <w:lang w:val="en-US" w:eastAsia="zh-CN" w:bidi="ar-SA"/>
    </w:rPr>
  </w:style>
  <w:style w:type="character" w:styleId="1020" w:customStyle="1">
    <w:name w:val="标题 4 字符1"/>
    <w:link w:val="813"/>
    <w:uiPriority w:val="0"/>
    <w:qFormat/>
    <w:rPr>
      <w:rFonts w:ascii="Arial" w:hAnsi="Arial" w:eastAsia="黑体"/>
      <w:b/>
      <w:sz w:val="28"/>
    </w:rPr>
  </w:style>
  <w:style w:type="character" w:styleId="1021" w:customStyle="1">
    <w:name w:val="标题 5 字符1"/>
    <w:link w:val="814"/>
    <w:uiPriority w:val="0"/>
    <w:qFormat/>
    <w:rPr>
      <w:b/>
      <w:sz w:val="28"/>
    </w:rPr>
  </w:style>
  <w:style w:type="character" w:styleId="1022" w:customStyle="1">
    <w:name w:val="标题 6 字符1"/>
    <w:link w:val="815"/>
    <w:uiPriority w:val="0"/>
    <w:qFormat/>
    <w:rPr>
      <w:rFonts w:ascii="Arial" w:hAnsi="Arial" w:eastAsia="黑体"/>
      <w:b/>
      <w:sz w:val="24"/>
    </w:rPr>
  </w:style>
  <w:style w:type="character" w:styleId="1023" w:customStyle="1">
    <w:name w:val="标题 7 字符1"/>
    <w:link w:val="816"/>
    <w:uiPriority w:val="0"/>
    <w:qFormat/>
    <w:rPr>
      <w:b/>
      <w:sz w:val="24"/>
    </w:rPr>
  </w:style>
  <w:style w:type="character" w:styleId="1024" w:customStyle="1">
    <w:name w:val="标题 8 字符1"/>
    <w:link w:val="817"/>
    <w:uiPriority w:val="0"/>
    <w:qFormat/>
    <w:rPr>
      <w:rFonts w:ascii="Arial" w:hAnsi="Arial" w:eastAsia="黑体"/>
      <w:sz w:val="24"/>
    </w:rPr>
  </w:style>
  <w:style w:type="character" w:styleId="1025" w:customStyle="1">
    <w:name w:val="标题 9 字符1"/>
    <w:link w:val="818"/>
    <w:uiPriority w:val="0"/>
    <w:qFormat/>
    <w:rPr>
      <w:rFonts w:ascii="Arial" w:hAnsi="Arial" w:eastAsia="黑体"/>
      <w:sz w:val="21"/>
    </w:rPr>
  </w:style>
  <w:style w:type="character" w:styleId="1026" w:customStyle="1">
    <w:name w:val="文档结构图 字符1"/>
    <w:link w:val="824"/>
    <w:uiPriority w:val="0"/>
    <w:qFormat/>
    <w:rPr>
      <w:sz w:val="21"/>
      <w:szCs w:val="24"/>
      <w:shd w:val="clear" w:color="auto" w:fill="000080"/>
    </w:rPr>
  </w:style>
  <w:style w:type="character" w:styleId="1027" w:customStyle="1">
    <w:name w:val="批注文字 字符2"/>
    <w:link w:val="825"/>
    <w:uiPriority w:val="99"/>
    <w:qFormat/>
    <w:rPr>
      <w:sz w:val="21"/>
      <w:szCs w:val="24"/>
    </w:rPr>
  </w:style>
  <w:style w:type="character" w:styleId="1028" w:customStyle="1">
    <w:name w:val="正文文本 3 字符1"/>
    <w:link w:val="826"/>
    <w:uiPriority w:val="0"/>
    <w:qFormat/>
    <w:rPr>
      <w:sz w:val="16"/>
      <w:szCs w:val="16"/>
    </w:rPr>
  </w:style>
  <w:style w:type="character" w:styleId="1029" w:customStyle="1">
    <w:name w:val="正文文本 字符3"/>
    <w:link w:val="827"/>
    <w:uiPriority w:val="0"/>
    <w:qFormat/>
    <w:rPr>
      <w:rFonts w:ascii="宋体" w:hAnsi="宋体"/>
      <w:sz w:val="24"/>
      <w:szCs w:val="24"/>
    </w:rPr>
  </w:style>
  <w:style w:type="character" w:styleId="1030" w:customStyle="1">
    <w:name w:val="正文文本缩进 字符1"/>
    <w:link w:val="828"/>
    <w:uiPriority w:val="0"/>
    <w:qFormat/>
    <w:rPr>
      <w:rFonts w:eastAsia="宋体"/>
      <w:sz w:val="24"/>
      <w:szCs w:val="24"/>
      <w:lang w:val="en-US" w:eastAsia="zh-CN" w:bidi="ar-SA"/>
    </w:rPr>
  </w:style>
  <w:style w:type="character" w:styleId="1031" w:customStyle="1">
    <w:name w:val="纯文本 字符3"/>
    <w:link w:val="833"/>
    <w:uiPriority w:val="0"/>
    <w:qFormat/>
    <w:rPr>
      <w:rFonts w:hint="eastAsia" w:ascii="宋体" w:hAnsi="Courier New" w:eastAsia="宋体" w:cs="宋体"/>
      <w:sz w:val="21"/>
    </w:rPr>
  </w:style>
  <w:style w:type="character" w:styleId="1032" w:customStyle="1">
    <w:name w:val="日期 字符1"/>
    <w:link w:val="835"/>
    <w:uiPriority w:val="0"/>
    <w:qFormat/>
    <w:rPr>
      <w:rFonts w:ascii="仿宋_GB2312" w:hAnsi="宋体" w:eastAsia="仿宋_GB2312"/>
      <w:color w:val="000000"/>
      <w:sz w:val="24"/>
      <w:szCs w:val="24"/>
    </w:rPr>
  </w:style>
  <w:style w:type="character" w:styleId="1033" w:customStyle="1">
    <w:name w:val="正文文本缩进 2 字符1"/>
    <w:link w:val="836"/>
    <w:uiPriority w:val="0"/>
    <w:qFormat/>
    <w:rPr>
      <w:rFonts w:ascii="仿宋_GB2312" w:eastAsia="仿宋_GB2312"/>
      <w:sz w:val="24"/>
      <w:szCs w:val="24"/>
    </w:rPr>
  </w:style>
  <w:style w:type="character" w:styleId="1034" w:customStyle="1">
    <w:name w:val="批注框文本 字符1"/>
    <w:link w:val="838"/>
    <w:uiPriority w:val="0"/>
    <w:qFormat/>
    <w:rPr>
      <w:sz w:val="18"/>
      <w:szCs w:val="18"/>
    </w:rPr>
  </w:style>
  <w:style w:type="character" w:styleId="1035" w:customStyle="1">
    <w:name w:val="页脚 字符1"/>
    <w:link w:val="839"/>
    <w:uiPriority w:val="99"/>
    <w:qFormat/>
    <w:rPr>
      <w:rFonts w:ascii="宋体" w:eastAsia="宋体"/>
      <w:sz w:val="18"/>
      <w:lang w:val="en-US" w:eastAsia="zh-CN" w:bidi="ar-SA"/>
    </w:rPr>
  </w:style>
  <w:style w:type="character" w:styleId="1036" w:customStyle="1">
    <w:name w:val="页眉 字符1"/>
    <w:link w:val="841"/>
    <w:uiPriority w:val="0"/>
    <w:qFormat/>
    <w:rPr>
      <w:rFonts w:eastAsia="宋体"/>
      <w:sz w:val="18"/>
      <w:szCs w:val="18"/>
      <w:lang w:val="en-US" w:eastAsia="zh-CN" w:bidi="ar-SA"/>
    </w:rPr>
  </w:style>
  <w:style w:type="character" w:styleId="1037" w:customStyle="1">
    <w:name w:val="正文文本缩进 3 字符1"/>
    <w:link w:val="847"/>
    <w:uiPriority w:val="0"/>
    <w:qFormat/>
    <w:rPr>
      <w:rFonts w:ascii="宋体"/>
      <w:sz w:val="24"/>
    </w:rPr>
  </w:style>
  <w:style w:type="character" w:styleId="1038" w:customStyle="1">
    <w:name w:val="HTML 预设格式 字符1"/>
    <w:link w:val="851"/>
    <w:uiPriority w:val="0"/>
    <w:qFormat/>
    <w:rPr>
      <w:rFonts w:ascii="宋体" w:hAnsi="宋体" w:cs="宋体"/>
      <w:sz w:val="24"/>
      <w:szCs w:val="24"/>
    </w:rPr>
  </w:style>
  <w:style w:type="character" w:styleId="1039" w:customStyle="1">
    <w:name w:val="标题 字符1"/>
    <w:link w:val="855"/>
    <w:uiPriority w:val="0"/>
    <w:qFormat/>
    <w:rPr>
      <w:b/>
      <w:sz w:val="32"/>
    </w:rPr>
  </w:style>
  <w:style w:type="character" w:styleId="1040" w:customStyle="1">
    <w:name w:val="批注主题 字符1"/>
    <w:link w:val="856"/>
    <w:uiPriority w:val="0"/>
    <w:qFormat/>
    <w:rPr>
      <w:rFonts w:ascii="Times New Roman" w:hAnsi="Times New Roman" w:eastAsia="宋体" w:cs="Times New Roman"/>
      <w:b/>
      <w:bCs/>
      <w:sz w:val="21"/>
      <w:szCs w:val="24"/>
      <w:lang w:val="en-US" w:eastAsia="zh-CN" w:bidi="ar-SA"/>
    </w:rPr>
  </w:style>
  <w:style w:type="character" w:styleId="1041" w:customStyle="1">
    <w:name w:val="批注文字 字符"/>
    <w:uiPriority w:val="0"/>
    <w:qFormat/>
    <w:rPr>
      <w:rFonts w:ascii="Times New Roman" w:hAnsi="Times New Roman" w:eastAsia="宋体" w:cs="Times New Roman"/>
      <w:sz w:val="24"/>
      <w:lang w:val="en-US" w:eastAsia="zh-CN" w:bidi="ar-SA"/>
    </w:rPr>
  </w:style>
  <w:style w:type="character" w:styleId="1042" w:customStyle="1">
    <w:name w:val="正文文本首行缩进 2 字符1"/>
    <w:link w:val="858"/>
    <w:uiPriority w:val="0"/>
    <w:qFormat/>
    <w:rPr>
      <w:rFonts w:eastAsia="宋体"/>
      <w:sz w:val="24"/>
      <w:szCs w:val="24"/>
      <w:lang w:val="en-US" w:eastAsia="zh-CN" w:bidi="ar-SA"/>
    </w:rPr>
  </w:style>
  <w:style w:type="character" w:styleId="1043" w:customStyle="1">
    <w:name w:val="c21"/>
    <w:uiPriority w:val="0"/>
    <w:qFormat/>
    <w:rPr>
      <w:rFonts w:hint="default" w:ascii="ˎ̥" w:hAnsi="ˎ̥"/>
      <w:color w:val="000000"/>
      <w:sz w:val="20"/>
      <w:szCs w:val="20"/>
      <w:u w:val="none"/>
    </w:rPr>
  </w:style>
  <w:style w:type="character" w:styleId="1044" w:customStyle="1">
    <w:name w:val="title4"/>
    <w:uiPriority w:val="0"/>
    <w:qFormat/>
    <w:rPr>
      <w:b/>
      <w:bCs/>
      <w:color w:val="1d87b3"/>
      <w:sz w:val="15"/>
      <w:szCs w:val="15"/>
    </w:rPr>
  </w:style>
  <w:style w:type="character" w:styleId="1045" w:customStyle="1">
    <w:name w:val="标题 2 Char Char"/>
    <w:uiPriority w:val="0"/>
    <w:qFormat/>
    <w:rPr>
      <w:rFonts w:ascii="Arial" w:hAnsi="Arial" w:eastAsia="黑体"/>
      <w:b/>
      <w:bCs/>
      <w:sz w:val="32"/>
      <w:szCs w:val="32"/>
      <w:lang w:val="en-US" w:eastAsia="zh-CN" w:bidi="ar-SA"/>
    </w:rPr>
  </w:style>
  <w:style w:type="character" w:styleId="1046" w:customStyle="1">
    <w:name w:val="black1"/>
    <w:uiPriority w:val="0"/>
    <w:qFormat/>
    <w:rPr>
      <w:color w:val="000000"/>
    </w:rPr>
  </w:style>
  <w:style w:type="character" w:styleId="1047" w:customStyle="1">
    <w:name w:val="street-address"/>
    <w:uiPriority w:val="0"/>
    <w:qFormat/>
  </w:style>
  <w:style w:type="character" w:styleId="1048" w:customStyle="1">
    <w:name w:val="locality"/>
    <w:uiPriority w:val="0"/>
    <w:qFormat/>
  </w:style>
  <w:style w:type="character" w:styleId="1049" w:customStyle="1">
    <w:name w:val="正文文本缩进 Char1"/>
    <w:link w:val="1050"/>
    <w:uiPriority w:val="0"/>
    <w:qFormat/>
    <w:rPr>
      <w:rFonts w:ascii="宋体" w:hAnsi="宋体" w:eastAsia="宋体"/>
      <w:sz w:val="24"/>
      <w:szCs w:val="24"/>
      <w:lang w:bidi="ar-SA"/>
    </w:rPr>
  </w:style>
  <w:style w:type="paragraph" w:styleId="1050" w:customStyle="1">
    <w:name w:val="正文文本缩进1"/>
    <w:basedOn w:val="809"/>
    <w:link w:val="1049"/>
    <w:uiPriority w:val="0"/>
    <w:qFormat/>
    <w:pPr>
      <w:ind w:firstLine="480"/>
      <w:spacing w:line="480" w:lineRule="exact"/>
    </w:pPr>
    <w:rPr>
      <w:rFonts w:ascii="宋体" w:hAnsi="宋体"/>
      <w:sz w:val="24"/>
    </w:rPr>
  </w:style>
  <w:style w:type="character" w:styleId="1051" w:customStyle="1">
    <w:name w:val="Char Char11"/>
    <w:uiPriority w:val="0"/>
    <w:qFormat/>
    <w:rPr>
      <w:rFonts w:ascii="宋体" w:eastAsia="宋体"/>
      <w:b/>
      <w:sz w:val="24"/>
      <w:u w:val="single"/>
      <w:lang w:val="en-US" w:eastAsia="zh-CN" w:bidi="ar-SA"/>
    </w:rPr>
  </w:style>
  <w:style w:type="character" w:styleId="1052" w:customStyle="1">
    <w:name w:val="txt"/>
    <w:uiPriority w:val="0"/>
    <w:qFormat/>
  </w:style>
  <w:style w:type="character" w:styleId="1053" w:customStyle="1">
    <w:name w:val="正文缩进 Char Char"/>
    <w:link w:val="1054"/>
    <w:uiPriority w:val="0"/>
    <w:qFormat/>
    <w:rPr>
      <w:rFonts w:ascii="宋体" w:eastAsia="宋体"/>
      <w:color w:val="000000"/>
      <w:sz w:val="28"/>
      <w:lang w:bidi="ar-SA"/>
    </w:rPr>
  </w:style>
  <w:style w:type="paragraph" w:styleId="1054" w:customStyle="1">
    <w:name w:val="正文缩进1"/>
    <w:basedOn w:val="809"/>
    <w:link w:val="1053"/>
    <w:uiPriority w:val="0"/>
    <w:qFormat/>
    <w:pPr>
      <w:ind w:firstLine="567"/>
      <w:spacing w:line="480" w:lineRule="exact"/>
      <w:widowControl/>
    </w:pPr>
    <w:rPr>
      <w:rFonts w:ascii="宋体"/>
      <w:color w:val="000000"/>
      <w:sz w:val="28"/>
      <w:szCs w:val="20"/>
    </w:rPr>
  </w:style>
  <w:style w:type="character" w:styleId="1055" w:customStyle="1">
    <w:name w:val="普通文字1 Char1"/>
    <w:uiPriority w:val="0"/>
    <w:qFormat/>
    <w:rPr>
      <w:rFonts w:ascii="宋体" w:hAnsi="Courier New" w:eastAsia="宋体"/>
      <w:sz w:val="21"/>
      <w:lang w:val="en-US" w:eastAsia="zh-CN" w:bidi="ar-SA"/>
    </w:rPr>
  </w:style>
  <w:style w:type="character" w:styleId="1056" w:customStyle="1">
    <w:name w:val="chanpin1"/>
    <w:uiPriority w:val="0"/>
    <w:qFormat/>
    <w:rPr>
      <w:rFonts w:hint="default" w:ascii="ˎ̥" w:hAnsi="ˎ̥"/>
      <w:color w:val="000000"/>
      <w:sz w:val="20"/>
      <w:szCs w:val="20"/>
      <w:u w:val="none"/>
    </w:rPr>
  </w:style>
  <w:style w:type="character" w:styleId="1057" w:customStyle="1">
    <w:name w:val="列表段落 字符1"/>
    <w:link w:val="1058"/>
    <w:uiPriority w:val="34"/>
    <w:qFormat/>
    <w:rPr>
      <w:rFonts w:ascii="Calibri" w:hAnsi="Calibri" w:eastAsia="宋体"/>
      <w:sz w:val="21"/>
      <w:szCs w:val="22"/>
      <w:lang w:val="en-US" w:eastAsia="zh-CN" w:bidi="ar-SA"/>
    </w:rPr>
  </w:style>
  <w:style w:type="paragraph" w:styleId="1058">
    <w:name w:val="List Paragraph"/>
    <w:basedOn w:val="809"/>
    <w:link w:val="1057"/>
    <w:uiPriority w:val="34"/>
    <w:qFormat/>
    <w:pPr>
      <w:ind w:firstLine="420"/>
    </w:pPr>
    <w:rPr>
      <w:rFonts w:ascii="Calibri" w:hAnsi="Calibri"/>
      <w:szCs w:val="22"/>
    </w:rPr>
  </w:style>
  <w:style w:type="character" w:styleId="1059" w:customStyle="1">
    <w:name w:val="标题 3 Char Char"/>
    <w:uiPriority w:val="0"/>
    <w:qFormat/>
    <w:rPr>
      <w:rFonts w:eastAsia="宋体"/>
      <w:b/>
      <w:bCs/>
      <w:sz w:val="32"/>
      <w:szCs w:val="32"/>
      <w:lang w:val="en-US" w:eastAsia="zh-CN" w:bidi="ar-SA"/>
    </w:rPr>
  </w:style>
  <w:style w:type="character" w:styleId="1060" w:customStyle="1">
    <w:name w:val="段1 Char"/>
    <w:uiPriority w:val="0"/>
    <w:qFormat/>
    <w:rPr>
      <w:rFonts w:ascii="宋体" w:eastAsia="宋体"/>
      <w:sz w:val="24"/>
      <w:lang w:val="en-US" w:eastAsia="zh-CN" w:bidi="ar-SA"/>
    </w:rPr>
  </w:style>
  <w:style w:type="character" w:styleId="1061" w:customStyle="1">
    <w:name w:val="chanpin拷贝"/>
    <w:uiPriority w:val="0"/>
    <w:qFormat/>
  </w:style>
  <w:style w:type="character" w:styleId="1062" w:customStyle="1">
    <w:name w:val="纯文本 Char1"/>
    <w:uiPriority w:val="0"/>
    <w:qFormat/>
    <w:rPr>
      <w:rFonts w:ascii="宋体" w:hAnsi="Courier New" w:eastAsia="宋体"/>
      <w:sz w:val="21"/>
      <w:lang w:val="en-US" w:eastAsia="zh-CN" w:bidi="ar-SA"/>
    </w:rPr>
  </w:style>
  <w:style w:type="character" w:styleId="1063" w:customStyle="1">
    <w:name w:val="apple-style-span"/>
    <w:uiPriority w:val="0"/>
    <w:qFormat/>
    <w:rPr>
      <w:rFonts w:cs="Times New Roman"/>
    </w:rPr>
  </w:style>
  <w:style w:type="paragraph" w:styleId="1064" w:customStyle="1">
    <w:name w:val="二级条标题"/>
    <w:basedOn w:val="1065"/>
    <w:next w:val="80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65" w:customStyle="1">
    <w:name w:val="一级条标题"/>
    <w:basedOn w:val="1066"/>
    <w:next w:val="809"/>
    <w:uiPriority w:val="0"/>
    <w:qFormat/>
    <w:pPr>
      <w:numPr>
        <w:ilvl w:val="1"/>
      </w:numPr>
      <w:ind w:left="0" w:hanging="840"/>
      <w:tabs>
        <w:tab w:val="left" w:pos="360" w:leader="none"/>
        <w:tab w:val="left" w:pos="840" w:leader="none"/>
      </w:tabs>
      <w:outlineLvl w:val="1"/>
    </w:pPr>
  </w:style>
  <w:style w:type="paragraph" w:styleId="1066" w:customStyle="1">
    <w:name w:val="章标题"/>
    <w:next w:val="809"/>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1067" w:customStyle="1">
    <w:name w:val="font7"/>
    <w:basedOn w:val="809"/>
    <w:uiPriority w:val="0"/>
    <w:qFormat/>
    <w:pPr>
      <w:jc w:val="left"/>
      <w:spacing w:before="100" w:beforeAutospacing="1" w:after="100" w:afterAutospacing="1"/>
      <w:widowControl/>
    </w:pPr>
    <w:rPr>
      <w:rFonts w:eastAsia="Arial Unicode MS"/>
      <w:b/>
      <w:bCs/>
      <w:color w:val="000000"/>
      <w:sz w:val="20"/>
      <w:szCs w:val="20"/>
    </w:rPr>
  </w:style>
  <w:style w:type="paragraph" w:styleId="1068" w:customStyle="1">
    <w:name w:val="字元 字元"/>
    <w:basedOn w:val="809"/>
    <w:uiPriority w:val="0"/>
    <w:qFormat/>
    <w:rPr>
      <w:rFonts w:ascii="Tahoma" w:hAnsi="Tahoma"/>
      <w:sz w:val="24"/>
      <w:szCs w:val="20"/>
    </w:rPr>
  </w:style>
  <w:style w:type="paragraph" w:styleId="1069" w:customStyle="1">
    <w:name w:val="Char3 Char Char Char"/>
    <w:basedOn w:val="809"/>
    <w:uiPriority w:val="0"/>
    <w:qFormat/>
    <w:rPr>
      <w:rFonts w:ascii="Tahoma" w:hAnsi="Tahoma"/>
      <w:sz w:val="24"/>
      <w:szCs w:val="20"/>
    </w:rPr>
  </w:style>
  <w:style w:type="paragraph" w:styleId="1070" w:customStyle="1">
    <w:name w:val="font6"/>
    <w:basedOn w:val="809"/>
    <w:uiPriority w:val="0"/>
    <w:qFormat/>
    <w:pPr>
      <w:jc w:val="left"/>
      <w:spacing w:before="100" w:beforeAutospacing="1" w:after="100" w:afterAutospacing="1"/>
      <w:widowControl/>
    </w:pPr>
    <w:rPr>
      <w:rFonts w:ascii="宋体" w:hAnsi="宋体" w:cs="宋体"/>
      <w:sz w:val="20"/>
      <w:szCs w:val="20"/>
    </w:rPr>
  </w:style>
  <w:style w:type="paragraph" w:styleId="1071" w:customStyle="1">
    <w:name w:val="项目编号2"/>
    <w:basedOn w:val="1072"/>
    <w:uiPriority w:val="0"/>
    <w:qFormat/>
    <w:pPr>
      <w:numPr>
        <w:numId w:val="2"/>
      </w:numPr>
    </w:pPr>
  </w:style>
  <w:style w:type="paragraph" w:styleId="1072" w:customStyle="1">
    <w:name w:val="项目编号1"/>
    <w:basedOn w:val="809"/>
    <w:uiPriority w:val="0"/>
    <w:qFormat/>
    <w:pPr>
      <w:numPr>
        <w:ilvl w:val="0"/>
        <w:numId w:val="3"/>
      </w:numPr>
      <w:spacing w:before="100" w:beforeAutospacing="1" w:after="100" w:afterAutospacing="1" w:line="360" w:lineRule="auto"/>
    </w:pPr>
    <w:rPr>
      <w:sz w:val="24"/>
    </w:rPr>
  </w:style>
  <w:style w:type="paragraph" w:styleId="1073" w:customStyle="1">
    <w:name w:val="图中文字"/>
    <w:basedOn w:val="809"/>
    <w:uiPriority w:val="0"/>
    <w:qFormat/>
    <w:pPr>
      <w:jc w:val="center"/>
      <w:spacing w:line="0" w:lineRule="atLeast"/>
    </w:pPr>
    <w:rPr>
      <w:sz w:val="24"/>
      <w:szCs w:val="20"/>
    </w:rPr>
  </w:style>
  <w:style w:type="paragraph" w:styleId="1074" w:customStyle="1">
    <w:name w:val="xl46"/>
    <w:basedOn w:val="80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5" w:customStyle="1">
    <w:name w:val="xl2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6" w:customStyle="1">
    <w:name w:val="Char2"/>
    <w:basedOn w:val="809"/>
    <w:uiPriority w:val="0"/>
    <w:qFormat/>
    <w:rPr>
      <w:rFonts w:ascii="Tahoma" w:hAnsi="Tahoma"/>
      <w:sz w:val="24"/>
      <w:szCs w:val="20"/>
    </w:rPr>
  </w:style>
  <w:style w:type="paragraph" w:styleId="1077" w:customStyle="1">
    <w:name w:val="xl35"/>
    <w:basedOn w:val="8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customStyle="1">
    <w:name w:val="xl4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9" w:customStyle="1">
    <w:name w:val="xl52"/>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80" w:customStyle="1">
    <w:name w:val="xl43"/>
    <w:basedOn w:val="8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1" w:customStyle="1">
    <w:name w:val="background1"/>
    <w:basedOn w:val="809"/>
    <w:uiPriority w:val="0"/>
    <w:qFormat/>
    <w:pPr>
      <w:jc w:val="left"/>
      <w:spacing w:before="100" w:beforeAutospacing="1" w:after="100" w:afterAutospacing="1"/>
      <w:widowControl/>
    </w:pPr>
    <w:rPr>
      <w:rFonts w:ascii="宋体" w:hAnsi="宋体" w:cs="宋体"/>
      <w:sz w:val="24"/>
    </w:rPr>
  </w:style>
  <w:style w:type="paragraph" w:styleId="1082" w:customStyle="1">
    <w:name w:val="Char Char Char Char Char Char Char"/>
    <w:basedOn w:val="809"/>
    <w:uiPriority w:val="0"/>
    <w:qFormat/>
    <w:pPr>
      <w:ind w:firstLine="200"/>
      <w:spacing w:line="360" w:lineRule="auto"/>
    </w:pPr>
    <w:rPr>
      <w:rFonts w:eastAsia="仿宋_GB2312"/>
      <w:sz w:val="24"/>
    </w:rPr>
  </w:style>
  <w:style w:type="paragraph" w:styleId="1083" w:customStyle="1">
    <w:name w:val="xl38"/>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84" w:customStyle="1">
    <w:name w:val="xl36"/>
    <w:basedOn w:val="80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customStyle="1">
    <w:name w:val="正文 + 宋体"/>
    <w:basedOn w:val="809"/>
    <w:uiPriority w:val="0"/>
    <w:qFormat/>
    <w:pPr>
      <w:ind w:left="360" w:hanging="360"/>
      <w:jc w:val="left"/>
      <w:widowControl/>
    </w:pPr>
    <w:rPr>
      <w:rFonts w:ascii="宋体" w:hAnsi="宋体" w:cs="宋体"/>
      <w:b/>
      <w:bCs/>
      <w:color w:val="000000"/>
      <w:sz w:val="18"/>
      <w:szCs w:val="18"/>
    </w:rPr>
  </w:style>
  <w:style w:type="paragraph" w:styleId="1086" w:customStyle="1">
    <w:name w:val="正文列项_数字"/>
    <w:basedOn w:val="80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87" w:customStyle="1">
    <w:name w:val="xl39"/>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8" w:customStyle="1">
    <w:name w:val="xl37"/>
    <w:basedOn w:val="8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xl32"/>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0" w:customStyle="1">
    <w:name w:val="font8"/>
    <w:basedOn w:val="809"/>
    <w:uiPriority w:val="0"/>
    <w:qFormat/>
    <w:pPr>
      <w:jc w:val="left"/>
      <w:spacing w:before="100" w:beforeAutospacing="1" w:after="100" w:afterAutospacing="1"/>
      <w:widowControl/>
    </w:pPr>
    <w:rPr>
      <w:sz w:val="36"/>
      <w:szCs w:val="36"/>
    </w:rPr>
  </w:style>
  <w:style w:type="paragraph" w:styleId="1091" w:customStyle="1">
    <w:name w:val="Char"/>
    <w:basedOn w:val="809"/>
    <w:uiPriority w:val="0"/>
    <w:qFormat/>
    <w:pPr>
      <w:tabs>
        <w:tab w:val="left" w:pos="360" w:leader="none"/>
      </w:tabs>
    </w:pPr>
    <w:rPr>
      <w:sz w:val="24"/>
    </w:rPr>
  </w:style>
  <w:style w:type="paragraph" w:styleId="1092" w:customStyle="1">
    <w:name w:val="Char Char Char Char Char Char Char Char Char Char Char Char Char Char Char Char"/>
    <w:basedOn w:val="809"/>
    <w:uiPriority w:val="0"/>
    <w:qFormat/>
    <w:pPr>
      <w:jc w:val="center"/>
      <w:spacing w:after="160" w:line="240" w:lineRule="exact"/>
      <w:widowControl/>
    </w:pPr>
    <w:rPr>
      <w:rFonts w:ascii="宋体" w:hAnsi="宋体"/>
      <w:b/>
      <w:sz w:val="30"/>
      <w:szCs w:val="30"/>
      <w:lang w:eastAsia="en-US"/>
    </w:rPr>
  </w:style>
  <w:style w:type="paragraph" w:styleId="1093" w:customStyle="1">
    <w:name w:val="xl45"/>
    <w:basedOn w:val="8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94" w:customStyle="1">
    <w:name w:val="Char Char1 Char Char Char Char Char Char"/>
    <w:basedOn w:val="809"/>
    <w:uiPriority w:val="0"/>
    <w:qFormat/>
    <w:pPr>
      <w:jc w:val="left"/>
      <w:spacing w:after="160" w:line="240" w:lineRule="exact"/>
      <w:widowControl/>
    </w:pPr>
    <w:rPr>
      <w:rFonts w:ascii="Verdana" w:hAnsi="Verdana" w:eastAsia="仿宋_GB2312"/>
      <w:sz w:val="24"/>
      <w:szCs w:val="20"/>
      <w:lang w:eastAsia="en-US"/>
    </w:rPr>
  </w:style>
  <w:style w:type="paragraph" w:styleId="1095" w:customStyle="1">
    <w:name w:val="Char Char1"/>
    <w:basedOn w:val="824"/>
    <w:uiPriority w:val="0"/>
    <w:qFormat/>
    <w:rPr>
      <w:rFonts w:ascii="Tahoma" w:hAnsi="Tahoma"/>
      <w:sz w:val="24"/>
    </w:rPr>
  </w:style>
  <w:style w:type="paragraph" w:styleId="1096" w:customStyle="1">
    <w:name w:val="xl26"/>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97" w:customStyle="1">
    <w:name w:val="xl3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8" w:customStyle="1">
    <w:name w:val="xl41"/>
    <w:basedOn w:val="80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99" w:customStyle="1">
    <w:name w:val="样式 宋体 五号 行距: 单倍行距"/>
    <w:basedOn w:val="809"/>
    <w:uiPriority w:val="0"/>
    <w:qFormat/>
    <w:pPr>
      <w:jc w:val="left"/>
    </w:pPr>
    <w:rPr>
      <w:rFonts w:ascii="宋体" w:hAnsi="宋体"/>
      <w:szCs w:val="20"/>
    </w:rPr>
  </w:style>
  <w:style w:type="paragraph" w:styleId="1100" w:customStyle="1">
    <w:name w:val="Char1 Char Char Char1"/>
    <w:basedOn w:val="809"/>
    <w:uiPriority w:val="0"/>
    <w:qFormat/>
    <w:rPr>
      <w:rFonts w:ascii="Tahoma" w:hAnsi="Tahoma" w:cs="仿宋_GB2312"/>
      <w:sz w:val="24"/>
      <w:szCs w:val="28"/>
    </w:rPr>
  </w:style>
  <w:style w:type="paragraph" w:styleId="1101" w:customStyle="1">
    <w:name w:val="四级条标题"/>
    <w:basedOn w:val="1102"/>
    <w:next w:val="809"/>
    <w:uiPriority w:val="0"/>
    <w:qFormat/>
    <w:pPr>
      <w:numPr>
        <w:ilvl w:val="4"/>
      </w:numPr>
      <w:ind w:left="0" w:hanging="840"/>
      <w:tabs>
        <w:tab w:val="left" w:pos="360" w:leader="none"/>
        <w:tab w:val="left" w:pos="840" w:leader="none"/>
      </w:tabs>
      <w:outlineLvl w:val="4"/>
    </w:pPr>
  </w:style>
  <w:style w:type="paragraph" w:styleId="1102" w:customStyle="1">
    <w:name w:val="三级条标题"/>
    <w:basedOn w:val="1064"/>
    <w:next w:val="809"/>
    <w:uiPriority w:val="0"/>
    <w:qFormat/>
    <w:pPr>
      <w:numPr>
        <w:ilvl w:val="3"/>
        <w:numId w:val="1"/>
      </w:numPr>
      <w:ind w:left="0" w:hanging="840"/>
      <w:outlineLvl w:val="3"/>
    </w:pPr>
  </w:style>
  <w:style w:type="paragraph" w:styleId="110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04" w:customStyle="1">
    <w:name w:val="样式 标题 2 + 宋体 五号 行距: 单倍行距"/>
    <w:basedOn w:val="811"/>
    <w:uiPriority w:val="0"/>
    <w:qFormat/>
    <w:pPr>
      <w:numPr>
        <w:ilvl w:val="1"/>
        <w:numId w:val="4"/>
      </w:numPr>
      <w:jc w:val="left"/>
      <w:spacing w:before="260" w:after="260" w:line="240" w:lineRule="auto"/>
    </w:pPr>
    <w:rPr>
      <w:rFonts w:ascii="宋体" w:hAnsi="宋体" w:eastAsia="宋体"/>
      <w:bCs/>
      <w:sz w:val="21"/>
    </w:rPr>
  </w:style>
  <w:style w:type="paragraph" w:styleId="1105" w:customStyle="1">
    <w:name w:val="List Paragraph1"/>
    <w:basedOn w:val="809"/>
    <w:uiPriority w:val="0"/>
    <w:qFormat/>
    <w:pPr>
      <w:ind w:firstLine="420"/>
    </w:pPr>
    <w:rPr>
      <w:rFonts w:ascii="Calibri" w:hAnsi="Calibri"/>
      <w:szCs w:val="22"/>
    </w:rPr>
  </w:style>
  <w:style w:type="paragraph" w:styleId="1106" w:customStyle="1">
    <w:name w:val="项目符号1"/>
    <w:basedOn w:val="1107"/>
    <w:uiPriority w:val="0"/>
    <w:qFormat/>
    <w:pPr>
      <w:ind w:left="-25" w:firstLine="0"/>
    </w:pPr>
  </w:style>
  <w:style w:type="paragraph" w:styleId="1107" w:customStyle="1">
    <w:name w:val="正文文本样式"/>
    <w:basedOn w:val="809"/>
    <w:uiPriority w:val="0"/>
    <w:qFormat/>
    <w:pPr>
      <w:ind w:firstLine="482"/>
      <w:spacing w:line="360" w:lineRule="auto"/>
    </w:pPr>
    <w:rPr>
      <w:rFonts w:cs="宋体"/>
      <w:sz w:val="24"/>
      <w:szCs w:val="20"/>
    </w:rPr>
  </w:style>
  <w:style w:type="paragraph" w:styleId="1108" w:customStyle="1">
    <w:name w:val="xl2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9" w:customStyle="1">
    <w:name w:val="font5"/>
    <w:basedOn w:val="809"/>
    <w:uiPriority w:val="0"/>
    <w:qFormat/>
    <w:pPr>
      <w:jc w:val="left"/>
      <w:spacing w:before="100" w:beforeAutospacing="1" w:after="100" w:afterAutospacing="1"/>
      <w:widowControl/>
    </w:pPr>
    <w:rPr>
      <w:rFonts w:ascii="宋体" w:hAnsi="宋体" w:cs="宋体"/>
      <w:sz w:val="18"/>
      <w:szCs w:val="18"/>
    </w:rPr>
  </w:style>
  <w:style w:type="paragraph" w:styleId="1110" w:customStyle="1">
    <w:name w:val="五级条标题"/>
    <w:basedOn w:val="1101"/>
    <w:next w:val="809"/>
    <w:uiPriority w:val="0"/>
    <w:qFormat/>
    <w:pPr>
      <w:numPr>
        <w:ilvl w:val="5"/>
      </w:numPr>
      <w:ind w:left="0" w:hanging="840"/>
      <w:outlineLvl w:val="5"/>
    </w:pPr>
  </w:style>
  <w:style w:type="paragraph" w:styleId="1111" w:customStyle="1">
    <w:name w:val="xl49"/>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12" w:customStyle="1">
    <w:name w:val="文档正文"/>
    <w:basedOn w:val="809"/>
    <w:uiPriority w:val="0"/>
    <w:qFormat/>
    <w:pPr>
      <w:spacing w:before="120" w:after="120" w:line="180" w:lineRule="auto"/>
    </w:pPr>
    <w:rPr>
      <w:rFonts w:ascii="Arial" w:hAnsi="Arial"/>
      <w:szCs w:val="20"/>
    </w:rPr>
  </w:style>
  <w:style w:type="paragraph" w:styleId="1113" w:customStyle="1">
    <w:name w:val="xl33"/>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4" w:customStyle="1">
    <w:name w:val="xl42"/>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15" w:customStyle="1">
    <w:name w:val="Char Char Char1 Char"/>
    <w:basedOn w:val="809"/>
    <w:uiPriority w:val="99"/>
    <w:qFormat/>
    <w:rPr>
      <w:rFonts w:ascii="Tahoma" w:hAnsi="Tahoma"/>
      <w:sz w:val="24"/>
      <w:szCs w:val="20"/>
    </w:rPr>
  </w:style>
  <w:style w:type="paragraph" w:styleId="1116" w:customStyle="1">
    <w:name w:val="xl44"/>
    <w:basedOn w:val="80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17" w:customStyle="1">
    <w:name w:val="1名"/>
    <w:basedOn w:val="809"/>
    <w:uiPriority w:val="0"/>
    <w:qFormat/>
    <w:pPr>
      <w:numPr>
        <w:ilvl w:val="0"/>
        <w:numId w:val="5"/>
      </w:numPr>
      <w:spacing w:before="120"/>
    </w:pPr>
    <w:rPr>
      <w:rFonts w:ascii="宋体"/>
      <w:sz w:val="28"/>
      <w:szCs w:val="20"/>
    </w:rPr>
  </w:style>
  <w:style w:type="paragraph" w:styleId="1118" w:customStyle="1">
    <w:name w:val="font9"/>
    <w:basedOn w:val="80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19" w:customStyle="1">
    <w:name w:val="Char Char Char1 Char1"/>
    <w:basedOn w:val="809"/>
    <w:uiPriority w:val="99"/>
    <w:qFormat/>
    <w:rPr>
      <w:rFonts w:ascii="Tahoma" w:hAnsi="Tahoma"/>
      <w:sz w:val="24"/>
      <w:szCs w:val="20"/>
    </w:rPr>
  </w:style>
  <w:style w:type="paragraph" w:styleId="1120" w:customStyle="1">
    <w:name w:val="Char Char Char Char Char Char Char Char Char Char"/>
    <w:basedOn w:val="809"/>
    <w:uiPriority w:val="0"/>
    <w:qFormat/>
  </w:style>
  <w:style w:type="paragraph" w:styleId="1121" w:customStyle="1">
    <w:name w:val="Char Char1 Char 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122" w:customStyle="1">
    <w:name w:val="Char1"/>
    <w:basedOn w:val="809"/>
    <w:uiPriority w:val="0"/>
    <w:qFormat/>
    <w:pPr>
      <w:tabs>
        <w:tab w:val="left" w:pos="360" w:leader="none"/>
      </w:tabs>
    </w:pPr>
    <w:rPr>
      <w:sz w:val="24"/>
    </w:rPr>
  </w:style>
  <w:style w:type="paragraph" w:styleId="1123" w:customStyle="1">
    <w:name w:val="正文列项_字母"/>
    <w:basedOn w:val="80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24" w:customStyle="1">
    <w:name w:val="xl2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5" w:customStyle="1">
    <w:name w:val="xl47"/>
    <w:basedOn w:val="80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6" w:customStyle="1">
    <w:name w:val="默认段落字体 Para Char Char Char Char"/>
    <w:basedOn w:val="809"/>
    <w:uiPriority w:val="0"/>
    <w:qFormat/>
    <w:rPr>
      <w:rFonts w:ascii="Arial" w:hAnsi="Arial" w:cs="Arial"/>
      <w:szCs w:val="21"/>
    </w:rPr>
  </w:style>
  <w:style w:type="paragraph" w:styleId="1127" w:customStyle="1">
    <w:name w:val="xl4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28" w:customStyle="1">
    <w:name w:val="xl31"/>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9" w:customStyle="1">
    <w:name w:val="xl53"/>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0" w:customStyle="1">
    <w:name w:val="Char Char Char"/>
    <w:basedOn w:val="809"/>
    <w:uiPriority w:val="0"/>
    <w:qFormat/>
    <w:rPr>
      <w:rFonts w:ascii="Tahoma" w:hAnsi="Tahoma"/>
      <w:sz w:val="24"/>
      <w:szCs w:val="20"/>
    </w:rPr>
  </w:style>
  <w:style w:type="paragraph" w:styleId="1131" w:customStyle="1">
    <w:name w:val="xl50"/>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32" w:customStyle="1">
    <w:name w:val="缺省文本"/>
    <w:basedOn w:val="809"/>
    <w:uiPriority w:val="0"/>
    <w:qFormat/>
    <w:pPr>
      <w:jc w:val="left"/>
    </w:pPr>
    <w:rPr>
      <w:sz w:val="24"/>
    </w:rPr>
  </w:style>
  <w:style w:type="paragraph" w:styleId="1133" w:customStyle="1">
    <w:name w:val="Char Char Char1"/>
    <w:basedOn w:val="809"/>
    <w:uiPriority w:val="0"/>
    <w:qFormat/>
    <w:rPr>
      <w:rFonts w:ascii="Tahoma" w:hAnsi="Tahoma"/>
      <w:sz w:val="24"/>
      <w:szCs w:val="20"/>
    </w:rPr>
  </w:style>
  <w:style w:type="paragraph" w:styleId="1134" w:customStyle="1">
    <w:name w:val="Char Char Char Char Char Char Char1"/>
    <w:basedOn w:val="809"/>
    <w:uiPriority w:val="0"/>
    <w:qFormat/>
    <w:pPr>
      <w:ind w:firstLine="200"/>
      <w:spacing w:line="360" w:lineRule="auto"/>
    </w:pPr>
    <w:rPr>
      <w:rFonts w:eastAsia="仿宋_GB2312"/>
      <w:sz w:val="24"/>
    </w:rPr>
  </w:style>
  <w:style w:type="paragraph" w:styleId="1135" w:customStyle="1">
    <w:name w:val="xl51"/>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6" w:customStyle="1">
    <w:name w:val="样式2"/>
    <w:basedOn w:val="853"/>
    <w:uiPriority w:val="99"/>
    <w:qFormat/>
    <w:pPr>
      <w:jc w:val="center"/>
      <w:spacing w:line="360" w:lineRule="auto"/>
    </w:pPr>
    <w:rPr>
      <w:sz w:val="24"/>
    </w:rPr>
  </w:style>
  <w:style w:type="paragraph" w:styleId="1137" w:customStyle="1">
    <w:name w:val="xl24"/>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8" w:customStyle="1">
    <w:name w:val="xl29"/>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9" w:customStyle="1">
    <w:name w:val="正文 + 楷体_GB2312"/>
    <w:basedOn w:val="809"/>
    <w:uiPriority w:val="0"/>
    <w:qFormat/>
    <w:pPr>
      <w:jc w:val="left"/>
      <w:widowControl/>
    </w:pPr>
    <w:rPr>
      <w:rFonts w:ascii="楷体_GB2312" w:eastAsia="楷体_GB2312" w:cs="Arial"/>
      <w:sz w:val="24"/>
    </w:rPr>
  </w:style>
  <w:style w:type="paragraph" w:styleId="1140" w:customStyle="1">
    <w:name w:val="xl34"/>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41" w:customStyle="1">
    <w:name w:val="1 Char Char Char Char"/>
    <w:basedOn w:val="809"/>
    <w:uiPriority w:val="0"/>
    <w:qFormat/>
    <w:rPr>
      <w:rFonts w:ascii="Tahoma" w:hAnsi="Tahoma"/>
      <w:sz w:val="24"/>
      <w:szCs w:val="20"/>
    </w:rPr>
  </w:style>
  <w:style w:type="paragraph" w:styleId="1142" w:customStyle="1">
    <w:name w:val="Default"/>
    <w:link w:val="1249"/>
    <w:uiPriority w:val="0"/>
    <w:qFormat/>
    <w:pPr>
      <w:widowControl w:val="off"/>
    </w:pPr>
    <w:rPr>
      <w:rFonts w:ascii="Symbol" w:hAnsi="Symbol" w:eastAsia="宋体" w:cs="Symbol"/>
      <w:color w:val="000000"/>
      <w:sz w:val="24"/>
      <w:szCs w:val="24"/>
      <w:lang w:val="en-US" w:eastAsia="zh-CN" w:bidi="ar-SA"/>
    </w:rPr>
  </w:style>
  <w:style w:type="paragraph" w:styleId="1143" w:customStyle="1">
    <w:name w:val="列出段落1"/>
    <w:basedOn w:val="809"/>
    <w:uiPriority w:val="99"/>
    <w:qFormat/>
    <w:pPr>
      <w:ind w:firstLine="420"/>
    </w:pPr>
    <w:rPr>
      <w:rFonts w:ascii="Calibri" w:hAnsi="Calibri"/>
      <w:szCs w:val="22"/>
    </w:rPr>
  </w:style>
  <w:style w:type="paragraph" w:styleId="1144" w:customStyle="1">
    <w:name w:val="default"/>
    <w:basedOn w:val="809"/>
    <w:uiPriority w:val="0"/>
    <w:qFormat/>
    <w:pPr>
      <w:jc w:val="left"/>
      <w:spacing w:before="100" w:beforeAutospacing="1" w:after="100" w:afterAutospacing="1"/>
      <w:widowControl/>
    </w:pPr>
    <w:rPr>
      <w:rFonts w:ascii="宋体" w:hAnsi="宋体" w:cs="宋体"/>
      <w:sz w:val="24"/>
    </w:rPr>
  </w:style>
  <w:style w:type="paragraph" w:styleId="1145" w:customStyle="1">
    <w:name w:val="字元 字元1"/>
    <w:basedOn w:val="809"/>
    <w:uiPriority w:val="0"/>
    <w:qFormat/>
    <w:rPr>
      <w:rFonts w:ascii="Tahoma" w:hAnsi="Tahoma"/>
      <w:sz w:val="24"/>
      <w:szCs w:val="20"/>
    </w:rPr>
  </w:style>
  <w:style w:type="paragraph" w:styleId="1146" w:customStyle="1">
    <w:name w:val="_Style 160"/>
    <w:uiPriority w:val="0"/>
    <w:qFormat/>
    <w:rPr>
      <w:rFonts w:ascii="Times New Roman" w:hAnsi="Times New Roman" w:eastAsia="宋体" w:cs="Times New Roman"/>
      <w:sz w:val="21"/>
      <w:szCs w:val="24"/>
      <w:lang w:val="en-US" w:eastAsia="zh-CN" w:bidi="ar-SA"/>
    </w:rPr>
  </w:style>
  <w:style w:type="paragraph" w:styleId="1147" w:customStyle="1">
    <w:name w:val="项目编号3"/>
    <w:basedOn w:val="1107"/>
    <w:uiPriority w:val="0"/>
    <w:qFormat/>
    <w:pPr>
      <w:numPr>
        <w:ilvl w:val="0"/>
        <w:numId w:val="6"/>
      </w:numPr>
    </w:pPr>
  </w:style>
  <w:style w:type="paragraph" w:styleId="1148" w:customStyle="1">
    <w:name w:val="Char21"/>
    <w:basedOn w:val="809"/>
    <w:uiPriority w:val="0"/>
    <w:qFormat/>
    <w:rPr>
      <w:rFonts w:ascii="Tahoma" w:hAnsi="Tahoma"/>
      <w:sz w:val="24"/>
      <w:szCs w:val="20"/>
    </w:rPr>
  </w:style>
  <w:style w:type="paragraph" w:styleId="1149" w:customStyle="1">
    <w:name w:val="表格文字"/>
    <w:basedOn w:val="828"/>
    <w:uiPriority w:val="0"/>
    <w:qFormat/>
    <w:pPr>
      <w:ind w:firstLine="0"/>
      <w:spacing w:before="20" w:after="20" w:line="240" w:lineRule="auto"/>
    </w:pPr>
    <w:rPr>
      <w:rFonts w:ascii="Century Gothic" w:hAnsi="Century Gothic"/>
      <w:sz w:val="20"/>
      <w:szCs w:val="20"/>
    </w:rPr>
  </w:style>
  <w:style w:type="paragraph" w:styleId="1150" w:customStyle="1">
    <w:name w:val="Char Char Char Char Char Char Char Char Char Char1"/>
    <w:basedOn w:val="809"/>
    <w:uiPriority w:val="0"/>
    <w:qFormat/>
    <w:rPr>
      <w:rFonts w:ascii="宋体" w:hAnsi="宋体" w:cs="Courier New"/>
      <w:sz w:val="32"/>
      <w:szCs w:val="32"/>
    </w:rPr>
  </w:style>
  <w:style w:type="paragraph" w:styleId="1151" w:customStyle="1">
    <w:name w:val="正文文本样式 加粗"/>
    <w:basedOn w:val="1107"/>
    <w:uiPriority w:val="0"/>
    <w:qFormat/>
    <w:rPr>
      <w:b/>
    </w:rPr>
  </w:style>
  <w:style w:type="paragraph" w:styleId="1152" w:customStyle="1">
    <w:name w:val="Char2 Char Char Char Char Char Char"/>
    <w:basedOn w:val="809"/>
    <w:uiPriority w:val="0"/>
    <w:qFormat/>
    <w:pPr>
      <w:jc w:val="center"/>
      <w:spacing w:line="400" w:lineRule="exact"/>
      <w:widowControl/>
    </w:pPr>
  </w:style>
  <w:style w:type="paragraph" w:styleId="1153" w:customStyle="1">
    <w:name w:val="Char Char4"/>
    <w:basedOn w:val="809"/>
    <w:uiPriority w:val="0"/>
    <w:qFormat/>
    <w:pPr>
      <w:jc w:val="center"/>
      <w:spacing w:line="400" w:lineRule="exact"/>
      <w:widowControl/>
    </w:pPr>
  </w:style>
  <w:style w:type="paragraph" w:styleId="1154" w:customStyle="1">
    <w:name w:val="Char3 Char Char Char1"/>
    <w:basedOn w:val="809"/>
    <w:uiPriority w:val="0"/>
    <w:qFormat/>
    <w:rPr>
      <w:rFonts w:ascii="Tahoma" w:hAnsi="Tahoma"/>
      <w:sz w:val="24"/>
      <w:szCs w:val="20"/>
    </w:rPr>
  </w:style>
  <w:style w:type="paragraph" w:styleId="115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56" w:customStyle="1">
    <w:name w:val="22222222222222"/>
    <w:basedOn w:val="809"/>
    <w:uiPriority w:val="0"/>
    <w:qFormat/>
    <w:pPr>
      <w:ind w:firstLine="480"/>
      <w:jc w:val="left"/>
      <w:spacing w:line="360" w:lineRule="auto"/>
      <w:widowControl/>
    </w:pPr>
    <w:rPr>
      <w:color w:val="ff0000"/>
      <w:sz w:val="24"/>
      <w:szCs w:val="20"/>
    </w:rPr>
  </w:style>
  <w:style w:type="character" w:styleId="1157" w:customStyle="1">
    <w:name w:val="中等深浅网格 1 - 强调文字颜色 2 Char"/>
    <w:link w:val="1158"/>
    <w:uiPriority w:val="0"/>
    <w:qFormat/>
    <w:rPr>
      <w:sz w:val="21"/>
      <w:szCs w:val="24"/>
      <w:lang w:val="zh-CN" w:eastAsia="zh-CN" w:bidi="ar-SA"/>
    </w:rPr>
  </w:style>
  <w:style w:type="paragraph" w:styleId="1158" w:customStyle="1">
    <w:name w:val="1"/>
    <w:link w:val="1157"/>
    <w:uiPriority w:val="0"/>
    <w:qFormat/>
    <w:rPr>
      <w:rFonts w:ascii="Times New Roman" w:hAnsi="Times New Roman" w:eastAsia="宋体" w:cs="Times New Roman"/>
      <w:sz w:val="21"/>
      <w:szCs w:val="24"/>
      <w:lang w:val="zh-CN" w:eastAsia="zh-CN" w:bidi="ar-SA"/>
    </w:rPr>
  </w:style>
  <w:style w:type="paragraph" w:styleId="1159" w:customStyle="1">
    <w:name w:val="图文"/>
    <w:basedOn w:val="809"/>
    <w:uiPriority w:val="0"/>
    <w:qFormat/>
    <w:pPr>
      <w:spacing w:after="50" w:line="360" w:lineRule="auto"/>
    </w:pPr>
    <w:rPr>
      <w:sz w:val="24"/>
    </w:rPr>
  </w:style>
  <w:style w:type="paragraph" w:styleId="1160" w:customStyle="1">
    <w:name w:val="xl23"/>
    <w:basedOn w:val="809"/>
    <w:uiPriority w:val="0"/>
    <w:qFormat/>
    <w:pPr>
      <w:spacing w:before="100" w:beforeAutospacing="1" w:after="100" w:afterAutospacing="1" w:line="360" w:lineRule="auto"/>
      <w:widowControl/>
    </w:pPr>
    <w:rPr>
      <w:sz w:val="24"/>
      <w:szCs w:val="20"/>
    </w:rPr>
  </w:style>
  <w:style w:type="paragraph" w:styleId="1161" w:customStyle="1">
    <w:name w:val="正文表格"/>
    <w:basedOn w:val="809"/>
    <w:link w:val="1162"/>
    <w:uiPriority w:val="0"/>
    <w:qFormat/>
    <w:pPr>
      <w:jc w:val="left"/>
    </w:pPr>
    <w:rPr>
      <w:rFonts w:ascii="宋体" w:hAnsi="宋体"/>
      <w:color w:val="000000"/>
      <w:szCs w:val="21"/>
    </w:rPr>
  </w:style>
  <w:style w:type="character" w:styleId="1162" w:customStyle="1">
    <w:name w:val="正文表格 Char"/>
    <w:link w:val="1161"/>
    <w:uiPriority w:val="0"/>
    <w:qFormat/>
    <w:rPr>
      <w:rFonts w:ascii="宋体" w:hAnsi="宋体"/>
      <w:color w:val="000000"/>
      <w:sz w:val="21"/>
      <w:szCs w:val="21"/>
    </w:rPr>
  </w:style>
  <w:style w:type="paragraph" w:styleId="1163" w:customStyle="1">
    <w:name w:val="正文重点"/>
    <w:basedOn w:val="809"/>
    <w:link w:val="1164"/>
    <w:uiPriority w:val="0"/>
    <w:qFormat/>
    <w:pPr>
      <w:ind w:firstLine="482"/>
      <w:jc w:val="left"/>
      <w:spacing w:line="360" w:lineRule="auto"/>
    </w:pPr>
    <w:rPr>
      <w:b/>
      <w:sz w:val="24"/>
      <w:szCs w:val="20"/>
    </w:rPr>
  </w:style>
  <w:style w:type="character" w:styleId="1164" w:customStyle="1">
    <w:name w:val="正文重点 Char"/>
    <w:link w:val="1163"/>
    <w:uiPriority w:val="0"/>
    <w:qFormat/>
    <w:rPr>
      <w:b/>
      <w:sz w:val="24"/>
    </w:rPr>
  </w:style>
  <w:style w:type="paragraph" w:styleId="1165" w:customStyle="1">
    <w:name w:val="标题1-附件"/>
    <w:basedOn w:val="810"/>
    <w:uiPriority w:val="0"/>
    <w:qFormat/>
    <w:pPr>
      <w:jc w:val="left"/>
    </w:pPr>
    <w:rPr>
      <w:sz w:val="24"/>
      <w:szCs w:val="24"/>
    </w:rPr>
  </w:style>
  <w:style w:type="paragraph" w:styleId="1166" w:customStyle="1">
    <w:name w:val="正文小标题"/>
    <w:basedOn w:val="809"/>
    <w:next w:val="821"/>
    <w:link w:val="1167"/>
    <w:uiPriority w:val="0"/>
    <w:qFormat/>
    <w:pPr>
      <w:ind w:firstLine="482"/>
      <w:jc w:val="left"/>
    </w:pPr>
    <w:rPr>
      <w:rFonts w:ascii="宋体" w:hAnsi="宋体"/>
      <w:b/>
      <w:i/>
      <w:color w:val="ff0000"/>
      <w:sz w:val="24"/>
      <w:szCs w:val="20"/>
    </w:rPr>
  </w:style>
  <w:style w:type="character" w:styleId="1167" w:customStyle="1">
    <w:name w:val="正文小标题 Char"/>
    <w:link w:val="1166"/>
    <w:uiPriority w:val="0"/>
    <w:qFormat/>
    <w:rPr>
      <w:rFonts w:ascii="宋体" w:hAnsi="宋体"/>
      <w:b/>
      <w:i/>
      <w:color w:val="ff0000"/>
      <w:sz w:val="24"/>
    </w:rPr>
  </w:style>
  <w:style w:type="paragraph" w:styleId="1168" w:customStyle="1">
    <w:name w:val="正文大标题"/>
    <w:basedOn w:val="1166"/>
    <w:next w:val="821"/>
    <w:link w:val="1169"/>
    <w:uiPriority w:val="0"/>
    <w:qFormat/>
    <w:pPr>
      <w:jc w:val="center"/>
    </w:pPr>
    <w:rPr>
      <w:i w:val="0"/>
      <w:color w:val="000000"/>
      <w:sz w:val="28"/>
      <w:szCs w:val="21"/>
    </w:rPr>
  </w:style>
  <w:style w:type="character" w:styleId="1169" w:customStyle="1">
    <w:name w:val="正文大标题 Char"/>
    <w:link w:val="1168"/>
    <w:uiPriority w:val="0"/>
    <w:qFormat/>
    <w:rPr>
      <w:rFonts w:ascii="宋体" w:hAnsi="宋体"/>
      <w:b/>
      <w:color w:val="000000"/>
      <w:sz w:val="28"/>
      <w:szCs w:val="21"/>
    </w:rPr>
  </w:style>
  <w:style w:type="paragraph" w:styleId="1170" w:customStyle="1">
    <w:name w:val="注释"/>
    <w:basedOn w:val="809"/>
    <w:link w:val="1171"/>
    <w:uiPriority w:val="0"/>
    <w:qFormat/>
    <w:pPr>
      <w:ind w:left="420" w:hanging="420"/>
      <w:jc w:val="left"/>
    </w:pPr>
    <w:rPr>
      <w:rFonts w:ascii="宋体" w:hAnsi="宋体"/>
      <w:szCs w:val="21"/>
    </w:rPr>
  </w:style>
  <w:style w:type="character" w:styleId="1171" w:customStyle="1">
    <w:name w:val="注释 Char"/>
    <w:link w:val="1170"/>
    <w:uiPriority w:val="0"/>
    <w:qFormat/>
    <w:rPr>
      <w:rFonts w:ascii="宋体" w:hAnsi="宋体"/>
      <w:sz w:val="21"/>
      <w:szCs w:val="21"/>
    </w:rPr>
  </w:style>
  <w:style w:type="paragraph" w:styleId="1172" w:customStyle="1">
    <w:name w:val="正文须知-1级"/>
    <w:basedOn w:val="809"/>
    <w:next w:val="809"/>
    <w:uiPriority w:val="0"/>
    <w:qFormat/>
    <w:pPr>
      <w:numPr>
        <w:ilvl w:val="0"/>
        <w:numId w:val="7"/>
      </w:numPr>
      <w:spacing w:line="300" w:lineRule="auto"/>
    </w:pPr>
    <w:rPr>
      <w:rFonts w:ascii="宋体" w:hAnsi="Calibri"/>
      <w:sz w:val="24"/>
      <w:szCs w:val="21"/>
    </w:rPr>
  </w:style>
  <w:style w:type="paragraph" w:styleId="1173" w:customStyle="1">
    <w:name w:val="正文须知-2级"/>
    <w:basedOn w:val="809"/>
    <w:uiPriority w:val="0"/>
    <w:qFormat/>
    <w:pPr>
      <w:numPr>
        <w:ilvl w:val="1"/>
        <w:numId w:val="7"/>
      </w:numPr>
      <w:spacing w:line="300" w:lineRule="auto"/>
    </w:pPr>
    <w:rPr>
      <w:rFonts w:ascii="宋体" w:hAnsi="Calibri"/>
      <w:sz w:val="24"/>
      <w:szCs w:val="21"/>
    </w:rPr>
  </w:style>
  <w:style w:type="paragraph" w:styleId="1174" w:customStyle="1">
    <w:name w:val="正文须知-3级"/>
    <w:basedOn w:val="809"/>
    <w:uiPriority w:val="0"/>
    <w:qFormat/>
    <w:pPr>
      <w:numPr>
        <w:ilvl w:val="2"/>
        <w:numId w:val="7"/>
      </w:numPr>
      <w:ind w:hanging="355"/>
      <w:spacing w:line="300" w:lineRule="auto"/>
    </w:pPr>
    <w:rPr>
      <w:rFonts w:ascii="宋体" w:hAnsi="Calibri"/>
      <w:sz w:val="24"/>
      <w:szCs w:val="21"/>
    </w:rPr>
  </w:style>
  <w:style w:type="character" w:styleId="1175" w:customStyle="1">
    <w:name w:val="纯文本 字符"/>
    <w:uiPriority w:val="99"/>
    <w:qFormat/>
    <w:rPr>
      <w:rFonts w:ascii="宋体" w:hAnsi="Courier New" w:eastAsia="宋体" w:cs="Times New Roman"/>
      <w:sz w:val="21"/>
      <w:szCs w:val="21"/>
      <w:lang w:val="en-US" w:eastAsia="zh-CN" w:bidi="ar-SA"/>
    </w:rPr>
  </w:style>
  <w:style w:type="paragraph" w:styleId="1176" w:customStyle="1">
    <w:name w:val="表格1"/>
    <w:basedOn w:val="809"/>
    <w:uiPriority w:val="0"/>
    <w:qFormat/>
    <w:pPr>
      <w:ind w:firstLine="480"/>
      <w:jc w:val="center"/>
    </w:pPr>
    <w:rPr>
      <w:sz w:val="24"/>
      <w:szCs w:val="20"/>
    </w:rPr>
  </w:style>
  <w:style w:type="character" w:styleId="1177" w:customStyle="1">
    <w:name w:val="纯文本 字符1"/>
    <w:uiPriority w:val="0"/>
    <w:qFormat/>
    <w:rPr>
      <w:rFonts w:ascii="宋体" w:hAnsi="Courier New"/>
    </w:rPr>
  </w:style>
  <w:style w:type="character" w:styleId="1178" w:customStyle="1">
    <w:name w:val="bjh-p"/>
    <w:uiPriority w:val="0"/>
    <w:qFormat/>
  </w:style>
  <w:style w:type="paragraph" w:styleId="1179" w:customStyle="1">
    <w:name w:val="无标题条"/>
    <w:next w:val="809"/>
    <w:uiPriority w:val="0"/>
    <w:qFormat/>
    <w:pPr>
      <w:jc w:val="both"/>
    </w:pPr>
    <w:rPr>
      <w:rFonts w:ascii="Times New Roman" w:hAnsi="Times New Roman" w:eastAsia="宋体" w:cs="Times New Roman"/>
      <w:sz w:val="21"/>
      <w:lang w:val="en-US" w:eastAsia="zh-CN" w:bidi="ar-SA"/>
    </w:rPr>
  </w:style>
  <w:style w:type="character" w:styleId="1180" w:customStyle="1">
    <w:name w:val="正文格式 Char"/>
    <w:link w:val="1181"/>
    <w:uiPriority w:val="0"/>
    <w:qFormat/>
    <w:rPr>
      <w:rFonts w:ascii="宋体" w:hAnsi="宋体"/>
      <w:sz w:val="24"/>
      <w:szCs w:val="24"/>
      <w:lang w:val="en-GB"/>
    </w:rPr>
  </w:style>
  <w:style w:type="paragraph" w:styleId="1181" w:customStyle="1">
    <w:name w:val="正文格式"/>
    <w:basedOn w:val="809"/>
    <w:link w:val="1180"/>
    <w:uiPriority w:val="0"/>
    <w:qFormat/>
    <w:pPr>
      <w:ind w:firstLine="480"/>
      <w:spacing w:line="360" w:lineRule="auto"/>
    </w:pPr>
    <w:rPr>
      <w:rFonts w:ascii="宋体" w:hAnsi="宋体"/>
      <w:sz w:val="24"/>
      <w:lang w:val="en-GB"/>
    </w:rPr>
  </w:style>
  <w:style w:type="character" w:styleId="1182" w:customStyle="1">
    <w:name w:val="标题 3 Char"/>
    <w:uiPriority w:val="0"/>
    <w:qFormat/>
    <w:rPr>
      <w:rFonts w:ascii="宋体" w:eastAsia="宋体"/>
      <w:b/>
      <w:sz w:val="24"/>
      <w:u w:val="single"/>
      <w:lang w:val="en-US" w:eastAsia="zh-CN" w:bidi="ar-SA"/>
    </w:rPr>
  </w:style>
  <w:style w:type="character" w:styleId="1183" w:customStyle="1">
    <w:name w:val="正文缩进 Char"/>
    <w:uiPriority w:val="0"/>
    <w:qFormat/>
    <w:rPr>
      <w:rFonts w:ascii="宋体" w:eastAsia="宋体"/>
      <w:sz w:val="24"/>
      <w:szCs w:val="24"/>
      <w:lang w:val="en-US" w:eastAsia="zh-CN" w:bidi="ar-SA"/>
    </w:rPr>
  </w:style>
  <w:style w:type="character" w:styleId="1184" w:customStyle="1">
    <w:name w:val="Char Char111"/>
    <w:uiPriority w:val="0"/>
    <w:qFormat/>
    <w:rPr>
      <w:rFonts w:ascii="宋体" w:eastAsia="宋体"/>
      <w:b/>
      <w:sz w:val="24"/>
      <w:u w:val="single"/>
      <w:lang w:val="en-US" w:eastAsia="zh-CN" w:bidi="ar-SA"/>
    </w:rPr>
  </w:style>
  <w:style w:type="character" w:styleId="1185" w:customStyle="1">
    <w:name w:val="正文文本缩进 Char"/>
    <w:uiPriority w:val="99"/>
    <w:qFormat/>
    <w:rPr>
      <w:rFonts w:eastAsia="宋体"/>
      <w:sz w:val="24"/>
      <w:szCs w:val="24"/>
      <w:lang w:val="en-US" w:eastAsia="zh-CN" w:bidi="ar-SA"/>
    </w:rPr>
  </w:style>
  <w:style w:type="character" w:styleId="1186" w:customStyle="1">
    <w:name w:val="列出段落 Char"/>
    <w:uiPriority w:val="0"/>
    <w:qFormat/>
    <w:rPr>
      <w:rFonts w:ascii="Calibri" w:hAnsi="Calibri" w:eastAsia="宋体"/>
      <w:sz w:val="21"/>
      <w:szCs w:val="22"/>
      <w:lang w:val="en-US" w:eastAsia="zh-CN" w:bidi="ar-SA"/>
    </w:rPr>
  </w:style>
  <w:style w:type="character" w:styleId="1187" w:customStyle="1">
    <w:name w:val="页眉 Char"/>
    <w:uiPriority w:val="0"/>
    <w:qFormat/>
    <w:rPr>
      <w:rFonts w:eastAsia="宋体"/>
      <w:sz w:val="18"/>
      <w:szCs w:val="18"/>
      <w:lang w:val="en-US" w:eastAsia="zh-CN" w:bidi="ar-SA"/>
    </w:rPr>
  </w:style>
  <w:style w:type="character" w:styleId="1188" w:customStyle="1">
    <w:name w:val="标题 2 Char"/>
    <w:uiPriority w:val="0"/>
    <w:qFormat/>
    <w:rPr>
      <w:rFonts w:ascii="Arial" w:hAnsi="Arial" w:eastAsia="黑体"/>
      <w:b/>
      <w:sz w:val="30"/>
      <w:lang w:val="en-US" w:eastAsia="zh-CN" w:bidi="ar-SA"/>
    </w:rPr>
  </w:style>
  <w:style w:type="paragraph" w:styleId="1189" w:customStyle="1">
    <w:name w:val="字元 字元2"/>
    <w:basedOn w:val="809"/>
    <w:uiPriority w:val="0"/>
    <w:qFormat/>
    <w:rPr>
      <w:rFonts w:ascii="Tahoma" w:hAnsi="Tahoma"/>
      <w:sz w:val="24"/>
      <w:szCs w:val="20"/>
    </w:rPr>
  </w:style>
  <w:style w:type="paragraph" w:styleId="1190" w:customStyle="1">
    <w:name w:val="Char3 Char Char Char2"/>
    <w:basedOn w:val="809"/>
    <w:uiPriority w:val="0"/>
    <w:qFormat/>
    <w:rPr>
      <w:rFonts w:ascii="Tahoma" w:hAnsi="Tahoma"/>
      <w:sz w:val="24"/>
      <w:szCs w:val="20"/>
    </w:rPr>
  </w:style>
  <w:style w:type="paragraph" w:styleId="1191" w:customStyle="1">
    <w:name w:val="正文文本缩进2"/>
    <w:basedOn w:val="809"/>
    <w:uiPriority w:val="0"/>
    <w:qFormat/>
    <w:pPr>
      <w:ind w:firstLine="480"/>
      <w:spacing w:line="480" w:lineRule="exact"/>
    </w:pPr>
    <w:rPr>
      <w:rFonts w:ascii="宋体" w:hAnsi="宋体"/>
      <w:sz w:val="24"/>
      <w:lang w:val="zh-CN"/>
    </w:rPr>
  </w:style>
  <w:style w:type="paragraph" w:styleId="1192" w:customStyle="1">
    <w:name w:val="Char3"/>
    <w:basedOn w:val="809"/>
    <w:uiPriority w:val="0"/>
    <w:qFormat/>
    <w:pPr>
      <w:tabs>
        <w:tab w:val="left" w:pos="360" w:leader="none"/>
      </w:tabs>
    </w:pPr>
    <w:rPr>
      <w:sz w:val="24"/>
    </w:rPr>
  </w:style>
  <w:style w:type="paragraph" w:styleId="1193" w:customStyle="1">
    <w:name w:val="Char Char Char Char Char Char Char Char Char Char Char Char Char Char Char Char1"/>
    <w:basedOn w:val="809"/>
    <w:uiPriority w:val="0"/>
    <w:qFormat/>
    <w:pPr>
      <w:jc w:val="center"/>
      <w:spacing w:after="160" w:line="240" w:lineRule="exact"/>
      <w:widowControl/>
    </w:pPr>
    <w:rPr>
      <w:rFonts w:ascii="宋体" w:hAnsi="宋体"/>
      <w:b/>
      <w:sz w:val="30"/>
      <w:szCs w:val="30"/>
      <w:lang w:eastAsia="en-US"/>
    </w:rPr>
  </w:style>
  <w:style w:type="paragraph" w:styleId="1194" w:customStyle="1">
    <w:name w:val="Char Char1 Char Char Char Char Char Char1"/>
    <w:basedOn w:val="809"/>
    <w:uiPriority w:val="0"/>
    <w:qFormat/>
    <w:pPr>
      <w:jc w:val="left"/>
      <w:spacing w:after="160" w:line="240" w:lineRule="exact"/>
      <w:widowControl/>
    </w:pPr>
    <w:rPr>
      <w:rFonts w:ascii="Verdana" w:hAnsi="Verdana" w:eastAsia="仿宋_GB2312"/>
      <w:sz w:val="24"/>
      <w:szCs w:val="20"/>
      <w:lang w:eastAsia="en-US"/>
    </w:rPr>
  </w:style>
  <w:style w:type="paragraph" w:styleId="1195" w:customStyle="1">
    <w:name w:val="列出段落2"/>
    <w:basedOn w:val="809"/>
    <w:uiPriority w:val="99"/>
    <w:qFormat/>
    <w:pPr>
      <w:ind w:firstLine="420"/>
    </w:pPr>
    <w:rPr>
      <w:rFonts w:ascii="Calibri" w:hAnsi="Calibri"/>
      <w:szCs w:val="22"/>
    </w:rPr>
  </w:style>
  <w:style w:type="paragraph" w:styleId="1196" w:customStyle="1">
    <w:name w:val="Char Char Char1 Char2"/>
    <w:basedOn w:val="809"/>
    <w:uiPriority w:val="99"/>
    <w:qFormat/>
    <w:rPr>
      <w:rFonts w:ascii="Tahoma" w:hAnsi="Tahoma"/>
      <w:sz w:val="24"/>
      <w:szCs w:val="20"/>
    </w:rPr>
  </w:style>
  <w:style w:type="paragraph" w:styleId="1197" w:customStyle="1">
    <w:name w:val="Char Char Char2"/>
    <w:basedOn w:val="809"/>
    <w:uiPriority w:val="0"/>
    <w:qFormat/>
    <w:rPr>
      <w:rFonts w:ascii="Tahoma" w:hAnsi="Tahoma"/>
      <w:sz w:val="24"/>
      <w:szCs w:val="20"/>
    </w:rPr>
  </w:style>
  <w:style w:type="paragraph" w:styleId="1198" w:customStyle="1">
    <w:name w:val="Char Char Char Char Char Char Char2"/>
    <w:basedOn w:val="809"/>
    <w:uiPriority w:val="0"/>
    <w:qFormat/>
    <w:pPr>
      <w:ind w:firstLine="200"/>
      <w:spacing w:line="360" w:lineRule="auto"/>
    </w:pPr>
    <w:rPr>
      <w:rFonts w:eastAsia="仿宋_GB2312"/>
      <w:sz w:val="24"/>
    </w:rPr>
  </w:style>
  <w:style w:type="paragraph" w:styleId="1199" w:customStyle="1">
    <w:name w:val="正文缩进2"/>
    <w:basedOn w:val="809"/>
    <w:uiPriority w:val="0"/>
    <w:qFormat/>
    <w:pPr>
      <w:ind w:firstLine="567"/>
      <w:spacing w:line="480" w:lineRule="exact"/>
      <w:widowControl/>
    </w:pPr>
    <w:rPr>
      <w:rFonts w:ascii="宋体"/>
      <w:color w:val="000000"/>
      <w:sz w:val="28"/>
      <w:szCs w:val="20"/>
      <w:lang w:val="zh-CN"/>
    </w:rPr>
  </w:style>
  <w:style w:type="paragraph" w:styleId="1200" w:customStyle="1">
    <w:name w:val="修订1"/>
    <w:uiPriority w:val="0"/>
    <w:qFormat/>
    <w:rPr>
      <w:rFonts w:ascii="Times New Roman" w:hAnsi="Times New Roman" w:eastAsia="宋体" w:cs="Times New Roman"/>
      <w:sz w:val="21"/>
      <w:szCs w:val="24"/>
      <w:lang w:val="en-US" w:eastAsia="zh-CN" w:bidi="ar-SA"/>
    </w:rPr>
  </w:style>
  <w:style w:type="paragraph" w:styleId="1201" w:customStyle="1">
    <w:name w:val="Char22"/>
    <w:basedOn w:val="809"/>
    <w:uiPriority w:val="0"/>
    <w:qFormat/>
    <w:rPr>
      <w:rFonts w:ascii="Tahoma" w:hAnsi="Tahoma"/>
      <w:sz w:val="24"/>
      <w:szCs w:val="20"/>
    </w:rPr>
  </w:style>
  <w:style w:type="paragraph" w:styleId="1202" w:customStyle="1">
    <w:name w:val="Char Char Char Char Char Char Char Char Char Char2"/>
    <w:basedOn w:val="809"/>
    <w:uiPriority w:val="0"/>
    <w:qFormat/>
    <w:rPr>
      <w:rFonts w:ascii="宋体" w:hAnsi="宋体" w:cs="Courier New"/>
      <w:sz w:val="32"/>
      <w:szCs w:val="32"/>
    </w:rPr>
  </w:style>
  <w:style w:type="paragraph" w:styleId="1203" w:customStyle="1">
    <w:name w:val="Char2 Char Char Char Char Char Char1"/>
    <w:basedOn w:val="809"/>
    <w:uiPriority w:val="0"/>
    <w:qFormat/>
    <w:pPr>
      <w:jc w:val="center"/>
      <w:spacing w:line="400" w:lineRule="exact"/>
      <w:widowControl/>
    </w:pPr>
  </w:style>
  <w:style w:type="character" w:styleId="1204" w:customStyle="1">
    <w:name w:val="页脚 Char"/>
    <w:uiPriority w:val="0"/>
    <w:qFormat/>
    <w:rPr>
      <w:rFonts w:ascii="宋体" w:eastAsia="宋体"/>
      <w:sz w:val="18"/>
      <w:lang w:val="en-US" w:eastAsia="zh-CN" w:bidi="ar-SA"/>
    </w:rPr>
  </w:style>
  <w:style w:type="paragraph" w:styleId="1205" w:customStyle="1">
    <w:name w:val="Char Char41"/>
    <w:basedOn w:val="809"/>
    <w:uiPriority w:val="0"/>
    <w:qFormat/>
    <w:pPr>
      <w:jc w:val="center"/>
      <w:spacing w:line="400" w:lineRule="exact"/>
      <w:widowControl/>
    </w:pPr>
  </w:style>
  <w:style w:type="character" w:styleId="1206" w:customStyle="1">
    <w:name w:val="批注文字 Char"/>
    <w:uiPriority w:val="99"/>
    <w:qFormat/>
    <w:rPr>
      <w:sz w:val="21"/>
      <w:szCs w:val="24"/>
    </w:rPr>
  </w:style>
  <w:style w:type="character" w:styleId="1207" w:customStyle="1">
    <w:name w:val="标题 Char"/>
    <w:uiPriority w:val="10"/>
    <w:qFormat/>
    <w:rPr>
      <w:b/>
      <w:sz w:val="32"/>
    </w:rPr>
  </w:style>
  <w:style w:type="paragraph" w:styleId="1208" w:customStyle="1">
    <w:name w:val="图例"/>
    <w:basedOn w:val="809"/>
    <w:uiPriority w:val="0"/>
    <w:qFormat/>
    <w:pPr>
      <w:jc w:val="center"/>
      <w:spacing w:before="120" w:after="120" w:line="360" w:lineRule="auto"/>
    </w:pPr>
    <w:rPr>
      <w:rFonts w:eastAsia="仿宋_GB2312"/>
      <w:b/>
      <w:sz w:val="24"/>
      <w:szCs w:val="20"/>
    </w:rPr>
  </w:style>
  <w:style w:type="paragraph" w:styleId="1209" w:customStyle="1">
    <w:name w:val="Table Paragraph"/>
    <w:basedOn w:val="809"/>
    <w:uiPriority w:val="1"/>
    <w:qFormat/>
    <w:pPr>
      <w:jc w:val="left"/>
    </w:pPr>
    <w:rPr>
      <w:rFonts w:ascii="宋体" w:hAnsi="宋体" w:cs="宋体"/>
      <w:sz w:val="22"/>
      <w:szCs w:val="22"/>
      <w:lang w:eastAsia="en-US"/>
    </w:rPr>
  </w:style>
  <w:style w:type="table" w:styleId="1210"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1" w:customStyle="1">
    <w:name w:val="成文日期"/>
    <w:basedOn w:val="809"/>
    <w:link w:val="1212"/>
    <w:uiPriority w:val="0"/>
    <w:qFormat/>
    <w:pPr>
      <w:ind w:right="400" w:firstLine="200"/>
      <w:jc w:val="right"/>
      <w:spacing w:line="570" w:lineRule="exact"/>
    </w:pPr>
    <w:rPr>
      <w:rFonts w:ascii="仿宋_GB2312" w:eastAsia="仿宋_GB2312"/>
      <w:sz w:val="32"/>
      <w:szCs w:val="20"/>
    </w:rPr>
  </w:style>
  <w:style w:type="character" w:styleId="1212" w:customStyle="1">
    <w:name w:val="成文日期 Char"/>
    <w:link w:val="1211"/>
    <w:uiPriority w:val="0"/>
    <w:qFormat/>
    <w:rPr>
      <w:rFonts w:ascii="仿宋_GB2312" w:eastAsia="仿宋_GB2312"/>
      <w:sz w:val="32"/>
    </w:rPr>
  </w:style>
  <w:style w:type="paragraph" w:styleId="1213" w:customStyle="1">
    <w:name w:val="正文首行缩进1"/>
    <w:basedOn w:val="827"/>
    <w:link w:val="1214"/>
    <w:uiPriority w:val="99"/>
    <w:qFormat/>
    <w:pPr>
      <w:ind w:firstLine="420"/>
      <w:spacing w:before="0" w:after="120" w:line="240" w:lineRule="auto"/>
      <w:tabs>
        <w:tab w:val="clear" w:pos="567" w:leader="none"/>
      </w:tabs>
    </w:pPr>
    <w:rPr>
      <w:rFonts w:ascii="Times New Roman" w:hAnsi="Times New Roman"/>
      <w:sz w:val="21"/>
    </w:rPr>
  </w:style>
  <w:style w:type="character" w:styleId="1214" w:customStyle="1">
    <w:name w:val="正文首行缩进 Char"/>
    <w:link w:val="1213"/>
    <w:uiPriority w:val="0"/>
    <w:qFormat/>
    <w:rPr>
      <w:rFonts w:ascii="宋体" w:hAnsi="宋体"/>
      <w:sz w:val="21"/>
      <w:szCs w:val="24"/>
    </w:rPr>
  </w:style>
  <w:style w:type="paragraph" w:styleId="1215" w:customStyle="1">
    <w:name w:val="正文1"/>
    <w:basedOn w:val="809"/>
    <w:uiPriority w:val="0"/>
    <w:qFormat/>
    <w:pPr>
      <w:contextualSpacing/>
      <w:ind w:firstLine="200"/>
      <w:jc w:val="left"/>
      <w:spacing w:before="120" w:after="120"/>
      <w:widowControl/>
    </w:pPr>
    <w:rPr>
      <w:rFonts w:ascii="Calibri" w:hAnsi="Calibri" w:eastAsia="Adobe 仿宋 Std R"/>
      <w:sz w:val="20"/>
      <w:szCs w:val="21"/>
    </w:rPr>
  </w:style>
  <w:style w:type="character" w:styleId="1216" w:customStyle="1">
    <w:name w:val="材料标题 Char"/>
    <w:link w:val="1217"/>
    <w:uiPriority w:val="0"/>
    <w:qFormat/>
    <w:rPr>
      <w:rFonts w:ascii="方正小标宋简体" w:eastAsia="方正小标宋简体"/>
      <w:color w:val="000000"/>
      <w:sz w:val="44"/>
      <w:szCs w:val="44"/>
    </w:rPr>
  </w:style>
  <w:style w:type="paragraph" w:styleId="1217" w:customStyle="1">
    <w:name w:val="材料标题"/>
    <w:basedOn w:val="809"/>
    <w:link w:val="1216"/>
    <w:uiPriority w:val="0"/>
    <w:qFormat/>
    <w:pPr>
      <w:jc w:val="center"/>
      <w:spacing w:line="700" w:lineRule="exact"/>
    </w:pPr>
    <w:rPr>
      <w:rFonts w:ascii="方正小标宋简体" w:eastAsia="方正小标宋简体"/>
      <w:color w:val="000000"/>
      <w:sz w:val="44"/>
      <w:szCs w:val="44"/>
    </w:rPr>
  </w:style>
  <w:style w:type="character" w:styleId="1218" w:customStyle="1">
    <w:name w:val="标题1"/>
    <w:uiPriority w:val="0"/>
    <w:qFormat/>
  </w:style>
  <w:style w:type="paragraph" w:styleId="1219" w:customStyle="1">
    <w:name w:val="p_text_indent_2"/>
    <w:basedOn w:val="809"/>
    <w:uiPriority w:val="0"/>
    <w:qFormat/>
    <w:pPr>
      <w:ind w:firstLine="420"/>
      <w:jc w:val="left"/>
    </w:pPr>
    <w:rPr>
      <w:szCs w:val="20"/>
    </w:rPr>
  </w:style>
  <w:style w:type="character" w:styleId="1220" w:customStyle="1">
    <w:name w:val="正文文本 字符2"/>
    <w:uiPriority w:val="0"/>
    <w:qFormat/>
    <w:rPr>
      <w:rFonts w:ascii="宋体" w:hAnsi="宋体"/>
      <w:sz w:val="24"/>
      <w:szCs w:val="24"/>
    </w:rPr>
  </w:style>
  <w:style w:type="paragraph" w:styleId="1221" w:customStyle="1">
    <w:name w:val="Other|1"/>
    <w:basedOn w:val="809"/>
    <w:uiPriority w:val="0"/>
    <w:qFormat/>
    <w:pPr>
      <w:ind w:firstLine="400"/>
      <w:jc w:val="left"/>
      <w:spacing w:line="432" w:lineRule="auto"/>
    </w:pPr>
    <w:rPr>
      <w:rFonts w:ascii="宋体" w:hAnsi="宋体" w:cs="宋体"/>
      <w:sz w:val="26"/>
      <w:szCs w:val="26"/>
      <w:lang w:val="zh-TW" w:eastAsia="zh-TW" w:bidi="zh-TW"/>
    </w:rPr>
  </w:style>
  <w:style w:type="character" w:styleId="1222" w:customStyle="1">
    <w:name w:val="标题 1 字符"/>
    <w:uiPriority w:val="99"/>
    <w:qFormat/>
    <w:rPr>
      <w:rFonts w:ascii="宋体"/>
      <w:b/>
      <w:sz w:val="32"/>
    </w:rPr>
  </w:style>
  <w:style w:type="character" w:styleId="1223" w:customStyle="1">
    <w:name w:val="标题 2 字符"/>
    <w:uiPriority w:val="99"/>
    <w:qFormat/>
    <w:rPr>
      <w:rFonts w:ascii="Arial" w:hAnsi="Arial" w:eastAsia="黑体"/>
      <w:b/>
      <w:sz w:val="30"/>
      <w:lang w:val="en-US" w:eastAsia="zh-CN" w:bidi="ar-SA"/>
    </w:rPr>
  </w:style>
  <w:style w:type="character" w:styleId="1224" w:customStyle="1">
    <w:name w:val="正文缩进 字符1"/>
    <w:uiPriority w:val="0"/>
    <w:qFormat/>
    <w:rPr>
      <w:rFonts w:ascii="宋体" w:eastAsia="宋体"/>
      <w:sz w:val="24"/>
      <w:szCs w:val="24"/>
      <w:lang w:val="en-US" w:eastAsia="zh-CN" w:bidi="ar-SA"/>
    </w:rPr>
  </w:style>
  <w:style w:type="character" w:styleId="1225" w:customStyle="1">
    <w:name w:val="标题 3 字符"/>
    <w:uiPriority w:val="99"/>
    <w:qFormat/>
    <w:rPr>
      <w:rFonts w:ascii="宋体" w:eastAsia="宋体"/>
      <w:b/>
      <w:sz w:val="24"/>
      <w:u w:val="single"/>
      <w:lang w:val="en-US" w:eastAsia="zh-CN" w:bidi="ar-SA"/>
    </w:rPr>
  </w:style>
  <w:style w:type="character" w:styleId="1226" w:customStyle="1">
    <w:name w:val="标题 4 字符"/>
    <w:uiPriority w:val="0"/>
    <w:qFormat/>
    <w:rPr>
      <w:rFonts w:ascii="Arial" w:hAnsi="Arial" w:eastAsia="黑体"/>
      <w:b/>
      <w:sz w:val="28"/>
    </w:rPr>
  </w:style>
  <w:style w:type="character" w:styleId="1227" w:customStyle="1">
    <w:name w:val="标题 5 字符"/>
    <w:uiPriority w:val="0"/>
    <w:qFormat/>
    <w:rPr>
      <w:b/>
      <w:sz w:val="28"/>
    </w:rPr>
  </w:style>
  <w:style w:type="character" w:styleId="1228" w:customStyle="1">
    <w:name w:val="标题 6 字符"/>
    <w:uiPriority w:val="0"/>
    <w:qFormat/>
    <w:rPr>
      <w:rFonts w:ascii="Arial" w:hAnsi="Arial" w:eastAsia="黑体"/>
      <w:b/>
      <w:sz w:val="24"/>
    </w:rPr>
  </w:style>
  <w:style w:type="character" w:styleId="1229" w:customStyle="1">
    <w:name w:val="标题 7 字符"/>
    <w:uiPriority w:val="0"/>
    <w:qFormat/>
    <w:rPr>
      <w:b/>
      <w:sz w:val="24"/>
    </w:rPr>
  </w:style>
  <w:style w:type="character" w:styleId="1230" w:customStyle="1">
    <w:name w:val="标题 8 字符"/>
    <w:uiPriority w:val="0"/>
    <w:qFormat/>
    <w:rPr>
      <w:rFonts w:ascii="Arial" w:hAnsi="Arial" w:eastAsia="黑体"/>
      <w:sz w:val="24"/>
    </w:rPr>
  </w:style>
  <w:style w:type="character" w:styleId="1231" w:customStyle="1">
    <w:name w:val="标题 9 字符"/>
    <w:uiPriority w:val="0"/>
    <w:qFormat/>
    <w:rPr>
      <w:rFonts w:ascii="Arial" w:hAnsi="Arial" w:eastAsia="黑体"/>
      <w:sz w:val="21"/>
    </w:rPr>
  </w:style>
  <w:style w:type="character" w:styleId="1232" w:customStyle="1">
    <w:name w:val="文档结构图 字符"/>
    <w:uiPriority w:val="0"/>
    <w:qFormat/>
    <w:rPr>
      <w:sz w:val="21"/>
      <w:szCs w:val="24"/>
      <w:shd w:val="clear" w:color="auto" w:fill="000080"/>
    </w:rPr>
  </w:style>
  <w:style w:type="character" w:styleId="1233" w:customStyle="1">
    <w:name w:val="批注文字 字符1"/>
    <w:uiPriority w:val="99"/>
    <w:qFormat/>
    <w:rPr>
      <w:sz w:val="21"/>
      <w:szCs w:val="24"/>
    </w:rPr>
  </w:style>
  <w:style w:type="character" w:styleId="1234" w:customStyle="1">
    <w:name w:val="正文文本 3 字符"/>
    <w:uiPriority w:val="0"/>
    <w:qFormat/>
    <w:rPr>
      <w:sz w:val="16"/>
      <w:szCs w:val="16"/>
    </w:rPr>
  </w:style>
  <w:style w:type="character" w:styleId="1235" w:customStyle="1">
    <w:name w:val="正文文本缩进 字符"/>
    <w:uiPriority w:val="0"/>
    <w:qFormat/>
    <w:rPr>
      <w:rFonts w:eastAsia="宋体"/>
      <w:sz w:val="24"/>
      <w:szCs w:val="24"/>
      <w:lang w:val="en-US" w:eastAsia="zh-CN" w:bidi="ar-SA"/>
    </w:rPr>
  </w:style>
  <w:style w:type="character" w:styleId="1236" w:customStyle="1">
    <w:name w:val="纯文本 字符2"/>
    <w:uiPriority w:val="0"/>
    <w:qFormat/>
    <w:rPr>
      <w:rFonts w:hint="eastAsia" w:ascii="宋体" w:hAnsi="Courier New" w:eastAsia="宋体" w:cs="宋体"/>
      <w:sz w:val="21"/>
    </w:rPr>
  </w:style>
  <w:style w:type="character" w:styleId="1237" w:customStyle="1">
    <w:name w:val="日期 字符"/>
    <w:uiPriority w:val="99"/>
    <w:qFormat/>
    <w:rPr>
      <w:rFonts w:ascii="仿宋_GB2312" w:hAnsi="宋体" w:eastAsia="仿宋_GB2312"/>
      <w:color w:val="000000"/>
      <w:sz w:val="24"/>
      <w:szCs w:val="24"/>
    </w:rPr>
  </w:style>
  <w:style w:type="character" w:styleId="1238" w:customStyle="1">
    <w:name w:val="正文文本缩进 2 字符"/>
    <w:uiPriority w:val="0"/>
    <w:qFormat/>
    <w:rPr>
      <w:rFonts w:ascii="仿宋_GB2312" w:eastAsia="仿宋_GB2312"/>
      <w:sz w:val="24"/>
      <w:szCs w:val="24"/>
    </w:rPr>
  </w:style>
  <w:style w:type="character" w:styleId="1239" w:customStyle="1">
    <w:name w:val="批注框文本 字符"/>
    <w:uiPriority w:val="99"/>
    <w:qFormat/>
    <w:rPr>
      <w:sz w:val="18"/>
      <w:szCs w:val="18"/>
    </w:rPr>
  </w:style>
  <w:style w:type="character" w:styleId="1240" w:customStyle="1">
    <w:name w:val="页脚 字符"/>
    <w:uiPriority w:val="99"/>
    <w:qFormat/>
    <w:rPr>
      <w:rFonts w:ascii="宋体" w:eastAsia="宋体"/>
      <w:sz w:val="18"/>
      <w:lang w:val="en-US" w:eastAsia="zh-CN" w:bidi="ar-SA"/>
    </w:rPr>
  </w:style>
  <w:style w:type="character" w:styleId="1241" w:customStyle="1">
    <w:name w:val="页眉 字符"/>
    <w:uiPriority w:val="99"/>
    <w:qFormat/>
    <w:rPr>
      <w:rFonts w:eastAsia="宋体"/>
      <w:sz w:val="18"/>
      <w:szCs w:val="18"/>
      <w:lang w:val="en-US" w:eastAsia="zh-CN" w:bidi="ar-SA"/>
    </w:rPr>
  </w:style>
  <w:style w:type="character" w:styleId="1242" w:customStyle="1">
    <w:name w:val="正文文本缩进 3 字符"/>
    <w:uiPriority w:val="0"/>
    <w:qFormat/>
    <w:rPr>
      <w:rFonts w:ascii="宋体"/>
      <w:sz w:val="24"/>
    </w:rPr>
  </w:style>
  <w:style w:type="character" w:styleId="1243" w:customStyle="1">
    <w:name w:val="HTML 预设格式 字符"/>
    <w:uiPriority w:val="0"/>
    <w:qFormat/>
    <w:rPr>
      <w:rFonts w:ascii="宋体" w:hAnsi="宋体" w:cs="宋体"/>
      <w:sz w:val="24"/>
      <w:szCs w:val="24"/>
    </w:rPr>
  </w:style>
  <w:style w:type="character" w:styleId="1244" w:customStyle="1">
    <w:name w:val="标题 字符"/>
    <w:uiPriority w:val="0"/>
    <w:qFormat/>
    <w:rPr>
      <w:b/>
      <w:sz w:val="32"/>
    </w:rPr>
  </w:style>
  <w:style w:type="character" w:styleId="1245" w:customStyle="1">
    <w:name w:val="批注主题 字符"/>
    <w:uiPriority w:val="0"/>
    <w:qFormat/>
    <w:rPr>
      <w:rFonts w:ascii="Times New Roman" w:hAnsi="Times New Roman" w:eastAsia="宋体" w:cs="Times New Roman"/>
      <w:b/>
      <w:bCs/>
      <w:sz w:val="21"/>
      <w:szCs w:val="24"/>
      <w:lang w:val="en-US" w:eastAsia="zh-CN" w:bidi="ar-SA"/>
    </w:rPr>
  </w:style>
  <w:style w:type="paragraph" w:styleId="1246" w:customStyle="1">
    <w:name w:val="修订11"/>
    <w:uiPriority w:val="0"/>
    <w:qFormat/>
    <w:rPr>
      <w:rFonts w:ascii="Times New Roman" w:hAnsi="Times New Roman" w:eastAsia="宋体" w:cs="Times New Roman"/>
      <w:sz w:val="21"/>
      <w:szCs w:val="24"/>
      <w:lang w:val="en-US" w:eastAsia="zh-CN" w:bidi="ar-SA"/>
    </w:rPr>
  </w:style>
  <w:style w:type="paragraph" w:styleId="1247" w:customStyle="1">
    <w:name w:val="纯文本1"/>
    <w:next w:val="843"/>
    <w:link w:val="1248"/>
    <w:uiPriority w:val="0"/>
    <w:qFormat/>
    <w:pPr>
      <w:jc w:val="both"/>
      <w:widowControl w:val="off"/>
    </w:pPr>
    <w:rPr>
      <w:rFonts w:ascii="宋体" w:hAnsi="宋体" w:eastAsia="宋体" w:cs="Times New Roman"/>
      <w:sz w:val="26"/>
      <w:lang w:val="en-US" w:eastAsia="zh-CN" w:bidi="ar-SA"/>
    </w:rPr>
  </w:style>
  <w:style w:type="character" w:styleId="1248" w:customStyle="1">
    <w:name w:val="Plain Text Char"/>
    <w:link w:val="1247"/>
    <w:uiPriority w:val="0"/>
    <w:qFormat/>
    <w:rPr>
      <w:rFonts w:ascii="宋体" w:hAnsi="宋体"/>
      <w:sz w:val="26"/>
    </w:rPr>
  </w:style>
  <w:style w:type="character" w:styleId="1249" w:customStyle="1">
    <w:name w:val="Default Char"/>
    <w:link w:val="1142"/>
    <w:uiPriority w:val="0"/>
    <w:qFormat/>
    <w:rPr>
      <w:rFonts w:ascii="Symbol" w:hAnsi="Symbol" w:cs="Symbol"/>
      <w:color w:val="000000"/>
      <w:sz w:val="24"/>
      <w:szCs w:val="24"/>
    </w:rPr>
  </w:style>
  <w:style w:type="paragraph" w:styleId="1250" w:customStyle="1">
    <w:name w:val="TOC 标题1"/>
    <w:basedOn w:val="810"/>
    <w:next w:val="809"/>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51" w:customStyle="1">
    <w:name w:val="正文缩进 字符"/>
    <w:uiPriority w:val="0"/>
    <w:qFormat/>
    <w:rPr>
      <w:sz w:val="21"/>
    </w:rPr>
  </w:style>
  <w:style w:type="paragraph" w:styleId="1252" w:customStyle="1">
    <w:name w:val="☆ 正文"/>
    <w:basedOn w:val="809"/>
    <w:uiPriority w:val="0"/>
    <w:qFormat/>
    <w:pPr>
      <w:jc w:val="left"/>
      <w:spacing w:after="200"/>
      <w:widowControl/>
    </w:pPr>
    <w:rPr>
      <w:rFonts w:ascii="Calibri" w:hAnsi="Calibri" w:eastAsia="微软雅黑"/>
      <w:sz w:val="22"/>
      <w:szCs w:val="22"/>
      <w:lang w:val="zh-CN"/>
    </w:rPr>
  </w:style>
  <w:style w:type="paragraph" w:styleId="1253" w:customStyle="1">
    <w:name w:val="首行缩进"/>
    <w:basedOn w:val="809"/>
    <w:uiPriority w:val="0"/>
    <w:qFormat/>
    <w:pPr>
      <w:ind w:firstLine="480"/>
      <w:jc w:val="left"/>
      <w:spacing w:after="200"/>
      <w:widowControl/>
    </w:pPr>
    <w:rPr>
      <w:rFonts w:ascii="Calibri" w:hAnsi="Calibri"/>
      <w:sz w:val="22"/>
      <w:szCs w:val="22"/>
      <w:lang w:val="zh-CN"/>
    </w:rPr>
  </w:style>
  <w:style w:type="paragraph" w:styleId="1254" w:customStyle="1">
    <w:name w:val="！正文"/>
    <w:basedOn w:val="809"/>
    <w:uiPriority w:val="0"/>
    <w:qFormat/>
    <w:pPr>
      <w:ind w:firstLine="420"/>
      <w:jc w:val="left"/>
      <w:spacing w:after="200" w:line="360" w:lineRule="auto"/>
      <w:widowControl/>
    </w:pPr>
    <w:rPr>
      <w:rFonts w:ascii="Tahoma" w:hAnsi="Tahoma"/>
      <w:sz w:val="18"/>
      <w:szCs w:val="22"/>
    </w:rPr>
  </w:style>
  <w:style w:type="character" w:styleId="1255" w:customStyle="1">
    <w:name w:val="列表段落 字符"/>
    <w:uiPriority w:val="34"/>
    <w:qFormat/>
    <w:rPr>
      <w:rFonts w:ascii="Calibri" w:hAnsi="Calibri" w:eastAsia="宋体"/>
      <w:sz w:val="21"/>
      <w:szCs w:val="22"/>
      <w:lang w:val="en-US" w:eastAsia="zh-CN" w:bidi="ar-SA"/>
    </w:rPr>
  </w:style>
  <w:style w:type="character" w:styleId="1256" w:customStyle="1">
    <w:name w:val="正文文本 字符"/>
    <w:uiPriority w:val="0"/>
    <w:qFormat/>
    <w:rPr>
      <w:rFonts w:ascii="宋体" w:hAnsi="宋体"/>
      <w:sz w:val="24"/>
      <w:szCs w:val="24"/>
    </w:rPr>
  </w:style>
  <w:style w:type="character" w:styleId="1257" w:customStyle="1">
    <w:name w:val="NormalCharacter"/>
    <w:uiPriority w:val="0"/>
    <w:semiHidden/>
    <w:qFormat/>
    <w:rPr>
      <w:rFonts w:ascii="Calibri" w:hAnsi="Calibri" w:eastAsia="宋体" w:cs="Times New Roman"/>
      <w:sz w:val="21"/>
      <w:szCs w:val="24"/>
      <w:lang w:val="en-US" w:eastAsia="zh-CN" w:bidi="ar-SA"/>
    </w:rPr>
  </w:style>
  <w:style w:type="character" w:styleId="1258" w:customStyle="1">
    <w:name w:val="正文文本 字符1"/>
    <w:uiPriority w:val="0"/>
    <w:qFormat/>
    <w:rPr>
      <w:rFonts w:ascii="宋体" w:hAnsi="宋体" w:eastAsia="宋体" w:cs="Times New Roman"/>
      <w:sz w:val="24"/>
      <w:szCs w:val="24"/>
    </w:rPr>
  </w:style>
  <w:style w:type="paragraph" w:styleId="1259" w:customStyle="1">
    <w:name w:val="括号样式"/>
    <w:basedOn w:val="821"/>
    <w:uiPriority w:val="0"/>
    <w:qFormat/>
    <w:pPr>
      <w:ind w:left="1020" w:hanging="600"/>
      <w:jc w:val="both"/>
      <w:spacing w:line="360" w:lineRule="auto"/>
    </w:pPr>
    <w:rPr>
      <w:rFonts w:ascii="Times New Roman" w:cs="宋体"/>
      <w:szCs w:val="20"/>
    </w:rPr>
  </w:style>
  <w:style w:type="paragraph" w:styleId="1260"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1261" w:customStyle="1">
    <w:name w:val="正文文本首行缩进 字符"/>
    <w:uiPriority w:val="0"/>
    <w:qFormat/>
    <w:rPr>
      <w:rFonts w:ascii="宋体" w:hAnsi="宋体"/>
      <w:sz w:val="21"/>
      <w:szCs w:val="24"/>
    </w:rPr>
  </w:style>
  <w:style w:type="character" w:styleId="1262" w:customStyle="1">
    <w:name w:val="正文文本首行缩进 2 字符"/>
    <w:uiPriority w:val="0"/>
    <w:qFormat/>
  </w:style>
  <w:style w:type="paragraph" w:styleId="1263" w:customStyle="1">
    <w:name w:val="修订21"/>
    <w:uiPriority w:val="0"/>
    <w:qFormat/>
    <w:rPr>
      <w:rFonts w:ascii="Times New Roman" w:hAnsi="Times New Roman" w:eastAsia="宋体" w:cs="Times New Roman"/>
      <w:sz w:val="21"/>
      <w:szCs w:val="24"/>
      <w:lang w:val="en-US" w:eastAsia="zh-CN" w:bidi="ar-SA"/>
    </w:rPr>
  </w:style>
  <w:style w:type="paragraph" w:styleId="1264" w:customStyle="1">
    <w:name w:val="WPSOffice手动目录 1"/>
    <w:uiPriority w:val="0"/>
    <w:qFormat/>
    <w:rPr>
      <w:rFonts w:ascii="Times New Roman" w:hAnsi="Times New Roman" w:eastAsia="宋体" w:cs="Times New Roman"/>
      <w:lang w:val="en-US" w:eastAsia="zh-CN" w:bidi="ar-SA"/>
    </w:rPr>
  </w:style>
  <w:style w:type="paragraph" w:styleId="1265" w:customStyle="1">
    <w:name w:val="WPSOffice手动目录 2"/>
    <w:uiPriority w:val="0"/>
    <w:qFormat/>
    <w:pPr>
      <w:ind w:left="200"/>
    </w:pPr>
    <w:rPr>
      <w:rFonts w:ascii="Times New Roman" w:hAnsi="Times New Roman" w:eastAsia="宋体" w:cs="Times New Roman"/>
      <w:lang w:val="en-US" w:eastAsia="zh-CN" w:bidi="ar-SA"/>
    </w:rPr>
  </w:style>
  <w:style w:type="character" w:styleId="1266" w:customStyle="1">
    <w:name w:val="cf01"/>
    <w:uiPriority w:val="0"/>
    <w:qFormat/>
    <w:rPr>
      <w:rFonts w:hint="eastAsia" w:ascii="Microsoft YaHei UI" w:hAnsi="Microsoft YaHei UI" w:eastAsia="Microsoft YaHei UI"/>
      <w:sz w:val="18"/>
      <w:szCs w:val="18"/>
    </w:rPr>
  </w:style>
  <w:style w:type="paragraph" w:styleId="1267" w:customStyle="1">
    <w:name w:val="修订3"/>
    <w:uiPriority w:val="0"/>
    <w:qFormat/>
    <w:rPr>
      <w:rFonts w:ascii="Times New Roman" w:hAnsi="Times New Roman" w:eastAsia="宋体" w:cs="Times New Roman"/>
      <w:sz w:val="21"/>
      <w:szCs w:val="24"/>
      <w:lang w:val="en-US" w:eastAsia="zh-CN" w:bidi="ar-SA"/>
    </w:rPr>
  </w:style>
  <w:style w:type="paragraph" w:styleId="1268"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269" w:customStyle="1">
    <w:name w:val="未处理的提及1"/>
    <w:uiPriority w:val="99"/>
    <w:semiHidden/>
    <w:unhideWhenUsed/>
    <w:qFormat/>
    <w:rPr>
      <w:color w:val="605e5c"/>
      <w:shd w:val="clear" w:color="auto" w:fill="e1dfdd"/>
    </w:rPr>
  </w:style>
  <w:style w:type="paragraph" w:styleId="1270" w:customStyle="1">
    <w:name w:val="段"/>
    <w:next w:val="809"/>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271" w:customStyle="1">
    <w:name w:val="引用 Char"/>
    <w:link w:val="1272"/>
    <w:uiPriority w:val="99"/>
    <w:qFormat/>
    <w:rPr>
      <w:rFonts w:eastAsia="仿宋_GB2312"/>
      <w:color w:val="000000"/>
      <w:sz w:val="24"/>
    </w:rPr>
  </w:style>
  <w:style w:type="paragraph" w:styleId="1272" w:customStyle="1">
    <w:name w:val="引用1"/>
    <w:basedOn w:val="809"/>
    <w:next w:val="809"/>
    <w:link w:val="1271"/>
    <w:uiPriority w:val="99"/>
    <w:qFormat/>
    <w:rPr>
      <w:rFonts w:eastAsia="仿宋_GB2312"/>
      <w:color w:val="000000"/>
      <w:sz w:val="24"/>
      <w:szCs w:val="20"/>
    </w:rPr>
  </w:style>
  <w:style w:type="character" w:styleId="1273" w:customStyle="1">
    <w:name w:val="不明显强调1"/>
    <w:uiPriority w:val="19"/>
    <w:qFormat/>
    <w:rPr>
      <w:i/>
      <w:iCs/>
      <w:color w:val="808080"/>
    </w:rPr>
  </w:style>
  <w:style w:type="character" w:styleId="1274" w:customStyle="1">
    <w:name w:val="已访问的超链接1"/>
    <w:uiPriority w:val="99"/>
    <w:qFormat/>
    <w:rPr>
      <w:rFonts w:ascii="Times New Roman"/>
    </w:rPr>
  </w:style>
  <w:style w:type="character" w:styleId="1275" w:customStyle="1">
    <w:name w:val="Placeholder Text1"/>
    <w:uiPriority w:val="99"/>
    <w:semiHidden/>
    <w:qFormat/>
    <w:rPr>
      <w:rFonts w:cs="Times New Roman"/>
      <w:color w:val="808080"/>
    </w:rPr>
  </w:style>
  <w:style w:type="character" w:styleId="1276" w:customStyle="1">
    <w:name w:val="info1"/>
    <w:uiPriority w:val="99"/>
    <w:qFormat/>
    <w:rPr>
      <w:sz w:val="29"/>
    </w:rPr>
  </w:style>
  <w:style w:type="paragraph" w:styleId="1277" w:customStyle="1">
    <w:name w:val="Char Char Char1 Char3"/>
    <w:basedOn w:val="809"/>
    <w:uiPriority w:val="99"/>
    <w:qFormat/>
    <w:pPr>
      <w:ind w:firstLine="200"/>
      <w:spacing w:line="360" w:lineRule="auto"/>
    </w:pPr>
    <w:rPr>
      <w:rFonts w:ascii="宋体" w:hAnsi="宋体"/>
      <w:sz w:val="24"/>
      <w:szCs w:val="20"/>
    </w:rPr>
  </w:style>
  <w:style w:type="paragraph" w:styleId="1278" w:customStyle="1">
    <w:name w:val="p0"/>
    <w:basedOn w:val="809"/>
    <w:uiPriority w:val="99"/>
    <w:qFormat/>
    <w:pPr>
      <w:widowControl/>
    </w:pPr>
    <w:rPr>
      <w:szCs w:val="20"/>
    </w:rPr>
  </w:style>
  <w:style w:type="paragraph" w:styleId="1279" w:customStyle="1">
    <w:name w:val="Char Char Char1 Char6"/>
    <w:basedOn w:val="809"/>
    <w:uiPriority w:val="99"/>
    <w:qFormat/>
    <w:pPr>
      <w:ind w:firstLine="200"/>
      <w:spacing w:line="360" w:lineRule="auto"/>
    </w:pPr>
    <w:rPr>
      <w:rFonts w:ascii="宋体" w:hAnsi="宋体"/>
      <w:sz w:val="24"/>
      <w:szCs w:val="20"/>
    </w:rPr>
  </w:style>
  <w:style w:type="paragraph" w:styleId="1280" w:customStyle="1">
    <w:name w:val="Char Char Char1 Char4"/>
    <w:basedOn w:val="809"/>
    <w:uiPriority w:val="99"/>
    <w:qFormat/>
    <w:pPr>
      <w:ind w:firstLine="200"/>
      <w:spacing w:line="360" w:lineRule="auto"/>
    </w:pPr>
    <w:rPr>
      <w:rFonts w:ascii="宋体" w:hAnsi="宋体"/>
      <w:sz w:val="24"/>
      <w:szCs w:val="20"/>
    </w:rPr>
  </w:style>
  <w:style w:type="paragraph" w:styleId="1281" w:customStyle="1">
    <w:name w:val="Char Char Char Char"/>
    <w:basedOn w:val="809"/>
    <w:uiPriority w:val="99"/>
    <w:qFormat/>
    <w:rPr>
      <w:szCs w:val="20"/>
    </w:rPr>
  </w:style>
  <w:style w:type="paragraph" w:styleId="1282" w:customStyle="1">
    <w:name w:val="Char Char Char1 Char8"/>
    <w:basedOn w:val="809"/>
    <w:uiPriority w:val="99"/>
    <w:qFormat/>
    <w:pPr>
      <w:ind w:firstLine="200"/>
      <w:spacing w:line="360" w:lineRule="auto"/>
    </w:pPr>
    <w:rPr>
      <w:szCs w:val="20"/>
    </w:rPr>
  </w:style>
  <w:style w:type="paragraph" w:styleId="1283" w:customStyle="1">
    <w:name w:val="Char Char Char Char1"/>
    <w:basedOn w:val="809"/>
    <w:uiPriority w:val="99"/>
    <w:qFormat/>
    <w:pPr>
      <w:ind w:firstLine="200"/>
      <w:spacing w:line="360" w:lineRule="auto"/>
    </w:pPr>
    <w:rPr>
      <w:szCs w:val="20"/>
    </w:rPr>
  </w:style>
  <w:style w:type="paragraph" w:styleId="1284" w:customStyle="1">
    <w:name w:val="样式4"/>
    <w:basedOn w:val="811"/>
    <w:uiPriority w:val="99"/>
    <w:qFormat/>
    <w:pPr>
      <w:spacing w:before="0" w:line="240" w:lineRule="auto"/>
    </w:pPr>
    <w:rPr>
      <w:b w:val="0"/>
      <w:sz w:val="28"/>
    </w:rPr>
  </w:style>
  <w:style w:type="paragraph" w:styleId="1285" w:customStyle="1">
    <w:name w:val="样式3"/>
    <w:basedOn w:val="811"/>
    <w:uiPriority w:val="99"/>
    <w:qFormat/>
    <w:pPr>
      <w:spacing w:before="0" w:line="240" w:lineRule="auto"/>
    </w:pPr>
    <w:rPr>
      <w:b w:val="0"/>
      <w:sz w:val="28"/>
    </w:rPr>
  </w:style>
  <w:style w:type="paragraph" w:styleId="1286" w:customStyle="1">
    <w:name w:val="正文文本缩进 3 Char Char"/>
    <w:basedOn w:val="809"/>
    <w:uiPriority w:val="99"/>
    <w:qFormat/>
    <w:pPr>
      <w:ind w:firstLine="479"/>
      <w:spacing w:line="400" w:lineRule="exact"/>
    </w:pPr>
    <w:rPr>
      <w:rFonts w:ascii="仿宋_GB2312" w:eastAsia="仿宋_GB2312"/>
      <w:szCs w:val="20"/>
    </w:rPr>
  </w:style>
  <w:style w:type="paragraph" w:styleId="1287" w:customStyle="1">
    <w:name w:val="Char Char Char1 Char7"/>
    <w:basedOn w:val="809"/>
    <w:uiPriority w:val="99"/>
    <w:qFormat/>
    <w:pPr>
      <w:ind w:firstLine="200"/>
      <w:spacing w:line="360" w:lineRule="auto"/>
    </w:pPr>
    <w:rPr>
      <w:rFonts w:ascii="宋体" w:hAnsi="宋体"/>
      <w:sz w:val="24"/>
      <w:szCs w:val="20"/>
    </w:rPr>
  </w:style>
  <w:style w:type="paragraph" w:styleId="1288" w:customStyle="1">
    <w:name w:val="_Style 49"/>
    <w:basedOn w:val="809"/>
    <w:next w:val="833"/>
    <w:uiPriority w:val="99"/>
    <w:qFormat/>
    <w:rPr>
      <w:rFonts w:ascii="宋体" w:hAnsi="Courier New"/>
      <w:sz w:val="24"/>
      <w:szCs w:val="20"/>
    </w:rPr>
  </w:style>
  <w:style w:type="paragraph" w:styleId="1289" w:customStyle="1">
    <w:name w:val="正文文本缩进 Char Char"/>
    <w:basedOn w:val="809"/>
    <w:uiPriority w:val="99"/>
    <w:qFormat/>
    <w:pPr>
      <w:ind w:left="420"/>
      <w:spacing w:after="120"/>
    </w:pPr>
    <w:rPr>
      <w:szCs w:val="20"/>
    </w:rPr>
  </w:style>
  <w:style w:type="paragraph" w:styleId="1290" w:customStyle="1">
    <w:name w:val="普通(网站)1"/>
    <w:basedOn w:val="809"/>
    <w:uiPriority w:val="99"/>
    <w:qFormat/>
    <w:pPr>
      <w:jc w:val="left"/>
      <w:spacing w:before="100" w:beforeAutospacing="1" w:after="100" w:afterAutospacing="1"/>
      <w:widowControl/>
    </w:pPr>
    <w:rPr>
      <w:rFonts w:ascii="宋体" w:hAnsi="宋体"/>
      <w:sz w:val="24"/>
      <w:szCs w:val="20"/>
    </w:rPr>
  </w:style>
  <w:style w:type="paragraph" w:styleId="1291" w:customStyle="1">
    <w:name w:val="Char Char Char1 Char Char Char Char"/>
    <w:basedOn w:val="809"/>
    <w:uiPriority w:val="99"/>
    <w:qFormat/>
    <w:rPr>
      <w:rFonts w:ascii="宋体" w:hAnsi="宋体" w:cs="Courier New"/>
      <w:sz w:val="32"/>
      <w:szCs w:val="32"/>
    </w:rPr>
  </w:style>
  <w:style w:type="paragraph" w:styleId="1292" w:customStyle="1">
    <w:name w:val="Char Char Char1 Char5"/>
    <w:basedOn w:val="809"/>
    <w:uiPriority w:val="99"/>
    <w:qFormat/>
    <w:pPr>
      <w:ind w:firstLine="200"/>
      <w:spacing w:line="360" w:lineRule="auto"/>
    </w:pPr>
    <w:rPr>
      <w:rFonts w:ascii="宋体" w:hAnsi="宋体"/>
      <w:sz w:val="24"/>
      <w:szCs w:val="20"/>
    </w:rPr>
  </w:style>
  <w:style w:type="paragraph" w:styleId="1293" w:customStyle="1">
    <w:name w:val="样式1"/>
    <w:basedOn w:val="811"/>
    <w:uiPriority w:val="99"/>
    <w:qFormat/>
    <w:pPr>
      <w:spacing w:before="0" w:line="415" w:lineRule="auto"/>
    </w:pPr>
    <w:rPr>
      <w:b w:val="0"/>
      <w:sz w:val="28"/>
    </w:rPr>
  </w:style>
  <w:style w:type="character" w:styleId="1294" w:customStyle="1">
    <w:name w:val="font61"/>
    <w:uiPriority w:val="0"/>
    <w:qFormat/>
    <w:rPr>
      <w:rFonts w:hint="default" w:ascii="Times New Roman" w:hAnsi="Times New Roman" w:cs="Times New Roman"/>
      <w:color w:val="000000"/>
      <w:sz w:val="20"/>
      <w:szCs w:val="20"/>
      <w:u w:val="none"/>
    </w:rPr>
  </w:style>
  <w:style w:type="character" w:styleId="1295" w:customStyle="1">
    <w:name w:val="font11"/>
    <w:uiPriority w:val="0"/>
    <w:qFormat/>
    <w:rPr>
      <w:rFonts w:hint="eastAsia" w:ascii="宋体" w:hAnsi="宋体" w:eastAsia="宋体" w:cs="宋体"/>
      <w:color w:val="000000"/>
      <w:sz w:val="20"/>
      <w:szCs w:val="20"/>
      <w:u w:val="none"/>
    </w:rPr>
  </w:style>
  <w:style w:type="character" w:styleId="1296" w:customStyle="1">
    <w:name w:val="font21"/>
    <w:uiPriority w:val="0"/>
    <w:qFormat/>
    <w:rPr>
      <w:rFonts w:hint="eastAsia" w:ascii="宋体" w:hAnsi="宋体" w:eastAsia="宋体" w:cs="宋体"/>
      <w:color w:val="000000"/>
      <w:sz w:val="22"/>
      <w:szCs w:val="22"/>
      <w:u w:val="none"/>
    </w:rPr>
  </w:style>
  <w:style w:type="character" w:styleId="1297" w:customStyle="1">
    <w:name w:val="font81"/>
    <w:uiPriority w:val="0"/>
    <w:qFormat/>
    <w:rPr>
      <w:rFonts w:hint="default" w:ascii="Times New Roman" w:hAnsi="Times New Roman" w:cs="Times New Roman"/>
      <w:color w:val="000000"/>
      <w:sz w:val="24"/>
      <w:szCs w:val="24"/>
      <w:u w:val="none"/>
    </w:rPr>
  </w:style>
  <w:style w:type="paragraph" w:styleId="1298" w:customStyle="1">
    <w:name w:val="纯文本2"/>
    <w:basedOn w:val="809"/>
    <w:uiPriority w:val="0"/>
    <w:qFormat/>
    <w:rPr>
      <w:rFonts w:ascii="宋体" w:hAnsi="Courier New" w:eastAsia="楷体_GB2312"/>
      <w:sz w:val="26"/>
      <w:szCs w:val="20"/>
    </w:rPr>
  </w:style>
  <w:style w:type="paragraph" w:styleId="1299" w:customStyle="1">
    <w:name w:val="BodyText"/>
    <w:basedOn w:val="809"/>
    <w:next w:val="809"/>
    <w:uiPriority w:val="0"/>
    <w:qFormat/>
    <w:pPr>
      <w:spacing w:after="120"/>
      <w:widowControl/>
    </w:pPr>
    <w:rPr>
      <w:szCs w:val="20"/>
    </w:rPr>
  </w:style>
  <w:style w:type="paragraph" w:styleId="1300" w:customStyle="1">
    <w:name w:val="ParaAttribute5"/>
    <w:uiPriority w:val="0"/>
    <w:qFormat/>
    <w:pPr>
      <w:ind w:firstLine="480"/>
      <w:jc w:val="both"/>
      <w:spacing w:line="400" w:lineRule="exact"/>
      <w:widowControl w:val="off"/>
    </w:pPr>
    <w:rPr>
      <w:rFonts w:ascii="Times New Roman" w:hAnsi="Times New Roman" w:eastAsia="Batang" w:cs="Times New Roman"/>
      <w:lang w:val="en-US" w:eastAsia="zh-CN" w:bidi="ar-SA"/>
    </w:rPr>
  </w:style>
  <w:style w:type="character" w:styleId="1301" w:customStyle="1">
    <w:name w:val="fontstyle01"/>
    <w:uiPriority w:val="0"/>
    <w:qFormat/>
    <w:rPr>
      <w:rFonts w:ascii="宋体" w:hAnsi="宋体" w:eastAsia="宋体" w:cs="宋体"/>
      <w:color w:val="000000"/>
      <w:sz w:val="22"/>
      <w:szCs w:val="22"/>
    </w:rPr>
  </w:style>
  <w:style w:type="character" w:styleId="1302" w:customStyle="1">
    <w:name w:val="普通(网站) 字符"/>
    <w:link w:val="852"/>
    <w:uiPriority w:val="99"/>
    <w:qFormat/>
    <w:rPr>
      <w:rFonts w:ascii="宋体" w:hAnsi="宋体" w:cs="宋体"/>
      <w:sz w:val="24"/>
      <w:szCs w:val="24"/>
    </w:rPr>
  </w:style>
  <w:style w:type="character" w:styleId="1303" w:customStyle="1">
    <w:name w:val="正文文本 Char"/>
    <w:uiPriority w:val="0"/>
    <w:qFormat/>
    <w:rPr>
      <w:rFonts w:ascii="宋体" w:hAnsi="宋体"/>
      <w:sz w:val="24"/>
      <w:szCs w:val="24"/>
    </w:rPr>
  </w:style>
  <w:style w:type="character" w:styleId="1304" w:customStyle="1">
    <w:name w:val="font01"/>
    <w:uiPriority w:val="0"/>
    <w:qFormat/>
    <w:rPr>
      <w:rFonts w:hint="eastAsia" w:ascii="宋体" w:hAnsi="宋体" w:eastAsia="宋体" w:cs="宋体"/>
      <w:color w:val="000000"/>
      <w:sz w:val="22"/>
      <w:szCs w:val="22"/>
      <w:u w:val="none"/>
    </w:rPr>
  </w:style>
  <w:style w:type="paragraph" w:styleId="1305" w:customStyle="1">
    <w:name w:val="p"/>
    <w:basedOn w:val="809"/>
    <w:uiPriority w:val="0"/>
    <w:qFormat/>
  </w:style>
  <w:style w:type="character" w:styleId="1306" w:customStyle="1">
    <w:name w:val="列出段落 Char1"/>
    <w:link w:val="1307"/>
    <w:uiPriority w:val="34"/>
    <w:qFormat/>
    <w:rPr>
      <w:rFonts w:ascii="Calibri" w:hAnsi="Calibri" w:eastAsia="宋体"/>
      <w:sz w:val="21"/>
      <w:szCs w:val="22"/>
      <w:lang w:val="en-US" w:eastAsia="zh-CN" w:bidi="ar-SA"/>
    </w:rPr>
  </w:style>
  <w:style w:type="paragraph" w:styleId="1307" w:customStyle="1">
    <w:name w:val="StGen0"/>
    <w:basedOn w:val="809"/>
    <w:next w:val="1058"/>
    <w:link w:val="1306"/>
    <w:uiPriority w:val="34"/>
    <w:qFormat/>
    <w:pPr>
      <w:ind w:firstLine="420"/>
    </w:pPr>
    <w:rPr>
      <w:rFonts w:ascii="Calibri" w:hAnsi="Calibri"/>
      <w:szCs w:val="22"/>
    </w:rPr>
  </w:style>
  <w:style w:type="paragraph" w:styleId="1308" w:customStyle="1">
    <w:name w:val="列表段落1"/>
    <w:basedOn w:val="809"/>
    <w:uiPriority w:val="34"/>
    <w:qFormat/>
    <w:pPr>
      <w:contextualSpacing/>
      <w:ind w:left="720"/>
      <w:jc w:val="left"/>
      <w:widowControl/>
    </w:pPr>
    <w:rPr>
      <w:rFonts w:ascii="Calibri" w:hAnsi="Calibri"/>
      <w:sz w:val="24"/>
      <w:lang w:eastAsia="en-US" w:bidi="en-US"/>
    </w:rPr>
  </w:style>
  <w:style w:type="paragraph" w:styleId="1309" w:customStyle="1">
    <w:name w:val="普通正文"/>
    <w:basedOn w:val="809"/>
    <w:uiPriority w:val="0"/>
    <w:qFormat/>
    <w:pPr>
      <w:ind w:firstLine="480"/>
      <w:jc w:val="left"/>
      <w:spacing w:before="120" w:after="120" w:line="360" w:lineRule="auto"/>
    </w:pPr>
    <w:rPr>
      <w:rFonts w:ascii="Arial" w:hAnsi="Arial"/>
      <w:sz w:val="24"/>
    </w:rPr>
  </w:style>
  <w:style w:type="character" w:styleId="1310" w:customStyle="1">
    <w:name w:val="font41"/>
    <w:basedOn w:val="819"/>
    <w:uiPriority w:val="0"/>
    <w:qFormat/>
    <w:rPr>
      <w:rFonts w:hint="eastAsia" w:ascii="宋体" w:hAnsi="宋体" w:eastAsia="宋体" w:cs="宋体"/>
      <w:b/>
      <w:bCs/>
      <w:color w:val="000000"/>
      <w:sz w:val="20"/>
      <w:szCs w:val="20"/>
      <w:u w:val="single"/>
    </w:rPr>
  </w:style>
  <w:style w:type="numbering" w:styleId="1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68228FF-3597-44BD-AC14-4BE14D5082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周德娟</cp:lastModifiedBy>
  <cp:revision>10</cp:revision>
  <dcterms:created xsi:type="dcterms:W3CDTF">2024-06-14T02:30:00Z</dcterms:created>
  <dcterms:modified xsi:type="dcterms:W3CDTF">2026-06-25T06:04:36Z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C812F67156F24C23AD8BECCFADB09AAA_13</vt:lpwstr>
  </property>
  <property fmtid="{D5CDD505-2E9C-101B-9397-08002B2CF9AE}" pid="4" name="KSOTemplateDocerSaveRecord">
    <vt:lpwstr>eyJoZGlkIjoiZWY5MDE0NjhkOWI2NzQ2MTQ1MjU4YTMwMWU5ZWVkMTUiLCJ1c2VySWQiOiI1NjUxNjUzNjcifQ==</vt:lpwstr>
  </property>
</Properties>
</file>