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26566"/>
      <w:r/>
      <w:bookmarkStart w:id="3" w:name="_Toc4396"/>
      <w:r/>
      <w:bookmarkStart w:id="4" w:name="_Toc517793378"/>
      <w:r/>
      <w:bookmarkStart w:id="5" w:name="_Toc471818670"/>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091"/>
        <w:ind w:left="0" w:firstLine="0"/>
        <w:jc w:val="both"/>
        <w:keepLines w:val="0"/>
        <w:keepNext/>
        <w:pageBreakBefore w:val="0"/>
        <w:spacing w:after="157"/>
        <w:widowControl w:val="off"/>
        <w:rPr>
          <w:rFonts w:hint="eastAsia"/>
          <w:sz w:val="84"/>
          <w:szCs w:val="84"/>
        </w:rPr>
      </w:pPr>
      <w:r>
        <w:rPr>
          <w:rFonts w:hint="eastAsia"/>
          <w:sz w:val="84"/>
          <w:szCs w:val="84"/>
        </w:rPr>
        <w:t xml:space="preserve">  常州市金坛区政府采购</w:t>
      </w:r>
      <w:r/>
    </w:p>
    <w:p>
      <w:pPr>
        <w:pStyle w:val="1092"/>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1092"/>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rPr>
          <w:rFonts w:hint="eastAsia"/>
        </w:rPr>
        <w:outlineLvl w:val="9"/>
      </w:pPr>
      <w:r>
        <w:rPr>
          <w:rFonts w:hint="eastAsia"/>
        </w:rPr>
        <w:t xml:space="preserve">项目名称：</w:t>
      </w:r>
      <w:bookmarkStart w:id="7" w:name="OLE_LINK19"/>
      <w:r/>
      <w:bookmarkStart w:id="8" w:name="OLE_LINK20"/>
      <w:r>
        <w:rPr>
          <w:rFonts w:hint="eastAsia" w:ascii="宋体" w:hAnsi="宋体" w:eastAsia="宋体" w:cs="宋体"/>
          <w:color w:val="333333"/>
          <w:spacing w:val="8"/>
          <w:sz w:val="28"/>
          <w:szCs w:val="28"/>
        </w:rPr>
        <w:t xml:space="preserve">常州市金坛区中医医院综合物业服务项目</w:t>
      </w:r>
      <w:bookmarkEnd w:id="7"/>
      <w:r/>
      <w:bookmarkEnd w:id="8"/>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eastAsia="宋体"/>
          <w:lang w:eastAsia="zh-CN"/>
        </w:rPr>
        <w:outlineLvl w:val="9"/>
      </w:pPr>
      <w:r>
        <w:rPr>
          <w:rFonts w:hint="eastAsia" w:ascii="宋体" w:hAnsi="宋体" w:eastAsia="宋体" w:cs="宋体"/>
          <w:color w:val="333333"/>
          <w:spacing w:val="8"/>
          <w:sz w:val="28"/>
          <w:szCs w:val="28"/>
        </w:rPr>
        <w:t xml:space="preserve">项目编号：</w:t>
      </w:r>
      <w:r>
        <w:rPr>
          <w:rFonts w:hint="eastAsia" w:ascii="宋体" w:hAnsi="宋体" w:eastAsia="宋体" w:cs="宋体"/>
          <w:color w:val="333333"/>
          <w:spacing w:val="8"/>
          <w:sz w:val="28"/>
          <w:szCs w:val="28"/>
        </w:rPr>
        <w:t xml:space="preserve">JSZC-320413-JZCG-G2026-0017</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人：常州市金坛区中医医院</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left="0" w:firstLine="0"/>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9" w:name="_目录"/>
      <w:r/>
      <w:r/>
    </w:p>
    <w:p>
      <w:pPr>
        <w:pStyle w:val="1091"/>
        <w:ind w:firstLine="4216"/>
        <w:jc w:val="both"/>
        <w:rPr>
          <w:rFonts w:hint="eastAsia" w:ascii="黑体" w:hAnsi="黑体" w:eastAsia="黑体" w:cs="黑体"/>
        </w:rPr>
      </w:pPr>
      <w:r>
        <w:rPr>
          <w:rFonts w:hint="eastAsia"/>
        </w:rPr>
        <w:t xml:space="preserve">目录</w:t>
      </w:r>
      <w:bookmarkEnd w:id="9"/>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37"/>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37"/>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37"/>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1137"/>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37"/>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37"/>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37"/>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37"/>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37"/>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10" w:name="_Toc3337"/>
      <w:r/>
      <w:bookmarkStart w:id="11" w:name="_Toc548"/>
      <w:r/>
      <w:bookmarkStart w:id="12" w:name="_Toc16103"/>
      <w:r/>
      <w:bookmarkStart w:id="13" w:name="_Toc5725"/>
      <w:r/>
      <w:bookmarkStart w:id="14" w:name="_Toc16555"/>
      <w:r/>
      <w:bookmarkStart w:id="15" w:name="_Toc20084"/>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92"/>
        <w:ind w:left="0" w:firstLine="3080"/>
        <w:jc w:val="both"/>
        <w:rPr>
          <w:rFonts w:hint="eastAsia"/>
          <w:lang w:val="en-US" w:eastAsia="zh-CN"/>
        </w:rPr>
      </w:pPr>
      <w:r>
        <w:rPr>
          <w:rFonts w:hint="eastAsia"/>
          <w:lang w:val="en-US" w:eastAsia="zh-CN"/>
        </w:rPr>
        <w:t xml:space="preserve">第一章  投标邀请</w:t>
      </w:r>
      <w:bookmarkEnd w:id="10"/>
      <w:r/>
      <w:bookmarkEnd w:id="11"/>
      <w:r/>
      <w:bookmarkEnd w:id="12"/>
      <w:r/>
      <w:bookmarkEnd w:id="13"/>
      <w:r/>
      <w:bookmarkEnd w:id="14"/>
      <w:r/>
      <w:bookmarkEnd w:id="15"/>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1093"/>
        <w:ind w:firstLine="560"/>
        <w:jc w:val="left"/>
        <w:pageBreakBefore w:val="0"/>
        <w:spacing w:before="0" w:after="0" w:line="360" w:lineRule="auto"/>
        <w:rPr>
          <w:rFonts w:hint="eastAsia"/>
          <w:lang w:val="en-US" w:eastAsia="zh-CN"/>
        </w:rPr>
      </w:pPr>
      <w:r/>
      <w:bookmarkStart w:id="16"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JSZC-320413-JZCG-G2026-0017</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常州市金坛区中医医院综合物业服务项目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lang w:val="en-US" w:eastAsia="zh-CN"/>
        </w:rPr>
        <w:t xml:space="preserve">1.3预算金额：</w:t>
      </w:r>
      <w:bookmarkStart w:id="17" w:name="OLE_LINK1"/>
      <w:r/>
      <w:bookmarkStart w:id="18" w:name="OLE_LINK2"/>
      <w:r>
        <w:rPr>
          <w:rFonts w:hint="eastAsia" w:ascii="宋体" w:hAnsi="宋体" w:eastAsia="宋体" w:cs="宋体"/>
          <w:b/>
          <w:bCs/>
          <w:color w:val="1d41d5"/>
          <w:spacing w:val="8"/>
          <w:sz w:val="28"/>
          <w:szCs w:val="28"/>
          <w:u w:val="single"/>
          <w:lang w:val="en-US" w:eastAsia="zh-CN"/>
        </w:rPr>
        <w:t xml:space="preserve">660万元</w:t>
      </w:r>
      <w:bookmarkEnd w:id="17"/>
      <w:r/>
      <w:bookmarkEnd w:id="18"/>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default" w:ascii="宋体" w:hAnsi="宋体" w:eastAsia="宋体" w:cs="宋体"/>
          <w:b/>
          <w:bCs/>
          <w:color w:val="1d41d5"/>
          <w:spacing w:val="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623万元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096"/>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837"/>
        <w:gridCol w:w="885"/>
        <w:gridCol w:w="3932"/>
        <w:gridCol w:w="815"/>
      </w:tblGrid>
      <w:tr>
        <w:trPr>
          <w:trHeight w:val="454"/>
        </w:trPr>
        <w:tc>
          <w:tcPr>
            <w:tcW w:w="3071"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3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93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071" w:type="dxa"/>
            <w:vAlign w:val="center"/>
            <w:textDirection w:val="lrTb"/>
            <w:noWrap w:val="false"/>
          </w:tcPr>
          <w:p>
            <w:pPr>
              <w:ind w:left="0" w:right="0" w:firstLine="0"/>
              <w:keepLines w:val="0"/>
              <w:keepNext w:val="0"/>
              <w:pageBreakBefore w:val="0"/>
              <w:spacing w:before="0" w:beforeAutospacing="0" w:after="0" w:afterAutospacing="0"/>
              <w:widowControl w:val="off"/>
              <w:rPr>
                <w:rFonts w:hint="eastAsia" w:ascii="宋体" w:hAnsi="宋体" w:cs="宋体"/>
                <w:b w:val="0"/>
                <w:bCs/>
                <w:color w:val="000000"/>
                <w:sz w:val="28"/>
                <w:szCs w:val="28"/>
                <w:lang w:val="en-US" w:eastAsia="zh-CN"/>
              </w:rPr>
              <w:suppressLineNumbers w:val="0"/>
            </w:pPr>
            <w:r>
              <w:rPr>
                <w:rFonts w:hint="eastAsia" w:ascii="宋体" w:hAnsi="宋体" w:eastAsia="宋体" w:cs="宋体"/>
                <w:color w:val="333333"/>
                <w:spacing w:val="8"/>
                <w:sz w:val="28"/>
                <w:szCs w:val="28"/>
              </w:rPr>
              <w:t xml:space="preserve">常州市金坛区中医医院综合物业服务项目</w:t>
            </w:r>
            <w:r/>
          </w:p>
        </w:tc>
        <w:tc>
          <w:tcPr>
            <w:tcW w:w="83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85"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cs="宋体"/>
                <w:b w:val="0"/>
                <w:bCs/>
                <w:color w:val="000000"/>
                <w:sz w:val="28"/>
                <w:szCs w:val="28"/>
                <w:lang w:val="en-US" w:eastAsia="zh-CN"/>
              </w:rPr>
              <w:suppressLineNumbers w:val="0"/>
            </w:pPr>
            <w:r>
              <w:rPr>
                <w:rFonts w:hint="eastAsia" w:ascii="宋体" w:hAnsi="宋体" w:cs="宋体"/>
                <w:bCs/>
                <w:color w:val="000000"/>
                <w:szCs w:val="28"/>
              </w:rPr>
              <w:t xml:space="preserve">项</w:t>
            </w:r>
            <w:r/>
          </w:p>
        </w:tc>
        <w:tc>
          <w:tcPr>
            <w:tcW w:w="3932" w:type="dxa"/>
            <w:vAlign w:val="center"/>
            <w:textDirection w:val="lrTb"/>
            <w:noWrap w:val="false"/>
          </w:tcPr>
          <w:p>
            <w:pPr>
              <w:ind w:left="0" w:right="0" w:firstLine="840"/>
              <w:keepLines w:val="0"/>
              <w:keepNext w:val="0"/>
              <w:pageBreakBefore w:val="0"/>
              <w:spacing w:before="0" w:beforeAutospacing="0" w:after="0" w:afterAutospacing="0"/>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本项目服务期限共</w:t>
      </w:r>
      <w:r>
        <w:rPr>
          <w:rFonts w:hint="eastAsia" w:ascii="宋体" w:hAnsi="宋体" w:cs="宋体"/>
          <w:b/>
          <w:bCs/>
          <w:color w:val="1d41d5"/>
          <w:spacing w:val="8"/>
          <w:sz w:val="28"/>
          <w:szCs w:val="28"/>
          <w:u w:val="single"/>
          <w:lang w:val="en-US" w:eastAsia="zh-CN"/>
        </w:rPr>
        <w:t xml:space="preserve">为</w:t>
      </w:r>
      <w:r>
        <w:rPr>
          <w:rFonts w:hint="eastAsia" w:ascii="宋体" w:hAnsi="宋体" w:eastAsia="宋体" w:cs="宋体"/>
          <w:b/>
          <w:bCs/>
          <w:color w:val="1d41d5"/>
          <w:spacing w:val="8"/>
          <w:sz w:val="28"/>
          <w:szCs w:val="28"/>
          <w:u w:val="single"/>
          <w:lang w:val="en-US" w:eastAsia="zh-CN"/>
        </w:rPr>
        <w:t xml:space="preserve">一年，起止时间以由采购人书面通知办理交接手续时间为准。</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6"/>
      <w:r/>
      <w:bookmarkStart w:id="19" w:name="_Toc517793362"/>
      <w:r/>
      <w:r/>
    </w:p>
    <w:p>
      <w:pPr>
        <w:pStyle w:val="1093"/>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 本项目是否属于政府购买服务：</w:t>
      </w:r>
      <w:r>
        <w:rPr>
          <w:rFonts w:hint="eastAsia" w:ascii="宋体" w:hAnsi="宋体" w:cs="宋体"/>
          <w:b/>
          <w:bCs/>
          <w:color w:val="1d41d5"/>
          <w:spacing w:val="8"/>
          <w:szCs w:val="28"/>
          <w:u w:val="single"/>
        </w:rPr>
        <w:t xml:space="preserve">否。</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093"/>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自招标公告发布之日起5个工作日。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1093"/>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20" w:name="_Toc28359007"/>
      <w:r/>
      <w:bookmarkStart w:id="21" w:name="_Toc35393794"/>
      <w:r/>
      <w:bookmarkStart w:id="22" w:name="_Toc35393625"/>
      <w:r/>
      <w:bookmarkStart w:id="23" w:name="_Toc28359084"/>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07</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01</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1093"/>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20"/>
      <w:r/>
      <w:bookmarkEnd w:id="21"/>
      <w:r/>
      <w:bookmarkEnd w:id="22"/>
      <w:r/>
      <w:bookmarkEnd w:id="23"/>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1093"/>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093"/>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名称：</w:t>
      </w:r>
      <w:r>
        <w:rPr>
          <w:rFonts w:hint="eastAsia" w:ascii="宋体" w:hAnsi="宋体" w:eastAsia="宋体" w:cs="宋体"/>
          <w:b w:val="0"/>
          <w:bCs w:val="0"/>
          <w:color w:val="1d41d5"/>
          <w:spacing w:val="8"/>
          <w:sz w:val="28"/>
          <w:szCs w:val="28"/>
          <w:u w:val="single"/>
          <w:lang w:val="zh-TW" w:eastAsia="zh-CN"/>
        </w:rPr>
        <w:t xml:space="preserve">常州市金坛区</w:t>
      </w:r>
      <w:r>
        <w:rPr>
          <w:rFonts w:hint="eastAsia" w:ascii="宋体" w:hAnsi="宋体" w:cs="宋体"/>
          <w:b w:val="0"/>
          <w:bCs w:val="0"/>
          <w:color w:val="1d41d5"/>
          <w:spacing w:val="8"/>
          <w:sz w:val="28"/>
          <w:szCs w:val="28"/>
          <w:u w:val="single"/>
          <w:lang w:val="en-US" w:eastAsia="zh-CN"/>
        </w:rPr>
        <w:t xml:space="preserve">中医医院</w:t>
      </w:r>
      <w:r>
        <w:rPr>
          <w:rFonts w:hint="eastAsia" w:ascii="宋体" w:hAnsi="宋体" w:cs="宋体"/>
          <w:color w:val="333333"/>
          <w:spacing w:val="8"/>
          <w:szCs w:val="28"/>
        </w:rPr>
        <w:t xml:space="preserve">  </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地址：</w:t>
      </w:r>
      <w:r>
        <w:rPr>
          <w:rFonts w:hint="eastAsia" w:ascii="宋体" w:hAnsi="宋体" w:eastAsia="宋体" w:cs="宋体"/>
          <w:b w:val="0"/>
          <w:bCs w:val="0"/>
          <w:color w:val="1d41d5"/>
          <w:spacing w:val="8"/>
          <w:sz w:val="28"/>
          <w:szCs w:val="28"/>
          <w:u w:val="single"/>
          <w:lang w:val="en-US" w:eastAsia="zh-CN"/>
        </w:rPr>
        <w:t xml:space="preserve">常州市</w:t>
      </w:r>
      <w:r>
        <w:rPr>
          <w:rFonts w:hint="eastAsia" w:ascii="宋体" w:hAnsi="宋体" w:eastAsia="宋体" w:cs="宋体"/>
          <w:b w:val="0"/>
          <w:bCs w:val="0"/>
          <w:color w:val="1d41d5"/>
          <w:spacing w:val="8"/>
          <w:sz w:val="28"/>
          <w:szCs w:val="28"/>
          <w:u w:val="single"/>
          <w:lang w:val="zh-TW" w:eastAsia="zh-CN"/>
        </w:rPr>
        <w:t xml:space="preserve">金坛区南门大街16号</w:t>
      </w:r>
      <w:r>
        <w:rPr>
          <w:rFonts w:hint="eastAsia" w:ascii="宋体" w:hAnsi="宋体" w:cs="宋体"/>
          <w:color w:val="333333"/>
          <w:spacing w:val="8"/>
          <w:szCs w:val="28"/>
        </w:rPr>
        <w:t xml:space="preserve">            </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联系人：</w:t>
      </w:r>
      <w:r>
        <w:rPr>
          <w:rFonts w:hint="eastAsia" w:ascii="宋体" w:hAnsi="宋体" w:eastAsia="宋体" w:cs="宋体"/>
          <w:b w:val="0"/>
          <w:bCs w:val="0"/>
          <w:color w:val="1d41d5"/>
          <w:spacing w:val="8"/>
          <w:sz w:val="28"/>
          <w:szCs w:val="28"/>
          <w:u w:val="single"/>
          <w:lang w:val="en-US" w:eastAsia="zh-CN"/>
        </w:rPr>
        <w:t xml:space="preserve">卢女士</w:t>
      </w:r>
      <w:r>
        <w:rPr>
          <w:rFonts w:hint="eastAsia" w:ascii="宋体" w:hAnsi="宋体" w:cs="宋体"/>
          <w:color w:val="333333"/>
          <w:spacing w:val="8"/>
          <w:szCs w:val="28"/>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cs="宋体"/>
          <w:color w:val="333333"/>
          <w:spacing w:val="8"/>
          <w:szCs w:val="28"/>
        </w:rPr>
        <w:t xml:space="preserve">联系电话：</w:t>
      </w:r>
      <w:r>
        <w:rPr>
          <w:rFonts w:hint="eastAsia" w:ascii="宋体" w:hAnsi="宋体" w:eastAsia="宋体" w:cs="宋体"/>
          <w:b w:val="0"/>
          <w:bCs w:val="0"/>
          <w:color w:val="1d41d5"/>
          <w:spacing w:val="8"/>
          <w:sz w:val="28"/>
          <w:szCs w:val="28"/>
          <w:u w:val="single"/>
          <w:lang w:val="en-US" w:eastAsia="zh-CN"/>
        </w:rPr>
        <w:t xml:space="preserve">0519-82101205</w:t>
      </w:r>
      <w:r>
        <w:rPr>
          <w:rFonts w:hint="eastAsia" w:ascii="宋体" w:hAnsi="宋体" w:cs="宋体"/>
          <w:color w:val="333333"/>
          <w:spacing w:val="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firstLine="0"/>
        <w:jc w:val="left"/>
        <w:rPr>
          <w:rFonts w:hint="eastAsia" w:ascii="宋体" w:hAnsi="宋体" w:eastAsia="宋体" w:cs="宋体"/>
        </w:rPr>
      </w:pPr>
      <w:r>
        <w:rPr>
          <w:rFonts w:hint="eastAsia" w:ascii="宋体" w:hAnsi="宋体" w:eastAsia="宋体" w:cs="宋体"/>
        </w:rPr>
        <w:t xml:space="preserve">    </w:t>
      </w:r>
      <w:bookmarkEnd w:id="19"/>
      <w:r/>
      <w:r/>
    </w:p>
    <w:p>
      <w:pPr>
        <w:jc w:val="left"/>
        <w:tabs>
          <w:tab w:val="left" w:pos="7924" w:leader="none"/>
        </w:tabs>
        <w:rPr>
          <w:rStyle w:val="1117"/>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4" w:name="_Toc27772"/>
      <w:r/>
      <w:r/>
    </w:p>
    <w:p>
      <w:pPr>
        <w:ind w:firstLine="3092"/>
        <w:jc w:val="left"/>
        <w:tabs>
          <w:tab w:val="left" w:pos="7924" w:leader="none"/>
        </w:tabs>
        <w:rPr>
          <w:rStyle w:val="1117"/>
          <w:rFonts w:hint="eastAsia" w:ascii="宋体" w:hAnsi="宋体" w:eastAsia="宋体" w:cs="宋体"/>
          <w:sz w:val="28"/>
          <w:szCs w:val="28"/>
        </w:rPr>
      </w:pPr>
      <w:r/>
      <w:bookmarkStart w:id="25" w:name="_Toc16227"/>
      <w:r/>
      <w:bookmarkStart w:id="26" w:name="_Toc29535"/>
      <w:r/>
      <w:bookmarkStart w:id="27" w:name="_Toc2993"/>
      <w:r/>
      <w:bookmarkStart w:id="28" w:name="_Toc7653"/>
      <w:r/>
      <w:bookmarkStart w:id="29" w:name="_Toc11125"/>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pStyle w:val="1092"/>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7"/>
          <w:rFonts w:hint="eastAsia" w:ascii="宋体" w:hAnsi="宋体" w:eastAsia="宋体" w:cs="宋体"/>
          <w:sz w:val="28"/>
          <w:szCs w:val="28"/>
        </w:rPr>
      </w:pPr>
      <w:r>
        <w:rPr>
          <w:rFonts w:hint="eastAsia" w:ascii="宋体" w:hAnsi="宋体" w:eastAsia="宋体" w:cs="宋体"/>
          <w:sz w:val="28"/>
          <w:szCs w:val="28"/>
        </w:rPr>
      </w:r>
      <w:r/>
    </w:p>
    <w:p>
      <w:pPr>
        <w:rPr>
          <w:rFonts w:hint="eastAsia"/>
          <w:sz w:val="44"/>
          <w:szCs w:val="44"/>
        </w:rPr>
      </w:pPr>
      <w:r>
        <w:rPr>
          <w:rFonts w:hint="eastAsia"/>
          <w:sz w:val="44"/>
          <w:szCs w:val="44"/>
        </w:rPr>
        <w:br w:type="page" w:clear="all"/>
      </w:r>
      <w:r/>
    </w:p>
    <w:p>
      <w:pPr>
        <w:pStyle w:val="1093"/>
        <w:ind w:left="0" w:firstLine="0"/>
        <w:jc w:val="center"/>
        <w:rPr>
          <w:rFonts w:hint="eastAsia"/>
          <w:sz w:val="44"/>
          <w:szCs w:val="44"/>
          <w:lang w:eastAsia="zh-CN"/>
        </w:rPr>
      </w:pPr>
      <w:r>
        <w:rPr>
          <w:rFonts w:hint="eastAsia"/>
          <w:sz w:val="44"/>
          <w:szCs w:val="44"/>
        </w:rPr>
        <w:t xml:space="preserve">投标须知前附表</w:t>
      </w:r>
      <w:bookmarkEnd w:id="24"/>
      <w:r/>
      <w:bookmarkEnd w:id="25"/>
      <w:r/>
      <w:bookmarkEnd w:id="26"/>
      <w:r/>
      <w:bookmarkEnd w:id="27"/>
      <w:r/>
      <w:bookmarkEnd w:id="28"/>
      <w:r/>
      <w:bookmarkEnd w:id="29"/>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096"/>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val="0"/>
                <w:bCs w:val="0"/>
                <w:color w:val="1d41d5"/>
                <w:spacing w:val="8"/>
                <w:sz w:val="28"/>
                <w:szCs w:val="28"/>
                <w:u w:val="single"/>
                <w:lang w:val="zh-TW" w:eastAsia="zh-CN"/>
              </w:rPr>
              <w:t xml:space="preserve">常州市金坛区</w:t>
            </w:r>
            <w:r>
              <w:rPr>
                <w:rFonts w:hint="eastAsia" w:ascii="宋体" w:hAnsi="宋体" w:cs="宋体"/>
                <w:b w:val="0"/>
                <w:bCs w:val="0"/>
                <w:color w:val="1d41d5"/>
                <w:spacing w:val="8"/>
                <w:sz w:val="28"/>
                <w:szCs w:val="28"/>
                <w:u w:val="single"/>
                <w:lang w:val="en-US" w:eastAsia="zh-CN"/>
              </w:rPr>
              <w:t xml:space="preserve">中医医院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Cs w:val="28"/>
                <w:u w:val="single"/>
                <w:lang w:val="en-US" w:eastAsia="zh-CN"/>
              </w:rPr>
              <w:t xml:space="preserve">623</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4.4</w:t>
            </w:r>
            <w:r>
              <w:rPr>
                <w:rFonts w:hint="eastAsia" w:ascii="宋体" w:hAnsi="宋体" w:eastAsia="宋体" w:cs="宋体"/>
                <w:b/>
                <w:bCs/>
                <w:color w:val="333333"/>
                <w:spacing w:val="8"/>
                <w:sz w:val="28"/>
                <w:szCs w:val="28"/>
                <w:lang w:val="en-US" w:eastAsia="zh-CN"/>
              </w:rPr>
              <w:t xml:space="preserve">政府采购政策需满足的资格要求材料：</w:t>
            </w:r>
            <w:r>
              <w:rPr>
                <w:rFonts w:hint="eastAsia" w:ascii="宋体" w:hAnsi="宋体" w:eastAsia="宋体" w:cs="宋体"/>
                <w:b/>
                <w:bCs/>
                <w:color w:val="1d41d5"/>
                <w:spacing w:val="8"/>
                <w:sz w:val="28"/>
                <w:szCs w:val="28"/>
                <w:u w:val="single"/>
                <w:lang w:val="en-US" w:eastAsia="zh-CN"/>
              </w:rPr>
              <w:t xml:space="preserve">《中小企业声明函》或者《残疾人福利性单位声明函》或者监狱企业证明文件</w:t>
            </w:r>
            <w:r>
              <w:rPr>
                <w:rFonts w:hint="eastAsia" w:ascii="宋体" w:hAnsi="宋体" w:cs="宋体"/>
                <w:b/>
                <w:bCs/>
                <w:color w:val="1d41d5"/>
                <w:spacing w:val="8"/>
                <w:sz w:val="28"/>
                <w:szCs w:val="28"/>
                <w:u w:val="single"/>
                <w:lang w:val="en-US" w:eastAsia="zh-CN"/>
              </w:rPr>
              <w:t xml:space="preserve">。</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en-US"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rPr>
                <w:rFonts w:hint="eastAsia" w:ascii="宋体" w:hAnsi="宋体" w:cs="宋体"/>
                <w:b/>
                <w:bCs/>
                <w:color w:val="ff0000"/>
                <w:spacing w:val="8"/>
                <w:sz w:val="28"/>
                <w:szCs w:val="28"/>
                <w:lang w:val="en-US" w:eastAsia="zh-CN"/>
              </w:rPr>
              <w:t xml:space="preserve">和</w:t>
            </w:r>
            <w:r>
              <w:rPr>
                <w:rFonts w:hint="eastAsia" w:ascii="宋体" w:hAnsi="宋体" w:eastAsia="宋体" w:cs="宋体"/>
                <w:b/>
                <w:bCs/>
                <w:color w:val="ff0000"/>
                <w:spacing w:val="8"/>
                <w:sz w:val="28"/>
                <w:szCs w:val="28"/>
                <w:lang w:val="en-US" w:eastAsia="zh-CN"/>
              </w:rPr>
              <w:t xml:space="preserve">4.4条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w:t>
            </w:r>
            <w:r>
              <w:rPr>
                <w:rFonts w:hint="eastAsia" w:ascii="宋体" w:hAnsi="宋体" w:eastAsia="宋体" w:cs="宋体"/>
                <w:color w:val="333333"/>
                <w:spacing w:val="8"/>
                <w:sz w:val="28"/>
                <w:szCs w:val="28"/>
                <w:lang w:val="zh-TW" w:eastAsia="zh-CN"/>
              </w:rPr>
              <w:t xml:space="preserve">报价符合性审查（</w:t>
            </w:r>
            <w:r>
              <w:rPr>
                <w:rFonts w:hint="eastAsia" w:ascii="宋体" w:hAnsi="宋体" w:eastAsia="宋体" w:cs="宋体"/>
                <w:color w:val="333333"/>
                <w:spacing w:val="8"/>
                <w:sz w:val="2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第二节—符合性审查要求</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Cs w:val="28"/>
                <w:highlight w:val="yellow"/>
                <w:u w:val="single"/>
                <w:lang w:val="en-US" w:eastAsia="zh-CN"/>
              </w:rPr>
              <w:t xml:space="preserve">物业管理</w:t>
            </w:r>
            <w:r>
              <w:rPr>
                <w:rFonts w:hint="eastAsia" w:ascii="宋体" w:hAnsi="宋体" w:eastAsia="宋体" w:cs="宋体"/>
                <w:b/>
                <w:bCs/>
                <w:color w:val="333333"/>
                <w:spacing w:val="8"/>
                <w:sz w:val="28"/>
                <w:szCs w:val="28"/>
                <w:lang w:val="zh-TW" w:eastAsia="zh-CN"/>
              </w:rPr>
              <w:t xml:space="preserve">行业</w:t>
            </w:r>
            <w:r>
              <w:rPr>
                <w:rFonts w:hint="eastAsia" w:ascii="宋体" w:hAnsi="宋体" w:eastAsia="宋体" w:cs="宋体"/>
                <w:color w:val="333333"/>
                <w:spacing w:val="8"/>
                <w:sz w:val="28"/>
                <w:szCs w:val="28"/>
                <w:lang w:val="zh-TW" w:eastAsia="zh-CN"/>
              </w:rPr>
              <w:t xml:space="preserve">【《关于印发中小企业划型标准规定的通知》（工信部联企业〔2011〕300号）】，按照本次采购标的所属行业的划型标准，</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rPr>
                <w:rFonts w:hint="eastAsia" w:ascii="宋体" w:hAnsi="宋体" w:cs="宋体"/>
                <w:b/>
                <w:bCs/>
                <w:color w:val="1d41d5"/>
                <w:spacing w:val="8"/>
                <w:sz w:val="28"/>
                <w:szCs w:val="28"/>
                <w:u w:val="single"/>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zh-TW" w:eastAsia="zh-CN"/>
              </w:rPr>
              <w:t xml:space="preserve">价格</w:t>
            </w:r>
            <w:r>
              <w:rPr>
                <w:rFonts w:hint="eastAsia" w:ascii="宋体" w:hAnsi="宋体" w:cs="宋体"/>
                <w:b/>
                <w:bCs/>
                <w:color w:val="1d41d5"/>
                <w:spacing w:val="8"/>
                <w:sz w:val="28"/>
                <w:szCs w:val="28"/>
                <w:u w:val="single"/>
                <w:lang w:val="en-US" w:eastAsia="zh-CN"/>
              </w:rPr>
              <w:t xml:space="preserve">不再</w:t>
            </w:r>
            <w:r>
              <w:rPr>
                <w:rFonts w:hint="eastAsia" w:ascii="宋体" w:hAnsi="宋体" w:eastAsia="宋体" w:cs="宋体"/>
                <w:b/>
                <w:bCs/>
                <w:color w:val="1d41d5"/>
                <w:spacing w:val="8"/>
                <w:sz w:val="28"/>
                <w:szCs w:val="28"/>
                <w:u w:val="single"/>
                <w:lang w:val="zh-TW" w:eastAsia="zh-CN"/>
              </w:rPr>
              <w:t xml:space="preserve">扣除</w:t>
            </w:r>
            <w:r>
              <w:rPr>
                <w:rFonts w:hint="eastAsia" w:ascii="宋体" w:hAnsi="宋体" w:cs="宋体"/>
                <w:b/>
                <w:bCs/>
                <w:color w:val="1d41d5"/>
                <w:spacing w:val="8"/>
                <w:sz w:val="28"/>
                <w:szCs w:val="28"/>
                <w:u w:val="single"/>
                <w:lang w:val="zh-TW" w:eastAsia="zh-CN"/>
              </w:rPr>
              <w:t xml:space="preserve">，</w:t>
            </w:r>
            <w:r>
              <w:rPr>
                <w:rFonts w:hint="eastAsia" w:ascii="宋体" w:hAnsi="宋体" w:cs="宋体"/>
                <w:b/>
                <w:bCs/>
                <w:color w:val="1d41d5"/>
                <w:spacing w:val="8"/>
                <w:sz w:val="28"/>
                <w:szCs w:val="28"/>
                <w:u w:val="single"/>
                <w:lang w:val="en-US" w:eastAsia="zh-CN"/>
              </w:rPr>
              <w:t xml:space="preserve">不提供《中小企业声明函》或者</w:t>
            </w:r>
            <w:r>
              <w:rPr>
                <w:rFonts w:hint="eastAsia" w:ascii="宋体" w:hAnsi="宋体" w:eastAsia="宋体" w:cs="宋体"/>
                <w:b/>
                <w:bCs/>
                <w:color w:val="1d41d5"/>
                <w:spacing w:val="8"/>
                <w:sz w:val="28"/>
                <w:szCs w:val="28"/>
                <w:u w:val="single"/>
                <w:lang w:val="en-US" w:eastAsia="zh-CN"/>
              </w:rPr>
              <w:t xml:space="preserve">《残疾人福利性单位声明函》或者监狱企业证明文件，资审不通过，作无效投标文件处理。</w:t>
            </w:r>
            <w:r>
              <w:rPr>
                <w:rFonts w:hint="eastAsia" w:ascii="宋体" w:hAnsi="宋体" w:eastAsia="宋体" w:cs="宋体"/>
                <w:b/>
                <w:bCs/>
                <w:color w:val="1d41d5"/>
                <w:spacing w:val="8"/>
                <w:sz w:val="28"/>
                <w:szCs w:val="28"/>
                <w:u w:val="single"/>
                <w:lang w:val="zh-TW" w:eastAsia="zh-CN"/>
              </w:rPr>
              <w:t xml:space="preserve">属于残疾人福利性单位、监狱企业的视同小微企业。</w:t>
            </w:r>
            <w:r>
              <w:rPr>
                <w:rFonts w:hint="eastAsia" w:ascii="宋体" w:hAnsi="宋体" w:cs="宋体"/>
                <w:b/>
                <w:bCs/>
                <w:color w:val="1d41d5"/>
                <w:spacing w:val="8"/>
                <w:sz w:val="28"/>
                <w:szCs w:val="28"/>
                <w:u w:val="single"/>
                <w:lang w:val="en-US" w:eastAsia="zh-CN"/>
              </w:rPr>
              <w:t xml:space="preserve"> </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400" w:lineRule="exact"/>
              <w:shd w:val="clear" w:color="auto" w:fill="ffffff"/>
              <w:widowControl/>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p>
          <w:p>
            <w:pPr>
              <w:pStyle w:val="1093"/>
              <w:ind w:left="0" w:right="0" w:firstLine="0"/>
              <w:jc w:val="left"/>
              <w:pageBreakBefore w:val="0"/>
              <w:spacing w:before="0" w:beforeAutospacing="0" w:after="0" w:afterAutospacing="0" w:line="400" w:lineRule="exact"/>
              <w:rPr>
                <w:rFonts w:hint="default"/>
                <w:lang w:val="en-US"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06</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16</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06</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16</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0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44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rPr>
              <w:t xml:space="preserve">技术</w:t>
            </w:r>
            <w:r>
              <w:rPr>
                <w:rFonts w:hint="eastAsia"/>
                <w:lang w:val="en-US" w:eastAsia="zh-CN"/>
              </w:rPr>
              <w:t xml:space="preserve">部分</w:t>
            </w:r>
            <w:r>
              <w:rPr>
                <w:rFonts w:hint="eastAsia"/>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cs="宋体"/>
                <w:b/>
                <w:bCs/>
                <w:color w:val="ff0000"/>
                <w:spacing w:val="8"/>
                <w:sz w:val="28"/>
                <w:szCs w:val="28"/>
                <w:highlight w:val="yellow"/>
                <w:lang w:val="en-US" w:eastAsia="zh-CN"/>
              </w:rPr>
              <w:t xml:space="preserve">具体编制要求详见第四章第五节评标标准。</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1109"/>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09"/>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09"/>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09"/>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numPr>
          <w:ilvl w:val="0"/>
          <w:numId w:val="0"/>
        </w:numPr>
        <w:ind w:firstLine="888"/>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r>
      <w:r/>
    </w:p>
    <w:p>
      <w:pPr>
        <w:pStyle w:val="1143"/>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144"/>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1093"/>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1.2本招标文件的</w:t>
      </w:r>
      <w:r>
        <w:rPr>
          <w:rFonts w:hint="eastAsia" w:ascii="宋体" w:hAnsi="宋体" w:eastAsia="宋体" w:cs="宋体"/>
          <w:sz w:val="28"/>
          <w:szCs w:val="28"/>
        </w:rPr>
        <w:t xml:space="preserve">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2.6本招标文件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是</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专门面向中小微企业采购，价格不再享受扣除评审优惠政策。</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93"/>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093"/>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left="0"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w:t>
      </w:r>
      <w:r>
        <w:rPr>
          <w:rFonts w:hint="eastAsia" w:ascii="宋体" w:hAnsi="宋体" w:cs="宋体"/>
          <w:b/>
          <w:bCs/>
          <w:color w:val="ff0000"/>
          <w:sz w:val="28"/>
          <w:szCs w:val="28"/>
          <w:highlight w:val="yellow"/>
          <w:lang w:val="en-US" w:eastAsia="zh-CN"/>
        </w:rPr>
        <w:t xml:space="preserve">投标人</w:t>
      </w:r>
      <w:r>
        <w:rPr>
          <w:rFonts w:hint="eastAsia" w:ascii="宋体" w:hAnsi="宋体" w:eastAsia="宋体" w:cs="宋体"/>
          <w:b/>
          <w:bCs/>
          <w:color w:val="ff0000"/>
          <w:sz w:val="28"/>
          <w:szCs w:val="28"/>
          <w:highlight w:val="yellow"/>
          <w:lang w:val="en-US" w:eastAsia="zh-CN"/>
        </w:rPr>
        <w:t xml:space="preserve">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1093"/>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093"/>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1093"/>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1118"/>
          <w:rFonts w:hint="eastAsia"/>
          <w:lang w:val="en-US" w:eastAsia="zh-CN"/>
        </w:rPr>
      </w:pPr>
      <w:r>
        <w:rPr>
          <w:rStyle w:val="1118"/>
          <w:rFonts w:hint="eastAsia"/>
          <w:lang w:val="en-US" w:eastAsia="zh-CN"/>
        </w:rPr>
        <w:br w:type="page" w:clear="all"/>
      </w:r>
      <w:r/>
    </w:p>
    <w:p>
      <w:pPr>
        <w:ind w:left="0" w:firstLine="3935"/>
        <w:jc w:val="both"/>
        <w:keepLines w:val="0"/>
        <w:keepNext w:val="0"/>
        <w:pageBreakBefore w:val="0"/>
        <w:spacing w:line="360" w:lineRule="auto"/>
        <w:widowControl w:val="off"/>
        <w:rPr>
          <w:rStyle w:val="1118"/>
          <w:rFonts w:hint="eastAsia"/>
          <w:lang w:val="en-US" w:eastAsia="zh-CN"/>
        </w:rPr>
        <w:outlineLvl w:val="9"/>
      </w:pPr>
      <w:r>
        <w:rPr>
          <w:rStyle w:val="1118"/>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2"/>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3"/>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1093"/>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1096"/>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1179"/>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落实政府采购政策需满足的资格要求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30" w:name="_Toc6649"/>
      <w:r/>
      <w:bookmarkStart w:id="31" w:name="_Toc7340"/>
      <w:r/>
      <w:bookmarkStart w:id="32" w:name="_Toc19240"/>
      <w:r/>
      <w:bookmarkStart w:id="33" w:name="_Toc18937"/>
      <w:r/>
      <w:bookmarkStart w:id="34" w:name="_Toc15648"/>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2"/>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3"/>
        <w:rPr>
          <w:rFonts w:hint="eastAsia"/>
          <w:lang w:val="en-US" w:eastAsia="zh-CN"/>
        </w:rPr>
      </w:pPr>
      <w:r>
        <w:rPr>
          <w:rFonts w:hint="eastAsia"/>
          <w:lang w:val="en-US" w:eastAsia="zh-CN"/>
        </w:rPr>
        <w:t xml:space="preserve">第一节  评标程序</w:t>
      </w:r>
      <w:bookmarkEnd w:id="30"/>
      <w:r/>
      <w:bookmarkEnd w:id="31"/>
      <w:r/>
      <w:bookmarkEnd w:id="32"/>
      <w:r/>
      <w:bookmarkEnd w:id="33"/>
      <w:r/>
      <w:bookmarkEnd w:id="34"/>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5"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1093"/>
        <w:spacing w:line="240" w:lineRule="auto"/>
        <w:rPr>
          <w:rFonts w:hint="eastAsia"/>
          <w:lang w:val="en-US" w:eastAsia="zh-CN"/>
        </w:rPr>
      </w:pPr>
      <w:r>
        <w:rPr>
          <w:rFonts w:hint="eastAsia"/>
          <w:lang w:val="en-US" w:eastAsia="zh-CN"/>
        </w:rPr>
        <w:t xml:space="preserve">第二节  符合性审查要求</w:t>
      </w:r>
      <w:r/>
    </w:p>
    <w:tbl>
      <w:tblPr>
        <w:tblStyle w:val="1096"/>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314"/>
        <w:gridCol w:w="2626"/>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314"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62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color w:val="333333"/>
                <w:spacing w:val="8"/>
                <w:sz w:val="28"/>
                <w:szCs w:val="28"/>
                <w:lang w:val="en-US" w:eastAsia="zh-CN"/>
              </w:rPr>
              <w:t xml:space="preserve">未按招标文件第七章所提供的样式提供加“*”项的格式文件</w:t>
            </w:r>
            <w:r>
              <w:rPr>
                <w:rFonts w:hint="eastAsia" w:ascii="宋体" w:hAnsi="宋体" w:cs="宋体"/>
                <w:color w:val="333333"/>
                <w:spacing w:val="8"/>
                <w:sz w:val="28"/>
                <w:szCs w:val="28"/>
                <w:lang w:val="en-US" w:eastAsia="zh-CN"/>
              </w:rPr>
              <w:t xml:space="preserve">。</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未按照招标文件要求签署、加盖公章的。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shd w:val="clear" w:color="auto" w:fill="auto"/>
            <w:tcW w:w="1232" w:type="dxa"/>
            <w:vAlign w:val="center"/>
            <w:textDirection w:val="lrTb"/>
            <w:noWrap w:val="false"/>
          </w:tcPr>
          <w:p>
            <w:pPr>
              <w:ind w:left="0" w:right="0" w:firstLine="280"/>
              <w:jc w:val="both"/>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lang w:val="en-US" w:eastAsia="zh-CN"/>
              </w:rPr>
              <w:t xml:space="preserve">14</w:t>
            </w:r>
            <w:r/>
          </w:p>
        </w:tc>
        <w:tc>
          <w:tcPr>
            <w:shd w:val="clear" w:color="auto" w:fill="auto"/>
            <w:tcW w:w="5314"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宋体" w:hAnsi="宋体" w:cs="宋体"/>
                <w:szCs w:val="28"/>
              </w:rPr>
              <w:suppressLineNumbers w:val="0"/>
            </w:pPr>
            <w:r>
              <w:rPr>
                <w:rFonts w:hint="eastAsia" w:ascii="宋体" w:hAnsi="宋体" w:cs="宋体"/>
                <w:szCs w:val="28"/>
              </w:rPr>
              <w:t xml:space="preserve">报价符合性审查</w:t>
            </w:r>
            <w:r/>
          </w:p>
          <w:p>
            <w:pPr>
              <w:ind w:left="0" w:right="0" w:firstLine="0"/>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shd w:val="clear" w:color="auto" w:fill="auto"/>
            <w:tcW w:w="2626"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lang w:val="en-US" w:eastAsia="zh-CN"/>
              </w:rPr>
              <w:t xml:space="preserve">投标报价未出现异常低价投标情形的无需额外提供材料；若投标报价出现异常低价投标情形的，请上传证明材料并</w:t>
            </w:r>
            <w:r>
              <w:rPr>
                <w:rFonts w:hint="eastAsia" w:ascii="宋体" w:hAnsi="宋体" w:cs="宋体"/>
                <w:szCs w:val="28"/>
              </w:rPr>
              <w:t xml:space="preserve">由评标委员会</w:t>
            </w:r>
            <w:r>
              <w:rPr>
                <w:rFonts w:hint="eastAsia" w:ascii="宋体" w:hAnsi="宋体" w:cs="宋体"/>
                <w:szCs w:val="28"/>
                <w:lang w:val="en-US" w:eastAsia="zh-CN"/>
              </w:rPr>
              <w:t xml:space="preserve">判定</w:t>
            </w:r>
            <w:r>
              <w:rPr>
                <w:rFonts w:hint="eastAsia" w:ascii="宋体" w:hAnsi="宋体" w:cs="宋体"/>
                <w:szCs w:val="28"/>
              </w:rPr>
              <w:t xml:space="preserve">。</w:t>
            </w:r>
            <w:r/>
          </w:p>
        </w:tc>
      </w:tr>
      <w:tr>
        <w:trPr>
          <w:jc w:val="center"/>
          <w:trHeight w:val="300"/>
        </w:trPr>
        <w:tc>
          <w:tcPr>
            <w:shd w:val="clear" w:color="auto" w:fill="auto"/>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w:t>
            </w:r>
            <w:r/>
          </w:p>
        </w:tc>
        <w:tc>
          <w:tcPr>
            <w:shd w:val="clear" w:color="auto" w:fill="auto"/>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shd w:val="clear" w:color="auto" w:fill="auto"/>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bl>
    <w:p>
      <w:pPr>
        <w:pStyle w:val="1093"/>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pStyle w:val="110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p>
    <w:p>
      <w:pPr>
        <w:pStyle w:val="110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0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09"/>
        <w:ind w:left="0" w:right="0" w:firstLine="42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0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pStyle w:val="110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110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1109"/>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9"/>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default" w:ascii="宋体" w:hAnsi="宋体" w:eastAsia="宋体" w:cs="宋体"/>
          <w:sz w:val="28"/>
          <w:szCs w:val="28"/>
          <w:lang w:val="en-US" w:eastAsia="zh-CN"/>
        </w:rPr>
        <w:t xml:space="preserve">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4投标文件报价出现前后不一致的，除招标文件另有规定外，按照下列规定修正：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5落实政府采购政策的价格调整：</w:t>
      </w:r>
      <w:r>
        <w:rPr>
          <w:rFonts w:hint="eastAsia" w:ascii="宋体" w:hAnsi="宋体" w:eastAsia="宋体" w:cs="宋体"/>
          <w:b/>
          <w:bCs/>
          <w:color w:val="ff0000"/>
          <w:sz w:val="28"/>
          <w:szCs w:val="28"/>
          <w:highlight w:val="yellow"/>
          <w:u w:val="single"/>
          <w:lang w:val="en-US" w:eastAsia="zh-CN"/>
        </w:rPr>
        <w:t xml:space="preserve">本项目专门面向中小微企业采购，价格不再享受扣除评审优惠政策。</w:t>
      </w:r>
      <w:r/>
    </w:p>
    <w:p>
      <w:pPr>
        <w:pStyle w:val="1093"/>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5"/>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6"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1093"/>
        <w:numPr>
          <w:ilvl w:val="0"/>
          <w:numId w:val="2"/>
        </w:numPr>
        <w:ind w:left="0" w:firstLine="0"/>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 评标标准</w:t>
      </w:r>
      <w:bookmarkEnd w:id="36"/>
      <w:r/>
      <w:r/>
    </w:p>
    <w:tbl>
      <w:tblPr>
        <w:tblStyle w:val="1096"/>
        <w:tblW w:w="506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5"/>
        <w:gridCol w:w="1240"/>
        <w:gridCol w:w="4706"/>
        <w:gridCol w:w="824"/>
        <w:gridCol w:w="632"/>
        <w:gridCol w:w="757"/>
        <w:gridCol w:w="755"/>
      </w:tblGrid>
      <w:tr>
        <w:trPr>
          <w:trHeight w:val="420"/>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序号</w:t>
            </w:r>
            <w:r/>
          </w:p>
        </w:tc>
        <w:tc>
          <w:tcPr>
            <w:tcMar>
              <w:left w:w="108" w:type="dxa"/>
              <w:top w:w="0" w:type="dxa"/>
              <w:right w:w="108" w:type="dxa"/>
              <w:bottom w:w="0" w:type="dxa"/>
            </w:tcMar>
            <w:tcW w:w="63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评分因素</w:t>
            </w:r>
            <w:r/>
          </w:p>
        </w:tc>
        <w:tc>
          <w:tcPr>
            <w:tcMar>
              <w:left w:w="108" w:type="dxa"/>
              <w:top w:w="0" w:type="dxa"/>
              <w:right w:w="108" w:type="dxa"/>
              <w:bottom w:w="0" w:type="dxa"/>
            </w:tcMar>
            <w:tcW w:w="2405"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评分标准和评审材料</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cs="宋体"/>
                <w:b/>
                <w:bCs w:val="0"/>
                <w:szCs w:val="28"/>
              </w:rPr>
              <w:suppressLineNumbers w:val="0"/>
            </w:pPr>
            <w:r>
              <w:rPr>
                <w:rFonts w:hint="eastAsia" w:ascii="宋体" w:hAnsi="宋体" w:cs="宋体"/>
                <w:b/>
                <w:bCs w:val="0"/>
                <w:szCs w:val="28"/>
              </w:rPr>
              <w:t xml:space="preserve">最低分值</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cs="宋体"/>
                <w:b/>
                <w:bCs w:val="0"/>
                <w:szCs w:val="28"/>
              </w:rPr>
              <w:suppressLineNumbers w:val="0"/>
            </w:pPr>
            <w:r>
              <w:rPr>
                <w:rFonts w:hint="eastAsia" w:ascii="宋体" w:hAnsi="宋体" w:cs="宋体"/>
                <w:b/>
                <w:bCs w:val="0"/>
                <w:szCs w:val="28"/>
              </w:rPr>
              <w:t xml:space="preserve">最高分值</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cs="宋体"/>
                <w:b/>
                <w:bCs w:val="0"/>
                <w:szCs w:val="28"/>
              </w:rPr>
              <w:suppressLineNumbers w:val="0"/>
            </w:pPr>
            <w:r>
              <w:rPr>
                <w:rFonts w:hint="eastAsia" w:ascii="宋体" w:hAnsi="宋体" w:cs="宋体"/>
                <w:b/>
                <w:bCs w:val="0"/>
                <w:szCs w:val="28"/>
              </w:rPr>
              <w:t xml:space="preserve">是否暗标评审</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cs="宋体"/>
                <w:b/>
                <w:bCs w:val="0"/>
                <w:szCs w:val="28"/>
              </w:rPr>
              <w:suppressLineNumbers w:val="0"/>
            </w:pPr>
            <w:r>
              <w:rPr>
                <w:rFonts w:hint="eastAsia" w:ascii="宋体" w:hAnsi="宋体" w:cs="宋体"/>
                <w:b/>
                <w:bCs w:val="0"/>
                <w:szCs w:val="28"/>
              </w:rPr>
              <w:t xml:space="preserve">是否客观分</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1</w:t>
            </w:r>
            <w:r/>
          </w:p>
        </w:tc>
        <w:tc>
          <w:tcPr>
            <w:tcMar>
              <w:left w:w="108" w:type="dxa"/>
              <w:top w:w="0" w:type="dxa"/>
              <w:right w:w="108" w:type="dxa"/>
              <w:bottom w:w="0" w:type="dxa"/>
            </w:tcMar>
            <w:tcW w:w="63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
                <w:bCs w:val="0"/>
                <w:szCs w:val="28"/>
              </w:rPr>
              <w:t xml:space="preserve">价格</w:t>
            </w:r>
            <w:r/>
          </w:p>
        </w:tc>
        <w:tc>
          <w:tcPr>
            <w:tcMar>
              <w:left w:w="108" w:type="dxa"/>
              <w:top w:w="0" w:type="dxa"/>
              <w:right w:w="108" w:type="dxa"/>
              <w:bottom w:w="0" w:type="dxa"/>
            </w:tcMar>
            <w:tcW w:w="2405" w:type="pct"/>
            <w:vAlign w:val="center"/>
            <w:textDirection w:val="lrTb"/>
            <w:noWrap w:val="false"/>
          </w:tcPr>
          <w:p>
            <w:pPr>
              <w:ind w:left="0" w:right="0" w:firstLine="0"/>
              <w:jc w:val="left"/>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Theme="minorEastAsia" w:hAnsiTheme="minorEastAsia" w:eastAsiaTheme="minorEastAsia"/>
              </w:rPr>
              <w:t xml:space="preserve">满足招标文件要求且投标报价最低的报价为评审基准价，其价格为满分。其他投标人的价格分统一按照下列公式计算：报价得分=（评审基准价/投标报价）×</w:t>
            </w:r>
            <w:r>
              <w:rPr>
                <w:rFonts w:hint="eastAsia" w:asciiTheme="minorEastAsia" w:hAnsiTheme="minorEastAsia" w:eastAsiaTheme="minorEastAsia"/>
                <w:lang w:val="en-US" w:eastAsia="zh-CN"/>
              </w:rPr>
              <w:t xml:space="preserve">15</w:t>
            </w:r>
            <w:r>
              <w:rPr>
                <w:rFonts w:hint="eastAsia" w:asciiTheme="minorEastAsia" w:hAnsiTheme="minorEastAsia" w:eastAsiaTheme="minorEastAsia"/>
              </w:rPr>
              <w:t xml:space="preserve">（小数点后保留两位）。</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15</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2</w:t>
            </w:r>
            <w:r/>
          </w:p>
        </w:tc>
        <w:tc>
          <w:tcPr>
            <w:tcMar>
              <w:left w:w="108" w:type="dxa"/>
              <w:top w:w="0" w:type="dxa"/>
              <w:right w:w="108" w:type="dxa"/>
              <w:bottom w:w="0" w:type="dxa"/>
            </w:tcMar>
            <w:tcW w:w="634" w:type="pct"/>
            <w:vAlign w:val="center"/>
            <w:textDirection w:val="lrTb"/>
            <w:noWrap w:val="false"/>
          </w:tcPr>
          <w:p>
            <w:pPr>
              <w:ind w:left="0" w:right="0" w:firstLine="0"/>
              <w:jc w:val="left"/>
              <w:keepLines w:val="0"/>
              <w:keepNext w:val="0"/>
              <w:pageBreakBefore w:val="0"/>
              <w:spacing w:before="0" w:beforeAutospacing="0" w:after="0" w:afterAutospacing="0"/>
              <w:rPr>
                <w:rFonts w:hint="default"/>
                <w:b/>
                <w:bCs/>
                <w:color w:val="ff0000"/>
                <w:highlight w:val="yellow"/>
              </w:rPr>
              <w:suppressLineNumbers w:val="0"/>
            </w:pPr>
            <w:r>
              <w:rPr>
                <w:rFonts w:hint="eastAsia"/>
                <w:b/>
                <w:bCs/>
                <w:color w:val="ff0000"/>
                <w:highlight w:val="yellow"/>
              </w:rPr>
              <w:t xml:space="preserve">技术部分（主观分）</w:t>
            </w:r>
            <w:r/>
          </w:p>
        </w:tc>
        <w:tc>
          <w:tcPr>
            <w:tcMar>
              <w:left w:w="108" w:type="dxa"/>
              <w:top w:w="0" w:type="dxa"/>
              <w:right w:w="108" w:type="dxa"/>
              <w:bottom w:w="0" w:type="dxa"/>
            </w:tcMar>
            <w:tcW w:w="2405" w:type="pct"/>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default"/>
                <w:b/>
                <w:bCs/>
                <w:color w:val="ff0000"/>
                <w:highlight w:val="yellow"/>
              </w:rPr>
              <w:suppressLineNumbers w:val="0"/>
            </w:pPr>
            <w:r>
              <w:rPr>
                <w:rFonts w:hint="eastAsia"/>
                <w:b/>
                <w:bCs/>
                <w:color w:val="ff0000"/>
                <w:highlight w:val="yellow"/>
              </w:rPr>
              <w:t xml:space="preserve">技术部分（主观分）评分项属于暗标评审项目，编制要求详见本节注意事项。</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40</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r>
      <w:tr>
        <w:trPr>
          <w:trHeight w:val="482"/>
        </w:trPr>
        <w:tc>
          <w:tcPr>
            <w:tcW w:w="442"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bCs w:val="0"/>
                <w:sz w:val="28"/>
                <w:szCs w:val="28"/>
              </w:rPr>
              <w:t xml:space="preserve">2.1</w:t>
            </w:r>
            <w:r/>
          </w:p>
        </w:tc>
        <w:tc>
          <w:tcPr>
            <w:tcMar>
              <w:left w:w="108" w:type="dxa"/>
              <w:top w:w="0" w:type="dxa"/>
              <w:right w:w="108" w:type="dxa"/>
              <w:bottom w:w="0" w:type="dxa"/>
            </w:tcMar>
            <w:tcW w:w="634"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 w:val="28"/>
                <w:szCs w:val="28"/>
              </w:rPr>
            </w:pPr>
            <w:r>
              <w:rPr>
                <w:rFonts w:hint="eastAsia" w:ascii="宋体" w:hAnsi="宋体" w:eastAsia="宋体" w:cs="宋体"/>
                <w:b/>
                <w:bCs w:val="0"/>
                <w:sz w:val="28"/>
                <w:szCs w:val="28"/>
              </w:rPr>
              <w:t xml:space="preserve">整体服务方案</w:t>
            </w:r>
            <w:r/>
          </w:p>
        </w:tc>
        <w:tc>
          <w:tcPr>
            <w:tcMar>
              <w:left w:w="108" w:type="dxa"/>
              <w:top w:w="0" w:type="dxa"/>
              <w:right w:w="108" w:type="dxa"/>
              <w:bottom w:w="0" w:type="dxa"/>
            </w:tcMar>
            <w:tcW w:w="2405" w:type="pct"/>
            <w:vAlign w:val="center"/>
            <w:textDirection w:val="lrTb"/>
            <w:noWrap w:val="false"/>
          </w:tcPr>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（一）评分内容：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8"/>
                <w:szCs w:val="28"/>
              </w:rPr>
              <w:t xml:space="preserve">投标人</w:t>
            </w:r>
            <w:r>
              <w:rPr>
                <w:rFonts w:hint="eastAsia" w:ascii="宋体" w:hAnsi="宋体" w:eastAsia="宋体" w:cs="宋体"/>
                <w:color w:val="000000"/>
                <w:sz w:val="28"/>
                <w:szCs w:val="28"/>
                <w:highlight w:val="none"/>
                <w:lang w:val="en-US" w:eastAsia="zh-CN" w:bidi="ar-SA"/>
              </w:rPr>
              <w:t xml:space="preserve">针对本项目</w:t>
            </w:r>
            <w:r>
              <w:rPr>
                <w:rFonts w:hint="eastAsia" w:ascii="宋体" w:hAnsi="宋体" w:eastAsia="宋体" w:cs="宋体"/>
                <w:sz w:val="28"/>
                <w:szCs w:val="28"/>
              </w:rPr>
              <w:t xml:space="preserve">提供的</w:t>
            </w:r>
            <w:r>
              <w:rPr>
                <w:rFonts w:hint="eastAsia" w:ascii="宋体" w:hAnsi="宋体" w:cs="宋体"/>
                <w:sz w:val="28"/>
                <w:szCs w:val="28"/>
                <w:lang w:val="en-US" w:eastAsia="zh-CN"/>
              </w:rPr>
              <w:t xml:space="preserve">物业</w:t>
            </w:r>
            <w:r>
              <w:rPr>
                <w:rFonts w:hint="eastAsia" w:ascii="宋体" w:hAnsi="宋体" w:eastAsia="宋体" w:cs="宋体"/>
                <w:sz w:val="28"/>
                <w:szCs w:val="28"/>
              </w:rPr>
              <w:t xml:space="preserve">服务整体方案</w:t>
            </w:r>
            <w:r>
              <w:rPr>
                <w:rFonts w:hint="eastAsia" w:ascii="宋体" w:hAnsi="宋体" w:eastAsia="宋体" w:cs="宋体"/>
                <w:color w:val="000000"/>
                <w:sz w:val="28"/>
                <w:szCs w:val="28"/>
                <w:highlight w:val="none"/>
                <w:lang w:val="en-US" w:eastAsia="zh-CN" w:bidi="ar-SA"/>
              </w:rPr>
              <w:t xml:space="preserve">，包含但不限于以下内容：</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（1）针对本项目管理要求、管理规范的的整体设想；</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（2）整体运作管理规划；</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（3）项目管理措施</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（二）评审依据：</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1.考察以上内容，满足上述三项内容的得80%；满足上述任意两项的得50%；满足任意上述一项的得30%；其他不得分。</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2.在此基础上，专家根据各投标人的具体响应内容按照量化的评审因素指标进一步评审。</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（1）服务整体方案科学合理、针对性强、可操作性强，评审为优加20%；</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（2）服务整体方案较合理、有一定针对性、一定可操作性，评审为良加10%；</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（3）服务整体方案不尽合理、针对性一般、可操作性一般，评审为中加 5%； </w:t>
            </w:r>
            <w:r/>
          </w:p>
          <w:p>
            <w:pPr>
              <w:ind w:firstLine="0"/>
              <w:keepLines w:val="0"/>
              <w:keepNext w:val="0"/>
              <w:pageBreakBefore w:val="0"/>
              <w:spacing w:line="360" w:lineRule="exact"/>
              <w:rPr>
                <w:rFonts w:hint="eastAsia" w:ascii="宋体" w:hAnsi="宋体" w:cs="宋体"/>
                <w:szCs w:val="28"/>
              </w:rPr>
            </w:pPr>
            <w:r>
              <w:rPr>
                <w:rFonts w:hint="eastAsia" w:ascii="宋体" w:hAnsi="宋体" w:eastAsia="宋体" w:cs="宋体"/>
                <w:sz w:val="28"/>
                <w:szCs w:val="28"/>
              </w:rPr>
              <w:t xml:space="preserve">（4）服务整体方案不合理、无针对性、无可操作性评审为差的，不加分。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0</w:t>
            </w:r>
            <w:r/>
          </w:p>
        </w:tc>
        <w:tc>
          <w:tcPr>
            <w:tcW w:w="323" w:type="pct"/>
            <w:vAlign w:val="center"/>
            <w:textDirection w:val="lrTb"/>
            <w:noWrap w:val="false"/>
          </w:tcPr>
          <w:p>
            <w:pPr>
              <w:ind w:firstLine="0"/>
              <w:jc w:val="center"/>
              <w:keepLines w:val="0"/>
              <w:keepNext w:val="0"/>
              <w:pageBreakBefore w:val="0"/>
              <w:spacing w:line="300" w:lineRule="exact"/>
              <w:widowControl/>
              <w:rPr>
                <w:rFonts w:hint="eastAsia" w:ascii="宋体" w:hAnsi="宋体" w:eastAsia="宋体" w:cs="宋体"/>
                <w:b/>
                <w:bCs w:val="0"/>
                <w:szCs w:val="28"/>
                <w:lang w:eastAsia="zh-CN"/>
              </w:rPr>
            </w:pPr>
            <w:r>
              <w:rPr>
                <w:rFonts w:hint="eastAsia" w:ascii="宋体" w:hAnsi="宋体" w:cs="宋体"/>
                <w:b/>
                <w:sz w:val="28"/>
                <w:szCs w:val="28"/>
                <w:lang w:val="en-US" w:eastAsia="zh-CN"/>
              </w:rPr>
              <w:t xml:space="preserve">8</w:t>
            </w:r>
            <w:r/>
          </w:p>
        </w:tc>
        <w:tc>
          <w:tcPr>
            <w:shd w:val="clear" w:color="auto" w:fill="auto"/>
            <w:tcW w:w="387"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是</w:t>
            </w:r>
            <w:r/>
          </w:p>
        </w:tc>
        <w:tc>
          <w:tcPr>
            <w:shd w:val="clear" w:color="auto" w:fill="auto"/>
            <w:tcW w:w="386"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否</w:t>
            </w:r>
            <w:r/>
          </w:p>
        </w:tc>
      </w:tr>
      <w:tr>
        <w:trPr>
          <w:trHeight w:val="482"/>
        </w:trPr>
        <w:tc>
          <w:tcPr>
            <w:tcW w:w="442"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bCs w:val="0"/>
                <w:sz w:val="28"/>
                <w:szCs w:val="28"/>
              </w:rPr>
              <w:t xml:space="preserve">2.2</w:t>
            </w:r>
            <w:r/>
          </w:p>
        </w:tc>
        <w:tc>
          <w:tcPr>
            <w:tcMar>
              <w:left w:w="108" w:type="dxa"/>
              <w:top w:w="0" w:type="dxa"/>
              <w:right w:w="108" w:type="dxa"/>
              <w:bottom w:w="0" w:type="dxa"/>
            </w:tcMar>
            <w:tcW w:w="634"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 w:val="28"/>
                <w:szCs w:val="28"/>
              </w:rPr>
            </w:pPr>
            <w:r>
              <w:rPr>
                <w:rFonts w:hint="eastAsia" w:ascii="宋体" w:hAnsi="宋体" w:eastAsia="宋体" w:cs="宋体"/>
                <w:b/>
                <w:bCs w:val="0"/>
                <w:sz w:val="28"/>
                <w:szCs w:val="28"/>
              </w:rPr>
              <w:t xml:space="preserve">组织构架与规章制度</w:t>
            </w:r>
            <w:r/>
          </w:p>
        </w:tc>
        <w:tc>
          <w:tcPr>
            <w:tcMar>
              <w:left w:w="108" w:type="dxa"/>
              <w:top w:w="0" w:type="dxa"/>
              <w:right w:w="108" w:type="dxa"/>
              <w:bottom w:w="0" w:type="dxa"/>
            </w:tcMar>
            <w:tcW w:w="2405" w:type="pct"/>
            <w:vAlign w:val="center"/>
            <w:textDirection w:val="lrTb"/>
            <w:noWrap w:val="false"/>
          </w:tcPr>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（一）评分内容：</w:t>
            </w:r>
            <w:r/>
          </w:p>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8"/>
                <w:szCs w:val="28"/>
              </w:rPr>
              <w:t xml:space="preserve">投标人</w:t>
            </w:r>
            <w:r>
              <w:rPr>
                <w:rFonts w:hint="eastAsia" w:ascii="宋体" w:hAnsi="宋体" w:eastAsia="宋体" w:cs="宋体"/>
                <w:color w:val="000000"/>
                <w:sz w:val="28"/>
                <w:szCs w:val="28"/>
                <w:highlight w:val="none"/>
                <w:lang w:val="en-US" w:eastAsia="zh-CN" w:bidi="ar-SA"/>
              </w:rPr>
              <w:t xml:space="preserve">针对本项目</w:t>
            </w:r>
            <w:r>
              <w:rPr>
                <w:rFonts w:hint="eastAsia" w:ascii="宋体" w:hAnsi="宋体" w:eastAsia="宋体" w:cs="宋体"/>
                <w:sz w:val="28"/>
                <w:szCs w:val="28"/>
              </w:rPr>
              <w:t xml:space="preserve">提供的组织构架与规章制度方案是否全面、合理、具体</w:t>
            </w:r>
            <w:r>
              <w:rPr>
                <w:rFonts w:hint="eastAsia" w:ascii="宋体" w:hAnsi="宋体" w:eastAsia="宋体" w:cs="宋体"/>
                <w:color w:val="000000"/>
                <w:sz w:val="28"/>
                <w:szCs w:val="28"/>
                <w:highlight w:val="none"/>
                <w:lang w:val="en-US" w:eastAsia="zh-CN" w:bidi="ar-SA"/>
              </w:rPr>
              <w:t xml:space="preserve">，包含但不限于以下内容：</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（1）组织构架；</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（2）制定相应的规章制度；</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（3）档案管理制度。</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（二）评审依据：</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1.考察以上内容，满足上述三项内容的得80%；满足上述任意两项的得50%；满足任意上述一项的得30%；其他不得分。</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2.在上述基础上，专家根据各投标人的具体响应内容按照量化的评审因素指标进一步评审。</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（1）方案整体科学合理、针对性强、可操作性强，评审为优加20%；</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（2）方案较合理、有一定针对性、一定可操作性，评审为良加10%；</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（3）方案不尽合理、针对性一般、可操作性一般，评审为中加5%； </w:t>
            </w:r>
            <w:r/>
          </w:p>
          <w:p>
            <w:pPr>
              <w:ind w:firstLine="0"/>
              <w:keepLines w:val="0"/>
              <w:keepNext w:val="0"/>
              <w:pageBreakBefore w:val="0"/>
              <w:spacing w:line="360" w:lineRule="exact"/>
              <w:rPr>
                <w:rFonts w:hint="eastAsia" w:ascii="宋体" w:hAnsi="宋体" w:cs="宋体"/>
                <w:szCs w:val="28"/>
              </w:rPr>
            </w:pPr>
            <w:r>
              <w:rPr>
                <w:rFonts w:hint="eastAsia" w:ascii="宋体" w:hAnsi="宋体" w:eastAsia="宋体" w:cs="宋体"/>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0</w:t>
            </w:r>
            <w:r/>
          </w:p>
        </w:tc>
        <w:tc>
          <w:tcPr>
            <w:tcW w:w="323" w:type="pct"/>
            <w:vAlign w:val="center"/>
            <w:textDirection w:val="lrTb"/>
            <w:noWrap w:val="false"/>
          </w:tcPr>
          <w:p>
            <w:pPr>
              <w:ind w:firstLine="0"/>
              <w:jc w:val="center"/>
              <w:keepLines w:val="0"/>
              <w:keepNext w:val="0"/>
              <w:pageBreakBefore w:val="0"/>
              <w:spacing w:line="300" w:lineRule="exact"/>
              <w:widowControl/>
              <w:rPr>
                <w:rFonts w:hint="eastAsia" w:ascii="宋体" w:hAnsi="宋体" w:eastAsia="宋体" w:cs="宋体"/>
                <w:b/>
                <w:bCs w:val="0"/>
                <w:szCs w:val="28"/>
                <w:lang w:eastAsia="zh-CN"/>
              </w:rPr>
            </w:pPr>
            <w:r>
              <w:rPr>
                <w:rFonts w:hint="eastAsia" w:ascii="宋体" w:hAnsi="宋体" w:cs="宋体"/>
                <w:b/>
                <w:sz w:val="28"/>
                <w:szCs w:val="28"/>
                <w:lang w:val="en-US" w:eastAsia="zh-CN"/>
              </w:rPr>
              <w:t xml:space="preserve">8</w:t>
            </w:r>
            <w:r/>
          </w:p>
        </w:tc>
        <w:tc>
          <w:tcPr>
            <w:shd w:val="clear" w:color="auto" w:fill="auto"/>
            <w:tcW w:w="387"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是</w:t>
            </w:r>
            <w:r/>
          </w:p>
        </w:tc>
        <w:tc>
          <w:tcPr>
            <w:shd w:val="clear" w:color="auto" w:fill="auto"/>
            <w:tcW w:w="386"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否</w:t>
            </w:r>
            <w:r/>
          </w:p>
        </w:tc>
      </w:tr>
      <w:tr>
        <w:trPr>
          <w:trHeight w:val="482"/>
        </w:trPr>
        <w:tc>
          <w:tcPr>
            <w:tcW w:w="442"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bCs w:val="0"/>
                <w:sz w:val="28"/>
                <w:szCs w:val="28"/>
              </w:rPr>
              <w:t xml:space="preserve">2.3</w:t>
            </w:r>
            <w:r/>
          </w:p>
        </w:tc>
        <w:tc>
          <w:tcPr>
            <w:tcMar>
              <w:left w:w="108" w:type="dxa"/>
              <w:top w:w="0" w:type="dxa"/>
              <w:right w:w="108" w:type="dxa"/>
              <w:bottom w:w="0" w:type="dxa"/>
            </w:tcMar>
            <w:tcW w:w="634"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 w:val="24"/>
              </w:rPr>
            </w:pPr>
            <w:r>
              <w:rPr>
                <w:rFonts w:hint="eastAsia" w:ascii="宋体" w:hAnsi="宋体" w:eastAsia="宋体" w:cs="宋体"/>
                <w:b/>
                <w:bCs w:val="0"/>
                <w:sz w:val="28"/>
                <w:szCs w:val="28"/>
              </w:rPr>
              <w:t xml:space="preserve">应急预案</w:t>
            </w:r>
            <w:r/>
          </w:p>
        </w:tc>
        <w:tc>
          <w:tcPr>
            <w:tcMar>
              <w:left w:w="108" w:type="dxa"/>
              <w:top w:w="0" w:type="dxa"/>
              <w:right w:w="108" w:type="dxa"/>
              <w:bottom w:w="0" w:type="dxa"/>
            </w:tcMar>
            <w:tcW w:w="2405" w:type="pct"/>
            <w:vAlign w:val="center"/>
            <w:textDirection w:val="lrTb"/>
            <w:noWrap w:val="false"/>
          </w:tcPr>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（一）评分内容：</w:t>
            </w:r>
            <w:r/>
          </w:p>
          <w:p>
            <w:pPr>
              <w:ind w:firstLine="0"/>
              <w:keepLines w:val="0"/>
              <w:keepNext w:val="0"/>
              <w:pageBreakBefore w:val="0"/>
              <w:spacing w:line="264"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sz w:val="28"/>
                <w:szCs w:val="28"/>
              </w:rPr>
              <w:t xml:space="preserve">投标人</w:t>
            </w:r>
            <w:r>
              <w:rPr>
                <w:rFonts w:hint="eastAsia" w:ascii="宋体" w:hAnsi="宋体" w:eastAsia="宋体" w:cs="宋体"/>
                <w:color w:val="000000"/>
                <w:sz w:val="28"/>
                <w:szCs w:val="28"/>
                <w:highlight w:val="none"/>
                <w:lang w:val="en-US" w:eastAsia="zh-CN" w:bidi="ar-SA"/>
              </w:rPr>
              <w:t xml:space="preserve">针对本项目</w:t>
            </w:r>
            <w:r>
              <w:rPr>
                <w:rFonts w:hint="eastAsia" w:ascii="宋体" w:hAnsi="宋体" w:eastAsia="宋体" w:cs="宋体"/>
                <w:sz w:val="28"/>
                <w:szCs w:val="28"/>
              </w:rPr>
              <w:t xml:space="preserve">提供的各项保障应急</w:t>
            </w:r>
            <w:r>
              <w:rPr>
                <w:rFonts w:hint="eastAsia" w:ascii="宋体" w:hAnsi="宋体" w:cs="宋体"/>
                <w:sz w:val="28"/>
                <w:szCs w:val="28"/>
                <w:lang w:val="en-US" w:eastAsia="zh-CN"/>
              </w:rPr>
              <w:t xml:space="preserve">预案</w:t>
            </w:r>
            <w:r>
              <w:rPr>
                <w:rFonts w:hint="eastAsia" w:ascii="宋体" w:hAnsi="宋体" w:eastAsia="宋体" w:cs="宋体"/>
                <w:sz w:val="28"/>
                <w:szCs w:val="28"/>
              </w:rPr>
              <w:t xml:space="preserve">措施是否全面具体，</w:t>
            </w:r>
            <w:r>
              <w:rPr>
                <w:rFonts w:hint="eastAsia" w:ascii="宋体" w:hAnsi="宋体" w:eastAsia="宋体" w:cs="宋体"/>
                <w:color w:val="000000"/>
                <w:sz w:val="28"/>
                <w:szCs w:val="28"/>
                <w:highlight w:val="none"/>
                <w:lang w:val="en-US" w:eastAsia="zh-CN" w:bidi="ar-SA"/>
              </w:rPr>
              <w:t xml:space="preserve">包含但不限于以下内容：</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（1）消防安全应急预案；</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（2）特殊天气自然灾害应急预案；</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（3）重大活动应对措施；</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（4）其他突发事件应急预案。</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（二）评审依据：</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1.考察以上内容，每满足任意一项内容得20%，最高得80%。</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2.在上述基础上，专家根据各投标人的具体响应内容按照量化的评审因素指标进一步评审。</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（1）方案整体科学合理、针对性强、可操作性强，评审为优加20%；</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（2）方案较合理、有一定针对性、一定可操作性，评审为良加10%；</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（3）方案不尽合理、针对性一般、可操作性一般，评审为中加5%； </w:t>
            </w:r>
            <w:r/>
          </w:p>
          <w:p>
            <w:pPr>
              <w:ind w:firstLine="0"/>
              <w:keepLines w:val="0"/>
              <w:keepNext w:val="0"/>
              <w:pageBreakBefore w:val="0"/>
              <w:spacing w:line="360" w:lineRule="exact"/>
              <w:rPr>
                <w:rFonts w:hint="eastAsia" w:ascii="宋体" w:hAnsi="宋体" w:cs="宋体"/>
                <w:szCs w:val="28"/>
              </w:rPr>
            </w:pPr>
            <w:r>
              <w:rPr>
                <w:rFonts w:hint="eastAsia" w:ascii="宋体" w:hAnsi="宋体" w:eastAsia="宋体" w:cs="宋体"/>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0</w:t>
            </w:r>
            <w:r/>
          </w:p>
        </w:tc>
        <w:tc>
          <w:tcPr>
            <w:tcW w:w="323" w:type="pct"/>
            <w:vAlign w:val="center"/>
            <w:textDirection w:val="lrTb"/>
            <w:noWrap w:val="false"/>
          </w:tcPr>
          <w:p>
            <w:pPr>
              <w:ind w:firstLine="0"/>
              <w:jc w:val="center"/>
              <w:keepLines w:val="0"/>
              <w:keepNext w:val="0"/>
              <w:pageBreakBefore w:val="0"/>
              <w:spacing w:line="300" w:lineRule="exact"/>
              <w:widowControl/>
              <w:rPr>
                <w:rFonts w:hint="eastAsia" w:ascii="宋体" w:hAnsi="宋体" w:eastAsia="宋体" w:cs="宋体"/>
                <w:b/>
                <w:bCs w:val="0"/>
                <w:szCs w:val="28"/>
                <w:lang w:val="en-US" w:eastAsia="zh-CN"/>
              </w:rPr>
            </w:pPr>
            <w:r>
              <w:rPr>
                <w:rFonts w:hint="eastAsia" w:ascii="宋体" w:hAnsi="宋体" w:cs="宋体"/>
                <w:b/>
                <w:sz w:val="28"/>
                <w:szCs w:val="28"/>
                <w:lang w:val="en-US" w:eastAsia="zh-CN"/>
              </w:rPr>
              <w:t xml:space="preserve">8</w:t>
            </w:r>
            <w:r/>
          </w:p>
        </w:tc>
        <w:tc>
          <w:tcPr>
            <w:shd w:val="clear" w:color="auto" w:fill="auto"/>
            <w:tcW w:w="387"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是</w:t>
            </w:r>
            <w:r/>
          </w:p>
        </w:tc>
        <w:tc>
          <w:tcPr>
            <w:shd w:val="clear" w:color="auto" w:fill="auto"/>
            <w:tcW w:w="386"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否</w:t>
            </w:r>
            <w:r/>
          </w:p>
        </w:tc>
      </w:tr>
      <w:tr>
        <w:trPr>
          <w:trHeight w:val="482"/>
        </w:trPr>
        <w:tc>
          <w:tcPr>
            <w:tcW w:w="442"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bCs w:val="0"/>
                <w:sz w:val="28"/>
                <w:szCs w:val="28"/>
              </w:rPr>
              <w:t xml:space="preserve">2.4</w:t>
            </w:r>
            <w:r/>
          </w:p>
        </w:tc>
        <w:tc>
          <w:tcPr>
            <w:tcMar>
              <w:left w:w="108" w:type="dxa"/>
              <w:top w:w="0" w:type="dxa"/>
              <w:right w:w="108" w:type="dxa"/>
              <w:bottom w:w="0" w:type="dxa"/>
            </w:tcMar>
            <w:tcW w:w="634" w:type="pct"/>
            <w:vAlign w:val="center"/>
            <w:textDirection w:val="lrTb"/>
            <w:noWrap w:val="false"/>
          </w:tcPr>
          <w:p>
            <w:pPr>
              <w:ind w:firstLine="0"/>
              <w:jc w:val="center"/>
              <w:keepLines w:val="0"/>
              <w:keepNext w:val="0"/>
              <w:pageBreakBefore w:val="0"/>
              <w:spacing w:line="264" w:lineRule="auto"/>
              <w:rPr>
                <w:rFonts w:hint="eastAsia" w:ascii="宋体" w:hAnsi="宋体" w:cs="宋体"/>
                <w:b/>
                <w:bCs w:val="0"/>
                <w:szCs w:val="28"/>
              </w:rPr>
            </w:pPr>
            <w:r>
              <w:rPr>
                <w:rFonts w:hint="eastAsia" w:ascii="宋体" w:hAnsi="宋体" w:eastAsia="宋体" w:cs="宋体"/>
                <w:b/>
                <w:bCs w:val="0"/>
                <w:sz w:val="28"/>
                <w:szCs w:val="28"/>
              </w:rPr>
              <w:t xml:space="preserve">特色服务方案</w:t>
            </w:r>
            <w:r/>
          </w:p>
        </w:tc>
        <w:tc>
          <w:tcPr>
            <w:tcMar>
              <w:left w:w="108" w:type="dxa"/>
              <w:top w:w="0" w:type="dxa"/>
              <w:right w:w="108" w:type="dxa"/>
              <w:bottom w:w="0" w:type="dxa"/>
            </w:tcMar>
            <w:tcW w:w="2405" w:type="pct"/>
            <w:vAlign w:val="center"/>
            <w:textDirection w:val="lrTb"/>
            <w:noWrap w:val="false"/>
          </w:tcPr>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（一）评分内容：</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投标人针对本项目提供的特色服务内容，</w:t>
            </w:r>
            <w:r>
              <w:rPr>
                <w:rFonts w:hint="eastAsia" w:ascii="宋体" w:hAnsi="宋体" w:eastAsia="宋体" w:cs="宋体"/>
                <w:color w:val="000000"/>
                <w:sz w:val="28"/>
                <w:szCs w:val="28"/>
                <w:highlight w:val="none"/>
                <w:lang w:val="en-US" w:eastAsia="zh-CN" w:bidi="ar-SA"/>
              </w:rPr>
              <w:t xml:space="preserve">包含但不限于以下内容：</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（1）特色服务的必要性；</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（2）创新意义；</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（3）特色服务内容；</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（二）评审依据：</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1.考察以上内容，满足上述三项内容的得80%；满足上述任意两项的得50%；满足任意上述一项的得30%；其他不得分。</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2.在上述基础上，专家根据各投标人的具体响应内容按照量化的评审因素指标进一步评审。</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（1）方案整体科学合理、针对性强、可操作性强，评审为优加100%；</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（2）方案较合理、有一定针对性、一定可操作性，评审为良加60%；</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（3）方案不尽合理、针对性一般、可操作性一般，评审为中加20%； </w:t>
            </w:r>
            <w:r/>
          </w:p>
          <w:p>
            <w:pPr>
              <w:ind w:firstLine="0"/>
              <w:keepLines w:val="0"/>
              <w:keepNext w:val="0"/>
              <w:pageBreakBefore w:val="0"/>
              <w:spacing w:line="360" w:lineRule="exact"/>
              <w:rPr>
                <w:rFonts w:hint="eastAsia" w:ascii="宋体" w:hAnsi="宋体" w:cs="宋体"/>
                <w:szCs w:val="28"/>
              </w:rPr>
            </w:pPr>
            <w:r>
              <w:rPr>
                <w:rFonts w:hint="eastAsia" w:ascii="宋体" w:hAnsi="宋体" w:eastAsia="宋体" w:cs="宋体"/>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0</w:t>
            </w:r>
            <w:r/>
          </w:p>
        </w:tc>
        <w:tc>
          <w:tcPr>
            <w:tcW w:w="323" w:type="pct"/>
            <w:vAlign w:val="center"/>
            <w:textDirection w:val="lrTb"/>
            <w:noWrap w:val="false"/>
          </w:tcPr>
          <w:p>
            <w:pPr>
              <w:ind w:firstLine="0"/>
              <w:jc w:val="center"/>
              <w:keepLines w:val="0"/>
              <w:keepNext w:val="0"/>
              <w:pageBreakBefore w:val="0"/>
              <w:spacing w:line="300" w:lineRule="exact"/>
              <w:widowControl/>
              <w:rPr>
                <w:rFonts w:hint="eastAsia" w:ascii="宋体" w:hAnsi="宋体" w:eastAsia="宋体" w:cs="宋体"/>
                <w:b/>
                <w:bCs w:val="0"/>
                <w:szCs w:val="28"/>
                <w:lang w:eastAsia="zh-CN"/>
              </w:rPr>
            </w:pPr>
            <w:r>
              <w:rPr>
                <w:rFonts w:hint="eastAsia" w:ascii="宋体" w:hAnsi="宋体" w:cs="宋体"/>
                <w:b/>
                <w:sz w:val="28"/>
                <w:szCs w:val="28"/>
                <w:lang w:val="en-US" w:eastAsia="zh-CN"/>
              </w:rPr>
              <w:t xml:space="preserve">8</w:t>
            </w:r>
            <w:r/>
          </w:p>
        </w:tc>
        <w:tc>
          <w:tcPr>
            <w:tcW w:w="387"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是</w:t>
            </w:r>
            <w:r/>
          </w:p>
        </w:tc>
        <w:tc>
          <w:tcPr>
            <w:tcW w:w="386"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否</w:t>
            </w:r>
            <w:r/>
          </w:p>
        </w:tc>
      </w:tr>
      <w:tr>
        <w:trPr>
          <w:trHeight w:val="482"/>
        </w:trPr>
        <w:tc>
          <w:tcPr>
            <w:tcW w:w="442"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bCs w:val="0"/>
                <w:sz w:val="28"/>
                <w:szCs w:val="28"/>
              </w:rPr>
              <w:t xml:space="preserve">2.5</w:t>
            </w:r>
            <w:r/>
          </w:p>
        </w:tc>
        <w:tc>
          <w:tcPr>
            <w:tcMar>
              <w:left w:w="108" w:type="dxa"/>
              <w:top w:w="0" w:type="dxa"/>
              <w:right w:w="108" w:type="dxa"/>
              <w:bottom w:w="0" w:type="dxa"/>
            </w:tcMar>
            <w:tcW w:w="634"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bCs w:val="0"/>
                <w:sz w:val="28"/>
                <w:szCs w:val="28"/>
              </w:rPr>
              <w:t xml:space="preserve">项目重点、难点措施</w:t>
            </w:r>
            <w:r/>
          </w:p>
        </w:tc>
        <w:tc>
          <w:tcPr>
            <w:tcMar>
              <w:left w:w="108" w:type="dxa"/>
              <w:top w:w="0" w:type="dxa"/>
              <w:right w:w="108" w:type="dxa"/>
              <w:bottom w:w="0" w:type="dxa"/>
            </w:tcMar>
            <w:tcW w:w="2405" w:type="pct"/>
            <w:vAlign w:val="center"/>
            <w:textDirection w:val="lrTb"/>
            <w:noWrap w:val="false"/>
          </w:tcPr>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（一）评分内容：</w:t>
            </w:r>
            <w:r/>
          </w:p>
          <w:p>
            <w:pPr>
              <w:ind w:firstLine="0"/>
              <w:keepLines w:val="0"/>
              <w:keepNext w:val="0"/>
              <w:pageBreakBefore w:val="0"/>
              <w:spacing w:line="264"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sz w:val="28"/>
                <w:szCs w:val="28"/>
              </w:rPr>
              <w:t xml:space="preserve">投标人针对本项目提供的</w:t>
            </w:r>
            <w:r>
              <w:rPr>
                <w:rFonts w:hint="eastAsia" w:ascii="宋体" w:hAnsi="宋体" w:cs="宋体"/>
                <w:sz w:val="28"/>
                <w:szCs w:val="28"/>
                <w:lang w:val="en-US" w:eastAsia="zh-CN"/>
              </w:rPr>
              <w:t xml:space="preserve">项目重点、难点</w:t>
            </w:r>
            <w:r>
              <w:rPr>
                <w:rFonts w:hint="eastAsia" w:ascii="宋体" w:hAnsi="宋体" w:eastAsia="宋体" w:cs="宋体"/>
                <w:sz w:val="28"/>
                <w:szCs w:val="28"/>
              </w:rPr>
              <w:t xml:space="preserve">措施是否全面具体，</w:t>
            </w:r>
            <w:r>
              <w:rPr>
                <w:rFonts w:hint="eastAsia" w:ascii="宋体" w:hAnsi="宋体" w:eastAsia="宋体" w:cs="宋体"/>
                <w:color w:val="000000"/>
                <w:sz w:val="28"/>
                <w:szCs w:val="28"/>
                <w:highlight w:val="none"/>
                <w:lang w:val="en-US" w:eastAsia="zh-CN" w:bidi="ar-SA"/>
              </w:rPr>
              <w:t xml:space="preserve">包含但不限于以下内容：</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（1）保洁服务分析；</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（2）项目重点；</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（3）难点措施；</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（4）整体规划；</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（二）评审依据：</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1.考察以上内容，每满足任意一项内容得20%，最高得80%。</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2.在上述基础上，专家根据各投标人的具体响应内容按照量化的评审因素指标进一步评审。</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（1）方案整体科学合理、针对性强、可操作性强，评审为优加20%；</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（2）方案较合理、有一定针对性、一定可操作性，评审为良加10%；</w:t>
            </w:r>
            <w:r/>
          </w:p>
          <w:p>
            <w:pPr>
              <w:ind w:firstLine="0"/>
              <w:keepLines w:val="0"/>
              <w:keepNext w:val="0"/>
              <w:pageBreakBefore w:val="0"/>
              <w:spacing w:line="264" w:lineRule="auto"/>
              <w:rPr>
                <w:rFonts w:hint="eastAsia" w:ascii="宋体" w:hAnsi="宋体" w:eastAsia="宋体" w:cs="宋体"/>
                <w:sz w:val="28"/>
                <w:szCs w:val="28"/>
              </w:rPr>
            </w:pPr>
            <w:r>
              <w:rPr>
                <w:rFonts w:hint="eastAsia" w:ascii="宋体" w:hAnsi="宋体" w:eastAsia="宋体" w:cs="宋体"/>
                <w:sz w:val="28"/>
                <w:szCs w:val="28"/>
              </w:rPr>
              <w:t xml:space="preserve">（3）方案不尽合理、针对性一般、可操作性一般，评审为中加5%； </w:t>
            </w:r>
            <w:r/>
          </w:p>
          <w:p>
            <w:pPr>
              <w:ind w:firstLine="0"/>
              <w:keepLines w:val="0"/>
              <w:keepNext w:val="0"/>
              <w:pageBreakBefore w:val="0"/>
              <w:spacing w:line="360" w:lineRule="exact"/>
              <w:rPr>
                <w:rFonts w:hint="eastAsia" w:ascii="宋体" w:hAnsi="宋体" w:cs="宋体"/>
                <w:szCs w:val="28"/>
              </w:rPr>
            </w:pPr>
            <w:r>
              <w:rPr>
                <w:rFonts w:hint="eastAsia" w:ascii="宋体" w:hAnsi="宋体" w:eastAsia="宋体" w:cs="宋体"/>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0</w:t>
            </w:r>
            <w:r/>
          </w:p>
        </w:tc>
        <w:tc>
          <w:tcPr>
            <w:tcW w:w="323" w:type="pct"/>
            <w:vAlign w:val="center"/>
            <w:textDirection w:val="lrTb"/>
            <w:noWrap w:val="false"/>
          </w:tcPr>
          <w:p>
            <w:pPr>
              <w:ind w:firstLine="0"/>
              <w:jc w:val="center"/>
              <w:keepLines w:val="0"/>
              <w:keepNext w:val="0"/>
              <w:pageBreakBefore w:val="0"/>
              <w:spacing w:line="300" w:lineRule="exact"/>
              <w:widowControl/>
              <w:rPr>
                <w:rFonts w:hint="eastAsia" w:ascii="宋体" w:hAnsi="宋体" w:eastAsia="宋体" w:cs="宋体"/>
                <w:b/>
                <w:bCs w:val="0"/>
                <w:szCs w:val="28"/>
                <w:lang w:eastAsia="zh-CN"/>
              </w:rPr>
            </w:pPr>
            <w:r>
              <w:rPr>
                <w:rFonts w:hint="eastAsia" w:ascii="宋体" w:hAnsi="宋体" w:cs="宋体"/>
                <w:b/>
                <w:sz w:val="28"/>
                <w:szCs w:val="28"/>
                <w:lang w:val="en-US" w:eastAsia="zh-CN"/>
              </w:rPr>
              <w:t xml:space="preserve">8</w:t>
            </w:r>
            <w:r/>
          </w:p>
        </w:tc>
        <w:tc>
          <w:tcPr>
            <w:tcW w:w="387"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是</w:t>
            </w:r>
            <w:r/>
          </w:p>
        </w:tc>
        <w:tc>
          <w:tcPr>
            <w:tcW w:w="386"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3</w:t>
            </w:r>
            <w:r/>
          </w:p>
        </w:tc>
        <w:tc>
          <w:tcPr>
            <w:tcMar>
              <w:left w:w="108" w:type="dxa"/>
              <w:top w:w="0" w:type="dxa"/>
              <w:right w:w="108" w:type="dxa"/>
              <w:bottom w:w="0" w:type="dxa"/>
            </w:tcMar>
            <w:tcW w:w="63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
                <w:szCs w:val="28"/>
              </w:rPr>
              <w:t xml:space="preserve">商务部分（客观分）</w:t>
            </w:r>
            <w:r/>
          </w:p>
        </w:tc>
        <w:tc>
          <w:tcPr>
            <w:tcMar>
              <w:left w:w="108" w:type="dxa"/>
              <w:top w:w="0" w:type="dxa"/>
              <w:right w:w="108" w:type="dxa"/>
              <w:bottom w:w="0" w:type="dxa"/>
            </w:tcMar>
            <w:tcW w:w="2405" w:type="pct"/>
            <w:vAlign w:val="center"/>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cs="宋体"/>
                <w:szCs w:val="28"/>
              </w:rPr>
              <w:suppressLineNumbers w:val="0"/>
            </w:pPr>
            <w:r>
              <w:rPr>
                <w:rFonts w:hint="eastAsia" w:ascii="宋体" w:hAnsi="宋体" w:cs="宋体"/>
                <w:szCs w:val="28"/>
              </w:rPr>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3"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45</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firstLine="0"/>
              <w:jc w:val="center"/>
              <w:keepLines w:val="0"/>
              <w:keepNext w:val="0"/>
              <w:pageBreakBefore w:val="0"/>
              <w:spacing w:line="264" w:lineRule="auto"/>
              <w:rPr>
                <w:rFonts w:hint="eastAsia" w:ascii="宋体" w:hAnsi="宋体" w:cs="宋体"/>
                <w:b/>
                <w:bCs/>
                <w:szCs w:val="28"/>
              </w:rPr>
            </w:pPr>
            <w:r>
              <w:rPr>
                <w:rFonts w:hint="eastAsia" w:ascii="宋体" w:hAnsi="宋体" w:eastAsia="宋体" w:cs="宋体"/>
                <w:b/>
                <w:bCs/>
                <w:sz w:val="28"/>
                <w:szCs w:val="28"/>
              </w:rPr>
              <w:t xml:space="preserve">3.1</w:t>
            </w:r>
            <w:r/>
          </w:p>
        </w:tc>
        <w:tc>
          <w:tcPr>
            <w:tcMar>
              <w:left w:w="108" w:type="dxa"/>
              <w:top w:w="0" w:type="dxa"/>
              <w:right w:w="108" w:type="dxa"/>
              <w:bottom w:w="0" w:type="dxa"/>
            </w:tcMar>
            <w:tcW w:w="634" w:type="pct"/>
            <w:vAlign w:val="center"/>
            <w:textDirection w:val="lrTb"/>
            <w:noWrap w:val="false"/>
          </w:tcPr>
          <w:p>
            <w:pPr>
              <w:ind w:firstLine="0"/>
              <w:keepLines w:val="0"/>
              <w:keepNext w:val="0"/>
              <w:pageBreakBefore w:val="0"/>
              <w:spacing w:line="264" w:lineRule="auto"/>
              <w:rPr>
                <w:rFonts w:hint="eastAsia" w:ascii="宋体" w:hAnsi="宋体" w:cs="宋体"/>
                <w:b/>
                <w:bCs/>
                <w:szCs w:val="28"/>
              </w:rPr>
            </w:pPr>
            <w:r>
              <w:rPr>
                <w:rFonts w:hint="eastAsia" w:ascii="宋体" w:hAnsi="宋体" w:eastAsia="宋体" w:cs="宋体"/>
                <w:b/>
                <w:bCs/>
                <w:color w:val="000000"/>
                <w:sz w:val="28"/>
                <w:szCs w:val="28"/>
              </w:rPr>
              <w:t xml:space="preserve">企业业绩</w:t>
            </w:r>
            <w:r/>
          </w:p>
        </w:tc>
        <w:tc>
          <w:tcPr>
            <w:tcMar>
              <w:left w:w="108" w:type="dxa"/>
              <w:top w:w="0" w:type="dxa"/>
              <w:right w:w="108" w:type="dxa"/>
              <w:bottom w:w="0" w:type="dxa"/>
            </w:tcMar>
            <w:tcW w:w="2405" w:type="pct"/>
            <w:vAlign w:val="center"/>
            <w:textDirection w:val="lrTb"/>
            <w:noWrap w:val="false"/>
          </w:tcPr>
          <w:p>
            <w:pPr>
              <w:ind w:right="-74" w:firstLine="0"/>
              <w:keepLines w:val="0"/>
              <w:keepNext w:val="0"/>
              <w:pageBreakBefore w:val="0"/>
              <w:spacing w:line="276"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投标人近三年（投标截止时间往前推）以来签订的类似综合物业服务项目合同（服务内容包括保洁和运送及设备运维），每提供一个项目合同得2分。</w:t>
            </w:r>
            <w:r/>
          </w:p>
          <w:p>
            <w:pPr>
              <w:ind w:right="-74" w:firstLine="0"/>
              <w:keepLines w:val="0"/>
              <w:keepNext w:val="0"/>
              <w:pageBreakBefore w:val="0"/>
              <w:spacing w:line="276"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本项最高得8分。</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注：1.提供合同及合同期内任意一次发票材料,未按要求提供不得分。</w:t>
            </w:r>
            <w:r/>
          </w:p>
          <w:p>
            <w:pPr>
              <w:ind w:left="0" w:right="0" w:firstLine="562"/>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2.项目业绩时间以合同签订时间为准。</w:t>
            </w:r>
            <w:r/>
          </w:p>
          <w:p>
            <w:pPr>
              <w:ind w:left="0" w:right="0" w:firstLine="562"/>
              <w:jc w:val="both"/>
              <w:keepLines w:val="0"/>
              <w:keepNext w:val="0"/>
              <w:pageBreakBefore w:val="0"/>
              <w:spacing w:before="0" w:beforeAutospacing="0" w:after="0" w:afterAutospacing="0" w:line="240" w:lineRule="auto"/>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3.同一业主单位同一项目不同年度的业绩不重复计分。</w:t>
            </w:r>
            <w:r/>
          </w:p>
          <w:p>
            <w:pPr>
              <w:ind w:firstLine="562"/>
              <w:keepLines w:val="0"/>
              <w:keepNext w:val="0"/>
              <w:pageBreakBefore w:val="0"/>
              <w:spacing w:line="276" w:lineRule="auto"/>
              <w:rPr>
                <w:rFonts w:hint="eastAsia" w:ascii="宋体" w:hAnsi="宋体" w:cs="宋体"/>
                <w:szCs w:val="28"/>
              </w:rPr>
            </w:pPr>
            <w:r>
              <w:rPr>
                <w:rFonts w:hint="eastAsia" w:ascii="宋体" w:hAnsi="宋体" w:cs="宋体"/>
                <w:b/>
                <w:bCs/>
                <w:color w:val="ff0000"/>
                <w:sz w:val="28"/>
                <w:szCs w:val="28"/>
                <w:lang w:val="en-US" w:eastAsia="zh-CN" w:bidi="ar-SA"/>
              </w:rPr>
              <w:t xml:space="preserve">4.</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0</w:t>
            </w:r>
            <w:r/>
          </w:p>
        </w:tc>
        <w:tc>
          <w:tcPr>
            <w:tcW w:w="323"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8</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firstLine="0"/>
              <w:jc w:val="center"/>
              <w:keepLines w:val="0"/>
              <w:keepNext w:val="0"/>
              <w:pageBreakBefore w:val="0"/>
              <w:spacing w:line="264" w:lineRule="auto"/>
              <w:rPr>
                <w:rFonts w:hint="eastAsia" w:ascii="宋体" w:hAnsi="宋体" w:cs="宋体"/>
                <w:b/>
                <w:bCs/>
                <w:szCs w:val="28"/>
              </w:rPr>
            </w:pPr>
            <w:r>
              <w:rPr>
                <w:rFonts w:hint="eastAsia" w:ascii="宋体" w:hAnsi="宋体" w:eastAsia="宋体" w:cs="宋体"/>
                <w:b/>
                <w:bCs/>
                <w:sz w:val="28"/>
                <w:szCs w:val="28"/>
              </w:rPr>
              <w:t xml:space="preserve">3.2</w:t>
            </w:r>
            <w:r/>
          </w:p>
        </w:tc>
        <w:tc>
          <w:tcPr>
            <w:tcMar>
              <w:left w:w="108" w:type="dxa"/>
              <w:top w:w="0" w:type="dxa"/>
              <w:right w:w="108" w:type="dxa"/>
              <w:bottom w:w="0" w:type="dxa"/>
            </w:tcMar>
            <w:tcW w:w="634" w:type="pct"/>
            <w:vAlign w:val="center"/>
            <w:textDirection w:val="lrTb"/>
            <w:noWrap w:val="false"/>
          </w:tcPr>
          <w:p>
            <w:pPr>
              <w:ind w:firstLine="0"/>
              <w:keepLines w:val="0"/>
              <w:keepNext w:val="0"/>
              <w:pageBreakBefore w:val="0"/>
              <w:spacing w:line="264" w:lineRule="auto"/>
              <w:rPr>
                <w:rFonts w:hint="eastAsia" w:ascii="宋体" w:hAnsi="宋体" w:cs="宋体"/>
                <w:b/>
                <w:bCs/>
                <w:szCs w:val="28"/>
              </w:rPr>
            </w:pPr>
            <w:r>
              <w:rPr>
                <w:rFonts w:hint="eastAsia" w:ascii="宋体" w:hAnsi="宋体" w:eastAsia="宋体" w:cs="宋体"/>
                <w:b/>
                <w:bCs/>
                <w:color w:val="000000"/>
                <w:sz w:val="28"/>
                <w:szCs w:val="28"/>
              </w:rPr>
              <w:t xml:space="preserve">企业认证证书</w:t>
            </w:r>
            <w:r/>
          </w:p>
        </w:tc>
        <w:tc>
          <w:tcPr>
            <w:tcMar>
              <w:left w:w="108" w:type="dxa"/>
              <w:top w:w="0" w:type="dxa"/>
              <w:right w:w="108" w:type="dxa"/>
              <w:bottom w:w="0" w:type="dxa"/>
            </w:tcMar>
            <w:tcW w:w="2405"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投标人具有</w:t>
            </w:r>
            <w:r>
              <w:rPr>
                <w:rFonts w:hint="eastAsia" w:ascii="宋体" w:hAnsi="宋体" w:cs="宋体"/>
                <w:b/>
                <w:bCs/>
                <w:color w:val="000000"/>
                <w:sz w:val="28"/>
                <w:szCs w:val="28"/>
                <w:highlight w:val="none"/>
                <w:lang w:val="en-US" w:eastAsia="zh-CN" w:bidi="ar-SA"/>
              </w:rPr>
              <w:t xml:space="preserve">国家认可且在有</w:t>
            </w:r>
            <w:r>
              <w:rPr>
                <w:rFonts w:hint="eastAsia" w:ascii="宋体" w:hAnsi="宋体" w:eastAsia="宋体" w:cs="宋体"/>
                <w:b/>
                <w:bCs/>
                <w:color w:val="000000"/>
                <w:sz w:val="28"/>
                <w:szCs w:val="28"/>
                <w:highlight w:val="none"/>
                <w:lang w:val="en-US" w:eastAsia="zh-CN" w:bidi="ar-SA"/>
              </w:rPr>
              <w:t xml:space="preserve">效期内的</w:t>
            </w:r>
            <w:r>
              <w:rPr>
                <w:rFonts w:hint="eastAsia" w:ascii="宋体" w:hAnsi="宋体" w:cs="宋体"/>
                <w:b/>
                <w:bCs/>
                <w:color w:val="000000"/>
                <w:sz w:val="28"/>
                <w:szCs w:val="28"/>
                <w:highlight w:val="none"/>
                <w:lang w:val="en-US" w:eastAsia="zh-CN" w:bidi="ar-SA"/>
              </w:rPr>
              <w:t xml:space="preserve">：</w:t>
            </w:r>
            <w:r/>
          </w:p>
          <w:p>
            <w:pPr>
              <w:numPr>
                <w:ilvl w:val="0"/>
                <w:numId w:val="3"/>
              </w:num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质量管理体系认证证书</w:t>
            </w:r>
            <w:r>
              <w:rPr>
                <w:rFonts w:hint="eastAsia" w:ascii="宋体" w:hAnsi="宋体" w:cs="宋体"/>
                <w:color w:val="000000"/>
                <w:sz w:val="28"/>
                <w:szCs w:val="28"/>
                <w:highlight w:val="none"/>
                <w:lang w:val="en-US" w:eastAsia="zh-CN" w:bidi="ar-SA"/>
              </w:rPr>
              <w:t xml:space="preserve">得2分</w:t>
            </w:r>
            <w:r>
              <w:rPr>
                <w:rFonts w:hint="eastAsia" w:ascii="宋体" w:hAnsi="宋体" w:eastAsia="宋体" w:cs="宋体"/>
                <w:color w:val="000000"/>
                <w:sz w:val="28"/>
                <w:szCs w:val="28"/>
                <w:highlight w:val="none"/>
                <w:lang w:val="en-US" w:eastAsia="zh-CN" w:bidi="ar-SA"/>
              </w:rPr>
              <w:t xml:space="preserve">；</w:t>
            </w:r>
            <w:r/>
          </w:p>
          <w:p>
            <w:pPr>
              <w:numPr>
                <w:ilvl w:val="0"/>
                <w:numId w:val="3"/>
              </w:num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环境管理体系认证证书</w:t>
            </w:r>
            <w:r>
              <w:rPr>
                <w:rFonts w:hint="eastAsia" w:ascii="宋体" w:hAnsi="宋体" w:cs="宋体"/>
                <w:color w:val="000000"/>
                <w:sz w:val="28"/>
                <w:szCs w:val="28"/>
                <w:highlight w:val="none"/>
                <w:lang w:val="en-US" w:eastAsia="zh-CN" w:bidi="ar-SA"/>
              </w:rPr>
              <w:t xml:space="preserve">得2分</w:t>
            </w:r>
            <w:r>
              <w:rPr>
                <w:rFonts w:hint="eastAsia" w:ascii="宋体" w:hAnsi="宋体" w:eastAsia="宋体" w:cs="宋体"/>
                <w:color w:val="000000"/>
                <w:sz w:val="28"/>
                <w:szCs w:val="28"/>
                <w:highlight w:val="none"/>
                <w:lang w:val="en-US" w:eastAsia="zh-CN" w:bidi="ar-SA"/>
              </w:rPr>
              <w:t xml:space="preserve">；</w:t>
            </w:r>
            <w:r/>
          </w:p>
          <w:p>
            <w:pPr>
              <w:numPr>
                <w:ilvl w:val="0"/>
                <w:numId w:val="3"/>
              </w:num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职业健康安全管理体系认证证书</w:t>
            </w:r>
            <w:r>
              <w:rPr>
                <w:rFonts w:hint="eastAsia" w:ascii="宋体" w:hAnsi="宋体" w:eastAsia="宋体" w:cs="宋体"/>
                <w:sz w:val="28"/>
                <w:szCs w:val="28"/>
                <w:lang w:bidi="ar-SA"/>
              </w:rPr>
              <w:t xml:space="preserve">得</w:t>
            </w:r>
            <w:r>
              <w:rPr>
                <w:rFonts w:hint="eastAsia" w:ascii="宋体" w:hAnsi="宋体" w:cs="宋体"/>
                <w:sz w:val="28"/>
                <w:szCs w:val="28"/>
                <w:lang w:val="en-US" w:eastAsia="zh-CN" w:bidi="ar-SA"/>
              </w:rPr>
              <w:t xml:space="preserve">2</w:t>
            </w:r>
            <w:r>
              <w:rPr>
                <w:rFonts w:hint="eastAsia" w:ascii="宋体" w:hAnsi="宋体" w:eastAsia="宋体" w:cs="宋体"/>
                <w:sz w:val="28"/>
                <w:szCs w:val="28"/>
                <w:lang w:bidi="ar-SA"/>
              </w:rPr>
              <w:t xml:space="preserve">分</w:t>
            </w:r>
            <w:r>
              <w:rPr>
                <w:rFonts w:hint="eastAsia" w:ascii="宋体" w:hAnsi="宋体" w:cs="宋体"/>
                <w:sz w:val="28"/>
                <w:szCs w:val="28"/>
                <w:lang w:eastAsia="zh-CN" w:bidi="ar-SA"/>
              </w:rPr>
              <w:t xml:space="preserve">；</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w:t>
            </w:r>
            <w:r>
              <w:rPr>
                <w:rFonts w:hint="eastAsia" w:ascii="宋体" w:hAnsi="宋体" w:cs="宋体"/>
                <w:color w:val="000000"/>
                <w:sz w:val="28"/>
                <w:szCs w:val="28"/>
                <w:highlight w:val="none"/>
                <w:lang w:val="en-US" w:eastAsia="zh-CN" w:bidi="ar-SA"/>
              </w:rPr>
              <w:t xml:space="preserve">6</w:t>
            </w:r>
            <w:r>
              <w:rPr>
                <w:rFonts w:hint="eastAsia" w:ascii="宋体" w:hAnsi="宋体" w:eastAsia="宋体" w:cs="宋体"/>
                <w:color w:val="000000"/>
                <w:sz w:val="28"/>
                <w:szCs w:val="28"/>
                <w:highlight w:val="none"/>
                <w:lang w:val="en-US" w:eastAsia="zh-CN" w:bidi="ar-SA"/>
              </w:rPr>
              <w:t xml:space="preserve">分。</w:t>
            </w:r>
            <w:r/>
          </w:p>
          <w:p>
            <w:pPr>
              <w:ind w:firstLine="0"/>
              <w:keepLines w:val="0"/>
              <w:keepNext w:val="0"/>
              <w:pageBreakBefore w:val="0"/>
              <w:spacing w:line="276" w:lineRule="auto"/>
              <w:rPr>
                <w:rFonts w:hint="eastAsia" w:ascii="宋体" w:hAnsi="宋体" w:cs="宋体"/>
                <w:szCs w:val="28"/>
              </w:rPr>
            </w:pPr>
            <w:r>
              <w:rPr>
                <w:rFonts w:hint="eastAsia" w:ascii="宋体" w:hAnsi="宋体" w:eastAsia="宋体" w:cs="宋体"/>
                <w:b/>
                <w:bCs/>
                <w:color w:val="ff0000"/>
                <w:sz w:val="28"/>
                <w:szCs w:val="28"/>
                <w:lang w:val="en-US" w:eastAsia="zh-CN" w:bidi="ar-SA"/>
              </w:rPr>
              <w:t xml:space="preserve">注：提供有效期内的认证证书材料</w:t>
            </w:r>
            <w:r>
              <w:rPr>
                <w:rFonts w:hint="eastAsia" w:ascii="宋体" w:hAnsi="宋体" w:cs="宋体"/>
                <w:b/>
                <w:bCs/>
                <w:color w:val="ff0000"/>
                <w:sz w:val="28"/>
                <w:szCs w:val="28"/>
                <w:lang w:val="en-US" w:eastAsia="zh-CN" w:bidi="ar-SA"/>
              </w:rPr>
              <w:t xml:space="preserve">，</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0</w:t>
            </w:r>
            <w:r/>
          </w:p>
        </w:tc>
        <w:tc>
          <w:tcPr>
            <w:tcW w:w="323" w:type="pct"/>
            <w:vAlign w:val="center"/>
            <w:textDirection w:val="lrTb"/>
            <w:noWrap w:val="false"/>
          </w:tcPr>
          <w:p>
            <w:pPr>
              <w:ind w:firstLine="0"/>
              <w:jc w:val="center"/>
              <w:keepLines w:val="0"/>
              <w:keepNext w:val="0"/>
              <w:pageBreakBefore w:val="0"/>
              <w:spacing w:line="300" w:lineRule="exact"/>
              <w:widowControl/>
              <w:rPr>
                <w:rFonts w:hint="eastAsia" w:ascii="宋体" w:hAnsi="宋体" w:eastAsia="宋体" w:cs="宋体"/>
                <w:b/>
                <w:bCs w:val="0"/>
                <w:szCs w:val="28"/>
                <w:lang w:eastAsia="zh-CN"/>
              </w:rPr>
            </w:pPr>
            <w:r>
              <w:rPr>
                <w:rFonts w:hint="eastAsia" w:ascii="宋体" w:hAnsi="宋体" w:cs="宋体"/>
                <w:b/>
                <w:sz w:val="28"/>
                <w:szCs w:val="28"/>
                <w:lang w:val="en-US" w:eastAsia="zh-CN"/>
              </w:rPr>
              <w:t xml:space="preserve">6</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firstLine="0"/>
              <w:jc w:val="center"/>
              <w:keepLines w:val="0"/>
              <w:keepNext w:val="0"/>
              <w:pageBreakBefore w:val="0"/>
              <w:spacing w:line="264" w:lineRule="auto"/>
              <w:rPr>
                <w:rFonts w:hint="eastAsia" w:ascii="宋体" w:hAnsi="宋体" w:cs="宋体"/>
                <w:b/>
                <w:bCs/>
                <w:szCs w:val="28"/>
              </w:rPr>
            </w:pPr>
            <w:r>
              <w:rPr>
                <w:rFonts w:hint="eastAsia" w:ascii="宋体" w:hAnsi="宋体" w:eastAsia="宋体" w:cs="宋体"/>
                <w:b/>
                <w:bCs/>
                <w:sz w:val="28"/>
                <w:szCs w:val="28"/>
              </w:rPr>
              <w:t xml:space="preserve">3.3</w:t>
            </w:r>
            <w:r/>
          </w:p>
        </w:tc>
        <w:tc>
          <w:tcPr>
            <w:tcMar>
              <w:left w:w="108" w:type="dxa"/>
              <w:top w:w="0" w:type="dxa"/>
              <w:right w:w="108" w:type="dxa"/>
              <w:bottom w:w="0" w:type="dxa"/>
            </w:tcMar>
            <w:tcW w:w="634" w:type="pct"/>
            <w:vAlign w:val="center"/>
            <w:textDirection w:val="lrTb"/>
            <w:noWrap w:val="false"/>
          </w:tcPr>
          <w:p>
            <w:pPr>
              <w:ind w:firstLine="0"/>
              <w:keepLines w:val="0"/>
              <w:keepNext w:val="0"/>
              <w:pageBreakBefore w:val="0"/>
              <w:spacing w:line="264" w:lineRule="auto"/>
              <w:rPr>
                <w:rFonts w:hint="eastAsia" w:ascii="宋体" w:hAnsi="宋体" w:cs="宋体"/>
                <w:b/>
                <w:bCs/>
                <w:szCs w:val="28"/>
              </w:rPr>
            </w:pPr>
            <w:r>
              <w:rPr>
                <w:rFonts w:hint="eastAsia" w:ascii="宋体" w:hAnsi="宋体" w:eastAsia="宋体" w:cs="宋体"/>
                <w:b/>
                <w:bCs/>
                <w:color w:val="000000"/>
                <w:sz w:val="28"/>
                <w:szCs w:val="28"/>
              </w:rPr>
              <w:t xml:space="preserve">项目负责人</w:t>
            </w:r>
            <w:r/>
          </w:p>
        </w:tc>
        <w:tc>
          <w:tcPr>
            <w:tcMar>
              <w:left w:w="108" w:type="dxa"/>
              <w:top w:w="0" w:type="dxa"/>
              <w:right w:w="108" w:type="dxa"/>
              <w:bottom w:w="0" w:type="dxa"/>
            </w:tcMar>
            <w:tcW w:w="2405" w:type="pct"/>
            <w:vAlign w:val="center"/>
            <w:textDirection w:val="lrTb"/>
            <w:noWrap w:val="false"/>
          </w:tcPr>
          <w:p>
            <w:pPr>
              <w:ind w:firstLine="0"/>
              <w:keepLines w:val="0"/>
              <w:keepNext w:val="0"/>
              <w:pageBreakBefore w:val="0"/>
              <w:spacing w:line="276"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投标人拟派</w:t>
            </w:r>
            <w:r>
              <w:rPr>
                <w:rFonts w:hint="eastAsia" w:ascii="宋体" w:hAnsi="宋体" w:cs="宋体"/>
                <w:b/>
                <w:bCs/>
                <w:color w:val="000000"/>
                <w:sz w:val="28"/>
                <w:szCs w:val="28"/>
                <w:lang w:val="en-US" w:eastAsia="zh-CN"/>
              </w:rPr>
              <w:t xml:space="preserve">本</w:t>
            </w:r>
            <w:r>
              <w:rPr>
                <w:rFonts w:hint="eastAsia" w:ascii="宋体" w:hAnsi="宋体" w:eastAsia="宋体" w:cs="宋体"/>
                <w:b/>
                <w:bCs/>
                <w:color w:val="000000"/>
                <w:sz w:val="28"/>
                <w:szCs w:val="28"/>
              </w:rPr>
              <w:t xml:space="preserve">项目负责人(仅限1人</w:t>
            </w:r>
            <w:r>
              <w:rPr>
                <w:rFonts w:hint="eastAsia" w:ascii="宋体" w:hAnsi="宋体" w:cs="宋体"/>
                <w:b/>
                <w:bCs/>
                <w:color w:val="000000"/>
                <w:sz w:val="28"/>
                <w:szCs w:val="28"/>
                <w:lang w:eastAsia="zh-CN"/>
              </w:rPr>
              <w:t xml:space="preserve">，</w:t>
            </w:r>
            <w:r>
              <w:rPr>
                <w:rFonts w:hint="eastAsia" w:ascii="宋体" w:hAnsi="宋体" w:cs="宋体"/>
                <w:b/>
                <w:bCs/>
                <w:color w:val="000000"/>
                <w:sz w:val="28"/>
                <w:szCs w:val="28"/>
                <w:lang w:val="en-US" w:eastAsia="zh-CN"/>
              </w:rPr>
              <w:t xml:space="preserve">不得兼职</w:t>
            </w:r>
            <w:r>
              <w:rPr>
                <w:rFonts w:hint="eastAsia" w:ascii="宋体" w:hAnsi="宋体" w:eastAsia="宋体" w:cs="宋体"/>
                <w:b/>
                <w:bCs/>
                <w:color w:val="000000"/>
                <w:sz w:val="28"/>
                <w:szCs w:val="28"/>
              </w:rPr>
              <w:t xml:space="preserve">）: </w:t>
            </w:r>
            <w:r/>
          </w:p>
          <w:p>
            <w:pPr>
              <w:numPr>
                <w:ilvl w:val="0"/>
                <w:numId w:val="4"/>
              </w:numPr>
              <w:ind w:firstLine="0"/>
              <w:keepLines w:val="0"/>
              <w:keepNext w:val="0"/>
              <w:pageBreakBefore w:val="0"/>
              <w:spacing w:line="276"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获得本科(含)及以上学历得1分；</w:t>
            </w:r>
            <w:r/>
          </w:p>
          <w:p>
            <w:pPr>
              <w:numPr>
                <w:ilvl w:val="0"/>
                <w:numId w:val="4"/>
              </w:numPr>
              <w:ind w:firstLine="0"/>
              <w:keepLines w:val="0"/>
              <w:keepNext w:val="0"/>
              <w:pageBreakBefore w:val="0"/>
              <w:spacing w:line="276"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具有人社部门可查询的相关物业管理类等级证书得</w:t>
            </w:r>
            <w:r>
              <w:rPr>
                <w:rFonts w:hint="eastAsia" w:ascii="宋体" w:hAnsi="宋体" w:cs="宋体"/>
                <w:color w:val="000000"/>
                <w:sz w:val="28"/>
                <w:szCs w:val="28"/>
                <w:lang w:val="en-US" w:eastAsia="zh-CN"/>
              </w:rPr>
              <w:t xml:space="preserve">2</w:t>
            </w:r>
            <w:r>
              <w:rPr>
                <w:rFonts w:hint="eastAsia" w:ascii="宋体" w:hAnsi="宋体" w:eastAsia="宋体" w:cs="宋体"/>
                <w:color w:val="000000"/>
                <w:sz w:val="28"/>
                <w:szCs w:val="28"/>
              </w:rPr>
              <w:t xml:space="preserve">分; </w:t>
            </w:r>
            <w:r/>
          </w:p>
          <w:p>
            <w:pPr>
              <w:ind w:firstLine="0"/>
              <w:keepLines w:val="0"/>
              <w:keepNext w:val="0"/>
              <w:pageBreakBefore w:val="0"/>
              <w:spacing w:line="276"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3.具有人社部门可查询的四级及以上消防设施操作员证书的得2分；</w:t>
            </w:r>
            <w:r/>
          </w:p>
          <w:p>
            <w:pPr>
              <w:ind w:firstLine="0"/>
              <w:keepLines w:val="0"/>
              <w:keepNext w:val="0"/>
              <w:pageBreakBefore w:val="0"/>
              <w:spacing w:line="276"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4.具有中级及以上智能楼宇管理员证书的得2分</w:t>
            </w:r>
            <w:r>
              <w:rPr>
                <w:rFonts w:hint="eastAsia" w:ascii="宋体" w:hAnsi="宋体" w:cs="宋体"/>
                <w:color w:val="000000"/>
                <w:sz w:val="28"/>
                <w:szCs w:val="28"/>
                <w:lang w:eastAsia="zh-CN"/>
              </w:rPr>
              <w:t xml:space="preserve">；</w:t>
            </w:r>
            <w:r/>
          </w:p>
          <w:p>
            <w:pPr>
              <w:ind w:firstLine="0"/>
              <w:keepLines w:val="0"/>
              <w:keepNext w:val="0"/>
              <w:pageBreakBefore w:val="0"/>
              <w:spacing w:line="276"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本项最高得</w:t>
            </w:r>
            <w:r>
              <w:rPr>
                <w:rFonts w:hint="eastAsia" w:ascii="宋体" w:hAnsi="宋体" w:cs="宋体"/>
                <w:color w:val="000000"/>
                <w:sz w:val="28"/>
                <w:szCs w:val="28"/>
                <w:lang w:val="en-US" w:eastAsia="zh-CN"/>
              </w:rPr>
              <w:t xml:space="preserve">7</w:t>
            </w:r>
            <w:r>
              <w:rPr>
                <w:rFonts w:hint="eastAsia" w:ascii="宋体" w:hAnsi="宋体" w:eastAsia="宋体" w:cs="宋体"/>
                <w:color w:val="000000"/>
                <w:sz w:val="28"/>
                <w:szCs w:val="28"/>
              </w:rPr>
              <w:t xml:space="preserve">分。</w:t>
            </w:r>
            <w:r/>
          </w:p>
          <w:p>
            <w:pPr>
              <w:ind w:firstLine="0"/>
              <w:keepLines w:val="0"/>
              <w:keepNext w:val="0"/>
              <w:pageBreakBefore w:val="0"/>
              <w:spacing w:line="276" w:lineRule="auto"/>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注：1.提供证书材料；（学历证明可提供学信网官网查询截图）；</w:t>
            </w:r>
            <w:r/>
          </w:p>
          <w:p>
            <w:pPr>
              <w:ind w:firstLine="562"/>
              <w:keepLines w:val="0"/>
              <w:keepNext w:val="0"/>
              <w:pageBreakBefore w:val="0"/>
              <w:spacing w:line="276" w:lineRule="auto"/>
              <w:rPr>
                <w:rFonts w:hint="eastAsia" w:ascii="宋体" w:hAnsi="宋体" w:eastAsia="宋体" w:cs="宋体"/>
                <w:sz w:val="28"/>
                <w:szCs w:val="28"/>
              </w:rPr>
            </w:pPr>
            <w:r>
              <w:rPr>
                <w:rFonts w:hint="eastAsia" w:ascii="宋体" w:hAnsi="宋体" w:eastAsia="宋体" w:cs="宋体"/>
                <w:b/>
                <w:bCs/>
                <w:color w:val="ff0000"/>
                <w:sz w:val="28"/>
                <w:szCs w:val="28"/>
              </w:rPr>
              <w:t xml:space="preserve">2.提供投标人为其缴纳的近半年（投标文件提交截止时间往前推）任意一个月的社保缴纳证明材料；</w:t>
            </w:r>
            <w:r/>
          </w:p>
          <w:p>
            <w:pPr>
              <w:ind w:firstLine="0"/>
              <w:jc w:val="left"/>
              <w:keepLines w:val="0"/>
              <w:keepNext w:val="0"/>
              <w:pageBreakBefore w:val="0"/>
              <w:spacing w:line="276" w:lineRule="auto"/>
              <w:rPr>
                <w:rFonts w:hint="default"/>
              </w:rPr>
            </w:pPr>
            <w:r>
              <w:rPr>
                <w:rFonts w:hint="eastAsia" w:ascii="宋体" w:hAnsi="宋体" w:eastAsia="宋体" w:cs="宋体"/>
                <w:b/>
                <w:bCs/>
                <w:color w:val="ff0000"/>
                <w:sz w:val="28"/>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val="0"/>
                <w:szCs w:val="28"/>
              </w:rPr>
            </w:pPr>
            <w:r>
              <w:rPr>
                <w:rFonts w:hint="eastAsia" w:ascii="宋体" w:hAnsi="宋体" w:eastAsia="宋体" w:cs="宋体"/>
                <w:b/>
                <w:sz w:val="28"/>
                <w:szCs w:val="28"/>
              </w:rPr>
              <w:t xml:space="preserve">0</w:t>
            </w:r>
            <w:r/>
          </w:p>
        </w:tc>
        <w:tc>
          <w:tcPr>
            <w:tcW w:w="323" w:type="pct"/>
            <w:vAlign w:val="center"/>
            <w:textDirection w:val="lrTb"/>
            <w:noWrap w:val="false"/>
          </w:tcPr>
          <w:p>
            <w:pPr>
              <w:ind w:firstLine="0"/>
              <w:jc w:val="center"/>
              <w:keepLines w:val="0"/>
              <w:keepNext w:val="0"/>
              <w:pageBreakBefore w:val="0"/>
              <w:spacing w:line="300" w:lineRule="exact"/>
              <w:widowControl/>
              <w:rPr>
                <w:rFonts w:hint="eastAsia" w:ascii="宋体" w:hAnsi="宋体" w:eastAsia="宋体" w:cs="宋体"/>
                <w:b/>
                <w:bCs w:val="0"/>
                <w:szCs w:val="28"/>
                <w:lang w:eastAsia="zh-CN"/>
              </w:rPr>
            </w:pPr>
            <w:r>
              <w:rPr>
                <w:rFonts w:hint="eastAsia" w:ascii="宋体" w:hAnsi="宋体" w:cs="宋体"/>
                <w:b/>
                <w:sz w:val="28"/>
                <w:szCs w:val="28"/>
                <w:lang w:val="en-US" w:eastAsia="zh-CN"/>
              </w:rPr>
              <w:t xml:space="preserve">7</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firstLine="0"/>
              <w:jc w:val="center"/>
              <w:keepLines w:val="0"/>
              <w:keepNext w:val="0"/>
              <w:pageBreakBefore w:val="0"/>
              <w:spacing w:line="264" w:lineRule="auto"/>
              <w:rPr>
                <w:rFonts w:hint="eastAsia" w:ascii="宋体" w:hAnsi="宋体" w:eastAsia="宋体" w:cs="宋体"/>
                <w:b/>
                <w:bCs/>
                <w:szCs w:val="28"/>
                <w:lang w:val="en-US" w:eastAsia="zh-CN"/>
              </w:rPr>
            </w:pPr>
            <w:r>
              <w:rPr>
                <w:rFonts w:hint="eastAsia" w:ascii="宋体" w:hAnsi="宋体" w:eastAsia="宋体" w:cs="宋体"/>
                <w:b/>
                <w:bCs/>
                <w:sz w:val="28"/>
                <w:szCs w:val="28"/>
              </w:rPr>
              <w:t xml:space="preserve">3.</w:t>
            </w:r>
            <w:r>
              <w:rPr>
                <w:rFonts w:hint="eastAsia" w:ascii="宋体" w:hAnsi="宋体" w:cs="宋体"/>
                <w:b/>
                <w:bCs/>
                <w:sz w:val="28"/>
                <w:szCs w:val="28"/>
                <w:lang w:val="en-US" w:eastAsia="zh-CN"/>
              </w:rPr>
              <w:t xml:space="preserve">4</w:t>
            </w:r>
            <w:r/>
          </w:p>
        </w:tc>
        <w:tc>
          <w:tcPr>
            <w:tcMar>
              <w:left w:w="108" w:type="dxa"/>
              <w:top w:w="0" w:type="dxa"/>
              <w:right w:w="108" w:type="dxa"/>
              <w:bottom w:w="0" w:type="dxa"/>
            </w:tcMar>
            <w:tcW w:w="634" w:type="pct"/>
            <w:vAlign w:val="center"/>
            <w:textDirection w:val="lrTb"/>
            <w:noWrap w:val="false"/>
          </w:tcPr>
          <w:p>
            <w:pPr>
              <w:ind w:firstLine="0"/>
              <w:keepLines w:val="0"/>
              <w:keepNext w:val="0"/>
              <w:pageBreakBefore w:val="0"/>
              <w:spacing w:line="264" w:lineRule="auto"/>
              <w:rPr>
                <w:rFonts w:hint="eastAsia" w:ascii="宋体" w:hAnsi="宋体" w:cs="宋体"/>
                <w:b/>
                <w:bCs/>
                <w:szCs w:val="28"/>
              </w:rPr>
            </w:pPr>
            <w:r>
              <w:rPr>
                <w:rFonts w:hint="eastAsia" w:ascii="宋体" w:hAnsi="宋体" w:eastAsia="宋体" w:cs="宋体"/>
                <w:b/>
                <w:bCs/>
                <w:sz w:val="28"/>
                <w:szCs w:val="28"/>
              </w:rPr>
              <w:t xml:space="preserve">医辅主管</w:t>
            </w:r>
            <w:r/>
          </w:p>
        </w:tc>
        <w:tc>
          <w:tcPr>
            <w:tcMar>
              <w:left w:w="108" w:type="dxa"/>
              <w:top w:w="0" w:type="dxa"/>
              <w:right w:w="108" w:type="dxa"/>
              <w:bottom w:w="0" w:type="dxa"/>
            </w:tcMar>
            <w:tcW w:w="2405" w:type="pct"/>
            <w:vAlign w:val="center"/>
            <w:textDirection w:val="lrTb"/>
            <w:noWrap w:val="false"/>
          </w:tcPr>
          <w:p>
            <w:pPr>
              <w:ind w:firstLine="0"/>
              <w:keepLines w:val="0"/>
              <w:keepNext w:val="0"/>
              <w:pageBreakBefore w:val="0"/>
              <w:spacing w:line="276"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投标人拟派的医辅主管(仅限1人</w:t>
            </w:r>
            <w:r>
              <w:rPr>
                <w:rFonts w:hint="eastAsia" w:ascii="宋体" w:hAnsi="宋体" w:cs="宋体"/>
                <w:b/>
                <w:bCs/>
                <w:color w:val="000000"/>
                <w:sz w:val="28"/>
                <w:szCs w:val="28"/>
                <w:lang w:eastAsia="zh-CN"/>
              </w:rPr>
              <w:t xml:space="preserve">，</w:t>
            </w:r>
            <w:r>
              <w:rPr>
                <w:rFonts w:hint="eastAsia" w:ascii="宋体" w:hAnsi="宋体" w:cs="宋体"/>
                <w:b/>
                <w:bCs/>
                <w:color w:val="000000"/>
                <w:sz w:val="28"/>
                <w:szCs w:val="28"/>
                <w:lang w:val="en-US" w:eastAsia="zh-CN"/>
              </w:rPr>
              <w:t xml:space="preserve">不得兼职</w:t>
            </w:r>
            <w:r>
              <w:rPr>
                <w:rFonts w:hint="eastAsia" w:ascii="宋体" w:hAnsi="宋体" w:eastAsia="宋体" w:cs="宋体"/>
                <w:b/>
                <w:bCs/>
                <w:color w:val="000000"/>
                <w:sz w:val="28"/>
                <w:szCs w:val="28"/>
              </w:rPr>
              <w:t xml:space="preserve">) :</w:t>
            </w:r>
            <w:r/>
          </w:p>
          <w:p>
            <w:pPr>
              <w:ind w:firstLine="0"/>
              <w:keepLines w:val="0"/>
              <w:keepNext w:val="0"/>
              <w:pageBreakBefore w:val="0"/>
              <w:spacing w:line="276"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1.具有本科（含）以上学历的得1分;</w:t>
            </w:r>
            <w:r/>
          </w:p>
          <w:p>
            <w:pPr>
              <w:ind w:firstLine="0"/>
              <w:keepLines w:val="0"/>
              <w:keepNext w:val="0"/>
              <w:pageBreakBefore w:val="0"/>
              <w:spacing w:line="276"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2.具有</w:t>
            </w:r>
            <w:r>
              <w:rPr>
                <w:rFonts w:hint="eastAsia" w:ascii="宋体" w:hAnsi="宋体" w:eastAsia="宋体" w:cs="宋体"/>
                <w:color w:val="000000"/>
                <w:sz w:val="28"/>
                <w:szCs w:val="28"/>
                <w:highlight w:val="none"/>
                <w:lang w:val="en-US" w:eastAsia="zh-CN" w:bidi="ar-SA"/>
              </w:rPr>
              <w:t xml:space="preserve">政府主管部门颁发</w:t>
            </w:r>
            <w:r>
              <w:rPr>
                <w:rFonts w:hint="eastAsia" w:ascii="宋体" w:hAnsi="宋体" w:eastAsia="宋体" w:cs="宋体"/>
                <w:color w:val="000000"/>
                <w:sz w:val="28"/>
                <w:szCs w:val="28"/>
              </w:rPr>
              <w:t xml:space="preserve">的应急救援证书</w:t>
            </w:r>
            <w:r>
              <w:rPr>
                <w:rFonts w:hint="eastAsia" w:ascii="宋体" w:hAnsi="宋体" w:eastAsia="宋体" w:cs="宋体"/>
                <w:color w:val="000000"/>
                <w:sz w:val="28"/>
                <w:szCs w:val="28"/>
              </w:rPr>
              <w:t xml:space="preserve">的得2分；</w:t>
            </w:r>
            <w:r/>
          </w:p>
          <w:p>
            <w:pPr>
              <w:ind w:firstLine="0"/>
              <w:keepLines w:val="0"/>
              <w:keepNext w:val="0"/>
              <w:pageBreakBefore w:val="0"/>
              <w:spacing w:line="276"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3.具有消毒员证书的得2分；</w:t>
            </w:r>
            <w:r/>
          </w:p>
          <w:p>
            <w:pPr>
              <w:ind w:firstLine="0"/>
              <w:keepLines w:val="0"/>
              <w:keepNext w:val="0"/>
              <w:pageBreakBefore w:val="0"/>
              <w:spacing w:line="276"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本项最高得5分。</w:t>
            </w:r>
            <w:r/>
          </w:p>
          <w:p>
            <w:pPr>
              <w:ind w:firstLine="0"/>
              <w:keepLines w:val="0"/>
              <w:keepNext w:val="0"/>
              <w:pageBreakBefore w:val="0"/>
              <w:spacing w:line="276" w:lineRule="auto"/>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注：1.提供证书材料；（学历证明可提供学信网官网查询截图）；</w:t>
            </w:r>
            <w:r/>
          </w:p>
          <w:p>
            <w:pPr>
              <w:ind w:firstLine="562"/>
              <w:keepLines w:val="0"/>
              <w:keepNext w:val="0"/>
              <w:pageBreakBefore w:val="0"/>
              <w:spacing w:line="276" w:lineRule="auto"/>
              <w:rPr>
                <w:rFonts w:hint="eastAsia" w:ascii="宋体" w:hAnsi="宋体" w:eastAsia="宋体" w:cs="宋体"/>
                <w:sz w:val="28"/>
                <w:szCs w:val="28"/>
              </w:rPr>
            </w:pPr>
            <w:r>
              <w:rPr>
                <w:rFonts w:hint="eastAsia" w:ascii="宋体" w:hAnsi="宋体" w:eastAsia="宋体" w:cs="宋体"/>
                <w:b/>
                <w:bCs/>
                <w:color w:val="ff0000"/>
                <w:sz w:val="28"/>
                <w:szCs w:val="28"/>
              </w:rPr>
              <w:t xml:space="preserve">2.提供投标人为其缴纳的近半年（投标文件提交截止时间往前推）任意一个月的社保缴纳证明材料；</w:t>
            </w:r>
            <w:r/>
          </w:p>
          <w:p>
            <w:pPr>
              <w:ind w:firstLine="0"/>
              <w:keepLines w:val="0"/>
              <w:keepNext w:val="0"/>
              <w:pageBreakBefore w:val="0"/>
              <w:spacing w:line="276" w:lineRule="auto"/>
              <w:rPr>
                <w:rFonts w:hint="default"/>
              </w:rPr>
            </w:pPr>
            <w:r>
              <w:rPr>
                <w:rFonts w:hint="eastAsia" w:ascii="宋体" w:hAnsi="宋体" w:eastAsia="宋体" w:cs="宋体"/>
                <w:b/>
                <w:bCs/>
                <w:color w:val="ff0000"/>
                <w:sz w:val="28"/>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szCs w:val="28"/>
              </w:rPr>
            </w:pPr>
            <w:r>
              <w:rPr>
                <w:rFonts w:hint="eastAsia" w:ascii="宋体" w:hAnsi="宋体" w:eastAsia="宋体" w:cs="宋体"/>
                <w:b/>
                <w:sz w:val="28"/>
                <w:szCs w:val="28"/>
              </w:rPr>
              <w:t xml:space="preserve">0</w:t>
            </w:r>
            <w:r/>
          </w:p>
        </w:tc>
        <w:tc>
          <w:tcPr>
            <w:tcW w:w="323"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szCs w:val="28"/>
              </w:rPr>
            </w:pPr>
            <w:r>
              <w:rPr>
                <w:rFonts w:hint="eastAsia" w:ascii="宋体" w:hAnsi="宋体" w:eastAsia="宋体" w:cs="宋体"/>
                <w:b/>
                <w:sz w:val="28"/>
                <w:szCs w:val="28"/>
              </w:rPr>
              <w:t xml:space="preserve">5</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firstLine="0"/>
              <w:jc w:val="center"/>
              <w:keepLines w:val="0"/>
              <w:keepNext w:val="0"/>
              <w:pageBreakBefore w:val="0"/>
              <w:spacing w:line="264" w:lineRule="auto"/>
              <w:rPr>
                <w:rFonts w:hint="eastAsia" w:ascii="宋体" w:hAnsi="宋体" w:eastAsia="宋体" w:cs="宋体"/>
                <w:b/>
                <w:bCs/>
                <w:szCs w:val="28"/>
                <w:lang w:val="en-US" w:eastAsia="zh-CN"/>
              </w:rPr>
            </w:pPr>
            <w:r>
              <w:rPr>
                <w:rFonts w:hint="eastAsia" w:ascii="宋体" w:hAnsi="宋体" w:eastAsia="宋体" w:cs="宋体"/>
                <w:b/>
                <w:bCs/>
                <w:sz w:val="28"/>
                <w:szCs w:val="28"/>
              </w:rPr>
              <w:t xml:space="preserve">3.</w:t>
            </w:r>
            <w:r>
              <w:rPr>
                <w:rFonts w:hint="eastAsia" w:ascii="宋体" w:hAnsi="宋体" w:cs="宋体"/>
                <w:b/>
                <w:bCs/>
                <w:sz w:val="28"/>
                <w:szCs w:val="28"/>
                <w:lang w:val="en-US" w:eastAsia="zh-CN"/>
              </w:rPr>
              <w:t xml:space="preserve">5</w:t>
            </w:r>
            <w:r/>
          </w:p>
        </w:tc>
        <w:tc>
          <w:tcPr>
            <w:tcMar>
              <w:left w:w="108" w:type="dxa"/>
              <w:top w:w="0" w:type="dxa"/>
              <w:right w:w="108" w:type="dxa"/>
              <w:bottom w:w="0" w:type="dxa"/>
            </w:tcMar>
            <w:tcW w:w="634" w:type="pct"/>
            <w:vAlign w:val="center"/>
            <w:textDirection w:val="lrTb"/>
            <w:noWrap w:val="false"/>
          </w:tcPr>
          <w:p>
            <w:pPr>
              <w:ind w:firstLine="0"/>
              <w:keepLines w:val="0"/>
              <w:keepNext w:val="0"/>
              <w:pageBreakBefore w:val="0"/>
              <w:spacing w:line="264" w:lineRule="auto"/>
              <w:rPr>
                <w:rFonts w:hint="eastAsia" w:ascii="宋体" w:hAnsi="宋体" w:cs="宋体"/>
                <w:b/>
                <w:bCs/>
                <w:szCs w:val="28"/>
                <w:highlight w:val="yellow"/>
              </w:rPr>
            </w:pPr>
            <w:r>
              <w:rPr>
                <w:rFonts w:hint="eastAsia" w:ascii="宋体" w:hAnsi="宋体" w:eastAsia="宋体" w:cs="宋体"/>
                <w:b/>
                <w:bCs/>
                <w:color w:val="000000"/>
                <w:sz w:val="28"/>
                <w:szCs w:val="28"/>
              </w:rPr>
              <w:t xml:space="preserve">设备运维主管</w:t>
            </w:r>
            <w:r/>
          </w:p>
        </w:tc>
        <w:tc>
          <w:tcPr>
            <w:tcMar>
              <w:left w:w="108" w:type="dxa"/>
              <w:top w:w="0" w:type="dxa"/>
              <w:right w:w="108" w:type="dxa"/>
              <w:bottom w:w="0" w:type="dxa"/>
            </w:tcMar>
            <w:tcW w:w="2405" w:type="pct"/>
            <w:vAlign w:val="center"/>
            <w:textDirection w:val="lrTb"/>
            <w:noWrap w:val="false"/>
          </w:tcPr>
          <w:p>
            <w:pPr>
              <w:ind w:firstLine="0"/>
              <w:keepLines w:val="0"/>
              <w:keepNext w:val="0"/>
              <w:pageBreakBefore w:val="0"/>
              <w:spacing w:line="276"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投标人拟派的设备运维主管(仅限1人</w:t>
            </w:r>
            <w:r>
              <w:rPr>
                <w:rFonts w:hint="eastAsia" w:ascii="宋体" w:hAnsi="宋体" w:cs="宋体"/>
                <w:b/>
                <w:bCs/>
                <w:color w:val="000000"/>
                <w:sz w:val="28"/>
                <w:szCs w:val="28"/>
                <w:lang w:eastAsia="zh-CN"/>
              </w:rPr>
              <w:t xml:space="preserve">，</w:t>
            </w:r>
            <w:r>
              <w:rPr>
                <w:rFonts w:hint="eastAsia" w:ascii="宋体" w:hAnsi="宋体" w:cs="宋体"/>
                <w:b/>
                <w:bCs/>
                <w:color w:val="000000"/>
                <w:sz w:val="28"/>
                <w:szCs w:val="28"/>
                <w:lang w:val="en-US" w:eastAsia="zh-CN"/>
              </w:rPr>
              <w:t xml:space="preserve">不得兼职</w:t>
            </w:r>
            <w:r>
              <w:rPr>
                <w:rFonts w:hint="eastAsia" w:ascii="宋体" w:hAnsi="宋体" w:eastAsia="宋体" w:cs="宋体"/>
                <w:b/>
                <w:bCs/>
                <w:color w:val="000000"/>
                <w:sz w:val="28"/>
                <w:szCs w:val="28"/>
              </w:rPr>
              <w:t xml:space="preserve">):</w:t>
            </w:r>
            <w:r/>
          </w:p>
          <w:p>
            <w:pPr>
              <w:ind w:firstLine="0"/>
              <w:keepLines w:val="0"/>
              <w:keepNext w:val="0"/>
              <w:pageBreakBefore w:val="0"/>
              <w:spacing w:line="276"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1.具有电子信息或电气相关专业中级及以上职称的得2分</w:t>
            </w:r>
            <w:r>
              <w:rPr>
                <w:rFonts w:hint="eastAsia" w:ascii="宋体" w:hAnsi="宋体" w:cs="宋体"/>
                <w:color w:val="000000"/>
                <w:sz w:val="28"/>
                <w:szCs w:val="28"/>
                <w:lang w:eastAsia="zh-CN"/>
              </w:rPr>
              <w:t xml:space="preserve">；</w:t>
            </w:r>
            <w:r/>
          </w:p>
          <w:p>
            <w:pPr>
              <w:ind w:firstLine="0"/>
              <w:keepLines w:val="0"/>
              <w:keepNext w:val="0"/>
              <w:pageBreakBefore w:val="0"/>
              <w:spacing w:line="276"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sz w:val="28"/>
                <w:szCs w:val="28"/>
              </w:rPr>
              <w:t xml:space="preserve">2.</w:t>
            </w:r>
            <w:r>
              <w:rPr>
                <w:rFonts w:hint="eastAsia" w:ascii="宋体" w:hAnsi="宋体" w:eastAsia="宋体" w:cs="宋体"/>
                <w:color w:val="000000" w:themeColor="text1"/>
                <w:sz w:val="28"/>
                <w:szCs w:val="28"/>
                <w14:textFill>
                  <w14:solidFill>
                    <w14:schemeClr w14:val="tx1"/>
                  </w14:solidFill>
                </w14:textFill>
              </w:rPr>
              <w:t xml:space="preserve">同时具有应急管理部门颁发高压和低压电工作业证书的得2分</w:t>
            </w:r>
            <w:r>
              <w:rPr>
                <w:rFonts w:hint="eastAsia" w:ascii="宋体" w:hAnsi="宋体" w:cs="宋体"/>
                <w:color w:val="000000" w:themeColor="text1"/>
                <w:sz w:val="28"/>
                <w:szCs w:val="28"/>
                <w:lang w:eastAsia="zh-CN"/>
                <w14:textFill>
                  <w14:solidFill>
                    <w14:schemeClr w14:val="tx1"/>
                  </w14:solidFill>
                </w14:textFill>
              </w:rPr>
              <w:t xml:space="preserve">；</w:t>
            </w:r>
            <w:r/>
          </w:p>
          <w:p>
            <w:pPr>
              <w:ind w:firstLine="0"/>
              <w:keepLines w:val="0"/>
              <w:keepNext w:val="0"/>
              <w:pageBreakBefore w:val="0"/>
              <w:spacing w:line="276" w:lineRule="auto"/>
              <w:rPr>
                <w:rFonts w:hint="eastAsia" w:ascii="宋体" w:hAnsi="宋体" w:eastAsia="宋体" w:cs="宋体"/>
                <w:color w:val="ff0000"/>
                <w:sz w:val="28"/>
                <w:szCs w:val="28"/>
              </w:rPr>
            </w:pPr>
            <w:r>
              <w:rPr>
                <w:rFonts w:hint="eastAsia" w:ascii="宋体" w:hAnsi="宋体" w:eastAsia="宋体" w:cs="宋体"/>
                <w:b w:val="0"/>
                <w:bCs w:val="0"/>
                <w:color w:val="000000"/>
                <w:sz w:val="28"/>
                <w:szCs w:val="28"/>
                <w:highlight w:val="none"/>
                <w:lang w:val="en-US" w:eastAsia="zh-CN" w:bidi="ar-SA"/>
              </w:rPr>
              <w:t xml:space="preserve">3.</w:t>
            </w:r>
            <w:r>
              <w:rPr>
                <w:rFonts w:hint="eastAsia" w:ascii="宋体" w:hAnsi="宋体" w:eastAsia="宋体" w:cs="宋体"/>
                <w:color w:val="000000"/>
                <w:sz w:val="28"/>
                <w:szCs w:val="28"/>
                <w:highlight w:val="none"/>
                <w:lang w:val="en-US" w:eastAsia="zh-CN" w:bidi="ar-SA"/>
              </w:rPr>
              <w:t xml:space="preserve">具有人</w:t>
            </w:r>
            <w:r>
              <w:rPr>
                <w:rFonts w:hint="eastAsia" w:ascii="宋体" w:hAnsi="宋体" w:eastAsia="宋体" w:cs="宋体"/>
                <w:b w:val="0"/>
                <w:bCs w:val="0"/>
                <w:color w:val="000000"/>
                <w:sz w:val="28"/>
                <w:szCs w:val="28"/>
                <w:highlight w:val="none"/>
                <w:lang w:val="en-US" w:eastAsia="zh-CN" w:bidi="ar-SA"/>
              </w:rPr>
              <w:t xml:space="preserve">社部门颁</w:t>
            </w:r>
            <w:r>
              <w:rPr>
                <w:rFonts w:hint="eastAsia" w:ascii="宋体" w:hAnsi="宋体" w:eastAsia="宋体" w:cs="宋体"/>
                <w:color w:val="000000"/>
                <w:sz w:val="28"/>
                <w:szCs w:val="28"/>
                <w:highlight w:val="none"/>
                <w:lang w:val="en-US" w:eastAsia="zh-CN" w:bidi="ar-SA"/>
              </w:rPr>
              <w:t xml:space="preserve">发的三级（高级工）维修电工证书的得1分，二级（技师）</w:t>
            </w:r>
            <w:r>
              <w:rPr>
                <w:rFonts w:hint="eastAsia" w:ascii="宋体" w:hAnsi="宋体" w:cs="宋体"/>
                <w:color w:val="000000"/>
                <w:sz w:val="28"/>
                <w:szCs w:val="28"/>
                <w:highlight w:val="none"/>
                <w:lang w:val="en-US" w:eastAsia="zh-CN" w:bidi="ar-SA"/>
              </w:rPr>
              <w:t xml:space="preserve">及以上</w:t>
            </w:r>
            <w:r>
              <w:rPr>
                <w:rFonts w:hint="eastAsia" w:ascii="宋体" w:hAnsi="宋体" w:eastAsia="宋体" w:cs="宋体"/>
                <w:color w:val="000000"/>
                <w:sz w:val="28"/>
                <w:szCs w:val="28"/>
                <w:highlight w:val="none"/>
                <w:lang w:val="en-US" w:eastAsia="zh-CN" w:bidi="ar-SA"/>
              </w:rPr>
              <w:t xml:space="preserve">维修电工证书的得2分</w:t>
            </w:r>
            <w:r>
              <w:rPr>
                <w:rFonts w:hint="eastAsia" w:ascii="宋体" w:hAnsi="宋体" w:cs="宋体"/>
                <w:color w:val="000000"/>
                <w:sz w:val="28"/>
                <w:szCs w:val="28"/>
                <w:highlight w:val="none"/>
                <w:lang w:val="en-US" w:eastAsia="zh-CN" w:bidi="ar-SA"/>
              </w:rPr>
              <w:t xml:space="preserve">；</w:t>
            </w:r>
            <w:r/>
          </w:p>
          <w:p>
            <w:pPr>
              <w:ind w:firstLine="0"/>
              <w:keepLines w:val="0"/>
              <w:keepNext w:val="0"/>
              <w:pageBreakBefore w:val="0"/>
              <w:spacing w:line="276"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4.具有政府主管部门颁发的特种设备安全管理员证书(A证)的得1分</w:t>
            </w:r>
            <w:r>
              <w:rPr>
                <w:rFonts w:hint="eastAsia" w:ascii="宋体" w:hAnsi="宋体" w:cs="宋体"/>
                <w:color w:val="000000" w:themeColor="text1"/>
                <w:sz w:val="28"/>
                <w:szCs w:val="28"/>
                <w:lang w:eastAsia="zh-CN"/>
                <w14:textFill>
                  <w14:solidFill>
                    <w14:schemeClr w14:val="tx1"/>
                  </w14:solidFill>
                </w14:textFill>
              </w:rPr>
              <w:t xml:space="preserve">；</w:t>
            </w:r>
            <w:r/>
          </w:p>
          <w:p>
            <w:pPr>
              <w:ind w:firstLine="0"/>
              <w:keepLines w:val="0"/>
              <w:keepNext w:val="0"/>
              <w:pageBreakBefore w:val="0"/>
              <w:spacing w:line="276"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本项最高得7分。</w:t>
            </w:r>
            <w:r/>
          </w:p>
          <w:p>
            <w:pPr>
              <w:ind w:firstLine="0"/>
              <w:keepLines w:val="0"/>
              <w:keepNext w:val="0"/>
              <w:pageBreakBefore w:val="0"/>
              <w:spacing w:line="276" w:lineRule="auto"/>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注：1.提供证书材料；</w:t>
            </w:r>
            <w:r/>
          </w:p>
          <w:p>
            <w:pPr>
              <w:ind w:firstLine="562"/>
              <w:keepLines w:val="0"/>
              <w:keepNext w:val="0"/>
              <w:pageBreakBefore w:val="0"/>
              <w:spacing w:line="276" w:lineRule="auto"/>
              <w:rPr>
                <w:rFonts w:hint="eastAsia" w:ascii="宋体" w:hAnsi="宋体" w:eastAsia="宋体" w:cs="宋体"/>
                <w:color w:val="ff0000"/>
                <w:sz w:val="28"/>
                <w:szCs w:val="28"/>
              </w:rPr>
            </w:pPr>
            <w:r>
              <w:rPr>
                <w:rFonts w:hint="eastAsia" w:ascii="宋体" w:hAnsi="宋体" w:eastAsia="宋体" w:cs="宋体"/>
                <w:b/>
                <w:bCs/>
                <w:color w:val="ff0000"/>
                <w:sz w:val="28"/>
                <w:szCs w:val="28"/>
              </w:rPr>
              <w:t xml:space="preserve">2.提供投标人为其缴纳的近半年（投标文件提交截止时间往前推）任意一个月的社保缴纳证明材料；</w:t>
            </w:r>
            <w:r/>
          </w:p>
          <w:p>
            <w:pPr>
              <w:ind w:firstLine="0"/>
              <w:keepLines w:val="0"/>
              <w:keepNext w:val="0"/>
              <w:pageBreakBefore w:val="0"/>
              <w:spacing w:line="276" w:lineRule="auto"/>
              <w:rPr>
                <w:rFonts w:hint="eastAsia" w:ascii="宋体" w:hAnsi="宋体" w:cs="宋体"/>
                <w:szCs w:val="28"/>
              </w:rPr>
            </w:pPr>
            <w:r>
              <w:rPr>
                <w:rFonts w:hint="eastAsia" w:ascii="宋体" w:hAnsi="宋体" w:eastAsia="宋体" w:cs="宋体"/>
                <w:b/>
                <w:bCs/>
                <w:color w:val="ff0000"/>
                <w:sz w:val="28"/>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szCs w:val="28"/>
              </w:rPr>
            </w:pPr>
            <w:r>
              <w:rPr>
                <w:rFonts w:hint="eastAsia" w:ascii="宋体" w:hAnsi="宋体" w:eastAsia="宋体" w:cs="宋体"/>
                <w:b/>
                <w:bCs/>
                <w:sz w:val="28"/>
                <w:szCs w:val="28"/>
              </w:rPr>
              <w:t xml:space="preserve">0</w:t>
            </w:r>
            <w:r/>
          </w:p>
        </w:tc>
        <w:tc>
          <w:tcPr>
            <w:tcW w:w="323"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szCs w:val="28"/>
              </w:rPr>
            </w:pPr>
            <w:r>
              <w:rPr>
                <w:rFonts w:hint="eastAsia" w:ascii="宋体" w:hAnsi="宋体" w:eastAsia="宋体" w:cs="宋体"/>
                <w:b/>
                <w:bCs/>
                <w:sz w:val="28"/>
                <w:szCs w:val="28"/>
              </w:rPr>
              <w:t xml:space="preserve">7</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firstLine="0"/>
              <w:jc w:val="center"/>
              <w:keepLines w:val="0"/>
              <w:keepNext w:val="0"/>
              <w:pageBreakBefore w:val="0"/>
              <w:spacing w:line="264" w:lineRule="auto"/>
              <w:rPr>
                <w:rFonts w:hint="eastAsia" w:ascii="宋体" w:hAnsi="宋体" w:eastAsia="宋体" w:cs="宋体"/>
                <w:b/>
                <w:bCs/>
                <w:szCs w:val="28"/>
                <w:lang w:eastAsia="zh-CN"/>
              </w:rPr>
            </w:pPr>
            <w:r>
              <w:rPr>
                <w:rFonts w:hint="eastAsia" w:ascii="宋体" w:hAnsi="宋体" w:eastAsia="宋体" w:cs="宋体"/>
                <w:b/>
                <w:bCs/>
                <w:sz w:val="28"/>
                <w:szCs w:val="28"/>
              </w:rPr>
              <w:t xml:space="preserve">3.</w:t>
            </w:r>
            <w:r>
              <w:rPr>
                <w:rFonts w:hint="eastAsia" w:ascii="宋体" w:hAnsi="宋体" w:cs="宋体"/>
                <w:b/>
                <w:bCs/>
                <w:sz w:val="28"/>
                <w:szCs w:val="28"/>
                <w:lang w:val="en-US" w:eastAsia="zh-CN"/>
              </w:rPr>
              <w:t xml:space="preserve">6</w:t>
            </w:r>
            <w:r/>
          </w:p>
        </w:tc>
        <w:tc>
          <w:tcPr>
            <w:tcMar>
              <w:left w:w="108" w:type="dxa"/>
              <w:top w:w="0" w:type="dxa"/>
              <w:right w:w="108" w:type="dxa"/>
              <w:bottom w:w="0" w:type="dxa"/>
            </w:tcMar>
            <w:tcW w:w="634" w:type="pct"/>
            <w:vAlign w:val="center"/>
            <w:textDirection w:val="lrTb"/>
            <w:noWrap w:val="false"/>
          </w:tcPr>
          <w:p>
            <w:pPr>
              <w:ind w:firstLine="0"/>
              <w:keepLines w:val="0"/>
              <w:keepNext w:val="0"/>
              <w:pageBreakBefore w:val="0"/>
              <w:spacing w:line="264" w:lineRule="auto"/>
              <w:rPr>
                <w:rFonts w:hint="eastAsia" w:ascii="宋体" w:hAnsi="宋体" w:cs="宋体"/>
                <w:b/>
                <w:bCs/>
                <w:szCs w:val="28"/>
                <w:highlight w:val="yellow"/>
              </w:rPr>
            </w:pPr>
            <w:r>
              <w:rPr>
                <w:rFonts w:hint="eastAsia" w:ascii="宋体" w:hAnsi="宋体" w:eastAsia="宋体" w:cs="宋体"/>
                <w:b/>
                <w:bCs/>
                <w:color w:val="000000"/>
                <w:sz w:val="28"/>
                <w:szCs w:val="28"/>
              </w:rPr>
              <w:t xml:space="preserve">保洁主管</w:t>
            </w:r>
            <w:r/>
          </w:p>
        </w:tc>
        <w:tc>
          <w:tcPr>
            <w:tcMar>
              <w:left w:w="108" w:type="dxa"/>
              <w:top w:w="0" w:type="dxa"/>
              <w:right w:w="108" w:type="dxa"/>
              <w:bottom w:w="0" w:type="dxa"/>
            </w:tcMar>
            <w:tcW w:w="2405" w:type="pct"/>
            <w:vAlign w:val="center"/>
            <w:textDirection w:val="lrTb"/>
            <w:noWrap w:val="false"/>
          </w:tcPr>
          <w:p>
            <w:pPr>
              <w:ind w:firstLine="0"/>
              <w:keepLines w:val="0"/>
              <w:keepNext w:val="0"/>
              <w:pageBreakBefore w:val="0"/>
              <w:spacing w:line="276"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投标人拟派的保洁主管(仅限1人</w:t>
            </w:r>
            <w:r>
              <w:rPr>
                <w:rFonts w:hint="eastAsia" w:ascii="宋体" w:hAnsi="宋体" w:cs="宋体"/>
                <w:b/>
                <w:bCs/>
                <w:color w:val="000000" w:themeColor="text1"/>
                <w:sz w:val="28"/>
                <w:szCs w:val="28"/>
                <w:lang w:eastAsia="zh-CN"/>
                <w14:textFill>
                  <w14:solidFill>
                    <w14:schemeClr w14:val="tx1"/>
                  </w14:solidFill>
                </w14:textFill>
              </w:rPr>
              <w:t xml:space="preserve">，</w:t>
            </w:r>
            <w:r>
              <w:rPr>
                <w:rFonts w:hint="eastAsia" w:ascii="宋体" w:hAnsi="宋体" w:cs="宋体"/>
                <w:b/>
                <w:bCs/>
                <w:color w:val="000000" w:themeColor="text1"/>
                <w:sz w:val="28"/>
                <w:szCs w:val="28"/>
                <w:lang w:val="en-US" w:eastAsia="zh-CN"/>
                <w14:textFill>
                  <w14:solidFill>
                    <w14:schemeClr w14:val="tx1"/>
                  </w14:solidFill>
                </w14:textFill>
              </w:rPr>
              <w:t xml:space="preserve">不得兼职</w:t>
            </w:r>
            <w:r>
              <w:rPr>
                <w:rFonts w:hint="eastAsia" w:ascii="宋体" w:hAnsi="宋体" w:eastAsia="宋体" w:cs="宋体"/>
                <w:b/>
                <w:bCs/>
                <w:color w:val="000000" w:themeColor="text1"/>
                <w:sz w:val="28"/>
                <w:szCs w:val="28"/>
                <w14:textFill>
                  <w14:solidFill>
                    <w14:schemeClr w14:val="tx1"/>
                  </w14:solidFill>
                </w14:textFill>
              </w:rPr>
              <w:t xml:space="preserve">) :</w:t>
            </w:r>
            <w:r/>
          </w:p>
          <w:p>
            <w:pPr>
              <w:ind w:firstLine="0"/>
              <w:jc w:val="left"/>
              <w:keepLines w:val="0"/>
              <w:keepNext w:val="0"/>
              <w:pageBreakBefore w:val="0"/>
              <w:spacing w:line="24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t xml:space="preserve"> 获得本科(含)及以上学历得1分；</w:t>
            </w:r>
            <w:r/>
          </w:p>
          <w:p>
            <w:pPr>
              <w:ind w:firstLine="0"/>
              <w:jc w:val="left"/>
              <w:keepLines w:val="0"/>
              <w:keepNext w:val="0"/>
              <w:pageBreakBefore w:val="0"/>
              <w:spacing w:line="24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2.具有人社部门可查询的四级及以上保洁员证书的得3分；具有人社部门可查询的五级保洁员证书的得2分；</w:t>
            </w:r>
            <w:r/>
          </w:p>
          <w:p>
            <w:pPr>
              <w:ind w:firstLine="0"/>
              <w:jc w:val="left"/>
              <w:keepLines w:val="0"/>
              <w:keepNext w:val="0"/>
              <w:pageBreakBefore w:val="0"/>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3.具有有害生物防制员证书的得</w:t>
            </w:r>
            <w:r>
              <w:rPr>
                <w:rFonts w:hint="eastAsia" w:ascii="宋体" w:hAnsi="宋体" w:cs="宋体"/>
                <w:color w:val="000000" w:themeColor="text1"/>
                <w:sz w:val="28"/>
                <w:szCs w:val="28"/>
                <w:lang w:val="en-US" w:eastAsia="zh-CN"/>
                <w14:textFill>
                  <w14:solidFill>
                    <w14:schemeClr w14:val="tx1"/>
                  </w14:solidFill>
                </w14:textFill>
              </w:rPr>
              <w:t xml:space="preserve">2</w:t>
            </w:r>
            <w:r>
              <w:rPr>
                <w:rFonts w:hint="eastAsia" w:ascii="宋体" w:hAnsi="宋体" w:eastAsia="宋体" w:cs="宋体"/>
                <w:color w:val="000000" w:themeColor="text1"/>
                <w:sz w:val="28"/>
                <w:szCs w:val="28"/>
                <w14:textFill>
                  <w14:solidFill>
                    <w14:schemeClr w14:val="tx1"/>
                  </w14:solidFill>
                </w14:textFill>
              </w:rPr>
              <w:t xml:space="preserve">分；</w:t>
            </w:r>
            <w:r/>
          </w:p>
          <w:p>
            <w:pPr>
              <w:ind w:firstLine="0"/>
              <w:keepLines w:val="0"/>
              <w:keepNext w:val="0"/>
              <w:pageBreakBefore w:val="0"/>
              <w:spacing w:line="276"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本项最高得</w:t>
            </w:r>
            <w:r>
              <w:rPr>
                <w:rFonts w:hint="eastAsia" w:ascii="宋体" w:hAnsi="宋体" w:cs="宋体"/>
                <w:color w:val="000000" w:themeColor="text1"/>
                <w:sz w:val="28"/>
                <w:szCs w:val="28"/>
                <w:lang w:val="en-US" w:eastAsia="zh-CN"/>
                <w14:textFill>
                  <w14:solidFill>
                    <w14:schemeClr w14:val="tx1"/>
                  </w14:solidFill>
                </w14:textFill>
              </w:rPr>
              <w:t xml:space="preserve">6</w:t>
            </w:r>
            <w:r>
              <w:rPr>
                <w:rFonts w:hint="eastAsia" w:ascii="宋体" w:hAnsi="宋体" w:eastAsia="宋体" w:cs="宋体"/>
                <w:color w:val="000000" w:themeColor="text1"/>
                <w:sz w:val="28"/>
                <w:szCs w:val="28"/>
                <w14:textFill>
                  <w14:solidFill>
                    <w14:schemeClr w14:val="tx1"/>
                  </w14:solidFill>
                </w14:textFill>
              </w:rPr>
              <w:t xml:space="preserve">分。</w:t>
            </w:r>
            <w:r/>
          </w:p>
          <w:p>
            <w:pPr>
              <w:ind w:firstLine="0"/>
              <w:keepLines w:val="0"/>
              <w:keepNext w:val="0"/>
              <w:pageBreakBefore w:val="0"/>
              <w:spacing w:line="276" w:lineRule="auto"/>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注：1.提供证书材料；（学历证明可提供学信网官网查询截图）；</w:t>
            </w:r>
            <w:r/>
          </w:p>
          <w:p>
            <w:pPr>
              <w:ind w:firstLine="562"/>
              <w:keepLines w:val="0"/>
              <w:keepNext w:val="0"/>
              <w:pageBreakBefore w:val="0"/>
              <w:spacing w:line="276" w:lineRule="auto"/>
              <w:rPr>
                <w:rFonts w:hint="eastAsia" w:ascii="宋体" w:hAnsi="宋体" w:eastAsia="宋体" w:cs="宋体"/>
                <w:color w:val="ff0000"/>
                <w:sz w:val="28"/>
                <w:szCs w:val="28"/>
              </w:rPr>
            </w:pPr>
            <w:r>
              <w:rPr>
                <w:rFonts w:hint="eastAsia" w:ascii="宋体" w:hAnsi="宋体" w:eastAsia="宋体" w:cs="宋体"/>
                <w:b/>
                <w:bCs/>
                <w:color w:val="ff0000"/>
                <w:sz w:val="28"/>
                <w:szCs w:val="28"/>
              </w:rPr>
              <w:t xml:space="preserve">2.提供投标人为其缴纳的近半年（投标文件提交截止时间往前推）任意一个月的社保缴纳证明材料；</w:t>
            </w:r>
            <w:r/>
          </w:p>
          <w:p>
            <w:pPr>
              <w:ind w:firstLine="0"/>
              <w:keepLines w:val="0"/>
              <w:keepNext w:val="0"/>
              <w:pageBreakBefore w:val="0"/>
              <w:spacing w:line="276" w:lineRule="auto"/>
              <w:rPr>
                <w:rFonts w:hint="eastAsia" w:ascii="宋体" w:hAnsi="宋体" w:cs="宋体"/>
                <w:szCs w:val="28"/>
              </w:rPr>
            </w:pPr>
            <w:r>
              <w:rPr>
                <w:rFonts w:hint="eastAsia" w:ascii="宋体" w:hAnsi="宋体" w:eastAsia="宋体" w:cs="宋体"/>
                <w:b/>
                <w:bCs/>
                <w:color w:val="ff0000"/>
                <w:sz w:val="28"/>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szCs w:val="28"/>
              </w:rPr>
            </w:pPr>
            <w:r>
              <w:rPr>
                <w:rFonts w:hint="eastAsia" w:ascii="宋体" w:hAnsi="宋体" w:eastAsia="宋体" w:cs="宋体"/>
                <w:b/>
                <w:bCs/>
                <w:sz w:val="28"/>
                <w:szCs w:val="28"/>
              </w:rPr>
              <w:t xml:space="preserve">0</w:t>
            </w:r>
            <w:r/>
          </w:p>
        </w:tc>
        <w:tc>
          <w:tcPr>
            <w:tcW w:w="323" w:type="pct"/>
            <w:vAlign w:val="center"/>
            <w:textDirection w:val="lrTb"/>
            <w:noWrap w:val="false"/>
          </w:tcPr>
          <w:p>
            <w:pPr>
              <w:ind w:firstLine="0"/>
              <w:jc w:val="center"/>
              <w:keepLines w:val="0"/>
              <w:keepNext w:val="0"/>
              <w:pageBreakBefore w:val="0"/>
              <w:spacing w:line="300" w:lineRule="exact"/>
              <w:widowControl/>
              <w:rPr>
                <w:rFonts w:hint="eastAsia" w:ascii="宋体" w:hAnsi="宋体" w:eastAsia="宋体" w:cs="宋体"/>
                <w:b/>
                <w:bCs/>
                <w:szCs w:val="28"/>
                <w:lang w:eastAsia="zh-CN"/>
              </w:rPr>
            </w:pPr>
            <w:r>
              <w:rPr>
                <w:rFonts w:hint="eastAsia" w:ascii="宋体" w:hAnsi="宋体" w:cs="宋体"/>
                <w:b/>
                <w:bCs/>
                <w:sz w:val="28"/>
                <w:szCs w:val="28"/>
                <w:lang w:val="en-US" w:eastAsia="zh-CN"/>
              </w:rPr>
              <w:t xml:space="preserve">6</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firstLine="0"/>
              <w:jc w:val="center"/>
              <w:keepLines w:val="0"/>
              <w:keepNext w:val="0"/>
              <w:pageBreakBefore w:val="0"/>
              <w:spacing w:line="264" w:lineRule="auto"/>
              <w:rPr>
                <w:rFonts w:hint="eastAsia" w:ascii="宋体" w:hAnsi="宋体" w:eastAsia="宋体" w:cs="宋体"/>
                <w:b/>
                <w:bCs/>
                <w:szCs w:val="28"/>
                <w:lang w:eastAsia="zh-CN"/>
              </w:rPr>
            </w:pPr>
            <w:r>
              <w:rPr>
                <w:rFonts w:hint="eastAsia" w:ascii="宋体" w:hAnsi="宋体" w:eastAsia="宋体" w:cs="宋体"/>
                <w:b/>
                <w:bCs/>
                <w:sz w:val="28"/>
                <w:szCs w:val="28"/>
              </w:rPr>
              <w:t xml:space="preserve">3.</w:t>
            </w:r>
            <w:r>
              <w:rPr>
                <w:rFonts w:hint="eastAsia" w:ascii="宋体" w:hAnsi="宋体" w:cs="宋体"/>
                <w:b/>
                <w:bCs/>
                <w:sz w:val="28"/>
                <w:szCs w:val="28"/>
                <w:lang w:val="en-US" w:eastAsia="zh-CN"/>
              </w:rPr>
              <w:t xml:space="preserve">7</w:t>
            </w:r>
            <w:r/>
          </w:p>
        </w:tc>
        <w:tc>
          <w:tcPr>
            <w:tcMar>
              <w:left w:w="108" w:type="dxa"/>
              <w:top w:w="0" w:type="dxa"/>
              <w:right w:w="108" w:type="dxa"/>
              <w:bottom w:w="0" w:type="dxa"/>
            </w:tcMar>
            <w:tcW w:w="634" w:type="pct"/>
            <w:vAlign w:val="center"/>
            <w:textDirection w:val="lrTb"/>
            <w:noWrap w:val="false"/>
          </w:tcPr>
          <w:p>
            <w:pPr>
              <w:ind w:firstLine="0"/>
              <w:keepLines w:val="0"/>
              <w:keepNext w:val="0"/>
              <w:pageBreakBefore w:val="0"/>
              <w:spacing w:line="264" w:lineRule="auto"/>
              <w:rPr>
                <w:rFonts w:hint="eastAsia" w:ascii="宋体" w:hAnsi="宋体" w:cs="宋体"/>
                <w:b/>
                <w:bCs/>
                <w:szCs w:val="28"/>
                <w:highlight w:val="yellow"/>
              </w:rPr>
            </w:pPr>
            <w:r>
              <w:rPr>
                <w:rFonts w:hint="eastAsia" w:ascii="宋体" w:hAnsi="宋体" w:eastAsia="宋体" w:cs="宋体"/>
                <w:b/>
                <w:bCs/>
                <w:color w:val="000000"/>
                <w:sz w:val="28"/>
                <w:szCs w:val="28"/>
              </w:rPr>
              <w:t xml:space="preserve">会务接待</w:t>
            </w:r>
            <w:r/>
          </w:p>
        </w:tc>
        <w:tc>
          <w:tcPr>
            <w:tcMar>
              <w:left w:w="108" w:type="dxa"/>
              <w:top w:w="0" w:type="dxa"/>
              <w:right w:w="108" w:type="dxa"/>
              <w:bottom w:w="0" w:type="dxa"/>
            </w:tcMar>
            <w:tcW w:w="2405" w:type="pct"/>
            <w:vAlign w:val="center"/>
            <w:textDirection w:val="lrTb"/>
            <w:noWrap w:val="false"/>
          </w:tcPr>
          <w:p>
            <w:pPr>
              <w:ind w:firstLine="0"/>
              <w:keepLines w:val="0"/>
              <w:keepNext w:val="0"/>
              <w:pageBreakBefore w:val="0"/>
              <w:spacing w:line="276" w:lineRule="auto"/>
              <w:rPr>
                <w:rFonts w:hint="eastAsia" w:ascii="宋体" w:hAnsi="宋体" w:eastAsia="宋体" w:cs="宋体"/>
                <w:b/>
                <w:bCs/>
                <w:color w:val="000000"/>
                <w:sz w:val="28"/>
                <w:szCs w:val="28"/>
              </w:rPr>
            </w:pPr>
            <w:r/>
            <w:bookmarkStart w:id="87" w:name="_GoBack"/>
            <w:r>
              <w:rPr>
                <w:rFonts w:hint="eastAsia" w:ascii="宋体" w:hAnsi="宋体" w:eastAsia="宋体" w:cs="宋体"/>
                <w:b/>
                <w:bCs/>
                <w:color w:val="000000"/>
                <w:sz w:val="28"/>
                <w:szCs w:val="28"/>
              </w:rPr>
              <w:t xml:space="preserve">投标人拟派的会务接待(仅限1人</w:t>
            </w:r>
            <w:r>
              <w:rPr>
                <w:rFonts w:hint="eastAsia" w:ascii="宋体" w:hAnsi="宋体" w:cs="宋体"/>
                <w:b/>
                <w:bCs/>
                <w:color w:val="000000"/>
                <w:sz w:val="28"/>
                <w:szCs w:val="28"/>
                <w:lang w:eastAsia="zh-CN"/>
              </w:rPr>
              <w:t xml:space="preserve">，</w:t>
            </w:r>
            <w:r>
              <w:rPr>
                <w:rFonts w:hint="eastAsia" w:ascii="宋体" w:hAnsi="宋体" w:cs="宋体"/>
                <w:b/>
                <w:bCs/>
                <w:color w:val="000000"/>
                <w:sz w:val="28"/>
                <w:szCs w:val="28"/>
                <w:lang w:val="en-US" w:eastAsia="zh-CN"/>
              </w:rPr>
              <w:t xml:space="preserve">不得兼职</w:t>
            </w:r>
            <w:r>
              <w:rPr>
                <w:rFonts w:hint="eastAsia" w:ascii="宋体" w:hAnsi="宋体" w:eastAsia="宋体" w:cs="宋体"/>
                <w:b/>
                <w:bCs/>
                <w:color w:val="000000"/>
                <w:sz w:val="28"/>
                <w:szCs w:val="28"/>
              </w:rPr>
              <w:t xml:space="preserve">) :</w:t>
            </w:r>
            <w:r/>
          </w:p>
          <w:p>
            <w:pPr>
              <w:ind w:firstLine="0"/>
              <w:keepLines w:val="0"/>
              <w:keepNext w:val="0"/>
              <w:pageBreakBefore w:val="0"/>
              <w:spacing w:line="360" w:lineRule="exact"/>
              <w:widowControl/>
              <w:rPr>
                <w:rFonts w:hint="eastAsia" w:ascii="宋体" w:hAnsi="宋体" w:eastAsia="宋体" w:cs="宋体"/>
                <w:sz w:val="28"/>
                <w:szCs w:val="28"/>
              </w:rPr>
            </w:pPr>
            <w:r>
              <w:rPr>
                <w:rFonts w:hint="eastAsia" w:ascii="宋体" w:hAnsi="宋体" w:eastAsia="宋体" w:cs="宋体"/>
                <w:sz w:val="28"/>
                <w:szCs w:val="28"/>
              </w:rPr>
              <w:t xml:space="preserve">1.具有本科及以上学历证书的得1分；</w:t>
            </w:r>
            <w:r/>
          </w:p>
          <w:p>
            <w:pPr>
              <w:ind w:firstLine="0"/>
              <w:keepLines w:val="0"/>
              <w:keepNext w:val="0"/>
              <w:pageBreakBefore w:val="0"/>
              <w:spacing w:line="360" w:lineRule="exact"/>
              <w:widowControl/>
              <w:rPr>
                <w:rFonts w:hint="eastAsia" w:ascii="宋体" w:hAnsi="宋体" w:eastAsia="宋体" w:cs="宋体"/>
                <w:sz w:val="28"/>
                <w:szCs w:val="28"/>
              </w:rPr>
            </w:pPr>
            <w:r>
              <w:rPr>
                <w:rFonts w:hint="eastAsia" w:ascii="宋体" w:hAnsi="宋体" w:eastAsia="宋体" w:cs="宋体"/>
                <w:sz w:val="28"/>
                <w:szCs w:val="28"/>
              </w:rPr>
              <w:t xml:space="preserve">2.具有人社部门可查询</w:t>
            </w:r>
            <w:r>
              <w:rPr>
                <w:rFonts w:hint="eastAsia" w:ascii="宋体" w:hAnsi="宋体" w:eastAsia="宋体" w:cs="宋体"/>
                <w:sz w:val="28"/>
                <w:szCs w:val="28"/>
              </w:rPr>
              <w:t xml:space="preserve">的计算机操作员三级及以上证书的得</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分；</w:t>
            </w:r>
            <w:r/>
          </w:p>
          <w:p>
            <w:pPr>
              <w:ind w:firstLine="0"/>
              <w:keepLines w:val="0"/>
              <w:keepNext w:val="0"/>
              <w:pageBreakBefore w:val="0"/>
              <w:spacing w:line="360" w:lineRule="exact"/>
              <w:widowControl/>
              <w:rPr>
                <w:rFonts w:hint="eastAsia" w:ascii="宋体" w:hAnsi="宋体" w:eastAsia="宋体" w:cs="宋体"/>
                <w:sz w:val="28"/>
                <w:szCs w:val="28"/>
                <w:lang w:eastAsia="zh-CN"/>
              </w:rPr>
            </w:pPr>
            <w:r>
              <w:rPr>
                <w:rFonts w:hint="eastAsia" w:ascii="宋体" w:hAnsi="宋体" w:eastAsia="宋体" w:cs="宋体"/>
                <w:sz w:val="28"/>
                <w:szCs w:val="28"/>
              </w:rPr>
              <w:t xml:space="preserve">3.具有普通话二级及以上证书的得2分</w:t>
            </w:r>
            <w:r>
              <w:rPr>
                <w:rFonts w:hint="eastAsia" w:ascii="宋体" w:hAnsi="宋体" w:cs="宋体"/>
                <w:sz w:val="28"/>
                <w:szCs w:val="28"/>
                <w:lang w:eastAsia="zh-CN"/>
              </w:rPr>
              <w:t xml:space="preserve">；</w:t>
            </w:r>
            <w:r/>
          </w:p>
          <w:p>
            <w:pPr>
              <w:ind w:firstLine="0"/>
              <w:keepLines w:val="0"/>
              <w:keepNext w:val="0"/>
              <w:pageBreakBefore w:val="0"/>
              <w:spacing w:line="276" w:lineRule="auto"/>
              <w:rPr>
                <w:rFonts w:hint="eastAsia" w:ascii="宋体" w:hAnsi="宋体" w:eastAsia="宋体" w:cs="宋体"/>
                <w:sz w:val="28"/>
                <w:szCs w:val="28"/>
              </w:rPr>
            </w:pPr>
            <w:r>
              <w:rPr>
                <w:rFonts w:hint="eastAsia" w:ascii="宋体" w:hAnsi="宋体" w:eastAsia="宋体" w:cs="宋体"/>
                <w:sz w:val="28"/>
                <w:szCs w:val="28"/>
              </w:rPr>
              <w:t xml:space="preserve">本项最高得</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分。</w:t>
            </w:r>
            <w:r/>
          </w:p>
          <w:p>
            <w:pPr>
              <w:ind w:firstLine="0"/>
              <w:keepLines w:val="0"/>
              <w:keepNext w:val="0"/>
              <w:pageBreakBefore w:val="0"/>
              <w:spacing w:line="276" w:lineRule="auto"/>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注：1.提供证书材料；（学历证明可提供学信网官网查询截图）；</w:t>
            </w:r>
            <w:r/>
          </w:p>
          <w:p>
            <w:pPr>
              <w:ind w:firstLine="562"/>
              <w:keepLines w:val="0"/>
              <w:keepNext w:val="0"/>
              <w:pageBreakBefore w:val="0"/>
              <w:spacing w:line="276" w:lineRule="auto"/>
              <w:rPr>
                <w:rFonts w:hint="eastAsia" w:ascii="宋体" w:hAnsi="宋体" w:eastAsia="宋体" w:cs="宋体"/>
                <w:sz w:val="28"/>
                <w:szCs w:val="28"/>
              </w:rPr>
            </w:pPr>
            <w:r>
              <w:rPr>
                <w:rFonts w:hint="eastAsia" w:ascii="宋体" w:hAnsi="宋体" w:eastAsia="宋体" w:cs="宋体"/>
                <w:b/>
                <w:bCs/>
                <w:color w:val="ff0000"/>
                <w:sz w:val="28"/>
                <w:szCs w:val="28"/>
              </w:rPr>
              <w:t xml:space="preserve">2.提供投标人为其缴纳的近半年（投标文件提交截止时间往前推）任意一个月的社保缴纳证明材料；</w:t>
            </w:r>
            <w:r/>
          </w:p>
          <w:p>
            <w:pPr>
              <w:ind w:firstLine="0"/>
              <w:keepLines w:val="0"/>
              <w:keepNext w:val="0"/>
              <w:pageBreakBefore w:val="0"/>
              <w:spacing w:line="276" w:lineRule="auto"/>
              <w:rPr>
                <w:rFonts w:hint="eastAsia" w:ascii="宋体" w:hAnsi="宋体" w:cs="宋体"/>
                <w:szCs w:val="28"/>
              </w:rPr>
            </w:pPr>
            <w:r>
              <w:rPr>
                <w:rFonts w:hint="eastAsia" w:ascii="宋体" w:hAnsi="宋体" w:eastAsia="宋体" w:cs="宋体"/>
                <w:b/>
                <w:bCs/>
                <w:color w:val="ff0000"/>
                <w:sz w:val="28"/>
                <w:szCs w:val="28"/>
              </w:rPr>
              <w:t xml:space="preserve">    3.未按要求提供或提供不清晰导致专家无法判断的不得分。</w:t>
            </w:r>
            <w:bookmarkEnd w:id="87"/>
            <w:r/>
            <w:r/>
          </w:p>
        </w:tc>
        <w:tc>
          <w:tcPr>
            <w:tcMar>
              <w:left w:w="108" w:type="dxa"/>
              <w:top w:w="0" w:type="dxa"/>
              <w:right w:w="108" w:type="dxa"/>
              <w:bottom w:w="0" w:type="dxa"/>
            </w:tcMar>
            <w:tcW w:w="421" w:type="pct"/>
            <w:vAlign w:val="center"/>
            <w:textDirection w:val="lrTb"/>
            <w:noWrap w:val="false"/>
          </w:tcPr>
          <w:p>
            <w:pPr>
              <w:ind w:firstLine="0"/>
              <w:jc w:val="center"/>
              <w:keepLines w:val="0"/>
              <w:keepNext w:val="0"/>
              <w:pageBreakBefore w:val="0"/>
              <w:spacing w:line="300" w:lineRule="exact"/>
              <w:widowControl/>
              <w:rPr>
                <w:rFonts w:hint="eastAsia" w:ascii="宋体" w:hAnsi="宋体" w:cs="宋体"/>
                <w:b/>
                <w:bCs/>
                <w:szCs w:val="28"/>
              </w:rPr>
            </w:pPr>
            <w:r>
              <w:rPr>
                <w:rFonts w:hint="eastAsia" w:ascii="宋体" w:hAnsi="宋体" w:eastAsia="宋体" w:cs="宋体"/>
                <w:b/>
                <w:bCs/>
                <w:sz w:val="28"/>
                <w:szCs w:val="28"/>
              </w:rPr>
              <w:t xml:space="preserve">0</w:t>
            </w:r>
            <w:r/>
          </w:p>
        </w:tc>
        <w:tc>
          <w:tcPr>
            <w:tcW w:w="323" w:type="pct"/>
            <w:vAlign w:val="center"/>
            <w:textDirection w:val="lrTb"/>
            <w:noWrap w:val="false"/>
          </w:tcPr>
          <w:p>
            <w:pPr>
              <w:ind w:firstLine="0"/>
              <w:jc w:val="center"/>
              <w:keepLines w:val="0"/>
              <w:keepNext w:val="0"/>
              <w:pageBreakBefore w:val="0"/>
              <w:spacing w:line="300" w:lineRule="exact"/>
              <w:widowControl/>
              <w:rPr>
                <w:rFonts w:hint="eastAsia" w:ascii="宋体" w:hAnsi="宋体" w:eastAsia="宋体" w:cs="宋体"/>
                <w:b/>
                <w:bCs/>
                <w:szCs w:val="28"/>
                <w:lang w:eastAsia="zh-CN"/>
              </w:rPr>
            </w:pPr>
            <w:r>
              <w:rPr>
                <w:rFonts w:hint="eastAsia" w:ascii="宋体" w:hAnsi="宋体" w:cs="宋体"/>
                <w:b/>
                <w:bCs/>
                <w:sz w:val="28"/>
                <w:szCs w:val="28"/>
                <w:lang w:val="en-US" w:eastAsia="zh-CN"/>
              </w:rPr>
              <w:t xml:space="preserve">6</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Cs w:val="28"/>
              </w:rPr>
              <w:t xml:space="preserve">是</w:t>
            </w:r>
            <w:r/>
          </w:p>
        </w:tc>
      </w:tr>
    </w:tbl>
    <w:p>
      <w:pPr>
        <w:ind w:firstLine="560"/>
        <w:pageBreakBefore w:val="0"/>
        <w:rPr>
          <w:rFonts w:hint="eastAsia" w:ascii="宋体" w:hAnsi="宋体" w:cs="宋体"/>
          <w:szCs w:val="28"/>
        </w:rPr>
      </w:pPr>
      <w:r>
        <w:rPr>
          <w:rFonts w:hint="eastAsia" w:ascii="宋体" w:hAnsi="宋体" w:cs="宋体"/>
          <w:szCs w:val="28"/>
        </w:rPr>
        <w:t xml:space="preserve">注：1.投标人按评分细则所有得分项目均视为对本次招标的承诺，中标后均作为合同的组成部分。</w:t>
      </w:r>
      <w:r/>
    </w:p>
    <w:p>
      <w:pPr>
        <w:ind w:firstLine="0"/>
        <w:pageBreakBefore w:val="0"/>
        <w:rPr>
          <w:b/>
          <w:bCs/>
          <w:color w:val="ff0000"/>
          <w:highlight w:val="yellow"/>
        </w:rPr>
      </w:pPr>
      <w:r>
        <w:rPr>
          <w:rFonts w:hint="eastAsia"/>
          <w:b/>
          <w:bCs/>
          <w:color w:val="ff0000"/>
        </w:rPr>
        <w:t xml:space="preserve">        </w:t>
      </w:r>
      <w:r>
        <w:rPr>
          <w:rFonts w:hint="eastAsia"/>
          <w:b/>
          <w:bCs/>
          <w:color w:val="ff0000"/>
          <w:highlight w:val="yellow"/>
        </w:rPr>
        <w:t xml:space="preserve">2.技术部分（主观分）评分项属于暗标评审项目，请投标人按以下要求进行编制,否则所有技术部分（主观分）均不得分:</w:t>
      </w:r>
      <w:r/>
    </w:p>
    <w:p>
      <w:pPr>
        <w:ind w:firstLine="0"/>
        <w:pageBreakBefore w:val="0"/>
      </w:pPr>
      <w:r>
        <w:rPr>
          <w:rFonts w:hint="eastAsia" w:ascii="宋体" w:hAnsi="宋体" w:cs="宋体"/>
          <w:color w:val="333333"/>
          <w:spacing w:val="8"/>
          <w:szCs w:val="28"/>
          <w:lang w:val="zh-CN"/>
        </w:rPr>
        <w:t xml:space="preserve">      （1）</w:t>
      </w:r>
      <w:r>
        <w:rPr>
          <w:rFonts w:hint="eastAsia"/>
        </w:rPr>
        <w:t xml:space="preserve">技术部分方案内容应按照招标文件第四章第五节中</w:t>
      </w:r>
      <w:r>
        <w:rPr>
          <w:rFonts w:hint="eastAsia"/>
          <w:b/>
          <w:bCs/>
          <w:color w:val="ff0000"/>
          <w:highlight w:val="yellow"/>
        </w:rPr>
        <w:t xml:space="preserve">评分标准</w:t>
      </w:r>
      <w:r>
        <w:t xml:space="preserve">顺序和要求编写</w:t>
      </w:r>
      <w:r>
        <w:rPr>
          <w:rFonts w:hint="eastAsia"/>
        </w:rPr>
        <w:t xml:space="preserve">，整个方案内容均为黑白色</w:t>
      </w:r>
      <w:r>
        <w:t xml:space="preserve">。</w:t>
      </w:r>
      <w:r/>
    </w:p>
    <w:p>
      <w:pPr>
        <w:ind w:firstLine="0"/>
        <w:pageBreakBefore w:val="0"/>
        <w:rPr>
          <w:rFonts w:hint="eastAsia" w:ascii="宋体" w:hAnsi="宋体" w:cs="宋体"/>
          <w:color w:val="333333"/>
          <w:spacing w:val="8"/>
          <w:szCs w:val="28"/>
          <w:lang w:val="zh-CN"/>
        </w:rPr>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2</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的正文、各类型</w:t>
      </w:r>
      <w:r>
        <w:rPr>
          <w:rFonts w:hint="eastAsia" w:ascii="宋体" w:hAnsi="宋体" w:cs="宋体"/>
          <w:color w:val="333333"/>
          <w:spacing w:val="8"/>
          <w:szCs w:val="28"/>
        </w:rPr>
        <w:t xml:space="preserve">图</w:t>
      </w:r>
      <w:r>
        <w:rPr>
          <w:rFonts w:hint="eastAsia" w:ascii="宋体" w:hAnsi="宋体" w:cs="宋体"/>
          <w:color w:val="333333"/>
          <w:spacing w:val="8"/>
          <w:szCs w:val="28"/>
          <w:lang w:val="zh-CN"/>
        </w:rPr>
        <w:t xml:space="preserve">表、框图一律黑色，不得有其他颜色的文字和图表出现在投标文件技术部分中。  </w:t>
      </w:r>
      <w:r/>
    </w:p>
    <w:p>
      <w:pPr>
        <w:ind w:firstLine="0"/>
        <w:pageBreakBefore w:val="0"/>
      </w:pPr>
      <w:r>
        <w:rPr>
          <w:rFonts w:hint="eastAsia" w:ascii="宋体" w:hAnsi="宋体" w:cs="宋体"/>
          <w:color w:val="333333"/>
          <w:spacing w:val="8"/>
          <w:szCs w:val="28"/>
          <w:lang w:val="zh-CN"/>
        </w:rPr>
        <w:t xml:space="preserve">      </w:t>
      </w:r>
      <w:r>
        <w:rPr>
          <w:rFonts w:hint="eastAsia"/>
        </w:rPr>
        <w:t xml:space="preserve">（</w:t>
      </w:r>
      <w:r>
        <w:rPr>
          <w:rFonts w:hint="eastAsia" w:ascii="宋体" w:hAnsi="宋体" w:cs="宋体"/>
          <w:color w:val="333333"/>
          <w:spacing w:val="8"/>
          <w:szCs w:val="28"/>
        </w:rPr>
        <w:t xml:space="preserve">3</w:t>
      </w:r>
      <w:r>
        <w:rPr>
          <w:rFonts w:hint="eastAsia"/>
        </w:rPr>
        <w:t xml:space="preserve">）</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用A4纸张、纸张方向为纵向，所用文字</w:t>
      </w:r>
      <w:r>
        <w:rPr>
          <w:rFonts w:hint="eastAsia" w:ascii="宋体" w:hAnsi="宋体" w:cs="宋体"/>
          <w:color w:val="333333"/>
          <w:spacing w:val="8"/>
          <w:szCs w:val="28"/>
        </w:rPr>
        <w:t xml:space="preserve">字体、字号不限但颜色为</w:t>
      </w:r>
      <w:r>
        <w:rPr>
          <w:rFonts w:hint="eastAsia" w:ascii="宋体" w:hAnsi="宋体" w:cs="宋体"/>
          <w:color w:val="333333"/>
          <w:spacing w:val="8"/>
          <w:szCs w:val="28"/>
          <w:lang w:val="zh-CN"/>
        </w:rPr>
        <w:t xml:space="preserve">黑色。不得设置页码、页眉、页脚。</w:t>
      </w:r>
      <w:r/>
    </w:p>
    <w:p>
      <w:pPr>
        <w:ind w:firstLine="0"/>
        <w:pageBreakBefore w:val="0"/>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4</w:t>
      </w:r>
      <w:r>
        <w:rPr>
          <w:rFonts w:hint="eastAsia" w:ascii="宋体" w:hAnsi="宋体" w:cs="宋体"/>
          <w:color w:val="333333"/>
          <w:spacing w:val="8"/>
          <w:szCs w:val="28"/>
          <w:lang w:val="zh-CN"/>
        </w:rPr>
        <w:t xml:space="preserve">）技术部分</w:t>
      </w:r>
      <w:r>
        <w:rPr>
          <w:rFonts w:hint="eastAsia"/>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lang w:val="zh-CN"/>
        </w:rPr>
      </w:pPr>
      <w:r>
        <w:rPr>
          <w:rFonts w:hint="eastAsia"/>
          <w:b/>
          <w:bCs/>
          <w:color w:val="ff0000"/>
          <w:highlight w:val="yellow"/>
        </w:rPr>
        <w:t xml:space="preserve">3.技术部分（篇幅编制要求）：</w:t>
      </w:r>
      <w:r/>
    </w:p>
    <w:p>
      <w:pPr>
        <w:ind w:firstLine="1124"/>
        <w:pageBreakBefore w:val="0"/>
      </w:pPr>
      <w:r>
        <w:rPr>
          <w:rFonts w:hint="eastAsia"/>
          <w:b/>
          <w:bCs/>
          <w:color w:val="ff0000"/>
          <w:highlight w:val="yellow"/>
        </w:rPr>
        <w:t xml:space="preserve">技术部分序号2.1整体服务方案：</w:t>
      </w:r>
      <w:r>
        <w:rPr>
          <w:rFonts w:hint="eastAsia"/>
        </w:rPr>
        <w:t xml:space="preserve">篇幅编制页数至少为15页，但不得超过60页，若篇幅页数不足或超出，则2.1</w:t>
      </w:r>
      <w:r>
        <w:rPr>
          <w:rFonts w:hint="eastAsia" w:ascii="宋体" w:hAnsi="宋体" w:eastAsia="宋体" w:cs="宋体"/>
          <w:sz w:val="28"/>
          <w:szCs w:val="28"/>
        </w:rPr>
        <w:t xml:space="preserve">整体服务方案</w:t>
      </w:r>
      <w:r>
        <w:rPr>
          <w:rFonts w:hint="eastAsia"/>
        </w:rPr>
        <w:t xml:space="preserve">不得分。</w:t>
      </w:r>
      <w:r/>
    </w:p>
    <w:p>
      <w:pPr>
        <w:ind w:firstLine="1124"/>
        <w:pageBreakBefore w:val="0"/>
        <w:rPr>
          <w:rFonts w:hint="eastAsia" w:ascii="宋体" w:hAnsi="宋体" w:cs="宋体"/>
          <w:szCs w:val="28"/>
        </w:rPr>
      </w:pPr>
      <w:r>
        <w:rPr>
          <w:rFonts w:hint="eastAsia"/>
          <w:b/>
          <w:bCs/>
          <w:color w:val="ff0000"/>
          <w:highlight w:val="yellow"/>
        </w:rPr>
        <w:t xml:space="preserve">技术部分序号2.2组织构架与规章制度：</w:t>
      </w:r>
      <w:r>
        <w:rPr>
          <w:rFonts w:hint="eastAsia"/>
        </w:rPr>
        <w:t xml:space="preserve">篇幅编制页数至少为</w:t>
      </w:r>
      <w:r>
        <w:rPr>
          <w:rFonts w:hint="eastAsia"/>
          <w:lang w:val="en-US" w:eastAsia="zh-CN"/>
        </w:rPr>
        <w:t xml:space="preserve">15</w:t>
      </w:r>
      <w:r>
        <w:rPr>
          <w:rFonts w:hint="eastAsia"/>
        </w:rPr>
        <w:t xml:space="preserve">页，但不得超过80页，若篇幅页数不足或超出，则2.2</w:t>
      </w:r>
      <w:r>
        <w:rPr>
          <w:rFonts w:hint="eastAsia" w:ascii="宋体" w:hAnsi="宋体" w:eastAsia="宋体" w:cs="宋体"/>
          <w:sz w:val="28"/>
          <w:szCs w:val="28"/>
        </w:rPr>
        <w:t xml:space="preserve">组织构架与规章制度</w:t>
      </w:r>
      <w:r>
        <w:rPr>
          <w:rFonts w:hint="eastAsia"/>
        </w:rPr>
        <w:t xml:space="preserve">不得分。</w:t>
      </w:r>
      <w:r/>
    </w:p>
    <w:p>
      <w:pPr>
        <w:ind w:firstLine="1124"/>
        <w:pageBreakBefore w:val="0"/>
        <w:spacing w:line="560" w:lineRule="exact"/>
        <w:rPr>
          <w:b/>
          <w:bCs/>
          <w:color w:val="ff0000"/>
          <w:highlight w:val="yellow"/>
        </w:rPr>
      </w:pPr>
      <w:r>
        <w:rPr>
          <w:rFonts w:hint="eastAsia"/>
          <w:b/>
          <w:bCs/>
          <w:color w:val="ff0000"/>
          <w:highlight w:val="yellow"/>
        </w:rPr>
        <w:t xml:space="preserve">技术部分序号2.3应急预案：</w:t>
      </w:r>
      <w:r>
        <w:rPr>
          <w:rFonts w:hint="eastAsia"/>
        </w:rPr>
        <w:t xml:space="preserve">篇幅编制页数至少为</w:t>
      </w:r>
      <w:r>
        <w:rPr>
          <w:rFonts w:hint="eastAsia"/>
          <w:lang w:val="en-US" w:eastAsia="zh-CN"/>
        </w:rPr>
        <w:t xml:space="preserve">20</w:t>
      </w:r>
      <w:r>
        <w:rPr>
          <w:rFonts w:hint="eastAsia"/>
        </w:rPr>
        <w:t xml:space="preserve">页，但不得超过</w:t>
      </w:r>
      <w:r>
        <w:rPr>
          <w:rFonts w:hint="eastAsia"/>
          <w:lang w:val="en-US" w:eastAsia="zh-CN"/>
        </w:rPr>
        <w:t xml:space="preserve">80</w:t>
      </w:r>
      <w:r>
        <w:rPr>
          <w:rFonts w:hint="eastAsia"/>
        </w:rPr>
        <w:t xml:space="preserve">页，若篇幅页数不足或超出，则2.3</w:t>
      </w:r>
      <w:r>
        <w:rPr>
          <w:rFonts w:hint="eastAsia" w:ascii="宋体" w:hAnsi="宋体" w:eastAsia="宋体" w:cs="宋体"/>
          <w:sz w:val="28"/>
          <w:szCs w:val="28"/>
        </w:rPr>
        <w:t xml:space="preserve">应急预案</w:t>
      </w:r>
      <w:r>
        <w:rPr>
          <w:rFonts w:hint="eastAsia"/>
        </w:rPr>
        <w:t xml:space="preserve">不得分。</w:t>
      </w:r>
      <w:r/>
    </w:p>
    <w:p>
      <w:pPr>
        <w:ind w:firstLine="1124"/>
        <w:pageBreakBefore w:val="0"/>
        <w:spacing w:line="560" w:lineRule="exact"/>
        <w:rPr>
          <w:rFonts w:hint="eastAsia"/>
        </w:rPr>
      </w:pPr>
      <w:r>
        <w:rPr>
          <w:rFonts w:hint="eastAsia"/>
          <w:b/>
          <w:bCs/>
          <w:color w:val="ff0000"/>
          <w:highlight w:val="yellow"/>
        </w:rPr>
        <w:t xml:space="preserve">技术部分序号2.4特色服务方案：</w:t>
      </w:r>
      <w:r>
        <w:rPr>
          <w:rFonts w:hint="eastAsia"/>
        </w:rPr>
        <w:t xml:space="preserve">篇幅编制页数至少为15页，但不得超过60页，若篇幅页数不足或超出，则2.4</w:t>
      </w:r>
      <w:r>
        <w:rPr>
          <w:rFonts w:hint="eastAsia" w:ascii="宋体" w:hAnsi="宋体" w:eastAsia="宋体" w:cs="宋体"/>
          <w:sz w:val="28"/>
          <w:szCs w:val="28"/>
        </w:rPr>
        <w:t xml:space="preserve">特色服务方案</w:t>
      </w:r>
      <w:r>
        <w:rPr>
          <w:rFonts w:hint="eastAsia"/>
        </w:rPr>
        <w:t xml:space="preserve">不得分。</w:t>
      </w:r>
      <w:r/>
    </w:p>
    <w:p>
      <w:pPr>
        <w:ind w:firstLine="1124"/>
        <w:pageBreakBefore w:val="0"/>
        <w:spacing w:line="560" w:lineRule="exact"/>
        <w:rPr>
          <w:rFonts w:hint="eastAsia" w:eastAsia="宋体"/>
          <w:highlight w:val="yellow"/>
          <w:lang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rPr>
          <w:rFonts w:hint="eastAsia"/>
          <w:b/>
          <w:bCs/>
          <w:color w:val="ff0000"/>
          <w:highlight w:val="yellow"/>
        </w:rPr>
        <w:t xml:space="preserve">技术部分序号2.</w:t>
      </w:r>
      <w:r>
        <w:rPr>
          <w:rFonts w:hint="eastAsia"/>
          <w:b/>
          <w:bCs/>
          <w:color w:val="ff0000"/>
          <w:highlight w:val="yellow"/>
          <w:lang w:val="en-US" w:eastAsia="zh-CN"/>
        </w:rPr>
        <w:t xml:space="preserve">5</w:t>
      </w:r>
      <w:r>
        <w:rPr>
          <w:rFonts w:hint="eastAsia"/>
          <w:b/>
          <w:bCs/>
          <w:color w:val="ff0000"/>
          <w:highlight w:val="yellow"/>
        </w:rPr>
        <w:t xml:space="preserve">项目重点、难点措施：</w:t>
      </w:r>
      <w:r>
        <w:rPr>
          <w:rFonts w:hint="eastAsia"/>
        </w:rPr>
        <w:t xml:space="preserve">篇幅编制页数至少为</w:t>
      </w:r>
      <w:r>
        <w:rPr>
          <w:rFonts w:hint="eastAsia"/>
          <w:lang w:val="en-US" w:eastAsia="zh-CN"/>
        </w:rPr>
        <w:t xml:space="preserve">20</w:t>
      </w:r>
      <w:r>
        <w:rPr>
          <w:rFonts w:hint="eastAsia"/>
        </w:rPr>
        <w:t xml:space="preserve">页，但不得超过</w:t>
      </w:r>
      <w:r>
        <w:rPr>
          <w:rFonts w:hint="eastAsia"/>
          <w:lang w:val="en-US" w:eastAsia="zh-CN"/>
        </w:rPr>
        <w:t xml:space="preserve">8</w:t>
      </w:r>
      <w:r>
        <w:rPr>
          <w:rFonts w:hint="eastAsia"/>
        </w:rPr>
        <w:t xml:space="preserve">0页，若篇幅页数不足或超出，则2.</w:t>
      </w:r>
      <w:r>
        <w:rPr>
          <w:rFonts w:hint="eastAsia"/>
          <w:lang w:val="en-US" w:eastAsia="zh-CN"/>
        </w:rPr>
        <w:t xml:space="preserve">5</w:t>
      </w:r>
      <w:r>
        <w:rPr>
          <w:rFonts w:hint="eastAsia" w:ascii="宋体" w:hAnsi="宋体" w:eastAsia="宋体" w:cs="宋体"/>
          <w:sz w:val="28"/>
          <w:szCs w:val="28"/>
        </w:rPr>
        <w:t xml:space="preserve">项目重点、难点措施</w:t>
      </w:r>
      <w:r>
        <w:rPr>
          <w:rFonts w:hint="eastAsia"/>
        </w:rPr>
        <w:t xml:space="preserve">不得分</w:t>
      </w:r>
      <w:r>
        <w:rPr>
          <w:rFonts w:hint="eastAsia"/>
          <w:lang w:eastAsia="zh-CN"/>
        </w:rPr>
        <w:t xml:space="preserve">。</w:t>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bookmarkStart w:id="37" w:name="_Toc6187"/>
      <w:r/>
      <w:bookmarkStart w:id="38" w:name="_Toc12777"/>
      <w:r/>
      <w:bookmarkStart w:id="39" w:name="_Toc10141"/>
      <w:r/>
      <w:bookmarkStart w:id="40" w:name="_Toc10212"/>
      <w:r/>
      <w:bookmarkStart w:id="41" w:name="_Toc12881"/>
      <w:r/>
      <w:bookmarkStart w:id="42" w:name="_Toc8049"/>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37"/>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37"/>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92"/>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137"/>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37"/>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7"/>
      <w:r/>
      <w:bookmarkEnd w:id="38"/>
      <w:r/>
      <w:bookmarkEnd w:id="39"/>
      <w:r/>
      <w:bookmarkEnd w:id="40"/>
      <w:r/>
      <w:bookmarkEnd w:id="41"/>
      <w:r/>
      <w:bookmarkEnd w:id="42"/>
      <w:r/>
      <w:r/>
    </w:p>
    <w:p>
      <w:pPr>
        <w:rPr>
          <w:rStyle w:val="1118"/>
          <w:rFonts w:hint="eastAsia" w:ascii="黑体" w:hAnsi="黑体" w:cs="黑体"/>
          <w:b/>
          <w:bCs/>
          <w:sz w:val="28"/>
          <w:szCs w:val="28"/>
          <w:lang w:val="en-US" w:eastAsia="zh-CN"/>
        </w:rPr>
      </w:pPr>
      <w:r>
        <w:rPr>
          <w:rStyle w:val="1118"/>
          <w:rFonts w:hint="eastAsia" w:ascii="黑体" w:hAnsi="黑体" w:cs="黑体"/>
          <w:b/>
          <w:bCs/>
          <w:sz w:val="28"/>
          <w:szCs w:val="28"/>
          <w:lang w:val="en-US" w:eastAsia="zh-CN"/>
        </w:rPr>
        <w:br w:type="page" w:clear="all"/>
      </w:r>
      <w:r/>
    </w:p>
    <w:p>
      <w:pPr>
        <w:pStyle w:val="1093"/>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18"/>
          <w:rFonts w:hint="eastAsia" w:ascii="黑体" w:hAnsi="黑体" w:cs="黑体"/>
          <w:b/>
          <w:bCs/>
          <w:sz w:val="28"/>
          <w:szCs w:val="28"/>
          <w:lang w:val="en-US" w:eastAsia="zh-CN"/>
        </w:rPr>
        <w:t xml:space="preserve">第一节  </w:t>
      </w:r>
      <w:r>
        <w:rPr>
          <w:rStyle w:val="1118"/>
          <w:rFonts w:hint="eastAsia" w:ascii="黑体" w:hAnsi="黑体" w:eastAsia="黑体" w:cs="黑体"/>
          <w:b/>
          <w:bCs/>
          <w:sz w:val="28"/>
          <w:szCs w:val="28"/>
          <w:lang w:val="en-US" w:eastAsia="zh-CN"/>
        </w:rPr>
        <w:t xml:space="preserve">项目基本信息</w:t>
      </w:r>
      <w:r/>
    </w:p>
    <w:tbl>
      <w:tblPr>
        <w:tblStyle w:val="1096"/>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647"/>
        <w:gridCol w:w="3966"/>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647"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966" w:type="dxa"/>
            <w:vAlign w:val="center"/>
            <w:textDirection w:val="lrTb"/>
            <w:noWrap w:val="false"/>
          </w:tcPr>
          <w:p>
            <w:pPr>
              <w:ind w:left="0" w:right="0" w:firstLine="112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eastAsia="宋体"/>
                <w:lang w:val="en-US" w:eastAsia="zh-CN"/>
              </w:rPr>
              <w:t xml:space="preserve">1</w:t>
            </w:r>
            <w:r/>
          </w:p>
        </w:tc>
        <w:tc>
          <w:tcPr>
            <w:tcW w:w="264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color w:val="333333"/>
                <w:spacing w:val="8"/>
                <w:sz w:val="28"/>
                <w:szCs w:val="28"/>
              </w:rPr>
              <w:t xml:space="preserve">JSZC-320413-JZCG-G2026-0017</w:t>
            </w:r>
            <w:r/>
          </w:p>
        </w:tc>
        <w:tc>
          <w:tcPr>
            <w:tcW w:w="39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color w:val="333333"/>
                <w:spacing w:val="8"/>
                <w:sz w:val="28"/>
                <w:szCs w:val="28"/>
              </w:rPr>
              <w:t xml:space="preserve">常州市金坛区中医医院综合物业服务项目</w:t>
            </w:r>
            <w:r/>
          </w:p>
        </w:tc>
        <w:tc>
          <w:tcPr>
            <w:tcW w:w="2400" w:type="dxa"/>
            <w:vAlign w:val="center"/>
            <w:textDirection w:val="lrTb"/>
            <w:noWrap w:val="false"/>
          </w:tcPr>
          <w:p>
            <w:pPr>
              <w:ind w:left="0" w:right="0" w:firstLine="888"/>
              <w:jc w:val="both"/>
              <w:keepLines w:val="0"/>
              <w:keepNext w:val="0"/>
              <w:pageBreakBefore w:val="0"/>
              <w:spacing w:before="0" w:beforeAutospacing="0" w:after="0" w:afterAutospacing="0" w:line="360" w:lineRule="auto"/>
              <w:widowControl w:val="off"/>
              <w:rPr>
                <w:rFonts w:hint="default" w:ascii="宋体" w:hAnsi="宋体" w:eastAsia="宋体" w:cs="宋体"/>
                <w:bCs/>
                <w:color w:val="ff0000"/>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623</w:t>
            </w:r>
            <w:r/>
          </w:p>
        </w:tc>
      </w:tr>
    </w:tbl>
    <w:p>
      <w:pPr>
        <w:rPr>
          <w:rFonts w:hint="eastAsia"/>
          <w:lang w:val="en-US" w:eastAsia="zh-CN"/>
        </w:rPr>
      </w:pPr>
      <w:r>
        <w:rPr>
          <w:rFonts w:hint="eastAsia"/>
          <w:lang w:val="en-US" w:eastAsia="zh-CN"/>
        </w:rPr>
      </w:r>
      <w:r/>
    </w:p>
    <w:p>
      <w:pPr>
        <w:pStyle w:val="1093"/>
        <w:numPr>
          <w:ilvl w:val="0"/>
          <w:numId w:val="0"/>
        </w:numPr>
        <w:jc w:val="center"/>
        <w:rPr>
          <w:rFonts w:hint="eastAsia"/>
          <w:lang w:val="en-US" w:eastAsia="zh-CN"/>
        </w:rPr>
      </w:pPr>
      <w:r>
        <w:rPr>
          <w:rFonts w:hint="eastAsia" w:ascii="黑体" w:hAnsi="黑体" w:eastAsia="黑体" w:cs="黑体"/>
          <w:b/>
          <w:sz w:val="28"/>
          <w:szCs w:val="28"/>
          <w:lang w:val="en-US" w:eastAsia="zh-CN" w:bidi="ar-SA"/>
        </w:rPr>
        <w:t xml:space="preserve">第二节  项目概况</w:t>
      </w:r>
      <w:r/>
    </w:p>
    <w:p>
      <w:pPr>
        <w:ind w:firstLine="592"/>
        <w:shd w:val="clear" w:color="auto" w:fill="ffffff"/>
        <w:widowControl/>
        <w:rPr>
          <w:rFonts w:hint="eastAsia" w:ascii="宋体" w:hAnsi="宋体" w:eastAsia="宋体" w:cs="宋体"/>
          <w:spacing w:val="8"/>
          <w:sz w:val="28"/>
          <w:szCs w:val="28"/>
        </w:rPr>
      </w:pPr>
      <w:r/>
      <w:bookmarkStart w:id="43" w:name="OLE_LINK5"/>
      <w:r/>
      <w:bookmarkStart w:id="44" w:name="OLE_LINK6"/>
      <w:r>
        <w:rPr>
          <w:rFonts w:hint="eastAsia" w:ascii="宋体" w:hAnsi="宋体" w:eastAsia="宋体" w:cs="宋体"/>
          <w:spacing w:val="8"/>
          <w:sz w:val="28"/>
          <w:szCs w:val="28"/>
        </w:rPr>
        <w:t xml:space="preserve">常州市金坛区中医医院</w:t>
      </w:r>
      <w:bookmarkEnd w:id="43"/>
      <w:r/>
      <w:bookmarkEnd w:id="44"/>
      <w:r>
        <w:rPr>
          <w:rFonts w:hint="eastAsia" w:ascii="宋体" w:hAnsi="宋体" w:eastAsia="宋体" w:cs="宋体"/>
          <w:spacing w:val="8"/>
          <w:sz w:val="28"/>
          <w:szCs w:val="28"/>
        </w:rPr>
        <w:t xml:space="preserve">坐落在常州市金坛区南门大街16号，现设有内科、外科、妇产科等20余个临床科室，保留骨伤科、针灸科等中医特色专科。为了降低医院运营成本，集中资源于医疗业务本身，同时提高医院保洁工作标准，拟通过公开招标方式，确定一家服务供应商，承担常州市金坛区中医医院2026-2027年综合物业服务。</w:t>
      </w:r>
      <w:r/>
    </w:p>
    <w:p>
      <w:pPr>
        <w:rPr>
          <w:rFonts w:hint="default"/>
          <w:lang w:val="en-US" w:eastAsia="zh-CN"/>
        </w:rPr>
      </w:pPr>
      <w:r>
        <w:rPr>
          <w:rFonts w:hint="default"/>
          <w:lang w:val="en-US" w:eastAsia="zh-CN"/>
        </w:rPr>
      </w:r>
      <w:r/>
    </w:p>
    <w:p>
      <w:pPr>
        <w:pStyle w:val="1093"/>
        <w:ind w:left="0" w:firstLine="0"/>
        <w:jc w:val="center"/>
        <w:pageBreakBefore w:val="0"/>
        <w:spacing w:before="0" w:after="0" w:line="360" w:lineRule="auto"/>
        <w:widowControl w:val="off"/>
        <w:rPr>
          <w:rFonts w:hint="eastAsia" w:ascii="黑体" w:hAnsi="黑体" w:eastAsia="黑体" w:cs="黑体"/>
          <w:sz w:val="28"/>
          <w:szCs w:val="28"/>
        </w:rPr>
      </w:pPr>
      <w:r/>
      <w:bookmarkStart w:id="45" w:name="_Hlk72073432"/>
      <w:r>
        <w:rPr>
          <w:rFonts w:hint="eastAsia" w:ascii="黑体" w:hAnsi="黑体" w:eastAsia="黑体" w:cs="黑体"/>
          <w:b/>
          <w:sz w:val="28"/>
          <w:szCs w:val="28"/>
          <w:lang w:val="en-US" w:eastAsia="zh-CN" w:bidi="ar-SA"/>
        </w:rPr>
        <w:t xml:space="preserve">第三节  服务需求明细</w:t>
      </w:r>
      <w:bookmarkEnd w:id="45"/>
      <w:r/>
      <w:r/>
    </w:p>
    <w:tbl>
      <w:tblPr>
        <w:tblStyle w:val="1096"/>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647"/>
        <w:gridCol w:w="4257"/>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34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216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343"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color w:val="333333"/>
                <w:spacing w:val="8"/>
                <w:sz w:val="28"/>
                <w:szCs w:val="28"/>
              </w:rPr>
              <w:t xml:space="preserve">JSZC-320413-JZCG-G2026-0017</w:t>
            </w:r>
            <w:r/>
          </w:p>
        </w:tc>
        <w:tc>
          <w:tcPr>
            <w:tcW w:w="216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333333"/>
                <w:spacing w:val="8"/>
                <w:sz w:val="28"/>
                <w:szCs w:val="28"/>
              </w:rPr>
              <w:suppressLineNumbers w:val="0"/>
            </w:pPr>
            <w:r>
              <w:rPr>
                <w:rFonts w:hint="eastAsia" w:ascii="宋体" w:hAnsi="宋体" w:eastAsia="宋体" w:cs="宋体"/>
                <w:color w:val="333333"/>
                <w:spacing w:val="8"/>
                <w:sz w:val="28"/>
                <w:szCs w:val="28"/>
              </w:rPr>
              <w:t xml:space="preserve">常州市金坛区中医医院综合</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color w:val="333333"/>
                <w:spacing w:val="8"/>
                <w:sz w:val="28"/>
                <w:szCs w:val="28"/>
              </w:rPr>
              <w:t xml:space="preserve">物业服务项目</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091"/>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09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005"/>
      </w:tblGrid>
      <w:tr>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3" w:type="pct"/>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满足采购需求加★项内容</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2</w:t>
            </w:r>
            <w:r/>
          </w:p>
        </w:tc>
        <w:tc>
          <w:tcPr>
            <w:tcW w:w="4573" w:type="pct"/>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采购人在合同存续期间举办的各种活动，活动期间中标供应商应按采购人要求提供必要的人员进行保障，由采购人根据投标人员费用单独进行结算。投标时应提供承诺函。</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pacing w:val="1"/>
                <w:sz w:val="28"/>
                <w:szCs w:val="28"/>
              </w:rPr>
              <w:t xml:space="preserve">《承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cs="宋体"/>
                <w:b/>
                <w:bCs/>
                <w:color w:val="ff0000"/>
                <w:spacing w:val="9"/>
                <w:sz w:val="28"/>
                <w:szCs w:val="28"/>
                <w:lang w:eastAsia="zh-CN"/>
              </w:rPr>
              <w:t xml:space="preserve">，</w:t>
            </w:r>
            <w:r>
              <w:rPr>
                <w:rFonts w:hint="eastAsia" w:ascii="宋体" w:hAnsi="宋体" w:eastAsia="宋体" w:cs="宋体"/>
                <w:b/>
                <w:bCs/>
                <w:color w:val="ff0000"/>
                <w:sz w:val="28"/>
                <w:szCs w:val="28"/>
              </w:rPr>
              <w:t xml:space="preserve">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3</w:t>
            </w:r>
            <w:r/>
          </w:p>
        </w:tc>
        <w:tc>
          <w:tcPr>
            <w:tcW w:w="4573" w:type="pct"/>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pacing w:val="1"/>
                <w:sz w:val="28"/>
                <w:szCs w:val="28"/>
              </w:rPr>
            </w:pPr>
            <w:r>
              <w:rPr>
                <w:rFonts w:hint="eastAsia" w:ascii="宋体" w:hAnsi="宋体" w:eastAsia="宋体" w:cs="宋体"/>
                <w:spacing w:val="2"/>
                <w:sz w:val="28"/>
                <w:szCs w:val="28"/>
              </w:rPr>
              <w:t xml:space="preserve">因本项目包含安保人员，投标人须提供</w:t>
            </w:r>
            <w:r>
              <w:rPr>
                <w:rFonts w:hint="eastAsia" w:ascii="宋体" w:hAnsi="宋体" w:cs="宋体"/>
                <w:spacing w:val="2"/>
                <w:sz w:val="28"/>
                <w:szCs w:val="28"/>
                <w:lang w:val="en-US" w:eastAsia="zh-CN"/>
              </w:rPr>
              <w:t xml:space="preserve">原有安保</w:t>
            </w:r>
            <w:r>
              <w:rPr>
                <w:rFonts w:hint="eastAsia" w:ascii="宋体" w:hAnsi="宋体" w:eastAsia="宋体" w:cs="宋体"/>
                <w:spacing w:val="2"/>
                <w:sz w:val="28"/>
                <w:szCs w:val="28"/>
              </w:rPr>
              <w:t xml:space="preserve">项目所在地公安局出具的自行</w:t>
            </w:r>
            <w:r>
              <w:rPr>
                <w:rFonts w:hint="eastAsia" w:ascii="宋体" w:hAnsi="宋体" w:eastAsia="宋体" w:cs="宋体"/>
                <w:spacing w:val="4"/>
                <w:sz w:val="28"/>
                <w:szCs w:val="28"/>
              </w:rPr>
              <w:t xml:space="preserve">招用保安员单位备案证明，或承诺自开展保安</w:t>
            </w:r>
            <w:r>
              <w:rPr>
                <w:rFonts w:hint="eastAsia" w:ascii="宋体" w:hAnsi="宋体" w:eastAsia="宋体" w:cs="宋体"/>
                <w:spacing w:val="3"/>
                <w:sz w:val="28"/>
                <w:szCs w:val="28"/>
              </w:rPr>
              <w:t xml:space="preserve">服务之日起</w:t>
            </w:r>
            <w:r>
              <w:rPr>
                <w:rFonts w:hint="eastAsia" w:ascii="宋体" w:hAnsi="宋体" w:eastAsia="宋体" w:cs="宋体"/>
                <w:spacing w:val="-48"/>
                <w:sz w:val="28"/>
                <w:szCs w:val="28"/>
              </w:rPr>
              <w:t xml:space="preserve"> </w:t>
            </w:r>
            <w:r>
              <w:rPr>
                <w:rFonts w:hint="eastAsia" w:ascii="宋体" w:hAnsi="宋体" w:eastAsia="宋体" w:cs="宋体"/>
                <w:spacing w:val="3"/>
                <w:sz w:val="28"/>
                <w:szCs w:val="28"/>
              </w:rPr>
              <w:t xml:space="preserve">30 日内向所</w:t>
            </w:r>
            <w:r>
              <w:rPr>
                <w:rFonts w:hint="eastAsia" w:ascii="宋体" w:hAnsi="宋体" w:eastAsia="宋体" w:cs="宋体"/>
                <w:spacing w:val="1"/>
                <w:sz w:val="28"/>
                <w:szCs w:val="28"/>
              </w:rPr>
              <w:t xml:space="preserve">在地设区的市级人民政府公安机关完成备案。</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pacing w:val="1"/>
                <w:sz w:val="28"/>
                <w:szCs w:val="28"/>
              </w:rPr>
              <w:t xml:space="preserve">注：提供备案证明或《承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eastAsia="宋体" w:cs="宋体"/>
                <w:b/>
                <w:bCs/>
                <w:color w:val="ff0000"/>
                <w:spacing w:val="2"/>
                <w:sz w:val="28"/>
                <w:szCs w:val="28"/>
              </w:rPr>
              <w:t xml:space="preserve">上传至“与评审相关的其他符合证明文件材料</w:t>
            </w:r>
            <w:r>
              <w:rPr>
                <w:rFonts w:hint="eastAsia" w:ascii="宋体" w:hAnsi="宋体" w:eastAsia="宋体" w:cs="宋体"/>
                <w:color w:val="ff0000"/>
                <w:spacing w:val="-99"/>
                <w:sz w:val="28"/>
                <w:szCs w:val="28"/>
              </w:rPr>
              <w:t xml:space="preserve"> </w:t>
            </w:r>
            <w:r>
              <w:rPr>
                <w:rFonts w:hint="eastAsia" w:ascii="宋体" w:hAnsi="宋体" w:eastAsia="宋体" w:cs="宋体"/>
                <w:b/>
                <w:bCs/>
                <w:color w:val="ff0000"/>
                <w:spacing w:val="2"/>
                <w:sz w:val="28"/>
                <w:szCs w:val="28"/>
              </w:rPr>
              <w:t xml:space="preserve">”</w:t>
            </w:r>
            <w:r>
              <w:rPr>
                <w:rFonts w:hint="eastAsia" w:ascii="宋体" w:hAnsi="宋体" w:eastAsia="宋体" w:cs="宋体"/>
                <w:b/>
                <w:bCs/>
                <w:color w:val="ff0000"/>
                <w:spacing w:val="-4"/>
                <w:sz w:val="28"/>
                <w:szCs w:val="28"/>
              </w:rPr>
              <w:t xml:space="preserve">模块中，否则作无效投标文件处理！</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4</w:t>
            </w:r>
            <w:r/>
          </w:p>
        </w:tc>
        <w:tc>
          <w:tcPr>
            <w:tcW w:w="4573" w:type="pct"/>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应急或突发情况如需临时增开病区，中标人应按照采购人要求提</w:t>
            </w:r>
            <w:r>
              <w:rPr>
                <w:rFonts w:hint="eastAsia" w:ascii="宋体" w:hAnsi="宋体" w:eastAsia="宋体" w:cs="宋体"/>
                <w:spacing w:val="2"/>
                <w:sz w:val="28"/>
                <w:szCs w:val="28"/>
              </w:rPr>
              <w:t xml:space="preserve">供相</w:t>
            </w:r>
            <w:r>
              <w:rPr>
                <w:rFonts w:hint="eastAsia" w:ascii="宋体" w:hAnsi="宋体" w:eastAsia="宋体" w:cs="宋体"/>
                <w:spacing w:val="3"/>
                <w:sz w:val="28"/>
                <w:szCs w:val="28"/>
              </w:rPr>
              <w:t xml:space="preserve">应岗位人员，临时增加的人员费用由采购人根据中标时各岗位报价按实</w:t>
            </w:r>
            <w:r>
              <w:rPr>
                <w:rFonts w:hint="eastAsia" w:ascii="宋体" w:hAnsi="宋体" w:eastAsia="宋体" w:cs="宋体"/>
                <w:sz w:val="28"/>
                <w:szCs w:val="28"/>
              </w:rPr>
              <w:t xml:space="preserve">进行结算。</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注：投标人须提供《承诺函》（格式自拟</w:t>
            </w:r>
            <w:r>
              <w:rPr>
                <w:rFonts w:hint="eastAsia" w:ascii="宋体" w:hAnsi="宋体" w:eastAsia="宋体" w:cs="宋体"/>
                <w:b/>
                <w:bCs/>
                <w:color w:val="ff0000"/>
                <w:spacing w:val="12"/>
                <w:sz w:val="28"/>
                <w:szCs w:val="28"/>
              </w:rPr>
              <w:t xml:space="preserve">），</w:t>
            </w:r>
            <w:r>
              <w:rPr>
                <w:rFonts w:hint="eastAsia" w:ascii="宋体" w:hAnsi="宋体" w:eastAsia="宋体" w:cs="宋体"/>
                <w:b/>
                <w:bCs/>
                <w:color w:val="ff0000"/>
                <w:spacing w:val="2"/>
                <w:sz w:val="28"/>
                <w:szCs w:val="28"/>
              </w:rPr>
              <w:t xml:space="preserve">上传至“与评审相关的其他符合证明文件材料</w:t>
            </w:r>
            <w:r>
              <w:rPr>
                <w:rFonts w:hint="eastAsia" w:ascii="宋体" w:hAnsi="宋体" w:eastAsia="宋体" w:cs="宋体"/>
                <w:color w:val="ff0000"/>
                <w:spacing w:val="-99"/>
                <w:sz w:val="28"/>
                <w:szCs w:val="28"/>
              </w:rPr>
              <w:t xml:space="preserve"> </w:t>
            </w:r>
            <w:r>
              <w:rPr>
                <w:rFonts w:hint="eastAsia" w:ascii="宋体" w:hAnsi="宋体" w:eastAsia="宋体" w:cs="宋体"/>
                <w:b/>
                <w:bCs/>
                <w:color w:val="ff0000"/>
                <w:spacing w:val="2"/>
                <w:sz w:val="28"/>
                <w:szCs w:val="28"/>
              </w:rPr>
              <w:t xml:space="preserve">”</w:t>
            </w:r>
            <w:r>
              <w:rPr>
                <w:rFonts w:hint="eastAsia" w:ascii="宋体" w:hAnsi="宋体" w:eastAsia="宋体" w:cs="宋体"/>
                <w:b/>
                <w:bCs/>
                <w:color w:val="ff0000"/>
                <w:spacing w:val="-4"/>
                <w:sz w:val="28"/>
                <w:szCs w:val="28"/>
              </w:rPr>
              <w:t xml:space="preserve">模块中，否则作无效投标文件处理！</w:t>
            </w:r>
            <w:r>
              <w:rPr>
                <w:rFonts w:hint="eastAsia" w:ascii="宋体" w:hAnsi="宋体" w:eastAsia="宋体" w:cs="宋体"/>
                <w:b/>
                <w:bCs/>
                <w:color w:val="ff0000"/>
                <w:sz w:val="28"/>
                <w:szCs w:val="28"/>
              </w:rPr>
              <w:t xml:space="preserve"> </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5</w:t>
            </w:r>
            <w:r/>
          </w:p>
        </w:tc>
        <w:tc>
          <w:tcPr>
            <w:tcW w:w="4573" w:type="pct"/>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pacing w:val="1"/>
                <w:sz w:val="28"/>
                <w:szCs w:val="28"/>
              </w:rPr>
            </w:pPr>
            <w:r>
              <w:rPr>
                <w:rFonts w:hint="eastAsia" w:ascii="宋体" w:hAnsi="宋体" w:eastAsia="宋体" w:cs="宋体"/>
                <w:spacing w:val="2"/>
                <w:sz w:val="28"/>
                <w:szCs w:val="28"/>
              </w:rPr>
              <w:t xml:space="preserve">为保证交接期内采购人服务工作不受影响，中标人应全员接受采购人提供的上个物业标段结束时最终剩余的过渡人员数量，并与过渡人员重</w:t>
            </w:r>
            <w:r>
              <w:rPr>
                <w:rFonts w:hint="eastAsia" w:ascii="宋体" w:hAnsi="宋体" w:eastAsia="宋体" w:cs="宋体"/>
                <w:spacing w:val="12"/>
                <w:sz w:val="28"/>
                <w:szCs w:val="28"/>
              </w:rPr>
              <w:t xml:space="preserve">新签订劳动合同，薪资待遇不低于原有发放水平</w:t>
            </w:r>
            <w:r>
              <w:rPr>
                <w:rFonts w:hint="eastAsia" w:ascii="宋体" w:hAnsi="宋体" w:eastAsia="宋体" w:cs="宋体"/>
                <w:spacing w:val="11"/>
                <w:sz w:val="28"/>
                <w:szCs w:val="28"/>
              </w:rPr>
              <w:t xml:space="preserve">，以确保项目平稳过</w:t>
            </w:r>
            <w:r>
              <w:rPr>
                <w:rFonts w:hint="eastAsia" w:ascii="宋体" w:hAnsi="宋体" w:eastAsia="宋体" w:cs="宋体"/>
                <w:spacing w:val="2"/>
                <w:sz w:val="28"/>
                <w:szCs w:val="28"/>
              </w:rPr>
              <w:t xml:space="preserve">渡。以中标通知为时间节点，所有重新签订</w:t>
            </w:r>
            <w:r>
              <w:rPr>
                <w:rFonts w:hint="eastAsia" w:ascii="宋体" w:hAnsi="宋体" w:eastAsia="宋体" w:cs="宋体"/>
                <w:spacing w:val="1"/>
                <w:sz w:val="28"/>
                <w:szCs w:val="28"/>
              </w:rPr>
              <w:t xml:space="preserve">（包括应签、已签、未签）</w:t>
            </w:r>
            <w:r>
              <w:rPr>
                <w:rFonts w:hint="eastAsia" w:ascii="宋体" w:hAnsi="宋体" w:eastAsia="宋体" w:cs="宋体"/>
                <w:spacing w:val="2"/>
                <w:sz w:val="28"/>
                <w:szCs w:val="28"/>
              </w:rPr>
              <w:t xml:space="preserve">的过渡人员可能出现的人事劳资纠纷及相关责任（含社保、工伤待遇等</w:t>
            </w:r>
            <w:r>
              <w:rPr>
                <w:rFonts w:hint="eastAsia" w:ascii="宋体" w:hAnsi="宋体" w:eastAsia="宋体" w:cs="宋体"/>
                <w:spacing w:val="11"/>
                <w:sz w:val="28"/>
                <w:szCs w:val="28"/>
              </w:rPr>
              <w:t xml:space="preserve">所有劳动者权益纠纷</w:t>
            </w:r>
            <w:r>
              <w:rPr>
                <w:rFonts w:hint="eastAsia" w:ascii="宋体" w:hAnsi="宋体" w:eastAsia="宋体" w:cs="宋体"/>
                <w:spacing w:val="-4"/>
                <w:sz w:val="28"/>
                <w:szCs w:val="28"/>
              </w:rPr>
              <w:t xml:space="preserve">）</w:t>
            </w:r>
            <w:r>
              <w:rPr>
                <w:rFonts w:hint="eastAsia" w:ascii="宋体" w:hAnsi="宋体" w:eastAsia="宋体" w:cs="宋体"/>
                <w:spacing w:val="-82"/>
                <w:sz w:val="28"/>
                <w:szCs w:val="28"/>
              </w:rPr>
              <w:t xml:space="preserve"> </w:t>
            </w:r>
            <w:r>
              <w:rPr>
                <w:rFonts w:hint="eastAsia" w:ascii="宋体" w:hAnsi="宋体" w:eastAsia="宋体" w:cs="宋体"/>
                <w:spacing w:val="-4"/>
                <w:sz w:val="28"/>
                <w:szCs w:val="28"/>
              </w:rPr>
              <w:t xml:space="preserve">，</w:t>
            </w:r>
            <w:r>
              <w:rPr>
                <w:rFonts w:hint="eastAsia" w:ascii="宋体" w:hAnsi="宋体" w:eastAsia="宋体" w:cs="宋体"/>
                <w:spacing w:val="11"/>
                <w:sz w:val="28"/>
                <w:szCs w:val="28"/>
              </w:rPr>
              <w:t xml:space="preserve">均由中标供应商承担，采购</w:t>
            </w:r>
            <w:r>
              <w:rPr>
                <w:rFonts w:hint="eastAsia" w:ascii="宋体" w:hAnsi="宋体" w:eastAsia="宋体" w:cs="宋体"/>
                <w:spacing w:val="10"/>
                <w:sz w:val="28"/>
                <w:szCs w:val="28"/>
              </w:rPr>
              <w:t xml:space="preserve">人不承担连带责</w:t>
            </w:r>
            <w:r>
              <w:rPr>
                <w:rFonts w:hint="eastAsia" w:ascii="宋体" w:hAnsi="宋体" w:eastAsia="宋体" w:cs="宋体"/>
                <w:spacing w:val="2"/>
                <w:sz w:val="28"/>
                <w:szCs w:val="28"/>
              </w:rPr>
              <w:t xml:space="preserve">任；如果采购人在交接期间承担法律责任，采购人有权向供应商追偿并</w:t>
            </w:r>
            <w:r>
              <w:rPr>
                <w:rFonts w:hint="eastAsia" w:ascii="宋体" w:hAnsi="宋体" w:eastAsia="宋体" w:cs="宋体"/>
                <w:spacing w:val="1"/>
                <w:sz w:val="28"/>
                <w:szCs w:val="28"/>
              </w:rPr>
              <w:t xml:space="preserve">在服务费支付中直接扣减（此为实质性响应）。</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pacing w:val="1"/>
                <w:sz w:val="28"/>
                <w:szCs w:val="28"/>
              </w:rPr>
              <w:t xml:space="preserve">注：投标人须提供《承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eastAsia="宋体" w:cs="宋体"/>
                <w:b/>
                <w:bCs/>
                <w:color w:val="ff0000"/>
                <w:spacing w:val="2"/>
                <w:sz w:val="28"/>
                <w:szCs w:val="28"/>
              </w:rPr>
              <w:t xml:space="preserve">上传至“与评审相关的其他符合证明文件材料</w:t>
            </w:r>
            <w:r>
              <w:rPr>
                <w:rFonts w:hint="eastAsia" w:ascii="宋体" w:hAnsi="宋体" w:eastAsia="宋体" w:cs="宋体"/>
                <w:color w:val="ff0000"/>
                <w:spacing w:val="-99"/>
                <w:sz w:val="28"/>
                <w:szCs w:val="28"/>
              </w:rPr>
              <w:t xml:space="preserve"> </w:t>
            </w:r>
            <w:r>
              <w:rPr>
                <w:rFonts w:hint="eastAsia" w:ascii="宋体" w:hAnsi="宋体" w:eastAsia="宋体" w:cs="宋体"/>
                <w:b/>
                <w:bCs/>
                <w:color w:val="ff0000"/>
                <w:spacing w:val="2"/>
                <w:sz w:val="28"/>
                <w:szCs w:val="28"/>
              </w:rPr>
              <w:t xml:space="preserve">”</w:t>
            </w:r>
            <w:r>
              <w:rPr>
                <w:rFonts w:hint="eastAsia" w:ascii="宋体" w:hAnsi="宋体" w:eastAsia="宋体" w:cs="宋体"/>
                <w:b/>
                <w:bCs/>
                <w:color w:val="ff0000"/>
                <w:spacing w:val="-4"/>
                <w:sz w:val="28"/>
                <w:szCs w:val="28"/>
              </w:rPr>
              <w:t xml:space="preserve">模块中，否则作无效投标文件处理！</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6</w:t>
            </w:r>
            <w:r/>
          </w:p>
        </w:tc>
        <w:tc>
          <w:tcPr>
            <w:tcW w:w="4573" w:type="pct"/>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sz w:val="28"/>
                <w:szCs w:val="28"/>
              </w:rPr>
            </w:pPr>
            <w:r>
              <w:rPr>
                <w:rFonts w:hint="eastAsia" w:ascii="宋体" w:hAnsi="宋体" w:eastAsia="宋体" w:cs="宋体"/>
                <w:sz w:val="28"/>
                <w:szCs w:val="28"/>
              </w:rPr>
              <w:t xml:space="preserve">本项目服务人员配置岗位人数不超104人，且周末、法定节假日均需保证院区用工人数全天不得低于</w:t>
            </w:r>
            <w:r>
              <w:rPr>
                <w:rFonts w:hint="eastAsia" w:ascii="宋体" w:hAnsi="宋体" w:eastAsia="宋体" w:cs="宋体"/>
                <w:bCs/>
                <w:sz w:val="28"/>
                <w:szCs w:val="28"/>
              </w:rPr>
              <w:t xml:space="preserve">55</w:t>
            </w:r>
            <w:r>
              <w:rPr>
                <w:rFonts w:hint="eastAsia" w:ascii="宋体" w:hAnsi="宋体" w:eastAsia="宋体" w:cs="宋体"/>
                <w:sz w:val="28"/>
                <w:szCs w:val="28"/>
              </w:rPr>
              <w:t xml:space="preserve">人。</w:t>
            </w:r>
            <w:r>
              <w:rPr>
                <w:rFonts w:hint="eastAsia" w:ascii="宋体" w:hAnsi="宋体" w:eastAsia="宋体" w:cs="宋体"/>
                <w:color w:val="000000"/>
                <w:sz w:val="28"/>
                <w:szCs w:val="28"/>
              </w:rPr>
              <w:t xml:space="preserve">投标企业按照《劳动法》的相关要求自行测算加班费用。</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pacing w:val="1"/>
                <w:sz w:val="28"/>
                <w:szCs w:val="28"/>
              </w:rPr>
              <w:t xml:space="preserve">《承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eastAsia="宋体" w:cs="宋体"/>
                <w:b/>
                <w:bCs/>
                <w:color w:val="ff0000"/>
                <w:sz w:val="28"/>
                <w:szCs w:val="28"/>
              </w:rPr>
              <w:t xml:space="preserve">，上传至“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宋体" w:hAnsi="宋体" w:cs="宋体"/>
                <w:bCs/>
                <w:sz w:val="28"/>
                <w:szCs w:val="28"/>
                <w:lang w:val="en-US" w:eastAsia="zh-CN"/>
              </w:rPr>
              <w:suppressLineNumbers w:val="0"/>
            </w:pPr>
            <w:r>
              <w:rPr>
                <w:rFonts w:hint="eastAsia" w:ascii="宋体" w:hAnsi="宋体" w:cs="宋体"/>
                <w:bCs/>
                <w:sz w:val="28"/>
                <w:szCs w:val="28"/>
                <w:lang w:val="en-US" w:eastAsia="zh-CN"/>
              </w:rPr>
              <w:t xml:space="preserve">7</w:t>
            </w:r>
            <w:r/>
          </w:p>
        </w:tc>
        <w:tc>
          <w:tcPr>
            <w:tcW w:w="4573" w:type="pct"/>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项目负责人(仅限1人)：50周岁及以下；</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宋体" w:hAnsi="宋体" w:cs="宋体"/>
                <w:bCs/>
                <w:sz w:val="28"/>
                <w:szCs w:val="28"/>
                <w:lang w:val="en-US" w:eastAsia="zh-CN"/>
              </w:rPr>
              <w:suppressLineNumbers w:val="0"/>
            </w:pPr>
            <w:r>
              <w:rPr>
                <w:rFonts w:hint="eastAsia" w:ascii="宋体" w:hAnsi="宋体" w:cs="宋体"/>
                <w:bCs/>
                <w:sz w:val="28"/>
                <w:szCs w:val="28"/>
                <w:lang w:val="en-US" w:eastAsia="zh-CN"/>
              </w:rPr>
              <w:t xml:space="preserve">8</w:t>
            </w:r>
            <w:r/>
          </w:p>
        </w:tc>
        <w:tc>
          <w:tcPr>
            <w:tcW w:w="4573" w:type="pct"/>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医辅主管(仅限1人)：50周岁及以下；</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宋体" w:hAnsi="宋体" w:cs="宋体"/>
                <w:bCs/>
                <w:sz w:val="28"/>
                <w:szCs w:val="28"/>
                <w:lang w:val="en-US" w:eastAsia="zh-CN"/>
              </w:rPr>
              <w:suppressLineNumbers w:val="0"/>
            </w:pPr>
            <w:r>
              <w:rPr>
                <w:rFonts w:hint="eastAsia" w:ascii="宋体" w:hAnsi="宋体" w:cs="宋体"/>
                <w:bCs/>
                <w:sz w:val="28"/>
                <w:szCs w:val="28"/>
                <w:lang w:val="en-US" w:eastAsia="zh-CN"/>
              </w:rPr>
              <w:t xml:space="preserve">9</w:t>
            </w:r>
            <w:r/>
          </w:p>
        </w:tc>
        <w:tc>
          <w:tcPr>
            <w:tcW w:w="4573" w:type="pct"/>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设备运维主管(仅限1人)：男性 年龄55周岁及以下；</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宋体" w:hAnsi="宋体" w:cs="宋体"/>
                <w:bCs/>
                <w:sz w:val="28"/>
                <w:szCs w:val="28"/>
                <w:lang w:val="en-US" w:eastAsia="zh-CN"/>
              </w:rPr>
              <w:suppressLineNumbers w:val="0"/>
            </w:pPr>
            <w:r>
              <w:rPr>
                <w:rFonts w:hint="eastAsia" w:ascii="宋体" w:hAnsi="宋体" w:cs="宋体"/>
                <w:bCs/>
                <w:sz w:val="28"/>
                <w:szCs w:val="28"/>
                <w:lang w:val="en-US" w:eastAsia="zh-CN"/>
              </w:rPr>
              <w:t xml:space="preserve">10</w:t>
            </w:r>
            <w:r/>
          </w:p>
        </w:tc>
        <w:tc>
          <w:tcPr>
            <w:tcW w:w="4573" w:type="pct"/>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保洁主管(仅限1人) :  50周岁及以下；</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宋体" w:hAnsi="宋体" w:cs="宋体"/>
                <w:bCs/>
                <w:sz w:val="28"/>
                <w:szCs w:val="28"/>
                <w:lang w:val="en-US" w:eastAsia="zh-CN"/>
              </w:rPr>
              <w:suppressLineNumbers w:val="0"/>
            </w:pPr>
            <w:r>
              <w:rPr>
                <w:rFonts w:hint="eastAsia" w:ascii="宋体" w:hAnsi="宋体" w:cs="宋体"/>
                <w:bCs/>
                <w:sz w:val="28"/>
                <w:szCs w:val="28"/>
                <w:lang w:val="en-US" w:eastAsia="zh-CN"/>
              </w:rPr>
              <w:t xml:space="preserve">11</w:t>
            </w:r>
            <w:r/>
          </w:p>
        </w:tc>
        <w:tc>
          <w:tcPr>
            <w:tcW w:w="4573" w:type="pct"/>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会务接待(仅限1人) :  女性 40周岁及以下；</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r>
      <w:tr>
        <w:trPr>
          <w:trHeight w:val="611"/>
        </w:trPr>
        <w:tc>
          <w:tcPr>
            <w:tcW w:w="426" w:type="pct"/>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宋体" w:hAnsi="宋体" w:cs="宋体"/>
                <w:bCs/>
                <w:sz w:val="28"/>
                <w:szCs w:val="28"/>
                <w:lang w:val="en-US" w:eastAsia="zh-CN"/>
              </w:rPr>
              <w:suppressLineNumbers w:val="0"/>
            </w:pPr>
            <w:r>
              <w:rPr>
                <w:rFonts w:hint="eastAsia" w:ascii="宋体" w:hAnsi="宋体" w:cs="宋体"/>
                <w:bCs/>
                <w:sz w:val="28"/>
                <w:szCs w:val="28"/>
                <w:lang w:val="en-US" w:eastAsia="zh-CN"/>
              </w:rPr>
              <w:t xml:space="preserve">12</w:t>
            </w:r>
            <w:r/>
          </w:p>
        </w:tc>
        <w:tc>
          <w:tcPr>
            <w:tcW w:w="4573" w:type="pct"/>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color w:val="ff0000"/>
                <w:sz w:val="28"/>
                <w:szCs w:val="28"/>
              </w:rPr>
            </w:pPr>
            <w:r>
              <w:rPr>
                <w:rFonts w:hint="eastAsia" w:ascii="宋体" w:hAnsi="宋体" w:eastAsia="宋体" w:cs="宋体"/>
                <w:color w:val="000000"/>
                <w:sz w:val="28"/>
                <w:szCs w:val="28"/>
              </w:rPr>
              <w:t xml:space="preserve">保洁及其他岗位男性不得超过60周岁，女性不得超过55周岁</w:t>
            </w:r>
            <w:r>
              <w:rPr>
                <w:rFonts w:hint="eastAsia" w:ascii="宋体" w:hAnsi="宋体" w:eastAsia="宋体" w:cs="宋体"/>
                <w:sz w:val="28"/>
                <w:szCs w:val="28"/>
              </w:rPr>
              <w:t xml:space="preserve">身体健康，无精神病史。</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pacing w:val="1"/>
                <w:sz w:val="28"/>
                <w:szCs w:val="28"/>
              </w:rPr>
              <w:t xml:space="preserve">《承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eastAsia="宋体" w:cs="宋体"/>
                <w:b/>
                <w:bCs/>
                <w:color w:val="ff0000"/>
                <w:sz w:val="28"/>
                <w:szCs w:val="28"/>
              </w:rPr>
              <w:t xml:space="preserve">，上传至“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r>
    </w:tbl>
    <w:p>
      <w:pPr>
        <w:ind w:left="0" w:firstLine="562"/>
        <w:pageBreakBefore w:val="0"/>
        <w:spacing w:line="440" w:lineRule="exact"/>
        <w:widowControl w:val="off"/>
        <w:rPr>
          <w:rFonts w:hint="eastAsia" w:ascii="黑体" w:hAnsi="黑体" w:cs="黑体"/>
          <w:sz w:val="28"/>
          <w:szCs w:val="28"/>
          <w:lang w:val="en-US" w:eastAsia="zh-CN"/>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rPr>
          <w:rFonts w:hint="eastAsia" w:ascii="宋体" w:hAnsi="宋体" w:cs="宋体"/>
          <w:sz w:val="28"/>
          <w:szCs w:val="28"/>
          <w:lang w:val="en-US" w:eastAsia="zh-CN"/>
        </w:rPr>
        <w:t xml:space="preserve">  </w:t>
      </w:r>
      <w:r/>
    </w:p>
    <w:p>
      <w:pPr>
        <w:ind w:left="0" w:firstLine="0"/>
        <w:jc w:val="center"/>
        <w:keepLines w:val="0"/>
        <w:keepNext w:val="0"/>
        <w:pageBreakBefore w:val="0"/>
        <w:spacing w:line="440" w:lineRule="exact"/>
        <w:widowControl w:val="off"/>
        <w:rPr>
          <w:rFonts w:hint="eastAsia" w:ascii="黑体" w:hAnsi="黑体" w:eastAsia="黑体" w:cs="黑体"/>
          <w:b/>
          <w:sz w:val="28"/>
          <w:szCs w:val="28"/>
          <w:lang w:val="en-US" w:eastAsia="zh-CN" w:bidi="ar-SA"/>
        </w:rPr>
        <w:outlineLvl w:val="2"/>
      </w:pPr>
      <w:r>
        <w:rPr>
          <w:rFonts w:hint="eastAsia" w:ascii="黑体" w:hAnsi="黑体" w:eastAsia="黑体" w:cs="黑体"/>
          <w:b/>
          <w:sz w:val="28"/>
          <w:szCs w:val="28"/>
          <w:lang w:val="en-US" w:eastAsia="zh-CN" w:bidi="ar-SA"/>
        </w:rPr>
        <w:t xml:space="preserve">第五节  项目要求</w:t>
      </w:r>
      <w:r/>
    </w:p>
    <w:p>
      <w:pPr>
        <w:ind w:firstLine="0"/>
        <w:jc w:val="left"/>
        <w:pageBreakBefore w:val="0"/>
        <w:spacing w:line="440" w:lineRule="exact"/>
        <w:rPr>
          <w:rFonts w:hint="eastAsia" w:ascii="宋体" w:hAnsi="宋体" w:eastAsia="宋体" w:cs="宋体"/>
          <w:b/>
          <w:bCs/>
          <w:sz w:val="28"/>
          <w:szCs w:val="28"/>
        </w:rPr>
      </w:pPr>
      <w:r>
        <w:rPr>
          <w:rFonts w:hint="eastAsia" w:ascii="宋体" w:hAnsi="宋体" w:eastAsia="宋体" w:cs="宋体"/>
          <w:b/>
          <w:sz w:val="28"/>
          <w:szCs w:val="28"/>
        </w:rPr>
        <w:t xml:space="preserve">一、人员及岗位</w:t>
      </w:r>
      <w:r>
        <w:rPr>
          <w:rFonts w:hint="eastAsia" w:ascii="宋体" w:hAnsi="宋体" w:eastAsia="宋体" w:cs="宋体"/>
          <w:b/>
          <w:sz w:val="28"/>
          <w:szCs w:val="28"/>
          <w:lang w:val="en-US" w:eastAsia="zh-CN"/>
        </w:rPr>
        <w:t xml:space="preserve">服务</w:t>
      </w:r>
      <w:r>
        <w:rPr>
          <w:rFonts w:hint="eastAsia" w:ascii="宋体" w:hAnsi="宋体" w:eastAsia="宋体" w:cs="宋体"/>
          <w:b/>
          <w:sz w:val="28"/>
          <w:szCs w:val="28"/>
        </w:rPr>
        <w:t xml:space="preserve">要求</w:t>
      </w:r>
      <w:r/>
    </w:p>
    <w:p>
      <w:pPr>
        <w:ind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★常州市金坛区中医医院综合物业服务岗位配置汇总表</w:t>
      </w:r>
      <w:r/>
    </w:p>
    <w:tbl>
      <w:tblPr>
        <w:tblStyle w:val="1096"/>
        <w:tblW w:w="9762" w:type="dxa"/>
        <w:tblInd w:w="93" w:type="dxa"/>
        <w:tblLayout w:type="fixed"/>
        <w:tblCellMar>
          <w:left w:w="108" w:type="dxa"/>
          <w:top w:w="0" w:type="dxa"/>
          <w:right w:w="108" w:type="dxa"/>
          <w:bottom w:w="0" w:type="dxa"/>
        </w:tblCellMar>
        <w:tblLook w:val="04A0" w:firstRow="1" w:lastRow="0" w:firstColumn="1" w:lastColumn="0" w:noHBand="0" w:noVBand="1"/>
      </w:tblPr>
      <w:tblGrid>
        <w:gridCol w:w="828"/>
        <w:gridCol w:w="1884"/>
        <w:gridCol w:w="930"/>
        <w:gridCol w:w="2798"/>
        <w:gridCol w:w="3322"/>
      </w:tblGrid>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岗位</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人数</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上岗要求</w:t>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备注</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保洁</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保洁主管50周岁以下，其他人员</w:t>
            </w:r>
            <w:r>
              <w:rPr>
                <w:rFonts w:hint="eastAsia" w:ascii="宋体" w:hAnsi="宋体" w:eastAsia="宋体" w:cs="宋体"/>
                <w:color w:val="000000"/>
                <w:sz w:val="28"/>
                <w:szCs w:val="28"/>
              </w:rPr>
              <w:t xml:space="preserve">男性不得超过60周岁，女性不得超过55周岁</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电工</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需持特种作业操作证</w:t>
            </w:r>
            <w:r/>
          </w:p>
        </w:tc>
        <w:tc>
          <w:tcPr>
            <w:shd w:val="clear" w:color="auto" w:fill="auto"/>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男性60周岁以内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木工</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男性60周岁以内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保安</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持岗位证书</w:t>
            </w:r>
            <w:r/>
          </w:p>
        </w:tc>
        <w:tc>
          <w:tcPr>
            <w:shd w:val="clear" w:color="auto" w:fill="auto"/>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男性60周岁以内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消控</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持岗位证书</w:t>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男性60周岁以内，女性50周岁以内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导医</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男性50周岁以内，女性40周岁以内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打字员</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男性50周岁以内，女性45周岁以内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转运员</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rPr>
              <w:t xml:space="preserve">男性不得超过60周岁，女性不得超过55周岁</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护理员</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rPr>
              <w:t xml:space="preserve">男性不得超过60周岁，女性不得超过55周岁</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药工</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rPr>
              <w:t xml:space="preserve">男性不得超过60周岁，女性不得超过55周岁</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行政驾驶员</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持岗位证书</w:t>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男性60周岁以内，女性50周岁以内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维修工</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需持特种作业操作证</w:t>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男性60周岁以内，女性50周岁以内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会务接待</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女性40周岁以内</w:t>
            </w:r>
            <w:r/>
          </w:p>
        </w:tc>
      </w:tr>
      <w:tr>
        <w:trPr>
          <w:trHeight w:val="525"/>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登记员</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男性50周岁以内，女性45周岁以内</w:t>
            </w:r>
            <w:r/>
          </w:p>
        </w:tc>
      </w:tr>
      <w:tr>
        <w:trPr>
          <w:trHeight w:val="525"/>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医辅</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男性60周岁以内，女性55周岁以内</w:t>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120驾驶员</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持岗位证书</w:t>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男性60周岁以内，女性50周岁以内</w:t>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合计（人）</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2798"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322" w:type="dxa"/>
            <w:vAlign w:val="center"/>
            <w:textDirection w:val="lrTb"/>
            <w:noWrap/>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trHeight w:val="615"/>
        </w:trPr>
        <w:tc>
          <w:tcPr>
            <w:gridSpan w:val="5"/>
            <w:shd w:val="clear" w:color="auto" w:fill="ffffff"/>
            <w:tcBorders>
              <w:top w:val="single" w:color="000000" w:sz="4" w:space="0"/>
              <w:left w:val="single" w:color="000000" w:sz="4" w:space="0"/>
              <w:bottom w:val="single" w:color="000000" w:sz="4" w:space="0"/>
              <w:right w:val="single" w:color="000000" w:sz="4" w:space="0"/>
            </w:tcBorders>
            <w:tcW w:w="9762" w:type="dxa"/>
            <w:vAlign w:val="center"/>
            <w:textDirection w:val="lrTb"/>
            <w:noWrap/>
          </w:tcPr>
          <w:p>
            <w:pPr>
              <w:ind w:firstLine="0"/>
              <w:jc w:val="left"/>
              <w:pageBreakBefore w:val="0"/>
              <w:spacing w:line="440" w:lineRule="exact"/>
              <w:widowControl/>
              <w:rPr>
                <w:rFonts w:hint="eastAsia" w:ascii="宋体" w:hAnsi="宋体" w:eastAsia="宋体" w:cs="宋体"/>
                <w:color w:val="000000"/>
                <w:sz w:val="28"/>
                <w:szCs w:val="28"/>
                <w:lang w:bidi="ar"/>
              </w:rPr>
            </w:pPr>
            <w:r/>
            <w:bookmarkStart w:id="46" w:name="OLE_LINK25"/>
            <w:r/>
            <w:bookmarkStart w:id="47" w:name="OLE_LINK24"/>
            <w:r>
              <w:rPr>
                <w:rFonts w:hint="eastAsia" w:ascii="宋体" w:hAnsi="宋体" w:eastAsia="宋体" w:cs="宋体"/>
                <w:color w:val="000000"/>
                <w:sz w:val="28"/>
                <w:szCs w:val="28"/>
                <w:lang w:bidi="ar"/>
              </w:rPr>
              <w:t xml:space="preserve">说明：1</w:t>
            </w:r>
            <w:r>
              <w:rPr>
                <w:rFonts w:hint="eastAsia" w:ascii="宋体" w:hAnsi="宋体" w:eastAsia="宋体" w:cs="宋体"/>
                <w:color w:val="000000"/>
                <w:sz w:val="28"/>
                <w:szCs w:val="28"/>
                <w:lang w:val="en-US" w:eastAsia="zh-CN" w:bidi="ar"/>
              </w:rPr>
              <w:t xml:space="preserve">.</w:t>
            </w:r>
            <w:r>
              <w:rPr>
                <w:rFonts w:hint="eastAsia" w:ascii="宋体" w:hAnsi="宋体" w:eastAsia="宋体" w:cs="宋体"/>
                <w:color w:val="000000"/>
                <w:sz w:val="28"/>
                <w:szCs w:val="28"/>
                <w:lang w:bidi="ar"/>
              </w:rPr>
              <w:t xml:space="preserve">上述表格人员数量不包含管理人员（项目负责人、</w:t>
            </w:r>
            <w:r>
              <w:rPr>
                <w:rFonts w:hint="eastAsia" w:ascii="宋体" w:hAnsi="宋体" w:eastAsia="宋体" w:cs="宋体"/>
                <w:sz w:val="28"/>
                <w:szCs w:val="28"/>
              </w:rPr>
              <w:t xml:space="preserve">设备运维主管、医辅主管、保洁主管各1人</w:t>
            </w:r>
            <w:r>
              <w:rPr>
                <w:rFonts w:hint="eastAsia" w:ascii="宋体" w:hAnsi="宋体" w:eastAsia="宋体" w:cs="宋体"/>
                <w:color w:val="000000"/>
                <w:sz w:val="28"/>
                <w:szCs w:val="28"/>
                <w:lang w:bidi="ar"/>
              </w:rPr>
              <w:t xml:space="preserve">）。</w:t>
            </w:r>
            <w:r/>
          </w:p>
        </w:tc>
      </w:tr>
    </w:tbl>
    <w:p>
      <w:pPr>
        <w:numPr>
          <w:numId w:val="0"/>
        </w:numPr>
        <w:ind w:firstLine="56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1.服务要求</w:t>
      </w:r>
      <w:r/>
    </w:p>
    <w:p>
      <w:pPr>
        <w:numPr>
          <w:numId w:val="0"/>
        </w:num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1</w:t>
      </w:r>
      <w:r>
        <w:rPr>
          <w:rFonts w:hint="eastAsia" w:ascii="宋体" w:hAnsi="宋体" w:cs="宋体"/>
          <w:sz w:val="28"/>
          <w:szCs w:val="28"/>
          <w:lang w:eastAsia="zh-CN"/>
        </w:rPr>
        <w:t xml:space="preserve">）</w:t>
      </w:r>
      <w:r>
        <w:rPr>
          <w:rFonts w:hint="eastAsia" w:ascii="宋体" w:hAnsi="宋体" w:eastAsia="宋体" w:cs="宋体"/>
          <w:b/>
          <w:bCs/>
          <w:spacing w:val="3"/>
          <w:sz w:val="28"/>
          <w:szCs w:val="28"/>
        </w:rPr>
        <w:t xml:space="preserve">★</w:t>
      </w:r>
      <w:r>
        <w:rPr>
          <w:rFonts w:hint="eastAsia" w:ascii="宋体" w:hAnsi="宋体" w:eastAsia="宋体" w:cs="宋体"/>
          <w:sz w:val="28"/>
          <w:szCs w:val="28"/>
        </w:rPr>
        <w:t xml:space="preserve">采购人在合同存续期间举办的各种活动，活动期间中标供应商应按采购人要求提供必要的人员进行保障，由采购人根据投标人员费用单独进行结算。投标时应提供承诺函。</w:t>
      </w:r>
      <w:r/>
    </w:p>
    <w:p>
      <w:pPr>
        <w:ind w:firstLine="0"/>
        <w:keepLines w:val="0"/>
        <w:keepNext w:val="0"/>
        <w:pageBreakBefore w:val="0"/>
        <w:spacing w:line="440" w:lineRule="exact"/>
        <w:widowControl w:val="off"/>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pacing w:val="1"/>
          <w:sz w:val="28"/>
          <w:szCs w:val="28"/>
        </w:rPr>
        <w:t xml:space="preserve">《承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cs="宋体"/>
          <w:b/>
          <w:bCs/>
          <w:color w:val="ff0000"/>
          <w:spacing w:val="9"/>
          <w:sz w:val="28"/>
          <w:szCs w:val="28"/>
          <w:lang w:eastAsia="zh-CN"/>
        </w:rPr>
        <w:t xml:space="preserve">，</w:t>
      </w:r>
      <w:r>
        <w:rPr>
          <w:rFonts w:hint="eastAsia" w:ascii="宋体" w:hAnsi="宋体" w:eastAsia="宋体" w:cs="宋体"/>
          <w:b/>
          <w:bCs/>
          <w:color w:val="ff0000"/>
          <w:sz w:val="28"/>
          <w:szCs w:val="28"/>
        </w:rPr>
        <w:t xml:space="preserve">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p>
      <w:pPr>
        <w:ind w:firstLine="574"/>
        <w:keepLines w:val="0"/>
        <w:keepNext w:val="0"/>
        <w:pageBreakBefore w:val="0"/>
        <w:spacing w:line="440" w:lineRule="exact"/>
        <w:widowControl w:val="off"/>
        <w:rPr>
          <w:rFonts w:hint="eastAsia" w:ascii="宋体" w:hAnsi="宋体" w:eastAsia="宋体" w:cs="宋体"/>
          <w:spacing w:val="1"/>
          <w:sz w:val="28"/>
          <w:szCs w:val="28"/>
        </w:rPr>
      </w:pPr>
      <w:r>
        <w:rPr>
          <w:rFonts w:hint="eastAsia" w:ascii="宋体" w:hAnsi="宋体" w:cs="宋体"/>
          <w:b/>
          <w:bCs/>
          <w:spacing w:val="3"/>
          <w:sz w:val="28"/>
          <w:szCs w:val="28"/>
          <w:lang w:eastAsia="zh-CN"/>
        </w:rPr>
        <w:t xml:space="preserve">（</w:t>
      </w:r>
      <w:r>
        <w:rPr>
          <w:rFonts w:hint="eastAsia" w:ascii="宋体" w:hAnsi="宋体" w:cs="宋体"/>
          <w:b/>
          <w:bCs/>
          <w:spacing w:val="3"/>
          <w:sz w:val="28"/>
          <w:szCs w:val="28"/>
          <w:lang w:val="en-US" w:eastAsia="zh-CN"/>
        </w:rPr>
        <w:t xml:space="preserve">2</w:t>
      </w:r>
      <w:r>
        <w:rPr>
          <w:rFonts w:hint="eastAsia" w:ascii="宋体" w:hAnsi="宋体" w:cs="宋体"/>
          <w:b/>
          <w:bCs/>
          <w:spacing w:val="3"/>
          <w:sz w:val="28"/>
          <w:szCs w:val="28"/>
          <w:lang w:eastAsia="zh-CN"/>
        </w:rPr>
        <w:t xml:space="preserve">）</w:t>
      </w:r>
      <w:r>
        <w:rPr>
          <w:rFonts w:hint="eastAsia" w:ascii="宋体" w:hAnsi="宋体" w:eastAsia="宋体" w:cs="宋体"/>
          <w:b/>
          <w:bCs/>
          <w:spacing w:val="3"/>
          <w:sz w:val="28"/>
          <w:szCs w:val="28"/>
        </w:rPr>
        <w:t xml:space="preserve">★</w:t>
      </w:r>
      <w:r>
        <w:rPr>
          <w:rFonts w:hint="eastAsia" w:ascii="宋体" w:hAnsi="宋体" w:eastAsia="宋体" w:cs="宋体"/>
          <w:spacing w:val="2"/>
          <w:sz w:val="28"/>
          <w:szCs w:val="28"/>
        </w:rPr>
        <w:t xml:space="preserve">因本项目包含安保人员，投标人须提供</w:t>
      </w:r>
      <w:r>
        <w:rPr>
          <w:rFonts w:hint="eastAsia" w:ascii="宋体" w:hAnsi="宋体" w:cs="宋体"/>
          <w:spacing w:val="2"/>
          <w:sz w:val="28"/>
          <w:szCs w:val="28"/>
          <w:lang w:val="en-US" w:eastAsia="zh-CN"/>
        </w:rPr>
        <w:t xml:space="preserve">原有安保</w:t>
      </w:r>
      <w:r>
        <w:rPr>
          <w:rFonts w:hint="eastAsia" w:ascii="宋体" w:hAnsi="宋体" w:eastAsia="宋体" w:cs="宋体"/>
          <w:spacing w:val="2"/>
          <w:sz w:val="28"/>
          <w:szCs w:val="28"/>
        </w:rPr>
        <w:t xml:space="preserve">项目所在地公安局出具的自行</w:t>
      </w:r>
      <w:r>
        <w:rPr>
          <w:rFonts w:hint="eastAsia" w:ascii="宋体" w:hAnsi="宋体" w:eastAsia="宋体" w:cs="宋体"/>
          <w:spacing w:val="4"/>
          <w:sz w:val="28"/>
          <w:szCs w:val="28"/>
        </w:rPr>
        <w:t xml:space="preserve">招用保安员单位备案证明，或承诺自开展保安</w:t>
      </w:r>
      <w:r>
        <w:rPr>
          <w:rFonts w:hint="eastAsia" w:ascii="宋体" w:hAnsi="宋体" w:eastAsia="宋体" w:cs="宋体"/>
          <w:spacing w:val="3"/>
          <w:sz w:val="28"/>
          <w:szCs w:val="28"/>
        </w:rPr>
        <w:t xml:space="preserve">服务之日起</w:t>
      </w:r>
      <w:r>
        <w:rPr>
          <w:rFonts w:hint="eastAsia" w:ascii="宋体" w:hAnsi="宋体" w:eastAsia="宋体" w:cs="宋体"/>
          <w:spacing w:val="-48"/>
          <w:sz w:val="28"/>
          <w:szCs w:val="28"/>
        </w:rPr>
        <w:t xml:space="preserve"> </w:t>
      </w:r>
      <w:r>
        <w:rPr>
          <w:rFonts w:hint="eastAsia" w:ascii="宋体" w:hAnsi="宋体" w:eastAsia="宋体" w:cs="宋体"/>
          <w:spacing w:val="3"/>
          <w:sz w:val="28"/>
          <w:szCs w:val="28"/>
        </w:rPr>
        <w:t xml:space="preserve">30 日内向所</w:t>
      </w:r>
      <w:r>
        <w:rPr>
          <w:rFonts w:hint="eastAsia" w:ascii="宋体" w:hAnsi="宋体" w:eastAsia="宋体" w:cs="宋体"/>
          <w:spacing w:val="1"/>
          <w:sz w:val="28"/>
          <w:szCs w:val="28"/>
        </w:rPr>
        <w:t xml:space="preserve">在地设区的市级人民政府公安机关完成备案。</w:t>
      </w:r>
      <w:r/>
    </w:p>
    <w:p>
      <w:pPr>
        <w:ind w:firstLine="0"/>
        <w:keepLines w:val="0"/>
        <w:keepNext w:val="0"/>
        <w:pageBreakBefore w:val="0"/>
        <w:spacing w:line="440" w:lineRule="exact"/>
        <w:widowControl w:val="off"/>
        <w:rPr>
          <w:rFonts w:hint="eastAsia" w:ascii="宋体" w:hAnsi="宋体" w:eastAsia="宋体" w:cs="宋体"/>
          <w:b/>
          <w:bCs/>
          <w:color w:val="ff0000"/>
          <w:spacing w:val="-4"/>
          <w:sz w:val="28"/>
          <w:szCs w:val="28"/>
        </w:rPr>
      </w:pPr>
      <w:r>
        <w:rPr>
          <w:rFonts w:hint="eastAsia" w:ascii="宋体" w:hAnsi="宋体" w:eastAsia="宋体" w:cs="宋体"/>
          <w:b/>
          <w:bCs/>
          <w:color w:val="ff0000"/>
          <w:spacing w:val="1"/>
          <w:sz w:val="28"/>
          <w:szCs w:val="28"/>
        </w:rPr>
        <w:t xml:space="preserve">注：提供备案证明或《承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eastAsia="宋体" w:cs="宋体"/>
          <w:b/>
          <w:bCs/>
          <w:color w:val="ff0000"/>
          <w:spacing w:val="2"/>
          <w:sz w:val="28"/>
          <w:szCs w:val="28"/>
        </w:rPr>
        <w:t xml:space="preserve">上传至“与评审相关的其他符合证明文件材料</w:t>
      </w:r>
      <w:r>
        <w:rPr>
          <w:rFonts w:hint="eastAsia" w:ascii="宋体" w:hAnsi="宋体" w:eastAsia="宋体" w:cs="宋体"/>
          <w:color w:val="ff0000"/>
          <w:spacing w:val="-99"/>
          <w:sz w:val="28"/>
          <w:szCs w:val="28"/>
        </w:rPr>
        <w:t xml:space="preserve"> </w:t>
      </w:r>
      <w:r>
        <w:rPr>
          <w:rFonts w:hint="eastAsia" w:ascii="宋体" w:hAnsi="宋体" w:eastAsia="宋体" w:cs="宋体"/>
          <w:b/>
          <w:bCs/>
          <w:color w:val="ff0000"/>
          <w:spacing w:val="2"/>
          <w:sz w:val="28"/>
          <w:szCs w:val="28"/>
        </w:rPr>
        <w:t xml:space="preserve">”</w:t>
      </w:r>
      <w:r>
        <w:rPr>
          <w:rFonts w:hint="eastAsia" w:ascii="宋体" w:hAnsi="宋体" w:eastAsia="宋体" w:cs="宋体"/>
          <w:b/>
          <w:bCs/>
          <w:color w:val="ff0000"/>
          <w:spacing w:val="-4"/>
          <w:sz w:val="28"/>
          <w:szCs w:val="28"/>
        </w:rPr>
        <w:t xml:space="preserve">模块中，否则作无效投标文件处理！</w:t>
      </w:r>
      <w:r/>
    </w:p>
    <w:p>
      <w:pPr>
        <w:ind w:firstLine="574"/>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cs="宋体"/>
          <w:b/>
          <w:bCs/>
          <w:spacing w:val="3"/>
          <w:sz w:val="28"/>
          <w:szCs w:val="28"/>
          <w:lang w:eastAsia="zh-CN"/>
        </w:rPr>
        <w:t xml:space="preserve">（</w:t>
      </w:r>
      <w:r>
        <w:rPr>
          <w:rFonts w:hint="eastAsia" w:ascii="宋体" w:hAnsi="宋体" w:cs="宋体"/>
          <w:b/>
          <w:bCs/>
          <w:spacing w:val="3"/>
          <w:sz w:val="28"/>
          <w:szCs w:val="28"/>
          <w:lang w:val="en-US" w:eastAsia="zh-CN"/>
        </w:rPr>
        <w:t xml:space="preserve">3</w:t>
      </w:r>
      <w:r>
        <w:rPr>
          <w:rFonts w:hint="eastAsia" w:ascii="宋体" w:hAnsi="宋体" w:cs="宋体"/>
          <w:b/>
          <w:bCs/>
          <w:spacing w:val="3"/>
          <w:sz w:val="28"/>
          <w:szCs w:val="28"/>
          <w:lang w:eastAsia="zh-CN"/>
        </w:rPr>
        <w:t xml:space="preserve">）</w:t>
      </w:r>
      <w:r>
        <w:rPr>
          <w:rFonts w:hint="eastAsia" w:ascii="宋体" w:hAnsi="宋体" w:eastAsia="宋体" w:cs="宋体"/>
          <w:b/>
          <w:bCs/>
          <w:spacing w:val="3"/>
          <w:sz w:val="28"/>
          <w:szCs w:val="28"/>
        </w:rPr>
        <w:t xml:space="preserve">★</w:t>
      </w:r>
      <w:r>
        <w:rPr>
          <w:rFonts w:hint="eastAsia" w:ascii="宋体" w:hAnsi="宋体" w:eastAsia="宋体" w:cs="宋体"/>
          <w:spacing w:val="3"/>
          <w:sz w:val="28"/>
          <w:szCs w:val="28"/>
        </w:rPr>
        <w:t xml:space="preserve">应急或突发情况如需临时增开病区，中标人应按照采购人要求提</w:t>
      </w:r>
      <w:r>
        <w:rPr>
          <w:rFonts w:hint="eastAsia" w:ascii="宋体" w:hAnsi="宋体" w:eastAsia="宋体" w:cs="宋体"/>
          <w:spacing w:val="2"/>
          <w:sz w:val="28"/>
          <w:szCs w:val="28"/>
        </w:rPr>
        <w:t xml:space="preserve">供相</w:t>
      </w:r>
      <w:r>
        <w:rPr>
          <w:rFonts w:hint="eastAsia" w:ascii="宋体" w:hAnsi="宋体" w:eastAsia="宋体" w:cs="宋体"/>
          <w:spacing w:val="3"/>
          <w:sz w:val="28"/>
          <w:szCs w:val="28"/>
        </w:rPr>
        <w:t xml:space="preserve">应岗位人员，临时增加的人员费用由采购人根据中标时各岗位报价按实</w:t>
      </w:r>
      <w:r>
        <w:rPr>
          <w:rFonts w:hint="eastAsia" w:ascii="宋体" w:hAnsi="宋体" w:eastAsia="宋体" w:cs="宋体"/>
          <w:sz w:val="28"/>
          <w:szCs w:val="28"/>
        </w:rPr>
        <w:t xml:space="preserve">进行结算。</w:t>
      </w:r>
      <w:r/>
    </w:p>
    <w:p>
      <w:pPr>
        <w:ind w:firstLine="0"/>
        <w:keepLines w:val="0"/>
        <w:keepNext w:val="0"/>
        <w:pageBreakBefore w:val="0"/>
        <w:spacing w:line="440" w:lineRule="exact"/>
        <w:widowControl w:val="off"/>
        <w:rPr>
          <w:rFonts w:hint="eastAsia" w:ascii="宋体" w:hAnsi="宋体" w:eastAsia="宋体" w:cs="宋体"/>
          <w:b/>
          <w:bCs/>
          <w:color w:val="ff0000"/>
          <w:spacing w:val="-4"/>
          <w:sz w:val="28"/>
          <w:szCs w:val="28"/>
        </w:rPr>
      </w:pPr>
      <w:r>
        <w:rPr>
          <w:rFonts w:hint="eastAsia" w:ascii="宋体" w:hAnsi="宋体" w:eastAsia="宋体" w:cs="宋体"/>
          <w:b/>
          <w:bCs/>
          <w:color w:val="ff0000"/>
          <w:sz w:val="28"/>
          <w:szCs w:val="28"/>
        </w:rPr>
        <w:t xml:space="preserve">注：投标人须提供《承诺函》（格式自拟</w:t>
      </w:r>
      <w:r>
        <w:rPr>
          <w:rFonts w:hint="eastAsia" w:ascii="宋体" w:hAnsi="宋体" w:eastAsia="宋体" w:cs="宋体"/>
          <w:b/>
          <w:bCs/>
          <w:color w:val="ff0000"/>
          <w:spacing w:val="12"/>
          <w:sz w:val="28"/>
          <w:szCs w:val="28"/>
        </w:rPr>
        <w:t xml:space="preserve">），</w:t>
      </w:r>
      <w:r>
        <w:rPr>
          <w:rFonts w:hint="eastAsia" w:ascii="宋体" w:hAnsi="宋体" w:eastAsia="宋体" w:cs="宋体"/>
          <w:b/>
          <w:bCs/>
          <w:color w:val="ff0000"/>
          <w:spacing w:val="2"/>
          <w:sz w:val="28"/>
          <w:szCs w:val="28"/>
        </w:rPr>
        <w:t xml:space="preserve">上传至“与评审相关的其他符合证明文件材料</w:t>
      </w:r>
      <w:r>
        <w:rPr>
          <w:rFonts w:hint="eastAsia" w:ascii="宋体" w:hAnsi="宋体" w:eastAsia="宋体" w:cs="宋体"/>
          <w:color w:val="ff0000"/>
          <w:spacing w:val="-99"/>
          <w:sz w:val="28"/>
          <w:szCs w:val="28"/>
        </w:rPr>
        <w:t xml:space="preserve"> </w:t>
      </w:r>
      <w:r>
        <w:rPr>
          <w:rFonts w:hint="eastAsia" w:ascii="宋体" w:hAnsi="宋体" w:eastAsia="宋体" w:cs="宋体"/>
          <w:b/>
          <w:bCs/>
          <w:color w:val="ff0000"/>
          <w:spacing w:val="2"/>
          <w:sz w:val="28"/>
          <w:szCs w:val="28"/>
        </w:rPr>
        <w:t xml:space="preserve">”</w:t>
      </w:r>
      <w:r>
        <w:rPr>
          <w:rFonts w:hint="eastAsia" w:ascii="宋体" w:hAnsi="宋体" w:eastAsia="宋体" w:cs="宋体"/>
          <w:b/>
          <w:bCs/>
          <w:color w:val="ff0000"/>
          <w:spacing w:val="-4"/>
          <w:sz w:val="28"/>
          <w:szCs w:val="28"/>
        </w:rPr>
        <w:t xml:space="preserve">模块中，否则作无效投标文件处理！</w:t>
      </w:r>
      <w:r/>
    </w:p>
    <w:p>
      <w:pPr>
        <w:ind w:firstLine="574"/>
        <w:keepLines w:val="0"/>
        <w:keepNext w:val="0"/>
        <w:pageBreakBefore w:val="0"/>
        <w:spacing w:line="440" w:lineRule="exact"/>
        <w:widowControl w:val="off"/>
        <w:rPr>
          <w:rFonts w:hint="eastAsia" w:ascii="宋体" w:hAnsi="宋体" w:eastAsia="宋体" w:cs="宋体"/>
          <w:spacing w:val="1"/>
          <w:sz w:val="28"/>
          <w:szCs w:val="28"/>
        </w:rPr>
      </w:pPr>
      <w:r>
        <w:rPr>
          <w:rFonts w:hint="eastAsia" w:ascii="宋体" w:hAnsi="宋体" w:cs="宋体"/>
          <w:b/>
          <w:bCs/>
          <w:spacing w:val="3"/>
          <w:sz w:val="28"/>
          <w:szCs w:val="28"/>
          <w:lang w:eastAsia="zh-CN"/>
        </w:rPr>
        <w:t xml:space="preserve">（</w:t>
      </w:r>
      <w:r>
        <w:rPr>
          <w:rFonts w:hint="eastAsia" w:ascii="宋体" w:hAnsi="宋体" w:cs="宋体"/>
          <w:b/>
          <w:bCs/>
          <w:spacing w:val="3"/>
          <w:sz w:val="28"/>
          <w:szCs w:val="28"/>
          <w:lang w:val="en-US" w:eastAsia="zh-CN"/>
        </w:rPr>
        <w:t xml:space="preserve">4</w:t>
      </w:r>
      <w:r>
        <w:rPr>
          <w:rFonts w:hint="eastAsia" w:ascii="宋体" w:hAnsi="宋体" w:cs="宋体"/>
          <w:b/>
          <w:bCs/>
          <w:spacing w:val="3"/>
          <w:sz w:val="28"/>
          <w:szCs w:val="28"/>
          <w:lang w:eastAsia="zh-CN"/>
        </w:rPr>
        <w:t xml:space="preserve">）</w:t>
      </w:r>
      <w:r>
        <w:rPr>
          <w:rFonts w:hint="eastAsia" w:ascii="宋体" w:hAnsi="宋体" w:eastAsia="宋体" w:cs="宋体"/>
          <w:b/>
          <w:bCs/>
          <w:spacing w:val="3"/>
          <w:sz w:val="28"/>
          <w:szCs w:val="28"/>
        </w:rPr>
        <w:t xml:space="preserve">★</w:t>
      </w:r>
      <w:r>
        <w:rPr>
          <w:rFonts w:hint="eastAsia" w:ascii="宋体" w:hAnsi="宋体" w:eastAsia="宋体" w:cs="宋体"/>
          <w:spacing w:val="2"/>
          <w:sz w:val="28"/>
          <w:szCs w:val="28"/>
        </w:rPr>
        <w:t xml:space="preserve">为保证交接期内采购人服务工作不受影响，中标人应全员接受采购人提供的上个物业标段结束时最终剩余的过渡人员数量，并与过渡人员重</w:t>
      </w:r>
      <w:r>
        <w:rPr>
          <w:rFonts w:hint="eastAsia" w:ascii="宋体" w:hAnsi="宋体" w:eastAsia="宋体" w:cs="宋体"/>
          <w:spacing w:val="12"/>
          <w:sz w:val="28"/>
          <w:szCs w:val="28"/>
        </w:rPr>
        <w:t xml:space="preserve">新签订劳动合同，薪资待遇不低于原有发放水平</w:t>
      </w:r>
      <w:r>
        <w:rPr>
          <w:rFonts w:hint="eastAsia" w:ascii="宋体" w:hAnsi="宋体" w:eastAsia="宋体" w:cs="宋体"/>
          <w:spacing w:val="11"/>
          <w:sz w:val="28"/>
          <w:szCs w:val="28"/>
        </w:rPr>
        <w:t xml:space="preserve">，以确保项目平稳过</w:t>
      </w:r>
      <w:r>
        <w:rPr>
          <w:rFonts w:hint="eastAsia" w:ascii="宋体" w:hAnsi="宋体" w:eastAsia="宋体" w:cs="宋体"/>
          <w:spacing w:val="2"/>
          <w:sz w:val="28"/>
          <w:szCs w:val="28"/>
        </w:rPr>
        <w:t xml:space="preserve">渡。以中标通知为时间节点，所有重新签订</w:t>
      </w:r>
      <w:r>
        <w:rPr>
          <w:rFonts w:hint="eastAsia" w:ascii="宋体" w:hAnsi="宋体" w:eastAsia="宋体" w:cs="宋体"/>
          <w:spacing w:val="1"/>
          <w:sz w:val="28"/>
          <w:szCs w:val="28"/>
        </w:rPr>
        <w:t xml:space="preserve">（包括应签、已签、未签）</w:t>
      </w:r>
      <w:r>
        <w:rPr>
          <w:rFonts w:hint="eastAsia" w:ascii="宋体" w:hAnsi="宋体" w:eastAsia="宋体" w:cs="宋体"/>
          <w:spacing w:val="2"/>
          <w:sz w:val="28"/>
          <w:szCs w:val="28"/>
        </w:rPr>
        <w:t xml:space="preserve">的过渡人员可能出现的人事劳资纠纷及相关责任（含社保、工伤待遇等</w:t>
      </w:r>
      <w:r>
        <w:rPr>
          <w:rFonts w:hint="eastAsia" w:ascii="宋体" w:hAnsi="宋体" w:eastAsia="宋体" w:cs="宋体"/>
          <w:spacing w:val="11"/>
          <w:sz w:val="28"/>
          <w:szCs w:val="28"/>
        </w:rPr>
        <w:t xml:space="preserve">所有劳动者权益纠纷</w:t>
      </w:r>
      <w:r>
        <w:rPr>
          <w:rFonts w:hint="eastAsia" w:ascii="宋体" w:hAnsi="宋体" w:eastAsia="宋体" w:cs="宋体"/>
          <w:spacing w:val="-4"/>
          <w:sz w:val="28"/>
          <w:szCs w:val="28"/>
        </w:rPr>
        <w:t xml:space="preserve">）</w:t>
      </w:r>
      <w:r>
        <w:rPr>
          <w:rFonts w:hint="eastAsia" w:ascii="宋体" w:hAnsi="宋体" w:eastAsia="宋体" w:cs="宋体"/>
          <w:spacing w:val="-82"/>
          <w:sz w:val="28"/>
          <w:szCs w:val="28"/>
        </w:rPr>
        <w:t xml:space="preserve"> </w:t>
      </w:r>
      <w:r>
        <w:rPr>
          <w:rFonts w:hint="eastAsia" w:ascii="宋体" w:hAnsi="宋体" w:eastAsia="宋体" w:cs="宋体"/>
          <w:spacing w:val="-4"/>
          <w:sz w:val="28"/>
          <w:szCs w:val="28"/>
        </w:rPr>
        <w:t xml:space="preserve">，</w:t>
      </w:r>
      <w:r>
        <w:rPr>
          <w:rFonts w:hint="eastAsia" w:ascii="宋体" w:hAnsi="宋体" w:eastAsia="宋体" w:cs="宋体"/>
          <w:spacing w:val="11"/>
          <w:sz w:val="28"/>
          <w:szCs w:val="28"/>
        </w:rPr>
        <w:t xml:space="preserve">均由中标供应商承担，采购</w:t>
      </w:r>
      <w:r>
        <w:rPr>
          <w:rFonts w:hint="eastAsia" w:ascii="宋体" w:hAnsi="宋体" w:eastAsia="宋体" w:cs="宋体"/>
          <w:spacing w:val="10"/>
          <w:sz w:val="28"/>
          <w:szCs w:val="28"/>
        </w:rPr>
        <w:t xml:space="preserve">人不承担连带责</w:t>
      </w:r>
      <w:r>
        <w:rPr>
          <w:rFonts w:hint="eastAsia" w:ascii="宋体" w:hAnsi="宋体" w:eastAsia="宋体" w:cs="宋体"/>
          <w:spacing w:val="2"/>
          <w:sz w:val="28"/>
          <w:szCs w:val="28"/>
        </w:rPr>
        <w:t xml:space="preserve">任；如果采购人在交接期间承担法律责任，采购人有权向供应商追偿并</w:t>
      </w:r>
      <w:r>
        <w:rPr>
          <w:rFonts w:hint="eastAsia" w:ascii="宋体" w:hAnsi="宋体" w:eastAsia="宋体" w:cs="宋体"/>
          <w:spacing w:val="1"/>
          <w:sz w:val="28"/>
          <w:szCs w:val="28"/>
        </w:rPr>
        <w:t xml:space="preserve">在服务费支付中直接扣减（此为实质性响应）。</w:t>
      </w:r>
      <w:r/>
    </w:p>
    <w:p>
      <w:pPr>
        <w:ind w:firstLine="0"/>
        <w:keepLines w:val="0"/>
        <w:keepNext w:val="0"/>
        <w:pageBreakBefore w:val="0"/>
        <w:spacing w:line="440" w:lineRule="exact"/>
        <w:widowControl w:val="off"/>
        <w:rPr>
          <w:rFonts w:hint="eastAsia" w:ascii="宋体" w:hAnsi="宋体" w:eastAsia="宋体" w:cs="宋体"/>
          <w:b/>
          <w:bCs/>
          <w:color w:val="ff0000"/>
          <w:spacing w:val="-4"/>
          <w:sz w:val="28"/>
          <w:szCs w:val="28"/>
        </w:rPr>
      </w:pPr>
      <w:r>
        <w:rPr>
          <w:rFonts w:hint="eastAsia" w:ascii="宋体" w:hAnsi="宋体" w:eastAsia="宋体" w:cs="宋体"/>
          <w:b/>
          <w:bCs/>
          <w:color w:val="ff0000"/>
          <w:spacing w:val="1"/>
          <w:sz w:val="28"/>
          <w:szCs w:val="28"/>
        </w:rPr>
        <w:t xml:space="preserve">注：投标人须提供《承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eastAsia="宋体" w:cs="宋体"/>
          <w:b/>
          <w:bCs/>
          <w:color w:val="ff0000"/>
          <w:spacing w:val="2"/>
          <w:sz w:val="28"/>
          <w:szCs w:val="28"/>
        </w:rPr>
        <w:t xml:space="preserve">上传至“与评审相关的其他符合证明文件材料</w:t>
      </w:r>
      <w:r>
        <w:rPr>
          <w:rFonts w:hint="eastAsia" w:ascii="宋体" w:hAnsi="宋体" w:eastAsia="宋体" w:cs="宋体"/>
          <w:color w:val="ff0000"/>
          <w:spacing w:val="-99"/>
          <w:sz w:val="28"/>
          <w:szCs w:val="28"/>
        </w:rPr>
        <w:t xml:space="preserve"> </w:t>
      </w:r>
      <w:r>
        <w:rPr>
          <w:rFonts w:hint="eastAsia" w:ascii="宋体" w:hAnsi="宋体" w:eastAsia="宋体" w:cs="宋体"/>
          <w:b/>
          <w:bCs/>
          <w:color w:val="ff0000"/>
          <w:spacing w:val="2"/>
          <w:sz w:val="28"/>
          <w:szCs w:val="28"/>
        </w:rPr>
        <w:t xml:space="preserve">”</w:t>
      </w:r>
      <w:r>
        <w:rPr>
          <w:rFonts w:hint="eastAsia" w:ascii="宋体" w:hAnsi="宋体" w:eastAsia="宋体" w:cs="宋体"/>
          <w:b/>
          <w:bCs/>
          <w:color w:val="ff0000"/>
          <w:spacing w:val="-4"/>
          <w:sz w:val="28"/>
          <w:szCs w:val="28"/>
        </w:rPr>
        <w:t xml:space="preserve">模块中，否则作无效投标文件处理！</w:t>
      </w:r>
      <w:r/>
    </w:p>
    <w:p>
      <w:pPr>
        <w:numPr>
          <w:numId w:val="0"/>
        </w:numPr>
        <w:ind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人员要求</w:t>
      </w:r>
      <w:bookmarkEnd w:id="46"/>
      <w:r/>
      <w:bookmarkEnd w:id="47"/>
      <w:r/>
      <w:r/>
    </w:p>
    <w:p>
      <w:pPr>
        <w:ind w:firstLine="560"/>
        <w:jc w:val="left"/>
        <w:pageBreakBefore w:val="0"/>
        <w:spacing w:line="440" w:lineRule="exact"/>
        <w:rPr>
          <w:rFonts w:hint="eastAsia" w:ascii="宋体" w:hAnsi="宋体" w:eastAsia="宋体" w:cs="宋体"/>
          <w:sz w:val="28"/>
          <w:szCs w:val="28"/>
          <w:highlight w:val="yellow"/>
        </w:rPr>
      </w:pPr>
      <w:r/>
      <w:bookmarkStart w:id="48" w:name="OLE_LINK77"/>
      <w:r/>
      <w:bookmarkStart w:id="49" w:name="OLE_LINK76"/>
      <w:r>
        <w:rPr>
          <w:rFonts w:hint="eastAsia" w:ascii="宋体" w:hAnsi="宋体" w:eastAsia="宋体" w:cs="宋体"/>
          <w:sz w:val="28"/>
          <w:szCs w:val="28"/>
        </w:rPr>
        <w:t xml:space="preserve">★</w:t>
      </w:r>
      <w:bookmarkEnd w:id="48"/>
      <w:r/>
      <w:bookmarkEnd w:id="49"/>
      <w:r>
        <w:rPr>
          <w:rFonts w:hint="eastAsia" w:ascii="宋体" w:hAnsi="宋体" w:eastAsia="宋体" w:cs="宋体"/>
          <w:sz w:val="28"/>
          <w:szCs w:val="28"/>
        </w:rPr>
        <w:t xml:space="preserve">（1）</w:t>
      </w:r>
      <w:bookmarkStart w:id="50" w:name="OLE_LINK29"/>
      <w:r/>
      <w:bookmarkStart w:id="51" w:name="OLE_LINK26"/>
      <w:r/>
      <w:bookmarkStart w:id="52" w:name="OLE_LINK70"/>
      <w:r/>
      <w:bookmarkStart w:id="53" w:name="OLE_LINK71"/>
      <w:r>
        <w:rPr>
          <w:rFonts w:hint="eastAsia" w:ascii="宋体" w:hAnsi="宋体" w:eastAsia="宋体" w:cs="宋体"/>
          <w:sz w:val="28"/>
          <w:szCs w:val="28"/>
        </w:rPr>
        <w:t xml:space="preserve">本项目服务人员配置岗位人数不超104人</w:t>
      </w:r>
      <w:bookmarkEnd w:id="50"/>
      <w:r/>
      <w:bookmarkEnd w:id="51"/>
      <w:r>
        <w:rPr>
          <w:rFonts w:hint="eastAsia" w:ascii="宋体" w:hAnsi="宋体" w:eastAsia="宋体" w:cs="宋体"/>
          <w:sz w:val="28"/>
          <w:szCs w:val="28"/>
        </w:rPr>
        <w:t xml:space="preserve">，且周六、周日及法定节假日均需保证院区用工人数全天不得低于55人。项目驻场负责人、主管合计不得低于3人。投标企业按照《劳动法》的相关要求自行测算加班费用。</w:t>
      </w:r>
      <w:bookmarkEnd w:id="52"/>
      <w:r/>
      <w:bookmarkEnd w:id="53"/>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pacing w:val="1"/>
          <w:sz w:val="28"/>
          <w:szCs w:val="28"/>
        </w:rPr>
        <w:t xml:space="preserve">《承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cs="宋体"/>
          <w:b/>
          <w:bCs/>
          <w:color w:val="ff0000"/>
          <w:spacing w:val="9"/>
          <w:sz w:val="28"/>
          <w:szCs w:val="28"/>
          <w:lang w:eastAsia="zh-CN"/>
        </w:rPr>
        <w:t xml:space="preserve">，</w:t>
      </w:r>
      <w:r>
        <w:rPr>
          <w:rFonts w:hint="eastAsia" w:ascii="宋体" w:hAnsi="宋体" w:eastAsia="宋体" w:cs="宋体"/>
          <w:b/>
          <w:bCs/>
          <w:color w:val="ff0000"/>
          <w:sz w:val="28"/>
          <w:szCs w:val="28"/>
        </w:rPr>
        <w:t xml:space="preserve">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p>
      <w:pPr>
        <w:ind w:firstLine="560"/>
        <w:jc w:val="left"/>
        <w:pageBreakBefore w:val="0"/>
        <w:spacing w:line="440" w:lineRule="exact"/>
        <w:rPr>
          <w:rFonts w:hint="eastAsia" w:ascii="宋体" w:hAnsi="宋体" w:eastAsia="宋体" w:cs="宋体"/>
          <w:sz w:val="28"/>
          <w:szCs w:val="28"/>
        </w:rPr>
      </w:pPr>
      <w:r/>
      <w:bookmarkStart w:id="54" w:name="OLE_LINK15"/>
      <w:r/>
      <w:bookmarkStart w:id="55" w:name="OLE_LINK16"/>
      <w:r>
        <w:rPr>
          <w:rFonts w:hint="eastAsia" w:ascii="宋体" w:hAnsi="宋体" w:eastAsia="宋体" w:cs="宋体"/>
          <w:sz w:val="28"/>
          <w:szCs w:val="28"/>
        </w:rPr>
        <w:t xml:space="preserve">★</w:t>
      </w:r>
      <w:bookmarkEnd w:id="54"/>
      <w:r/>
      <w:bookmarkEnd w:id="55"/>
      <w:r/>
      <w:bookmarkStart w:id="56" w:name="OLE_LINK78"/>
      <w:r/>
      <w:bookmarkStart w:id="57" w:name="OLE_LINK79"/>
      <w:r/>
      <w:bookmarkStart w:id="58" w:name="OLE_LINK86"/>
      <w:r/>
      <w:bookmarkStart w:id="59" w:name="OLE_LINK87"/>
      <w:r>
        <w:rPr>
          <w:rFonts w:hint="eastAsia" w:ascii="宋体" w:hAnsi="宋体" w:eastAsia="宋体" w:cs="宋体"/>
          <w:sz w:val="28"/>
          <w:szCs w:val="28"/>
        </w:rPr>
        <w:t xml:space="preserve">（2）管理人员要求：</w:t>
      </w:r>
      <w:r/>
    </w:p>
    <w:p>
      <w:pPr>
        <w:ind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★项目负责人(仅限1人)：50周岁及以下；</w:t>
      </w:r>
      <w:r/>
    </w:p>
    <w:p>
      <w:pPr>
        <w:ind w:firstLine="562"/>
        <w:jc w:val="left"/>
        <w:pageBreakBefore w:val="0"/>
        <w:spacing w:line="440" w:lineRule="exact"/>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p>
      <w:pPr>
        <w:ind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★设备运维主管(仅限1人)：男性 年龄55周岁及以下；</w:t>
      </w:r>
      <w:r/>
    </w:p>
    <w:p>
      <w:pPr>
        <w:ind w:firstLine="562"/>
        <w:jc w:val="left"/>
        <w:pageBreakBefore w:val="0"/>
        <w:spacing w:line="440" w:lineRule="exact"/>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p>
      <w:pPr>
        <w:ind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★医辅主管(仅限1人) :50周岁及以下；</w:t>
      </w:r>
      <w:r/>
    </w:p>
    <w:p>
      <w:pPr>
        <w:ind w:firstLine="562"/>
        <w:jc w:val="left"/>
        <w:pageBreakBefore w:val="0"/>
        <w:spacing w:line="440" w:lineRule="exact"/>
        <w:rPr>
          <w:rFonts w:hint="eastAsia" w:ascii="宋体" w:hAnsi="宋体" w:eastAsia="宋体" w:cs="宋体"/>
          <w:b/>
          <w:bCs/>
          <w:color w:val="ff0000"/>
          <w:sz w:val="28"/>
          <w:szCs w:val="28"/>
        </w:rPr>
      </w:pPr>
      <w:r/>
      <w:bookmarkStart w:id="60" w:name="OLE_LINK97"/>
      <w:r/>
      <w:bookmarkStart w:id="61" w:name="OLE_LINK98"/>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p>
      <w:pPr>
        <w:ind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★保洁主管(仅限1人) :50周岁及以下；</w:t>
      </w:r>
      <w:bookmarkEnd w:id="60"/>
      <w:r/>
      <w:bookmarkEnd w:id="61"/>
      <w:r/>
      <w:r/>
    </w:p>
    <w:p>
      <w:pPr>
        <w:ind w:firstLine="562"/>
        <w:jc w:val="left"/>
        <w:pageBreakBefore w:val="0"/>
        <w:spacing w:line="440" w:lineRule="exact"/>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bookmarkStart w:id="62" w:name="OLE_LINK99"/>
      <w:r/>
      <w:bookmarkStart w:id="63" w:name="OLE_LINK100"/>
      <w:r/>
      <w:bookmarkEnd w:id="62"/>
      <w:r/>
      <w:bookmarkEnd w:id="63"/>
      <w:r/>
      <w:r/>
    </w:p>
    <w:p>
      <w:pPr>
        <w:ind w:firstLine="562"/>
        <w:jc w:val="both"/>
        <w:keepLines w:val="0"/>
        <w:keepNext w:val="0"/>
        <w:pageBreakBefore w:val="0"/>
        <w:spacing w:line="44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以上管理人员由中标方提供，不包含在配置岗位人数104人员里面。主要配合中标方对人员进行管理。</w:t>
      </w:r>
      <w:r/>
    </w:p>
    <w:p>
      <w:pPr>
        <w:ind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★会务接待(仅限1人)：女性 年龄40周岁及以下；</w:t>
      </w:r>
      <w:r/>
    </w:p>
    <w:p>
      <w:pPr>
        <w:ind w:firstLine="562"/>
        <w:pageBreakBefore w:val="0"/>
        <w:spacing w:line="440" w:lineRule="exact"/>
        <w:rPr>
          <w:rFonts w:hint="eastAsia" w:ascii="宋体" w:hAnsi="宋体" w:eastAsia="宋体" w:cs="宋体"/>
          <w:sz w:val="28"/>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p>
      <w:pPr>
        <w:ind w:firstLine="562"/>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（3）其他项目人员要求：</w:t>
      </w:r>
      <w:r/>
    </w:p>
    <w:p>
      <w:pPr>
        <w:ind w:firstLine="560"/>
        <w:pageBreakBefore w:val="0"/>
        <w:spacing w:line="440" w:lineRule="exact"/>
        <w:rPr>
          <w:rFonts w:hint="eastAsia" w:ascii="宋体" w:hAnsi="宋体" w:eastAsia="宋体" w:cs="宋体"/>
          <w:color w:val="ff0000"/>
          <w:sz w:val="28"/>
          <w:szCs w:val="28"/>
        </w:rPr>
      </w:pPr>
      <w:r/>
      <w:bookmarkStart w:id="64" w:name="OLE_LINK17"/>
      <w:r/>
      <w:bookmarkStart w:id="65" w:name="OLE_LINK18"/>
      <w:r>
        <w:rPr>
          <w:rFonts w:hint="eastAsia" w:ascii="宋体" w:hAnsi="宋体" w:eastAsia="宋体" w:cs="宋体"/>
          <w:sz w:val="28"/>
          <w:szCs w:val="28"/>
        </w:rPr>
        <w:t xml:space="preserve">★</w:t>
      </w:r>
      <w:bookmarkEnd w:id="64"/>
      <w:r/>
      <w:bookmarkEnd w:id="65"/>
      <w:r/>
      <w:bookmarkStart w:id="66" w:name="OLE_LINK31"/>
      <w:r/>
      <w:bookmarkStart w:id="67" w:name="OLE_LINK30"/>
      <w:r>
        <w:rPr>
          <w:rFonts w:hint="eastAsia" w:ascii="宋体" w:hAnsi="宋体" w:eastAsia="宋体" w:cs="宋体"/>
          <w:color w:val="000000"/>
          <w:sz w:val="28"/>
          <w:szCs w:val="28"/>
        </w:rPr>
        <w:t xml:space="preserve">保洁及其他岗位男性不得超过60周岁，女性不得超过55周岁</w:t>
      </w:r>
      <w:r>
        <w:rPr>
          <w:rFonts w:hint="eastAsia" w:ascii="宋体" w:hAnsi="宋体" w:eastAsia="宋体" w:cs="宋体"/>
          <w:sz w:val="28"/>
          <w:szCs w:val="28"/>
        </w:rPr>
        <w:t xml:space="preserve">身体健康，无精神病史。</w:t>
      </w:r>
      <w:bookmarkEnd w:id="56"/>
      <w:r/>
      <w:bookmarkEnd w:id="57"/>
      <w:r/>
      <w:bookmarkEnd w:id="58"/>
      <w:r/>
      <w:bookmarkEnd w:id="59"/>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pacing w:val="1"/>
          <w:sz w:val="28"/>
          <w:szCs w:val="28"/>
        </w:rPr>
        <w:t xml:space="preserve">《承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cs="宋体"/>
          <w:b/>
          <w:bCs/>
          <w:color w:val="ff0000"/>
          <w:spacing w:val="9"/>
          <w:sz w:val="28"/>
          <w:szCs w:val="28"/>
          <w:lang w:eastAsia="zh-CN"/>
        </w:rPr>
        <w:t xml:space="preserve">，</w:t>
      </w:r>
      <w:r>
        <w:rPr>
          <w:rFonts w:hint="eastAsia" w:ascii="宋体" w:hAnsi="宋体" w:eastAsia="宋体" w:cs="宋体"/>
          <w:b/>
          <w:bCs/>
          <w:color w:val="ff0000"/>
          <w:sz w:val="28"/>
          <w:szCs w:val="28"/>
        </w:rPr>
        <w:t xml:space="preserve">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bookmarkEnd w:id="66"/>
      <w:r/>
      <w:bookmarkEnd w:id="67"/>
      <w:r/>
      <w:r/>
    </w:p>
    <w:p>
      <w:pPr>
        <w:ind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岗位要求</w:t>
      </w:r>
      <w:r/>
    </w:p>
    <w:p>
      <w:pPr>
        <w:ind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（1）中标供应商须在合同签订之日起15天内完成作业人员的体检、入职手续（或与现有人员转接劳动关系）和上岗培训，并做好作业服务交接。作业人员必须经专业培训才能上岗，并不得兼第二职业。</w:t>
      </w:r>
      <w:r/>
    </w:p>
    <w:p>
      <w:pPr>
        <w:ind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招聘人员需经采购单位及使用单位面试、考核通过后，方可办理入职；采购单位定期对招聘人员的工作情况和培训情况进行考察，如发现有不符合工作要求的人员，有权要求中标供应商更换人员或重新培训。相关培训费用由中标供应商承担。</w:t>
      </w:r>
      <w:r/>
    </w:p>
    <w:p>
      <w:pPr>
        <w:ind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（3）采购单位有权根据工作实际，对人员岗位设置进行安排优化，并不定期的对中标供应商人员数量、质量等进行履约考评考核，中标供应商需配合，并提供相关资料。</w:t>
      </w:r>
      <w:r/>
    </w:p>
    <w:p>
      <w:pPr>
        <w:ind w:left="12" w:right="239" w:firstLine="558"/>
        <w:pageBreakBefore w:val="0"/>
        <w:spacing w:before="3" w:line="440" w:lineRule="exact"/>
        <w:rPr>
          <w:rFonts w:hint="eastAsia" w:ascii="宋体" w:hAnsi="宋体" w:eastAsia="宋体" w:cs="宋体"/>
          <w:sz w:val="28"/>
          <w:szCs w:val="28"/>
        </w:rPr>
      </w:pPr>
      <w:r>
        <w:rPr>
          <w:rFonts w:hint="eastAsia" w:ascii="宋体" w:hAnsi="宋体" w:eastAsia="宋体" w:cs="宋体"/>
          <w:sz w:val="28"/>
          <w:szCs w:val="28"/>
        </w:rPr>
        <w:t xml:space="preserve">（4）必须严格遵守医院</w:t>
      </w:r>
      <w:r>
        <w:rPr>
          <w:rFonts w:hint="eastAsia" w:ascii="宋体" w:hAnsi="宋体" w:eastAsia="宋体" w:cs="宋体"/>
          <w:spacing w:val="-1"/>
          <w:sz w:val="28"/>
          <w:szCs w:val="28"/>
        </w:rPr>
        <w:t xml:space="preserve">各项规章制度，规范工作行</w:t>
      </w:r>
      <w:r>
        <w:rPr>
          <w:rFonts w:hint="eastAsia" w:ascii="宋体" w:hAnsi="宋体" w:eastAsia="宋体" w:cs="宋体"/>
          <w:sz w:val="28"/>
          <w:szCs w:val="28"/>
        </w:rPr>
        <w:t xml:space="preserve">为，保证工作质量；不得迟到早退，不随意换</w:t>
      </w:r>
      <w:r>
        <w:rPr>
          <w:rFonts w:hint="eastAsia" w:ascii="宋体" w:hAnsi="宋体" w:eastAsia="宋体" w:cs="宋体"/>
          <w:spacing w:val="-1"/>
          <w:sz w:val="28"/>
          <w:szCs w:val="28"/>
        </w:rPr>
        <w:t xml:space="preserve">班；上班期间坚守岗位，不得脱</w:t>
      </w:r>
      <w:r>
        <w:rPr>
          <w:rFonts w:hint="eastAsia" w:ascii="宋体" w:hAnsi="宋体" w:eastAsia="宋体" w:cs="宋体"/>
          <w:sz w:val="28"/>
          <w:szCs w:val="28"/>
        </w:rPr>
        <w:t xml:space="preserve">岗、串岗。严格执行请假制度，若有请假缺岗</w:t>
      </w:r>
      <w:r>
        <w:rPr>
          <w:rFonts w:hint="eastAsia" w:ascii="宋体" w:hAnsi="宋体" w:eastAsia="宋体" w:cs="宋体"/>
          <w:spacing w:val="-1"/>
          <w:sz w:val="28"/>
          <w:szCs w:val="28"/>
        </w:rPr>
        <w:t xml:space="preserve">情况，投标人需在经培训的机动人员中安排人员进行补充调配，不得影响日常工作。</w:t>
      </w:r>
      <w:r/>
    </w:p>
    <w:p>
      <w:pPr>
        <w:ind w:right="120" w:firstLine="560"/>
        <w:pageBreakBefore w:val="0"/>
        <w:spacing w:before="111" w:line="440" w:lineRule="exact"/>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pacing w:val="-1"/>
          <w:sz w:val="28"/>
          <w:szCs w:val="28"/>
        </w:rPr>
        <w:t xml:space="preserve">投标人应制订详细的工作方案、工作流程、各类人员岗位职责及考核标</w:t>
      </w:r>
      <w:r>
        <w:rPr>
          <w:rFonts w:hint="eastAsia" w:ascii="宋体" w:hAnsi="宋体" w:eastAsia="宋体" w:cs="宋体"/>
          <w:sz w:val="28"/>
          <w:szCs w:val="28"/>
        </w:rPr>
        <w:t xml:space="preserve">准，对所有管辖的第三方人员进行考核，如采购方发</w:t>
      </w:r>
      <w:r>
        <w:rPr>
          <w:rFonts w:hint="eastAsia" w:ascii="宋体" w:hAnsi="宋体" w:eastAsia="宋体" w:cs="宋体"/>
          <w:spacing w:val="-1"/>
          <w:sz w:val="28"/>
          <w:szCs w:val="28"/>
        </w:rPr>
        <w:t xml:space="preserve">现投标人不按规定进行人员考核的将自动解除合同；同时投标人承诺能按采购人考核细则的要求接受采购人的考核和评价工作。</w:t>
      </w:r>
      <w:r/>
    </w:p>
    <w:p>
      <w:pPr>
        <w:ind w:firstLine="0"/>
        <w:jc w:val="left"/>
        <w:pageBreakBefore w:val="0"/>
        <w:spacing w:line="440" w:lineRule="exact"/>
        <w:rPr>
          <w:rFonts w:hint="eastAsia" w:ascii="宋体" w:hAnsi="宋体" w:eastAsia="宋体" w:cs="宋体"/>
          <w:b/>
          <w:sz w:val="28"/>
          <w:szCs w:val="28"/>
        </w:rPr>
      </w:pPr>
      <w:r/>
      <w:bookmarkStart w:id="68" w:name="OLE_LINK91"/>
      <w:r/>
      <w:bookmarkStart w:id="69" w:name="OLE_LINK90"/>
      <w:r>
        <w:rPr>
          <w:rFonts w:hint="eastAsia" w:ascii="宋体" w:hAnsi="宋体" w:eastAsia="宋体" w:cs="宋体"/>
          <w:b/>
          <w:sz w:val="28"/>
          <w:szCs w:val="28"/>
        </w:rPr>
        <w:t xml:space="preserve">二、岗位职责概况</w:t>
      </w:r>
      <w:bookmarkEnd w:id="68"/>
      <w:r/>
      <w:bookmarkEnd w:id="69"/>
      <w:r/>
      <w:r/>
    </w:p>
    <w:tbl>
      <w:tblPr>
        <w:tblStyle w:val="1096"/>
        <w:tblW w:w="5189" w:type="pct"/>
        <w:jc w:val="center"/>
        <w:tblLayout w:type="fixed"/>
        <w:tblCellMar>
          <w:left w:w="108" w:type="dxa"/>
          <w:top w:w="0" w:type="dxa"/>
          <w:right w:w="108" w:type="dxa"/>
          <w:bottom w:w="0" w:type="dxa"/>
        </w:tblCellMar>
        <w:tblLook w:val="04A0" w:firstRow="1" w:lastRow="0" w:firstColumn="1" w:lastColumn="0" w:noHBand="0" w:noVBand="1"/>
      </w:tblPr>
      <w:tblGrid>
        <w:gridCol w:w="1173"/>
        <w:gridCol w:w="1161"/>
        <w:gridCol w:w="7892"/>
      </w:tblGrid>
      <w:tr>
        <w:trPr>
          <w:jc w:val="center"/>
          <w:trHeight w:val="294"/>
        </w:trPr>
        <w:tc>
          <w:tcPr>
            <w:gridSpan w:val="2"/>
            <w:tcBorders>
              <w:top w:val="single" w:color="000000" w:sz="4" w:space="0"/>
              <w:left w:val="single" w:color="000000" w:sz="4" w:space="0"/>
              <w:bottom w:val="single" w:color="000000" w:sz="4" w:space="0"/>
              <w:right w:val="single" w:color="000000" w:sz="4" w:space="0"/>
            </w:tcBorders>
            <w:tcW w:w="1140" w:type="pct"/>
            <w:vAlign w:val="center"/>
            <w:textDirection w:val="lrTb"/>
            <w:noWrap w:val="false"/>
          </w:tcPr>
          <w:p>
            <w:pPr>
              <w:ind w:firstLine="0"/>
              <w:jc w:val="center"/>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负责区域明细</w:t>
            </w:r>
            <w:r/>
          </w:p>
        </w:tc>
        <w:tc>
          <w:tcPr>
            <w:tcBorders>
              <w:top w:val="single" w:color="000000" w:sz="4" w:space="0"/>
              <w:left w:val="single" w:color="000000" w:sz="4" w:space="0"/>
              <w:bottom w:val="single" w:color="000000" w:sz="4" w:space="0"/>
              <w:right w:val="single" w:color="000000" w:sz="4" w:space="0"/>
            </w:tcBorders>
            <w:tcW w:w="3859" w:type="pct"/>
            <w:vAlign w:val="center"/>
            <w:vMerge w:val="restart"/>
            <w:textDirection w:val="lrTb"/>
            <w:noWrap w:val="false"/>
          </w:tcPr>
          <w:p>
            <w:pPr>
              <w:ind w:firstLine="0"/>
              <w:jc w:val="center"/>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工作职责</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firstLine="0"/>
              <w:jc w:val="center"/>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工种</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ind w:firstLine="0"/>
              <w:jc w:val="center"/>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区域</w:t>
            </w:r>
            <w:r/>
          </w:p>
        </w:tc>
        <w:tc>
          <w:tcPr>
            <w:tcBorders>
              <w:top w:val="single" w:color="000000" w:sz="4" w:space="0"/>
              <w:left w:val="single" w:color="000000" w:sz="4" w:space="0"/>
              <w:bottom w:val="single" w:color="000000" w:sz="4" w:space="0"/>
              <w:right w:val="single" w:color="000000" w:sz="4" w:space="0"/>
            </w:tcBorders>
            <w:tcW w:w="3859"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保洁</w:t>
            </w:r>
            <w:r/>
          </w:p>
        </w:tc>
        <w:tc>
          <w:tcPr>
            <w:tcBorders>
              <w:top w:val="single" w:color="000000" w:sz="4" w:space="0"/>
              <w:left w:val="single" w:color="000000" w:sz="4" w:space="0"/>
              <w:bottom w:val="single" w:color="000000" w:sz="4" w:space="0"/>
              <w:right w:val="single" w:color="000000" w:sz="4" w:space="0"/>
            </w:tcBorders>
            <w:tcW w:w="567" w:type="pct"/>
            <w:vAlign w:val="center"/>
            <w:vMerge w:val="restart"/>
            <w:textDirection w:val="lrTb"/>
            <w:noWrap w:val="false"/>
          </w:tcPr>
          <w:p>
            <w:pPr>
              <w:ind w:firstLine="0"/>
              <w:jc w:val="center"/>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门诊普通</w:t>
            </w:r>
            <w:r/>
          </w:p>
          <w:p>
            <w:pPr>
              <w:ind w:firstLine="0"/>
              <w:jc w:val="center"/>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保洁1-3层</w:t>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1.按计划完成物业管理组安排的每日保洁工作。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2.根据安排完成所辖区域内的清洁工作。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3.控制物料和清洁剂的消耗。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4.遵守正确的工作流程、方法及安全程序。</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5.制服整洁，外表干净，礼貌待人，保持积极的工作态度。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6.完成上级领导交办的其它工作。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7.按照院感要求严格执行消毒隔离规范。</w:t>
            </w:r>
            <w:r/>
          </w:p>
        </w:tc>
      </w:tr>
      <w:tr>
        <w:trPr>
          <w:jc w:val="center"/>
          <w:trHeight w:val="13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8.以病人为中心，文明执业，廉洁奉公，遵守职业道德和医德医风规范。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restart"/>
            <w:textDirection w:val="lrTb"/>
            <w:noWrap w:val="false"/>
          </w:tcPr>
          <w:p>
            <w:pPr>
              <w:ind w:firstLine="0"/>
              <w:jc w:val="center"/>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住院部</w:t>
            </w:r>
            <w:r/>
          </w:p>
          <w:p>
            <w:pPr>
              <w:ind w:firstLine="0"/>
              <w:jc w:val="center"/>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普通保洁</w:t>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1.仪容仪表干净整洁，语言规范，礼貌待人，保持积极的工作态度。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2.严格遵守劳动纪律。</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3.按计划完成物业管理组安排的每日保洁工作。</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（1）收垃圾（2）尘推（3）湿拖（4）一房一巾（5）一床一巾（6）一卫一巾</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4.每日有按计划按成周重点工作。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5.遵守正确的工作流程、方法及安全程序。</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6.按照院感要求严格执行消毒隔离规范。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7.整理库房和准备床单元所需物品。</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8.控制物料和清洁剂的消耗。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9.完成上级领导安排的其他工作。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10.以病人为中心，文明职业，廉洁奉公，遵守职业道德和医德医风规范。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restart"/>
            <w:textDirection w:val="lrTb"/>
            <w:noWrap w:val="false"/>
          </w:tcPr>
          <w:p>
            <w:pPr>
              <w:ind w:firstLine="0"/>
              <w:jc w:val="center"/>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大院、地下室、行政楼</w:t>
            </w:r>
            <w:r/>
          </w:p>
          <w:p>
            <w:pPr>
              <w:ind w:firstLine="0"/>
              <w:jc w:val="center"/>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环境保洁</w:t>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1.按计划完成物业管理科安排的每日保洁工作。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2.根据安排完成所辖区域内的清洁工作。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3.控制物料和清洁剂的消耗。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4.遵守正确的工作流程、方法及安全程序。</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5.制服整洁，外表干净，礼貌待人，保持积极的工作态度。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6.按照院感要求严格执行消毒隔离规范。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7.完成上级领导交办的其它工作。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8.以病人为中心，文明执业，廉洁奉公，遵守职业道德和医德医风规范。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restart"/>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医疗废物转运</w:t>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1.按照医院感染管理要求，完成医院医疗废物与生活垃圾收集、运送、存放工作。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2.负责在医疗废物运送过程中做好卫生防护工作。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3.按正常流程完成</w:t>
            </w:r>
            <w:bookmarkStart w:id="70" w:name="OLE_LINK73"/>
            <w:r/>
            <w:bookmarkStart w:id="71" w:name="OLE_LINK72"/>
            <w:r>
              <w:rPr>
                <w:rFonts w:hint="eastAsia" w:ascii="宋体" w:hAnsi="宋体" w:eastAsia="宋体" w:cs="宋体"/>
                <w:spacing w:val="6"/>
                <w:sz w:val="28"/>
                <w:szCs w:val="28"/>
              </w:rPr>
              <w:t xml:space="preserve">医疗废物处置间</w:t>
            </w:r>
            <w:bookmarkEnd w:id="70"/>
            <w:r/>
            <w:bookmarkEnd w:id="71"/>
            <w:r>
              <w:rPr>
                <w:rFonts w:hint="eastAsia" w:ascii="宋体" w:hAnsi="宋体" w:eastAsia="宋体" w:cs="宋体"/>
                <w:spacing w:val="6"/>
                <w:sz w:val="28"/>
                <w:szCs w:val="28"/>
              </w:rPr>
              <w:t xml:space="preserve">清洗工作。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4.按照院感要求对医疗废物进行分类。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5.在规定时间内完成医疗废物下收工作。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6.负责在工作过程中对医疗废物的做好准确的登记工作。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7.按照并遵守项目部门政策和程序操作要求。</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8.负责对医疗废物转运车定期进行维护及保养。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9. 负责医疗废物转运车清洗消毒工作。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10.以病人为中心，文明职业，廉洁奉公，遵守职业道德和医德医风规范。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restart"/>
            <w:textDirection w:val="lrTb"/>
            <w:noWrap w:val="false"/>
          </w:tcPr>
          <w:p>
            <w:pPr>
              <w:ind w:firstLine="0"/>
              <w:jc w:val="center"/>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全院</w:t>
            </w:r>
            <w:r/>
          </w:p>
          <w:p>
            <w:pPr>
              <w:ind w:firstLine="0"/>
              <w:jc w:val="center"/>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专项保洁</w:t>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1.完成所安排的专项保洁工作。</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2.负责清洗窗户玻璃.清洗地面.地面打蜡.地面晶化处理.地面抛光.不锈钢维护等工作。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3.负责在工作过程中控制物料和清洁剂的消耗。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4.按照正确的工作流程安全地操作，遵守项目、部门的政策和程序操作要求。</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5.负责对设备进行维护及检修保养。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6.完成上级领导交办的其它工作。</w:t>
            </w:r>
            <w:r/>
          </w:p>
        </w:tc>
      </w:tr>
      <w:tr>
        <w:trPr>
          <w:jc w:val="center"/>
          <w:trHeight w:val="125"/>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7.以病人为中心，文明执业，廉洁奉公，遵守职业道德和医德医风规范。</w:t>
            </w:r>
            <w:r/>
          </w:p>
        </w:tc>
      </w:tr>
      <w:tr>
        <w:trPr>
          <w:jc w:val="center"/>
          <w:trHeight w:val="229"/>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restart"/>
            <w:textDirection w:val="lrTb"/>
            <w:noWrap/>
          </w:tcPr>
          <w:p>
            <w:pPr>
              <w:ind w:firstLine="0"/>
              <w:jc w:val="center"/>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血透室</w:t>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1.在护士长、护士领导下完成血透室保洁和保障工作。严格执行医院感染控制的各项规范制度。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2.上班时间不得离开工作岗位，严格执行岗位责任制。</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3.负责完成血透室的卫生保洁工作.遵守工作流程.方法和安全程序。</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4.负责完成各类耗材按效期的整理，保证各类耗材在有效期内。</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5.每班按耗材提取数量准备下一班耗材，放置指定位置。</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6.协助护士做好陪客管理。</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7.每位工勤有包干区，每班巡视包干区做好保洁。</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8.按要求完成每日工作重点。</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9.严格做好各班交接工作，完成科室交办的其他任务，下班前巡视保证安全。</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10.按时参与本科室和医院的会议和培训。</w:t>
            </w:r>
            <w:r/>
          </w:p>
        </w:tc>
      </w:tr>
      <w:tr>
        <w:trPr>
          <w:jc w:val="center"/>
          <w:trHeight w:val="72"/>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11.保持积极的工作态度，工作服整洁.礼貌待人。遵守职业道德和医德医风规范。</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2、水、电、气设施设备运维保障工</w:t>
            </w:r>
            <w:r/>
          </w:p>
          <w:p>
            <w:pPr>
              <w:ind w:firstLine="0"/>
              <w:jc w:val="left"/>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none" w:color="000000" w:sz="4" w:space="0"/>
              <w:bottom w:val="none" w:color="000000" w:sz="4" w:space="0"/>
              <w:right w:val="single" w:color="000000" w:sz="4" w:space="0"/>
            </w:tcBorders>
            <w:tcW w:w="567" w:type="pct"/>
            <w:vAlign w:val="center"/>
            <w:vMerge w:val="restart"/>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全院水、电、气及空调、电梯设施设备的维修、维保</w:t>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1.严格遵守有关法律法规和医院各项规章制度，服从领导，听从安排，尽职尽责，认真做好本职工作。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non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2.深入科室巡视检查，发现故障及时处理，杜绝跑冒滴漏等浪费现象。</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non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3.保证全院供气、供水、供电、供暖工作，对各种设备进行维修保养，确保设备正常运行。</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non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4.认真填写各项交接班和维修记录、维修工作单，减少失误。</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non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5.认真学习岗位技能知识，提高自身素质，及时完成各项交办任务。</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non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6.经常向使用人员宣传使用保养知识。</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7.及时清扫，配电盘保持清洁，操作人员对仪表定期校验。</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8.每次工作结束应做好机器清洁保养工作。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9.做好防寒防冻工作,夏天做好防火工作。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10.每个机组做好操作日志和维修保养记录。</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11.维护人员员严禁酒后操作。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restart"/>
            <w:textDirection w:val="lrTb"/>
            <w:noWrap w:val="false"/>
          </w:tcPr>
          <w:p>
            <w:pPr>
              <w:ind w:firstLine="0"/>
              <w:jc w:val="left"/>
              <w:pageBreakBefore w:val="0"/>
              <w:spacing w:line="440" w:lineRule="exact"/>
              <w:widowControl/>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水电维修人员</w:t>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1.负责医院安全可靠供水及供水设施的维护检修、清洗工作。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2.负责医院的水暖.锅炉设施.机械设施维修及上下水畅通。</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3.认真填写维修记录和维修工作单，减少失误。</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4.经常深入科室巡视检查，发现故障及时处理，杜绝跑冒滴漏等浪费现象。</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5.严格按工作流程，确保请修单指定的工作工作及时、准确地完成。</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6.并负责医院给排水系统管道.阀门及其辅件的维修保养。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7.负责医院供水管道、阀门、泵及其辅件的维修保养。</w:t>
            </w:r>
            <w:r/>
          </w:p>
        </w:tc>
      </w:tr>
      <w:tr>
        <w:trPr>
          <w:jc w:val="center"/>
          <w:trHeight w:val="264"/>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8.负责病房卫生洁具如：淋浴头、洗脸盆、水龙头、地漏等设备设施的维修保养。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9.负责各病区的水龙头、进排水管道、地漏等设施的维修、保养。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10.医院内建筑及所有场地的地下管道、地漏和阴井的清理、疏通。</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11.负责制冷系统装置的冷冻水、冷却水、主管道、阀门及辅件维修保养。</w:t>
            </w:r>
            <w:r/>
          </w:p>
        </w:tc>
      </w:tr>
      <w:tr>
        <w:trPr>
          <w:jc w:val="center"/>
          <w:trHeight w:val="73"/>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12.负责蒸气主管道、阀门及辅件的维修保养。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13.负责医院楼层水箱、膨胀水箱及辅件等的维修保养。</w:t>
            </w:r>
            <w:r/>
          </w:p>
        </w:tc>
      </w:tr>
      <w:tr>
        <w:trPr>
          <w:jc w:val="center"/>
          <w:trHeight w:val="139"/>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14.按维修保养计划对上述系统进行维护、保养。</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15.负责医院内安全可靠的供水（二次供水于余氯检测）及用水用电，配电设施的维护检修。</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16.负责医院空调冬夏季切换工作、保障空调正常运行。</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17.负责区域内的水电巡检工作。发现问题及时反馈，并做好记录。</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18.保证区域内各水泵正常运行。</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19.负责区域内各设施设备管道的冬季保温。</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20.负责区域内常规家用电器的维修。</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21.负责区域内的管道，配电和照明插座等用电设施的安装及调试。</w:t>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22.水电班组24小时值班。认真填写交接班记录做好交接班。值班期间不得随意离岗做与值班不相关的事。严格执行请假制度，无特殊情况不得请假调班。</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23.</w:t>
            </w:r>
            <w:r>
              <w:rPr>
                <w:rFonts w:hint="eastAsia" w:ascii="宋体" w:hAnsi="宋体" w:eastAsia="宋体" w:cs="宋体"/>
                <w:sz w:val="28"/>
                <w:szCs w:val="28"/>
              </w:rPr>
              <w:t xml:space="preserve"> 负责区域内各病区给排水的畅通。定期清理楼面屋顶排水口的杂物。</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24.负责住院各病区淋浴供热正常使用及控水设备的维修。</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25.配合完成科室安排的各项临时任务。</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26.定期参加各项应急预案演练。</w:t>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27.定时进行岗位安全培训和学习，熟悉分管区域内管道，电路，供水供热，供冷暖等各项设施设备的布置及操作流程，有事发生时能够做出应急反应。</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28..以勤俭办事为原则，修旧利废，保质.保量做好维修工作，节约原材料的使用。</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29.及时对电梯困人做出反应，按操作流程解救被困人员。</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30.对住院楼传染科各楼层新风及排风系统的管理。</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567" w:type="pct"/>
            <w:vAlign w:val="center"/>
            <w:vMerge w:val="continue"/>
            <w:textDirection w:val="lrTb"/>
            <w:noWrap w:val="false"/>
          </w:tcPr>
          <w:p>
            <w:pPr>
              <w:jc w:val="center"/>
              <w:pageBreakBefore w:val="0"/>
              <w:spacing w:line="4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31.对无法解决的问题，及时上报。</w:t>
            </w:r>
            <w:r/>
          </w:p>
        </w:tc>
      </w:tr>
      <w:tr>
        <w:trPr>
          <w:jc w:val="center"/>
          <w:trHeight w:val="23"/>
        </w:trPr>
        <w:tc>
          <w:tcPr>
            <w:tcW w:w="573" w:type="pct"/>
            <w:vAlign w:val="center"/>
            <w:vMerge w:val="restart"/>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3.医辅</w:t>
            </w:r>
            <w:r/>
          </w:p>
        </w:tc>
        <w:tc>
          <w:tcPr>
            <w:tcW w:w="567" w:type="pct"/>
            <w:vAlign w:val="center"/>
            <w:vMerge w:val="restart"/>
            <w:textDirection w:val="lrTb"/>
            <w:noWrap w:val="false"/>
          </w:tcPr>
          <w:p>
            <w:pPr>
              <w:ind w:firstLine="0"/>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病区医辅</w:t>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1.在科主任、护士长领导下和护士的指导下完成工作。</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2.按要求穿好工作服及防护措施，准时交接班。</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3.及时完成病人的陪检和护送任务，在陪检和护送病人的过程中遵循科室规定的注意事项。</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4.根据科室计划完成每日日常工作。</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5.遵守正确的工作流程、方法及安全程序。</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6.完成科室交办的其他工作。</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highlight w:val="yellow"/>
              </w:rPr>
            </w:pPr>
            <w:r>
              <w:rPr>
                <w:rFonts w:hint="eastAsia" w:ascii="宋体" w:hAnsi="宋体" w:eastAsia="宋体" w:cs="宋体"/>
                <w:color w:val="000000"/>
                <w:sz w:val="28"/>
                <w:szCs w:val="28"/>
                <w:lang w:bidi="ar"/>
              </w:rPr>
              <w:t xml:space="preserve">7.以病人为中心，文明执业，廉洁奉公，遵守职业道德和医德医风规范。</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restart"/>
            <w:textDirection w:val="lrTb"/>
            <w:noWrap w:val="false"/>
          </w:tcPr>
          <w:p>
            <w:pPr>
              <w:ind w:firstLine="0"/>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心电图科室</w:t>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1.在护士长、护士领导下完成科室保洁和保障工作。严格执行医院感染控制的各项规范制度。</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2.上班时间不得离开工作岗位，严格执行岗位责任制。</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3.负责完成科室的卫生保洁工作、遵守工作流程、方法和安全程序。</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4.负责完成各类耗材按效期的整理，保证各类耗材在有效期内。</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5.每班按耗材提取数量准备下一班耗材，放置指定位置。</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6每班巡视包干区做好保洁。</w:t>
            </w:r>
            <w:r/>
          </w:p>
        </w:tc>
      </w:tr>
      <w:tr>
        <w:trPr>
          <w:jc w:val="center"/>
          <w:trHeight w:val="33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7.按要求完成每日工作重点。</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8.严格做好各班交接工作，完成科室交办的其他任务，下班前巡视保证安全。</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9.保持积极的工作态度，工作服整洁、礼貌待人。遵守职业道德和医德医风规范。</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restart"/>
            <w:textDirection w:val="lrTb"/>
            <w:noWrap w:val="false"/>
          </w:tcPr>
          <w:p>
            <w:pPr>
              <w:ind w:firstLine="0"/>
              <w:jc w:val="center"/>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药工</w:t>
            </w:r>
            <w:r/>
          </w:p>
        </w:tc>
        <w:tc>
          <w:tcPr>
            <w:tcW w:w="3859" w:type="pct"/>
            <w:vAlign w:val="center"/>
            <w:textDirection w:val="lrTb"/>
            <w:noWrap w:val="false"/>
          </w:tcPr>
          <w:p>
            <w:pPr>
              <w:numPr>
                <w:ilvl w:val="0"/>
                <w:numId w:val="5"/>
              </w:numPr>
              <w:ind w:left="0"/>
              <w:pageBreakBefore w:val="0"/>
              <w:spacing w:before="60" w:after="60" w:line="440" w:lineRule="exact"/>
              <w:rPr>
                <w:rFonts w:hint="eastAsia" w:ascii="宋体" w:hAnsi="宋体" w:eastAsia="宋体" w:cs="宋体"/>
                <w:color w:val="000000"/>
                <w:sz w:val="28"/>
                <w:szCs w:val="28"/>
                <w:lang w:bidi="ar"/>
              </w:rPr>
            </w:pPr>
            <w:r>
              <w:rPr>
                <w:rFonts w:hint="eastAsia" w:ascii="宋体" w:hAnsi="宋体" w:eastAsia="宋体" w:cs="宋体"/>
                <w:sz w:val="28"/>
                <w:szCs w:val="28"/>
              </w:rPr>
              <w:t xml:space="preserve">1.按照处方准确调配药品，确保药品名称、规格、剂量、数量与处方一致，调配过程中严格执行“四查十对”制度，避免调配差错。</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numPr>
                <w:ilvl w:val="0"/>
                <w:numId w:val="6"/>
              </w:numPr>
              <w:ind w:left="0"/>
              <w:pageBreakBefore w:val="0"/>
              <w:spacing w:before="60" w:after="60" w:line="440" w:lineRule="exact"/>
              <w:rPr>
                <w:rFonts w:hint="eastAsia" w:ascii="宋体" w:hAnsi="宋体" w:eastAsia="宋体" w:cs="宋体"/>
                <w:color w:val="000000"/>
                <w:sz w:val="28"/>
                <w:szCs w:val="28"/>
                <w:lang w:bidi="ar"/>
              </w:rPr>
            </w:pPr>
            <w:r>
              <w:rPr>
                <w:rFonts w:hint="eastAsia" w:ascii="宋体" w:hAnsi="宋体" w:eastAsia="宋体" w:cs="宋体"/>
                <w:sz w:val="28"/>
                <w:szCs w:val="28"/>
              </w:rPr>
              <w:t xml:space="preserve">2.对到货药品进行验收，核对药品的名称、规格、数量、生产厂家、生产日期、有效期、批准文号等信息，检查药品包装是否完好、药品是否符合质量标准，验收合格后方可入库。</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sz w:val="28"/>
                <w:szCs w:val="28"/>
              </w:rPr>
              <w:t xml:space="preserve">3.按照药品的储存要求，对药品进行分类存放，包括常温、阴凉、冷藏、冷冻药品及特殊管理药品（如麻醉药品、精神药品、毒性药品等），确保储存环境符合药品质量保障需求。</w:t>
            </w:r>
            <w:r/>
          </w:p>
        </w:tc>
      </w:tr>
      <w:tr>
        <w:trPr>
          <w:jc w:val="center"/>
          <w:trHeight w:val="60"/>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restart"/>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打字员</w:t>
            </w:r>
            <w:r/>
          </w:p>
        </w:tc>
        <w:tc>
          <w:tcPr>
            <w:tcW w:w="3859" w:type="pct"/>
            <w:vAlign w:val="center"/>
            <w:textDirection w:val="lrTb"/>
            <w:noWrap w:val="false"/>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color w:val="000000"/>
                <w:sz w:val="28"/>
                <w:szCs w:val="28"/>
                <w:lang w:bidi="ar"/>
              </w:rPr>
              <w:t xml:space="preserve">1.遵守所在科室负责人及老师的安排。</w:t>
            </w:r>
            <w:r/>
          </w:p>
        </w:tc>
      </w:tr>
      <w:tr>
        <w:trPr>
          <w:jc w:val="center"/>
          <w:trHeight w:val="60"/>
        </w:trPr>
        <w:tc>
          <w:tcPr>
            <w:tcW w:w="573" w:type="pct"/>
            <w:vAlign w:val="center"/>
            <w:vMerge w:val="continue"/>
            <w:textDirection w:val="lrTb"/>
            <w:noWrap w:val="false"/>
          </w:tcPr>
          <w:p>
            <w:pPr>
              <w:ind w:firstLine="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567" w:type="pct"/>
            <w:vAlign w:val="center"/>
            <w:vMerge w:val="continue"/>
            <w:textDirection w:val="lrTb"/>
            <w:noWrap w:val="false"/>
          </w:tcPr>
          <w:p>
            <w:pPr>
              <w:ind w:firstLine="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3859" w:type="pct"/>
            <w:vAlign w:val="center"/>
            <w:textDirection w:val="lrTb"/>
            <w:noWrap w:val="false"/>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color w:val="000000"/>
                <w:sz w:val="28"/>
                <w:szCs w:val="28"/>
                <w:lang w:bidi="ar"/>
              </w:rPr>
              <w:t xml:space="preserve">2.要求有熟练的电脑操作能力，打字速度快。</w:t>
            </w:r>
            <w:r/>
          </w:p>
        </w:tc>
      </w:tr>
      <w:tr>
        <w:trPr>
          <w:jc w:val="center"/>
          <w:trHeight w:val="60"/>
        </w:trPr>
        <w:tc>
          <w:tcPr>
            <w:tcW w:w="573" w:type="pct"/>
            <w:vAlign w:val="center"/>
            <w:vMerge w:val="continue"/>
            <w:textDirection w:val="lrTb"/>
            <w:noWrap w:val="false"/>
          </w:tcPr>
          <w:p>
            <w:pPr>
              <w:ind w:firstLine="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567" w:type="pct"/>
            <w:vAlign w:val="center"/>
            <w:vMerge w:val="continue"/>
            <w:textDirection w:val="lrTb"/>
            <w:noWrap w:val="false"/>
          </w:tcPr>
          <w:p>
            <w:pPr>
              <w:ind w:firstLine="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3859" w:type="pct"/>
            <w:vAlign w:val="center"/>
            <w:textDirection w:val="lrTb"/>
            <w:noWrap w:val="false"/>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color w:val="000000"/>
                <w:sz w:val="28"/>
                <w:szCs w:val="28"/>
                <w:lang w:bidi="ar"/>
              </w:rPr>
              <w:t xml:space="preserve">3.认真记录检查数据、准确、熟练的完成检查报告。</w:t>
            </w:r>
            <w:r/>
          </w:p>
        </w:tc>
      </w:tr>
      <w:tr>
        <w:trPr>
          <w:jc w:val="center"/>
          <w:trHeight w:val="60"/>
        </w:trPr>
        <w:tc>
          <w:tcPr>
            <w:tcW w:w="573" w:type="pct"/>
            <w:vAlign w:val="center"/>
            <w:vMerge w:val="continue"/>
            <w:textDirection w:val="lrTb"/>
            <w:noWrap w:val="false"/>
          </w:tcPr>
          <w:p>
            <w:pPr>
              <w:ind w:firstLine="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567" w:type="pct"/>
            <w:vAlign w:val="center"/>
            <w:vMerge w:val="continue"/>
            <w:textDirection w:val="lrTb"/>
            <w:noWrap w:val="false"/>
          </w:tcPr>
          <w:p>
            <w:pPr>
              <w:ind w:firstLine="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3859" w:type="pct"/>
            <w:vAlign w:val="center"/>
            <w:textDirection w:val="lrTb"/>
            <w:noWrap w:val="false"/>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color w:val="000000"/>
                <w:sz w:val="28"/>
                <w:szCs w:val="28"/>
                <w:lang w:bidi="ar"/>
              </w:rPr>
              <w:t xml:space="preserve">4.打印B超检查报告，核对无误后交给医生发出报告。</w:t>
            </w:r>
            <w:r/>
          </w:p>
        </w:tc>
      </w:tr>
      <w:tr>
        <w:trPr>
          <w:jc w:val="center"/>
          <w:trHeight w:val="60"/>
        </w:trPr>
        <w:tc>
          <w:tcPr>
            <w:tcW w:w="573" w:type="pct"/>
            <w:vAlign w:val="center"/>
            <w:vMerge w:val="continue"/>
            <w:textDirection w:val="lrTb"/>
            <w:noWrap w:val="false"/>
          </w:tcPr>
          <w:p>
            <w:pPr>
              <w:ind w:firstLine="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567" w:type="pct"/>
            <w:vAlign w:val="center"/>
            <w:vMerge w:val="continue"/>
            <w:textDirection w:val="lrTb"/>
            <w:noWrap w:val="false"/>
          </w:tcPr>
          <w:p>
            <w:pPr>
              <w:ind w:firstLine="0"/>
              <w:pageBreakBefore w:val="0"/>
              <w:spacing w:line="44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3859" w:type="pct"/>
            <w:vAlign w:val="center"/>
            <w:textDirection w:val="lrTb"/>
            <w:noWrap w:val="false"/>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color w:val="000000"/>
                <w:sz w:val="28"/>
                <w:szCs w:val="28"/>
                <w:lang w:bidi="ar"/>
              </w:rPr>
              <w:t xml:space="preserve">5.能吃苦耐劳、有奉献精神、具有良好的服务意识。</w:t>
            </w:r>
            <w:r/>
          </w:p>
        </w:tc>
      </w:tr>
      <w:tr>
        <w:trPr>
          <w:jc w:val="center"/>
          <w:trHeight w:val="23"/>
        </w:trPr>
        <w:tc>
          <w:tcPr>
            <w:tcW w:w="573" w:type="pct"/>
            <w:vAlign w:val="center"/>
            <w:vMerge w:val="restart"/>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4.导医</w:t>
            </w:r>
            <w:r/>
          </w:p>
        </w:tc>
        <w:tc>
          <w:tcPr>
            <w:tcW w:w="567" w:type="pct"/>
            <w:vAlign w:val="center"/>
            <w:vMerge w:val="restart"/>
            <w:textDirection w:val="lrTb"/>
            <w:noWrap w:val="false"/>
          </w:tcPr>
          <w:p>
            <w:pPr>
              <w:ind w:firstLine="0"/>
              <w:jc w:val="center"/>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导诊</w:t>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分诊职责：依据患者要求及简单问诊做到正确分诊。做到分诊合理，分科准确。要知道每个医生的专业特长和接诊特点，疾病对口，患者特点与医生特点对应。接待患者应按患者疾病的轻、重、缓、急及病种有序地挂号分诊。</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迎宾服务，主动便民职责：负责患者进出迎送，展示导医风采，时刻保持角色状态，让患者在不知不觉中感应医院的文化特色。经常巡视门诊大厅，观察患者动态，引导患者挂号、候诊、检查。协助患者拿报告单、打印发票、预约挂号等。主动关心患者，免费为病人提供开水及一次性水杯、轮椅、老花镜等便民物品。</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导诊职责：引导患者挂号、候诊检查。对急救、重症、老弱、行动不便又无陪伴的患者，速用平车（轮椅）或搀扶至相关科室，同时全程陪同就诊，帮助患者缴费刷卡、取药。对用担架抬来的急危患者，应立即协助送急诊室处理。</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咨询职责：详细了解医院的科室设置，医生姓名，医疗特色，医疗设备的种类和特点，就医程序及环节，新近开展的医疗活动的具体情况，以便于向咨询的患者进行介绍，引导患者就医。负责门诊咨询电话的接听，对前来就诊患者提出问题给予耐心细致解答，回答困难时须向老师请教或安排相关科室人员解答，不能敷衍病人；负责向患者发放健康教育资料。</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5.安全防范职责：负责提醒患者谨防医托，保管好随身财物，提醒患者小心地滑。遇雨天，嘱咐患者的雨具用塑料袋装好，防止雨水打湿一楼大厅地面；注意发现形迹可疑人员，及时通知门诊保卫人员。</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信息收集反馈职责：收集患者的各种反映与信息，及时反馈给医生和门诊管理人员，不断改进门诊工作。如观察和了解患者对医务人员的反映，及时做好登记与反馈。协调患者与医生的关系，营造良好的就诊环境和秩序。</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7.管理职责：门诊设施如自助机、签到机、电梯等，及时检查处于备用状态，遇故障及时放置警示标识并报修；维护好大厅环境卫生，如某处的卫生出现脏污的情况，应及时通知保洁员。努力控制门诊日常成本（如水电、纸张、宣传资料等）消耗。</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restart"/>
            <w:textDirection w:val="lrTb"/>
            <w:noWrap w:val="false"/>
          </w:tcPr>
          <w:p>
            <w:pPr>
              <w:ind w:firstLine="0"/>
              <w:jc w:val="center"/>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登记员</w:t>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1.遵守所在科室负责人及老师的安排。</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2.要求有熟练的电脑操作能力，打字速度快。</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3.认真记录检查数据、准确、熟练的完成检查报告。</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4.能吃苦耐劳、有奉献精神、具有良好的服务意识。</w:t>
            </w:r>
            <w:r/>
          </w:p>
        </w:tc>
      </w:tr>
      <w:tr>
        <w:trPr>
          <w:jc w:val="center"/>
          <w:trHeight w:val="23"/>
        </w:trPr>
        <w:tc>
          <w:tcPr>
            <w:tcW w:w="573" w:type="pct"/>
            <w:vAlign w:val="center"/>
            <w:vMerge w:val="restart"/>
            <w:textDirection w:val="lrTb"/>
            <w:noWrap w:val="false"/>
          </w:tcPr>
          <w:p>
            <w:pPr>
              <w:ind w:firstLine="0"/>
              <w:jc w:val="left"/>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5.护理员</w:t>
            </w:r>
            <w:r/>
          </w:p>
        </w:tc>
        <w:tc>
          <w:tcPr>
            <w:tcW w:w="567" w:type="pct"/>
            <w:vAlign w:val="center"/>
            <w:vMerge w:val="restart"/>
            <w:textDirection w:val="lrTb"/>
            <w:noWrap w:val="false"/>
          </w:tcPr>
          <w:p>
            <w:pPr>
              <w:ind w:firstLine="0"/>
              <w:jc w:val="center"/>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综合科</w:t>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1.仪容仪表干净整洁，语言规范，礼貌待人，保持积极的工作态度。</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2.按护士长要求完成患者生活护理，协助护士完成病人洗漱、更衣、翻身、拍背、良肢位的摆放。</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3.按计划完成区域的日常保洁工作，每日按计划完成周重点工作。</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4.按照院感要求严格执行消毒隔离规范。</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5.严格执行院感要求，做好多重耐药菌感染患者的处置。</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6.遵守正确的工作流程、方法及安全程序。</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7.严格做好各班交接工作。</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8.整理库房和准备床单元所需物品。</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9.控制物料和清洁剂的消耗。</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10.完成上级领导安排的其他工作。</w:t>
            </w:r>
            <w:r/>
          </w:p>
        </w:tc>
      </w:tr>
      <w:tr>
        <w:trPr>
          <w:jc w:val="center"/>
          <w:trHeight w:val="23"/>
        </w:trPr>
        <w:tc>
          <w:tcPr>
            <w:tcW w:w="573" w:type="pct"/>
            <w:vAlign w:val="center"/>
            <w:vMerge w:val="restart"/>
            <w:textDirection w:val="lrTb"/>
            <w:noWrap w:val="false"/>
          </w:tcPr>
          <w:p>
            <w:pPr>
              <w:ind w:firstLine="0"/>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6.维修</w:t>
            </w:r>
            <w:r/>
          </w:p>
        </w:tc>
        <w:tc>
          <w:tcPr>
            <w:tcW w:w="567" w:type="pct"/>
            <w:vAlign w:val="center"/>
            <w:vMerge w:val="restart"/>
            <w:textDirection w:val="lrTb"/>
            <w:noWrap w:val="false"/>
          </w:tcPr>
          <w:p>
            <w:pPr>
              <w:ind w:firstLine="0"/>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全院报修</w:t>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1.注意基本规范化用语。</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2.岗前检查通讯设备是否畅通完好。</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3.认真做好来电内容的记录。</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4.对来电反映的问题要及时，准确传达到位。</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5.对特殊问题要做好记录并及时上报。</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6.做好对相关问题的回复反馈。</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7.做好受理问题的汇总工作，供工作参考。</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8.遵守医院及后勤保障中心的其他工作职责。</w:t>
            </w:r>
            <w:r/>
          </w:p>
        </w:tc>
      </w:tr>
      <w:tr>
        <w:trPr>
          <w:jc w:val="center"/>
          <w:trHeight w:val="23"/>
        </w:trPr>
        <w:tc>
          <w:tcPr>
            <w:tcW w:w="573" w:type="pct"/>
            <w:vAlign w:val="center"/>
            <w:vMerge w:val="restart"/>
            <w:textDirection w:val="lrTb"/>
            <w:noWrap w:val="false"/>
          </w:tcPr>
          <w:p>
            <w:pPr>
              <w:ind w:firstLine="0"/>
              <w:jc w:val="left"/>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7.驾驶班</w:t>
            </w:r>
            <w:r/>
          </w:p>
        </w:tc>
        <w:tc>
          <w:tcPr>
            <w:tcW w:w="567" w:type="pct"/>
            <w:vAlign w:val="center"/>
            <w:vMerge w:val="restart"/>
            <w:textDirection w:val="lrTb"/>
            <w:noWrap w:val="false"/>
          </w:tcPr>
          <w:p>
            <w:pPr>
              <w:ind w:firstLine="0"/>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急救、行政工作</w:t>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1.驾驶员在后勤保障中心的统一管理下，履行好岗位职责，服从120、院部、医管中心、总值班、急诊室调度的指挥，迅速完成各项工作任务。</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2.定期做好车辆的检修，保养和清洗消毒工作，保持车况良好（经查实确因履行责任不到位而使车辆故障影响病人抢救的予以待岗处理）节约油料，下班后必须将车辆加足油.水及时排除故障，发现问题及时报告。</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3.严格遵守交通规则和警灯.报警器的使用规定，认真执行操作规程，安全行驶，记录车辆运行情况，任务完成后立即返回，不私自出车。</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遵守医院的各项规章制度，严格执行交接班制度，接班人员必须提前10分钟到岗，接班人员未到，当班者不得离岗，确保院内救护车处于应急状态。所有驾驶员必须保持通信畅通，接到出车加班电话必须在规定时间内来院。</w:t>
            </w:r>
            <w:r/>
          </w:p>
        </w:tc>
      </w:tr>
      <w:tr>
        <w:trPr>
          <w:jc w:val="center"/>
          <w:trHeight w:val="23"/>
        </w:trPr>
        <w:tc>
          <w:tcPr>
            <w:tcW w:w="573" w:type="pct"/>
            <w:vAlign w:val="center"/>
            <w:vMerge w:val="restart"/>
            <w:textDirection w:val="lrTb"/>
            <w:noWrap w:val="false"/>
          </w:tcPr>
          <w:p>
            <w:pPr>
              <w:ind w:firstLine="0"/>
              <w:jc w:val="left"/>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8.木工</w:t>
            </w:r>
            <w:r/>
          </w:p>
        </w:tc>
        <w:tc>
          <w:tcPr>
            <w:tcW w:w="567" w:type="pct"/>
            <w:vAlign w:val="center"/>
            <w:vMerge w:val="restart"/>
            <w:textDirection w:val="lrTb"/>
            <w:noWrap w:val="false"/>
          </w:tcPr>
          <w:p>
            <w:pPr>
              <w:ind w:firstLine="0"/>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全院零散维修</w:t>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1.负责全院木制品的维修和制作工作。</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2.负责全院各类吊顶、门窗、锁具、窗床帘、垃圾桶、柜体、隔断维修工作。</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3.配合医院拆运工作和医院委派的其它任务。</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4.做好修旧利废工作，节约原材料，精打细算，厉行节约，杜绝浪费。</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5.严格按照操作规程使用各种机械设备。</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6.执行下修制度，主动上门维修。遇有抢修和重要部门急需，到达现场后加班加点抢修。</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7.定期下科室巡视，发现问题，及时处理，并做好记录。</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8.做好安全工作，工作期间严禁烟火，任何人员不得在场内吸烟，非工作人员严禁动用一切机械设备，木工工作人员负责搞好场地清洁卫生，每日下班前检查好各种设备电源，关好门窗。</w:t>
            </w:r>
            <w:r/>
          </w:p>
        </w:tc>
      </w:tr>
      <w:tr>
        <w:trPr>
          <w:jc w:val="center"/>
          <w:trHeight w:val="467"/>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9.以病人为中心，文明执业，廉洁奉公，遵守职业道德。</w:t>
            </w:r>
            <w:r/>
          </w:p>
        </w:tc>
      </w:tr>
      <w:tr>
        <w:trPr>
          <w:jc w:val="center"/>
          <w:trHeight w:val="437"/>
        </w:trPr>
        <w:tc>
          <w:tcPr>
            <w:tcW w:w="573" w:type="pct"/>
            <w:vAlign w:val="center"/>
            <w:vMerge w:val="continue"/>
            <w:textDirection w:val="lrTb"/>
            <w:noWrap w:val="false"/>
          </w:tcPr>
          <w:p>
            <w:pPr>
              <w:ind w:firstLine="0"/>
              <w:jc w:val="left"/>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567" w:type="pct"/>
            <w:vAlign w:val="center"/>
            <w:vMerge w:val="continue"/>
            <w:textDirection w:val="lrTb"/>
            <w:noWrap w:val="false"/>
          </w:tcPr>
          <w:p>
            <w:pPr>
              <w:ind w:firstLine="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10.无法解决的问题，及时上报。</w:t>
            </w:r>
            <w:r/>
          </w:p>
        </w:tc>
      </w:tr>
      <w:tr>
        <w:trPr>
          <w:jc w:val="center"/>
          <w:trHeight w:val="23"/>
        </w:trPr>
        <w:tc>
          <w:tcPr>
            <w:tcW w:w="573" w:type="pct"/>
            <w:vAlign w:val="center"/>
            <w:textDirection w:val="lrTb"/>
            <w:noWrap w:val="false"/>
          </w:tcPr>
          <w:p>
            <w:pPr>
              <w:ind w:firstLine="0"/>
              <w:jc w:val="left"/>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9.消控员</w:t>
            </w:r>
            <w:r/>
          </w:p>
        </w:tc>
        <w:tc>
          <w:tcPr>
            <w:tcW w:w="567" w:type="pct"/>
            <w:vAlign w:val="center"/>
            <w:textDirection w:val="lrTb"/>
            <w:noWrap w:val="false"/>
          </w:tcPr>
          <w:p>
            <w:pPr>
              <w:ind w:firstLine="0"/>
              <w:pageBreakBefore w:val="0"/>
              <w:spacing w:line="44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bidi="ar"/>
              </w:rPr>
              <w:t xml:space="preserve">消控</w:t>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重点单位日巡查、每月消防器材点检、组织消防培训、组织消防演练、熟练掌握消防主机、消防设备使用、熟练检查消除各类火灾隐患、火灾事故处理、熟练使用监控设备，调取监控录像。</w:t>
            </w:r>
            <w:r/>
          </w:p>
        </w:tc>
      </w:tr>
      <w:tr>
        <w:trPr>
          <w:jc w:val="center"/>
          <w:trHeight w:val="606"/>
        </w:trPr>
        <w:tc>
          <w:tcPr>
            <w:tcW w:w="573" w:type="pct"/>
            <w:vAlign w:val="center"/>
            <w:vMerge w:val="restart"/>
            <w:textDirection w:val="lrTb"/>
            <w:noWrap w:val="false"/>
          </w:tcPr>
          <w:p>
            <w:pPr>
              <w:ind w:firstLine="0"/>
              <w:jc w:val="left"/>
              <w:pageBreakBefore w:val="0"/>
              <w:spacing w:line="440" w:lineRule="exact"/>
              <w:widowControl/>
              <w:rPr>
                <w:rFonts w:hint="eastAsia" w:ascii="宋体" w:hAnsi="宋体" w:eastAsia="宋体" w:cs="宋体"/>
                <w:b/>
                <w:bCs/>
                <w:color w:val="000000"/>
                <w:sz w:val="28"/>
                <w:szCs w:val="28"/>
                <w:lang w:bidi="ar"/>
              </w:rPr>
            </w:pPr>
            <w:r>
              <w:rPr>
                <w:rFonts w:hint="eastAsia" w:ascii="宋体" w:hAnsi="宋体" w:eastAsia="宋体" w:cs="宋体"/>
                <w:b/>
                <w:bCs/>
                <w:color w:val="000000"/>
                <w:sz w:val="28"/>
                <w:szCs w:val="28"/>
                <w:lang w:bidi="ar"/>
              </w:rPr>
              <w:t xml:space="preserve">10.保安</w:t>
            </w:r>
            <w:r/>
          </w:p>
        </w:tc>
        <w:tc>
          <w:tcPr>
            <w:tcW w:w="567" w:type="pct"/>
            <w:vAlign w:val="center"/>
            <w:vMerge w:val="restart"/>
            <w:textDirection w:val="lrTb"/>
            <w:noWrap w:val="false"/>
          </w:tcPr>
          <w:p>
            <w:pPr>
              <w:ind w:firstLine="0"/>
              <w:pageBreakBefore w:val="0"/>
              <w:spacing w:line="440" w:lineRule="exact"/>
              <w:widowControl/>
              <w:rPr>
                <w:rFonts w:hint="eastAsia" w:ascii="宋体" w:hAnsi="宋体" w:eastAsia="宋体" w:cs="宋体"/>
                <w:b/>
                <w:bCs/>
                <w:color w:val="000000"/>
                <w:sz w:val="28"/>
                <w:szCs w:val="28"/>
                <w:lang w:bidi="ar"/>
              </w:rPr>
            </w:pPr>
            <w:r>
              <w:rPr>
                <w:rFonts w:hint="eastAsia" w:ascii="宋体" w:hAnsi="宋体" w:eastAsia="宋体" w:cs="宋体"/>
                <w:b/>
                <w:bCs/>
                <w:color w:val="000000"/>
                <w:sz w:val="28"/>
                <w:szCs w:val="28"/>
                <w:lang w:bidi="ar"/>
              </w:rPr>
              <w:t xml:space="preserve">安保</w:t>
            </w:r>
            <w:r/>
          </w:p>
        </w:tc>
        <w:tc>
          <w:tcPr>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1.负责全院车库道闸维护，车位引导显示屏的维护巡查和维修工作。</w:t>
            </w:r>
            <w:r/>
          </w:p>
        </w:tc>
      </w:tr>
      <w:tr>
        <w:trPr>
          <w:jc w:val="center"/>
          <w:trHeight w:val="710"/>
        </w:trPr>
        <w:tc>
          <w:tcPr>
            <w:tcW w:w="573"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b/>
                <w:bCs/>
                <w:color w:val="000000"/>
                <w:sz w:val="28"/>
                <w:szCs w:val="28"/>
                <w:lang w:bidi="ar"/>
              </w:rPr>
            </w:pPr>
            <w:r>
              <w:rPr>
                <w:rFonts w:hint="eastAsia" w:ascii="宋体" w:hAnsi="宋体" w:eastAsia="宋体" w:cs="宋体"/>
                <w:b/>
                <w:bCs/>
                <w:color w:val="000000"/>
                <w:sz w:val="28"/>
                <w:szCs w:val="28"/>
                <w:lang w:bidi="ar"/>
              </w:rPr>
            </w:r>
            <w:r/>
          </w:p>
        </w:tc>
        <w:tc>
          <w:tcPr>
            <w:tcW w:w="567" w:type="pct"/>
            <w:vAlign w:val="center"/>
            <w:vMerge w:val="continue"/>
            <w:textDirection w:val="lrTb"/>
            <w:noWrap w:val="false"/>
          </w:tcPr>
          <w:p>
            <w:pPr>
              <w:ind w:firstLine="0"/>
              <w:pageBreakBefore w:val="0"/>
              <w:spacing w:line="440" w:lineRule="exact"/>
              <w:widowControl/>
              <w:rPr>
                <w:rFonts w:hint="eastAsia" w:ascii="宋体" w:hAnsi="宋体" w:eastAsia="宋体" w:cs="宋体"/>
                <w:b/>
                <w:bCs/>
                <w:color w:val="000000"/>
                <w:sz w:val="28"/>
                <w:szCs w:val="28"/>
                <w:lang w:bidi="ar"/>
              </w:rPr>
            </w:pPr>
            <w:r>
              <w:rPr>
                <w:rFonts w:hint="eastAsia" w:ascii="宋体" w:hAnsi="宋体" w:eastAsia="宋体" w:cs="宋体"/>
                <w:b/>
                <w:bCs/>
                <w:color w:val="000000"/>
                <w:sz w:val="28"/>
                <w:szCs w:val="28"/>
                <w:lang w:bidi="ar"/>
              </w:rPr>
            </w:r>
            <w:r/>
          </w:p>
        </w:tc>
        <w:tc>
          <w:tcPr>
            <w:tcW w:w="3859" w:type="pct"/>
            <w:vAlign w:val="center"/>
            <w:textDirection w:val="lrTb"/>
            <w:noWrap w:val="false"/>
          </w:tcPr>
          <w:p>
            <w:pPr>
              <w:ind w:firstLine="0"/>
              <w:jc w:val="left"/>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2.定期下科室巡视，发现问题，及时处理，并做好记录。以病人为中心，文明执业，廉洁奉公，遵守职业道德和医德医风规范。</w:t>
            </w:r>
            <w:r/>
          </w:p>
        </w:tc>
      </w:tr>
      <w:tr>
        <w:trPr>
          <w:jc w:val="center"/>
          <w:trHeight w:val="23"/>
        </w:trPr>
        <w:tc>
          <w:tcPr>
            <w:tcW w:w="573" w:type="pct"/>
            <w:vAlign w:val="center"/>
            <w:vMerge w:val="continue"/>
            <w:textDirection w:val="lrTb"/>
            <w:noWrap w:val="false"/>
          </w:tcPr>
          <w:p>
            <w:pPr>
              <w:ind w:firstLine="0"/>
              <w:jc w:val="left"/>
              <w:pageBreakBefore w:val="0"/>
              <w:spacing w:line="440" w:lineRule="exact"/>
              <w:widowControl/>
              <w:rPr>
                <w:rFonts w:hint="eastAsia" w:ascii="宋体" w:hAnsi="宋体" w:eastAsia="宋体" w:cs="宋体"/>
                <w:b/>
                <w:bCs/>
                <w:color w:val="000000"/>
                <w:sz w:val="28"/>
                <w:szCs w:val="28"/>
                <w:lang w:bidi="ar"/>
              </w:rPr>
            </w:pPr>
            <w:r>
              <w:rPr>
                <w:rFonts w:hint="eastAsia" w:ascii="宋体" w:hAnsi="宋体" w:eastAsia="宋体" w:cs="宋体"/>
                <w:b/>
                <w:bCs/>
                <w:color w:val="000000"/>
                <w:sz w:val="28"/>
                <w:szCs w:val="28"/>
                <w:lang w:bidi="ar"/>
              </w:rPr>
            </w:r>
            <w:r/>
          </w:p>
        </w:tc>
        <w:tc>
          <w:tcPr>
            <w:tcW w:w="567" w:type="pct"/>
            <w:vAlign w:val="center"/>
            <w:vMerge w:val="continue"/>
            <w:textDirection w:val="lrTb"/>
            <w:noWrap w:val="false"/>
          </w:tcPr>
          <w:p>
            <w:pPr>
              <w:ind w:firstLine="0"/>
              <w:pageBreakBefore w:val="0"/>
              <w:spacing w:line="440" w:lineRule="exact"/>
              <w:widowControl/>
              <w:rPr>
                <w:rFonts w:hint="eastAsia" w:ascii="宋体" w:hAnsi="宋体" w:eastAsia="宋体" w:cs="宋体"/>
                <w:b/>
                <w:bCs/>
                <w:color w:val="000000"/>
                <w:sz w:val="28"/>
                <w:szCs w:val="28"/>
                <w:lang w:bidi="ar"/>
              </w:rPr>
            </w:pPr>
            <w:r>
              <w:rPr>
                <w:rFonts w:hint="eastAsia" w:ascii="宋体" w:hAnsi="宋体" w:eastAsia="宋体" w:cs="宋体"/>
                <w:b/>
                <w:bCs/>
                <w:color w:val="000000"/>
                <w:sz w:val="28"/>
                <w:szCs w:val="28"/>
                <w:lang w:bidi="ar"/>
              </w:rPr>
            </w:r>
            <w:r/>
          </w:p>
        </w:tc>
        <w:tc>
          <w:tcPr>
            <w:tcW w:w="3859"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3.安全保卫、门卫管理、车辆管理、物资搬运及出入管理、信访、一键报警处理、爱心送诊车驾驶维护保养等临时交办的工作。</w:t>
            </w:r>
            <w:r/>
          </w:p>
        </w:tc>
      </w:tr>
    </w:tbl>
    <w:p>
      <w:pPr>
        <w:ind w:firstLine="0"/>
        <w:jc w:val="left"/>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三、服务要求</w:t>
      </w:r>
      <w:r/>
    </w:p>
    <w:p>
      <w:pPr>
        <w:ind w:firstLine="0"/>
        <w:pageBreakBefore w:val="0"/>
        <w:spacing w:line="440" w:lineRule="exact"/>
        <w:rPr>
          <w:rFonts w:hint="eastAsia"/>
          <w:b/>
          <w:bCs/>
          <w:lang w:val="en-US" w:eastAsia="zh-CN"/>
        </w:rPr>
      </w:pPr>
      <w:r>
        <w:rPr>
          <w:rFonts w:hint="eastAsia"/>
          <w:b/>
          <w:bCs/>
          <w:lang w:val="en-US" w:eastAsia="zh-CN"/>
        </w:rPr>
        <w:t xml:space="preserve">    1.工作范围和内容</w:t>
      </w:r>
      <w:r/>
    </w:p>
    <w:p>
      <w:pPr>
        <w:ind w:firstLine="281"/>
        <w:jc w:val="left"/>
        <w:pageBreakBefore w:val="0"/>
        <w:spacing w:before="0" w:beforeAutospacing="0" w:after="0" w:afterAutospacing="0" w:line="44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（1）医院红线范围内的室内外环境保洁工作内容</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1）负责公共环境清洁范围（包含但不限于）：红线范围内的医院公共环境卫生含地面、广场、地下空间、内外墙（仅限离地面约 3米以下的外墙）、道路、绿化、大门、岗亭、明沟渠、走廊、大厅、门窗、柱面、墙壁、电梯内外、走火梯、各种招牌、指示牌、消防箱、室内外消火栓、警铃、开关表面、各种扶手、宣传栏、天花板及天花板上的各种灯饰、空调风口、梯间各种风扇、公共厕所、楼顶、棚顶、飘台及垃圾收运、各种常用电器设备（如电灯、电视机、显示屏、电脑、电话、饮水机、空气消毒机、空调设备、音响等）。</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负责临床科室清洁范围（包含但不限于）：各临床科室的地面、门窗、窗帘布的拆换、办公室、护士站桌椅、及治疗室的补液柜架、空调风口的百叶窗、窗式、分体空调滤网、清洁室、配餐室、卫生间的磁砖、便器、洗手盆、间隔的屏风、铝合金墙及玻璃、病房病床、床头柜、输液架、热水炉、冰箱外表面、各种运送车辆（不含维修上油）、各种医疗器械、各种可湿抹的仪器表面（忌水及有特殊要求除外）、垃圾收运（含医疗废弃物）、整理敷料、打包，及时添加一次性用品、物品、对各类被服类用品进行收集、存放、登记、送洗等。</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非临床科室、办公区清洁范围（包含但不限于）：地面、地脚砖、天花板、办公室、诊疗室、候诊室、值班室各种桌椅、柜架（不包括整理物品）、各种可湿抹的车架、特殊的床椅、器械、仪器表面（不含送维修及保养）、空调口（不包括滤网）、风扇、排气扇、所有门窗、窗帘布的拆换、厕所及墙壁瓷砖、洗手盆、洗物盆及收运垃圾。</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垃圾清运管理范围（包含但不限于）：院内各类生活垃圾（不包括餐厨垃圾）、医疗废弃物收集、转运到暂存点、垃圾房管理；生活垃圾处置费及医疗废弃物处置费由医院负责，医疗废弃物处置过程中因中标供应商处置不当产生的处罚应由中标供应商承担；院内可回收废品收集、转运、处置及暂存点管理、医疗废弃物的管理和处置必须符合国家和市府的相关规定，遵守医院关于医疗废弃物的规章制度，并制定相关实施专案。完成病区的其它相关工作，确保所有室内下水道疏通，屋顶漏水管的疏通（要求为专业人员）。</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特殊地面的养护保洁（包含但不限于）：ＰＶＣ地面、玻璃，外围毛石大理石清洗、玻化砖地面保洁，（门诊大厅大理石医疗街2年保养一次，2-4楼每天清洗瓷砖地面，住院部大理石1楼大厅、出入院大厅每天一次，2楼静配中心及药房大厅每天一次，急诊挂号、药房大厅、急诊过道及急诊CT每天一次）每天一次以上，做到地面无污迹痰迹，纸屑烟蒂，有光亮。病区走廊 PVC 地面每年至少2次上蜡养护，每次不低于四层蜡面、门急诊大厅、住院楼大厅及走廊石材地面抛光养护每年至少二次。</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6）不锈钢围栏一个季度保养一次（门诊楼梯及住院部楼梯、行政楼梯、及各楼层连廊。</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7）外墙玻璃（行政楼、门诊、住院能擦拭的地方）半个月1次，电梯厅内部不锈钢轿厢每天1保养，电梯厅不锈钢门一个星期一次。地下车库出入口玻璃一个季度一次。</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8）负责室外楼顶下水管道的疏通和定时对化粪池的清理工作。</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9）会务服务项目（包含但不限于）：各类会议、活动保障与服务等。会议室清洁、管理（会前准备、会中服务、会后收尾）；活动场所清洁、服务、管理。</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10）负责电梯的保洁工作。</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11）清洁剂的管理：清洁药剂统一管理，有进出库记录，喷壶上标签清晰，注明开瓶、失效日期，清洁药剂不用时应上锁封存。</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12）其他一切与卫生保洁有关的工作。</w:t>
      </w:r>
      <w:r/>
    </w:p>
    <w:p>
      <w:pPr>
        <w:ind w:firstLine="281"/>
        <w:jc w:val="left"/>
        <w:pageBreakBefore w:val="0"/>
        <w:spacing w:before="0" w:beforeAutospacing="0" w:after="0" w:afterAutospacing="0" w:line="44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（2）住院病区保洁工作内容</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1）整理、擦拭护士站、治疗室、换药室、仪器室、处置室、厕所等地面、台面及物品等。每日二次清洗床刷套并晾干备用。每日清洗药袋并晾干备用。</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2）每天擦拭空气消毒机外表面，每周彻底擦拭一次，清洗滤网。</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3）分发新病人的盖被、床单、枕套、病员服、饮用水瓶</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4）每天三次给病人和医护人员发送饮用热水。</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5）给出院病人整理床单元并终未消毒。</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6）协助搬床(加床搬至病房)，分发陪客床等。</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7）协助保管整理病区棉絮及布类物品，每月盘点一次并记录。</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8）每日一次更换、消毒热水瓶瓶塞，每周清洁、擦拭热水瓶外壳一次。</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9） 擦拭、消毒氧气架、输液吊杆及挂钩。</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10）每日倾倒、清洗大小便器、痰盂二次。</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11）每日倾倒、清洗吸痰器储液瓶。（由护士统一卸下，工人清洗后由护士装上）</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12）根据病区要求收送、清点、更换医、护值班室的床上用品及医、护工作服。</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13）每日清洁擦拭及消毒治疗车、护理车、病历车、平车、轮椅及其它运送车。每周清洗护理车污衣袋。</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14）每月擦拭、消毒病历及病历柜一次。</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15）每周清洗、消毒血压计袖带，按照医院的统一部署，每年2次送血压计进行校准检测。</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16）协助病区管理床旁椅及病人自带衣服的晾晒。</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17）严格按规定分类处置一次性医用性垃圾，清点回收医疗废弃物并运送到病区指定暂存点（大的黄色医疗垃圾箱）。</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18）严格按规定分类处置生活垃圾、可利用废弃物。</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19）每周擦拭中央空调、立柜空调及挂壁空调及出风口。</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20）手术室、各重症监护病房及特殊部门，需要每日清洗拖鞋。</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21）每日完成消杀工作并登记，完成科室周重点工作。</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22）完成其他临时性工作任务。</w:t>
      </w:r>
      <w:r/>
    </w:p>
    <w:p>
      <w:pPr>
        <w:ind w:firstLine="281"/>
        <w:jc w:val="left"/>
        <w:pageBreakBefore w:val="0"/>
        <w:spacing w:before="0" w:beforeAutospacing="0" w:after="0" w:afterAutospacing="0" w:line="44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（3）监护室保洁工作内容</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1）每日两次开窗通风，每次30分钟。</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病房内外所有包干区域的卫生，扫地，拖地每日至少3次（必要时用消毒剂），保持各区域清洁。每日清洗水槽、厕所。清洗消毒晾干拖把、抹布，做好工具的分类放置和保管，保持整洁。随时收集清理各病室内的垃圾和脏被服并按要求分类放置，每日清洗所有的垃圾桶并保持清洁。每周对监护病房进行一次大扫除。制订电子保洁计划按照执行，保洁领班巡更并督查。</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3）完成仪器设备的终末消毒。</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4）每日进行床单位、床边仪器及设备带擦灰；每日用消毒液擦床，方法是一床一巾，先擦床头柜、仪器等较干净的区域，再自上而下擦拭床铺，并整理床铺下面的物品。</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按要求做好病房内外（包干区）所有固定物品、家具等擦灰，如每日擦拭门、窗、桌面、柜子、台面等，保持清洁无污迹。每天清洁电脑、电话、微波炉、冰箱和冰柜，冰箱、冰柜每月除霜1次。每周清洁病区墙面及天花板。定期清洁病历夹、病历车。</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6）清洗科室内除外送清洗的各类物品（如约束带，沙袋套，冰袋套等）。每日清洗复用鞋套1次。</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7）每日清点整理工作服并记录，放置指定位置，保持衣柜及被服柜内整齐。</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8）清点记录送洗脏被服等物品，接收并清点干净衣服被套，如发现不正确时及时与洗衣房人员联系。</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9）负责工作人员值班室内被服的发放及更换。</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10）及时添加洗手液、擦手纸、速干手消毒液。</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11）负责开水间的管理（安全，卫生）及打开水。</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12）每日15：30探视时间发放家属隔离衣，控制探视人数。探视结束回收衣物。</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13）要求上班时间不离岗，严格执行个人防护措施，遵守消毒隔离的规定。</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14）与夜班护理员交接班后下班。</w:t>
      </w:r>
      <w:r/>
    </w:p>
    <w:p>
      <w:pPr>
        <w:ind w:firstLine="281"/>
        <w:jc w:val="left"/>
        <w:pageBreakBefore w:val="0"/>
        <w:spacing w:before="0" w:beforeAutospacing="0" w:after="0" w:afterAutospacing="0" w:line="44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（4）内镜中心保洁工作内容</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1）从事内镜清洗消毒工作的人员应接受相关的医院感染管理知识培训，正确掌握内镜的清洗和消毒，灭菌技术，严格遵守有关规章制度。</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2）负责内镜及附件的清洗消毒工作。</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3）做好职业卫生安全防护，如戴口罩、帽子、手套，防护眼镜、防渗透围裙、鞋子等。</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4）随时保持清洗间的清洁、干爽、无污迹。</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5）各种内窥镜使用后均按流程初洗（含酶洗）、清洗、消毒、末洗程序处理，一用一消毒，严格按照《2016版内镜清洗消毒规范》清洗消毒内镜，如有差错，及时上报。</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6）负责每天内镜的清洗消毒工作，操作认真细致，动作轻柔，注意做好精密仪器的保养，如超声探头、各种内镜等，每次清洗前对内镜进行测漏，如有异常，及时报告。</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7）2%戊二醛、OPA、过氧乙酸灭菌剂按照使用说明书及消毒液使用原则执行，每天监测使用中的浓度并做好记录，低于有效浓度立即更换。负责每天消毒登记工作，逐项填写，不得遗漏。</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8）负责内镜附件的清洁消毒保养工作，附件消毒灭菌后放置于指定位置。</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9）负责内镜消毒机的日常保养工作，每天检查机器消毒液、酶液、酒精，保证消毒工作正常进行，每天工作结束后对消毒机进行擦干备用。负责每条内镜的终末消毒工作，吹干储存于内镜柜。</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10）镜柜每天用酒精湿巾擦拭消毒，保持镜柜的清洁、光滑、干燥。</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11）每班更换擦镜台的治疗巾，每天用500mg/L“928消毒液”对清洗槽和台面擦拭，所有清洗用物、导管、刷子、每班结束后用500mg/L“928消毒液”浸泡消毒30分钟后晾干备用。</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12）保持室内整洁通风，每天工作结束后，做好清洗消毒间的空气消毒工作，并做好登记，关好清洗间的水、电、气、空调、门窗。后及时清理餐具（包括擦拭餐桌及餐车）。</w:t>
      </w:r>
      <w:r/>
    </w:p>
    <w:p>
      <w:pPr>
        <w:ind w:firstLine="562"/>
        <w:jc w:val="left"/>
        <w:pageBreakBefore w:val="0"/>
        <w:spacing w:before="0" w:beforeAutospacing="0" w:after="0" w:afterAutospacing="0" w:line="440" w:lineRule="exact"/>
        <w:widowControl w:val="off"/>
        <w:rPr>
          <w:rFonts w:hint="eastAsia" w:ascii="宋体" w:hAnsi="宋体" w:eastAsia="宋体" w:cs="宋体"/>
          <w:b/>
          <w:sz w:val="28"/>
          <w:szCs w:val="28"/>
          <w:lang w:val="en-US" w:eastAsia="zh-CN" w:bidi="ar-SA"/>
        </w:rPr>
      </w:pPr>
      <w:r/>
      <w:bookmarkStart w:id="72" w:name="OLE_LINK92"/>
      <w:r/>
      <w:bookmarkStart w:id="73" w:name="OLE_LINK93"/>
      <w:r>
        <w:rPr>
          <w:rFonts w:hint="eastAsia" w:ascii="宋体" w:hAnsi="宋体" w:eastAsia="宋体" w:cs="宋体"/>
          <w:b/>
          <w:sz w:val="28"/>
          <w:szCs w:val="28"/>
          <w:lang w:val="en-US" w:eastAsia="zh-CN" w:bidi="ar-SA"/>
        </w:rPr>
        <w:t xml:space="preserve">2.保洁消杀质量标准和要求</w:t>
      </w:r>
      <w:bookmarkEnd w:id="72"/>
      <w:r/>
      <w:bookmarkEnd w:id="73"/>
      <w:r/>
      <w:r/>
    </w:p>
    <w:p>
      <w:pPr>
        <w:ind w:firstLine="281"/>
        <w:jc w:val="left"/>
        <w:pageBreakBefore w:val="0"/>
        <w:spacing w:before="0" w:beforeAutospacing="0" w:after="0" w:afterAutospacing="0" w:line="44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（1）保洁质量要求</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1）保持院内全貌整洁（包括绿化带内外的清洁卫生）。</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2）及时处理污物、垃圾，保持地面清洁，无肉眼可见污迹、烟蒂垃圾。</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玻璃窗明亮、窗槽、不锈钢清洁、窗帘干净，无污垢。病房隔离帘、窗帘等各种可清洗的布帘，要求每年两次由公司员工负责装卸，送洗衣部清洗后安装，如有特殊情况，随时清洗；对于可擦拭区域的玻璃按照年度计划要求的电子清洗单擦拭，经科室负责人签字后方为有效。实行保洁巡查电子巡更系统督查。 </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4）门、门框、栏杆、窗台、氧气面板上端、灯具、钟、镜框、椅子、电话机、电视机等无灰尘，保持干净清洁。</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5）风扇、取暖器、病区内中央空调及室内空调挂机、层流室内进出风口及隔尘网外表面无积灰无污迹。</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6）床头橱、凳子、椅子、陪护椅、橱柜等保持清洁，无积灰无污迹。</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7）厕所地面光亮干净无积水，墙面、镜子、台面、洗脸盆清洁明亮，无异味、便器无积垢。</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8）公共场所的楼梯扶手、告示牌、坐椅及通道的地面、玻璃窗、墙面的卫生要求同上。所有垃圾桶（内外）清洁、无异味、无苍蝇和蛹（垃圾不超3／4）。</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9）保洁车、卫生用具等应该整齐有序、清洁。不得私自买卖病区常规废品物资、废纸、废黄板箱、空盐水瓶等，如有发现，视为偷盗行为处理。 </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10）严格管理好医疗废物，医疗废物不得外流和私自处理。按规定配合“除四害”工作。</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11）内墙壁面清洁、无污迹、无蜘蛛网。</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12）各种保洁用具摆放整齐，标识清晰，定位放置，病区内不乱挂工人衣服，不拉线，不乱钉乱贴，不乱扔垃圾。</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13）保持配餐间、污物间、晒衣间、储藏间、更衣室、 值班室、诊疗室、办公室、输液准备室、治疗室、护士站整洁。水槽内无积垢。</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14）节约水电，无长明灯、长流水。公司员工不得在院内洗澡洗私人物品和侵占医院利益（如经常大桶热水带回家）。</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15）病区工作每日二次协助病人冲开水。</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16）在清洁工作同时，发现室内建筑、家具、设施有所损坏，影响使用或有碍美观，应及时报告有关部门。清扫工作必须在上班前半小时结束。</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17）病人和职工对环境卫生的满意度在90%以上。</w:t>
      </w:r>
      <w:r/>
    </w:p>
    <w:p>
      <w:pPr>
        <w:ind w:left="0" w:firstLine="281"/>
        <w:pageBreakBefore w:val="0"/>
        <w:spacing w:line="440" w:lineRule="exact"/>
        <w:rPr>
          <w:rFonts w:hint="eastAsia"/>
          <w:b/>
          <w:bCs/>
          <w:lang w:val="en-US" w:eastAsia="zh-CN"/>
        </w:rPr>
      </w:pPr>
      <w:r>
        <w:rPr>
          <w:rFonts w:hint="eastAsia"/>
          <w:b/>
          <w:bCs/>
          <w:lang w:val="en-US" w:eastAsia="zh-CN"/>
        </w:rPr>
        <w:t xml:space="preserve">（2）消杀质量标准</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1）办公桌、操作台、诊疗床、电脑键盘等物品，厕所、门把手、病人床头橱（一桌一巾）、凳子、病床、盥洗池等，每天消毒一次。出院病人彻底终末处理。</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2）垃圾袋装化，生活垃圾与医疗垃圾分开。标志明显，封闭袋口运送到垃圾处理站，并按指定位置堆放，统一处理。医疗垃圾处理符合院感要求。</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3）分区域合理使用拖把，病区地面每天用清水清洗拖两次，保持地面干燥，同时做好巡回动态保洁，对于院感重点区域按照要求使用不同浓度的含氯制剂拖拭。</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办公室、病房、诊室、科室内PVC地面每年打蜡两次，公共区域地面每季度打蜡一次，住院部各病区以及工作区域每周清洗两次、PVC地面抛光每月两次，各楼宇一楼/门诊二楼每天清洗一次。公司应制定年度电子保洁计划表，执行计划前应提前一周通知相应的单位，事后需要相应区域的负责人签字确认后方为有效。保洁领班运用信息化排班及巡查监管符合院方要求。</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5）在医院保洁区域内，因工作未到位，引发纠纷，由公司配合院方处理和根据责任情况公司须承担相应赔偿。</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6）按照要求使用五色区域毛巾、一桌一巾、一床一巾等，所有拖把、抹布应集中清洗、消毒、烘干后配送至使用部门，检测符合要求。各种清洗消毒符合院感要求。</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7）有特殊污染地点，随时消毒、清洗、补蜡。</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8）特殊情况如管控、封控病区单元，配合院感科要求执行现场消杀工作。</w:t>
      </w:r>
      <w:r/>
    </w:p>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9）各区域每日清洁消杀后由责任人登记，主管电子巡更督查后签字确认。</w:t>
      </w:r>
      <w:r/>
    </w:p>
    <w:p>
      <w:pPr>
        <w:ind w:left="0" w:firstLine="281"/>
        <w:pageBreakBefore w:val="0"/>
        <w:spacing w:line="440" w:lineRule="exact"/>
        <w:rPr>
          <w:rFonts w:hint="eastAsia"/>
          <w:b/>
          <w:bCs/>
          <w:lang w:val="en-US" w:eastAsia="zh-CN"/>
        </w:rPr>
      </w:pPr>
      <w:r>
        <w:rPr>
          <w:rFonts w:hint="eastAsia"/>
          <w:b/>
          <w:bCs/>
          <w:lang w:val="en-US" w:eastAsia="zh-CN"/>
        </w:rPr>
        <w:t xml:space="preserve">（3）各区域质量标准和要求</w:t>
      </w:r>
      <w:r/>
    </w:p>
    <w:p>
      <w:pPr>
        <w:ind w:firstLine="562"/>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1）地面材质</w:t>
      </w:r>
      <w:r/>
    </w:p>
    <w:tbl>
      <w:tblPr>
        <w:tblStyle w:val="1096"/>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1448"/>
        <w:gridCol w:w="4442"/>
        <w:gridCol w:w="2313"/>
      </w:tblGrid>
      <w:tr>
        <w:trPr>
          <w:trHeight w:val="699"/>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工作频次</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质量标准</w:t>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特殊要求</w:t>
            </w:r>
            <w:r/>
          </w:p>
        </w:tc>
      </w:tr>
      <w:tr>
        <w:trPr>
          <w:trHeight w:val="276"/>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水泥地面</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每日保洁不少于二次</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无灰尘、无污渍、无垃圾（如：纸屑、烟蒂、树叶等），无明显污垢，无附着物（如：口香糖等）。</w:t>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p>
        </w:tc>
      </w:tr>
      <w:tr>
        <w:trPr>
          <w:trHeight w:val="276"/>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水泥地砖地面</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每日保洁不少于二次</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无灰尘、无污渍、无垃圾（如：纸屑、烟蒂、树叶等），无明显污垢，无附着物（如：口香糖等）。</w:t>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w:t>
            </w:r>
            <w:r/>
          </w:p>
        </w:tc>
      </w:tr>
      <w:tr>
        <w:trPr>
          <w:trHeight w:val="431"/>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瓷地砖地面</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每日保洁不少于二次</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w:t>
            </w:r>
            <w:r/>
          </w:p>
        </w:tc>
      </w:tr>
      <w:tr>
        <w:trPr>
          <w:trHeight w:val="587"/>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水磨石地面</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根据医院要求进行特殊保养、上蜡或使用封地剂。</w:t>
            </w:r>
            <w:r/>
          </w:p>
        </w:tc>
      </w:tr>
      <w:tr>
        <w:trPr>
          <w:trHeight w:val="588"/>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大理石地面</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根据医院要求进行特殊保养、上蜡或使用封地剂。</w:t>
            </w:r>
            <w:r/>
          </w:p>
        </w:tc>
      </w:tr>
      <w:tr>
        <w:trPr>
          <w:trHeight w:val="587"/>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花岗石地面</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根据医院要求进行特殊保养、上蜡或使用封地剂。</w:t>
            </w:r>
            <w:r/>
          </w:p>
        </w:tc>
      </w:tr>
      <w:tr>
        <w:trPr>
          <w:trHeight w:val="588"/>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PVC地面</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光洁透亮，蜡面均匀，不留缝隙，内无污迹，无死角，无明显垃圾（如：纸屑、烟蒂、树叶等），无灰尘、无污渍、无垃圾，无附着物（如：口香糖等），无溢出物，无污点，无污迹，表面光泽。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根据医院要求进行特殊保养、上蜡或使用封地剂。</w:t>
            </w:r>
            <w:r/>
          </w:p>
        </w:tc>
      </w:tr>
      <w:tr>
        <w:trPr>
          <w:trHeight w:val="431"/>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地毯地面</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无灰尘、无污渍、无垃圾（如：纸屑、烟蒂、树叶等），无明显污垢，无灰尘，无附着物（如：口香糖等），无溢出物，无污点，无污迹。</w:t>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w:t>
            </w:r>
            <w:r/>
          </w:p>
        </w:tc>
      </w:tr>
      <w:tr>
        <w:trPr>
          <w:trHeight w:val="430"/>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木地板地面</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根据医院要求进行特殊保养、上蜡或使用封地剂。</w:t>
            </w:r>
            <w:r/>
          </w:p>
        </w:tc>
      </w:tr>
      <w:tr>
        <w:trPr>
          <w:trHeight w:val="430"/>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楼级、地台 </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每日保洁二次 </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无灰尘、无污渍、无垃圾 </w:t>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w:t>
            </w:r>
            <w:r/>
          </w:p>
        </w:tc>
      </w:tr>
      <w:tr>
        <w:trPr>
          <w:trHeight w:val="430"/>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门急诊医技楼走道 </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随时保洁 </w:t>
            </w:r>
            <w:r/>
          </w:p>
        </w:tc>
        <w:tc>
          <w:tcPr>
            <w:tcBorders>
              <w:top w:val="single" w:color="auto" w:sz="4" w:space="0"/>
              <w:left w:val="single" w:color="auto" w:sz="4" w:space="0"/>
              <w:bottom w:val="single" w:color="auto" w:sz="4" w:space="0"/>
              <w:right w:val="single" w:color="auto" w:sz="4" w:space="0"/>
            </w:tcBorders>
            <w:tcW w:w="444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地砖及大理石等无脚印、无污渍、无痰迹、无垃圾、面光亮有倒影 </w:t>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w:t>
            </w:r>
            <w:r/>
          </w:p>
        </w:tc>
      </w:tr>
      <w:tr>
        <w:trPr>
          <w:trHeight w:val="430"/>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病房走道 </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随时保洁 </w:t>
            </w:r>
            <w:r/>
          </w:p>
        </w:tc>
        <w:tc>
          <w:tcPr>
            <w:tcBorders>
              <w:top w:val="single" w:color="auto" w:sz="4" w:space="0"/>
              <w:left w:val="single" w:color="auto" w:sz="4" w:space="0"/>
              <w:bottom w:val="single" w:color="auto" w:sz="4" w:space="0"/>
              <w:right w:val="single" w:color="auto" w:sz="4" w:space="0"/>
            </w:tcBorders>
            <w:tcW w:w="4442" w:type="dxa"/>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无脚印、无污渍、无痰迹、无垃圾 </w:t>
            </w:r>
            <w:r/>
          </w:p>
        </w:tc>
        <w:tc>
          <w:tcPr>
            <w:tcBorders>
              <w:top w:val="single" w:color="auto" w:sz="4" w:space="0"/>
              <w:left w:val="single" w:color="auto" w:sz="4" w:space="0"/>
              <w:bottom w:val="single" w:color="auto" w:sz="4" w:space="0"/>
              <w:right w:val="single" w:color="auto" w:sz="4" w:space="0"/>
            </w:tcBorders>
            <w:tcW w:w="2313" w:type="dxa"/>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w:t>
            </w:r>
            <w:r/>
          </w:p>
        </w:tc>
      </w:tr>
    </w:tbl>
    <w:p>
      <w:pPr>
        <w:ind w:firstLine="562"/>
        <w:jc w:val="left"/>
        <w:pageBreakBefore w:val="0"/>
        <w:spacing w:before="0" w:beforeAutospacing="0" w:after="0" w:afterAutospacing="0" w:line="44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2）卫生间设备</w:t>
      </w:r>
      <w:r/>
    </w:p>
    <w:tbl>
      <w:tblPr>
        <w:tblStyle w:val="1096"/>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2499"/>
        <w:gridCol w:w="5338"/>
      </w:tblGrid>
      <w:tr>
        <w:trPr>
          <w:trHeight w:val="69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工作频次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质量标准</w:t>
            </w:r>
            <w:r/>
          </w:p>
        </w:tc>
      </w:tr>
      <w:tr>
        <w:trPr>
          <w:trHeight w:val="353"/>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洗手盆、面盆、水斗</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清洁、干净、无污迹、无污垢、无异味、污水管及下水道畅通、无污迹、无水垢、无肥皂垢、无毛发、有光泽</w:t>
            </w:r>
            <w:r/>
          </w:p>
        </w:tc>
      </w:tr>
      <w:tr>
        <w:trPr>
          <w:trHeight w:val="12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水槽、水龙头</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无污迹、无水垢、无肥皂垢、无毛发、有光泽</w:t>
            </w:r>
            <w:r/>
          </w:p>
        </w:tc>
      </w:tr>
      <w:tr>
        <w:trPr>
          <w:trHeight w:val="353"/>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抽水马桶、桶盖、坐垫</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清洁、干净、无污迹、无污垢、无异味、污水管及下水道畅通、无污迹，便迹、无水迹、无毛发、有光泽</w:t>
            </w:r>
            <w:r/>
          </w:p>
        </w:tc>
      </w:tr>
      <w:tr>
        <w:trPr>
          <w:trHeight w:val="354"/>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蹲厕、便池</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清洁、干净、无污迹、无污垢、无异味、污水管及下水道畅通、无污迹，便迹、无水迹、无毛发、有光泽（便池加避味用品）</w:t>
            </w:r>
            <w:r/>
          </w:p>
        </w:tc>
      </w:tr>
      <w:tr>
        <w:trPr>
          <w:trHeight w:val="12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水箱与链条（绳）</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无污迹、无毛发、无附着物</w:t>
            </w:r>
            <w:r/>
          </w:p>
        </w:tc>
      </w:tr>
      <w:tr>
        <w:trPr>
          <w:trHeight w:val="352"/>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淋浴房、浴池、浴帘</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无污迹、无水垢、无肥皂垢、无毛发、无霉斑、有光泽</w:t>
            </w:r>
            <w:r/>
          </w:p>
        </w:tc>
      </w:tr>
      <w:tr>
        <w:trPr>
          <w:trHeight w:val="12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各种镜子及玻璃、镜面</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每一小时巡视一次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清洁、干净、无污迹、无污垢、无异味、污水管及下水道畅通、无污迹、无水垢、无肥皂垢、无毛发、明亮</w:t>
            </w:r>
            <w:r/>
          </w:p>
        </w:tc>
      </w:tr>
      <w:tr>
        <w:trPr>
          <w:trHeight w:val="12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墙面、排气扇</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无污迹、无水垢、无毛发、无附着物、无尘</w:t>
            </w:r>
            <w:r/>
          </w:p>
        </w:tc>
      </w:tr>
      <w:tr>
        <w:trPr>
          <w:trHeight w:val="588"/>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室内地面、排水沟、空间</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无明显垃圾（如：纸屑、烟蒂、树叶等）、无明显污垢、无灰尘、无附着物（如：口香糖等）、无溢出物、无污点、无污迹、无堵塞、无脚印、无水迹</w:t>
            </w:r>
            <w:r/>
          </w:p>
        </w:tc>
      </w:tr>
      <w:tr>
        <w:trPr>
          <w:trHeight w:val="611"/>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天花板（墙面顶）</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每天保洁两次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干净、整洁、明亮、无灰尘、无污迹、无尘、无附着物、无蜘蛛网</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卫生纸架、肥皂分发器、烘干器</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无尘、无附着物、添足消耗品</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门、窗、柜</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干净、整洁、明亮、无灰尘、无污迹</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墙面</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干净、整洁、明亮、无灰尘、无污迹</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所有隔屏板</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无灰尘、无污迹、水迹</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垃圾桶（手纸篓）</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533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清理、刷洗干净</w:t>
            </w:r>
            <w:r/>
          </w:p>
        </w:tc>
      </w:tr>
    </w:tbl>
    <w:p>
      <w:pPr>
        <w:ind w:firstLine="562"/>
        <w:jc w:val="left"/>
        <w:pageBreakBefore w:val="0"/>
        <w:spacing w:before="0" w:beforeAutospacing="0" w:after="0" w:afterAutospacing="0" w:line="44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3）入口、大厅、门诊、住院部</w:t>
      </w:r>
      <w:r/>
    </w:p>
    <w:tbl>
      <w:tblPr>
        <w:tblStyle w:val="1096"/>
        <w:tblW w:w="98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361"/>
        <w:gridCol w:w="2030"/>
        <w:gridCol w:w="4469"/>
      </w:tblGrid>
      <w:tr>
        <w:trPr>
          <w:jc w:val="center"/>
          <w:trHeight w:val="615"/>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4469"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质量标准</w:t>
            </w:r>
            <w:r/>
          </w:p>
        </w:tc>
      </w:tr>
      <w:tr>
        <w:trPr>
          <w:jc w:val="center"/>
          <w:trHeight w:val="835"/>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大厅柱面、墙面、地坪</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随时保洁</w:t>
            </w:r>
            <w:r/>
          </w:p>
        </w:tc>
        <w:tc>
          <w:tcPr>
            <w:tcBorders>
              <w:top w:val="single" w:color="000000" w:sz="4" w:space="0"/>
              <w:left w:val="single" w:color="000000" w:sz="4" w:space="0"/>
              <w:bottom w:val="single" w:color="000000" w:sz="4" w:space="0"/>
              <w:right w:val="single" w:color="000000" w:sz="4" w:space="0"/>
            </w:tcBorders>
            <w:tcW w:w="446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地砖及大理石等无脚印、无污渍、无痰迹、无垃圾、面光亮有倒影</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玻璃门、窗</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每周保洁一次</w:t>
            </w:r>
            <w:r/>
          </w:p>
        </w:tc>
        <w:tc>
          <w:tcPr>
            <w:tcBorders>
              <w:top w:val="single" w:color="000000" w:sz="4" w:space="0"/>
              <w:left w:val="single" w:color="000000" w:sz="4" w:space="0"/>
              <w:bottom w:val="single" w:color="000000" w:sz="4" w:space="0"/>
              <w:right w:val="single" w:color="000000" w:sz="4" w:space="0"/>
            </w:tcBorders>
            <w:tcW w:w="446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光亮干净、无灰尘、无印渍</w:t>
            </w:r>
            <w:r/>
          </w:p>
        </w:tc>
      </w:tr>
      <w:tr>
        <w:trPr>
          <w:jc w:val="center"/>
          <w:trHeight w:val="2265"/>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病房柱面、墙面、台面、病 床（不包括被褥）、床头柜、椅子、电视机、电脑、电话、仪器（含各种医用器材、无影灯） 沙发、灯座及室内卫生间等附属设施</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每日保洁≧一次</w:t>
            </w:r>
            <w:r/>
          </w:p>
        </w:tc>
        <w:tc>
          <w:tcPr>
            <w:tcBorders>
              <w:top w:val="single" w:color="000000" w:sz="4" w:space="0"/>
              <w:left w:val="single" w:color="000000" w:sz="4" w:space="0"/>
              <w:bottom w:val="single" w:color="000000" w:sz="4" w:space="0"/>
              <w:right w:val="single" w:color="000000" w:sz="4" w:space="0"/>
            </w:tcBorders>
            <w:tcW w:w="446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光亮、整洁、无灰尘、无损坏</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医务办公室、护士站</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每日保洁一次</w:t>
            </w:r>
            <w:r/>
          </w:p>
        </w:tc>
        <w:tc>
          <w:tcPr>
            <w:tcBorders>
              <w:top w:val="single" w:color="000000" w:sz="4" w:space="0"/>
              <w:left w:val="single" w:color="000000" w:sz="4" w:space="0"/>
              <w:bottom w:val="single" w:color="000000" w:sz="4" w:space="0"/>
              <w:right w:val="single" w:color="000000" w:sz="4" w:space="0"/>
            </w:tcBorders>
            <w:tcW w:w="446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无脚印、无污渍、无痰迹、无垃圾</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病房辅助用房</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每日保洁一次</w:t>
            </w:r>
            <w:r/>
          </w:p>
        </w:tc>
        <w:tc>
          <w:tcPr>
            <w:tcBorders>
              <w:top w:val="single" w:color="000000" w:sz="4" w:space="0"/>
              <w:left w:val="single" w:color="000000" w:sz="4" w:space="0"/>
              <w:bottom w:val="single" w:color="000000" w:sz="4" w:space="0"/>
              <w:right w:val="single" w:color="000000" w:sz="4" w:space="0"/>
            </w:tcBorders>
            <w:tcW w:w="446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无脚印、无污渍、无痰迹、无垃圾</w:t>
            </w:r>
            <w:r/>
          </w:p>
        </w:tc>
      </w:tr>
      <w:tr>
        <w:trPr>
          <w:jc w:val="center"/>
          <w:trHeight w:val="933"/>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电梯厅</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随时保洁</w:t>
            </w:r>
            <w:r/>
          </w:p>
        </w:tc>
        <w:tc>
          <w:tcPr>
            <w:tcBorders>
              <w:top w:val="single" w:color="000000" w:sz="4" w:space="0"/>
              <w:left w:val="single" w:color="000000" w:sz="4" w:space="0"/>
              <w:bottom w:val="single" w:color="000000" w:sz="4" w:space="0"/>
              <w:right w:val="single" w:color="000000" w:sz="4" w:space="0"/>
            </w:tcBorders>
            <w:tcW w:w="446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地砖及大理石等无脚印、无污渍、无痰迹、无垃圾、面光亮有倒影</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室内标识标牌</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每日保洁一次</w:t>
            </w:r>
            <w:r/>
          </w:p>
        </w:tc>
        <w:tc>
          <w:tcPr>
            <w:tcBorders>
              <w:top w:val="single" w:color="000000" w:sz="4" w:space="0"/>
              <w:left w:val="single" w:color="000000" w:sz="4" w:space="0"/>
              <w:bottom w:val="single" w:color="000000" w:sz="4" w:space="0"/>
              <w:right w:val="single" w:color="000000" w:sz="4" w:space="0"/>
            </w:tcBorders>
            <w:tcW w:w="446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字迹清楚、面光亮保洁</w:t>
            </w:r>
            <w:r/>
          </w:p>
        </w:tc>
      </w:tr>
    </w:tbl>
    <w:p>
      <w:pPr>
        <w:ind w:firstLine="562"/>
        <w:jc w:val="left"/>
        <w:pageBreakBefore w:val="0"/>
        <w:spacing w:before="0" w:beforeAutospacing="0" w:after="0" w:afterAutospacing="0" w:line="44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4）公共区域、休息室、接待室</w:t>
      </w:r>
      <w:r/>
    </w:p>
    <w:tbl>
      <w:tblPr>
        <w:tblStyle w:val="1096"/>
        <w:tblW w:w="98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23"/>
        <w:gridCol w:w="1827"/>
        <w:gridCol w:w="5213"/>
      </w:tblGrid>
      <w:tr>
        <w:trPr>
          <w:jc w:val="center"/>
          <w:trHeight w:val="548"/>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质量标准</w:t>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室外场地、道路</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随时保洁</w:t>
            </w:r>
            <w:r/>
          </w:p>
        </w:tc>
        <w:tc>
          <w:tcPr>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无脚印、无污渍、无痰迹、果壳、树枝叶、无拉圾等，保持道路通畅。</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走廊、过道</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随时保洁</w:t>
            </w:r>
            <w:r/>
          </w:p>
        </w:tc>
        <w:tc>
          <w:tcPr>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清洁明亮、无污渍、水迹、脚印</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门、窗、栏杆、扶手</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每日保洁一次</w:t>
            </w:r>
            <w:r/>
          </w:p>
        </w:tc>
        <w:tc>
          <w:tcPr>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清洁明亮、无灰尘，适当使用光亮剂</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室内外标识</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每日保洁一次</w:t>
            </w:r>
            <w:r/>
          </w:p>
        </w:tc>
        <w:tc>
          <w:tcPr>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字迹清楚、面光亮保洁</w:t>
            </w:r>
            <w:r/>
          </w:p>
        </w:tc>
      </w:tr>
      <w:tr>
        <w:trPr>
          <w:jc w:val="center"/>
          <w:trHeight w:val="467"/>
        </w:trPr>
        <w:tc>
          <w:tcPr>
            <w:tcBorders>
              <w:top w:val="single" w:color="000000" w:sz="4" w:space="0"/>
              <w:left w:val="single" w:color="000000" w:sz="4" w:space="0"/>
              <w:bottom w:val="single" w:color="auto" w:sz="4" w:space="0"/>
              <w:right w:val="single" w:color="000000" w:sz="4" w:space="0"/>
            </w:tcBorders>
            <w:tcW w:w="28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垃圾箱、不锈钢痰盂</w:t>
            </w:r>
            <w:r/>
          </w:p>
        </w:tc>
        <w:tc>
          <w:tcPr>
            <w:tcBorders>
              <w:top w:val="single" w:color="000000" w:sz="4" w:space="0"/>
              <w:left w:val="single" w:color="000000" w:sz="4" w:space="0"/>
              <w:bottom w:val="single" w:color="auto" w:sz="4" w:space="0"/>
              <w:right w:val="single" w:color="000000" w:sz="4" w:space="0"/>
            </w:tcBorders>
            <w:tcW w:w="1827"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每天清洗一次</w:t>
            </w:r>
            <w:r/>
          </w:p>
        </w:tc>
        <w:tc>
          <w:tcPr>
            <w:tcBorders>
              <w:top w:val="single" w:color="000000" w:sz="4" w:space="0"/>
              <w:left w:val="single" w:color="000000" w:sz="4" w:space="0"/>
              <w:bottom w:val="single" w:color="auto" w:sz="4" w:space="0"/>
              <w:right w:val="single" w:color="000000" w:sz="4" w:space="0"/>
            </w:tcBorders>
            <w:tcW w:w="52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表面清洁光亮、箱内弃物及时清倒，盂口无痰迹</w:t>
            </w:r>
            <w:r/>
          </w:p>
        </w:tc>
      </w:tr>
      <w:tr>
        <w:trPr>
          <w:jc w:val="center"/>
          <w:trHeight w:val="465"/>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室内绿化盆景</w:t>
            </w:r>
            <w:r/>
          </w:p>
        </w:tc>
        <w:tc>
          <w:tcPr>
            <w:tcBorders>
              <w:top w:val="single" w:color="auto" w:sz="4" w:space="0"/>
              <w:left w:val="single" w:color="auto" w:sz="4" w:space="0"/>
              <w:bottom w:val="single" w:color="auto" w:sz="4" w:space="0"/>
              <w:right w:val="single" w:color="auto" w:sz="4" w:space="0"/>
            </w:tcBorders>
            <w:tcW w:w="1827" w:type="dxa"/>
            <w:vAlign w:val="center"/>
            <w:vMerge w:val="restart"/>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每天保洁二次</w:t>
            </w:r>
            <w:r/>
          </w:p>
        </w:tc>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盆体表面光亮保洁，盆内无烟蒂、杂物</w:t>
            </w:r>
            <w:r/>
          </w:p>
        </w:tc>
      </w:tr>
      <w:tr>
        <w:trPr>
          <w:jc w:val="center"/>
          <w:trHeight w:val="467"/>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门口垃圾及垃圾袋</w:t>
            </w:r>
            <w:r/>
          </w:p>
        </w:tc>
        <w:tc>
          <w:tcPr>
            <w:tcBorders>
              <w:top w:val="single" w:color="auto" w:sz="4" w:space="0"/>
              <w:left w:val="single" w:color="auto" w:sz="4" w:space="0"/>
              <w:bottom w:val="single" w:color="auto" w:sz="4" w:space="0"/>
              <w:right w:val="single" w:color="auto" w:sz="4" w:space="0"/>
            </w:tcBorders>
            <w:tcW w:w="1827"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随收随扫，无垃圾</w:t>
            </w:r>
            <w:r/>
          </w:p>
        </w:tc>
      </w:tr>
      <w:tr>
        <w:trPr>
          <w:jc w:val="center"/>
          <w:trHeight w:val="933"/>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饮水机、空气消毒机、照明灯及附属设备</w:t>
            </w:r>
            <w:r/>
          </w:p>
        </w:tc>
        <w:tc>
          <w:tcPr>
            <w:tcBorders>
              <w:top w:val="single" w:color="auto" w:sz="4" w:space="0"/>
              <w:left w:val="single" w:color="auto" w:sz="4" w:space="0"/>
              <w:bottom w:val="single" w:color="auto" w:sz="4" w:space="0"/>
              <w:right w:val="single" w:color="auto" w:sz="4" w:space="0"/>
            </w:tcBorders>
            <w:tcW w:w="1827"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p>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无灰尘、无污迹</w:t>
            </w:r>
            <w:r/>
          </w:p>
        </w:tc>
      </w:tr>
      <w:tr>
        <w:trPr>
          <w:jc w:val="center"/>
          <w:trHeight w:val="467"/>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墙角四周</w:t>
            </w:r>
            <w:r/>
          </w:p>
        </w:tc>
        <w:tc>
          <w:tcPr>
            <w:tcBorders>
              <w:top w:val="single" w:color="auto" w:sz="4" w:space="0"/>
              <w:left w:val="single" w:color="auto" w:sz="4" w:space="0"/>
              <w:bottom w:val="single" w:color="auto" w:sz="4" w:space="0"/>
              <w:right w:val="single" w:color="auto" w:sz="4" w:space="0"/>
            </w:tcBorders>
            <w:tcW w:w="1827"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无灰尘、无污迹</w:t>
            </w:r>
            <w:r/>
          </w:p>
        </w:tc>
      </w:tr>
      <w:tr>
        <w:trPr>
          <w:jc w:val="center"/>
          <w:trHeight w:val="467"/>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接待室</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随时保洁</w:t>
            </w:r>
            <w:r/>
          </w:p>
        </w:tc>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干净、整洁、无明显积水，地毯定时干洗</w:t>
            </w:r>
            <w:r/>
          </w:p>
        </w:tc>
      </w:tr>
    </w:tbl>
    <w:p>
      <w:pPr>
        <w:ind w:firstLine="562"/>
        <w:jc w:val="left"/>
        <w:pageBreakBefore w:val="0"/>
        <w:spacing w:before="0" w:beforeAutospacing="0" w:after="0" w:afterAutospacing="0" w:line="44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5）教研室、会议室、医务办公室保洁</w:t>
      </w:r>
      <w:r/>
    </w:p>
    <w:tbl>
      <w:tblPr>
        <w:tblStyle w:val="1096"/>
        <w:tblpPr w:horzAnchor="text" w:tblpXSpec="center" w:vertAnchor="text" w:tblpY="1" w:leftFromText="180" w:topFromText="0" w:rightFromText="180" w:bottomFromText="0"/>
        <w:tblW w:w="98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45"/>
        <w:gridCol w:w="1890"/>
        <w:gridCol w:w="4890"/>
      </w:tblGrid>
      <w:tr>
        <w:trPr>
          <w:trHeight w:val="467"/>
        </w:trPr>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质量标准</w:t>
            </w:r>
            <w:r/>
          </w:p>
        </w:tc>
      </w:tr>
      <w:tr>
        <w:trPr>
          <w:trHeight w:val="467"/>
        </w:trPr>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门、窗台、扶手、桌椅</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每天保洁一次</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干净、整洁、完好、无灰尘、无损坏</w:t>
            </w:r>
            <w:r/>
          </w:p>
        </w:tc>
      </w:tr>
      <w:tr>
        <w:trPr>
          <w:trHeight w:val="467"/>
        </w:trPr>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墙面、墙角、踢脚线、天花板</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每周保洁一次</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干净、整洁、完好、无灰尘、无污迹</w:t>
            </w:r>
            <w:r/>
          </w:p>
        </w:tc>
      </w:tr>
      <w:tr>
        <w:trPr>
          <w:trHeight w:val="465"/>
        </w:trPr>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地面、地毯</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每天保洁一次</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干净、整洁、完好、无灰尘、无污迹</w:t>
            </w:r>
            <w:r/>
          </w:p>
        </w:tc>
      </w:tr>
      <w:tr>
        <w:trPr>
          <w:trHeight w:val="467"/>
        </w:trPr>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室内空间</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空气流通、清晰（经常开窗通风）</w:t>
            </w:r>
            <w:r/>
          </w:p>
        </w:tc>
      </w:tr>
      <w:tr>
        <w:trPr>
          <w:trHeight w:val="587"/>
        </w:trPr>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会议室各种设备、器材等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每次使用前后</w:t>
            </w:r>
            <w:r/>
          </w:p>
        </w:tc>
        <w:tc>
          <w:tcPr>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干净、整洁、完好、无灰尘、无污迹</w:t>
            </w:r>
            <w:r/>
          </w:p>
        </w:tc>
      </w:tr>
    </w:tbl>
    <w:p>
      <w:pPr>
        <w:ind w:firstLine="562"/>
        <w:jc w:val="left"/>
        <w:pageBreakBefore w:val="0"/>
        <w:spacing w:before="0" w:beforeAutospacing="0" w:after="0" w:afterAutospacing="0" w:line="44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6）行政办公室、会议室保洁</w:t>
      </w:r>
      <w:r/>
    </w:p>
    <w:tbl>
      <w:tblPr>
        <w:tblStyle w:val="1096"/>
        <w:tblW w:w="9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46"/>
        <w:gridCol w:w="1812"/>
        <w:gridCol w:w="5681"/>
      </w:tblGrid>
      <w:tr>
        <w:trPr>
          <w:jc w:val="center"/>
          <w:trHeight w:val="470"/>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5681"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质量标准</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门、窗台、扶手</w:t>
            </w:r>
            <w:r/>
          </w:p>
        </w:tc>
        <w:tc>
          <w:tcPr>
            <w:tcBorders>
              <w:top w:val="single" w:color="000000" w:sz="4" w:space="0"/>
              <w:left w:val="single" w:color="000000" w:sz="4" w:space="0"/>
              <w:bottom w:val="single" w:color="000000" w:sz="4" w:space="0"/>
              <w:right w:val="single" w:color="000000" w:sz="4" w:space="0"/>
            </w:tcBorders>
            <w:tcW w:w="1812" w:type="dxa"/>
            <w:vAlign w:val="center"/>
            <w:vMerge w:val="restart"/>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每天保洁一次</w:t>
            </w:r>
            <w:r/>
          </w:p>
        </w:tc>
        <w:tc>
          <w:tcPr>
            <w:tcBorders>
              <w:top w:val="single" w:color="000000" w:sz="4" w:space="0"/>
              <w:left w:val="single" w:color="000000" w:sz="4" w:space="0"/>
              <w:bottom w:val="single" w:color="000000" w:sz="4" w:space="0"/>
              <w:right w:val="single" w:color="000000" w:sz="4" w:space="0"/>
            </w:tcBorders>
            <w:tcW w:w="56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干净、整洁、完好、无灰尘、无损坏</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墙面、墙角、踢脚线、天花板</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6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干净、整洁、完好、无灰尘、无污迹</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地面</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6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干净、整洁、完好、无灰尘、无污迹</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室内空间</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6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空气流通、清晰</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办公家具</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6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干净、整洁、完好、无灰尘、无损坏</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报刊、书籍、资料、办公用品</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6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干净、清洁、整齐</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报告厅地面、桌椅等</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每次使用前后</w:t>
            </w:r>
            <w:r/>
          </w:p>
        </w:tc>
        <w:tc>
          <w:tcPr>
            <w:tcBorders>
              <w:top w:val="single" w:color="000000" w:sz="4" w:space="0"/>
              <w:left w:val="single" w:color="000000" w:sz="4" w:space="0"/>
              <w:bottom w:val="single" w:color="000000" w:sz="4" w:space="0"/>
              <w:right w:val="single" w:color="000000" w:sz="4" w:space="0"/>
            </w:tcBorders>
            <w:tcW w:w="56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干净、整洁、完好、无灰尘、无污迹</w:t>
            </w:r>
            <w:r/>
          </w:p>
        </w:tc>
      </w:tr>
    </w:tbl>
    <w:p>
      <w:pPr>
        <w:ind w:firstLine="562"/>
        <w:jc w:val="left"/>
        <w:pageBreakBefore w:val="0"/>
        <w:spacing w:before="0" w:beforeAutospacing="0" w:after="0" w:afterAutospacing="0" w:line="44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7）电梯、楼梯保洁</w:t>
      </w:r>
      <w:r/>
    </w:p>
    <w:tbl>
      <w:tblPr>
        <w:tblStyle w:val="1096"/>
        <w:tblW w:w="9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73"/>
        <w:gridCol w:w="2607"/>
        <w:gridCol w:w="5358"/>
      </w:tblGrid>
      <w:tr>
        <w:trPr>
          <w:jc w:val="center"/>
          <w:trHeight w:val="560"/>
        </w:trPr>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5358"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质量标准</w:t>
            </w:r>
            <w:r/>
          </w:p>
        </w:tc>
      </w:tr>
      <w:tr>
        <w:trPr>
          <w:jc w:val="center"/>
          <w:trHeight w:val="935"/>
        </w:trPr>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电梯、门表面、内壁、底面、天花板</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每天保洁二次，轿厢及电梯按钮每天消杀三次并记录</w:t>
            </w:r>
            <w:r/>
          </w:p>
        </w:tc>
        <w:tc>
          <w:tcPr>
            <w:tcBorders>
              <w:top w:val="single" w:color="000000" w:sz="4" w:space="0"/>
              <w:left w:val="single" w:color="000000" w:sz="4" w:space="0"/>
              <w:bottom w:val="single" w:color="000000" w:sz="4" w:space="0"/>
              <w:right w:val="single" w:color="000000" w:sz="4" w:space="0"/>
            </w:tcBorders>
            <w:tcW w:w="535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无污迹、无灰尘、视感光亮、无杂物、无烟蒂</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电梯通风口</w:t>
            </w:r>
            <w:r/>
          </w:p>
        </w:tc>
        <w:tc>
          <w:tcPr>
            <w:tcBorders>
              <w:top w:val="single" w:color="000000" w:sz="4" w:space="0"/>
              <w:left w:val="single" w:color="000000" w:sz="4" w:space="0"/>
              <w:bottom w:val="single" w:color="000000" w:sz="4" w:space="0"/>
              <w:right w:val="single" w:color="000000" w:sz="4" w:space="0"/>
            </w:tcBorders>
            <w:tcW w:w="2607" w:type="dxa"/>
            <w:vAlign w:val="center"/>
            <w:vMerge w:val="restart"/>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每天保洁一次</w:t>
            </w:r>
            <w:r/>
          </w:p>
        </w:tc>
        <w:tc>
          <w:tcPr>
            <w:tcBorders>
              <w:top w:val="single" w:color="000000" w:sz="4" w:space="0"/>
              <w:left w:val="single" w:color="000000" w:sz="4" w:space="0"/>
              <w:bottom w:val="single" w:color="000000" w:sz="4" w:space="0"/>
              <w:right w:val="single" w:color="000000" w:sz="4" w:space="0"/>
            </w:tcBorders>
            <w:tcW w:w="535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干净、无灰尘</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楼梯台阶、扶手、栏杆</w:t>
            </w:r>
            <w:r/>
          </w:p>
        </w:tc>
        <w:tc>
          <w:tcPr>
            <w:tcBorders>
              <w:top w:val="single" w:color="000000" w:sz="4" w:space="0"/>
              <w:left w:val="single" w:color="000000" w:sz="4" w:space="0"/>
              <w:bottom w:val="single" w:color="000000" w:sz="4" w:space="0"/>
              <w:right w:val="single" w:color="000000" w:sz="4" w:space="0"/>
            </w:tcBorders>
            <w:tcW w:w="2607"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35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干净、无灰尘、无泥土、无杂物</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室内空间</w:t>
            </w:r>
            <w:r/>
          </w:p>
        </w:tc>
        <w:tc>
          <w:tcPr>
            <w:tcBorders>
              <w:top w:val="single" w:color="000000" w:sz="4" w:space="0"/>
              <w:left w:val="single" w:color="000000" w:sz="4" w:space="0"/>
              <w:bottom w:val="single" w:color="000000" w:sz="4" w:space="0"/>
              <w:right w:val="single" w:color="000000" w:sz="4" w:space="0"/>
            </w:tcBorders>
            <w:tcW w:w="2607"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35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空气流通、清新</w:t>
            </w:r>
            <w:r/>
          </w:p>
        </w:tc>
      </w:tr>
    </w:tbl>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 </w:t>
      </w:r>
      <w:r/>
    </w:p>
    <w:p>
      <w:pPr>
        <w:ind w:firstLine="562"/>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8）地下车库及地下设备房保洁</w:t>
      </w:r>
      <w:r/>
    </w:p>
    <w:tbl>
      <w:tblPr>
        <w:tblStyle w:val="1096"/>
        <w:tblW w:w="97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70"/>
        <w:gridCol w:w="2009"/>
        <w:gridCol w:w="5323"/>
      </w:tblGrid>
      <w:tr>
        <w:trPr>
          <w:jc w:val="center"/>
          <w:trHeight w:val="333"/>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5323"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质量标准</w:t>
            </w:r>
            <w:r/>
          </w:p>
        </w:tc>
      </w:tr>
      <w:tr>
        <w:trPr>
          <w:jc w:val="center"/>
          <w:trHeight w:val="933"/>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地面</w:t>
            </w:r>
            <w:r/>
          </w:p>
        </w:tc>
        <w:tc>
          <w:tcPr>
            <w:tcBorders>
              <w:top w:val="single" w:color="000000" w:sz="4" w:space="0"/>
              <w:left w:val="single" w:color="000000" w:sz="4" w:space="0"/>
              <w:bottom w:val="single" w:color="000000" w:sz="4" w:space="0"/>
              <w:right w:val="single" w:color="000000" w:sz="4" w:space="0"/>
            </w:tcBorders>
            <w:tcW w:w="2009" w:type="dxa"/>
            <w:vAlign w:val="center"/>
            <w:vMerge w:val="restart"/>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p>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p>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每天保洁一次</w:t>
            </w:r>
            <w:r/>
          </w:p>
        </w:tc>
        <w:tc>
          <w:tcPr>
            <w:tcBorders>
              <w:top w:val="single" w:color="000000" w:sz="4" w:space="0"/>
              <w:left w:val="single" w:color="000000" w:sz="4" w:space="0"/>
              <w:bottom w:val="single" w:color="000000" w:sz="4" w:space="0"/>
              <w:right w:val="single" w:color="000000" w:sz="4" w:space="0"/>
            </w:tcBorders>
            <w:tcW w:w="53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干净、整洁、无丢弃物、无垃圾、落水管道畅通、无烟蒂</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地下车库地面道路</w:t>
            </w:r>
            <w:r/>
          </w:p>
        </w:tc>
        <w:tc>
          <w:tcPr>
            <w:tcBorders>
              <w:top w:val="single" w:color="000000" w:sz="4" w:space="0"/>
              <w:left w:val="single" w:color="000000" w:sz="4" w:space="0"/>
              <w:bottom w:val="single" w:color="000000" w:sz="4" w:space="0"/>
              <w:right w:val="single" w:color="000000" w:sz="4" w:space="0"/>
            </w:tcBorders>
            <w:tcW w:w="2009"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3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无灰尘、无垃圾、无堆放物</w:t>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地下车库空间</w:t>
            </w:r>
            <w:r/>
          </w:p>
        </w:tc>
        <w:tc>
          <w:tcPr>
            <w:tcBorders>
              <w:top w:val="single" w:color="000000" w:sz="4" w:space="0"/>
              <w:left w:val="single" w:color="000000" w:sz="4" w:space="0"/>
              <w:bottom w:val="single" w:color="000000" w:sz="4" w:space="0"/>
              <w:right w:val="single" w:color="000000" w:sz="4" w:space="0"/>
            </w:tcBorders>
            <w:tcW w:w="2009"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3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空气流通、无异味</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建筑设备表面</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每周保洁一次</w:t>
            </w:r>
            <w:r/>
          </w:p>
        </w:tc>
        <w:tc>
          <w:tcPr>
            <w:tcBorders>
              <w:top w:val="single" w:color="000000" w:sz="4" w:space="0"/>
              <w:left w:val="single" w:color="000000" w:sz="4" w:space="0"/>
              <w:bottom w:val="single" w:color="000000" w:sz="4" w:space="0"/>
              <w:right w:val="single" w:color="000000" w:sz="4" w:space="0"/>
            </w:tcBorders>
            <w:tcW w:w="53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无灰尘、无污迹、无垃圾、无堆放物</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门口垃圾及垃圾袋</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5323"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随收随扫，及时更换</w:t>
            </w:r>
            <w:r/>
          </w:p>
        </w:tc>
      </w:tr>
    </w:tbl>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p>
    <w:p>
      <w:pPr>
        <w:ind w:firstLine="562"/>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9）外环境保洁</w:t>
      </w:r>
      <w:r/>
    </w:p>
    <w:tbl>
      <w:tblPr>
        <w:tblStyle w:val="1096"/>
        <w:tblpPr w:horzAnchor="text" w:tblpXSpec="center" w:vertAnchor="text" w:tblpY="1" w:leftFromText="180" w:topFromText="0" w:rightFromText="180" w:bottomFromText="0"/>
        <w:tblW w:w="96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76"/>
        <w:gridCol w:w="1308"/>
        <w:gridCol w:w="5981"/>
      </w:tblGrid>
      <w:tr>
        <w:trPr>
          <w:trHeight w:val="467"/>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工作内容</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工作频次</w:t>
            </w:r>
            <w:r/>
          </w:p>
        </w:tc>
        <w:tc>
          <w:tcPr>
            <w:tcBorders>
              <w:top w:val="single" w:color="000000" w:sz="4" w:space="0"/>
              <w:left w:val="single" w:color="000000" w:sz="4" w:space="0"/>
              <w:bottom w:val="single" w:color="000000" w:sz="4" w:space="0"/>
              <w:right w:val="single" w:color="000000" w:sz="4" w:space="0"/>
            </w:tcBorders>
            <w:tcW w:w="5981"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质量标准</w:t>
            </w:r>
            <w:r/>
          </w:p>
        </w:tc>
      </w:tr>
      <w:tr>
        <w:trPr>
          <w:trHeight w:val="933"/>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清扫地面垃圾、树叶等</w:t>
            </w:r>
            <w:r/>
          </w:p>
        </w:tc>
        <w:tc>
          <w:tcPr>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随时保洁</w:t>
            </w:r>
            <w:r/>
          </w:p>
        </w:tc>
        <w:tc>
          <w:tcPr>
            <w:tcBorders>
              <w:top w:val="single" w:color="000000" w:sz="4" w:space="0"/>
              <w:left w:val="single" w:color="000000" w:sz="4" w:space="0"/>
              <w:bottom w:val="single" w:color="000000" w:sz="4" w:space="0"/>
              <w:right w:val="single" w:color="000000" w:sz="4" w:space="0"/>
            </w:tcBorders>
            <w:tcW w:w="59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无瓜果皮壳、纸屑等杂物、无积水无烟蒂、无污渍</w:t>
            </w:r>
            <w:r/>
          </w:p>
        </w:tc>
      </w:tr>
      <w:tr>
        <w:trPr>
          <w:trHeight w:val="467"/>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标志、指示牌</w:t>
            </w:r>
            <w:r/>
          </w:p>
        </w:tc>
        <w:tc>
          <w:tcPr>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9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干净、无灰尘、无污迹</w:t>
            </w:r>
            <w:r/>
          </w:p>
        </w:tc>
      </w:tr>
      <w:tr>
        <w:trPr>
          <w:trHeight w:val="933"/>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花圃、树木</w:t>
            </w:r>
            <w:r/>
          </w:p>
        </w:tc>
        <w:tc>
          <w:tcPr>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9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做到无枯叶、无果皮、无饮料罐、无废纸杂物、无杂草</w:t>
            </w:r>
            <w:r/>
          </w:p>
        </w:tc>
      </w:tr>
      <w:tr>
        <w:trPr>
          <w:trHeight w:val="1124"/>
        </w:trPr>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场地</w:t>
            </w:r>
            <w:r/>
          </w:p>
        </w:tc>
        <w:tc>
          <w:tcPr>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9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无积水、无明显泥沙、污垢，每 100 平方米内烟头、纸屑均不超过 2 个、无1厘米以上石子</w:t>
            </w:r>
            <w:r/>
          </w:p>
        </w:tc>
      </w:tr>
      <w:tr>
        <w:trPr>
          <w:trHeight w:val="669"/>
        </w:trPr>
        <w:tc>
          <w:tcPr>
            <w:tcBorders>
              <w:top w:val="single" w:color="000000" w:sz="4" w:space="0"/>
              <w:left w:val="single" w:color="000000" w:sz="4" w:space="0"/>
              <w:bottom w:val="single" w:color="auto" w:sz="4" w:space="0"/>
              <w:right w:val="single" w:color="000000" w:sz="4" w:space="0"/>
            </w:tcBorders>
            <w:tcW w:w="23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清洁照明设施</w:t>
            </w:r>
            <w:r/>
          </w:p>
        </w:tc>
        <w:tc>
          <w:tcPr>
            <w:tcBorders>
              <w:top w:val="single" w:color="000000" w:sz="4" w:space="0"/>
              <w:left w:val="single" w:color="000000" w:sz="4" w:space="0"/>
              <w:bottom w:val="single" w:color="auto" w:sz="4" w:space="0"/>
              <w:right w:val="single" w:color="000000" w:sz="4" w:space="0"/>
            </w:tcBorders>
            <w:tcW w:w="1308"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每月保洁一次</w:t>
            </w:r>
            <w:r/>
          </w:p>
        </w:tc>
        <w:tc>
          <w:tcPr>
            <w:tcBorders>
              <w:top w:val="single" w:color="000000" w:sz="4" w:space="0"/>
              <w:left w:val="single" w:color="000000" w:sz="4" w:space="0"/>
              <w:bottom w:val="single" w:color="auto" w:sz="4" w:space="0"/>
              <w:right w:val="single" w:color="000000" w:sz="4" w:space="0"/>
            </w:tcBorders>
            <w:tcW w:w="59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无灰尘、无污迹、透明度好</w:t>
            </w:r>
            <w:r/>
          </w:p>
        </w:tc>
      </w:tr>
      <w:tr>
        <w:trPr>
          <w:trHeight w:val="619"/>
        </w:trPr>
        <w:tc>
          <w:tcPr>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连廊、自行车停放处雨棚清洗</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每日保洁二次</w:t>
            </w:r>
            <w:r/>
          </w:p>
        </w:tc>
        <w:tc>
          <w:tcPr>
            <w:tcBorders>
              <w:top w:val="single" w:color="auto" w:sz="4" w:space="0"/>
              <w:left w:val="single" w:color="auto" w:sz="4" w:space="0"/>
              <w:bottom w:val="single" w:color="auto" w:sz="4" w:space="0"/>
              <w:right w:val="single" w:color="auto" w:sz="4" w:space="0"/>
            </w:tcBorders>
            <w:tcW w:w="59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光亮、无印渍、保持明净</w:t>
            </w:r>
            <w:r/>
          </w:p>
        </w:tc>
      </w:tr>
      <w:tr>
        <w:trPr>
          <w:trHeight w:val="619"/>
        </w:trPr>
        <w:tc>
          <w:tcPr>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垃圾桶表面</w:t>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59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光亮、无印渍、保持明净</w:t>
            </w:r>
            <w:r/>
          </w:p>
        </w:tc>
      </w:tr>
      <w:tr>
        <w:trPr>
          <w:trHeight w:val="467"/>
        </w:trPr>
        <w:tc>
          <w:tcPr>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各处出口台阶清洗</w:t>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5981"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无灰尘、无污迹、光亮</w:t>
            </w:r>
            <w:r/>
          </w:p>
        </w:tc>
      </w:tr>
    </w:tbl>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 </w:t>
      </w:r>
      <w:r/>
    </w:p>
    <w:p>
      <w:pPr>
        <w:ind w:firstLine="562"/>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10）固定设施保洁（</w:t>
      </w:r>
      <w:r>
        <w:rPr>
          <w:rFonts w:hint="eastAsia" w:ascii="宋体" w:hAnsi="宋体" w:eastAsia="宋体" w:cs="宋体"/>
          <w:sz w:val="28"/>
          <w:szCs w:val="28"/>
          <w:lang w:val="en-US" w:eastAsia="zh-CN" w:bidi="ar-SA"/>
        </w:rPr>
        <w:t xml:space="preserve">固定设施包括：门、窗、地面、走廊、楼梯、天花板、墙壁、暴露管道、消防箱、通风口等）</w:t>
      </w:r>
      <w:r/>
    </w:p>
    <w:tbl>
      <w:tblPr>
        <w:tblStyle w:val="1096"/>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2"/>
        <w:gridCol w:w="6184"/>
      </w:tblGrid>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质量标准</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地面</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（参见“各种地面的保洁要求”）</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墙面（包括：墙角）</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地砖及大理石等无脚印、无污渍、无痰迹、无拉圾、面光亮有倒影、无渍、无污点、无尘、无污物、无蜘蛛网</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天花板（包括：四角）</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无渍、无污点、无尘、无污物、无蜘蛛网</w:t>
            </w:r>
            <w:r/>
          </w:p>
        </w:tc>
      </w:tr>
      <w:tr>
        <w:trPr>
          <w:trHeight w:val="275"/>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楼梯（包括：扶手）</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无渍、无污点、无尘、无污物、无蜘蛛网、无烟蒂</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消防装置</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无渍、无污点、无尘、无污物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门（包括：门框、门沿）</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无渍、无污点、无尘、无污物</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窗（包括：窗框、玻璃、挂窗帘的栏杆）</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无渍、无污点、无尘、无污物、明亮、整洁</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氧气带、吸引，供养装置</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电源插座，照明装置</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通风口（包括：空调出风口、排气口）</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开水炉、蒸气锅、</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无渍、无污点、无尘、无污物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便池、消毒池</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无渍、无尘、无污物、整洁</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公用投币（或磁卡）电话</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无渍、无污物、无异味、清洁</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布告栏</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无渍、无尘、无污物、整洁、无蜘蛛网</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雕塑</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无渍、无污点、无尘、无污物</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暴露管道</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无堵塞、无污物</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蒸气锅、开水炉</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无渍、无尘、无污物、整洁、无油腻</w:t>
            </w:r>
            <w:r/>
          </w:p>
        </w:tc>
      </w:tr>
    </w:tbl>
    <w:p>
      <w:pPr>
        <w:ind w:firstLine="562"/>
        <w:jc w:val="left"/>
        <w:pageBreakBefore w:val="0"/>
        <w:spacing w:before="0" w:beforeAutospacing="0" w:after="0" w:afterAutospacing="0" w:line="44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562"/>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11）家具设施保洁</w:t>
      </w:r>
      <w:r/>
    </w:p>
    <w:tbl>
      <w:tblPr>
        <w:tblStyle w:val="1096"/>
        <w:tblW w:w="97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5"/>
        <w:gridCol w:w="5576"/>
      </w:tblGrid>
      <w:tr>
        <w:trPr>
          <w:jc w:val="center"/>
          <w:trHeight w:val="275"/>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工作内容</w:t>
            </w:r>
            <w:r/>
          </w:p>
        </w:tc>
        <w:tc>
          <w:tcPr>
            <w:tcBorders>
              <w:top w:val="single" w:color="auto" w:sz="4" w:space="0"/>
              <w:left w:val="single" w:color="auto" w:sz="4" w:space="0"/>
              <w:bottom w:val="single" w:color="auto" w:sz="4" w:space="0"/>
              <w:right w:val="single" w:color="auto" w:sz="4" w:space="0"/>
            </w:tcBorders>
            <w:tcW w:w="5576" w:type="dxa"/>
            <w:vAlign w:val="center"/>
            <w:textDirection w:val="lrTb"/>
            <w:noWrap w:val="false"/>
          </w:tcPr>
          <w:p>
            <w:pPr>
              <w:ind w:firstLine="0"/>
              <w:jc w:val="center"/>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b/>
                <w:bCs/>
                <w:sz w:val="28"/>
                <w:szCs w:val="28"/>
                <w:lang w:val="en-US" w:eastAsia="zh-CN" w:bidi="ar-SA"/>
              </w:rPr>
              <w:t xml:space="preserve">质量标准</w:t>
            </w:r>
            <w:r/>
          </w:p>
        </w:tc>
      </w:tr>
      <w:tr>
        <w:trPr>
          <w:jc w:val="center"/>
          <w:trHeight w:val="275"/>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病房的家具（包括：床、床边柜等）</w:t>
            </w:r>
            <w:r/>
          </w:p>
        </w:tc>
        <w:tc>
          <w:tcPr>
            <w:tcBorders>
              <w:top w:val="single" w:color="auto" w:sz="4" w:space="0"/>
              <w:left w:val="single" w:color="auto" w:sz="4" w:space="0"/>
              <w:bottom w:val="single" w:color="auto" w:sz="4" w:space="0"/>
              <w:right w:val="single" w:color="auto" w:sz="4" w:space="0"/>
            </w:tcBorders>
            <w:tcW w:w="55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无渍、无尘、无污物、整洁、家具成一直线</w:t>
            </w:r>
            <w:r/>
          </w:p>
        </w:tc>
      </w:tr>
      <w:tr>
        <w:trPr>
          <w:jc w:val="center"/>
          <w:trHeight w:val="276"/>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高位电器（如：电扇等）</w:t>
            </w:r>
            <w:r/>
          </w:p>
        </w:tc>
        <w:tc>
          <w:tcPr>
            <w:tcBorders>
              <w:top w:val="single" w:color="auto" w:sz="4" w:space="0"/>
              <w:left w:val="single" w:color="auto" w:sz="4" w:space="0"/>
              <w:bottom w:val="single" w:color="auto" w:sz="4" w:space="0"/>
              <w:right w:val="single" w:color="auto" w:sz="4" w:space="0"/>
            </w:tcBorders>
            <w:tcW w:w="55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无渍、无污点、无尘、无污物、无蜘蛛网</w:t>
            </w:r>
            <w:r/>
          </w:p>
        </w:tc>
      </w:tr>
      <w:tr>
        <w:trPr>
          <w:jc w:val="center"/>
          <w:trHeight w:val="120"/>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一般电器（如电视机等）</w:t>
            </w:r>
            <w:r/>
          </w:p>
        </w:tc>
        <w:tc>
          <w:tcPr>
            <w:tcBorders>
              <w:top w:val="single" w:color="auto" w:sz="4" w:space="0"/>
              <w:left w:val="single" w:color="auto" w:sz="4" w:space="0"/>
              <w:bottom w:val="single" w:color="auto" w:sz="4" w:space="0"/>
              <w:right w:val="single" w:color="auto" w:sz="4" w:space="0"/>
            </w:tcBorders>
            <w:tcW w:w="55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无渍、无污点、无尘、无污物</w:t>
            </w:r>
            <w:r/>
          </w:p>
        </w:tc>
      </w:tr>
      <w:tr>
        <w:trPr>
          <w:jc w:val="center"/>
          <w:trHeight w:val="276"/>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配餐室电器（如：微波炉、消毒柜等）</w:t>
            </w:r>
            <w:r/>
          </w:p>
        </w:tc>
        <w:tc>
          <w:tcPr>
            <w:tcBorders>
              <w:top w:val="single" w:color="auto" w:sz="4" w:space="0"/>
              <w:left w:val="single" w:color="auto" w:sz="4" w:space="0"/>
              <w:bottom w:val="single" w:color="auto" w:sz="4" w:space="0"/>
              <w:right w:val="single" w:color="auto" w:sz="4" w:space="0"/>
            </w:tcBorders>
            <w:tcW w:w="55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无渍、无尘、无污物、无油腻、整洁</w:t>
            </w:r>
            <w:r/>
          </w:p>
        </w:tc>
      </w:tr>
      <w:tr>
        <w:trPr>
          <w:jc w:val="center"/>
          <w:trHeight w:val="120"/>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各种办公家具</w:t>
            </w:r>
            <w:r/>
          </w:p>
        </w:tc>
        <w:tc>
          <w:tcPr>
            <w:tcBorders>
              <w:top w:val="single" w:color="auto" w:sz="4" w:space="0"/>
              <w:left w:val="single" w:color="auto" w:sz="4" w:space="0"/>
              <w:bottom w:val="single" w:color="auto" w:sz="4" w:space="0"/>
              <w:right w:val="single" w:color="auto" w:sz="4" w:space="0"/>
            </w:tcBorders>
            <w:tcW w:w="55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无渍、无污点、无尘、表面光亮</w:t>
            </w:r>
            <w:r/>
          </w:p>
        </w:tc>
      </w:tr>
      <w:tr>
        <w:trPr>
          <w:jc w:val="center"/>
          <w:trHeight w:val="120"/>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更衣箱</w:t>
            </w:r>
            <w:r/>
          </w:p>
        </w:tc>
        <w:tc>
          <w:tcPr>
            <w:tcBorders>
              <w:top w:val="single" w:color="auto" w:sz="4" w:space="0"/>
              <w:left w:val="single" w:color="auto" w:sz="4" w:space="0"/>
              <w:bottom w:val="single" w:color="auto" w:sz="4" w:space="0"/>
              <w:right w:val="single" w:color="auto" w:sz="4" w:space="0"/>
            </w:tcBorders>
            <w:tcW w:w="55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无渍、无污点、无尘、无污物</w:t>
            </w:r>
            <w:r/>
          </w:p>
        </w:tc>
      </w:tr>
      <w:tr>
        <w:trPr>
          <w:jc w:val="center"/>
          <w:trHeight w:val="120"/>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会议桌、沙发</w:t>
            </w:r>
            <w:r/>
          </w:p>
        </w:tc>
        <w:tc>
          <w:tcPr>
            <w:tcBorders>
              <w:top w:val="single" w:color="auto" w:sz="4" w:space="0"/>
              <w:left w:val="single" w:color="auto" w:sz="4" w:space="0"/>
              <w:bottom w:val="single" w:color="auto" w:sz="4" w:space="0"/>
              <w:right w:val="single" w:color="auto" w:sz="4" w:space="0"/>
            </w:tcBorders>
            <w:tcW w:w="55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无渍、无尘、无污物</w:t>
            </w:r>
            <w:r/>
          </w:p>
        </w:tc>
      </w:tr>
      <w:tr>
        <w:trPr>
          <w:jc w:val="center"/>
          <w:trHeight w:val="276"/>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垃圾桶</w:t>
            </w:r>
            <w:r/>
          </w:p>
        </w:tc>
        <w:tc>
          <w:tcPr>
            <w:tcBorders>
              <w:top w:val="single" w:color="auto" w:sz="4" w:space="0"/>
              <w:left w:val="single" w:color="auto" w:sz="4" w:space="0"/>
              <w:bottom w:val="single" w:color="auto" w:sz="4" w:space="0"/>
              <w:right w:val="single" w:color="auto" w:sz="4" w:space="0"/>
            </w:tcBorders>
            <w:tcW w:w="5576" w:type="dxa"/>
            <w:vAlign w:val="center"/>
            <w:textDirection w:val="lrTb"/>
            <w:noWrap w:val="false"/>
          </w:tcPr>
          <w:p>
            <w:pPr>
              <w:ind w:firstLine="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无渍、无尘、无污物无渍、无异味</w:t>
            </w:r>
            <w:r/>
          </w:p>
        </w:tc>
      </w:tr>
    </w:tbl>
    <w:p>
      <w:pPr>
        <w:ind w:firstLine="560"/>
        <w:jc w:val="left"/>
        <w:pageBreakBefore w:val="0"/>
        <w:spacing w:before="0" w:beforeAutospacing="0" w:after="0" w:afterAutospacing="0"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说明：图书室、阅览室、职工活动中心、会议室、活动室的保洁，按照上述项目内容，每周保洁 1 次；如有培训、人员使用的情况下，则要求当日保洁至少 1 次。</w:t>
      </w:r>
      <w:r/>
    </w:p>
    <w:p>
      <w:pPr>
        <w:ind w:firstLine="562"/>
        <w:jc w:val="left"/>
        <w:pageBreakBefore w:val="0"/>
        <w:spacing w:before="0" w:beforeAutospacing="0" w:after="0" w:afterAutospacing="0" w:line="44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3.</w:t>
      </w:r>
      <w:r>
        <w:rPr>
          <w:rFonts w:hint="eastAsia" w:ascii="宋体" w:hAnsi="宋体" w:eastAsia="宋体" w:cs="宋体"/>
          <w:b/>
          <w:bCs/>
          <w:sz w:val="28"/>
          <w:szCs w:val="28"/>
          <w:lang w:val="en-US" w:eastAsia="zh-CN" w:bidi="ar-SA"/>
        </w:rPr>
        <w:t xml:space="preserve">收送工作</w:t>
      </w:r>
      <w:r/>
    </w:p>
    <w:p>
      <w:pPr>
        <w:ind w:left="0" w:firstLine="281"/>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（1）药品收送工作内容及质量标准</w:t>
      </w:r>
      <w:r/>
    </w:p>
    <w:tbl>
      <w:tblPr>
        <w:tblStyle w:val="1096"/>
        <w:tblW w:w="97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132"/>
        <w:gridCol w:w="4933"/>
      </w:tblGrid>
      <w:tr>
        <w:trPr>
          <w:trHeight w:val="386"/>
        </w:trPr>
        <w:tc>
          <w:tcPr>
            <w:tcW w:w="715" w:type="dxa"/>
            <w:vAlign w:val="center"/>
            <w:textDirection w:val="lrTb"/>
            <w:noWrap/>
          </w:tcPr>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序号</w:t>
            </w:r>
            <w:r/>
          </w:p>
        </w:tc>
        <w:tc>
          <w:tcPr>
            <w:tcW w:w="4132" w:type="dxa"/>
            <w:vAlign w:val="center"/>
            <w:textDirection w:val="lrTb"/>
            <w:noWrap/>
          </w:tcPr>
          <w:p>
            <w:pP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工作内容</w:t>
            </w:r>
            <w:r/>
          </w:p>
        </w:tc>
        <w:tc>
          <w:tcPr>
            <w:tcW w:w="4933" w:type="dxa"/>
            <w:vAlign w:val="center"/>
            <w:textDirection w:val="lrTb"/>
            <w:noWrap/>
          </w:tcPr>
          <w:p>
            <w:pP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trHeight w:val="90"/>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p>
        </w:tc>
        <w:tc>
          <w:tcPr>
            <w:tcW w:w="4132"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病区药品（含常规用药，冷链药等）运送，扫码封闭装箱按照规定（符合运送的相关卫生及时间要求）准时运达，到运达科室后扫码接收，做到可视化及可追踪。清点数量并与病区相关人员核对并签字。</w:t>
            </w:r>
            <w:r/>
          </w:p>
        </w:tc>
        <w:tc>
          <w:tcPr>
            <w:tcW w:w="4933"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运送前检查药箱或药车是否完好及上锁，扫码接单信息并携带药品交接登记本；</w:t>
            </w:r>
            <w:r/>
          </w:p>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冷链药物按照要求配置冰袋等；当面对接扫码封箱；收送过程中，药品应轻拿轻放，无破损、丢失；收送符合要求，放入转运箱时正确放入对应药品箱中，数量匹配，药品按类别分送正确，转运箱处于密闭状态。</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p>
        </w:tc>
        <w:tc>
          <w:tcPr>
            <w:tcW w:w="4132"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负责全院的临时用药，口服药，出院带药等的运送，要求按照规定（符合运送的相关卫生及时间要求）及时送达，到达运达科室后扫码接收，做到可视化及可追踪。登记好详细信息并与病区相关人员当面点清。</w:t>
            </w:r>
            <w:r/>
          </w:p>
        </w:tc>
        <w:tc>
          <w:tcPr>
            <w:tcW w:w="4933"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按规定时间将药品及时准确送至相应病区，并与病区护士交接签字及扫码确认接收信息；收送过程中，药品应轻拿轻放，无破损、丢失。收送符合要求，放入转运箱时正确放入对应药品箱中，数量匹配，药品按类别分送正确，转运箱处于密闭状态。</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p>
        </w:tc>
        <w:tc>
          <w:tcPr>
            <w:tcW w:w="4132"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负责24小时临时领药的运输工作；如有计划外领药，需按药师要求至库房运回请领药品，领回时确认药品的种类与数量是否与请领要求一致。</w:t>
            </w:r>
            <w:r/>
          </w:p>
        </w:tc>
        <w:tc>
          <w:tcPr>
            <w:tcW w:w="4933"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收送符合要求，放入转运箱时正确放入对应转运袋中，数量匹配，药品按类别分送正确，转运箱处于密闭状态，扫码数据正确。</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p>
        </w:tc>
        <w:tc>
          <w:tcPr>
            <w:tcW w:w="4132"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在配置中心药师指导下，负责药品的上架工作，要求按货位、批号摆放整齐，货架药品至少保证 2天用量。</w:t>
            </w:r>
            <w:r/>
          </w:p>
        </w:tc>
        <w:tc>
          <w:tcPr>
            <w:tcW w:w="4933"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各类药品摆放正确，药量充足。符合要求。</w:t>
            </w:r>
            <w:r/>
          </w:p>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每日17:00之前，将各病区药箱或药车取回备用，并消毒清洗备用。</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w:t>
            </w:r>
            <w:r/>
          </w:p>
        </w:tc>
        <w:tc>
          <w:tcPr>
            <w:tcW w:w="4132"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各种医疗耗材及其他物资的领用工作：在药师制定好请领计划后至采购人相关部门领用医疗耗材，要求领回品种及数量及时登记备案。</w:t>
            </w:r>
            <w:r/>
          </w:p>
        </w:tc>
        <w:tc>
          <w:tcPr>
            <w:tcW w:w="4933"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扫码登记领用物资数据与计划匹配；</w:t>
            </w:r>
            <w:r/>
          </w:p>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运用信息化管理手段准确完成收送任务，正确领用物资，有月数据报表生成及反馈信息提供比对分析。</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w:t>
            </w:r>
            <w:r/>
          </w:p>
        </w:tc>
        <w:tc>
          <w:tcPr>
            <w:tcW w:w="4132"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负责每月细菌培养皿的取送</w:t>
            </w:r>
            <w:r/>
          </w:p>
        </w:tc>
        <w:tc>
          <w:tcPr>
            <w:tcW w:w="4933"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取送培养皿及时，在有效期，无污染。</w:t>
            </w:r>
            <w:r/>
          </w:p>
        </w:tc>
      </w:tr>
    </w:tbl>
    <w:p>
      <w:pP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（2）物资收送工作内容与质量标准</w:t>
      </w:r>
      <w:r/>
    </w:p>
    <w:tbl>
      <w:tblPr>
        <w:tblStyle w:val="1096"/>
        <w:tblW w:w="97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111"/>
        <w:gridCol w:w="4969"/>
      </w:tblGrid>
      <w:tr>
        <w:trPr>
          <w:trHeight w:val="386"/>
        </w:trPr>
        <w:tc>
          <w:tcPr>
            <w:tcW w:w="715" w:type="dxa"/>
            <w:vAlign w:val="center"/>
            <w:textDirection w:val="lrTb"/>
            <w:noWrap/>
          </w:tcPr>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序号</w:t>
            </w:r>
            <w:r/>
          </w:p>
        </w:tc>
        <w:tc>
          <w:tcPr>
            <w:tcW w:w="4111" w:type="dxa"/>
            <w:vAlign w:val="center"/>
            <w:textDirection w:val="lrTb"/>
            <w:noWrap/>
          </w:tcPr>
          <w:p>
            <w:pP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工作内容</w:t>
            </w:r>
            <w:r/>
          </w:p>
        </w:tc>
        <w:tc>
          <w:tcPr>
            <w:tcW w:w="4969" w:type="dxa"/>
            <w:vAlign w:val="center"/>
            <w:textDirection w:val="lrTb"/>
            <w:noWrap/>
          </w:tcPr>
          <w:p>
            <w:pP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trHeight w:val="1351"/>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p>
        </w:tc>
        <w:tc>
          <w:tcPr>
            <w:tcW w:w="4111"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计划内科室医材：计划运送员，按采购部门具体要求，及时达到目标科室扫码接收</w:t>
            </w:r>
            <w:r/>
          </w:p>
        </w:tc>
        <w:tc>
          <w:tcPr>
            <w:tcW w:w="4969"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物品运送前检查运送车辆是否完好及上锁，扫码接单信息并携带物品交接登记本</w:t>
            </w:r>
            <w:r/>
          </w:p>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当面对接扫码封箱；</w:t>
            </w:r>
            <w:r/>
          </w:p>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收送过程中，物品应轻拿轻放，无破损、丢失；收送符合要求，数量匹配。</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p>
        </w:tc>
        <w:tc>
          <w:tcPr>
            <w:tcW w:w="4111"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急用材料、物品</w:t>
            </w:r>
            <w:r/>
          </w:p>
        </w:tc>
        <w:tc>
          <w:tcPr>
            <w:tcW w:w="4969"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按规定时间将物品及时准确送至相应病区，并与病区护士交接签字及扫码确认接收信息；收送过程中，物品应轻拿轻放，无破损、丢失。收送符合要求，放入转运箱时正确放入对应物品箱中，数量匹配，药品按类别分送正确，转运箱处于密闭状态；</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p>
        </w:tc>
        <w:tc>
          <w:tcPr>
            <w:tcW w:w="4111"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医疗文书、检查预约、小型物件送修、转运</w:t>
            </w:r>
            <w:r/>
          </w:p>
        </w:tc>
        <w:tc>
          <w:tcPr>
            <w:tcW w:w="4969"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收送符合要求，放入转运箱时正确放入对应物品箱中，数量匹配，物品按类别分送正确，转运箱处于密闭状态，扫码数据正确。</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p>
        </w:tc>
        <w:tc>
          <w:tcPr>
            <w:tcW w:w="4111"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大型物件、家具等重型器械、物资转运</w:t>
            </w:r>
            <w:r/>
          </w:p>
        </w:tc>
        <w:tc>
          <w:tcPr>
            <w:tcW w:w="4969"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接单后安排收送员到场评估，应用合适转运器械及车辆，定点定位放置，不损坏，无丢失。信息扫码反馈完成接单任务。</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w:t>
            </w:r>
            <w:r/>
          </w:p>
        </w:tc>
        <w:tc>
          <w:tcPr>
            <w:tcW w:w="4111"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各种其他物资的领用工作，采购中心制定好请领计划后至采购人相关部门领用物品，要求领回品种及数量及时登记备案。</w:t>
            </w:r>
            <w:r/>
          </w:p>
        </w:tc>
        <w:tc>
          <w:tcPr>
            <w:tcW w:w="4969"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收送符合要扫码登记领用物资数据与计划匹配；运用信息化管理手段准确完成收送任务，正确领用物资，有月数据报表生成及反馈信息提供比对分析。</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w:t>
            </w:r>
            <w:r/>
          </w:p>
        </w:tc>
        <w:tc>
          <w:tcPr>
            <w:tcW w:w="4111"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负责各类小型器械借用及还送</w:t>
            </w:r>
            <w:r/>
          </w:p>
        </w:tc>
        <w:tc>
          <w:tcPr>
            <w:tcW w:w="4969"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借用科室扫码登记，准确送达后扫码确认，无损坏，无丢失。</w:t>
            </w:r>
            <w:r/>
          </w:p>
        </w:tc>
      </w:tr>
    </w:tbl>
    <w:p>
      <w:pPr>
        <w:ind w:firstLine="562"/>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（3）医疗废弃物处置工作内容及质量标准</w:t>
      </w:r>
      <w:r/>
    </w:p>
    <w:tbl>
      <w:tblPr>
        <w:tblStyle w:val="1096"/>
        <w:tblW w:w="98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018"/>
        <w:gridCol w:w="5092"/>
      </w:tblGrid>
      <w:tr>
        <w:trPr>
          <w:trHeight w:val="362"/>
        </w:trPr>
        <w:tc>
          <w:tcPr>
            <w:tcW w:w="715" w:type="dxa"/>
            <w:textDirection w:val="lrTb"/>
            <w:noWrap/>
          </w:tcPr>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序号</w:t>
            </w:r>
            <w:r/>
          </w:p>
        </w:tc>
        <w:tc>
          <w:tcPr>
            <w:tcW w:w="4018" w:type="dxa"/>
            <w:textDirection w:val="lrTb"/>
            <w:noWrap/>
          </w:tcPr>
          <w:p>
            <w:pPr>
              <w:ind w:firstLine="0"/>
              <w:jc w:val="left"/>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        工作内容</w:t>
            </w:r>
            <w:r/>
          </w:p>
        </w:tc>
        <w:tc>
          <w:tcPr>
            <w:tcW w:w="5092" w:type="dxa"/>
            <w:textDirection w:val="lrTb"/>
            <w:noWrap/>
          </w:tcPr>
          <w:p>
            <w:pPr>
              <w:jc w:val="left"/>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trHeight w:val="1496"/>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p>
        </w:tc>
        <w:tc>
          <w:tcPr>
            <w:tcW w:w="4018"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每天定时使用信息化管理系统收送医疗废物，废物放置、包装好后，收集员定时定规定路线用专用信息化医疗废物车辆收送到院临时医疗废物暂存地，放入专用桶内，贴上标签盖好。</w:t>
            </w:r>
            <w:r/>
          </w:p>
        </w:tc>
        <w:tc>
          <w:tcPr>
            <w:tcW w:w="5092"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运送前检查信息化转运车完好及上锁，扫码信息正常；与病区护士交接签字及扫码确认接收信息；收送过程中车辆应密闭，黄色医废垃圾应轻拿轻放，无破损、无丢失；无混装，无超量；行走路线按照规定路线，远离人群；入库信息扫码交接正确。</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p>
        </w:tc>
        <w:tc>
          <w:tcPr>
            <w:tcW w:w="4018"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每天定时装上市医疗废物专运集装车，并填写好危险废物转移联单，认真做好医疗废物的分类收集、存储及称重交接工作，做好数据上传及信息化台账记录，定时报送感染管理科。</w:t>
            </w:r>
            <w:r/>
          </w:p>
        </w:tc>
        <w:tc>
          <w:tcPr>
            <w:tcW w:w="5092"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按规定时间将医废及时装入医废转运车，医疗废物的分类收集、存储及称重交接工作，数据上传及信息化台账记录及时，正确报送感染管理科。</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p>
        </w:tc>
        <w:tc>
          <w:tcPr>
            <w:tcW w:w="4018"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医疗废物暂存站每日消毒清洗不少于2次，有台账记录及考核。危险废物收转做到日产日清，并注意防火，防鼠，防虫，防盗，保持24小时监控有效。</w:t>
            </w:r>
            <w:r/>
          </w:p>
        </w:tc>
        <w:tc>
          <w:tcPr>
            <w:tcW w:w="5092"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清洗消毒符合院感要求，每日消杀记录正确；</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医废分类处置出库符合要求；</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四防及调取监控真实有效。</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p>
        </w:tc>
        <w:tc>
          <w:tcPr>
            <w:tcW w:w="4018"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锐器物单独收集，单独存储于医疗废物暂存间的锐器物收集箱，由医疗废物处置单位收集处理。</w:t>
            </w:r>
            <w:r/>
          </w:p>
        </w:tc>
        <w:tc>
          <w:tcPr>
            <w:tcW w:w="5092"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各类锐器盒收集箱堆放符合要求；</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每日处置单位上门收集符合要求。</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w:t>
            </w:r>
            <w:r/>
          </w:p>
        </w:tc>
        <w:tc>
          <w:tcPr>
            <w:tcW w:w="4018"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收集员做好自身防护。在工作时，必须穿隔离衣、隔离帽及手套，收集锐器医疗废物时，做好防针刺伤防护措施。每次工作结束后要洗手消毒一次。手套破了要随时手消毒并更换新手套。</w:t>
            </w:r>
            <w:r/>
          </w:p>
        </w:tc>
        <w:tc>
          <w:tcPr>
            <w:tcW w:w="5092"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个人防护用具齐全，收集员正确穿戴及脱卸，使用防护服，手套，口罩，鞋套，防护鞋，面罩均符合流程及规范，抽检符合标准。</w:t>
            </w:r>
            <w:r/>
          </w:p>
        </w:tc>
      </w:tr>
      <w:tr>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w:t>
            </w:r>
            <w:r/>
          </w:p>
        </w:tc>
        <w:tc>
          <w:tcPr>
            <w:tcW w:w="4018"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严格执行重大疫情期间院感办对医疗废物处置的特殊要求。认真做好医疗废物暂存地的消杀工作，出现意外事件时，根据紧急处理措施进行处置。</w:t>
            </w:r>
            <w:r/>
          </w:p>
        </w:tc>
        <w:tc>
          <w:tcPr>
            <w:tcW w:w="5092"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执行院感科指导对特殊情况下的医废处置要求，进行医废泄露，丢失，特殊医废处置等现场演练，培训，考核，抽查台账记录符合要求。</w:t>
            </w:r>
            <w:r/>
          </w:p>
        </w:tc>
      </w:tr>
      <w:tr>
        <w:trPr>
          <w:trHeight w:val="1147"/>
        </w:trPr>
        <w:tc>
          <w:tcPr>
            <w:tcW w:w="715"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w:t>
            </w:r>
            <w:r/>
          </w:p>
        </w:tc>
        <w:tc>
          <w:tcPr>
            <w:tcW w:w="4018"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在发生医疗危险物品泄露、丢失、被盗等意外情况时，及时汇报主管部门负责人，并保护现场，疏散无关人群，防止次生灾害发生。</w:t>
            </w:r>
            <w:r/>
          </w:p>
        </w:tc>
        <w:tc>
          <w:tcPr>
            <w:tcW w:w="5092"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现场警示标识明显，责任人现场处置流程规范，措施及时，环境消杀及汇报及时，记录完整，整改方案有效。主管部门知晓处置并防范伤害。</w:t>
            </w:r>
            <w:r/>
          </w:p>
        </w:tc>
      </w:tr>
      <w:tr>
        <w:trPr>
          <w:trHeight w:val="932"/>
        </w:trPr>
        <w:tc>
          <w:tcPr>
            <w:tcW w:w="715" w:type="dxa"/>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w:t>
            </w:r>
            <w:r/>
          </w:p>
        </w:tc>
        <w:tc>
          <w:tcPr>
            <w:tcW w:w="4018"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医废车辆使用完毕后进行消毒清洗，悬挂已消毒标记，充足电备用，记录每日运行记录。</w:t>
            </w:r>
            <w:r/>
          </w:p>
        </w:tc>
        <w:tc>
          <w:tcPr>
            <w:tcW w:w="5092"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每日两次清洗消毒转运车辆，运行记录完整。标识清晰，电量充足，显示屏及扫码枪完好。库房无异味，无污垢，保洁工具摆放规范。</w:t>
            </w:r>
            <w:r/>
          </w:p>
        </w:tc>
      </w:tr>
    </w:tbl>
    <w:p>
      <w:pPr>
        <w:ind w:firstLine="562"/>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（4）生活垃圾处置工作内容及质量标准</w:t>
      </w:r>
      <w:r/>
    </w:p>
    <w:tbl>
      <w:tblPr>
        <w:tblStyle w:val="1096"/>
        <w:tblW w:w="98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4153"/>
        <w:gridCol w:w="4942"/>
      </w:tblGrid>
      <w:tr>
        <w:trPr/>
        <w:tc>
          <w:tcPr>
            <w:tcW w:w="730" w:type="dxa"/>
            <w:textDirection w:val="lrTb"/>
            <w:noWrap/>
          </w:tcPr>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序号</w:t>
            </w:r>
            <w:r/>
          </w:p>
        </w:tc>
        <w:tc>
          <w:tcPr>
            <w:tcW w:w="4153" w:type="dxa"/>
            <w:textDirection w:val="lrTb"/>
            <w:noWrap/>
          </w:tcPr>
          <w:p>
            <w:pPr>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工作内容</w:t>
            </w:r>
            <w:r/>
          </w:p>
        </w:tc>
        <w:tc>
          <w:tcPr>
            <w:tcW w:w="4942" w:type="dxa"/>
            <w:textDirection w:val="lrTb"/>
            <w:noWrap/>
          </w:tcPr>
          <w:p>
            <w:pPr>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trHeight w:val="853"/>
        </w:trPr>
        <w:tc>
          <w:tcPr>
            <w:tcW w:w="730"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p>
        </w:tc>
        <w:tc>
          <w:tcPr>
            <w:tcW w:w="4153"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黑色生活垃圾袋按规定时间、规定路线用垃圾转运车辆进行运载，注意不过满，超量运载。 </w:t>
            </w:r>
            <w:r/>
          </w:p>
        </w:tc>
        <w:tc>
          <w:tcPr>
            <w:tcW w:w="4942"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严禁将生活垃圾与医疗废弃物、未被污染输液瓶（袋）等混装运送，途中无抛洒滴漏；无超量盛装。</w:t>
            </w:r>
            <w:r/>
          </w:p>
        </w:tc>
      </w:tr>
      <w:tr>
        <w:trPr/>
        <w:tc>
          <w:tcPr>
            <w:tcW w:w="730"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p>
        </w:tc>
        <w:tc>
          <w:tcPr>
            <w:tcW w:w="4153"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正确佩戴个人防护用品。</w:t>
            </w:r>
            <w:r/>
          </w:p>
        </w:tc>
        <w:tc>
          <w:tcPr>
            <w:tcW w:w="4942"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运送员正确穿戴防护鞋，手套，口罩，帽子</w:t>
            </w:r>
            <w:r/>
          </w:p>
        </w:tc>
      </w:tr>
      <w:tr>
        <w:trPr/>
        <w:tc>
          <w:tcPr>
            <w:tcW w:w="730"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p>
        </w:tc>
        <w:tc>
          <w:tcPr>
            <w:tcW w:w="4153"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每次运送工作结束后，运送车辆及时进行清洗消毒处理、规范停放。</w:t>
            </w:r>
            <w:r/>
          </w:p>
        </w:tc>
        <w:tc>
          <w:tcPr>
            <w:tcW w:w="4942"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运送车辆清洁，放置合理。</w:t>
            </w:r>
            <w:r/>
          </w:p>
        </w:tc>
      </w:tr>
      <w:tr>
        <w:trPr/>
        <w:tc>
          <w:tcPr>
            <w:tcW w:w="730"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p>
        </w:tc>
        <w:tc>
          <w:tcPr>
            <w:tcW w:w="4153"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暂存地环境整洁，喷洒消毒液每日两次，库房紫外线消毒，保持清洁，防虫，防鼠，挡鼠板放置。</w:t>
            </w:r>
            <w:r/>
          </w:p>
        </w:tc>
        <w:tc>
          <w:tcPr>
            <w:tcW w:w="4942"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库房地面无异味、无污水、污垢，防止发生危害及污染。防虫，防鼠措施合理。</w:t>
            </w:r>
            <w:r/>
          </w:p>
        </w:tc>
      </w:tr>
      <w:tr>
        <w:trPr/>
        <w:tc>
          <w:tcPr>
            <w:tcW w:w="730"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w:t>
            </w:r>
            <w:r/>
          </w:p>
        </w:tc>
        <w:tc>
          <w:tcPr>
            <w:tcW w:w="4153"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生活垃圾每日出库，出库量记录，保持场地清洁</w:t>
            </w:r>
            <w:r/>
          </w:p>
        </w:tc>
        <w:tc>
          <w:tcPr>
            <w:tcW w:w="4942"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库房日产日清，台账记录完整；场地清洁，无异味。</w:t>
            </w:r>
            <w:r/>
          </w:p>
        </w:tc>
      </w:tr>
    </w:tbl>
    <w:p>
      <w:pPr>
        <w:ind w:firstLine="562"/>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（5）静脉药物配置中心收送工作内容及质量标准</w:t>
      </w:r>
      <w:r/>
    </w:p>
    <w:tbl>
      <w:tblPr>
        <w:tblStyle w:val="1096"/>
        <w:tblW w:w="98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4235"/>
        <w:gridCol w:w="4890"/>
      </w:tblGrid>
      <w:tr>
        <w:trPr>
          <w:trHeight w:val="362"/>
        </w:trPr>
        <w:tc>
          <w:tcPr>
            <w:tcW w:w="730" w:type="dxa"/>
            <w:textDirection w:val="lrTb"/>
            <w:noWrap/>
          </w:tcPr>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序号</w:t>
            </w:r>
            <w:r/>
          </w:p>
        </w:tc>
        <w:tc>
          <w:tcPr>
            <w:tcW w:w="4235" w:type="dxa"/>
            <w:textDirection w:val="lrTb"/>
            <w:noWrap/>
          </w:tcPr>
          <w:p>
            <w:pP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工作内容</w:t>
            </w:r>
            <w:r/>
          </w:p>
        </w:tc>
        <w:tc>
          <w:tcPr>
            <w:tcW w:w="4890" w:type="dxa"/>
            <w:textDirection w:val="lrTb"/>
            <w:noWrap/>
          </w:tcPr>
          <w:p>
            <w:pP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trHeight w:val="416"/>
        </w:trPr>
        <w:tc>
          <w:tcPr>
            <w:tcW w:w="730"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w:t>
            </w:r>
            <w:r/>
          </w:p>
        </w:tc>
        <w:tc>
          <w:tcPr>
            <w:tcW w:w="423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病区成品输液的运送，扫码封闭装箱按照规定（符合运送的相关卫生及时间要求）准时运达，到运达科室后扫码接收，做到可视化及可追踪。清点数量并与病区相关人员核对并签字。</w:t>
            </w:r>
            <w:r/>
          </w:p>
        </w:tc>
        <w:tc>
          <w:tcPr>
            <w:tcW w:w="4890"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运送前检查药箱或药车是否完好及上锁，扫码接单信息并携带药品交接登记本；</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收送过程中，药品应轻拿轻放，无破损、丢失；</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收送符合要求，放入转运箱时正确放入对应药品箱中，数量匹配，药品按类别分送正确，转运箱处于密闭状态。</w:t>
            </w:r>
            <w:r/>
          </w:p>
        </w:tc>
      </w:tr>
      <w:tr>
        <w:trPr/>
        <w:tc>
          <w:tcPr>
            <w:tcW w:w="730"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w:t>
            </w:r>
            <w:r/>
          </w:p>
        </w:tc>
        <w:tc>
          <w:tcPr>
            <w:tcW w:w="423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负责全院静脉营养输液袋的运送，要求按照规定（符合运送的相关卫生及时间要求）及时送达，到达运达科室后扫码接收，做到可视化及可追踪。登记好详细信息并与病区相关人员当面点清。</w:t>
            </w:r>
            <w:r/>
          </w:p>
        </w:tc>
        <w:tc>
          <w:tcPr>
            <w:tcW w:w="4890"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按规定时间将药品及时准确送至相应病区，并与病区护士交接签字及扫码确认接收信息；</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收送过程中，药品应轻拿轻放，无破损、丢失。</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收送符合要求，放入转运箱时正确放入对应药品箱中，数量匹配，药品按类别分送正确，转运箱处于密闭状态。</w:t>
            </w:r>
            <w:r/>
          </w:p>
        </w:tc>
      </w:tr>
      <w:tr>
        <w:trPr/>
        <w:tc>
          <w:tcPr>
            <w:tcW w:w="730"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w:t>
            </w:r>
            <w:r/>
          </w:p>
        </w:tc>
        <w:tc>
          <w:tcPr>
            <w:tcW w:w="423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负责临时领药的运输工作；如有计划外领药，需按药师要求至库房运回请领药品，领回时确认药品的种类与数量是否与请领要求一致。</w:t>
            </w:r>
            <w:r/>
          </w:p>
        </w:tc>
        <w:tc>
          <w:tcPr>
            <w:tcW w:w="4890"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收送符合要求，扫码接单信息放入转运箱时正确放入对应药品袋中，数量匹配，药品按类别分送正确，转运箱处于密闭状态，扫码数据正确。</w:t>
            </w:r>
            <w:r/>
          </w:p>
        </w:tc>
      </w:tr>
      <w:tr>
        <w:trPr/>
        <w:tc>
          <w:tcPr>
            <w:tcW w:w="730"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w:t>
            </w:r>
            <w:r/>
          </w:p>
        </w:tc>
        <w:tc>
          <w:tcPr>
            <w:tcW w:w="423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在配置中心药师指导下，负责药品的上架工作，要求按货位、批号摆放整齐，货架药品至少保证 2天用量。</w:t>
            </w:r>
            <w:r/>
          </w:p>
        </w:tc>
        <w:tc>
          <w:tcPr>
            <w:tcW w:w="4890"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各类药品摆放正确，药量充足。符合要求。</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每日17:00之前，将各病区药箱或药车取回备用，并消毒清洗备用。</w:t>
            </w:r>
            <w:r/>
          </w:p>
        </w:tc>
      </w:tr>
      <w:tr>
        <w:trPr/>
        <w:tc>
          <w:tcPr>
            <w:tcW w:w="730"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w:t>
            </w:r>
            <w:r/>
          </w:p>
        </w:tc>
        <w:tc>
          <w:tcPr>
            <w:tcW w:w="423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各种医疗耗材及其他物资的领用工作：在药师制定好请领计划后至采购人相关部门领用医疗耗材，要求领回品种及数量及时登记备案。</w:t>
            </w:r>
            <w:r/>
          </w:p>
        </w:tc>
        <w:tc>
          <w:tcPr>
            <w:tcW w:w="4890"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扫码登记领用物资数据与计划匹配；</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运用信息化管理手段准确完成收送任务，正确领用物资，有月数据报表生成及反馈信息提供比对分析。</w:t>
            </w:r>
            <w:r/>
          </w:p>
        </w:tc>
      </w:tr>
      <w:tr>
        <w:trPr/>
        <w:tc>
          <w:tcPr>
            <w:tcW w:w="730" w:type="dxa"/>
            <w:vAlign w:val="center"/>
            <w:textDirection w:val="lrTb"/>
            <w:noWrap/>
          </w:tcPr>
          <w:p>
            <w:pPr>
              <w:ind w:firstLine="0"/>
              <w:jc w:val="center"/>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w:t>
            </w:r>
            <w:r/>
          </w:p>
        </w:tc>
        <w:tc>
          <w:tcPr>
            <w:tcW w:w="423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负责每月细菌培养皿的取送</w:t>
            </w:r>
            <w:r/>
          </w:p>
        </w:tc>
        <w:tc>
          <w:tcPr>
            <w:tcW w:w="4890"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取送培养皿及时，在有效期，无污染。</w:t>
            </w:r>
            <w:r/>
          </w:p>
        </w:tc>
      </w:tr>
    </w:tbl>
    <w:p>
      <w:pPr>
        <w:ind w:left="0" w:firstLine="281"/>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（6）有关院内感染对后勤服务的相关要求</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1）医疗废物运送、暂时贮存地工作制度</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为了进一步加强医疗废物的安全管理，全面贯彻《医疗废物管理条例》及《医疗卫生机构医疗废物管理办法》精神，特制定本制度：</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1.1负责医疗废物分类收集、运送、暂时贮存地管理的有关工作人员必须严格按照规定做好职业卫生安全防护。</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1.2必须根据医疗废物的类别，将医疗废物按要求分类收集、运送。</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1.3运送人员每天1-2次从医疗废物产生地点将分类包装的医疗废物按照规定的时间和路线运送至我院的医疗废物暂时贮存地点。</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1.4在运送医疗废物前，应当检查包装物或者容器的标识、标签及封口是否符合要求，不得将不符合要求的医疗废物送至暂时贮存地点。</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1.5发现包装物或者容器的外表面被感染性废物污染时，应当对被污染处进行消毒处理或者增加一层包装。</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1.6运送人员在运送医疗废物时，应当防止造成包装物或容器破损和医疗废物的流失、泄露和扩散，并防止医疗废物直接接触身体。</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1.7运送医疗废物应当使用防渗漏、防遗撒、无锐利边角、易于装卸和清洁的专用运送车辆。</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1.8医疗废物运至医疗废物暂时贮存地后必须分类放置。</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1.9一旦发生医疗废物的流失、泄漏、扩散等意外事故立即与后勤保障中心、感染管理与疾病预防控制办公室联系。启动应急预案。</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1.10每次运送工作结束后，运送车辆及时进行清洁消毒处理。</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1.11医疗废物暂时贮存地管理人员，在医疗废物运出后必须对贮存地进行清洗、消毒，墙面和地面用有效氯1000mg/L含氯消毒剂进行拖擦并台账记录。</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1.12医疗废物暂时贮存地管理人员必须严格按照《医疗废物运送、交接登记的有关规定》做好交接登记，并将交接登记本保存3年。</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2）医疗废物运送、交接登记的有关规定</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为了进一步加强医疗废物的安全管理，全面贯彻《医疗废物管理条例》及《医疗卫生机构医疗废物管理办法》精神，有效预防和控制医疗废物对人体健康和环境产生危害，特制定本规定：</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2.1收集时间以采购人提供为准。</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2.2收集路线以采购人提供为准。</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2.3交接登记要求</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医疗废物收集人员，与各科室、病区当班人员之间，用EDA电子扫描条形码进行分类交接。运用物联网技术进行医废云数据上传及交接，每月提供具体电子报表。</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医疗废物运送员及暂贮地管理人员应对医疗废物进行扫码接收信息交接登记，登记内容应当包括：医疗废物的来源、种类、重量或者数量、交接时间、最终去向以及经办人签名等项目（登记资料至少保存3年），将医疗废物交由医疗废物处置单位并负责填写医疗废物转移联单。</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3）医疗废物收集、运送及暂贮地管理人员职业安全防护制度 </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为了进一步加强医疗废物的安全管理，全面贯彻《医疗废物管理条例》及《医疗卫生机构医疗废物管理办法》精神，切实做好工作人员的安全防护，特制定本规范：</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3.1负责医疗废物分类收集、运送、暂时贮存的人员必须穿戴工作帽、工作服、防水围裙、工作裤、防护口罩、手套，穿隔离靴（必要时按照院感科要求穿一次性防护服，戴防护面屏，鞋套，双层手套）。</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3.2包装物或者容器的外表面被感染性废物污染时，应当对被污染处进行消毒处理或者增加一层包装。</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3.3运送人员在运送医疗废物时，应当防止造成包装物或容器破损和医疗废物的流失、泄露和扩散，并防止医疗废物直接接触身体。</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3.4运送医疗废物应当使用防渗漏、防遗撒、无锐利边角、易于装卸和清洁的专用运送车辆。组织现场渗漏、遗撒、遗失等实地演练评估流程并做优化。</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3.5每次运送工作结束后，应当对运送车辆及时进行清洁消毒处理及时充电并做好台账记录。</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3.6每次将医疗废物交由医疗废物处置单位后，必须对暂贮地清洗、消毒。</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3.7定期进行健康体检，必要时，对有关人员进行免疫接种，防止其受到健康损害。</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3.8对操作过程中受到意外损伤的工作人员根据职业暴露处置流程进行处置。组织医废处置员进行针刺伤等职业暴露演练。</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3.9对每天医废运送流程进行实时监管，记录每日运行记录，每周组织督查并即刻整改发现问题，不得拖延。</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3.10运行中院方随时监管。</w:t>
      </w:r>
      <w:r/>
    </w:p>
    <w:p>
      <w:pPr>
        <w:ind w:left="0" w:firstLine="281"/>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（7） 循环转运标本工勤人员工作内容及质量标准</w:t>
      </w:r>
      <w:r/>
    </w:p>
    <w:tbl>
      <w:tblPr>
        <w:tblStyle w:val="1096"/>
        <w:tblpPr w:horzAnchor="page" w:tblpX="1075" w:vertAnchor="text" w:tblpY="75" w:leftFromText="180" w:topFromText="0" w:rightFromText="180" w:bottomFromText="0"/>
        <w:tblW w:w="99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6"/>
        <w:gridCol w:w="5244"/>
      </w:tblGrid>
      <w:tr>
        <w:trPr>
          <w:trHeight w:val="422"/>
        </w:trPr>
        <w:tc>
          <w:tcPr>
            <w:tcW w:w="4686" w:type="dxa"/>
            <w:vAlign w:val="center"/>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工作内容</w:t>
            </w:r>
            <w:r/>
          </w:p>
        </w:tc>
        <w:tc>
          <w:tcPr>
            <w:tcW w:w="5244" w:type="dxa"/>
            <w:vAlign w:val="center"/>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trHeight w:val="1161"/>
        </w:trPr>
        <w:tc>
          <w:tcPr>
            <w:tcW w:w="4686"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领取标本转运箱，核对标本转运箱及相关用物，确认用物完好、准备齐全后开始循环收集各类标本</w:t>
            </w:r>
            <w:r/>
          </w:p>
        </w:tc>
        <w:tc>
          <w:tcPr>
            <w:tcW w:w="5244"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准时到岗，仪容仪表符合要求。标本转运箱及箱内物品符合要求，分拣标本袋基本满足当天标本转运的数量需求，及时至分管片区收集标本</w:t>
            </w:r>
            <w:r/>
          </w:p>
        </w:tc>
      </w:tr>
      <w:tr>
        <w:trPr>
          <w:trHeight w:val="881"/>
        </w:trPr>
        <w:tc>
          <w:tcPr>
            <w:tcW w:w="4686"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接收标本：查看标本及标签，与所在科室护理人员确认送检要求</w:t>
            </w:r>
            <w:r/>
          </w:p>
        </w:tc>
        <w:tc>
          <w:tcPr>
            <w:tcW w:w="5244"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每次接收标本均要完成现场核查，掌握需送检标本的相关要求，与工作人员沟通时用语规范文明</w:t>
            </w:r>
            <w:r/>
          </w:p>
        </w:tc>
      </w:tr>
      <w:tr>
        <w:trPr>
          <w:trHeight w:val="1324"/>
        </w:trPr>
        <w:tc>
          <w:tcPr>
            <w:tcW w:w="4686"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签收标本：在所在科室完成标本转运前的签收确认，确定分拣类别后按规定要求放入转运箱内对应标本袋，转运箱按要求关闭盖子</w:t>
            </w:r>
            <w:r/>
          </w:p>
        </w:tc>
        <w:tc>
          <w:tcPr>
            <w:tcW w:w="5244"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签收确认标本无遗漏，数量匹配；放入转运箱时正确放入对应标本袋中，所有标本按类别分拣正确，转运箱处于密闭状态</w:t>
            </w:r>
            <w:r/>
          </w:p>
        </w:tc>
      </w:tr>
      <w:tr>
        <w:trPr>
          <w:trHeight w:val="1220"/>
        </w:trPr>
        <w:tc>
          <w:tcPr>
            <w:tcW w:w="4686"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转运标本：运送时标本转运箱处于密闭状态，保持转运箱平稳，避免剧烈整荡。运送途中避免标本外溢、蒸发、污染，不可打破或倒翻标本，需本人完成转运。</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如因违规操作或责任心不强导致标本破坏、遗失等，立即上报主管或经理，并告知医护人员 </w:t>
            </w:r>
            <w:r/>
          </w:p>
        </w:tc>
        <w:tc>
          <w:tcPr>
            <w:tcW w:w="5244"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送检时转运箱及标本保存符合要求；均由本人送检，无转手代送；如发现标本破坏、遗失能及时上报，无隐瞒、推诿或用他人的标本代替现象</w:t>
            </w:r>
            <w:r/>
          </w:p>
        </w:tc>
      </w:tr>
      <w:tr>
        <w:trPr>
          <w:trHeight w:val="1220"/>
        </w:trPr>
        <w:tc>
          <w:tcPr>
            <w:tcW w:w="4686"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标本送达：根据标本送检要求及分类及时运送至指定检验部门，与对方科室工作人员当面交接并签字或扫描确认，放入指定接收容器中。如超出对方科室正常上班时间，需将标本送回标本采集的所在科室，进行情况说明，配合完成后续处理</w:t>
            </w:r>
            <w:r/>
          </w:p>
        </w:tc>
        <w:tc>
          <w:tcPr>
            <w:tcW w:w="5244"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送检及时，送检地点正确，交接符合要求，标本放入检验部门指定容器且数量匹配；如标本未能送达，能及时与所在科室沟通配合处理</w:t>
            </w:r>
            <w:r/>
          </w:p>
        </w:tc>
      </w:tr>
      <w:tr>
        <w:trPr>
          <w:trHeight w:val="1220"/>
        </w:trPr>
        <w:tc>
          <w:tcPr>
            <w:tcW w:w="4686"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循环收集标本：在规定循环时间完成分管片区单元的标本转运，标本袋及时补充、替换，收集标本前后做好手卫生</w:t>
            </w:r>
            <w:r/>
          </w:p>
        </w:tc>
        <w:tc>
          <w:tcPr>
            <w:tcW w:w="5244"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每小时至少循环分管片区一次；循环期间转运箱及标本袋始终符合要求，规范执行手卫生，无脱岗、早退现象</w:t>
            </w:r>
            <w:r/>
          </w:p>
        </w:tc>
      </w:tr>
      <w:tr>
        <w:trPr>
          <w:trHeight w:val="829"/>
        </w:trPr>
        <w:tc>
          <w:tcPr>
            <w:tcW w:w="4686"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当天分管片区标本转运任务完成后，将转运标本用具存放到指定地点，核查标本转运箱及所有用物，按需替换补充，确保用物处于完好备用状态</w:t>
            </w:r>
            <w:r/>
          </w:p>
        </w:tc>
        <w:tc>
          <w:tcPr>
            <w:tcW w:w="5244"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转运箱及用物齐全、无破损及污染，或发现用物破损或丢失能及时告知上级部门替换，污染物品处理符合院感要求；物品归位正确 </w:t>
            </w:r>
            <w:r/>
          </w:p>
        </w:tc>
      </w:tr>
    </w:tbl>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（8）普通监护室护理员工作内容及质量标准</w:t>
      </w:r>
      <w:r/>
    </w:p>
    <w:tbl>
      <w:tblPr>
        <w:tblStyle w:val="1096"/>
        <w:tblW w:w="99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4533"/>
        <w:gridCol w:w="4553"/>
      </w:tblGrid>
      <w:tr>
        <w:trPr>
          <w:jc w:val="center"/>
          <w:trHeight w:val="460"/>
        </w:trPr>
        <w:tc>
          <w:tcPr>
            <w:gridSpan w:val="2"/>
            <w:tcW w:w="5430" w:type="dxa"/>
            <w:vAlign w:val="center"/>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工作内容</w:t>
            </w:r>
            <w:r/>
          </w:p>
        </w:tc>
        <w:tc>
          <w:tcPr>
            <w:tcW w:w="4553" w:type="dxa"/>
            <w:vAlign w:val="center"/>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jc w:val="center"/>
          <w:trHeight w:val="405"/>
        </w:trPr>
        <w:tc>
          <w:tcPr>
            <w:tcW w:w="89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交接</w:t>
            </w:r>
            <w:r/>
          </w:p>
        </w:tc>
        <w:tc>
          <w:tcPr>
            <w:tcW w:w="45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与上一班交接班</w:t>
            </w:r>
            <w:r/>
          </w:p>
        </w:tc>
        <w:tc>
          <w:tcPr>
            <w:tcW w:w="455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交班清楚无遗漏</w:t>
            </w:r>
            <w:r/>
          </w:p>
        </w:tc>
      </w:tr>
      <w:tr>
        <w:trPr>
          <w:cantSplit/>
          <w:jc w:val="center"/>
          <w:trHeight w:val="350"/>
        </w:trPr>
        <w:tc>
          <w:tcPr>
            <w:tcW w:w="897" w:type="dxa"/>
            <w:vAlign w:val="center"/>
            <w:vMerge w:val="restart"/>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布类</w:t>
            </w:r>
            <w:r/>
          </w:p>
        </w:tc>
        <w:tc>
          <w:tcPr>
            <w:tcW w:w="45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清点物品（布类等）</w:t>
            </w:r>
            <w:r/>
          </w:p>
        </w:tc>
        <w:tc>
          <w:tcPr>
            <w:tcW w:w="455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物品数量准确，每日1次</w:t>
            </w:r>
            <w:r/>
          </w:p>
        </w:tc>
      </w:tr>
      <w:tr>
        <w:trPr>
          <w:cantSplit/>
          <w:jc w:val="center"/>
          <w:trHeight w:val="706"/>
        </w:trPr>
        <w:tc>
          <w:tcPr>
            <w:tcW w:w="897" w:type="dxa"/>
            <w:vAlign w:val="center"/>
            <w:vMerge w:val="continue"/>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W w:w="45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整理需要更换的污布类，与洗衣房送货人员更换，干净布类入库</w:t>
            </w:r>
            <w:r/>
          </w:p>
        </w:tc>
        <w:tc>
          <w:tcPr>
            <w:tcW w:w="455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数量正确，摆放有序齐，每日2次</w:t>
            </w:r>
            <w:r/>
          </w:p>
        </w:tc>
      </w:tr>
      <w:tr>
        <w:trPr>
          <w:cantSplit/>
          <w:jc w:val="center"/>
          <w:trHeight w:val="918"/>
        </w:trPr>
        <w:tc>
          <w:tcPr>
            <w:tcW w:w="897" w:type="dxa"/>
            <w:vAlign w:val="center"/>
            <w:vMerge w:val="restart"/>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日常工作</w:t>
            </w:r>
            <w:r/>
          </w:p>
        </w:tc>
        <w:tc>
          <w:tcPr>
            <w:tcW w:w="45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协助监护室护士落实患者的生活护理（湿润口唇、剃胡须、剪指甲、进食、排尿排便、更换床单元）</w:t>
            </w:r>
            <w:r/>
          </w:p>
        </w:tc>
        <w:tc>
          <w:tcPr>
            <w:tcW w:w="455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保障病人安全，病人满意，床单元整洁。2小时湿润口唇1次，按需剃胡须、剪指甲、进食、排尿排便等。每日更换床单元1次，有污染及时更换</w:t>
            </w:r>
            <w:r/>
          </w:p>
        </w:tc>
      </w:tr>
      <w:tr>
        <w:trPr>
          <w:cantSplit/>
          <w:jc w:val="center"/>
          <w:trHeight w:val="420"/>
        </w:trPr>
        <w:tc>
          <w:tcPr>
            <w:tcW w:w="897" w:type="dxa"/>
            <w:vAlign w:val="center"/>
            <w:vMerge w:val="continue"/>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W w:w="45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协助护士完成患者功能锻炼</w:t>
            </w:r>
            <w:r/>
          </w:p>
        </w:tc>
        <w:tc>
          <w:tcPr>
            <w:tcW w:w="455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每天2次，患者活动安全</w:t>
            </w:r>
            <w:r/>
          </w:p>
        </w:tc>
      </w:tr>
      <w:tr>
        <w:trPr>
          <w:cantSplit/>
          <w:jc w:val="center"/>
          <w:trHeight w:val="420"/>
        </w:trPr>
        <w:tc>
          <w:tcPr>
            <w:tcW w:w="897" w:type="dxa"/>
            <w:vAlign w:val="center"/>
            <w:vMerge w:val="continue"/>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W w:w="45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协助护士做好备床及转床工作</w:t>
            </w:r>
            <w:r/>
          </w:p>
        </w:tc>
        <w:tc>
          <w:tcPr>
            <w:tcW w:w="455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整理患者生活用品，无遗漏并放置妥当，备床转床按需协助进行</w:t>
            </w:r>
            <w:r/>
          </w:p>
        </w:tc>
      </w:tr>
      <w:tr>
        <w:trPr>
          <w:cantSplit/>
          <w:jc w:val="center"/>
          <w:trHeight w:val="794"/>
        </w:trPr>
        <w:tc>
          <w:tcPr>
            <w:tcW w:w="897" w:type="dxa"/>
            <w:vAlign w:val="center"/>
            <w:vMerge w:val="continue"/>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W w:w="45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在护士指导下按照消毒隔离要求擦拭医疗带，床单位、仪器等</w:t>
            </w:r>
            <w:r/>
          </w:p>
        </w:tc>
        <w:tc>
          <w:tcPr>
            <w:tcW w:w="455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按照消毒隔离频次和要求规范执行每日擦拭1次，有污染及时擦拭</w:t>
            </w:r>
            <w:r/>
          </w:p>
        </w:tc>
      </w:tr>
      <w:tr>
        <w:trPr>
          <w:cantSplit/>
          <w:jc w:val="center"/>
          <w:trHeight w:val="818"/>
        </w:trPr>
        <w:tc>
          <w:tcPr>
            <w:tcW w:w="897" w:type="dxa"/>
            <w:vAlign w:val="center"/>
            <w:vMerge w:val="continue"/>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W w:w="45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打扫监护室治疗室、处置室、卫生间，协助护士整理垃圾</w:t>
            </w:r>
            <w:r/>
          </w:p>
        </w:tc>
        <w:tc>
          <w:tcPr>
            <w:tcW w:w="455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医疗废物处置规范，区域整洁，每日3次，有污染及时打扫</w:t>
            </w:r>
            <w:r/>
          </w:p>
        </w:tc>
      </w:tr>
      <w:tr>
        <w:trPr>
          <w:cantSplit/>
          <w:jc w:val="center"/>
        </w:trPr>
        <w:tc>
          <w:tcPr>
            <w:tcW w:w="897" w:type="dxa"/>
            <w:vAlign w:val="center"/>
            <w:vMerge w:val="continue"/>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W w:w="45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床刷套消毒整理，保持数量</w:t>
            </w:r>
            <w:r/>
          </w:p>
        </w:tc>
        <w:tc>
          <w:tcPr>
            <w:tcW w:w="455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床刷套消毒规范、数量正确，每日2次</w:t>
            </w:r>
            <w:r/>
          </w:p>
        </w:tc>
      </w:tr>
      <w:tr>
        <w:trPr>
          <w:cantSplit/>
          <w:jc w:val="center"/>
        </w:trPr>
        <w:tc>
          <w:tcPr>
            <w:tcW w:w="897" w:type="dxa"/>
            <w:vAlign w:val="center"/>
            <w:vMerge w:val="continue"/>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W w:w="45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协助护士拆放当日药库新送的大输液</w:t>
            </w:r>
            <w:r/>
          </w:p>
        </w:tc>
        <w:tc>
          <w:tcPr>
            <w:tcW w:w="455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输液摆放整齐，每日1次</w:t>
            </w:r>
            <w:r/>
          </w:p>
        </w:tc>
      </w:tr>
      <w:tr>
        <w:trPr>
          <w:cantSplit/>
          <w:jc w:val="center"/>
          <w:trHeight w:val="734"/>
        </w:trPr>
        <w:tc>
          <w:tcPr>
            <w:tcW w:w="897" w:type="dxa"/>
            <w:vAlign w:val="center"/>
            <w:vMerge w:val="continue"/>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W w:w="45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打扫医生、护士值班室、护士更衣室、护士站，包括地面、台面、水池，垃圾等</w:t>
            </w:r>
            <w:r/>
          </w:p>
        </w:tc>
        <w:tc>
          <w:tcPr>
            <w:tcW w:w="455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各室干净整洁，每日2次，有污染及时打扫</w:t>
            </w:r>
            <w:r/>
          </w:p>
        </w:tc>
      </w:tr>
      <w:tr>
        <w:trPr>
          <w:cantSplit/>
          <w:jc w:val="center"/>
        </w:trPr>
        <w:tc>
          <w:tcPr>
            <w:tcW w:w="897" w:type="dxa"/>
            <w:vAlign w:val="center"/>
            <w:vMerge w:val="continue"/>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W w:w="45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完成相关月重点及周重点工作，如协助周消护士盘点布类、每周六交替更换医生护士值班室床单元物品等</w:t>
            </w:r>
            <w:r/>
          </w:p>
        </w:tc>
        <w:tc>
          <w:tcPr>
            <w:tcW w:w="455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盘点正确，值班室床单元更换落实，每周1次</w:t>
            </w:r>
            <w:r/>
          </w:p>
        </w:tc>
      </w:tr>
      <w:tr>
        <w:trPr>
          <w:jc w:val="center"/>
          <w:trHeight w:val="434"/>
        </w:trPr>
        <w:tc>
          <w:tcPr>
            <w:tcW w:w="89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交接</w:t>
            </w:r>
            <w:r/>
          </w:p>
        </w:tc>
        <w:tc>
          <w:tcPr>
            <w:tcW w:w="45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与下一班交接</w:t>
            </w:r>
            <w:r/>
          </w:p>
        </w:tc>
        <w:tc>
          <w:tcPr>
            <w:tcW w:w="455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交班清楚无遗漏</w:t>
            </w:r>
            <w:r/>
          </w:p>
        </w:tc>
      </w:tr>
    </w:tbl>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（9）陪检运送工勤人员工作</w:t>
      </w:r>
      <w:r/>
    </w:p>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驻点陪检工作内容及质量标准</w:t>
      </w:r>
      <w:r/>
    </w:p>
    <w:tbl>
      <w:tblPr>
        <w:tblStyle w:val="1096"/>
        <w:tblW w:w="99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37"/>
        <w:gridCol w:w="7361"/>
      </w:tblGrid>
      <w:tr>
        <w:trPr>
          <w:jc w:val="center"/>
          <w:trHeight w:val="374"/>
        </w:trPr>
        <w:tc>
          <w:tcPr>
            <w:tcW w:w="2637" w:type="dxa"/>
            <w:vAlign w:val="center"/>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工作内容</w:t>
            </w:r>
            <w:r/>
          </w:p>
        </w:tc>
        <w:tc>
          <w:tcPr>
            <w:tcW w:w="7361" w:type="dxa"/>
            <w:vAlign w:val="center"/>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jc w:val="center"/>
          <w:trHeight w:val="507"/>
        </w:trPr>
        <w:tc>
          <w:tcPr>
            <w:tcW w:w="263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清点平车、轮椅数量</w:t>
            </w:r>
            <w:r/>
          </w:p>
        </w:tc>
        <w:tc>
          <w:tcPr>
            <w:tcW w:w="7361"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数量正确，有异常及时汇报护士查找；检查各部件正常，及时汇报护士请修，不正常不可使用。</w:t>
            </w:r>
            <w:r/>
          </w:p>
        </w:tc>
      </w:tr>
      <w:tr>
        <w:trPr>
          <w:jc w:val="center"/>
          <w:trHeight w:val="445"/>
        </w:trPr>
        <w:tc>
          <w:tcPr>
            <w:tcW w:w="2637" w:type="dxa"/>
            <w:vAlign w:val="center"/>
            <w:textDirection w:val="lrTb"/>
            <w:noWrap/>
          </w:tcPr>
          <w:p>
            <w:pPr>
              <w:ind w:firstLine="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陪     检</w:t>
            </w:r>
            <w:r/>
          </w:p>
        </w:tc>
        <w:tc>
          <w:tcPr>
            <w:tcW w:w="7361"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每天所有负责病区（卧床病人科室约床位30张）检查，特殊时段检查多时另需要调度增加陪检人员。</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各项检查项目目的地正确，预约时间准确，不过早及延后。</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搬运安全，使用运送工具确当（保证患者被服与季节相符，雨天使用器具，使用后搬运工具清洁并归位上锁），刹车运用正确，运送速度合适，上下坡按照规范，病人安全（病人有治疗、管道及其他情况及时寻求护士帮助）。</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对病人及家属态度好，无投诉。</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检查项目有疑问及时询问医生及护士。</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有X线摄片患者时有服务规范意识，并按照规范。</w:t>
            </w:r>
            <w:r/>
          </w:p>
        </w:tc>
      </w:tr>
      <w:tr>
        <w:trPr>
          <w:jc w:val="center"/>
          <w:trHeight w:val="1123"/>
        </w:trPr>
        <w:tc>
          <w:tcPr>
            <w:tcW w:w="263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全区三餐开饭</w:t>
            </w:r>
            <w:r/>
          </w:p>
        </w:tc>
        <w:tc>
          <w:tcPr>
            <w:tcW w:w="7361"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每天所有负责病区（床位）三餐</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开饭工具清洁，饭车内清洁，衣帽整洁，戴口罩。</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发餐数量与预定一致，餐食保温，保证餐食清洁。</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3.对病人及家属态度好，有疑问及时解答或汇报护士。</w:t>
            </w:r>
            <w:r/>
          </w:p>
        </w:tc>
      </w:tr>
      <w:tr>
        <w:trPr>
          <w:jc w:val="center"/>
          <w:trHeight w:val="1045"/>
        </w:trPr>
        <w:tc>
          <w:tcPr>
            <w:tcW w:w="263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送修理物品；</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领用物品</w:t>
            </w:r>
            <w:r/>
          </w:p>
        </w:tc>
        <w:tc>
          <w:tcPr>
            <w:tcW w:w="7361"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每周1-2次</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1.及时送修（及时取回），保证无遗漏；贵重物品轻拿轻放。</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2.及时请领物品与科室老师交接清楚。</w:t>
            </w:r>
            <w:r/>
          </w:p>
        </w:tc>
      </w:tr>
      <w:tr>
        <w:trPr>
          <w:jc w:val="center"/>
          <w:trHeight w:val="1045"/>
        </w:trPr>
        <w:tc>
          <w:tcPr>
            <w:gridSpan w:val="2"/>
            <w:tcW w:w="9998"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完成周重点工作：如每周一次送值班房被服及工作服，并及时取回等。</w:t>
            </w:r>
            <w:r/>
          </w:p>
        </w:tc>
      </w:tr>
    </w:tbl>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（10）特殊单元工勤人员工作</w:t>
      </w:r>
      <w:r/>
    </w:p>
    <w:p>
      <w:pPr>
        <w:ind w:firstLine="281"/>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 消毒供应中心工勤人员工作内容及质量标准</w:t>
      </w:r>
      <w:r/>
    </w:p>
    <w:p>
      <w:pPr>
        <w:ind w:firstLine="28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1.1）腔镜精密器械岗工勤人员工作内容及质量标准</w:t>
      </w:r>
      <w:r/>
    </w:p>
    <w:tbl>
      <w:tblPr>
        <w:tblStyle w:val="1096"/>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38"/>
        <w:gridCol w:w="5142"/>
      </w:tblGrid>
      <w:tr>
        <w:trPr>
          <w:jc w:val="center"/>
          <w:trHeight w:val="389"/>
        </w:trPr>
        <w:tc>
          <w:tcPr>
            <w:tcW w:w="4938" w:type="dxa"/>
            <w:vAlign w:val="center"/>
            <w:textDirection w:val="lrTb"/>
            <w:noWrap/>
          </w:tcPr>
          <w:p>
            <w:pPr>
              <w:ind w:firstLine="0"/>
              <w:jc w:val="center"/>
              <w:pageBreakBefore w:val="0"/>
              <w:spacing w:line="440" w:lineRule="exact"/>
              <w:rPr>
                <w:rFonts w:hint="eastAsia" w:ascii="宋体" w:hAnsi="宋体" w:eastAsia="宋体" w:cs="宋体"/>
                <w:b/>
                <w:bCs/>
                <w:sz w:val="28"/>
                <w:szCs w:val="28"/>
              </w:rPr>
            </w:pPr>
            <w:r/>
            <w:bookmarkStart w:id="74" w:name="_Hlk117411704"/>
            <w:r>
              <w:rPr>
                <w:rFonts w:hint="eastAsia" w:ascii="宋体" w:hAnsi="宋体" w:eastAsia="宋体" w:cs="宋体"/>
                <w:b/>
                <w:bCs/>
                <w:sz w:val="28"/>
                <w:szCs w:val="28"/>
              </w:rPr>
              <w:t xml:space="preserve">工作内容</w:t>
            </w:r>
            <w:r/>
          </w:p>
        </w:tc>
        <w:tc>
          <w:tcPr>
            <w:tcW w:w="5142" w:type="dxa"/>
            <w:vAlign w:val="center"/>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jc w:val="center"/>
          <w:trHeight w:val="660"/>
        </w:trPr>
        <w:tc>
          <w:tcPr>
            <w:tcW w:w="4938"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个人防护：根据不同区域做好个人防护，严格执行手卫生</w:t>
            </w:r>
            <w:r/>
          </w:p>
        </w:tc>
        <w:tc>
          <w:tcPr>
            <w:tcW w:w="5142"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个人防护符合规范要求：按去污区、检查包装区、无菌物品存放区要求执行，并严格执行洗手或手卫生</w:t>
            </w:r>
            <w:r/>
          </w:p>
        </w:tc>
      </w:tr>
      <w:tr>
        <w:trPr>
          <w:jc w:val="center"/>
          <w:trHeight w:val="1109"/>
        </w:trPr>
        <w:tc>
          <w:tcPr>
            <w:tcW w:w="4938"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环境和用物准备：做好分管区域环境卫生，准备清洗、消毒、检查包装等处置用物，去污区按时配置酶液，必要时随时更换</w:t>
            </w:r>
            <w:r/>
          </w:p>
        </w:tc>
        <w:tc>
          <w:tcPr>
            <w:tcW w:w="5142"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环境整洁（频次按三区管理制度，有明显血液体液污染时随时清洁消毒）；用物准备齐全，均在有效期内；酶液更换及时，浓度配置正确</w:t>
            </w:r>
            <w:r/>
          </w:p>
        </w:tc>
      </w:tr>
      <w:tr>
        <w:trPr>
          <w:jc w:val="center"/>
          <w:trHeight w:val="842"/>
        </w:trPr>
        <w:tc>
          <w:tcPr>
            <w:tcW w:w="4938"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负责或协助去污区内镜精密器械等专科器械处置：做好回收、清点、分类、清洗、消毒、干燥工作，加急器械优先处置</w:t>
            </w:r>
            <w:r/>
          </w:p>
        </w:tc>
        <w:tc>
          <w:tcPr>
            <w:tcW w:w="5142"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按各类器械操作流程规范操作，物品处置及时，器械清洗质量合格；加急器械在规定时间内完成；工作中有疑问及时汇报当班老师；及时完成本班岗位职责，如遇工作量变化需要加班、调整休息或岗位时服从护士长工作安排。</w:t>
            </w:r>
            <w:r/>
          </w:p>
        </w:tc>
      </w:tr>
      <w:tr>
        <w:trPr>
          <w:jc w:val="center"/>
          <w:trHeight w:val="1056"/>
        </w:trPr>
        <w:tc>
          <w:tcPr>
            <w:tcW w:w="4938"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负责或协助检查包装区内镜精密器械等专科器械处置：做好器械清洗及功能质量检查、器械装配，双人核对后包装，优先处置加急器械</w:t>
            </w:r>
            <w:r/>
          </w:p>
        </w:tc>
        <w:tc>
          <w:tcPr>
            <w:tcW w:w="5142"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按各类器械操作流程规范操作，物品处置及时，器械检查、装配方法正确，器械质量合格，落实双人核对，加急器械及时处置；及时完成本班岗位职责，如遇工作量变化需要加班、调整休息或岗位时服从护士长工作安排。</w:t>
            </w:r>
            <w:r/>
          </w:p>
        </w:tc>
      </w:tr>
      <w:tr>
        <w:trPr>
          <w:jc w:val="center"/>
          <w:trHeight w:val="1166"/>
        </w:trPr>
        <w:tc>
          <w:tcPr>
            <w:tcW w:w="4938"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器械装载转运：根据器械的归属科室分类合理装载于运送车内安全转运，并与接收科室做好交接班 </w:t>
            </w:r>
            <w:r/>
          </w:p>
        </w:tc>
        <w:tc>
          <w:tcPr>
            <w:tcW w:w="5142"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器械包核对后合理装载，运送科室正确，按时取送，密闭转运，动作轻柔，加急器械及时运送，交接记录完善</w:t>
            </w:r>
            <w:r/>
          </w:p>
        </w:tc>
      </w:tr>
      <w:tr>
        <w:trPr>
          <w:jc w:val="center"/>
          <w:trHeight w:val="804"/>
        </w:trPr>
        <w:tc>
          <w:tcPr>
            <w:tcW w:w="4938"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常规物品准备：根据工作量和器械类别合理准备包装袋、无纺布等各种耗材</w:t>
            </w:r>
            <w:r/>
          </w:p>
        </w:tc>
        <w:tc>
          <w:tcPr>
            <w:tcW w:w="5142"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每天准备好包装耗材，检查质量合格，均在有效期内，规格齐全适量，放置稳妥蒸汽不落地；遵循先进先出原则，取用后做好整理</w:t>
            </w:r>
            <w:r/>
          </w:p>
        </w:tc>
      </w:tr>
      <w:tr>
        <w:trPr>
          <w:jc w:val="center"/>
          <w:trHeight w:val="830"/>
        </w:trPr>
        <w:tc>
          <w:tcPr>
            <w:tcW w:w="4938"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终末处理：本班工作结束按要求做好物表、环境、设备及清洗用具的清洁消毒整理工作</w:t>
            </w:r>
            <w:r/>
          </w:p>
        </w:tc>
        <w:tc>
          <w:tcPr>
            <w:tcW w:w="5142"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环境整洁；本班工作前后做好物表、环境等清洁，清洁消毒频次及标准符合各区域要求；物品归位、放置有序</w:t>
            </w:r>
            <w:r/>
          </w:p>
        </w:tc>
      </w:tr>
      <w:tr>
        <w:trPr>
          <w:jc w:val="center"/>
          <w:trHeight w:val="417"/>
        </w:trPr>
        <w:tc>
          <w:tcPr>
            <w:tcW w:w="4938"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交接班：下班前与当班老师及接班人员做好交接班工作</w:t>
            </w:r>
            <w:r/>
          </w:p>
        </w:tc>
        <w:tc>
          <w:tcPr>
            <w:tcW w:w="5142"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本班各项工作均完成，交班内容全面无遗漏；如接班人员执行科室交接班管理制度</w:t>
            </w:r>
            <w:bookmarkEnd w:id="74"/>
            <w:r/>
            <w:r/>
          </w:p>
        </w:tc>
      </w:tr>
    </w:tbl>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28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1.2）一般技术岗工勤人员工作内容及质量标准</w:t>
      </w:r>
      <w:r/>
    </w:p>
    <w:tbl>
      <w:tblPr>
        <w:tblStyle w:val="1096"/>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41"/>
        <w:gridCol w:w="5239"/>
      </w:tblGrid>
      <w:tr>
        <w:trPr>
          <w:jc w:val="center"/>
          <w:trHeight w:val="389"/>
        </w:trPr>
        <w:tc>
          <w:tcPr>
            <w:tcW w:w="4841" w:type="dxa"/>
            <w:vAlign w:val="center"/>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工作内容</w:t>
            </w:r>
            <w:r/>
          </w:p>
        </w:tc>
        <w:tc>
          <w:tcPr>
            <w:tcW w:w="5239" w:type="dxa"/>
            <w:vAlign w:val="center"/>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jc w:val="center"/>
          <w:trHeight w:val="660"/>
        </w:trPr>
        <w:tc>
          <w:tcPr>
            <w:tcW w:w="4841"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个人防护：根据不同区域做好个人防护，严格执行手卫生</w:t>
            </w:r>
            <w:r/>
          </w:p>
        </w:tc>
        <w:tc>
          <w:tcPr>
            <w:tcW w:w="5239"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个人防护符合规范要求：按去污区、检查包装区、无菌物品存放区要求执行，并严格执行洗手或手卫生</w:t>
            </w:r>
            <w:r/>
          </w:p>
        </w:tc>
      </w:tr>
      <w:tr>
        <w:trPr>
          <w:jc w:val="center"/>
          <w:trHeight w:val="90"/>
        </w:trPr>
        <w:tc>
          <w:tcPr>
            <w:tcW w:w="4841"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环境和用物准备：做好分管区域环境卫生，准备清洗、消毒、检查包装等处置用物，去污区按时配置酶液，必要时随时更换</w:t>
            </w:r>
            <w:r/>
          </w:p>
        </w:tc>
        <w:tc>
          <w:tcPr>
            <w:tcW w:w="5239"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环境整洁（频次按三区管理制度，有明显血液体液污染时随时清洁消毒）；用物准备齐全，均在有效期内；酶液更换及时，浓度配置正确</w:t>
            </w:r>
            <w:r/>
          </w:p>
        </w:tc>
      </w:tr>
      <w:tr>
        <w:trPr>
          <w:jc w:val="center"/>
          <w:trHeight w:val="842"/>
        </w:trPr>
        <w:tc>
          <w:tcPr>
            <w:tcW w:w="4841"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负责或协助去污区临床器械、手术室常规器械及对外器械的处置工作：做好回收、清点、分类、清洗、消毒、干燥工作，协助加急器械优先处置</w:t>
            </w:r>
            <w:r/>
          </w:p>
        </w:tc>
        <w:tc>
          <w:tcPr>
            <w:tcW w:w="5239"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按各类器械操作流程规范操作，物品处置及时，器械清洗质量合格；加急器械在规定时间内完成；工作中有疑问及时汇报当班老师；及时完成本班岗位职责，如遇工作量变化需要加班、调整休息或岗位时服从护士长工作安排。</w:t>
            </w:r>
            <w:r/>
          </w:p>
        </w:tc>
      </w:tr>
      <w:tr>
        <w:trPr>
          <w:jc w:val="center"/>
          <w:trHeight w:val="1056"/>
        </w:trPr>
        <w:tc>
          <w:tcPr>
            <w:tcW w:w="4841"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负责或协助检查包装区临床器械、手术室常规器械及对外器械的处置：做好器械清洗及功能质量检查、器械装配，双人核对后包装，优先处置加急器械；做好条形码及器械的归筐管理</w:t>
            </w:r>
            <w:r/>
          </w:p>
        </w:tc>
        <w:tc>
          <w:tcPr>
            <w:tcW w:w="5239"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按各类器械操作流程规范操作，物品处置及时，器械检查、装配方法正确，器械质量合格，落实双人核对，不随意添加条形码，归筐正确；加急器械及时处置；及时完成本班岗位职责，如遇工作量变化需要加班、调整休息或岗位时服从护士长工作安排。</w:t>
            </w:r>
            <w:r/>
          </w:p>
        </w:tc>
      </w:tr>
      <w:tr>
        <w:trPr>
          <w:jc w:val="center"/>
          <w:trHeight w:val="804"/>
        </w:trPr>
        <w:tc>
          <w:tcPr>
            <w:tcW w:w="4841"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耗材准备和器械基数清点：根据工作量和器械类别合理准备包装袋、无纺布等各种耗材，每日按要求做好清洗质量检查记录和器械基数的清点</w:t>
            </w:r>
            <w:r/>
          </w:p>
        </w:tc>
        <w:tc>
          <w:tcPr>
            <w:tcW w:w="5239"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每天准备好包装耗材，检查质量合格，均在有效期内，规格齐全适量，放置稳妥蒸汽不落地；遵循先进先出原则，取用后做好整理</w:t>
            </w:r>
            <w:r/>
          </w:p>
        </w:tc>
      </w:tr>
      <w:tr>
        <w:trPr>
          <w:jc w:val="center"/>
          <w:trHeight w:val="804"/>
        </w:trPr>
        <w:tc>
          <w:tcPr>
            <w:tcW w:w="4841"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灭菌后器械的质量检查、入库和发放：根据物品清单发放临床敷料包和器械包等并签名</w:t>
            </w:r>
            <w:r/>
          </w:p>
        </w:tc>
        <w:tc>
          <w:tcPr>
            <w:tcW w:w="5239"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放置位置正确；物品数量和质量合格和正确；取用轻拿轻放；发放及时；物品基数正确，记录及时；沟通注意礼貌用语</w:t>
            </w:r>
            <w:r/>
          </w:p>
        </w:tc>
      </w:tr>
      <w:tr>
        <w:trPr>
          <w:jc w:val="center"/>
          <w:trHeight w:val="830"/>
        </w:trPr>
        <w:tc>
          <w:tcPr>
            <w:tcW w:w="4841"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终末处理：本班工作结束按要求做好物表、环境、设备及清洗用具的清洁消毒整理工作</w:t>
            </w:r>
            <w:r/>
          </w:p>
        </w:tc>
        <w:tc>
          <w:tcPr>
            <w:tcW w:w="5239"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环境整洁；本班工作前后做好物表、环境等清洁，清洁消毒频次及标准符合各区域要求；物品归位、放置有序</w:t>
            </w:r>
            <w:r/>
          </w:p>
        </w:tc>
      </w:tr>
      <w:tr>
        <w:trPr>
          <w:jc w:val="center"/>
          <w:trHeight w:val="417"/>
        </w:trPr>
        <w:tc>
          <w:tcPr>
            <w:tcW w:w="4841" w:type="dxa"/>
            <w:vAlign w:val="center"/>
            <w:textDirection w:val="lrTb"/>
            <w:noWrap/>
          </w:tcPr>
          <w:p>
            <w:pPr>
              <w:ind w:firstLine="0"/>
              <w:pageBreakBefore w:val="0"/>
              <w:spacing w:line="440" w:lineRule="exact"/>
              <w:rPr>
                <w:rFonts w:hint="eastAsia" w:ascii="宋体" w:hAnsi="宋体" w:eastAsia="宋体" w:cs="宋体"/>
                <w:sz w:val="28"/>
                <w:szCs w:val="28"/>
              </w:rPr>
            </w:pPr>
            <w:r/>
            <w:bookmarkStart w:id="75" w:name="_Hlk117416610"/>
            <w:r>
              <w:rPr>
                <w:rFonts w:hint="eastAsia" w:ascii="宋体" w:hAnsi="宋体" w:eastAsia="宋体" w:cs="宋体"/>
                <w:sz w:val="28"/>
                <w:szCs w:val="28"/>
              </w:rPr>
              <w:t xml:space="preserve">交接班：下班前与当班老师及接班人员做好交接班工作</w:t>
            </w:r>
            <w:r/>
          </w:p>
        </w:tc>
        <w:tc>
          <w:tcPr>
            <w:tcW w:w="5239"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本班各项工作均完成，交班内容全面无遗漏；如接班人员执行科室交接班管理制度</w:t>
            </w:r>
            <w:bookmarkEnd w:id="75"/>
            <w:r/>
            <w:r/>
          </w:p>
        </w:tc>
      </w:tr>
    </w:tbl>
    <w:p>
      <w:pPr>
        <w:ind w:firstLine="0"/>
        <w:pageBreakBefore w:val="0"/>
        <w:spacing w:line="440" w:lineRule="exact"/>
        <w:rPr>
          <w:rFonts w:hint="eastAsia" w:ascii="宋体" w:hAnsi="宋体" w:eastAsia="宋体" w:cs="宋体"/>
          <w:sz w:val="28"/>
          <w:szCs w:val="28"/>
        </w:rPr>
      </w:pPr>
      <w:r/>
      <w:bookmarkStart w:id="76" w:name="_Hlk117404860"/>
      <w:r/>
      <w:r/>
    </w:p>
    <w:p>
      <w:pPr>
        <w:ind w:firstLine="28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1.3）灭菌岗工勤人员工作内容及质量标准</w:t>
      </w:r>
      <w:r/>
    </w:p>
    <w:tbl>
      <w:tblPr>
        <w:tblStyle w:val="1096"/>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33"/>
        <w:gridCol w:w="4747"/>
      </w:tblGrid>
      <w:tr>
        <w:trPr>
          <w:jc w:val="center"/>
          <w:trHeight w:val="478"/>
        </w:trPr>
        <w:tc>
          <w:tcPr>
            <w:tcW w:w="5333" w:type="dxa"/>
            <w:vAlign w:val="center"/>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工作内容</w:t>
            </w:r>
            <w:r/>
          </w:p>
        </w:tc>
        <w:tc>
          <w:tcPr>
            <w:tcW w:w="4747" w:type="dxa"/>
            <w:vAlign w:val="center"/>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jc w:val="center"/>
          <w:trHeight w:val="90"/>
        </w:trPr>
        <w:tc>
          <w:tcPr>
            <w:tcW w:w="53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灭菌准备工作：开洁净蒸汽、水处理、灭菌器等设备，做好安全检查；预热灭菌器、做B-D测试；做好环境及设备清洁工作；记录相关台账</w:t>
            </w:r>
            <w:r/>
          </w:p>
        </w:tc>
        <w:tc>
          <w:tcPr>
            <w:tcW w:w="474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每天按操作流程开启灭菌设备，检查蒸汽、水、压缩空气等各参数符合要求并正确记录；卫生包干区整洁，完成及时</w:t>
            </w:r>
            <w:r/>
          </w:p>
        </w:tc>
      </w:tr>
      <w:tr>
        <w:trPr>
          <w:jc w:val="center"/>
          <w:trHeight w:val="707"/>
        </w:trPr>
        <w:tc>
          <w:tcPr>
            <w:tcW w:w="53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物品准备：及时添置和整理灭菌耗材，包括B-D测试包、PCD包和打印纸等。</w:t>
            </w:r>
            <w:r/>
          </w:p>
        </w:tc>
        <w:tc>
          <w:tcPr>
            <w:tcW w:w="474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无过期耗材，数量保证日常工作使用，不同批号分开放置</w:t>
            </w:r>
            <w:r/>
          </w:p>
        </w:tc>
      </w:tr>
      <w:tr>
        <w:trPr>
          <w:jc w:val="center"/>
          <w:trHeight w:val="842"/>
        </w:trPr>
        <w:tc>
          <w:tcPr>
            <w:tcW w:w="53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接收、装载和灭菌临床科室、手术室和对外服务医院的敷料，并打印和条形码粘贴到制定位置</w:t>
            </w:r>
            <w:r/>
          </w:p>
        </w:tc>
        <w:tc>
          <w:tcPr>
            <w:tcW w:w="474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检查敷料的包装、数量和有效期正确并按规定数量装载；接收及时、数量正确、装载规范、灭菌信息扫码数字与实物一致（无漏扫和错扫码）、包外六项标识正确清晰；每锅次正确放置PCD，位置正确；灭菌程序正确；运行时主动观察，及时发现异常现象并主动按要求处理或上报；及时按流程正确审核灭菌各项信息（每批次物理参数、化学参数；对外及外来医疗器械应每批次审核生物监测包），并做好交接班</w:t>
            </w:r>
            <w:r/>
          </w:p>
        </w:tc>
      </w:tr>
      <w:tr>
        <w:trPr>
          <w:jc w:val="center"/>
          <w:trHeight w:val="1265"/>
        </w:trPr>
        <w:tc>
          <w:tcPr>
            <w:tcW w:w="53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接收、转运、装载、灭菌和审核各科室器械和物品，加急器械优先处理</w:t>
            </w:r>
            <w:r/>
          </w:p>
        </w:tc>
        <w:tc>
          <w:tcPr>
            <w:tcW w:w="474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有序安排、主动、及时灭菌各种器械和物品；正确核对各项信息、数量正确；装载规范、灭菌方式和程序正确；标识齐全清晰、物品条形码不漏扫；加急器械灭菌及时；运行时主动观察，及时发现异常现象并主动按要求处理或上报；及时按流程正确审核灭菌各项信息（每批次物理参数、化学参数；对外及外来医疗器械应每批次审核生物监测包），并做好交接班</w:t>
            </w:r>
            <w:r/>
          </w:p>
        </w:tc>
      </w:tr>
      <w:tr>
        <w:trPr>
          <w:jc w:val="center"/>
          <w:trHeight w:val="945"/>
        </w:trPr>
        <w:tc>
          <w:tcPr>
            <w:tcW w:w="53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做好灭菌监测记录：按具体岗位职责做好B-D测试、物理、化学、生物监测结果的记录和审核工作</w:t>
            </w:r>
            <w:r/>
          </w:p>
        </w:tc>
        <w:tc>
          <w:tcPr>
            <w:tcW w:w="474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每天B-D测试合格；每批次物理、化学监测合格；生物监测频次、方法和结果正确合格；灭菌包无湿包，各项监测结果查看及时，记录正确规范完整</w:t>
            </w:r>
            <w:r/>
          </w:p>
        </w:tc>
      </w:tr>
      <w:tr>
        <w:trPr>
          <w:jc w:val="center"/>
          <w:trHeight w:val="686"/>
        </w:trPr>
        <w:tc>
          <w:tcPr>
            <w:tcW w:w="53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手术室物品的信息系统发放和卸载：检查灭菌后器械质量，将手术室物品卸载后通过洁梯发放至手术室</w:t>
            </w:r>
            <w:r/>
          </w:p>
        </w:tc>
        <w:tc>
          <w:tcPr>
            <w:tcW w:w="474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灭菌器械质量合格，信息系统发放正确且不漏扫，手术敷料和器械及时发放至手术室</w:t>
            </w:r>
            <w:r/>
          </w:p>
        </w:tc>
      </w:tr>
      <w:tr>
        <w:trPr>
          <w:jc w:val="center"/>
          <w:trHeight w:val="718"/>
        </w:trPr>
        <w:tc>
          <w:tcPr>
            <w:tcW w:w="53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卸载临床敷料和物品，转运灭菌篮筐及空灭菌层架到灭菌区 </w:t>
            </w:r>
            <w:r/>
          </w:p>
        </w:tc>
        <w:tc>
          <w:tcPr>
            <w:tcW w:w="474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及时卸载，无菌物品位置摆放正确；按时转运空灭菌层架及灭菌篮筐，叠放整齐，放置在指定位置，保证正常使用需求</w:t>
            </w:r>
            <w:r/>
          </w:p>
        </w:tc>
      </w:tr>
      <w:tr>
        <w:trPr>
          <w:jc w:val="center"/>
          <w:trHeight w:val="844"/>
        </w:trPr>
        <w:tc>
          <w:tcPr>
            <w:tcW w:w="53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手术二部内镜清洗中心高压灭菌物品灭菌：关注第二手术部物品，与运送人员做好交接班</w:t>
            </w:r>
            <w:r/>
          </w:p>
        </w:tc>
        <w:tc>
          <w:tcPr>
            <w:tcW w:w="474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二部手术室器械灭菌不遗漏，加急器械优先处置；按照运送频次及时密闭转运；并与二部手术室接收人员正确交接，运送过程中按指定路线转运，注意安全，不撞人，不在外逗留做与工作无关的事情</w:t>
            </w:r>
            <w:r/>
          </w:p>
        </w:tc>
      </w:tr>
      <w:tr>
        <w:trPr>
          <w:jc w:val="center"/>
          <w:trHeight w:val="792"/>
        </w:trPr>
        <w:tc>
          <w:tcPr>
            <w:tcW w:w="53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终末处理：转运灭菌篮筐，本班工作结束按要求做好物表、环境、设备的清洁消毒整理工作</w:t>
            </w:r>
            <w:r/>
          </w:p>
        </w:tc>
        <w:tc>
          <w:tcPr>
            <w:tcW w:w="474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灭菌篮筐及时转运；环境整洁；卫生及消毒工作符合要求；物品归位、放置有序；按要求关闭设备使用的水、电、蒸汽等开关并做好记录</w:t>
            </w:r>
            <w:r/>
          </w:p>
        </w:tc>
      </w:tr>
      <w:tr>
        <w:trPr>
          <w:jc w:val="center"/>
          <w:trHeight w:val="90"/>
        </w:trPr>
        <w:tc>
          <w:tcPr>
            <w:tcW w:w="5333"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交接班：下班前与当班老师及接班人员做好交接班工作</w:t>
            </w:r>
            <w:r/>
          </w:p>
        </w:tc>
        <w:tc>
          <w:tcPr>
            <w:tcW w:w="4747" w:type="dxa"/>
            <w:vAlign w:val="center"/>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本班各项工作均完成，交班内容全面无遗漏；如接班人员执行科室交接班管理制度</w:t>
            </w:r>
            <w:bookmarkEnd w:id="76"/>
            <w:r/>
            <w:r/>
          </w:p>
        </w:tc>
      </w:tr>
    </w:tbl>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281"/>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2）手术室工勤人员工作内容及质量标准</w:t>
      </w:r>
      <w:r/>
    </w:p>
    <w:p>
      <w:pPr>
        <w:ind w:firstLine="28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2.1）外勤工人工作内容及质量标准</w:t>
      </w:r>
      <w:r/>
    </w:p>
    <w:tbl>
      <w:tblPr>
        <w:tblStyle w:val="1096"/>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45"/>
        <w:gridCol w:w="5035"/>
      </w:tblGrid>
      <w:tr>
        <w:trPr>
          <w:jc w:val="center"/>
          <w:trHeight w:val="389"/>
        </w:trPr>
        <w:tc>
          <w:tcPr>
            <w:tcW w:w="5045" w:type="dxa"/>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工作内容</w:t>
            </w:r>
            <w:r/>
          </w:p>
        </w:tc>
        <w:tc>
          <w:tcPr>
            <w:tcW w:w="5035" w:type="dxa"/>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jc w:val="center"/>
          <w:trHeight w:val="90"/>
        </w:trPr>
        <w:tc>
          <w:tcPr>
            <w:tcW w:w="504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负责麻醉科、手术室所有物品、药品的领取和器械、设备等运送</w:t>
            </w:r>
            <w:r/>
          </w:p>
        </w:tc>
        <w:tc>
          <w:tcPr>
            <w:tcW w:w="503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领取物品及时，交接到人，数量正确，按序摆放整齐</w:t>
            </w:r>
            <w:r/>
          </w:p>
        </w:tc>
      </w:tr>
      <w:tr>
        <w:trPr>
          <w:jc w:val="center"/>
          <w:trHeight w:val="618"/>
        </w:trPr>
        <w:tc>
          <w:tcPr>
            <w:tcW w:w="504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负责标本的核对和送检</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W w:w="503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标本核对无误，密闭运送，按时下送（每日3次），交接正确并签字</w:t>
            </w:r>
            <w:r/>
          </w:p>
        </w:tc>
      </w:tr>
      <w:tr>
        <w:trPr>
          <w:jc w:val="center"/>
          <w:trHeight w:val="1254"/>
        </w:trPr>
        <w:tc>
          <w:tcPr>
            <w:tcW w:w="504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负责添加液体间大输液和消毒液</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负责添加手术区域走廊内恒温箱的液体</w:t>
            </w:r>
            <w:r/>
          </w:p>
        </w:tc>
        <w:tc>
          <w:tcPr>
            <w:tcW w:w="503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液体添加及时，按有效期顺序摆放整齐，保证使用，每日2次</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恒温箱内液体有效期日期注明正确，无过期，按先用、后用分开放置，数量充足保证使用，每日至少2次</w:t>
            </w:r>
            <w:r/>
          </w:p>
        </w:tc>
      </w:tr>
      <w:tr>
        <w:trPr>
          <w:jc w:val="center"/>
          <w:trHeight w:val="606"/>
        </w:trPr>
        <w:tc>
          <w:tcPr>
            <w:tcW w:w="504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负责钢瓶气体供应</w:t>
            </w:r>
            <w:r/>
          </w:p>
        </w:tc>
        <w:tc>
          <w:tcPr>
            <w:tcW w:w="503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及时更换钢瓶气体，悬挂标牌正确，套上对应颜色防尘罩，分类放置</w:t>
            </w:r>
            <w:r/>
          </w:p>
        </w:tc>
      </w:tr>
      <w:tr>
        <w:trPr>
          <w:jc w:val="center"/>
          <w:trHeight w:val="373"/>
        </w:trPr>
        <w:tc>
          <w:tcPr>
            <w:tcW w:w="504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保持包干区清洁（标本间、液体间、谈话间、拆包间）</w:t>
            </w:r>
            <w:r/>
          </w:p>
        </w:tc>
        <w:tc>
          <w:tcPr>
            <w:tcW w:w="503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环境整洁，卫生及消毒工作符合要求，每日2次</w:t>
            </w:r>
            <w:r/>
          </w:p>
        </w:tc>
      </w:tr>
      <w:tr>
        <w:trPr>
          <w:jc w:val="center"/>
          <w:trHeight w:val="657"/>
        </w:trPr>
        <w:tc>
          <w:tcPr>
            <w:tcW w:w="504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终末处理：本班工作结束按要求做好物表、环境、运送用具的清洁消毒整理工作</w:t>
            </w:r>
            <w:r/>
          </w:p>
        </w:tc>
        <w:tc>
          <w:tcPr>
            <w:tcW w:w="5035"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环境整洁，运送用具清洁，卫生及消毒工作符合要求</w:t>
            </w:r>
            <w:r/>
          </w:p>
        </w:tc>
      </w:tr>
    </w:tbl>
    <w:p>
      <w:pPr>
        <w:ind w:firstLine="28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28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2.2）内勤工人工作内容及质量标准</w:t>
      </w:r>
      <w:r/>
    </w:p>
    <w:tbl>
      <w:tblPr>
        <w:tblStyle w:val="1096"/>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29"/>
        <w:gridCol w:w="6051"/>
      </w:tblGrid>
      <w:tr>
        <w:trPr>
          <w:jc w:val="center"/>
          <w:trHeight w:val="389"/>
        </w:trPr>
        <w:tc>
          <w:tcPr>
            <w:tcW w:w="4029" w:type="dxa"/>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工作内容</w:t>
            </w:r>
            <w:r/>
          </w:p>
        </w:tc>
        <w:tc>
          <w:tcPr>
            <w:tcW w:w="6051" w:type="dxa"/>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jc w:val="center"/>
          <w:trHeight w:val="488"/>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负责办公区卫生</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负责生活区卫生：女更衣室、卫生间、淋浴间</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办公区、生活区墙面、地面、桌面、物表卫生清洁，符合要求，每日2次</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保持女卫生间洁净、无异味，每日3次、必要时及时清理，保证卫生纸供应</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垃圾清理及时，分类收集，垃圾袋贴标签、注明科室，每日3次</w:t>
            </w:r>
            <w:r/>
          </w:p>
        </w:tc>
      </w:tr>
      <w:tr>
        <w:trPr>
          <w:jc w:val="center"/>
          <w:trHeight w:val="603"/>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负责拖鞋回收、清洗、消毒、晾干备用</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拖鞋回收及时，清洗规范，保证使用；消毒液浓度配置正确，每日至少3次</w:t>
            </w:r>
            <w:r/>
          </w:p>
        </w:tc>
      </w:tr>
      <w:tr>
        <w:trPr>
          <w:jc w:val="center"/>
          <w:trHeight w:val="318"/>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负责全天开水供应</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保证全天开水供应，每日泡水3次</w:t>
            </w:r>
            <w:r/>
          </w:p>
        </w:tc>
      </w:tr>
      <w:tr>
        <w:trPr>
          <w:jc w:val="center"/>
          <w:trHeight w:val="628"/>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保持用餐时间餐厅卫生清洁，协助热饭，管理微波炉，清理厨余垃圾</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餐厅桌面、地面整洁无污渍；微波炉使用时确保有人在场；清理厨余垃圾及时</w:t>
            </w:r>
            <w:r/>
          </w:p>
        </w:tc>
      </w:tr>
      <w:tr>
        <w:trPr>
          <w:jc w:val="center"/>
          <w:trHeight w:val="344"/>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整理值班房，清点被子、被套等</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值班房整洁、干净，被子、床单、被套等数量正确，每日1次</w:t>
            </w:r>
            <w:r/>
          </w:p>
        </w:tc>
      </w:tr>
      <w:tr>
        <w:trPr>
          <w:jc w:val="center"/>
          <w:trHeight w:val="675"/>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每周六彻底清洁包干区卫生</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女更衣室柜顶的擦拭、淋浴间玻璃隔断的清洁和墙面等整洁无污渍</w:t>
            </w:r>
            <w:r/>
          </w:p>
        </w:tc>
      </w:tr>
    </w:tbl>
    <w:p>
      <w:pPr>
        <w:ind w:firstLine="28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28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2.3）运送员工作内容及质量标准</w:t>
      </w:r>
      <w:r/>
    </w:p>
    <w:tbl>
      <w:tblPr>
        <w:tblStyle w:val="1096"/>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29"/>
        <w:gridCol w:w="6051"/>
      </w:tblGrid>
      <w:tr>
        <w:trPr>
          <w:jc w:val="center"/>
          <w:trHeight w:val="389"/>
        </w:trPr>
        <w:tc>
          <w:tcPr>
            <w:tcW w:w="4029" w:type="dxa"/>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工作内容</w:t>
            </w:r>
            <w:r/>
          </w:p>
        </w:tc>
        <w:tc>
          <w:tcPr>
            <w:tcW w:w="6051" w:type="dxa"/>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jc w:val="center"/>
          <w:trHeight w:val="1109"/>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负责接送手术患者</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仪表仪容符合手术室要求，外出更换工作服和鞋，佩戴工号牌</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严格按接送病人流程转运患者，持手术安排表接病人，与病区护士严格交接、查对，带齐手术所需物品、药品</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严格执行接送患者安全制度，推车平稳，避免碰撞墙及门框，确保患者安全，保护隐私，注意保暖。</w:t>
            </w:r>
            <w:r/>
          </w:p>
        </w:tc>
      </w:tr>
      <w:tr>
        <w:trPr>
          <w:jc w:val="center"/>
          <w:trHeight w:val="658"/>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协助医护人员搬运病人</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在医护指导下搬运，协同合作，动作轻柔，妥善放置各管道，避免管道脱出</w:t>
            </w:r>
            <w:r/>
          </w:p>
        </w:tc>
      </w:tr>
      <w:tr>
        <w:trPr>
          <w:jc w:val="center"/>
          <w:trHeight w:val="309"/>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负责送检术中快速标本</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标本核对无误，及时下送并交接签字</w:t>
            </w:r>
            <w:r/>
          </w:p>
        </w:tc>
      </w:tr>
      <w:tr>
        <w:trPr>
          <w:jc w:val="center"/>
          <w:trHeight w:val="685"/>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负责各自手术区域卫生包干区清洁</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环境整洁，卫生及消毒工作符合要求，打扫后及时签字，每日2次</w:t>
            </w:r>
            <w:r/>
          </w:p>
        </w:tc>
      </w:tr>
      <w:tr>
        <w:trPr>
          <w:jc w:val="center"/>
          <w:trHeight w:val="651"/>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每日消毒擦拭转运车和更换推车被套，如遇污染及时处理</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掌握所用含氯消毒液的浓度、配制正确，转运车保持清洁每日擦拭，转运单一人一换</w:t>
            </w:r>
            <w:r/>
          </w:p>
        </w:tc>
      </w:tr>
      <w:tr>
        <w:trPr>
          <w:jc w:val="center"/>
          <w:trHeight w:val="624"/>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做好各班之间的交接班</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交接转运车、轮椅的数量，交接卫生清洁、快速标本送检情况、交接手术间工作情况</w:t>
            </w:r>
            <w:r/>
          </w:p>
        </w:tc>
      </w:tr>
      <w:tr>
        <w:trPr>
          <w:jc w:val="center"/>
          <w:trHeight w:val="660"/>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夜班人员协助接收供应室器械车，适时关闭无人灯，早晨打开手术间层流空调</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及时关闭无人灯，避免浪费；术晨打开所有需要使用的手术间层流，避免遗漏</w:t>
            </w:r>
            <w:r/>
          </w:p>
        </w:tc>
      </w:tr>
      <w:tr>
        <w:trPr>
          <w:jc w:val="center"/>
          <w:trHeight w:val="602"/>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节假日保持急诊工作区域卫生清洁，负责洗手液、手消液、 擦手纸的供应</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环境整洁，卫生及消毒工作符合要求，洗手物品供应充足</w:t>
            </w:r>
            <w:r/>
          </w:p>
        </w:tc>
      </w:tr>
      <w:tr>
        <w:trPr>
          <w:jc w:val="center"/>
          <w:trHeight w:val="653"/>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每周六清洗回风口栅栏和滤网，彻底清洁包干区</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清洁卫生及消毒工作符合要求，栅栏和滤网清洗干净无遗漏，打扫后及时签字</w:t>
            </w:r>
            <w:r/>
          </w:p>
        </w:tc>
      </w:tr>
    </w:tbl>
    <w:p>
      <w:pPr>
        <w:ind w:firstLine="28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28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2.4）手术室保洁员工作内容及质量标准</w:t>
      </w:r>
      <w:r/>
    </w:p>
    <w:tbl>
      <w:tblPr>
        <w:tblStyle w:val="1096"/>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29"/>
        <w:gridCol w:w="6051"/>
      </w:tblGrid>
      <w:tr>
        <w:trPr>
          <w:jc w:val="center"/>
          <w:trHeight w:val="418"/>
        </w:trPr>
        <w:tc>
          <w:tcPr>
            <w:tcW w:w="4029" w:type="dxa"/>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工作内容</w:t>
            </w:r>
            <w:r/>
          </w:p>
        </w:tc>
        <w:tc>
          <w:tcPr>
            <w:tcW w:w="6051" w:type="dxa"/>
            <w:textDirection w:val="lrTb"/>
            <w:noWrap/>
          </w:tcPr>
          <w:p>
            <w:pPr>
              <w:ind w:firstLine="0"/>
              <w:jc w:val="center"/>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质量标准</w:t>
            </w:r>
            <w:r/>
          </w:p>
        </w:tc>
      </w:tr>
      <w:tr>
        <w:trPr>
          <w:jc w:val="center"/>
          <w:trHeight w:val="1109"/>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负责术晨、连台手术间及手术结束后手术间的彻底保洁</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按连台手术保洁流程和终末手术保洁流程分别对手术间进行清洁，包括地面、物表和墙面保洁，按规范整理手术间并签字</w:t>
            </w:r>
            <w:r/>
          </w:p>
        </w:tc>
      </w:tr>
      <w:tr>
        <w:trPr>
          <w:jc w:val="center"/>
          <w:trHeight w:val="842"/>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负责内外走廊的墙面、前后门及窗台、洗手池、镜面的清洁，及时清理纸板箱</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墙面、窗台无灰尘，镜面洁净，每日1次</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擦手纸及时清理，外包装箱及时清理，每小时巡视1次</w:t>
            </w:r>
            <w:r/>
          </w:p>
        </w:tc>
      </w:tr>
      <w:tr>
        <w:trPr>
          <w:jc w:val="center"/>
          <w:trHeight w:val="842"/>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保持预清洗间卫生，及时清理垃圾，保持污洗间、污染电梯大厅卫生</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严格按医疗废物的管理制度分类处理垃圾，有效封口、注明科室、日期，每小时巡视1次</w:t>
            </w:r>
            <w:r/>
          </w:p>
        </w:tc>
      </w:tr>
      <w:tr>
        <w:trPr>
          <w:jc w:val="center"/>
          <w:trHeight w:val="914"/>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清洗污毛巾、拖把晾干备用</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按保洁用品使用-清洗-消毒流程及时清洗毛巾、拖把布头，消毒液浓度配置正确，按规定更换</w:t>
            </w:r>
            <w:r/>
          </w:p>
        </w:tc>
      </w:tr>
      <w:tr>
        <w:trPr>
          <w:jc w:val="center"/>
          <w:trHeight w:val="886"/>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保持手外伤车干净，外走廊敷料桶、保洁车清洁</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手外伤车清洁、消毒工作符合要求，用后及时清理</w:t>
            </w:r>
            <w:r/>
          </w:p>
        </w:tc>
      </w:tr>
      <w:tr>
        <w:trPr>
          <w:jc w:val="center"/>
          <w:trHeight w:val="461"/>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负责中午11：00-13：00术中快速标本送检</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标本核对无误，及时下送并交接签字</w:t>
            </w:r>
            <w:r/>
          </w:p>
        </w:tc>
      </w:tr>
      <w:tr>
        <w:trPr>
          <w:jc w:val="center"/>
          <w:trHeight w:val="544"/>
        </w:trPr>
        <w:tc>
          <w:tcPr>
            <w:tcW w:w="4029"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每周六彻底清洁包干区，更换值班室床单、被套、枕套</w:t>
            </w:r>
            <w:r/>
          </w:p>
        </w:tc>
        <w:tc>
          <w:tcPr>
            <w:tcW w:w="6051" w:type="dxa"/>
            <w:textDirection w:val="lrTb"/>
            <w:noWrap/>
          </w:tcPr>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清洁卫生及消毒工作符合要求，打扫后及时签字；更换所有值班房床单、被套无遗漏</w:t>
            </w:r>
            <w:r/>
          </w:p>
        </w:tc>
      </w:tr>
    </w:tbl>
    <w:p>
      <w:pPr>
        <w:ind w:firstLine="560"/>
        <w:pageBreakBefore w:val="0"/>
        <w:spacing w:line="440" w:lineRule="exact"/>
        <w:rPr>
          <w:rFonts w:hint="eastAsia" w:ascii="宋体" w:hAnsi="宋体" w:eastAsia="宋体" w:cs="宋体"/>
          <w:bCs/>
          <w:sz w:val="28"/>
          <w:szCs w:val="28"/>
        </w:rPr>
      </w:pPr>
      <w:r>
        <w:rPr>
          <w:rFonts w:hint="eastAsia" w:ascii="宋体" w:hAnsi="宋体" w:eastAsia="宋体" w:cs="宋体"/>
          <w:bCs/>
          <w:sz w:val="28"/>
          <w:szCs w:val="28"/>
        </w:rPr>
        <w:t xml:space="preserve">以上工作内容及质量标准未涉及的岗位人员，分配到科室后，由科室根据岗位职责要求制定具体考核内容，最终以科室考核标准为依据。</w:t>
      </w:r>
      <w:r/>
    </w:p>
    <w:p>
      <w:pPr>
        <w:ind w:left="0" w:firstLine="281"/>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（11）特殊岗位勤工上岗前检查要求</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鉴于工作环境的特殊性及高风险性，长期接触患者血液、体液及各类锐器。为保障医疗安全，杜绝医源性感染，防止因职业暴露导致交叉感染事件，同时也为保护一线工勤人员的职业健康，依据《医院感染管理办法》及职业防护相关规定，根据感控办要求为新入职工作人员进行一次全面的传染性疾病专项检查。</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一、 检查对象</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手术室工勤、血透室工勤、胃镜室工勤以及医废收集人员</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二、 建议检查项目</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 乙型两对半2. 丙肝抗体3. 梅毒螺旋体抗体4.HIV抗体</w:t>
      </w:r>
      <w:r/>
    </w:p>
    <w:p>
      <w:pPr>
        <w:ind w:firstLine="562"/>
        <w:jc w:val="left"/>
        <w:pageBreakBefore w:val="0"/>
        <w:spacing w:before="0" w:beforeAutospacing="0" w:after="0" w:afterAutospacing="0" w:line="44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4.综合运维工作</w:t>
      </w:r>
      <w:r/>
    </w:p>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  （1）综合维修服务</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保证全院各科室及全院电梯（扶梯）、医用气体（压缩空气、负压吸引、液氧及瓶氧）、木制品(木工)、零星修补（瓦工）的日常维护、维修、巡查及抢修和管理服务工作。</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1）做好医院设施的维修保养工作，严格执行各项规章制度和安全操作规程、确保全院设备运行正常。实施设备设施安全管理责任制，维修人员负责设备的日常运行维护、检修，确保设备的完好率。</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2）院区建筑物及院落的室内外维护工作：1.包括门窗玻璃破损、地面修补维护、墙面、房屋修补（墙角、踢脚线）维护等，并做好相关维修记录，2．做好病床、家具等维修工作，有相关记录信息化管理排单。</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落实维修巡查制度，每日主动到各科室、病区巡回一次，对各科室设备、设施、门锁、门窗、橱柜等进行巡查、修复、验收等规定，发现问题及时解决并做好记录;按照报修时间进行现场维修，修理结束后由报修部门签收确认，反馈至派工员做闭环管理，台账记录，月底提交维修清单及耗材清单数据表。</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4）严格执行材料领用消耗制度，在工作中坚持以旧换新，修旧利废，节约开支，杜绝浪费，按时完成安装和维修。</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5）完成采购人交办的其他相关工作。</w:t>
      </w:r>
      <w:r/>
    </w:p>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   （2）工程运维服务内容</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1）负责项目管理区域内的相关后勤设施的日常维护维修和保养，保持机房内卫生清洁，保证气体机房的正常供应和设施的正常运转。</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2）定期对供氧系统等设施设备的正常运行进行巡查，积极配合以上各系统维保单位的维护工作，并积极配合相关部门对其的年检工作。</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3）设备台帐、图纸档案、运行记录、维修记录、保养记录完整，保证运行正常。 </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4）工程所需修缮工具及物资供应商可根据现场具体情况增减，须保证服务工作正常运作。</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5）维修所需的材料费均由采购人承担，维修工具由供应商承担，供应商应本着修旧利废、勤俭节约的原则，尽快完成维修任务。</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工程巡检维保通过系统自动生成预防性维保单,推送到手持指定终端,制定巡检路线,通过扫描位置码,记录巡检时间,巡检人员,频次等.通过手持终端,查看设备台账,维修保养记录,配件更换情况,完善后台监管，设备台账统计，通过设备终端扫二维码查询, 实现三级巡检。</w:t>
      </w:r>
      <w:r/>
    </w:p>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  （3）泵房服务内容</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1）对生活水泵、消防水泵、潜水泵、污水处理设备、水池水箱、卫生洁具、用水终端等设施的日常操作、巡视、维护、保养、运行检查、故障排除及安全工作到位，并做好相关记录。</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2）院区内给水、排水阀门、龙头、开关等的日常维修、清洗及管线的跑、胃、滴、漏的维修工作到位，并做好相关记录。</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3）院区内全部下水、地漏疏通及屋面天沟、雨落管等的日常巡视、维护及维修工作到位，并做好相关记录。</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每天巡查2次污水坑、集水坑，每季度巡查一次污水过井，并作好相关处理和记录。每月检查室外雨水管道的排放工作情况。在非常时期（如汛期）要有应急措施，加强值班巡视（防汛泵）做好相关记录。每年对雨水所用潜水泵、各种循环泵类进行一次维修保养，并做好相关记录。负责消防泵的巡检和基本维护，并协助消防系统设  备的维保并做好记录。</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5）认真完成采购人交办的其他相关工作。</w:t>
      </w:r>
      <w:r/>
    </w:p>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  （4）综合运维质量标准</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1）维修及时率98%，常规10分钟内到场维修（特殊原因除外），紧急时应马上修复，常规2小时内修复符合要求。</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2）报修记录登记完整，报修单经报修科室负责人签字确认，有定期回访记录。</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3）维修服务场地卫生保持干净，维修完毕落手清：管理用房（包含办公室、仓库等）卫生整洁干净，工具、设备及各类物资摆放整齐。</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4）各种应急工作到位，安全生产工作落实到位。</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5）各工种按国家规定持证上岗。</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6）各工种相应岗位培训需到位。</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7）配合医院完成上级各项检查任务和各项应急工作，保证机房、设备等运行符合检查要求。</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8）各类设备维修、巡视及保养资料齐全，符合三甲评审标准。</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9）各类设备机房（包括真空吸引机房、空压泵等）卫生落实到人，要求整洁干净，设备、物品摆放整齐。</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10）按照三甲评审标准，做好应急预案和演练。</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11）运用信息化手段实行点位巡检及报修闭环管理，提供月巡检修理报表。</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12）确保在岗人数和服务时间，班次及人数不得随意更改，不得影响医院正常工作。</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13）各项工作严格按《评审标准》中的三级甲类医院管理标准执行。</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14）对公司制定的年度设备设施维保计划每项100%执行。</w:t>
      </w:r>
      <w:r/>
    </w:p>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  （5）液氧工工作内容</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1）日常运行安全巡视，查看氧气压力与纯度是否正常，空压机、冷干机、制氧机是否正常。</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2）每两小时抄表记录设备运行状态。</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3）对空气储罐进行手动排水，每班至少一次。</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4）对空压机散热片，空滤等部件定期进行吹扫清洗，春季柳絮期增加频次。</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5）每半年配合站内接送和更换耗材。</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6）每半年配合站内压力表校验工作。</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7）每年配合站内安全阀的校验工作。</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8）定期检查汇流排氧气瓶及灭火器的有效日期。</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9）协助配合氧气瓶到期的更换。</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10）站内展板信息及时整理更新。</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11）定期填写去脂记录，一月两次。</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12）组织人员定期进行应急演练及安全培训。</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13）人员操作证到期，及时复审。</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14）站内压力试验报警测试一年两次。</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15）库房货架定期整理，要求有标识签，物品码放整齐划一。</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16）物业主管要对所管辖的范围内容定期监督，抽查。</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17）负责站内一些突发应急的临时性工作。</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18）公司员工对各项规章制度及设备操作规程的执行程度，是否完全遵照执行。</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19）建立完善的规章制度和岗位职责、操作流程、应急预案；有健全备运行维护标准化管理体系、质量管理评定体系。</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20）做好节能巡查，避免浪费现象：做好节能宣传教育、统计工作，规范台账资料。</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21）各系统主要关键设备、末端设备、管道及阀门等标识清楚，标牌粘贴、悬挂整齐干净。</w:t>
      </w:r>
      <w:r/>
    </w:p>
    <w:p>
      <w:pPr>
        <w:ind w:firstLine="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 （6）负压机房管理员工作内容</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1）操作员在岗在位，对负压机房进行安全巡视，负压泵运转是否正常，启停是否灵敏并记录巡检结果。</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2）负压水箱水位是否正常，有无缺水。</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3）负压水泵每半月切换运行一次。</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4）负责站内一些突发应急的临时性工作。</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5）操作员掌握安全操作知识及维修保养技术。</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6）站房内保持整洁，每周彻底清扫干净。</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7）物业主管要对所管辖的范围内容定期监督，抽查，台账记录。</w:t>
      </w:r>
      <w:r/>
    </w:p>
    <w:p>
      <w:pPr>
        <w:ind w:firstLine="0"/>
        <w:pageBreakBefore w:val="0"/>
        <w:spacing w:line="440" w:lineRule="exact"/>
        <w:rPr>
          <w:rFonts w:hint="eastAsia" w:ascii="宋体" w:hAnsi="宋体" w:eastAsia="宋体" w:cs="宋体"/>
          <w:sz w:val="28"/>
          <w:szCs w:val="28"/>
        </w:rPr>
      </w:pPr>
      <w:r>
        <w:rPr>
          <w:rFonts w:hint="eastAsia" w:ascii="宋体" w:hAnsi="宋体" w:eastAsia="宋体" w:cs="宋体"/>
          <w:b/>
          <w:bCs/>
          <w:sz w:val="28"/>
          <w:szCs w:val="28"/>
        </w:rPr>
        <w:t xml:space="preserve">  （7）液氧、负压机房管理质量标准</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中心供气系统和压缩空气、（液)氧气、笑气、（液)氮气、二氧化碳等六气、正、负压空气等医用气体系统设备及终端设施的日常操作、巡视、维护、保养、运行检查、故障排除及安全工作到位，并做好相关记录：瓶装气体及时供应。</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2）合理调节供气的压力、流量、浓度等。</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3）每2小时巡视1次设备设施运行状况，抄1次主要仪表参数，并做好相关电子化信息台记录，提供月报表及时。</w:t>
      </w:r>
      <w:r/>
    </w:p>
    <w:p>
      <w:pPr>
        <w:ind w:firstLine="560"/>
        <w:jc w:val="left"/>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4）负压吸引机组每周进行一次排污，每半年对正压、负压机组控制箱进行一次清扫和检查，每半年组织运行值班人员做一次应急操作演练，相关记录完整。</w:t>
      </w:r>
      <w:r/>
    </w:p>
    <w:p>
      <w:pPr>
        <w:ind w:firstLine="560"/>
        <w:jc w:val="left"/>
        <w:pageBreakBefore w:val="0"/>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5）根据实际情况做好气体设备保养，气体存量计划及时落实、汇总上报：做好压力容器的附件送检测工作及时。</w:t>
      </w:r>
      <w:r/>
    </w:p>
    <w:p>
      <w:pPr>
        <w:pageBreakBefore w:val="0"/>
        <w:spacing w:line="440" w:lineRule="exact"/>
        <w:rPr>
          <w:rFonts w:hint="eastAsia"/>
        </w:rPr>
      </w:pPr>
      <w:r>
        <w:rPr>
          <w:rFonts w:hint="eastAsia"/>
        </w:rPr>
      </w:r>
      <w:r/>
    </w:p>
    <w:p>
      <w:pPr>
        <w:pStyle w:val="1093"/>
        <w:numPr>
          <w:ilvl w:val="0"/>
          <w:numId w:val="0"/>
        </w:numPr>
        <w:jc w:val="center"/>
        <w:pageBreakBefore w:val="0"/>
        <w:spacing w:before="0" w:after="0" w:line="440" w:lineRule="exact"/>
        <w:rPr>
          <w:rFonts w:hint="eastAsia" w:ascii="黑体" w:hAnsi="黑体" w:eastAsia="黑体" w:cs="黑体"/>
          <w:sz w:val="28"/>
          <w:szCs w:val="28"/>
        </w:rPr>
        <w:outlineLvl w:val="2"/>
      </w:pPr>
      <w:r>
        <w:rPr>
          <w:rFonts w:hint="eastAsia" w:ascii="宋体" w:hAnsi="宋体" w:cs="宋体"/>
          <w:szCs w:val="28"/>
        </w:rPr>
        <w:t xml:space="preserve">★</w:t>
      </w:r>
      <w:r>
        <w:rPr>
          <w:rFonts w:hint="eastAsia" w:ascii="黑体" w:hAnsi="黑体" w:eastAsia="黑体" w:cs="黑体"/>
          <w:b/>
          <w:sz w:val="28"/>
          <w:szCs w:val="28"/>
          <w:lang w:val="en-US" w:eastAsia="zh-CN" w:bidi="ar-SA"/>
        </w:rPr>
        <w:t xml:space="preserve">第六节  商务要求</w:t>
      </w:r>
      <w:r/>
    </w:p>
    <w:p>
      <w:pPr>
        <w:numPr>
          <w:ilvl w:val="0"/>
          <w:numId w:val="0"/>
        </w:numPr>
        <w:ind w:firstLine="562"/>
        <w:keepLines w:val="0"/>
        <w:keepNext w:val="0"/>
        <w:pageBreakBefore w:val="0"/>
        <w:spacing w:line="440" w:lineRule="exact"/>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ind w:firstLine="562"/>
        <w:pageBreakBefore w:val="0"/>
        <w:spacing w:line="440" w:lineRule="exact"/>
        <w:rPr>
          <w:rFonts w:hint="eastAsia" w:ascii="宋体" w:hAnsi="宋体" w:eastAsia="宋体" w:cs="宋体"/>
          <w:b/>
          <w:sz w:val="28"/>
          <w:szCs w:val="28"/>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none"/>
          <w:lang w:val="en-US" w:eastAsia="zh-CN"/>
        </w:rPr>
        <w:t xml:space="preserve">本项目服务期限共</w:t>
      </w:r>
      <w:r>
        <w:rPr>
          <w:rFonts w:hint="eastAsia" w:ascii="宋体" w:hAnsi="宋体" w:cs="宋体"/>
          <w:b/>
          <w:bCs/>
          <w:color w:val="1d41d5"/>
          <w:spacing w:val="8"/>
          <w:sz w:val="28"/>
          <w:szCs w:val="28"/>
          <w:u w:val="none"/>
          <w:lang w:val="en-US" w:eastAsia="zh-CN"/>
        </w:rPr>
        <w:t xml:space="preserve">为</w:t>
      </w:r>
      <w:r>
        <w:rPr>
          <w:rFonts w:hint="eastAsia" w:ascii="宋体" w:hAnsi="宋体" w:eastAsia="宋体" w:cs="宋体"/>
          <w:b/>
          <w:bCs/>
          <w:color w:val="1d41d5"/>
          <w:spacing w:val="8"/>
          <w:sz w:val="28"/>
          <w:szCs w:val="28"/>
          <w:u w:val="none"/>
          <w:lang w:val="en-US" w:eastAsia="zh-CN"/>
        </w:rPr>
        <w:t xml:space="preserve">一年，起止时间以由采购人书面通知办理交接手续时间为准。</w:t>
      </w:r>
      <w:r/>
    </w:p>
    <w:p>
      <w:pPr>
        <w:pStyle w:val="1099"/>
        <w:ind w:left="0" w:firstLine="562"/>
        <w:keepLines w:val="0"/>
        <w:keepNext w:val="0"/>
        <w:pageBreakBefore w:val="0"/>
        <w:spacing w:line="440" w:lineRule="exact"/>
        <w:rPr>
          <w:rFonts w:hint="default" w:ascii="宋体" w:hAnsi="宋体" w:eastAsia="宋体" w:cs="宋体"/>
          <w:b/>
          <w:sz w:val="28"/>
          <w:szCs w:val="28"/>
          <w:lang w:val="en-US" w:eastAsia="zh-CN"/>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none"/>
          <w:lang w:val="en-US" w:eastAsia="zh-CN" w:bidi="ar-SA"/>
        </w:rPr>
        <w:t xml:space="preserve">常州市金坛区中医医院</w:t>
      </w:r>
      <w:r/>
    </w:p>
    <w:p>
      <w:pPr>
        <w:pStyle w:val="1152"/>
        <w:numPr>
          <w:ilvl w:val="0"/>
          <w:numId w:val="0"/>
        </w:numPr>
        <w:ind w:right="862" w:firstLine="562"/>
        <w:jc w:val="both"/>
        <w:keepLines w:val="0"/>
        <w:keepNext w:val="0"/>
        <w:pageBreakBefore w:val="0"/>
        <w:spacing w:before="0" w:after="0" w:line="440" w:lineRule="exact"/>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（1）本项目所有保洁耗材均由甲方承担。</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pacing w:val="7"/>
          <w:sz w:val="28"/>
          <w:szCs w:val="28"/>
        </w:rPr>
        <w:t xml:space="preserve">（2）本项目服务费采用包干制，应包括但不限于人员支出（基本工资、</w:t>
      </w:r>
      <w:r>
        <w:rPr>
          <w:rFonts w:hint="eastAsia" w:ascii="宋体" w:hAnsi="宋体" w:eastAsia="宋体" w:cs="宋体"/>
          <w:spacing w:val="3"/>
          <w:sz w:val="28"/>
          <w:szCs w:val="28"/>
        </w:rPr>
        <w:t xml:space="preserve">工龄工资、社保、加班费、高温费、特殊津贴、公共责任险等）、培训费（包括特殊需要持证上岗人员岗位培训费、换证费、考证费）、投入设备、各类耗材、设备运维、服务成本、法定税费和企业的利润等。由投标人根据招标文件所提供的资料自行测算投标报价。一经中标，投标报价即作为中标单位与采购</w:t>
      </w:r>
      <w:r>
        <w:rPr>
          <w:rFonts w:hint="eastAsia" w:ascii="宋体" w:hAnsi="宋体" w:eastAsia="宋体" w:cs="宋体"/>
          <w:spacing w:val="-2"/>
          <w:sz w:val="28"/>
          <w:szCs w:val="28"/>
        </w:rPr>
        <w:t xml:space="preserve">人签订的合同金额。</w:t>
      </w:r>
      <w:r/>
    </w:p>
    <w:p>
      <w:pPr>
        <w:ind w:left="7" w:firstLine="571"/>
        <w:pageBreakBefore w:val="0"/>
        <w:spacing w:before="6" w:line="440" w:lineRule="exact"/>
        <w:rPr>
          <w:rFonts w:hint="eastAsia" w:ascii="宋体" w:hAnsi="宋体" w:eastAsia="宋体" w:cs="宋体"/>
          <w:spacing w:val="-1"/>
          <w:sz w:val="28"/>
          <w:szCs w:val="28"/>
        </w:rPr>
      </w:pPr>
      <w:r>
        <w:rPr>
          <w:rFonts w:hint="eastAsia" w:ascii="宋体" w:hAnsi="宋体" w:eastAsia="宋体" w:cs="宋体"/>
          <w:sz w:val="28"/>
          <w:szCs w:val="28"/>
        </w:rPr>
        <w:t xml:space="preserve">（3）</w:t>
      </w:r>
      <w:r>
        <w:rPr>
          <w:rFonts w:hint="eastAsia" w:ascii="宋体" w:hAnsi="宋体" w:eastAsia="宋体" w:cs="宋体"/>
          <w:spacing w:val="7"/>
          <w:sz w:val="28"/>
          <w:szCs w:val="28"/>
        </w:rPr>
        <w:t xml:space="preserve">投标人应根据本企业的成本自行决定报价，但不得以低于其企业成</w:t>
      </w:r>
      <w:r>
        <w:rPr>
          <w:rFonts w:hint="eastAsia" w:ascii="宋体" w:hAnsi="宋体" w:eastAsia="宋体" w:cs="宋体"/>
          <w:spacing w:val="2"/>
          <w:sz w:val="28"/>
          <w:szCs w:val="28"/>
        </w:rPr>
        <w:t xml:space="preserve">本进行报价投标</w:t>
      </w:r>
      <w:r>
        <w:rPr>
          <w:rFonts w:hint="eastAsia" w:ascii="宋体" w:hAnsi="宋体" w:eastAsia="宋体" w:cs="宋体"/>
          <w:spacing w:val="-15"/>
          <w:sz w:val="28"/>
          <w:szCs w:val="28"/>
        </w:rPr>
        <w:t xml:space="preserve">；（</w:t>
      </w:r>
      <w:r>
        <w:rPr>
          <w:rFonts w:hint="eastAsia" w:ascii="宋体" w:hAnsi="宋体" w:eastAsia="宋体" w:cs="宋体"/>
          <w:b/>
          <w:bCs/>
          <w:spacing w:val="2"/>
          <w:sz w:val="28"/>
          <w:szCs w:val="28"/>
        </w:rPr>
        <w:t xml:space="preserve">报价前，投标人应认真踏勘现场，熟悉项目现场及周边环</w:t>
      </w:r>
      <w:r>
        <w:rPr>
          <w:rFonts w:hint="eastAsia" w:ascii="宋体" w:hAnsi="宋体" w:eastAsia="宋体" w:cs="宋体"/>
          <w:b/>
          <w:bCs/>
          <w:spacing w:val="-3"/>
          <w:sz w:val="28"/>
          <w:szCs w:val="28"/>
        </w:rPr>
        <w:t xml:space="preserve">境，全面了解所有可能影响投标方案、投标报价等投标文件编制的相关资料。</w:t>
      </w:r>
      <w:r>
        <w:rPr>
          <w:rFonts w:hint="eastAsia" w:ascii="宋体" w:hAnsi="宋体" w:eastAsia="宋体" w:cs="宋体"/>
          <w:spacing w:val="-3"/>
          <w:sz w:val="28"/>
          <w:szCs w:val="28"/>
        </w:rPr>
        <w:t xml:space="preserve">）</w:t>
      </w:r>
      <w:r>
        <w:rPr>
          <w:rFonts w:hint="eastAsia" w:ascii="宋体" w:hAnsi="宋体" w:eastAsia="宋体" w:cs="宋体"/>
          <w:spacing w:val="3"/>
          <w:sz w:val="28"/>
          <w:szCs w:val="28"/>
        </w:rPr>
        <w:t xml:space="preserve">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w:t>
      </w:r>
      <w:r>
        <w:rPr>
          <w:rFonts w:hint="eastAsia" w:ascii="宋体" w:hAnsi="宋体" w:eastAsia="宋体" w:cs="宋体"/>
          <w:spacing w:val="-1"/>
          <w:sz w:val="28"/>
          <w:szCs w:val="28"/>
        </w:rPr>
        <w:t xml:space="preserve">理性的，评审委员会应当将其作为无效投标处理。</w:t>
      </w:r>
      <w:r/>
    </w:p>
    <w:p>
      <w:pPr>
        <w:ind w:left="36" w:firstLine="281"/>
        <w:pageBreakBefore w:val="0"/>
        <w:spacing w:before="111" w:line="440" w:lineRule="exact"/>
        <w:rPr>
          <w:rFonts w:hint="eastAsia" w:ascii="宋体" w:hAnsi="宋体" w:eastAsia="宋体" w:cs="宋体"/>
          <w:sz w:val="28"/>
          <w:szCs w:val="28"/>
        </w:rPr>
      </w:pPr>
      <w:r>
        <w:rPr>
          <w:rFonts w:hint="eastAsia" w:ascii="宋体" w:hAnsi="宋体" w:eastAsia="宋体" w:cs="宋体"/>
          <w:b/>
          <w:bCs/>
          <w:sz w:val="28"/>
          <w:szCs w:val="28"/>
        </w:rPr>
        <w:t xml:space="preserve">注：1.基于上个标段过渡人员至第三方物业公司人员现实情况，中标供应商应无条件接纳采购人提供的上个物业标段结束时最终剩余的过渡人员数量并签订劳动合同（具体过渡人员数量请于采购人联系获取）。同时在本项目岗位规范和考核标准的前提下，应承诺在本项目合同期限内，对于上述考核达标的人员按不低于原工资待遇标准发放劳动报酬并缴纳社保费用，保证原有福利待遇不变。除非上述过渡人员自行离职以及连续三个月考核达不到规范标准且不服从管理外，不得因其他原因解聘，过渡人员在达到退休条件后办理退休手续，</w:t>
      </w:r>
      <w:r>
        <w:rPr>
          <w:rFonts w:hint="eastAsia" w:ascii="宋体" w:hAnsi="宋体" w:eastAsia="宋体" w:cs="宋体"/>
          <w:b/>
          <w:bCs/>
          <w:spacing w:val="-3"/>
          <w:sz w:val="28"/>
          <w:szCs w:val="28"/>
        </w:rPr>
        <w:t xml:space="preserve">中标单位需及时招聘人员补充缺岗的人员，以确保采购方工作正常开</w:t>
      </w:r>
      <w:r>
        <w:rPr>
          <w:rFonts w:hint="eastAsia" w:ascii="宋体" w:hAnsi="宋体" w:eastAsia="宋体" w:cs="宋体"/>
          <w:b/>
          <w:bCs/>
          <w:spacing w:val="-4"/>
          <w:sz w:val="28"/>
          <w:szCs w:val="28"/>
        </w:rPr>
        <w:t xml:space="preserve">展。</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投标人不得期望通过索赔等方式获取补偿，否则，除可能遭到拒绝外，并可能影响其以后还可能将被作为不良行为记录在案，并可能影响其以后参加政府采购的项目投标。各投标人在投标报价时，应充分考虑投标报价的风险。</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（5）用工人员应为长期固定用工人员，未经采购人同意，不得随意更换服务人员。如遇重大活动或检查时投标人需根据情况安排临时人员，投标人对此需做出无条件响应配合。</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投标人必须严格执行国家、省、市关于用工工资标准等有关政策规定，并承担其雇员的劳动报酬、福利待遇、所有员工按劳动法缴纳社会保险、劳动保护、工伤抚恤、高温补贴等用人费用，承担未正确执行劳动法用工规定所产生的法律责任，维护和保障员工的合法权益。</w:t>
      </w:r>
      <w:r/>
    </w:p>
    <w:p>
      <w:pPr>
        <w:ind w:firstLine="56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各岗位人员工作时间、工作地点最终按采购人实际要求执行。投标人按采购人要求合理安排好加班人员，所有岗位人员的各项法定节假日、双休日等加班费用均应考虑在投标报价之内。采购人不再另行支付加班费用。</w:t>
      </w:r>
      <w:r/>
    </w:p>
    <w:p>
      <w:pPr>
        <w:ind w:right="862" w:firstLine="562"/>
        <w:pageBreakBefore w:val="0"/>
        <w:spacing w:line="440" w:lineRule="exact"/>
        <w:widowControl/>
        <w:rPr>
          <w:rFonts w:hint="eastAsia" w:ascii="宋体" w:hAnsi="宋体" w:eastAsia="宋体" w:cs="宋体"/>
          <w:b/>
          <w:bCs/>
          <w:iCs/>
          <w:color w:val="000000"/>
          <w:sz w:val="28"/>
          <w:szCs w:val="28"/>
        </w:rPr>
      </w:pPr>
      <w:r>
        <w:rPr>
          <w:rFonts w:hint="eastAsia" w:ascii="宋体" w:hAnsi="宋体" w:eastAsia="宋体" w:cs="宋体"/>
          <w:b/>
          <w:color w:val="000000"/>
          <w:sz w:val="28"/>
          <w:szCs w:val="28"/>
        </w:rPr>
        <w:t xml:space="preserve"> </w:t>
      </w:r>
      <w:r>
        <w:rPr>
          <w:rFonts w:hint="eastAsia" w:ascii="宋体" w:hAnsi="宋体" w:eastAsia="宋体" w:cs="宋体"/>
          <w:b/>
          <w:bCs/>
          <w:iCs/>
          <w:color w:val="000000"/>
          <w:sz w:val="28"/>
          <w:szCs w:val="28"/>
        </w:rPr>
        <w:t xml:space="preserve">3.付款方式</w:t>
      </w:r>
      <w:r/>
    </w:p>
    <w:p>
      <w:pPr>
        <w:ind w:firstLine="560"/>
        <w:pageBreakBefore w:val="0"/>
        <w:spacing w:line="440" w:lineRule="exact"/>
        <w:rPr>
          <w:rFonts w:hint="eastAsia" w:ascii="宋体" w:hAnsi="宋体" w:eastAsia="宋体" w:cs="宋体"/>
          <w:color w:val="ff0000"/>
          <w:sz w:val="28"/>
          <w:szCs w:val="28"/>
          <w:lang w:val="zh-CN"/>
        </w:rPr>
      </w:pPr>
      <w:r>
        <w:rPr>
          <w:rFonts w:hint="eastAsia" w:ascii="宋体" w:hAnsi="宋体" w:eastAsia="宋体" w:cs="宋体"/>
          <w:color w:val="ff0000"/>
          <w:sz w:val="28"/>
          <w:szCs w:val="28"/>
          <w:lang w:val="zh-CN"/>
        </w:rPr>
        <w:t xml:space="preserve">（</w:t>
      </w:r>
      <w:r>
        <w:rPr>
          <w:rFonts w:hint="eastAsia" w:ascii="宋体" w:hAnsi="宋体" w:eastAsia="宋体" w:cs="宋体"/>
          <w:color w:val="ff0000"/>
          <w:sz w:val="28"/>
          <w:szCs w:val="28"/>
        </w:rPr>
        <w:t xml:space="preserve">1</w:t>
      </w:r>
      <w:r>
        <w:rPr>
          <w:rFonts w:hint="eastAsia" w:ascii="宋体" w:hAnsi="宋体" w:eastAsia="宋体" w:cs="宋体"/>
          <w:color w:val="ff0000"/>
          <w:sz w:val="28"/>
          <w:szCs w:val="28"/>
          <w:lang w:val="zh-CN"/>
        </w:rPr>
        <w:t xml:space="preserve">）采购人按月支付服务费用。</w:t>
      </w:r>
      <w:r/>
    </w:p>
    <w:p>
      <w:pPr>
        <w:ind w:firstLine="560"/>
        <w:pageBreakBefore w:val="0"/>
        <w:spacing w:line="440" w:lineRule="exact"/>
        <w:rPr>
          <w:rFonts w:hint="eastAsia" w:ascii="宋体" w:hAnsi="宋体" w:eastAsia="宋体" w:cs="宋体"/>
          <w:color w:val="ff0000"/>
          <w:sz w:val="28"/>
          <w:szCs w:val="28"/>
        </w:rPr>
      </w:pPr>
      <w:r>
        <w:rPr>
          <w:rFonts w:hint="eastAsia" w:ascii="宋体" w:hAnsi="宋体" w:eastAsia="宋体" w:cs="宋体"/>
          <w:color w:val="ff0000"/>
          <w:sz w:val="28"/>
          <w:szCs w:val="28"/>
          <w:lang w:val="zh-CN"/>
        </w:rPr>
        <w:t xml:space="preserve">（</w:t>
      </w:r>
      <w:r>
        <w:rPr>
          <w:rFonts w:hint="eastAsia" w:ascii="宋体" w:hAnsi="宋体" w:eastAsia="宋体" w:cs="宋体"/>
          <w:color w:val="ff0000"/>
          <w:sz w:val="28"/>
          <w:szCs w:val="28"/>
        </w:rPr>
        <w:t xml:space="preserve">2</w:t>
      </w:r>
      <w:r>
        <w:rPr>
          <w:rFonts w:hint="eastAsia" w:ascii="宋体" w:hAnsi="宋体" w:eastAsia="宋体" w:cs="宋体"/>
          <w:color w:val="ff0000"/>
          <w:sz w:val="28"/>
          <w:szCs w:val="28"/>
          <w:lang w:val="zh-CN"/>
        </w:rPr>
        <w:t xml:space="preserve">）采购人对中标供应商每月进行考核，考核得分90分</w:t>
      </w:r>
      <w:r>
        <w:rPr>
          <w:rFonts w:hint="eastAsia" w:ascii="宋体" w:hAnsi="宋体" w:eastAsia="宋体" w:cs="宋体"/>
          <w:color w:val="ff0000"/>
          <w:sz w:val="28"/>
          <w:szCs w:val="28"/>
        </w:rPr>
        <w:t xml:space="preserve">及</w:t>
      </w:r>
      <w:r>
        <w:rPr>
          <w:rFonts w:hint="eastAsia" w:ascii="宋体" w:hAnsi="宋体" w:eastAsia="宋体" w:cs="宋体"/>
          <w:color w:val="ff0000"/>
          <w:sz w:val="28"/>
          <w:szCs w:val="28"/>
          <w:lang w:val="zh-CN"/>
        </w:rPr>
        <w:t xml:space="preserve">以上全额支付服务费；若考核得分85-90分（</w:t>
      </w:r>
      <w:r>
        <w:rPr>
          <w:rFonts w:hint="eastAsia" w:ascii="宋体" w:hAnsi="宋体" w:eastAsia="宋体" w:cs="宋体"/>
          <w:color w:val="ff0000"/>
          <w:sz w:val="28"/>
          <w:szCs w:val="28"/>
        </w:rPr>
        <w:t xml:space="preserve">不含90分</w:t>
      </w:r>
      <w:r>
        <w:rPr>
          <w:rFonts w:hint="eastAsia" w:ascii="宋体" w:hAnsi="宋体" w:eastAsia="宋体" w:cs="宋体"/>
          <w:color w:val="ff0000"/>
          <w:sz w:val="28"/>
          <w:szCs w:val="28"/>
          <w:lang w:val="zh-CN"/>
        </w:rPr>
        <w:t xml:space="preserve">），则扣除当月服务费的2%；若考核得分低于85分（</w:t>
      </w:r>
      <w:r>
        <w:rPr>
          <w:rFonts w:hint="eastAsia" w:ascii="宋体" w:hAnsi="宋体" w:eastAsia="宋体" w:cs="宋体"/>
          <w:color w:val="ff0000"/>
          <w:sz w:val="28"/>
          <w:szCs w:val="28"/>
        </w:rPr>
        <w:t xml:space="preserve">不含85分</w:t>
      </w:r>
      <w:r>
        <w:rPr>
          <w:rFonts w:hint="eastAsia" w:ascii="宋体" w:hAnsi="宋体" w:eastAsia="宋体" w:cs="宋体"/>
          <w:color w:val="ff0000"/>
          <w:sz w:val="28"/>
          <w:szCs w:val="28"/>
          <w:lang w:val="zh-CN"/>
        </w:rPr>
        <w:t xml:space="preserve">）则视为不合格，扣除当月服务费的</w:t>
      </w:r>
      <w:r>
        <w:rPr>
          <w:rFonts w:hint="eastAsia" w:ascii="宋体" w:hAnsi="宋体" w:eastAsia="宋体" w:cs="宋体"/>
          <w:color w:val="ff0000"/>
          <w:sz w:val="28"/>
          <w:szCs w:val="28"/>
        </w:rPr>
        <w:t xml:space="preserve">5</w:t>
      </w:r>
      <w:r>
        <w:rPr>
          <w:rFonts w:hint="eastAsia" w:ascii="宋体" w:hAnsi="宋体" w:eastAsia="宋体" w:cs="宋体"/>
          <w:color w:val="ff0000"/>
          <w:sz w:val="28"/>
          <w:szCs w:val="28"/>
          <w:lang w:val="zh-CN"/>
        </w:rPr>
        <w:t xml:space="preserve">%，连续三个月考核不合格，则采购人将终止服务合同。采购人于每月20日前支付上月服务费用。</w:t>
      </w:r>
      <w:r/>
    </w:p>
    <w:p>
      <w:pPr>
        <w:ind w:firstLine="560"/>
        <w:pageBreakBefore w:val="0"/>
        <w:spacing w:line="440" w:lineRule="exact"/>
        <w:rPr>
          <w:rFonts w:hint="eastAsia" w:ascii="宋体" w:hAnsi="宋体" w:eastAsia="宋体" w:cs="宋体"/>
          <w:color w:val="ff0000"/>
          <w:sz w:val="28"/>
          <w:szCs w:val="28"/>
        </w:rPr>
      </w:pPr>
      <w:r>
        <w:rPr>
          <w:rFonts w:hint="eastAsia" w:ascii="宋体" w:hAnsi="宋体" w:eastAsia="宋体" w:cs="宋体"/>
          <w:color w:val="ff0000"/>
          <w:sz w:val="28"/>
          <w:szCs w:val="28"/>
          <w:lang w:val="zh-CN"/>
        </w:rPr>
        <w:t xml:space="preserve">（</w:t>
      </w:r>
      <w:r>
        <w:rPr>
          <w:rFonts w:hint="eastAsia" w:ascii="宋体" w:hAnsi="宋体" w:eastAsia="宋体" w:cs="宋体"/>
          <w:color w:val="ff0000"/>
          <w:sz w:val="28"/>
          <w:szCs w:val="28"/>
        </w:rPr>
        <w:t xml:space="preserve">3</w:t>
      </w:r>
      <w:r>
        <w:rPr>
          <w:rFonts w:hint="eastAsia" w:ascii="宋体" w:hAnsi="宋体" w:eastAsia="宋体" w:cs="宋体"/>
          <w:color w:val="ff0000"/>
          <w:sz w:val="28"/>
          <w:szCs w:val="28"/>
          <w:lang w:val="zh-CN"/>
        </w:rPr>
        <w:t xml:space="preserve">）</w:t>
      </w:r>
      <w:r>
        <w:rPr>
          <w:rFonts w:hint="eastAsia" w:ascii="宋体" w:hAnsi="宋体" w:eastAsia="宋体" w:cs="宋体"/>
          <w:color w:val="ff0000"/>
          <w:sz w:val="28"/>
          <w:szCs w:val="28"/>
        </w:rPr>
        <w:t xml:space="preserve">在服务过程中由于投标人造成的由行政主管部门认定的安全生产责任事故（含院感、消防等），招标人有权单方面终止履行合同，并追究投标人相关法律等责任事故后果。</w:t>
      </w:r>
      <w:r/>
    </w:p>
    <w:p>
      <w:pPr>
        <w:ind w:left="8" w:right="99" w:firstLine="568"/>
        <w:pageBreakBefore w:val="0"/>
        <w:spacing w:before="10" w:line="440" w:lineRule="exact"/>
        <w:rPr>
          <w:rFonts w:hint="eastAsia" w:ascii="宋体" w:hAnsi="宋体" w:eastAsia="宋体" w:cs="宋体"/>
          <w:color w:val="ff0000"/>
          <w:spacing w:val="-1"/>
          <w:sz w:val="28"/>
          <w:szCs w:val="28"/>
        </w:rPr>
      </w:pPr>
      <w:r>
        <w:rPr>
          <w:rFonts w:hint="eastAsia" w:ascii="宋体" w:hAnsi="宋体" w:eastAsia="宋体" w:cs="宋体"/>
          <w:color w:val="ff0000"/>
          <w:sz w:val="28"/>
          <w:szCs w:val="28"/>
        </w:rPr>
        <w:t xml:space="preserve">（4）</w:t>
      </w:r>
      <w:r>
        <w:rPr>
          <w:rFonts w:hint="eastAsia" w:ascii="宋体" w:hAnsi="宋体" w:eastAsia="宋体" w:cs="宋体"/>
          <w:color w:val="ff0000"/>
          <w:spacing w:val="3"/>
          <w:sz w:val="28"/>
          <w:szCs w:val="28"/>
        </w:rPr>
        <w:t xml:space="preserve">中标方应针对所有第三方人员实施奖惩管理办法，中标方按采购方要求对所有第三方人员每月进行考核，对于违反医院行风管理办法、医院和公司规章制度及规范，要根据情况实施惩处，对于工作突出的要予以表彰奖励并设立奖励池，每季度从采购方支付的服务费中拿出部分费用（1500元）用</w:t>
      </w:r>
      <w:r>
        <w:rPr>
          <w:rFonts w:hint="eastAsia" w:ascii="宋体" w:hAnsi="宋体" w:eastAsia="宋体" w:cs="宋体"/>
          <w:color w:val="ff0000"/>
          <w:spacing w:val="5"/>
          <w:sz w:val="28"/>
          <w:szCs w:val="28"/>
        </w:rPr>
        <w:t xml:space="preserve">于每季度优秀员工嘉奖、每年从采购方支付的服务费中拿</w:t>
      </w:r>
      <w:r>
        <w:rPr>
          <w:rFonts w:hint="eastAsia" w:ascii="宋体" w:hAnsi="宋体" w:eastAsia="宋体" w:cs="宋体"/>
          <w:color w:val="ff0000"/>
          <w:spacing w:val="4"/>
          <w:sz w:val="28"/>
          <w:szCs w:val="28"/>
        </w:rPr>
        <w:t xml:space="preserve">出部分费用（</w:t>
      </w:r>
      <w:r>
        <w:rPr>
          <w:rFonts w:hint="eastAsia" w:ascii="宋体" w:hAnsi="宋体" w:eastAsia="宋体" w:cs="宋体"/>
          <w:color w:val="ff0000"/>
          <w:spacing w:val="-61"/>
          <w:sz w:val="28"/>
          <w:szCs w:val="28"/>
        </w:rPr>
        <w:t xml:space="preserve"> </w:t>
      </w:r>
      <w:r>
        <w:rPr>
          <w:rFonts w:hint="eastAsia" w:ascii="宋体" w:hAnsi="宋体" w:eastAsia="宋体" w:cs="宋体"/>
          <w:color w:val="ff0000"/>
          <w:spacing w:val="4"/>
          <w:sz w:val="28"/>
          <w:szCs w:val="28"/>
        </w:rPr>
        <w:t xml:space="preserve">6000</w:t>
      </w:r>
      <w:r>
        <w:rPr>
          <w:rFonts w:hint="eastAsia" w:ascii="宋体" w:hAnsi="宋体" w:eastAsia="宋体" w:cs="宋体"/>
          <w:color w:val="ff0000"/>
          <w:spacing w:val="3"/>
          <w:sz w:val="28"/>
          <w:szCs w:val="28"/>
        </w:rPr>
        <w:t xml:space="preserve">元）用于每年优秀员工及集体嘉奖，并在院方监督下将专项奖励发放到第三方</w:t>
      </w:r>
      <w:r>
        <w:rPr>
          <w:rFonts w:hint="eastAsia" w:ascii="宋体" w:hAnsi="宋体" w:eastAsia="宋体" w:cs="宋体"/>
          <w:color w:val="ff0000"/>
          <w:spacing w:val="-1"/>
          <w:sz w:val="28"/>
          <w:szCs w:val="28"/>
        </w:rPr>
        <w:t xml:space="preserve">公司员工，具体根据院方的考核细则实施。</w:t>
      </w:r>
      <w:r/>
    </w:p>
    <w:p>
      <w:pPr>
        <w:ind w:left="15" w:right="100" w:firstLine="572"/>
        <w:pageBreakBefore w:val="0"/>
        <w:spacing w:line="440" w:lineRule="exact"/>
        <w:rPr>
          <w:rFonts w:hint="eastAsia" w:ascii="宋体" w:hAnsi="宋体" w:eastAsia="宋体" w:cs="宋体"/>
          <w:color w:val="ff0000"/>
          <w:sz w:val="28"/>
          <w:szCs w:val="28"/>
        </w:rPr>
      </w:pPr>
      <w:r>
        <w:rPr>
          <w:rFonts w:hint="eastAsia" w:ascii="宋体" w:hAnsi="宋体" w:eastAsia="宋体" w:cs="宋体"/>
          <w:color w:val="ff0000"/>
          <w:spacing w:val="3"/>
          <w:sz w:val="28"/>
          <w:szCs w:val="28"/>
        </w:rPr>
        <w:t xml:space="preserve">（5）每次付款时，中标供应商和采购人确定服务费金额，并按要求开具本项目内容的增值税发票，凭发票及有关付款材料向采购人申请付款。因中标</w:t>
      </w:r>
      <w:r>
        <w:rPr>
          <w:rFonts w:hint="eastAsia" w:ascii="宋体" w:hAnsi="宋体" w:eastAsia="宋体" w:cs="宋体"/>
          <w:color w:val="ff0000"/>
          <w:spacing w:val="2"/>
          <w:sz w:val="28"/>
          <w:szCs w:val="28"/>
        </w:rPr>
        <w:t xml:space="preserve">供应</w:t>
      </w:r>
      <w:r>
        <w:rPr>
          <w:rFonts w:hint="eastAsia" w:ascii="宋体" w:hAnsi="宋体" w:eastAsia="宋体" w:cs="宋体"/>
          <w:color w:val="ff0000"/>
          <w:spacing w:val="-1"/>
          <w:sz w:val="28"/>
          <w:szCs w:val="28"/>
        </w:rPr>
        <w:t xml:space="preserve">商未及时提供发票及有关付款材料导致相应后果的，采购人不承担任何责任。</w:t>
      </w:r>
      <w:r/>
    </w:p>
    <w:p>
      <w:pPr>
        <w:ind w:left="7" w:firstLine="569"/>
        <w:pageBreakBefore w:val="0"/>
        <w:spacing w:before="6" w:line="440" w:lineRule="exact"/>
        <w:rPr>
          <w:rFonts w:hint="eastAsia" w:ascii="宋体" w:hAnsi="宋体" w:eastAsia="宋体" w:cs="宋体"/>
          <w:color w:val="ff0000"/>
          <w:sz w:val="28"/>
          <w:szCs w:val="28"/>
        </w:rPr>
      </w:pPr>
      <w:r>
        <w:rPr>
          <w:rFonts w:hint="eastAsia" w:ascii="宋体" w:hAnsi="宋体" w:eastAsia="宋体" w:cs="宋体"/>
          <w:color w:val="ff0000"/>
          <w:spacing w:val="3"/>
          <w:sz w:val="28"/>
          <w:szCs w:val="28"/>
        </w:rPr>
        <w:t xml:space="preserve">（6）合同终止时，采购人会同下一中标供应商于项目现场与原物业服务公司进行各项交接（含保洁、公共秩序维护、公共设备设施、绿化、空置房、项目</w:t>
      </w:r>
      <w:r>
        <w:rPr>
          <w:rFonts w:hint="eastAsia" w:ascii="宋体" w:hAnsi="宋体" w:eastAsia="宋体" w:cs="宋体"/>
          <w:color w:val="ff0000"/>
          <w:spacing w:val="-2"/>
          <w:sz w:val="28"/>
          <w:szCs w:val="28"/>
        </w:rPr>
        <w:t xml:space="preserve">管理的书面及电子资料等）。中标方配合采购人在一个月内完成相关交接事项，</w:t>
      </w:r>
      <w:r>
        <w:rPr>
          <w:rFonts w:hint="eastAsia" w:ascii="宋体" w:hAnsi="宋体" w:eastAsia="宋体" w:cs="宋体"/>
          <w:color w:val="ff0000"/>
          <w:spacing w:val="3"/>
          <w:sz w:val="28"/>
          <w:szCs w:val="28"/>
        </w:rPr>
        <w:t xml:space="preserve">采购人将在项目交接手</w:t>
      </w:r>
      <w:r>
        <w:rPr>
          <w:rFonts w:hint="eastAsia" w:ascii="宋体" w:hAnsi="宋体" w:eastAsia="宋体" w:cs="宋体"/>
          <w:color w:val="ff0000"/>
          <w:spacing w:val="-1"/>
          <w:sz w:val="28"/>
          <w:szCs w:val="28"/>
        </w:rPr>
        <w:t xml:space="preserve">续全部完成后，按实际情况支付其末次的物业管理服务费。</w:t>
      </w:r>
      <w:r/>
    </w:p>
    <w:p>
      <w:pPr>
        <w:ind w:left="12" w:right="100" w:firstLine="561"/>
        <w:pageBreakBefore w:val="0"/>
        <w:spacing w:before="1" w:line="440" w:lineRule="exact"/>
        <w:rPr>
          <w:rFonts w:hint="eastAsia" w:ascii="宋体" w:hAnsi="宋体" w:eastAsia="宋体" w:cs="宋体"/>
          <w:color w:val="ff0000"/>
          <w:sz w:val="28"/>
          <w:szCs w:val="28"/>
        </w:rPr>
      </w:pPr>
      <w:r>
        <w:rPr>
          <w:rFonts w:hint="eastAsia" w:ascii="宋体" w:hAnsi="宋体" w:eastAsia="宋体" w:cs="宋体"/>
          <w:color w:val="ff0000"/>
          <w:spacing w:val="3"/>
          <w:sz w:val="28"/>
          <w:szCs w:val="28"/>
        </w:rPr>
        <w:t xml:space="preserve">（7）本合同执行期间如遇金坛区最低工资标准、社会保险缴费基数等政策性</w:t>
      </w:r>
      <w:r>
        <w:rPr>
          <w:rFonts w:hint="eastAsia" w:ascii="宋体" w:hAnsi="宋体" w:eastAsia="宋体" w:cs="宋体"/>
          <w:color w:val="ff0000"/>
          <w:spacing w:val="-1"/>
          <w:sz w:val="28"/>
          <w:szCs w:val="28"/>
        </w:rPr>
        <w:t xml:space="preserve">调整时，合同期内不予调整任何物业费用。</w:t>
      </w:r>
      <w:r/>
    </w:p>
    <w:p>
      <w:pPr>
        <w:ind w:left="0" w:firstLine="562"/>
        <w:keepLines w:val="0"/>
        <w:keepNext w:val="0"/>
        <w:pageBreakBefore w:val="0"/>
        <w:spacing w:line="440" w:lineRule="exact"/>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ind w:left="0" w:firstLine="560"/>
        <w:jc w:val="both"/>
        <w:pageBreakBefore w:val="0"/>
        <w:spacing w:line="440" w:lineRule="exact"/>
        <w:widowControl w:val="off"/>
        <w:rPr>
          <w:rFonts w:hint="default" w:ascii="宋体" w:hAnsi="宋体" w:eastAsia="宋体" w:cs="宋体"/>
          <w:color w:val="c00000"/>
          <w:sz w:val="28"/>
          <w:szCs w:val="28"/>
          <w:highlight w:val="none"/>
          <w:lang w:val="en-US" w:eastAsia="zh-CN"/>
        </w:rPr>
      </w:pPr>
      <w:r>
        <w:rPr>
          <w:rFonts w:hint="eastAsia" w:ascii="宋体" w:hAnsi="宋体" w:eastAsia="宋体" w:cs="宋体"/>
          <w:bCs/>
          <w:color w:val="auto"/>
          <w:sz w:val="28"/>
          <w:szCs w:val="28"/>
          <w:highlight w:val="none"/>
          <w:lang w:val="en-US" w:eastAsia="zh-CN" w:bidi="ar-SA"/>
        </w:rPr>
        <w:t xml:space="preserve">按甲方要求完成考核，</w:t>
      </w:r>
      <w:r>
        <w:rPr>
          <w:rFonts w:hint="eastAsia" w:ascii="宋体" w:hAnsi="宋体" w:eastAsia="宋体" w:cs="宋体"/>
          <w:color w:val="auto"/>
          <w:sz w:val="28"/>
          <w:szCs w:val="28"/>
          <w:highlight w:val="none"/>
          <w:lang w:eastAsia="zh-CN"/>
        </w:rPr>
        <w:t xml:space="preserve">考核标准及要求以投标文件中提供的</w:t>
      </w:r>
      <w:r>
        <w:rPr>
          <w:rFonts w:hint="eastAsia" w:ascii="宋体" w:hAnsi="宋体" w:eastAsia="宋体" w:cs="宋体"/>
          <w:color w:val="auto"/>
          <w:sz w:val="28"/>
          <w:szCs w:val="28"/>
          <w:highlight w:val="none"/>
          <w:lang w:val="en-US" w:eastAsia="zh-CN"/>
        </w:rPr>
        <w:t xml:space="preserve">工作</w:t>
      </w:r>
      <w:r>
        <w:rPr>
          <w:rFonts w:hint="eastAsia" w:ascii="宋体" w:hAnsi="宋体" w:eastAsia="宋体" w:cs="宋体"/>
          <w:color w:val="auto"/>
          <w:sz w:val="28"/>
          <w:szCs w:val="28"/>
          <w:highlight w:val="none"/>
          <w:lang w:eastAsia="zh-CN"/>
        </w:rPr>
        <w:t xml:space="preserve">标准为依据。</w:t>
      </w:r>
      <w:r>
        <w:rPr>
          <w:rFonts w:hint="eastAsia" w:ascii="宋体" w:hAnsi="宋体" w:eastAsia="宋体" w:cs="宋体"/>
          <w:color w:val="auto"/>
          <w:sz w:val="28"/>
          <w:szCs w:val="28"/>
          <w:highlight w:val="none"/>
          <w:lang w:val="en-US" w:eastAsia="zh-CN"/>
        </w:rPr>
        <w:t xml:space="preserve">并参照</w:t>
      </w:r>
      <w:r>
        <w:rPr>
          <w:rFonts w:hint="eastAsia" w:ascii="宋体" w:hAnsi="宋体" w:eastAsia="宋体" w:cs="宋体"/>
          <w:b/>
          <w:bCs/>
          <w:color w:val="auto"/>
          <w:sz w:val="28"/>
          <w:szCs w:val="28"/>
          <w:lang w:val="en-US" w:eastAsia="zh-CN"/>
        </w:rPr>
        <w:t xml:space="preserve">《江苏省政府采购履约验收管理办法》</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000000"/>
          <w:sz w:val="28"/>
          <w:szCs w:val="28"/>
          <w:lang w:bidi="ar"/>
        </w:rPr>
        <w:t xml:space="preserve">常州市金坛区中医医院综合物业管理项目服务质量考核表</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及投标人的投标文件中的实施方案进行综合考核验收。</w:t>
      </w:r>
      <w:r/>
    </w:p>
    <w:tbl>
      <w:tblPr>
        <w:tblStyle w:val="1096"/>
        <w:tblW w:w="5655" w:type="pct"/>
        <w:jc w:val="center"/>
        <w:tblLayout w:type="autofit"/>
        <w:tblCellMar>
          <w:left w:w="108" w:type="dxa"/>
          <w:top w:w="0" w:type="dxa"/>
          <w:right w:w="108" w:type="dxa"/>
          <w:bottom w:w="0" w:type="dxa"/>
        </w:tblCellMar>
        <w:tblLook w:val="04A0" w:firstRow="1" w:lastRow="0" w:firstColumn="1" w:lastColumn="0" w:noHBand="0" w:noVBand="1"/>
      </w:tblPr>
      <w:tblGrid>
        <w:gridCol w:w="496"/>
        <w:gridCol w:w="1142"/>
        <w:gridCol w:w="1316"/>
        <w:gridCol w:w="3475"/>
        <w:gridCol w:w="802"/>
        <w:gridCol w:w="3147"/>
        <w:gridCol w:w="767"/>
      </w:tblGrid>
      <w:tr>
        <w:trPr>
          <w:jc w:val="center"/>
          <w:trHeight w:val="542"/>
        </w:trPr>
        <w:tc>
          <w:tcPr>
            <w:gridSpan w:val="7"/>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000" w:type="pct"/>
            <w:vAlign w:val="center"/>
            <w:textDirection w:val="lrTb"/>
            <w:noWrap w:val="false"/>
          </w:tcPr>
          <w:p>
            <w:pPr>
              <w:ind w:firstLine="0"/>
              <w:jc w:val="center"/>
              <w:pageBreakBefore w:val="0"/>
              <w:spacing w:line="440" w:lineRule="exact"/>
              <w:widowControl/>
              <w:rPr>
                <w:rFonts w:hint="eastAsia" w:ascii="宋体" w:hAnsi="宋体" w:eastAsia="宋体" w:cs="宋体"/>
                <w:b/>
                <w:bCs/>
                <w:color w:val="000000"/>
                <w:sz w:val="28"/>
                <w:szCs w:val="28"/>
                <w:lang w:bidi="ar"/>
              </w:rPr>
            </w:pPr>
            <w:r>
              <w:rPr>
                <w:rFonts w:hint="eastAsia" w:ascii="宋体" w:hAnsi="宋体" w:eastAsia="宋体" w:cs="宋体"/>
                <w:b/>
                <w:bCs/>
                <w:color w:val="000000"/>
                <w:sz w:val="28"/>
                <w:szCs w:val="28"/>
                <w:lang w:bidi="ar"/>
              </w:rPr>
              <w:t xml:space="preserve">常州市金坛区中医医院综合物业管理项目服务质量考核表（100分）</w:t>
            </w:r>
            <w:r/>
          </w:p>
        </w:tc>
      </w:tr>
      <w:tr>
        <w:trPr>
          <w:jc w:val="center"/>
          <w:trHeight w:val="542"/>
        </w:trPr>
        <w:tc>
          <w:tcPr>
            <w:gridSpan w:val="4"/>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884"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考核单位：</w:t>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115" w:type="pct"/>
            <w:vAlign w:val="center"/>
            <w:textDirection w:val="lrTb"/>
            <w:noWrap w:val="false"/>
          </w:tcPr>
          <w:p>
            <w:pPr>
              <w:jc w:val="center"/>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984"/>
        </w:trPr>
        <w:tc>
          <w:tcPr>
            <w:gridSpan w:val="4"/>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884"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服务单位：</w:t>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115"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考核月度：     年   月</w:t>
            </w:r>
            <w:r/>
          </w:p>
        </w:tc>
      </w:tr>
      <w:tr>
        <w:trPr>
          <w:jc w:val="center"/>
          <w:trHeight w:val="542"/>
        </w:trPr>
        <w:tc>
          <w:tcPr>
            <w:gridSpan w:val="2"/>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734"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检查项目</w:t>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510" w:type="pct"/>
            <w:vAlign w:val="center"/>
            <w:textDirection w:val="lrTb"/>
            <w:noWrap w:val="false"/>
          </w:tcPr>
          <w:p>
            <w:pPr>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检查标准</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754"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考核情况</w:t>
            </w:r>
            <w:r/>
          </w:p>
        </w:tc>
      </w:tr>
      <w:tr>
        <w:trPr>
          <w:jc w:val="center"/>
          <w:trHeight w:val="1075"/>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项目</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15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具体标准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标准分值</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扣分标准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扣分</w:t>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restart"/>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总体管理目标</w:t>
            </w:r>
            <w:r>
              <w:rPr>
                <w:rFonts w:hint="eastAsia" w:ascii="宋体" w:hAnsi="宋体" w:eastAsia="宋体" w:cs="宋体"/>
                <w:color w:val="000000"/>
                <w:sz w:val="28"/>
                <w:szCs w:val="28"/>
                <w:lang w:bidi="ar"/>
              </w:rPr>
              <w:br/>
            </w:r>
            <w:r>
              <w:rPr>
                <w:rFonts w:hint="eastAsia" w:ascii="宋体" w:hAnsi="宋体" w:eastAsia="宋体" w:cs="宋体"/>
                <w:color w:val="000000"/>
                <w:sz w:val="28"/>
                <w:szCs w:val="28"/>
                <w:lang w:bidi="ar"/>
              </w:rPr>
              <w:t xml:space="preserve">（30分）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restart"/>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基本管理要求</w:t>
            </w:r>
            <w:r>
              <w:rPr>
                <w:rFonts w:hint="eastAsia" w:ascii="宋体" w:hAnsi="宋体" w:eastAsia="宋体" w:cs="宋体"/>
                <w:color w:val="000000"/>
                <w:sz w:val="28"/>
                <w:szCs w:val="28"/>
                <w:lang w:bidi="ar"/>
              </w:rPr>
              <w:br/>
            </w:r>
            <w:r>
              <w:rPr>
                <w:rFonts w:hint="eastAsia" w:ascii="宋体" w:hAnsi="宋体" w:eastAsia="宋体" w:cs="宋体"/>
                <w:color w:val="000000"/>
                <w:sz w:val="28"/>
                <w:szCs w:val="28"/>
                <w:lang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管理组织架构完善明确，各主要管理人员职责明确，各医院对接人员明确</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各医疗点每有一项问题扣0.2分，扣完为止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各项管理机制不断完善，同院方要求有效衔接、融合，有助于院方工作</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各医疗点每有一项问题扣0.2分，扣完为止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与院方沟通顺畅，院方合理关切及时给予响应</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各医疗点每有一项问题扣0.2分，扣完为止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60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服务单位内部拥有定期绩效考核制度，考核制度有落实，有助于现场提升</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各医疗点每有一项问题扣0.2分，扣完为止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服务单位每月及时向化解人员发放相应工资待遇</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各医疗点每有一项问题扣0.5分，扣完为止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各医疗点按照招标文件要求进行人员化解</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各医疗点每有一项问题扣0.5分，扣完为止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restart"/>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管理服务形象</w:t>
            </w:r>
            <w:r>
              <w:rPr>
                <w:rFonts w:hint="eastAsia" w:ascii="宋体" w:hAnsi="宋体" w:eastAsia="宋体" w:cs="宋体"/>
                <w:color w:val="000000"/>
                <w:sz w:val="28"/>
                <w:szCs w:val="28"/>
                <w:lang w:bidi="ar"/>
              </w:rPr>
              <w:br/>
            </w:r>
            <w:r>
              <w:rPr>
                <w:rFonts w:hint="eastAsia" w:ascii="宋体" w:hAnsi="宋体" w:eastAsia="宋体" w:cs="宋体"/>
                <w:color w:val="000000"/>
                <w:sz w:val="28"/>
                <w:szCs w:val="28"/>
                <w:lang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按要求规范着装，衣、帽、领带、领花、鞋等整洁，佩戴工号牌</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男性员工不得留长发；女性员工需盘发</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在岗时间禁止大声喧哗、禁止一切娱乐活动、饮酒，工作中禁止吸烟</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文明用语，精神面貌好，禁止动作拖沓</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办公区域、休息区域按照标准执行管理，整洁有序，无明显安全隐患</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仓库按照6S标准执行管理，整洁有序，数目清晰，无明显安全隐患</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restart"/>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基本管理业务</w:t>
            </w:r>
            <w:r>
              <w:rPr>
                <w:rFonts w:hint="eastAsia" w:ascii="宋体" w:hAnsi="宋体" w:eastAsia="宋体" w:cs="宋体"/>
                <w:color w:val="000000"/>
                <w:sz w:val="28"/>
                <w:szCs w:val="28"/>
                <w:lang w:bidi="ar"/>
              </w:rPr>
              <w:br/>
            </w:r>
            <w:r>
              <w:rPr>
                <w:rFonts w:hint="eastAsia" w:ascii="宋体" w:hAnsi="宋体" w:eastAsia="宋体" w:cs="宋体"/>
                <w:color w:val="000000"/>
                <w:sz w:val="28"/>
                <w:szCs w:val="28"/>
                <w:lang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有年、月度培训计划，培训记录完整真实，有安全教育记录</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有例会会议纪要，会议记录完整、内容真实</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人员劳动合同等档案及时完善、归档</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定期进行院方或科室满意度调查，有提升措施和结果反馈</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各医疗点每有一项问题扣0.5分，扣完为止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突发事件应急预案完整、切实可行，有对应培训计划和培训记录</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项目台账管理规范、按月及时归档</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restart"/>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医院感染控制</w:t>
            </w:r>
            <w:r>
              <w:rPr>
                <w:rFonts w:hint="eastAsia" w:ascii="宋体" w:hAnsi="宋体" w:eastAsia="宋体" w:cs="宋体"/>
                <w:color w:val="000000"/>
                <w:sz w:val="28"/>
                <w:szCs w:val="28"/>
                <w:lang w:bidi="ar"/>
              </w:rPr>
              <w:br/>
            </w:r>
            <w:r>
              <w:rPr>
                <w:rFonts w:hint="eastAsia" w:ascii="宋体" w:hAnsi="宋体" w:eastAsia="宋体" w:cs="宋体"/>
                <w:color w:val="000000"/>
                <w:sz w:val="28"/>
                <w:szCs w:val="28"/>
                <w:lang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人员按照相应岗位或院方要求进行个人防护</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熟悉基本院感防护常识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作业工具整洁有序、药剂管理得当</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毛巾及拖把等执行消毒要求</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做好病房终末消毒工作</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医疗垃圾房整洁有序，垃圾分区放置正确，垃圾房周边无散落垃圾</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2141"/>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医疗垃圾收送登记准确，按照规定路线进行院内运输，收送设备按要求消毒（如有）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restart"/>
            <w:textDirection w:val="lrTb"/>
            <w:noWrap w:val="false"/>
          </w:tcPr>
          <w:p>
            <w:pPr>
              <w:ind w:firstLine="0"/>
              <w:jc w:val="left"/>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现场服务质量</w:t>
            </w:r>
            <w:r>
              <w:rPr>
                <w:rFonts w:hint="eastAsia" w:ascii="宋体" w:hAnsi="宋体" w:eastAsia="宋体" w:cs="宋体"/>
                <w:color w:val="000000"/>
                <w:sz w:val="28"/>
                <w:szCs w:val="28"/>
                <w:lang w:bidi="ar"/>
              </w:rPr>
              <w:br/>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lang w:bidi="ar"/>
              </w:rPr>
              <w:t xml:space="preserve">70分）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restart"/>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门、急诊环境</w:t>
            </w:r>
            <w:r>
              <w:rPr>
                <w:rFonts w:hint="eastAsia" w:ascii="宋体" w:hAnsi="宋体" w:eastAsia="宋体" w:cs="宋体"/>
                <w:color w:val="000000"/>
                <w:sz w:val="28"/>
                <w:szCs w:val="28"/>
                <w:lang w:bidi="ar"/>
              </w:rPr>
              <w:br/>
            </w:r>
            <w:r>
              <w:rPr>
                <w:rFonts w:hint="eastAsia" w:ascii="宋体" w:hAnsi="宋体" w:eastAsia="宋体" w:cs="宋体"/>
                <w:color w:val="000000"/>
                <w:sz w:val="28"/>
                <w:szCs w:val="28"/>
                <w:lang w:bidi="ar"/>
              </w:rPr>
              <w:t xml:space="preserve">（18分）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收费窗口、咨询窗口、药房窗口、采样窗口等外部洁净、墙面洁净</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地面、通道干净，无尘、无水迹，无残留污迹，目视无残留物</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2141"/>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天花板、通风口、百叶窗、装饰物、灯具、护栏、宣传栏等无灰尘、蛛网、乱张贴等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宣传栏、电视、自助设备、消防设施等无灰尘、蛛网、乱张贴等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垃圾桶及干净光亮，垃圾袋及时更换扎口</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门、门框、窗、窗台、桌椅及其他便民设施等无灰尘、蛛网、乱张贴等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卫生间镜子、龙头、台盆、台面干净无水迹、污渍，无乱张贴</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卫生间地面、墙面、隔板、通风口和管道干净、无积水积尘</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卫生间垃圾桶干净，垃圾袋及时更换扎口</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卫生间便器干净、无垢，无明显异味</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规范放置“小心地滑”牌或“清洁中”提示牌</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抢救大厅地面及时清洁、无积累污渍、血渍、垃圾等，设施设备表面无灰尘、污渍</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restart"/>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住院病区环境</w:t>
            </w:r>
            <w:r>
              <w:rPr>
                <w:rFonts w:hint="eastAsia" w:ascii="宋体" w:hAnsi="宋体" w:eastAsia="宋体" w:cs="宋体"/>
                <w:color w:val="000000"/>
                <w:sz w:val="28"/>
                <w:szCs w:val="28"/>
                <w:lang w:bidi="ar"/>
              </w:rPr>
              <w:br/>
            </w:r>
            <w:r>
              <w:rPr>
                <w:rFonts w:hint="eastAsia" w:ascii="宋体" w:hAnsi="宋体" w:eastAsia="宋体" w:cs="宋体"/>
                <w:color w:val="000000"/>
                <w:sz w:val="28"/>
                <w:szCs w:val="28"/>
                <w:lang w:bidi="ar"/>
              </w:rPr>
              <w:t xml:space="preserve">（26分）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电梯厅地面、墙面洁净，灯具、面板、绿植、垃圾桶、护栏、玻璃等无积尘、张贴</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通道、墙面干净，无污迹，无蜘蛛网，无灰尘、无胶迹</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通道天花、通风口、灯具、宣传栏、电视、自助设备等无灰尘、蛛网、乱张贴等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通道门、门框、窗、窗台、桌椅及其他便民设施等无灰尘、蛛网、乱张贴等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病房地面干净，无尘、无水迹，蜡面光洁，目视无浑浊，无残留污迹</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病房设备带干净，无积灰，床架干净，家属等候椅干净</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病房壁橱门及顶干净无积灰</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病区卫生间镜子、龙头、台盆、台面干净无乱张贴，病区卫生间垃圾及时清倒</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病区卫生间地面、墙面、通风口干净、无积尘，坐便器干净、无垢，无明显异味</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2141"/>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病区配餐间地面、墙面、开水间、台面、柜面、微波炉等干净整洁，无积水及明显油渍，角落无垃圾、积尘</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病区污洗间地面、墙面、水池等干净整洁，工具摆放整齐，标识标贴完整明显</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病区淋浴房干净，金属浴具干净，无皂液</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护士站环境卫生整洁，无明显垃圾、污渍</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restart"/>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运送辅医（8分）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门诊、科室、病区等无长时间遗留未检标本</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运送人员运送过程中动作规范、防护规范；标准运送工具干净、整洁</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病人陪检过程中工作规范、防护规范</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运送台账记录及时、完整</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restart"/>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专项作业（5分）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有专项作业计划、派工情况记录、作业情况记录</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专项作业设施设备、工具、药剂管理得当，专项人员熟悉上述工具、药剂使用方法</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院区服务范围内电梯轿厢整洁、不锈钢光亮、无明细污渍、乱张贴等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院区服务范围内玻璃整洁、光亮、无明细污渍、乱张贴等，角落无明细积灰积尘</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restart"/>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外围环境（5分）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路面、车位、车棚、绿化带等无垃圾、堆积落叶，目测无积水，窨井无垃圾堆积等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垃圾桶干净，垃圾桶内胆套垃圾袋并扎扣不满不溢，底部无垃圾、烟头、杂物等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院牌、灯箱、各类标识牌，灯柱等干净、无积灰</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2141"/>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建筑物角落干净，无尘、无蜘蛛网，外墙面无张贴物，天台、露台整洁有序，无垃圾、烟头堆积</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restart"/>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其他工勤岗位</w:t>
            </w:r>
            <w:r>
              <w:rPr>
                <w:rFonts w:hint="eastAsia" w:ascii="宋体" w:hAnsi="宋体" w:eastAsia="宋体" w:cs="宋体"/>
                <w:color w:val="000000"/>
                <w:sz w:val="28"/>
                <w:szCs w:val="28"/>
                <w:lang w:bidi="ar"/>
              </w:rPr>
              <w:br/>
            </w:r>
            <w:r>
              <w:rPr>
                <w:rFonts w:hint="eastAsia" w:ascii="宋体" w:hAnsi="宋体" w:eastAsia="宋体" w:cs="宋体"/>
                <w:color w:val="000000"/>
                <w:sz w:val="28"/>
                <w:szCs w:val="28"/>
                <w:lang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行政辅助:熟悉相应岗位职责、流程，工作效率质量有保障（如有）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窗口工勤：熟悉相应岗位职责、流程，工作效率质量有保障（如有）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工程维修：熟悉相应岗位职责、流程，工作质量较高，注意成本节约（如有）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66</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导医服务：工作职责清晰，流程清楚，得到门诊护士长认可（如有）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67</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药工服务：工作职责清晰，流程清楚，效率有保障（如有）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68</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水电维修：工作职责清晰，流程清楚，注意水电安全管控（如有）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69</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安全保卫：工作职责清晰，流程清楚，消控等岗位切实发挥作用（如有）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889"/>
        </w:trPr>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21"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70</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13"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91" w:type="pct"/>
            <w:vAlign w:val="center"/>
            <w:vMerge w:val="continue"/>
            <w:textDirection w:val="lrTb"/>
            <w:noWrap w:val="false"/>
          </w:tcPr>
          <w:p>
            <w:pPr>
              <w:ind w:firstLine="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558"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驾驶司机：熟悉相应岗位职责、流程，安全驾驶，工作效率质量有保障（如有）</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412"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各医疗点每有一项问题扣0.1分，扣完为止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41"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tc>
      </w:tr>
      <w:tr>
        <w:trPr>
          <w:jc w:val="center"/>
          <w:trHeight w:val="1075"/>
        </w:trPr>
        <w:tc>
          <w:tcPr>
            <w:gridSpan w:val="2"/>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734"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合计</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215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360" w:type="pct"/>
            <w:vAlign w:val="center"/>
            <w:textDirection w:val="lrTb"/>
            <w:noWrap w:val="false"/>
          </w:tcPr>
          <w:p>
            <w:pPr>
              <w:ind w:firstLine="0"/>
              <w:jc w:val="center"/>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合计得分</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1754" w:type="pct"/>
            <w:vAlign w:val="center"/>
            <w:textDirection w:val="lrTb"/>
            <w:noWrap w:val="false"/>
          </w:tcPr>
          <w:p>
            <w:pPr>
              <w:ind w:firstLine="0"/>
              <w:jc w:val="center"/>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1450"/>
        </w:trPr>
        <w:tc>
          <w:tcPr>
            <w:gridSpan w:val="7"/>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000"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考核单位代表（签字）：                                        </w:t>
            </w:r>
            <w:r/>
          </w:p>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                                               日期：      年     月     日</w:t>
            </w:r>
            <w:r/>
          </w:p>
        </w:tc>
      </w:tr>
      <w:tr>
        <w:trPr>
          <w:jc w:val="center"/>
          <w:trHeight w:val="1506"/>
        </w:trPr>
        <w:tc>
          <w:tcPr>
            <w:gridSpan w:val="7"/>
            <w:shd w:val="clear" w:color="auto" w:fill="auto"/>
            <w:tcBorders>
              <w:top w:val="single" w:color="auto" w:sz="4" w:space="0"/>
              <w:left w:val="single" w:color="auto" w:sz="4" w:space="0"/>
              <w:bottom w:val="single" w:color="auto" w:sz="4" w:space="0"/>
              <w:right w:val="single" w:color="auto" w:sz="4" w:space="0"/>
            </w:tcBorders>
            <w:tcMar>
              <w:left w:w="-1" w:type="dxa"/>
              <w:top w:w="-1" w:type="dxa"/>
              <w:right w:w="-1" w:type="dxa"/>
              <w:bottom w:w="-1" w:type="dxa"/>
            </w:tcMar>
            <w:tcW w:w="5000" w:type="pct"/>
            <w:vAlign w:val="center"/>
            <w:textDirection w:val="lrTb"/>
            <w:noWrap w:val="false"/>
          </w:tcPr>
          <w:p>
            <w:pPr>
              <w:ind w:firstLine="0"/>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服务单位代表（签字）：                                        </w:t>
            </w:r>
            <w:r/>
          </w:p>
          <w:p>
            <w:pPr>
              <w:ind w:firstLine="0"/>
              <w:jc w:val="center"/>
              <w:pageBreakBefore w:val="0"/>
              <w:spacing w:line="440" w:lineRule="exact"/>
              <w:widowControl/>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                                               日期：      年     月     日</w:t>
            </w:r>
            <w:r/>
          </w:p>
        </w:tc>
      </w:tr>
    </w:tbl>
    <w:p>
      <w:pPr>
        <w:pStyle w:val="1097"/>
        <w:ind w:left="0" w:firstLine="840"/>
        <w:pageBreakBefore w:val="0"/>
        <w:spacing w:line="440" w:lineRule="exact"/>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p>
      <w:pPr>
        <w:pStyle w:val="1097"/>
        <w:pageBreakBefore w:val="0"/>
        <w:spacing w:line="440" w:lineRule="exact"/>
        <w:rPr>
          <w:rFonts w:hint="eastAsia"/>
          <w:lang w:val="en-US" w:eastAsia="zh-CN"/>
        </w:rPr>
      </w:pPr>
      <w:r>
        <w:rPr>
          <w:rFonts w:hint="eastAsia"/>
          <w:lang w:val="en-US" w:eastAsia="zh-CN"/>
        </w:rPr>
      </w:r>
      <w:r/>
    </w:p>
    <w:p>
      <w:pPr>
        <w:pStyle w:val="1091"/>
        <w:pageBreakBefore w:val="0"/>
        <w:spacing w:line="440" w:lineRule="exact"/>
        <w:rPr>
          <w:rFonts w:hint="eastAsia" w:ascii="黑体" w:hAnsi="黑体" w:eastAsia="黑体" w:cs="黑体"/>
          <w:sz w:val="28"/>
          <w:szCs w:val="28"/>
        </w:rPr>
        <w:outlineLvl w:val="2"/>
      </w:pPr>
      <w:r>
        <w:rPr>
          <w:rFonts w:hint="eastAsia" w:ascii="宋体" w:hAnsi="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ind w:firstLine="560"/>
        <w:pageBreakBefore w:val="0"/>
        <w:spacing w:line="440" w:lineRule="exact"/>
        <w:rPr>
          <w:rFonts w:hint="eastAsia" w:ascii="宋体" w:hAnsi="宋体" w:eastAsia="宋体" w:cs="宋体"/>
          <w:sz w:val="28"/>
          <w:szCs w:val="28"/>
        </w:rPr>
      </w:pPr>
      <w:r/>
      <w:bookmarkStart w:id="77"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440" w:lineRule="exact"/>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440" w:lineRule="exact"/>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77"/>
      <w:r/>
      <w:r/>
    </w:p>
    <w:p>
      <w:pPr>
        <w:pStyle w:val="1099"/>
        <w:ind w:left="0" w:firstLine="0"/>
        <w:rPr>
          <w:rFonts w:hint="default" w:eastAsia="楷体_GB2312"/>
          <w:lang w:val="en-US" w:eastAsia="zh-CN"/>
        </w:rPr>
      </w:pPr>
      <w:r>
        <w:rPr>
          <w:rFonts w:hint="default" w:eastAsia="楷体_GB2312"/>
          <w:lang w:val="en-US" w:eastAsia="zh-CN"/>
        </w:rPr>
      </w:r>
      <w:bookmarkEnd w:id="4"/>
      <w:r/>
      <w:bookmarkEnd w:id="5"/>
      <w:r/>
      <w:bookmarkEnd w:id="6"/>
      <w:r/>
      <w:r/>
    </w:p>
    <w:p>
      <w:pPr>
        <w:ind w:left="0" w:firstLine="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78"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92"/>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880"/>
        <w:jc w:val="center"/>
        <w:rPr>
          <w:rFonts w:ascii="方正小标宋简体" w:hAnsi="宋体" w:eastAsia="方正小标宋简体"/>
          <w:bCs/>
          <w:sz w:val="44"/>
          <w:szCs w:val="44"/>
        </w:rPr>
        <w:outlineLvl w:val="0"/>
      </w:pPr>
      <w:r>
        <w:rPr>
          <w:rFonts w:hint="eastAsia" w:ascii="方正小标宋简体" w:hAnsi="宋体" w:eastAsia="方正小标宋简体"/>
          <w:sz w:val="44"/>
          <w:szCs w:val="44"/>
        </w:rPr>
        <w:t xml:space="preserve">常州市政府采购合同（服务）（合同编号）</w:t>
      </w:r>
      <w:r/>
    </w:p>
    <w:p>
      <w:pPr>
        <w:pStyle w:val="1103"/>
        <w:spacing w:before="120" w:after="120" w:line="570" w:lineRule="exact"/>
        <w:rPr>
          <w:rFonts w:ascii="仿宋_GB2312" w:hAnsi="宋体" w:eastAsia="仿宋_GB2312"/>
          <w:sz w:val="32"/>
          <w:szCs w:val="32"/>
        </w:rPr>
      </w:pPr>
      <w:r>
        <w:rPr>
          <w:rFonts w:ascii="仿宋_GB2312" w:hAnsi="宋体" w:eastAsia="仿宋_GB2312"/>
          <w:sz w:val="32"/>
          <w:szCs w:val="32"/>
        </w:rPr>
      </w:r>
      <w:r/>
    </w:p>
    <w:p>
      <w:pPr>
        <w:ind w:firstLine="640"/>
      </w:pPr>
      <w:r>
        <w:rPr>
          <w:rFonts w:hint="eastAsia"/>
        </w:rPr>
        <w:t xml:space="preserve">项目名称：</w:t>
      </w:r>
      <w:r/>
    </w:p>
    <w:p>
      <w:pPr>
        <w:ind w:firstLine="640"/>
      </w:pPr>
      <w:r>
        <w:rPr>
          <w:rFonts w:hint="eastAsia"/>
        </w:rPr>
        <w:t xml:space="preserve">项目编号：</w:t>
      </w:r>
      <w:r/>
    </w:p>
    <w:p>
      <w:pPr>
        <w:ind w:firstLine="640"/>
      </w:pPr>
      <w:r>
        <w:rPr>
          <w:rFonts w:hint="eastAsia"/>
        </w:rPr>
        <w:t xml:space="preserve">甲方：（买方）_________</w:t>
      </w:r>
      <w:r/>
    </w:p>
    <w:p>
      <w:pPr>
        <w:ind w:firstLine="640"/>
      </w:pPr>
      <w:r>
        <w:rPr>
          <w:rFonts w:hint="eastAsia"/>
        </w:rPr>
        <w:t xml:space="preserve">乙方：（卖方）_________</w:t>
      </w:r>
      <w:r/>
    </w:p>
    <w:p>
      <w:pPr>
        <w:ind w:firstLine="640"/>
      </w:pPr>
      <w:r>
        <w:rPr>
          <w:rFonts w:hint="eastAsia"/>
        </w:rPr>
        <w:t xml:space="preserve">甲、乙双方根据常州市</w:t>
      </w:r>
      <w:r>
        <w:rPr>
          <w:rFonts w:hint="eastAsia"/>
          <w:lang w:val="en-US" w:eastAsia="zh-CN"/>
        </w:rPr>
        <w:t xml:space="preserve">金坛区</w:t>
      </w:r>
      <w:r>
        <w:rPr>
          <w:rFonts w:hint="eastAsia"/>
        </w:rPr>
        <w:t xml:space="preserve">政府采购中心</w:t>
      </w:r>
      <w:r>
        <w:rPr>
          <w:rFonts w:hint="eastAsia"/>
          <w:u w:val="single"/>
          <w:lang w:val="en-US" w:eastAsia="zh-CN"/>
        </w:rPr>
        <w:t xml:space="preserve">                   </w:t>
      </w:r>
      <w:r>
        <w:rPr>
          <w:rFonts w:hint="eastAsia"/>
        </w:rPr>
        <w:t xml:space="preserve">项目公开招标的结果，签署本合同。</w:t>
      </w:r>
      <w:r/>
    </w:p>
    <w:p>
      <w:pPr>
        <w:pStyle w:val="1154"/>
      </w:pPr>
      <w:r>
        <w:rPr>
          <w:rFonts w:hint="eastAsia"/>
        </w:rPr>
        <w:t xml:space="preserve">一、合同内容</w:t>
      </w:r>
      <w:r/>
    </w:p>
    <w:p>
      <w:pPr>
        <w:ind w:firstLine="640"/>
      </w:pPr>
      <w:r>
        <w:rPr>
          <w:rFonts w:hint="eastAsia"/>
        </w:rPr>
        <w:t xml:space="preserve">1.1 标的名称：</w:t>
      </w:r>
      <w:r/>
    </w:p>
    <w:p>
      <w:pPr>
        <w:ind w:firstLine="640"/>
      </w:pPr>
      <w:r>
        <w:rPr>
          <w:rFonts w:hint="eastAsia"/>
        </w:rPr>
        <w:t xml:space="preserve">1.2标的质量：</w:t>
      </w:r>
      <w:r/>
    </w:p>
    <w:p>
      <w:pPr>
        <w:ind w:firstLine="640"/>
      </w:pPr>
      <w:r>
        <w:rPr>
          <w:rFonts w:hint="eastAsia"/>
        </w:rPr>
        <w:t xml:space="preserve">1.3 标的数量（规模）：</w:t>
      </w:r>
      <w:r/>
    </w:p>
    <w:p>
      <w:pPr>
        <w:ind w:firstLine="640"/>
      </w:pPr>
      <w:r>
        <w:rPr>
          <w:rFonts w:hint="eastAsia"/>
        </w:rPr>
        <w:t xml:space="preserve">1.4 履行时间（期限）：</w:t>
      </w:r>
      <w:r/>
    </w:p>
    <w:p>
      <w:pPr>
        <w:ind w:firstLine="640"/>
      </w:pPr>
      <w:r>
        <w:rPr>
          <w:rFonts w:hint="eastAsia"/>
        </w:rPr>
        <w:t xml:space="preserve">1.5 履行地点：</w:t>
      </w:r>
      <w:r/>
    </w:p>
    <w:p>
      <w:pPr>
        <w:ind w:firstLine="640"/>
      </w:pPr>
      <w:r>
        <w:rPr>
          <w:rFonts w:hint="eastAsia"/>
        </w:rPr>
        <w:t xml:space="preserve">1.6履行方式：</w:t>
      </w:r>
      <w:r/>
    </w:p>
    <w:p>
      <w:pPr>
        <w:pStyle w:val="1154"/>
      </w:pPr>
      <w:r>
        <w:rPr>
          <w:rFonts w:hint="eastAsia"/>
        </w:rPr>
        <w:t xml:space="preserve">二、合同金额</w:t>
      </w:r>
      <w:r/>
    </w:p>
    <w:p>
      <w:pPr>
        <w:ind w:firstLine="640"/>
      </w:pPr>
      <w:r>
        <w:rPr>
          <w:rFonts w:hint="eastAsia"/>
        </w:rPr>
        <w:t xml:space="preserve">2.1本合同金额为（大写）：___________________________元整（_______________元）人民币或其他币种。</w:t>
      </w:r>
      <w:r/>
    </w:p>
    <w:p>
      <w:pPr>
        <w:pStyle w:val="1154"/>
      </w:pPr>
      <w:r>
        <w:rPr>
          <w:rFonts w:hint="eastAsia"/>
        </w:rPr>
        <w:t xml:space="preserve">三、技术资料</w:t>
      </w:r>
      <w:r/>
    </w:p>
    <w:p>
      <w:pPr>
        <w:ind w:firstLine="640"/>
      </w:pPr>
      <w:r>
        <w:rPr>
          <w:rFonts w:hint="eastAsia"/>
        </w:rPr>
        <w:t xml:space="preserve">3.1乙方应按招标文件规定的时间向甲方提供服务（包含与服务相关的货物）的有关技术资料。</w:t>
      </w:r>
      <w:r/>
    </w:p>
    <w:p>
      <w:pPr>
        <w:ind w:firstLine="640"/>
      </w:pPr>
      <w:r>
        <w:rPr>
          <w:rFonts w:hint="eastAsia"/>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54"/>
      </w:pPr>
      <w:r>
        <w:rPr>
          <w:rFonts w:hint="eastAsia"/>
        </w:rPr>
        <w:t xml:space="preserve">四、知识产权</w:t>
      </w:r>
      <w:r/>
    </w:p>
    <w:p>
      <w:pPr>
        <w:ind w:firstLine="640"/>
      </w:pPr>
      <w:r>
        <w:rPr>
          <w:rFonts w:hint="eastAsi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154"/>
        <w:rPr>
          <w:u w:val="single"/>
        </w:rPr>
      </w:pPr>
      <w:r>
        <w:rPr>
          <w:rFonts w:hint="eastAsia"/>
        </w:rPr>
        <w:t xml:space="preserve">五、产权担保</w:t>
      </w:r>
      <w:r/>
    </w:p>
    <w:p>
      <w:pPr>
        <w:ind w:firstLine="640"/>
        <w:rPr>
          <w:u w:val="single"/>
        </w:rPr>
      </w:pPr>
      <w:r>
        <w:rPr>
          <w:rFonts w:hint="eastAsia"/>
        </w:rPr>
        <w:t xml:space="preserve">5.1乙方保证所交付的服务（包含与服务相关的货物）的所有权完全属于乙方且无任何抵押、查封等产权瑕疵。</w:t>
      </w:r>
      <w:r/>
    </w:p>
    <w:p>
      <w:pPr>
        <w:pStyle w:val="1154"/>
      </w:pPr>
      <w:r>
        <w:rPr>
          <w:rFonts w:hint="eastAsia"/>
        </w:rPr>
        <w:t xml:space="preserve">六、履约保证金</w:t>
      </w:r>
      <w:r/>
    </w:p>
    <w:p>
      <w:pPr>
        <w:ind w:firstLine="640"/>
        <w:spacing w:line="42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w:t>
      </w:r>
      <w:r>
        <w:rPr>
          <w:rFonts w:hint="eastAsia" w:ascii="宋体" w:hAnsi="宋体" w:eastAsia="宋体" w:cs="宋体"/>
          <w:color w:val="000000"/>
          <w:u w:val="single"/>
          <w:lang w:val="en-US" w:eastAsia="zh-CN"/>
        </w:rPr>
        <w:t xml:space="preserve">不</w:t>
      </w:r>
      <w:r>
        <w:rPr>
          <w:rFonts w:ascii="宋体" w:hAnsi="宋体" w:cs="宋体"/>
          <w:color w:val="000000"/>
          <w:u w:val="single"/>
        </w:rPr>
        <w:t xml:space="preserve">收取</w:t>
      </w:r>
      <w:r>
        <w:rPr>
          <w:rFonts w:ascii="宋体" w:hAnsi="宋体" w:cs="宋体"/>
          <w:color w:val="000000"/>
        </w:rPr>
        <w:t xml:space="preserve">履约保证金。</w:t>
      </w:r>
      <w:r/>
    </w:p>
    <w:p>
      <w:pPr>
        <w:pStyle w:val="1154"/>
      </w:pPr>
      <w:r>
        <w:rPr>
          <w:rFonts w:hint="eastAsia"/>
        </w:rPr>
        <w:t xml:space="preserve">七、合同转包或分包</w:t>
      </w:r>
      <w:r/>
    </w:p>
    <w:p>
      <w:pPr>
        <w:ind w:firstLine="640"/>
      </w:pPr>
      <w:r>
        <w:rPr>
          <w:rFonts w:hint="eastAsia"/>
        </w:rPr>
        <w:t xml:space="preserve">7.1 乙方不得将合同标的转包给他人履行。</w:t>
      </w:r>
      <w:r/>
    </w:p>
    <w:p>
      <w:pPr>
        <w:ind w:firstLine="640"/>
      </w:pPr>
      <w:r>
        <w:rPr>
          <w:rFonts w:hint="eastAsia"/>
        </w:rPr>
        <w:t xml:space="preserve">7.2 乙方不得将合同标的分包给他人履行。</w:t>
      </w:r>
      <w:r/>
    </w:p>
    <w:p>
      <w:pPr>
        <w:ind w:firstLine="640"/>
      </w:pPr>
      <w:r>
        <w:rPr>
          <w:rFonts w:hint="eastAsia"/>
        </w:rPr>
        <w:t xml:space="preserve">7.3 乙方如有转包或未经甲方同意的分包行为，甲方有权解除合同。</w:t>
      </w:r>
      <w:r/>
    </w:p>
    <w:p>
      <w:pPr>
        <w:pStyle w:val="1154"/>
        <w:rPr>
          <w:rFonts w:hint="eastAsia" w:cs="Times New Roman"/>
          <w:lang w:val="en-US" w:eastAsia="zh-CN"/>
        </w:rPr>
      </w:pPr>
      <w:r>
        <w:rPr>
          <w:rFonts w:hint="eastAsia" w:cs="Times New Roman"/>
          <w:lang w:val="en-US" w:eastAsia="zh-CN"/>
        </w:rPr>
        <w:t xml:space="preserve">八、合同款项支付</w:t>
      </w:r>
      <w:r/>
    </w:p>
    <w:p>
      <w:pPr>
        <w:ind w:firstLine="560"/>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8.1</w:t>
      </w:r>
      <w:r>
        <w:rPr>
          <w:rFonts w:hint="eastAsia" w:ascii="宋体" w:hAnsi="宋体" w:eastAsia="宋体" w:cs="宋体"/>
          <w:color w:val="000000"/>
          <w:sz w:val="28"/>
          <w:szCs w:val="28"/>
          <w:lang w:val="zh-CN"/>
        </w:rPr>
        <w:t xml:space="preserve">采购人按月支付服务费用。</w:t>
      </w:r>
      <w:r/>
    </w:p>
    <w:p>
      <w:pPr>
        <w:ind w:firstLine="560"/>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8.2</w:t>
      </w:r>
      <w:r>
        <w:rPr>
          <w:rFonts w:hint="eastAsia" w:ascii="宋体" w:hAnsi="宋体" w:eastAsia="宋体" w:cs="宋体"/>
          <w:color w:val="000000"/>
          <w:sz w:val="28"/>
          <w:szCs w:val="28"/>
          <w:lang w:val="zh-CN"/>
        </w:rPr>
        <w:t xml:space="preserve">采购人对中标供应商每月进行考核，考核得分90分</w:t>
      </w:r>
      <w:r>
        <w:rPr>
          <w:rFonts w:hint="eastAsia" w:ascii="宋体" w:hAnsi="宋体" w:eastAsia="宋体" w:cs="宋体"/>
          <w:color w:val="000000"/>
          <w:sz w:val="28"/>
          <w:szCs w:val="28"/>
        </w:rPr>
        <w:t xml:space="preserve">及</w:t>
      </w:r>
      <w:r>
        <w:rPr>
          <w:rFonts w:hint="eastAsia" w:ascii="宋体" w:hAnsi="宋体" w:eastAsia="宋体" w:cs="宋体"/>
          <w:color w:val="000000"/>
          <w:sz w:val="28"/>
          <w:szCs w:val="28"/>
          <w:lang w:val="zh-CN"/>
        </w:rPr>
        <w:t xml:space="preserve">以上全额支付服务费；若考核得分85-90分（</w:t>
      </w:r>
      <w:r>
        <w:rPr>
          <w:rFonts w:hint="eastAsia" w:ascii="宋体" w:hAnsi="宋体" w:eastAsia="宋体" w:cs="宋体"/>
          <w:color w:val="000000"/>
          <w:sz w:val="28"/>
          <w:szCs w:val="28"/>
        </w:rPr>
        <w:t xml:space="preserve">不含90分</w:t>
      </w:r>
      <w:r>
        <w:rPr>
          <w:rFonts w:hint="eastAsia" w:ascii="宋体" w:hAnsi="宋体" w:eastAsia="宋体" w:cs="宋体"/>
          <w:color w:val="000000"/>
          <w:sz w:val="28"/>
          <w:szCs w:val="28"/>
          <w:lang w:val="zh-CN"/>
        </w:rPr>
        <w:t xml:space="preserve">），则扣除当月服务费的2%；若考核得分低于85分（</w:t>
      </w:r>
      <w:r>
        <w:rPr>
          <w:rFonts w:hint="eastAsia" w:ascii="宋体" w:hAnsi="宋体" w:eastAsia="宋体" w:cs="宋体"/>
          <w:color w:val="000000"/>
          <w:sz w:val="28"/>
          <w:szCs w:val="28"/>
        </w:rPr>
        <w:t xml:space="preserve">不含85分</w:t>
      </w:r>
      <w:r>
        <w:rPr>
          <w:rFonts w:hint="eastAsia" w:ascii="宋体" w:hAnsi="宋体" w:eastAsia="宋体" w:cs="宋体"/>
          <w:color w:val="000000"/>
          <w:sz w:val="28"/>
          <w:szCs w:val="28"/>
          <w:lang w:val="zh-CN"/>
        </w:rPr>
        <w:t xml:space="preserve">）则视为不合格，扣除当月服务费的</w:t>
      </w: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lang w:val="zh-CN"/>
        </w:rPr>
        <w:t xml:space="preserve">%，连续三个月考核不合格，则采购人将终止服务合同。采购人于每月20日前支付上月服务费用。</w:t>
      </w:r>
      <w:r/>
    </w:p>
    <w:p>
      <w:pPr>
        <w:ind w:firstLine="56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8.3</w:t>
      </w:r>
      <w:r>
        <w:rPr>
          <w:rFonts w:hint="eastAsia" w:ascii="宋体" w:hAnsi="宋体" w:eastAsia="宋体" w:cs="宋体"/>
          <w:color w:val="000000"/>
          <w:sz w:val="28"/>
          <w:szCs w:val="28"/>
        </w:rPr>
        <w:t xml:space="preserve">在服务过程中由于投标人造成的由行政主管部门认定的安全生产责任事故（含院感、消防等），招标人有权单方面终止履行合同，并追究投标人相关法律等责任事故后果。</w:t>
      </w:r>
      <w:r/>
    </w:p>
    <w:p>
      <w:pPr>
        <w:ind w:left="8" w:right="99" w:firstLine="568"/>
        <w:spacing w:before="10" w:line="357" w:lineRule="auto"/>
        <w:rPr>
          <w:rFonts w:hint="eastAsia" w:ascii="宋体" w:hAnsi="宋体" w:eastAsia="宋体" w:cs="宋体"/>
          <w:color w:val="000000"/>
          <w:spacing w:val="-1"/>
          <w:sz w:val="28"/>
          <w:szCs w:val="28"/>
        </w:rPr>
      </w:pPr>
      <w:r>
        <w:rPr>
          <w:rFonts w:hint="eastAsia" w:ascii="宋体" w:hAnsi="宋体" w:eastAsia="宋体" w:cs="宋体"/>
          <w:color w:val="000000"/>
          <w:sz w:val="28"/>
          <w:szCs w:val="28"/>
          <w:lang w:val="en-US" w:eastAsia="zh-CN"/>
        </w:rPr>
        <w:t xml:space="preserve">8.4</w:t>
      </w:r>
      <w:r>
        <w:rPr>
          <w:rFonts w:hint="eastAsia" w:ascii="宋体" w:hAnsi="宋体" w:eastAsia="宋体" w:cs="宋体"/>
          <w:color w:val="000000"/>
          <w:spacing w:val="3"/>
          <w:sz w:val="28"/>
          <w:szCs w:val="28"/>
        </w:rPr>
        <w:t xml:space="preserve">中标方应针对所有第三方人员实施奖惩管理办法，中标方按采购方要求对所有第三方人员每月进行考核，对于违反医院行风管理办法、医院和公司规章制度及规范，要根据情况实施惩处，对于工作突出的要予以表彰奖励并设立奖励池，每季度从采购方支付的服务费中拿出部分费用（1500元）用</w:t>
      </w:r>
      <w:r>
        <w:rPr>
          <w:rFonts w:hint="eastAsia" w:ascii="宋体" w:hAnsi="宋体" w:eastAsia="宋体" w:cs="宋体"/>
          <w:color w:val="000000"/>
          <w:spacing w:val="5"/>
          <w:sz w:val="28"/>
          <w:szCs w:val="28"/>
        </w:rPr>
        <w:t xml:space="preserve">于每季度优秀员工嘉奖、每年从采购方支付的服务费中拿</w:t>
      </w:r>
      <w:r>
        <w:rPr>
          <w:rFonts w:hint="eastAsia" w:ascii="宋体" w:hAnsi="宋体" w:eastAsia="宋体" w:cs="宋体"/>
          <w:color w:val="000000"/>
          <w:spacing w:val="4"/>
          <w:sz w:val="28"/>
          <w:szCs w:val="28"/>
        </w:rPr>
        <w:t xml:space="preserve">出部分费用（</w:t>
      </w:r>
      <w:r>
        <w:rPr>
          <w:rFonts w:hint="eastAsia" w:ascii="宋体" w:hAnsi="宋体" w:eastAsia="宋体" w:cs="宋体"/>
          <w:color w:val="000000"/>
          <w:spacing w:val="-61"/>
          <w:sz w:val="28"/>
          <w:szCs w:val="28"/>
        </w:rPr>
        <w:t xml:space="preserve"> </w:t>
      </w:r>
      <w:r>
        <w:rPr>
          <w:rFonts w:hint="eastAsia" w:ascii="宋体" w:hAnsi="宋体" w:eastAsia="宋体" w:cs="宋体"/>
          <w:color w:val="000000"/>
          <w:spacing w:val="4"/>
          <w:sz w:val="28"/>
          <w:szCs w:val="28"/>
        </w:rPr>
        <w:t xml:space="preserve">6000</w:t>
      </w:r>
      <w:r>
        <w:rPr>
          <w:rFonts w:hint="eastAsia" w:ascii="宋体" w:hAnsi="宋体" w:eastAsia="宋体" w:cs="宋体"/>
          <w:color w:val="000000"/>
          <w:spacing w:val="3"/>
          <w:sz w:val="28"/>
          <w:szCs w:val="28"/>
        </w:rPr>
        <w:t xml:space="preserve">元）用于每年优秀员工及集体嘉奖，并在院方监督下将专项奖励发放到第三方</w:t>
      </w:r>
      <w:r>
        <w:rPr>
          <w:rFonts w:hint="eastAsia" w:ascii="宋体" w:hAnsi="宋体" w:eastAsia="宋体" w:cs="宋体"/>
          <w:color w:val="000000"/>
          <w:spacing w:val="-1"/>
          <w:sz w:val="28"/>
          <w:szCs w:val="28"/>
        </w:rPr>
        <w:t xml:space="preserve">公司员工，具体根据院方的考核细则实施。</w:t>
      </w:r>
      <w:r/>
    </w:p>
    <w:p>
      <w:pPr>
        <w:ind w:left="15" w:right="100" w:firstLine="572"/>
        <w:spacing w:line="355"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lang w:val="en-US" w:eastAsia="zh-CN"/>
        </w:rPr>
        <w:t xml:space="preserve">8.5</w:t>
      </w:r>
      <w:r>
        <w:rPr>
          <w:rFonts w:hint="eastAsia" w:ascii="宋体" w:hAnsi="宋体" w:eastAsia="宋体" w:cs="宋体"/>
          <w:color w:val="000000"/>
          <w:spacing w:val="3"/>
          <w:sz w:val="28"/>
          <w:szCs w:val="28"/>
        </w:rPr>
        <w:t xml:space="preserve">每次付款时，中标供应商和采购人确定服务费金额，并按要求开具本项目内容的增值税发票，凭发票及有关付款材料向采购人申请付款。因中标</w:t>
      </w:r>
      <w:r>
        <w:rPr>
          <w:rFonts w:hint="eastAsia" w:ascii="宋体" w:hAnsi="宋体" w:eastAsia="宋体" w:cs="宋体"/>
          <w:color w:val="000000"/>
          <w:spacing w:val="2"/>
          <w:sz w:val="28"/>
          <w:szCs w:val="28"/>
        </w:rPr>
        <w:t xml:space="preserve">供应</w:t>
      </w:r>
      <w:r>
        <w:rPr>
          <w:rFonts w:hint="eastAsia" w:ascii="宋体" w:hAnsi="宋体" w:eastAsia="宋体" w:cs="宋体"/>
          <w:color w:val="000000"/>
          <w:spacing w:val="-1"/>
          <w:sz w:val="28"/>
          <w:szCs w:val="28"/>
        </w:rPr>
        <w:t xml:space="preserve">商未及时提供发票及有关付款材料导致相应后果的，采购人不承担任何责任。</w:t>
      </w:r>
      <w:r/>
    </w:p>
    <w:p>
      <w:pPr>
        <w:ind w:left="7" w:firstLine="569"/>
        <w:spacing w:before="6" w:line="355"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lang w:val="en-US" w:eastAsia="zh-CN"/>
        </w:rPr>
        <w:t xml:space="preserve">8.6</w:t>
      </w:r>
      <w:r>
        <w:rPr>
          <w:rFonts w:hint="eastAsia" w:ascii="宋体" w:hAnsi="宋体" w:eastAsia="宋体" w:cs="宋体"/>
          <w:color w:val="000000"/>
          <w:spacing w:val="3"/>
          <w:sz w:val="28"/>
          <w:szCs w:val="28"/>
        </w:rPr>
        <w:t xml:space="preserve">合同终止时，采购人会同下一中标供应商于项目现场与原物业服务公司进行各项交接（含保洁、公共秩序维护、公共设备设施、绿化、空置房、项目</w:t>
      </w:r>
      <w:r>
        <w:rPr>
          <w:rFonts w:hint="eastAsia" w:ascii="宋体" w:hAnsi="宋体" w:eastAsia="宋体" w:cs="宋体"/>
          <w:color w:val="000000"/>
          <w:spacing w:val="-2"/>
          <w:sz w:val="28"/>
          <w:szCs w:val="28"/>
        </w:rPr>
        <w:t xml:space="preserve">管理的书面及电子资料等）。中标方配合采购人在一个月内完成相关交接事项，</w:t>
      </w:r>
      <w:r>
        <w:rPr>
          <w:rFonts w:hint="eastAsia" w:ascii="宋体" w:hAnsi="宋体" w:eastAsia="宋体" w:cs="宋体"/>
          <w:color w:val="000000"/>
          <w:spacing w:val="3"/>
          <w:sz w:val="28"/>
          <w:szCs w:val="28"/>
        </w:rPr>
        <w:t xml:space="preserve">采购人将在项目交接手</w:t>
      </w:r>
      <w:r>
        <w:rPr>
          <w:rFonts w:hint="eastAsia" w:ascii="宋体" w:hAnsi="宋体" w:eastAsia="宋体" w:cs="宋体"/>
          <w:color w:val="000000"/>
          <w:spacing w:val="-1"/>
          <w:sz w:val="28"/>
          <w:szCs w:val="28"/>
        </w:rPr>
        <w:t xml:space="preserve">续全部完成后，按实际情况支付其末次的物业管理服务费。</w:t>
      </w:r>
      <w:r/>
    </w:p>
    <w:p>
      <w:pPr>
        <w:ind w:left="12" w:right="100" w:firstLine="561"/>
        <w:spacing w:before="1"/>
        <w:rPr>
          <w:rFonts w:hint="eastAsia" w:ascii="宋体" w:hAnsi="宋体" w:eastAsia="宋体" w:cs="宋体"/>
          <w:color w:val="000000"/>
          <w:sz w:val="28"/>
          <w:szCs w:val="28"/>
        </w:rPr>
      </w:pPr>
      <w:r>
        <w:rPr>
          <w:rFonts w:hint="eastAsia" w:ascii="宋体" w:hAnsi="宋体" w:eastAsia="宋体" w:cs="宋体"/>
          <w:color w:val="000000"/>
          <w:spacing w:val="3"/>
          <w:sz w:val="28"/>
          <w:szCs w:val="28"/>
          <w:lang w:val="en-US" w:eastAsia="zh-CN"/>
        </w:rPr>
        <w:t xml:space="preserve">8.7</w:t>
      </w:r>
      <w:r>
        <w:rPr>
          <w:rFonts w:hint="eastAsia" w:ascii="宋体" w:hAnsi="宋体" w:eastAsia="宋体" w:cs="宋体"/>
          <w:color w:val="000000"/>
          <w:spacing w:val="3"/>
          <w:sz w:val="28"/>
          <w:szCs w:val="28"/>
        </w:rPr>
        <w:t xml:space="preserve">本合同执行期间如遇金坛区最低工资标准、社会保险缴费基数等政策性</w:t>
      </w:r>
      <w:r>
        <w:rPr>
          <w:rFonts w:hint="eastAsia" w:ascii="宋体" w:hAnsi="宋体" w:eastAsia="宋体" w:cs="宋体"/>
          <w:color w:val="000000"/>
          <w:spacing w:val="-1"/>
          <w:sz w:val="28"/>
          <w:szCs w:val="28"/>
        </w:rPr>
        <w:t xml:space="preserve">调整时，合同期内不予调整任何物业费用。</w:t>
      </w:r>
      <w:r/>
    </w:p>
    <w:p>
      <w:pPr>
        <w:pStyle w:val="1154"/>
        <w:rPr>
          <w:rFonts w:hint="eastAsia" w:cs="Times New Roman"/>
          <w:lang w:val="en-US" w:eastAsia="zh-CN"/>
        </w:rPr>
      </w:pPr>
      <w:r>
        <w:rPr>
          <w:rFonts w:hint="eastAsia" w:cs="Times New Roman"/>
          <w:lang w:val="en-US" w:eastAsia="zh-CN"/>
        </w:rPr>
        <w:t xml:space="preserve">九、税费</w:t>
      </w:r>
      <w:r/>
    </w:p>
    <w:p>
      <w:pPr>
        <w:ind w:firstLine="640"/>
      </w:pPr>
      <w:r>
        <w:rPr>
          <w:rFonts w:hint="eastAsia"/>
        </w:rPr>
        <w:t xml:space="preserve">9.1 本合同执行中相关的一切税费均由乙方负担。</w:t>
      </w:r>
      <w:r/>
    </w:p>
    <w:p>
      <w:pPr>
        <w:pStyle w:val="1154"/>
      </w:pPr>
      <w:r>
        <w:rPr>
          <w:rFonts w:hint="eastAsia"/>
        </w:rPr>
        <w:t xml:space="preserve">十、项目验收</w:t>
      </w:r>
      <w:r/>
    </w:p>
    <w:p>
      <w:pPr>
        <w:ind w:firstLine="640"/>
      </w:pPr>
      <w:r>
        <w:rPr>
          <w:rFonts w:hint="eastAsia"/>
        </w:rPr>
        <w:t xml:space="preserve">10.1 甲方依法组织履约验收工作。</w:t>
      </w:r>
      <w:r/>
    </w:p>
    <w:p>
      <w:pPr>
        <w:ind w:firstLine="640"/>
      </w:pPr>
      <w:r>
        <w:rPr>
          <w:rFonts w:hint="eastAsia"/>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pPr>
      <w:r>
        <w:rPr>
          <w:rFonts w:hint="eastAsia"/>
        </w:rPr>
        <w:t xml:space="preserve">10.3对于实际使用人和甲方分离的项目，甲方邀请实际使用人参与验收。</w:t>
      </w:r>
      <w:r/>
    </w:p>
    <w:p>
      <w:pPr>
        <w:ind w:firstLine="640"/>
      </w:pPr>
      <w:r>
        <w:rPr>
          <w:rFonts w:hint="eastAsia"/>
        </w:rPr>
        <w:t xml:space="preserve">10.4如有必要，甲方邀请参加本项目的其他供应商或第三方专业机构及专家参与验收，相关意见将作为验收书的参考资料。</w:t>
      </w:r>
      <w:r/>
    </w:p>
    <w:p>
      <w:pPr>
        <w:ind w:firstLine="640"/>
      </w:pPr>
      <w:r>
        <w:rPr>
          <w:rFonts w:hint="eastAsia"/>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0"/>
      </w:pPr>
      <w:r>
        <w:rPr>
          <w:rFonts w:hint="eastAsia"/>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54"/>
      </w:pPr>
      <w:r>
        <w:rPr>
          <w:rFonts w:hint="eastAsia"/>
        </w:rPr>
        <w:t xml:space="preserve">十一、违约责任</w:t>
      </w:r>
      <w:r/>
    </w:p>
    <w:p>
      <w:pPr>
        <w:ind w:firstLine="640"/>
      </w:pPr>
      <w:r>
        <w:rPr>
          <w:rFonts w:hint="eastAsia"/>
        </w:rPr>
        <w:t xml:space="preserve">11.1甲方无正当理由拒绝接受乙方提供服务的，甲方向乙方偿付拒绝接受服务合同价款总值的违约金。</w:t>
      </w:r>
      <w:r/>
    </w:p>
    <w:p>
      <w:pPr>
        <w:ind w:firstLine="640"/>
      </w:pPr>
      <w:r>
        <w:rPr>
          <w:rFonts w:hint="eastAsia"/>
        </w:rPr>
        <w:t xml:space="preserve">11.2甲方无故逾期验收和办理合同款项支付手续的,甲方应按逾期付款总额每日向乙方支付违约金。</w:t>
      </w:r>
      <w:r/>
    </w:p>
    <w:p>
      <w:pPr>
        <w:ind w:firstLine="640"/>
      </w:pPr>
      <w:r>
        <w:rPr>
          <w:rFonts w:hint="eastAsia"/>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pPr>
      <w:r>
        <w:rPr>
          <w:rFonts w:hint="eastAsia"/>
        </w:rPr>
        <w:t xml:space="preserve">11.4乙方所提供服务的标准不符合合同规定及招标文件规定标准的，甲方有权拒绝接受服务，并可单方面解除合同。</w:t>
      </w:r>
      <w:r/>
    </w:p>
    <w:p>
      <w:pPr>
        <w:pStyle w:val="1154"/>
      </w:pPr>
      <w:r>
        <w:rPr>
          <w:rFonts w:hint="eastAsia"/>
        </w:rPr>
        <w:t xml:space="preserve">十二、不可抗力事件处理</w:t>
      </w:r>
      <w:r/>
    </w:p>
    <w:p>
      <w:pPr>
        <w:ind w:firstLine="640"/>
      </w:pPr>
      <w:r>
        <w:rPr>
          <w:rFonts w:hint="eastAsia"/>
        </w:rPr>
        <w:t xml:space="preserve">12.1在合同有效期内，任何一方因不可抗力事件导致不能履行合同，则合同履行期可延长，其延长期与不可抗力影响期相同。</w:t>
      </w:r>
      <w:r/>
    </w:p>
    <w:p>
      <w:pPr>
        <w:ind w:firstLine="640"/>
      </w:pPr>
      <w:r>
        <w:rPr>
          <w:rFonts w:hint="eastAsia"/>
        </w:rPr>
        <w:t xml:space="preserve">12.2不可抗力事件发生后，应立即通知对方，并寄送有关权威机构出具的证明。</w:t>
      </w:r>
      <w:r/>
    </w:p>
    <w:p>
      <w:pPr>
        <w:ind w:firstLine="640"/>
      </w:pPr>
      <w:r>
        <w:rPr>
          <w:rFonts w:hint="eastAsia"/>
        </w:rPr>
        <w:t xml:space="preserve">12.3不可抗力事件延续120天以上，双方应通过友好协商，确定是否继续履行合同。</w:t>
      </w:r>
      <w:r/>
    </w:p>
    <w:p>
      <w:pPr>
        <w:pStyle w:val="1154"/>
      </w:pPr>
      <w:r>
        <w:rPr>
          <w:rFonts w:hint="eastAsia"/>
        </w:rPr>
        <w:t xml:space="preserve">十三、解决争议的方法</w:t>
      </w:r>
      <w:r/>
    </w:p>
    <w:p>
      <w:pPr>
        <w:ind w:firstLine="640"/>
      </w:pPr>
      <w:r>
        <w:rPr>
          <w:rFonts w:hint="eastAsia"/>
        </w:rPr>
        <w:t xml:space="preserve">13.1双方在签订、履行合同中所发生的一切争议，应通过友好协商解决。如协商不成，由甲方住所地人民法院管辖。</w:t>
      </w:r>
      <w:r/>
    </w:p>
    <w:p>
      <w:pPr>
        <w:pStyle w:val="1154"/>
      </w:pPr>
      <w:r>
        <w:rPr>
          <w:rFonts w:hint="eastAsia"/>
        </w:rPr>
        <w:t xml:space="preserve">十四、合同生效及其他</w:t>
      </w:r>
      <w:r/>
    </w:p>
    <w:p>
      <w:pPr>
        <w:ind w:firstLine="640"/>
      </w:pPr>
      <w:r>
        <w:rPr>
          <w:rFonts w:hint="eastAsia"/>
        </w:rPr>
        <w:t xml:space="preserve">14.1合同经双方法定代表人或授权委托代表人签字并加盖单位公章后生效。</w:t>
      </w:r>
      <w:r/>
    </w:p>
    <w:p>
      <w:pPr>
        <w:ind w:firstLine="640"/>
      </w:pPr>
      <w:r>
        <w:rPr>
          <w:rFonts w:hint="eastAsia"/>
        </w:rPr>
        <w:t xml:space="preserve">14.2本合同未尽事宜，遵照《中华人民共和国民法典》《中华人民共和国政府采购法》有关条文执行。</w:t>
      </w:r>
      <w:r/>
    </w:p>
    <w:p>
      <w:pPr>
        <w:ind w:firstLine="640"/>
      </w:pPr>
      <w:r>
        <w:rPr>
          <w:rFonts w:hint="eastAsia"/>
        </w:rPr>
        <w:t xml:space="preserve">14.3本合同正本一式两份，具有同等法律效力，甲方、乙方各执一份。</w:t>
      </w:r>
      <w:r/>
    </w:p>
    <w:p>
      <w:pPr>
        <w:ind w:firstLine="640"/>
      </w:pPr>
      <w:r/>
      <w:r/>
    </w:p>
    <w:p>
      <w:pPr>
        <w:ind w:firstLine="0"/>
      </w:pPr>
      <w:r>
        <w:rPr>
          <w:rFonts w:hint="eastAsia"/>
        </w:rPr>
        <w:t xml:space="preserve">甲方：                               乙方：</w:t>
      </w:r>
      <w:r/>
    </w:p>
    <w:p>
      <w:pPr>
        <w:ind w:firstLine="0"/>
      </w:pPr>
      <w:r>
        <w:rPr>
          <w:rFonts w:hint="eastAsia"/>
        </w:rPr>
        <w:t xml:space="preserve">地址：                               地址：</w:t>
      </w:r>
      <w:r/>
    </w:p>
    <w:p>
      <w:pPr>
        <w:ind w:firstLine="0"/>
      </w:pPr>
      <w:r>
        <w:rPr>
          <w:rFonts w:hint="eastAsia"/>
        </w:rPr>
        <w:t xml:space="preserve">法定代表人或授权代表：               法定代表人或授权代表：</w:t>
      </w:r>
      <w:r/>
    </w:p>
    <w:p>
      <w:pPr>
        <w:ind w:firstLine="0"/>
      </w:pPr>
      <w:r>
        <w:rPr>
          <w:rFonts w:hint="eastAsia"/>
        </w:rPr>
        <w:t xml:space="preserve">联系电话：                           联系电话：</w:t>
      </w:r>
      <w:r/>
    </w:p>
    <w:p>
      <w:pPr>
        <w:ind w:firstLine="0"/>
      </w:pPr>
      <w:r>
        <w:rPr>
          <w:rFonts w:hint="eastAsia"/>
        </w:rPr>
        <w:t xml:space="preserve">签订日期：年   月   日</w:t>
      </w:r>
      <w:bookmarkStart w:id="79" w:name="_Hlt16619369"/>
      <w:r/>
      <w:bookmarkEnd w:id="79"/>
      <w:r/>
      <w:r/>
    </w:p>
    <w:p>
      <w:pPr>
        <w:ind w:firstLine="1405"/>
        <w:jc w:val="left"/>
        <w:spacing w:line="560" w:lineRule="exact"/>
        <w:rPr>
          <w:rFonts w:hint="eastAsia" w:ascii="宋体" w:hAnsi="宋体" w:cs="宋体"/>
          <w:b/>
          <w:bCs/>
          <w:szCs w:val="28"/>
        </w:rPr>
      </w:pPr>
      <w:r>
        <w:rPr>
          <w:rFonts w:hint="eastAsia" w:ascii="宋体" w:hAnsi="宋体" w:cs="宋体"/>
          <w:b/>
          <w:bCs/>
          <w:szCs w:val="28"/>
        </w:rPr>
        <w:t xml:space="preserve">                       </w:t>
      </w:r>
      <w:r/>
    </w:p>
    <w:p>
      <w:pPr>
        <w:ind w:firstLine="0"/>
        <w:jc w:val="left"/>
        <w:spacing w:line="560" w:lineRule="exact"/>
        <w:rPr>
          <w:rFonts w:hint="eastAsia" w:ascii="宋体" w:hAnsi="宋体" w:cs="宋体"/>
          <w:b/>
          <w:bCs/>
          <w:szCs w:val="28"/>
        </w:rPr>
      </w:pPr>
      <w:r>
        <w:rPr>
          <w:rFonts w:hint="eastAsia" w:ascii="宋体" w:hAnsi="宋体" w:cs="宋体"/>
          <w:b/>
          <w:bCs/>
          <w:szCs w:val="28"/>
        </w:rPr>
      </w:r>
      <w:r/>
    </w:p>
    <w:p>
      <w:pPr>
        <w:ind w:left="0" w:firstLine="562"/>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78"/>
      <w:r/>
      <w:r/>
    </w:p>
    <w:p>
      <w:pPr>
        <w:pStyle w:val="1092"/>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10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bCs/>
                <w:color w:val="1d41d5"/>
                <w:spacing w:val="8"/>
                <w:szCs w:val="28"/>
                <w:u w:val="single"/>
              </w:rPr>
              <w:suppressLineNumbers w:val="0"/>
            </w:pPr>
            <w:r>
              <w:rPr>
                <w:rFonts w:hint="eastAsia" w:ascii="宋体" w:hAnsi="宋体" w:eastAsia="宋体" w:cs="宋体"/>
                <w:szCs w:val="28"/>
              </w:rPr>
              <w:t xml:space="preserve">企业报价折扣证明—</w:t>
            </w:r>
            <w:r>
              <w:rPr>
                <w:rFonts w:hint="eastAsia" w:ascii="宋体" w:hAnsi="宋体" w:eastAsia="宋体" w:cs="宋体"/>
                <w:b/>
                <w:bCs/>
                <w:color w:val="1d41d5"/>
                <w:spacing w:val="8"/>
                <w:szCs w:val="28"/>
                <w:u w:val="single"/>
              </w:rPr>
              <w:t xml:space="preserve">《中小企业声明函》或者《残疾人福利性单位声明函》或者监狱企业证明文件</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w:t>
            </w:r>
            <w:r>
              <w:rPr>
                <w:rFonts w:hint="eastAsia" w:ascii="宋体" w:hAnsi="宋体" w:eastAsia="黑体" w:cs="宋体"/>
                <w:b/>
                <w:bCs/>
                <w:color w:val="333333"/>
                <w:spacing w:val="8"/>
                <w:sz w:val="28"/>
                <w:szCs w:val="28"/>
                <w:u w:val="single"/>
                <w:lang w:val="en-US" w:eastAsia="zh-CN" w:bidi="ar-SA"/>
              </w:rPr>
              <w:t xml:space="preserve">——</w:t>
            </w:r>
            <w:r>
              <w:rPr>
                <w:rFonts w:hint="eastAsia" w:ascii="宋体" w:hAnsi="宋体" w:eastAsia="宋体" w:cs="宋体"/>
                <w:b/>
                <w:bCs/>
                <w:color w:val="333333"/>
                <w:spacing w:val="8"/>
                <w:sz w:val="28"/>
                <w:szCs w:val="28"/>
                <w:u w:val="single"/>
                <w:lang w:val="en-US" w:eastAsia="zh-CN" w:bidi="ar-SA"/>
              </w:rPr>
              <w:t xml:space="preserve">本项目为服务类项目，无需提供</w:t>
            </w:r>
            <w:r>
              <w:rPr>
                <w:rFonts w:hint="eastAsia" w:ascii="宋体" w:hAnsi="宋体" w:eastAsia="黑体" w:cs="宋体"/>
                <w:b/>
                <w:bCs/>
                <w:color w:val="333333"/>
                <w:spacing w:val="8"/>
                <w:sz w:val="28"/>
                <w:szCs w:val="28"/>
                <w:u w:val="single"/>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80" w:name="_Toc17140"/>
      <w:r/>
      <w:bookmarkStart w:id="81" w:name="_Toc28025"/>
      <w:r/>
      <w:bookmarkStart w:id="82" w:name="_Toc9364"/>
      <w:r/>
      <w:bookmarkStart w:id="83" w:name="_Toc7710"/>
      <w:r/>
      <w:bookmarkStart w:id="84" w:name="_Toc21548"/>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1093"/>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3"/>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09"/>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093"/>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u w:val="none"/>
          <w:lang w:val="en-US" w:eastAsia="zh-CN" w:bidi="ar-SA"/>
        </w:rPr>
        <w:t xml:space="preserve">*开标一览表</w:t>
      </w:r>
      <w:r/>
    </w:p>
    <w:p>
      <w:pPr>
        <w:pStyle w:val="1109"/>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09"/>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1093"/>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致：常州市金坛区</w:t>
      </w:r>
      <w:r>
        <w:rPr>
          <w:rFonts w:hint="eastAsia" w:ascii="宋体" w:hAnsi="宋体" w:cs="宋体"/>
          <w:sz w:val="28"/>
          <w:szCs w:val="28"/>
          <w:lang w:val="en-US" w:eastAsia="zh-CN"/>
        </w:rPr>
        <w:t xml:space="preserve">中医医院</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109"/>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1093"/>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10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09"/>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109"/>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09"/>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109"/>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1109"/>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outlineLvl w:val="9"/>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p>
    <w:p>
      <w:pPr>
        <w:pStyle w:val="1093"/>
        <w:ind w:firstLine="0"/>
        <w:jc w:val="left"/>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10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80"/>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Style w:val="1109"/>
        <w:jc w:val="both"/>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93"/>
        <w:ind w:left="0" w:firstLine="0"/>
        <w:jc w:val="center"/>
        <w:rPr>
          <w:rFonts w:hint="eastAsia" w:ascii="宋体" w:hAnsi="宋体" w:eastAsia="宋体" w:cs="宋体"/>
          <w:sz w:val="28"/>
          <w:szCs w:val="28"/>
          <w:lang w:val="en-US" w:eastAsia="zh-CN"/>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rPr>
        <w:t xml:space="preserve">*分项报价明细表</w:t>
      </w:r>
      <w:r/>
    </w:p>
    <w:p>
      <w:pPr>
        <w:ind w:firstLine="0"/>
        <w:spacing w:line="240" w:lineRule="auto"/>
        <w:rPr>
          <w:rFonts w:hint="default" w:eastAsia="宋体" w:cs="Times New Roman"/>
          <w:sz w:val="21"/>
        </w:rPr>
      </w:pPr>
      <w:r>
        <w:rPr>
          <w:rFonts w:hint="default" w:eastAsia="宋体" w:cs="Times New Roman"/>
          <w:sz w:val="21"/>
        </w:rPr>
      </w:r>
      <w:r/>
    </w:p>
    <w:tbl>
      <w:tblPr>
        <w:tblStyle w:val="1096"/>
        <w:tblW w:w="10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732"/>
        <w:gridCol w:w="1134"/>
        <w:gridCol w:w="1134"/>
        <w:gridCol w:w="850"/>
        <w:gridCol w:w="992"/>
        <w:gridCol w:w="850"/>
        <w:gridCol w:w="2870"/>
      </w:tblGrid>
      <w:tr>
        <w:trPr>
          <w:jc w:val="center"/>
          <w:trHeight w:val="0"/>
        </w:trPr>
        <w:tc>
          <w:tcPr>
            <w:tcW w:w="71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序号</w:t>
            </w:r>
            <w:r/>
          </w:p>
        </w:tc>
        <w:tc>
          <w:tcPr>
            <w:tcW w:w="173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名称</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具体服务范围</w:t>
            </w:r>
            <w:r/>
          </w:p>
        </w:tc>
        <w:tc>
          <w:tcPr>
            <w:tcW w:w="1134"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服务要求</w:t>
            </w:r>
            <w:r/>
          </w:p>
        </w:tc>
        <w:tc>
          <w:tcPr>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服务时间（月）</w:t>
            </w:r>
            <w:r/>
          </w:p>
        </w:tc>
        <w:tc>
          <w:tcPr>
            <w:tcW w:w="99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服务标准</w:t>
            </w:r>
            <w:r/>
          </w:p>
        </w:tc>
        <w:tc>
          <w:tcPr>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服务人数</w:t>
            </w:r>
            <w:r/>
          </w:p>
        </w:tc>
        <w:tc>
          <w:tcPr>
            <w:tcW w:w="287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备注</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（如果有）</w:t>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 w:val="0"/>
                <w:bCs/>
                <w:color w:val="auto"/>
                <w:sz w:val="28"/>
                <w:szCs w:val="28"/>
                <w:highlight w:val="none"/>
                <w:lang w:val="en-US" w:eastAsia="zh-CN"/>
              </w:rPr>
              <w:t xml:space="preserve">1</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保洁</w:t>
            </w:r>
            <w:r/>
          </w:p>
        </w:tc>
        <w:tc>
          <w:tcPr>
            <w:tcW w:w="1134" w:type="dxa"/>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val="en-US" w:eastAsia="zh-CN"/>
              </w:rPr>
              <w:t xml:space="preserve">常州市金坛区中医医院</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color w:val="auto"/>
                <w:sz w:val="28"/>
                <w:szCs w:val="28"/>
                <w:highlight w:val="yellow"/>
                <w:lang w:val="en-US" w:eastAsia="zh-CN"/>
              </w:rPr>
              <w:suppressLineNumbers w:val="0"/>
            </w:pPr>
            <w:r>
              <w:rPr>
                <w:rFonts w:hint="eastAsia" w:ascii="宋体" w:hAnsi="宋体" w:eastAsia="宋体" w:cs="宋体"/>
                <w:b/>
                <w:bCs/>
                <w:color w:val="auto"/>
                <w:sz w:val="28"/>
                <w:szCs w:val="28"/>
                <w:highlight w:val="yellow"/>
                <w:lang w:val="en-US" w:eastAsia="zh-CN"/>
              </w:rPr>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tcW w:w="1134" w:type="dxa"/>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详见招标文件 “第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 采购需求”</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tcW w:w="992" w:type="dxa"/>
            <w:vAlign w:val="center"/>
            <w:vMerge w:val="restart"/>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详见招标文件“第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章采购需求”</w:t>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w:t>
            </w:r>
            <w:r/>
          </w:p>
        </w:tc>
        <w:tc>
          <w:tcPr>
            <w:tcW w:w="2870" w:type="dxa"/>
            <w:vAlign w:val="center"/>
            <w:vMerge w:val="restart"/>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包含</w:t>
            </w:r>
            <w:r>
              <w:rPr>
                <w:rFonts w:hint="eastAsia" w:ascii="宋体" w:hAnsi="宋体" w:eastAsia="宋体" w:cs="宋体"/>
                <w:sz w:val="28"/>
                <w:szCs w:val="28"/>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上述未列明，但</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人认为所需的其他费用也包含在内，采购人不接受</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人任何因遗漏报价而发生的费用追加。</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人承担。</w:t>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 w:val="0"/>
                <w:bCs/>
                <w:color w:val="auto"/>
                <w:sz w:val="28"/>
                <w:szCs w:val="28"/>
                <w:highlight w:val="none"/>
                <w:lang w:val="en-US" w:eastAsia="zh-CN"/>
              </w:rPr>
              <w:t xml:space="preserve">2</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电工</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3"/>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b w:val="0"/>
                <w:bCs/>
                <w:color w:val="auto"/>
                <w:sz w:val="28"/>
                <w:szCs w:val="28"/>
                <w:highlight w:val="none"/>
                <w:lang w:val="en-US" w:eastAsia="zh-CN"/>
              </w:rPr>
              <w:t xml:space="preserve">3</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木工</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t xml:space="preserve">4</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保安</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t xml:space="preserve">5</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消控</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t xml:space="preserve">6</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导医</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color w:val="auto"/>
                <w:sz w:val="28"/>
                <w:szCs w:val="28"/>
                <w:lang w:val="en-US" w:eastAsia="zh-CN"/>
              </w:rPr>
              <w:suppressLineNumbers w:val="0"/>
            </w:pPr>
            <w:r>
              <w:rPr>
                <w:rFonts w:hint="eastAsia" w:ascii="宋体" w:hAnsi="宋体" w:cs="宋体"/>
                <w:color w:val="auto"/>
                <w:sz w:val="28"/>
                <w:szCs w:val="28"/>
                <w:lang w:val="en-US" w:eastAsia="zh-CN"/>
              </w:rPr>
              <w:t xml:space="preserve">7</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打字员</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p>
        </w:tc>
        <w:tc>
          <w:tcPr>
            <w:tcW w:w="2870" w:type="dxa"/>
            <w:vAlign w:val="center"/>
            <w:vMerge w:val="continue"/>
            <w:textDirection w:val="lrTb"/>
            <w:noWrap w:val="false"/>
          </w:tcPr>
          <w:p>
            <w:pPr>
              <w:numPr>
                <w:ilvl w:val="0"/>
                <w:numId w:val="0"/>
              </w:numPr>
              <w:ind w:left="0" w:right="0" w:firstLine="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8</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转运员</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9</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护理员</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10</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药工</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11</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行政驾驶员</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12</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维修工</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13</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会务接待</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14</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登记员</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15</w:t>
            </w:r>
            <w:r/>
          </w:p>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b w:val="0"/>
                <w:bCs/>
                <w:color w:val="auto"/>
                <w:sz w:val="28"/>
                <w:szCs w:val="28"/>
                <w:highlight w:val="none"/>
                <w:lang w:val="en-US" w:eastAsia="zh-CN"/>
              </w:rPr>
              <w:suppressLineNumbers w:val="0"/>
            </w:pPr>
            <w:r>
              <w:rPr>
                <w:rFonts w:hint="eastAsia" w:ascii="宋体" w:hAnsi="宋体" w:eastAsia="宋体" w:cs="宋体"/>
                <w:b w:val="0"/>
                <w:bCs/>
                <w:color w:val="auto"/>
                <w:sz w:val="28"/>
                <w:szCs w:val="28"/>
                <w:highlight w:val="none"/>
                <w:lang w:val="en-US" w:eastAsia="zh-CN"/>
              </w:rPr>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医辅</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default" w:ascii="宋体" w:hAnsi="宋体" w:eastAsia="宋体" w:cs="宋体"/>
                <w:b w:val="0"/>
                <w:bCs/>
                <w:color w:val="auto"/>
                <w:sz w:val="28"/>
                <w:szCs w:val="28"/>
                <w:highlight w:val="none"/>
                <w:lang w:val="en-US" w:eastAsia="zh-CN"/>
              </w:rPr>
              <w:suppressLineNumbers w:val="0"/>
            </w:pPr>
            <w:r>
              <w:rPr>
                <w:rFonts w:hint="eastAsia" w:ascii="宋体" w:hAnsi="宋体" w:cs="宋体"/>
                <w:b w:val="0"/>
                <w:bCs/>
                <w:color w:val="auto"/>
                <w:sz w:val="28"/>
                <w:szCs w:val="28"/>
                <w:highlight w:val="none"/>
                <w:lang w:val="en-US" w:eastAsia="zh-CN"/>
              </w:rPr>
              <w:t xml:space="preserve">16</w:t>
            </w:r>
            <w:r/>
          </w:p>
        </w:tc>
        <w:tc>
          <w:tcPr>
            <w:tcW w:w="17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120驾驶员</w:t>
            </w:r>
            <w:r/>
          </w:p>
        </w:tc>
        <w:tc>
          <w:tcPr>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eastAsia="zh-CN"/>
              </w:rPr>
              <w:suppressLineNumbers w:val="0"/>
            </w:pPr>
            <w:r>
              <w:rPr>
                <w:rFonts w:hint="eastAsia" w:ascii="宋体" w:hAnsi="宋体" w:eastAsia="宋体" w:cs="宋体"/>
                <w:color w:val="0000ff"/>
                <w:sz w:val="28"/>
                <w:szCs w:val="28"/>
                <w:lang w:eastAsia="zh-CN"/>
              </w:rPr>
            </w:r>
            <w:r/>
          </w:p>
        </w:tc>
        <w:tc>
          <w:tcPr>
            <w:shd w:val="clear" w:color="auto" w:fill="auto"/>
            <w:tcW w:w="113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shd w:val="clear" w:color="auto" w:fill="auto"/>
            <w:tcW w:w="85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shd w:val="clear" w:color="auto" w:fill="auto"/>
            <w:tcW w:w="99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color w:val="0000ff"/>
                <w:sz w:val="28"/>
                <w:szCs w:val="28"/>
                <w:lang w:val="en-US" w:eastAsia="zh-CN" w:bidi="ar-SA"/>
              </w:rPr>
              <w:suppressLineNumbers w:val="0"/>
            </w:pPr>
            <w:r>
              <w:rPr>
                <w:rFonts w:hint="eastAsia" w:ascii="宋体" w:hAnsi="宋体" w:eastAsia="宋体" w:cs="宋体"/>
                <w:color w:val="0000ff"/>
                <w:sz w:val="28"/>
                <w:szCs w:val="28"/>
                <w:lang w:val="en-US" w:eastAsia="zh-CN" w:bidi="ar-SA"/>
              </w:rPr>
            </w:r>
            <w:r/>
          </w:p>
        </w:tc>
        <w:tc>
          <w:tcP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W w:w="2870"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0000ff"/>
                <w:sz w:val="28"/>
                <w:szCs w:val="28"/>
              </w:rPr>
              <w:suppressLineNumbers w:val="0"/>
            </w:pPr>
            <w:r>
              <w:rPr>
                <w:rFonts w:hint="eastAsia" w:ascii="宋体" w:hAnsi="宋体" w:eastAsia="宋体" w:cs="宋体"/>
                <w:color w:val="0000ff"/>
                <w:sz w:val="28"/>
                <w:szCs w:val="28"/>
              </w:rPr>
            </w:r>
            <w:r/>
          </w:p>
        </w:tc>
      </w:tr>
      <w:tr>
        <w:trPr>
          <w:jc w:val="center"/>
          <w:trHeight w:val="0"/>
        </w:trPr>
        <w:tc>
          <w:tcPr>
            <w:gridSpan w:val="2"/>
            <w:tcW w:w="2444" w:type="dxa"/>
            <w:vAlign w:val="center"/>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rPr>
              <w:t xml:space="preserve">每月投标单价</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元/月</w:t>
            </w:r>
            <w:r>
              <w:rPr>
                <w:rFonts w:hint="eastAsia" w:ascii="宋体" w:hAnsi="宋体" w:eastAsia="宋体" w:cs="宋体"/>
                <w:b/>
                <w:bCs/>
                <w:sz w:val="28"/>
                <w:szCs w:val="28"/>
                <w:lang w:eastAsia="zh-CN"/>
              </w:rPr>
              <w:t xml:space="preserve">）</w:t>
            </w:r>
            <w:r/>
          </w:p>
        </w:tc>
        <w:tc>
          <w:tcPr>
            <w:gridSpan w:val="6"/>
            <w:tcW w:w="7831"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gridSpan w:val="2"/>
            <w:tcW w:w="2444" w:type="dxa"/>
            <w:vAlign w:val="center"/>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rPr>
              <w:t xml:space="preserve">投标总价</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元/年</w:t>
            </w:r>
            <w:r>
              <w:rPr>
                <w:rFonts w:hint="eastAsia" w:ascii="宋体" w:hAnsi="宋体" w:eastAsia="宋体" w:cs="宋体"/>
                <w:b/>
                <w:bCs/>
                <w:sz w:val="28"/>
                <w:szCs w:val="28"/>
                <w:lang w:eastAsia="zh-CN"/>
              </w:rPr>
              <w:t xml:space="preserve">）</w:t>
            </w:r>
            <w:r/>
          </w:p>
        </w:tc>
        <w:tc>
          <w:tcPr>
            <w:gridSpan w:val="6"/>
            <w:tcW w:w="7831"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0" w:beforeAutospacing="0" w:after="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此表可延长，各投标人根据本项目实际涉及的所有支出项情况修改后填写。本表如有缺漏项，由投标人自行承担。</w:t>
      </w:r>
      <w:r/>
    </w:p>
    <w:p>
      <w:pPr>
        <w:ind w:left="0" w:firstLine="562"/>
        <w:keepLines w:val="0"/>
        <w:keepNext w:val="0"/>
        <w:pageBreakBefore w:val="0"/>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bidi="ar-SA"/>
        </w:rPr>
        <w:t xml:space="preserve">2</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中标人签订合同前将详细的《分项报价明细表》递交采购人，经采购人审核同意后方可实施。</w:t>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093"/>
        <w:rPr>
          <w:rStyle w:val="1118"/>
          <w:rFonts w:hint="eastAsia" w:ascii="黑体" w:hAnsi="黑体" w:eastAsia="黑体" w:cs="黑体"/>
          <w:b/>
          <w:bCs/>
          <w:sz w:val="44"/>
          <w:szCs w:val="44"/>
          <w:lang w:val="en-US" w:eastAsia="zh-CN"/>
        </w:rPr>
      </w:pPr>
      <w:r>
        <w:rPr>
          <w:rStyle w:val="1118"/>
          <w:rFonts w:hint="eastAsia" w:ascii="黑体" w:hAnsi="黑体" w:eastAsia="黑体" w:cs="黑体"/>
          <w:b/>
          <w:bCs/>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096"/>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4425"/>
        <w:gridCol w:w="2085"/>
        <w:gridCol w:w="1410"/>
        <w:gridCol w:w="899"/>
      </w:tblGrid>
      <w:tr>
        <w:trPr>
          <w:trHeight w:val="631"/>
        </w:trPr>
        <w:tc>
          <w:tcPr>
            <w:tcW w:w="85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85" w:name="_Hlk72092651"/>
            <w:r>
              <w:rPr>
                <w:rFonts w:hint="eastAsia" w:ascii="宋体" w:hAnsi="宋体" w:eastAsia="宋体" w:cs="宋体"/>
                <w:sz w:val="28"/>
                <w:szCs w:val="28"/>
              </w:rPr>
              <w:t xml:space="preserve">序号</w:t>
            </w:r>
            <w:r/>
          </w:p>
        </w:tc>
        <w:tc>
          <w:tcPr>
            <w:tcW w:w="442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20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41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89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85"/>
            <w:r/>
            <w:r/>
          </w:p>
        </w:tc>
      </w:tr>
      <w:tr>
        <w:trPr>
          <w:trHeight w:val="403"/>
        </w:trPr>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bCs/>
                <w:sz w:val="28"/>
                <w:szCs w:val="28"/>
              </w:rPr>
              <w:t xml:space="preserve">1</w:t>
            </w:r>
            <w:r/>
          </w:p>
        </w:tc>
        <w:tc>
          <w:tcPr>
            <w:tcW w:w="4425" w:type="dxa"/>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sz w:val="28"/>
                <w:szCs w:val="28"/>
              </w:rPr>
              <w:t xml:space="preserve">满足采购需求加★项内容</w:t>
            </w:r>
            <w:r/>
          </w:p>
        </w:tc>
        <w:tc>
          <w:tcPr>
            <w:tcW w:w="2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2</w:t>
            </w:r>
            <w:r/>
          </w:p>
        </w:tc>
        <w:tc>
          <w:tcPr>
            <w:tcW w:w="4425" w:type="dxa"/>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采购人在合同存续期间举办的各种活动，活动期间中标供应商应按采购人要求提供必要的人员进行保障，由采购人根据投标人员费用单独进行结算。投标时应提供承诺函。</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pacing w:val="1"/>
                <w:sz w:val="28"/>
                <w:szCs w:val="28"/>
              </w:rPr>
              <w:t xml:space="preserve">《承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cs="宋体"/>
                <w:b/>
                <w:bCs/>
                <w:color w:val="ff0000"/>
                <w:spacing w:val="9"/>
                <w:sz w:val="28"/>
                <w:szCs w:val="28"/>
                <w:lang w:eastAsia="zh-CN"/>
              </w:rPr>
              <w:t xml:space="preserve">，</w:t>
            </w:r>
            <w:r>
              <w:rPr>
                <w:rFonts w:hint="eastAsia" w:ascii="宋体" w:hAnsi="宋体" w:eastAsia="宋体" w:cs="宋体"/>
                <w:b/>
                <w:bCs/>
                <w:color w:val="ff0000"/>
                <w:sz w:val="28"/>
                <w:szCs w:val="28"/>
              </w:rPr>
              <w:t xml:space="preserve">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c>
          <w:tcPr>
            <w:tcW w:w="2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3</w:t>
            </w:r>
            <w:r/>
          </w:p>
        </w:tc>
        <w:tc>
          <w:tcPr>
            <w:tcW w:w="4425" w:type="dxa"/>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pacing w:val="1"/>
                <w:sz w:val="28"/>
                <w:szCs w:val="28"/>
              </w:rPr>
            </w:pPr>
            <w:r>
              <w:rPr>
                <w:rFonts w:hint="eastAsia" w:ascii="宋体" w:hAnsi="宋体" w:eastAsia="宋体" w:cs="宋体"/>
                <w:spacing w:val="2"/>
                <w:sz w:val="28"/>
                <w:szCs w:val="28"/>
              </w:rPr>
              <w:t xml:space="preserve">因本项目包含安保人员，投标人须提供</w:t>
            </w:r>
            <w:r>
              <w:rPr>
                <w:rFonts w:hint="eastAsia" w:ascii="宋体" w:hAnsi="宋体" w:cs="宋体"/>
                <w:spacing w:val="2"/>
                <w:sz w:val="28"/>
                <w:szCs w:val="28"/>
                <w:lang w:val="en-US" w:eastAsia="zh-CN"/>
              </w:rPr>
              <w:t xml:space="preserve">原有安保</w:t>
            </w:r>
            <w:r>
              <w:rPr>
                <w:rFonts w:hint="eastAsia" w:ascii="宋体" w:hAnsi="宋体" w:eastAsia="宋体" w:cs="宋体"/>
                <w:spacing w:val="2"/>
                <w:sz w:val="28"/>
                <w:szCs w:val="28"/>
              </w:rPr>
              <w:t xml:space="preserve">项目所在地公安局出具的自行</w:t>
            </w:r>
            <w:r>
              <w:rPr>
                <w:rFonts w:hint="eastAsia" w:ascii="宋体" w:hAnsi="宋体" w:eastAsia="宋体" w:cs="宋体"/>
                <w:spacing w:val="4"/>
                <w:sz w:val="28"/>
                <w:szCs w:val="28"/>
              </w:rPr>
              <w:t xml:space="preserve">招用保安员单位备案证明，或承诺自开展保安</w:t>
            </w:r>
            <w:r>
              <w:rPr>
                <w:rFonts w:hint="eastAsia" w:ascii="宋体" w:hAnsi="宋体" w:eastAsia="宋体" w:cs="宋体"/>
                <w:spacing w:val="3"/>
                <w:sz w:val="28"/>
                <w:szCs w:val="28"/>
              </w:rPr>
              <w:t xml:space="preserve">服务之日起</w:t>
            </w:r>
            <w:r>
              <w:rPr>
                <w:rFonts w:hint="eastAsia" w:ascii="宋体" w:hAnsi="宋体" w:eastAsia="宋体" w:cs="宋体"/>
                <w:spacing w:val="-48"/>
                <w:sz w:val="28"/>
                <w:szCs w:val="28"/>
              </w:rPr>
              <w:t xml:space="preserve"> </w:t>
            </w:r>
            <w:r>
              <w:rPr>
                <w:rFonts w:hint="eastAsia" w:ascii="宋体" w:hAnsi="宋体" w:eastAsia="宋体" w:cs="宋体"/>
                <w:spacing w:val="3"/>
                <w:sz w:val="28"/>
                <w:szCs w:val="28"/>
              </w:rPr>
              <w:t xml:space="preserve">30 日内向所</w:t>
            </w:r>
            <w:r>
              <w:rPr>
                <w:rFonts w:hint="eastAsia" w:ascii="宋体" w:hAnsi="宋体" w:eastAsia="宋体" w:cs="宋体"/>
                <w:spacing w:val="1"/>
                <w:sz w:val="28"/>
                <w:szCs w:val="28"/>
              </w:rPr>
              <w:t xml:space="preserve">在地设区的市级人民政府公安机关完成备案。</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pacing w:val="1"/>
                <w:sz w:val="28"/>
                <w:szCs w:val="28"/>
              </w:rPr>
              <w:t xml:space="preserve">注：提供备案证明或《承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eastAsia="宋体" w:cs="宋体"/>
                <w:b/>
                <w:bCs/>
                <w:color w:val="ff0000"/>
                <w:spacing w:val="2"/>
                <w:sz w:val="28"/>
                <w:szCs w:val="28"/>
              </w:rPr>
              <w:t xml:space="preserve">上传至“与评审相关的其他符合证明文件材料</w:t>
            </w:r>
            <w:r>
              <w:rPr>
                <w:rFonts w:hint="eastAsia" w:ascii="宋体" w:hAnsi="宋体" w:eastAsia="宋体" w:cs="宋体"/>
                <w:color w:val="ff0000"/>
                <w:spacing w:val="-99"/>
                <w:sz w:val="28"/>
                <w:szCs w:val="28"/>
              </w:rPr>
              <w:t xml:space="preserve"> </w:t>
            </w:r>
            <w:r>
              <w:rPr>
                <w:rFonts w:hint="eastAsia" w:ascii="宋体" w:hAnsi="宋体" w:eastAsia="宋体" w:cs="宋体"/>
                <w:b/>
                <w:bCs/>
                <w:color w:val="ff0000"/>
                <w:spacing w:val="2"/>
                <w:sz w:val="28"/>
                <w:szCs w:val="28"/>
              </w:rPr>
              <w:t xml:space="preserve">”</w:t>
            </w:r>
            <w:r>
              <w:rPr>
                <w:rFonts w:hint="eastAsia" w:ascii="宋体" w:hAnsi="宋体" w:eastAsia="宋体" w:cs="宋体"/>
                <w:b/>
                <w:bCs/>
                <w:color w:val="ff0000"/>
                <w:spacing w:val="-4"/>
                <w:sz w:val="28"/>
                <w:szCs w:val="28"/>
              </w:rPr>
              <w:t xml:space="preserve">模块中，否则作无效投标文件处理！</w:t>
            </w:r>
            <w:r/>
          </w:p>
        </w:tc>
        <w:tc>
          <w:tcPr>
            <w:tcW w:w="2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4</w:t>
            </w:r>
            <w:r/>
          </w:p>
        </w:tc>
        <w:tc>
          <w:tcPr>
            <w:tcW w:w="4425" w:type="dxa"/>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应急或突发情况如需临时增开病区，中标人应按照采购人要求提</w:t>
            </w:r>
            <w:r>
              <w:rPr>
                <w:rFonts w:hint="eastAsia" w:ascii="宋体" w:hAnsi="宋体" w:eastAsia="宋体" w:cs="宋体"/>
                <w:spacing w:val="2"/>
                <w:sz w:val="28"/>
                <w:szCs w:val="28"/>
              </w:rPr>
              <w:t xml:space="preserve">供相</w:t>
            </w:r>
            <w:r>
              <w:rPr>
                <w:rFonts w:hint="eastAsia" w:ascii="宋体" w:hAnsi="宋体" w:eastAsia="宋体" w:cs="宋体"/>
                <w:spacing w:val="3"/>
                <w:sz w:val="28"/>
                <w:szCs w:val="28"/>
              </w:rPr>
              <w:t xml:space="preserve">应岗位人员，临时增加的人员费用由采购人根据中标时各岗位报价按实</w:t>
            </w:r>
            <w:r>
              <w:rPr>
                <w:rFonts w:hint="eastAsia" w:ascii="宋体" w:hAnsi="宋体" w:eastAsia="宋体" w:cs="宋体"/>
                <w:sz w:val="28"/>
                <w:szCs w:val="28"/>
              </w:rPr>
              <w:t xml:space="preserve">进行结算。</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注：投标人须提供《承诺函》（格式自拟</w:t>
            </w:r>
            <w:r>
              <w:rPr>
                <w:rFonts w:hint="eastAsia" w:ascii="宋体" w:hAnsi="宋体" w:eastAsia="宋体" w:cs="宋体"/>
                <w:b/>
                <w:bCs/>
                <w:color w:val="ff0000"/>
                <w:spacing w:val="12"/>
                <w:sz w:val="28"/>
                <w:szCs w:val="28"/>
              </w:rPr>
              <w:t xml:space="preserve">），</w:t>
            </w:r>
            <w:r>
              <w:rPr>
                <w:rFonts w:hint="eastAsia" w:ascii="宋体" w:hAnsi="宋体" w:eastAsia="宋体" w:cs="宋体"/>
                <w:b/>
                <w:bCs/>
                <w:color w:val="ff0000"/>
                <w:spacing w:val="2"/>
                <w:sz w:val="28"/>
                <w:szCs w:val="28"/>
              </w:rPr>
              <w:t xml:space="preserve">上传至“与评审相关的其他符合证明文件材料</w:t>
            </w:r>
            <w:r>
              <w:rPr>
                <w:rFonts w:hint="eastAsia" w:ascii="宋体" w:hAnsi="宋体" w:eastAsia="宋体" w:cs="宋体"/>
                <w:color w:val="ff0000"/>
                <w:spacing w:val="-99"/>
                <w:sz w:val="28"/>
                <w:szCs w:val="28"/>
              </w:rPr>
              <w:t xml:space="preserve"> </w:t>
            </w:r>
            <w:r>
              <w:rPr>
                <w:rFonts w:hint="eastAsia" w:ascii="宋体" w:hAnsi="宋体" w:eastAsia="宋体" w:cs="宋体"/>
                <w:b/>
                <w:bCs/>
                <w:color w:val="ff0000"/>
                <w:spacing w:val="2"/>
                <w:sz w:val="28"/>
                <w:szCs w:val="28"/>
              </w:rPr>
              <w:t xml:space="preserve">”</w:t>
            </w:r>
            <w:r>
              <w:rPr>
                <w:rFonts w:hint="eastAsia" w:ascii="宋体" w:hAnsi="宋体" w:eastAsia="宋体" w:cs="宋体"/>
                <w:b/>
                <w:bCs/>
                <w:color w:val="ff0000"/>
                <w:spacing w:val="-4"/>
                <w:sz w:val="28"/>
                <w:szCs w:val="28"/>
              </w:rPr>
              <w:t xml:space="preserve">模块中，否则作无效投标文件处理！</w:t>
            </w:r>
            <w:r>
              <w:rPr>
                <w:rFonts w:hint="eastAsia" w:ascii="宋体" w:hAnsi="宋体" w:eastAsia="宋体" w:cs="宋体"/>
                <w:b/>
                <w:bCs/>
                <w:color w:val="ff0000"/>
                <w:sz w:val="28"/>
                <w:szCs w:val="28"/>
              </w:rPr>
              <w:t xml:space="preserve"> </w:t>
            </w:r>
            <w:r/>
          </w:p>
        </w:tc>
        <w:tc>
          <w:tcPr>
            <w:tcW w:w="2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5</w:t>
            </w:r>
            <w:r/>
          </w:p>
        </w:tc>
        <w:tc>
          <w:tcPr>
            <w:tcW w:w="4425" w:type="dxa"/>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pacing w:val="1"/>
                <w:sz w:val="28"/>
                <w:szCs w:val="28"/>
              </w:rPr>
            </w:pPr>
            <w:r>
              <w:rPr>
                <w:rFonts w:hint="eastAsia" w:ascii="宋体" w:hAnsi="宋体" w:eastAsia="宋体" w:cs="宋体"/>
                <w:spacing w:val="2"/>
                <w:sz w:val="28"/>
                <w:szCs w:val="28"/>
              </w:rPr>
              <w:t xml:space="preserve">为保证交接期内采购人服务工作不受影响，中标人应全员接受采购人提供的上个物业标段结束时最终剩余的过渡人员数量，并与过渡人员重</w:t>
            </w:r>
            <w:r>
              <w:rPr>
                <w:rFonts w:hint="eastAsia" w:ascii="宋体" w:hAnsi="宋体" w:eastAsia="宋体" w:cs="宋体"/>
                <w:spacing w:val="12"/>
                <w:sz w:val="28"/>
                <w:szCs w:val="28"/>
              </w:rPr>
              <w:t xml:space="preserve">新签订劳动合同，薪资待遇不低于原有发放水平</w:t>
            </w:r>
            <w:r>
              <w:rPr>
                <w:rFonts w:hint="eastAsia" w:ascii="宋体" w:hAnsi="宋体" w:eastAsia="宋体" w:cs="宋体"/>
                <w:spacing w:val="11"/>
                <w:sz w:val="28"/>
                <w:szCs w:val="28"/>
              </w:rPr>
              <w:t xml:space="preserve">，以确保项目平稳过</w:t>
            </w:r>
            <w:r>
              <w:rPr>
                <w:rFonts w:hint="eastAsia" w:ascii="宋体" w:hAnsi="宋体" w:eastAsia="宋体" w:cs="宋体"/>
                <w:spacing w:val="2"/>
                <w:sz w:val="28"/>
                <w:szCs w:val="28"/>
              </w:rPr>
              <w:t xml:space="preserve">渡。以中标通知为时间节点，所有重新签订</w:t>
            </w:r>
            <w:r>
              <w:rPr>
                <w:rFonts w:hint="eastAsia" w:ascii="宋体" w:hAnsi="宋体" w:eastAsia="宋体" w:cs="宋体"/>
                <w:spacing w:val="1"/>
                <w:sz w:val="28"/>
                <w:szCs w:val="28"/>
              </w:rPr>
              <w:t xml:space="preserve">（包括应签、已签、未签）</w:t>
            </w:r>
            <w:r>
              <w:rPr>
                <w:rFonts w:hint="eastAsia" w:ascii="宋体" w:hAnsi="宋体" w:eastAsia="宋体" w:cs="宋体"/>
                <w:spacing w:val="2"/>
                <w:sz w:val="28"/>
                <w:szCs w:val="28"/>
              </w:rPr>
              <w:t xml:space="preserve">的过渡人员可能出现的人事劳资纠纷及相关责任（含社保、工伤待遇等</w:t>
            </w:r>
            <w:r>
              <w:rPr>
                <w:rFonts w:hint="eastAsia" w:ascii="宋体" w:hAnsi="宋体" w:eastAsia="宋体" w:cs="宋体"/>
                <w:spacing w:val="11"/>
                <w:sz w:val="28"/>
                <w:szCs w:val="28"/>
              </w:rPr>
              <w:t xml:space="preserve">所有劳动者权益纠纷</w:t>
            </w:r>
            <w:r>
              <w:rPr>
                <w:rFonts w:hint="eastAsia" w:ascii="宋体" w:hAnsi="宋体" w:eastAsia="宋体" w:cs="宋体"/>
                <w:spacing w:val="-4"/>
                <w:sz w:val="28"/>
                <w:szCs w:val="28"/>
              </w:rPr>
              <w:t xml:space="preserve">）</w:t>
            </w:r>
            <w:r>
              <w:rPr>
                <w:rFonts w:hint="eastAsia" w:ascii="宋体" w:hAnsi="宋体" w:eastAsia="宋体" w:cs="宋体"/>
                <w:spacing w:val="-82"/>
                <w:sz w:val="28"/>
                <w:szCs w:val="28"/>
              </w:rPr>
              <w:t xml:space="preserve"> </w:t>
            </w:r>
            <w:r>
              <w:rPr>
                <w:rFonts w:hint="eastAsia" w:ascii="宋体" w:hAnsi="宋体" w:eastAsia="宋体" w:cs="宋体"/>
                <w:spacing w:val="-4"/>
                <w:sz w:val="28"/>
                <w:szCs w:val="28"/>
              </w:rPr>
              <w:t xml:space="preserve">，</w:t>
            </w:r>
            <w:r>
              <w:rPr>
                <w:rFonts w:hint="eastAsia" w:ascii="宋体" w:hAnsi="宋体" w:eastAsia="宋体" w:cs="宋体"/>
                <w:spacing w:val="11"/>
                <w:sz w:val="28"/>
                <w:szCs w:val="28"/>
              </w:rPr>
              <w:t xml:space="preserve">均由中标供应商承担，采购</w:t>
            </w:r>
            <w:r>
              <w:rPr>
                <w:rFonts w:hint="eastAsia" w:ascii="宋体" w:hAnsi="宋体" w:eastAsia="宋体" w:cs="宋体"/>
                <w:spacing w:val="10"/>
                <w:sz w:val="28"/>
                <w:szCs w:val="28"/>
              </w:rPr>
              <w:t xml:space="preserve">人不承担连带责</w:t>
            </w:r>
            <w:r>
              <w:rPr>
                <w:rFonts w:hint="eastAsia" w:ascii="宋体" w:hAnsi="宋体" w:eastAsia="宋体" w:cs="宋体"/>
                <w:spacing w:val="2"/>
                <w:sz w:val="28"/>
                <w:szCs w:val="28"/>
              </w:rPr>
              <w:t xml:space="preserve">任；如果采购人在交接期间承担法律责任，采购人有权向供应商追偿并</w:t>
            </w:r>
            <w:r>
              <w:rPr>
                <w:rFonts w:hint="eastAsia" w:ascii="宋体" w:hAnsi="宋体" w:eastAsia="宋体" w:cs="宋体"/>
                <w:spacing w:val="1"/>
                <w:sz w:val="28"/>
                <w:szCs w:val="28"/>
              </w:rPr>
              <w:t xml:space="preserve">在服务费支付中直接扣减（此为实质性响应）。</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pacing w:val="1"/>
                <w:sz w:val="28"/>
                <w:szCs w:val="28"/>
              </w:rPr>
              <w:t xml:space="preserve">注：投标人须提供《承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eastAsia="宋体" w:cs="宋体"/>
                <w:b/>
                <w:bCs/>
                <w:color w:val="ff0000"/>
                <w:spacing w:val="2"/>
                <w:sz w:val="28"/>
                <w:szCs w:val="28"/>
              </w:rPr>
              <w:t xml:space="preserve">上传至“与评审相关的其他符合证明文件材料</w:t>
            </w:r>
            <w:r>
              <w:rPr>
                <w:rFonts w:hint="eastAsia" w:ascii="宋体" w:hAnsi="宋体" w:eastAsia="宋体" w:cs="宋体"/>
                <w:color w:val="ff0000"/>
                <w:spacing w:val="-99"/>
                <w:sz w:val="28"/>
                <w:szCs w:val="28"/>
              </w:rPr>
              <w:t xml:space="preserve"> </w:t>
            </w:r>
            <w:r>
              <w:rPr>
                <w:rFonts w:hint="eastAsia" w:ascii="宋体" w:hAnsi="宋体" w:eastAsia="宋体" w:cs="宋体"/>
                <w:b/>
                <w:bCs/>
                <w:color w:val="ff0000"/>
                <w:spacing w:val="2"/>
                <w:sz w:val="28"/>
                <w:szCs w:val="28"/>
              </w:rPr>
              <w:t xml:space="preserve">”</w:t>
            </w:r>
            <w:r>
              <w:rPr>
                <w:rFonts w:hint="eastAsia" w:ascii="宋体" w:hAnsi="宋体" w:eastAsia="宋体" w:cs="宋体"/>
                <w:b/>
                <w:bCs/>
                <w:color w:val="ff0000"/>
                <w:spacing w:val="-4"/>
                <w:sz w:val="28"/>
                <w:szCs w:val="28"/>
              </w:rPr>
              <w:t xml:space="preserve">模块中，否则作无效投标文件处理！</w:t>
            </w:r>
            <w:r/>
          </w:p>
        </w:tc>
        <w:tc>
          <w:tcPr>
            <w:tcW w:w="2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6</w:t>
            </w:r>
            <w:r/>
          </w:p>
        </w:tc>
        <w:tc>
          <w:tcPr>
            <w:tcW w:w="4425" w:type="dxa"/>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color w:val="000000"/>
                <w:sz w:val="28"/>
                <w:szCs w:val="28"/>
              </w:rPr>
            </w:pPr>
            <w:r>
              <w:rPr>
                <w:rFonts w:hint="eastAsia" w:ascii="宋体" w:hAnsi="宋体" w:eastAsia="宋体" w:cs="宋体"/>
                <w:sz w:val="28"/>
                <w:szCs w:val="28"/>
              </w:rPr>
              <w:t xml:space="preserve">本项目服务人员配置岗位人数不超104人，且周末、法定节假日均需保证院区用工人数全天不得低于</w:t>
            </w:r>
            <w:r>
              <w:rPr>
                <w:rFonts w:hint="eastAsia" w:ascii="宋体" w:hAnsi="宋体" w:eastAsia="宋体" w:cs="宋体"/>
                <w:bCs/>
                <w:sz w:val="28"/>
                <w:szCs w:val="28"/>
              </w:rPr>
              <w:t xml:space="preserve">55</w:t>
            </w:r>
            <w:r>
              <w:rPr>
                <w:rFonts w:hint="eastAsia" w:ascii="宋体" w:hAnsi="宋体" w:eastAsia="宋体" w:cs="宋体"/>
                <w:sz w:val="28"/>
                <w:szCs w:val="28"/>
              </w:rPr>
              <w:t xml:space="preserve">人。</w:t>
            </w:r>
            <w:r>
              <w:rPr>
                <w:rFonts w:hint="eastAsia" w:ascii="宋体" w:hAnsi="宋体" w:eastAsia="宋体" w:cs="宋体"/>
                <w:color w:val="000000"/>
                <w:sz w:val="28"/>
                <w:szCs w:val="28"/>
              </w:rPr>
              <w:t xml:space="preserve">投标企业按照《劳动法》的相关要求自行测算加班费用。</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pacing w:val="1"/>
                <w:sz w:val="28"/>
                <w:szCs w:val="28"/>
              </w:rPr>
              <w:t xml:space="preserve">《承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eastAsia="宋体" w:cs="宋体"/>
                <w:b/>
                <w:bCs/>
                <w:color w:val="ff0000"/>
                <w:sz w:val="28"/>
                <w:szCs w:val="28"/>
              </w:rPr>
              <w:t xml:space="preserve">，上传至“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c>
          <w:tcPr>
            <w:tcW w:w="2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7</w:t>
            </w:r>
            <w:r/>
          </w:p>
        </w:tc>
        <w:tc>
          <w:tcPr>
            <w:tcW w:w="4425" w:type="dxa"/>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项目负责人(仅限1人)：50周岁及以下；</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c>
          <w:tcPr>
            <w:tcW w:w="2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8</w:t>
            </w:r>
            <w:r/>
          </w:p>
        </w:tc>
        <w:tc>
          <w:tcPr>
            <w:tcW w:w="4425" w:type="dxa"/>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医辅主管(仅限1人)：50周岁及以下；</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c>
          <w:tcPr>
            <w:tcW w:w="2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9</w:t>
            </w:r>
            <w:r/>
          </w:p>
        </w:tc>
        <w:tc>
          <w:tcPr>
            <w:tcW w:w="4425" w:type="dxa"/>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设备运维主管(仅限1人)：男性 年龄55周岁及以下；</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c>
          <w:tcPr>
            <w:tcW w:w="2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10</w:t>
            </w:r>
            <w:r/>
          </w:p>
        </w:tc>
        <w:tc>
          <w:tcPr>
            <w:tcW w:w="4425" w:type="dxa"/>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保洁主管(仅限1人) :  50周岁及以下；</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c>
          <w:tcPr>
            <w:tcW w:w="2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11</w:t>
            </w:r>
            <w:r/>
          </w:p>
        </w:tc>
        <w:tc>
          <w:tcPr>
            <w:tcW w:w="4425" w:type="dxa"/>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会务接待(仅限1人) :  女性 40周岁及以下；</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注：提供身份证证明材料，上传至“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c>
          <w:tcPr>
            <w:tcW w:w="2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12</w:t>
            </w:r>
            <w:r/>
          </w:p>
        </w:tc>
        <w:tc>
          <w:tcPr>
            <w:tcW w:w="4425" w:type="dxa"/>
            <w:vAlign w:val="top"/>
            <w:textDirection w:val="lrTb"/>
            <w:noWrap w:val="false"/>
          </w:tcPr>
          <w:p>
            <w:pPr>
              <w:ind w:firstLine="0"/>
              <w:keepLines w:val="0"/>
              <w:keepNext w:val="0"/>
              <w:pageBreakBefore w:val="0"/>
              <w:spacing w:line="440" w:lineRule="exact"/>
              <w:widowControl w:val="off"/>
              <w:rPr>
                <w:rFonts w:hint="eastAsia" w:ascii="宋体" w:hAnsi="宋体" w:eastAsia="宋体" w:cs="宋体"/>
                <w:color w:val="ff0000"/>
                <w:sz w:val="28"/>
                <w:szCs w:val="28"/>
              </w:rPr>
            </w:pPr>
            <w:r>
              <w:rPr>
                <w:rFonts w:hint="eastAsia" w:ascii="宋体" w:hAnsi="宋体" w:eastAsia="宋体" w:cs="宋体"/>
                <w:color w:val="000000"/>
                <w:sz w:val="28"/>
                <w:szCs w:val="28"/>
              </w:rPr>
              <w:t xml:space="preserve">保洁及其他岗位男性不得超过60周岁，女性不得超过55周岁</w:t>
            </w:r>
            <w:r>
              <w:rPr>
                <w:rFonts w:hint="eastAsia" w:ascii="宋体" w:hAnsi="宋体" w:eastAsia="宋体" w:cs="宋体"/>
                <w:sz w:val="28"/>
                <w:szCs w:val="28"/>
              </w:rPr>
              <w:t xml:space="preserve">身体健康，无精神病史。</w:t>
            </w:r>
            <w:r/>
          </w:p>
          <w:p>
            <w:pPr>
              <w:ind w:firstLine="0"/>
              <w:keepLines w:val="0"/>
              <w:keepNext w:val="0"/>
              <w:pageBreakBefore w:val="0"/>
              <w:spacing w:line="440" w:lineRule="exact"/>
              <w:widowControl w:val="off"/>
              <w:rPr>
                <w:rFonts w:hint="eastAsia" w:ascii="宋体" w:hAnsi="宋体" w:cs="宋体"/>
                <w:szCs w:val="28"/>
              </w:rPr>
            </w:pPr>
            <w:r>
              <w:rPr>
                <w:rFonts w:hint="eastAsia" w:ascii="宋体" w:hAnsi="宋体" w:eastAsia="宋体" w:cs="宋体"/>
                <w:b/>
                <w:bCs/>
                <w:color w:val="ff0000"/>
                <w:sz w:val="28"/>
                <w:szCs w:val="28"/>
              </w:rPr>
              <w:t xml:space="preserve">注：提供</w:t>
            </w:r>
            <w:r>
              <w:rPr>
                <w:rFonts w:hint="eastAsia" w:ascii="宋体" w:hAnsi="宋体" w:eastAsia="宋体" w:cs="宋体"/>
                <w:b/>
                <w:bCs/>
                <w:color w:val="ff0000"/>
                <w:spacing w:val="1"/>
                <w:sz w:val="28"/>
                <w:szCs w:val="28"/>
              </w:rPr>
              <w:t xml:space="preserve">《承</w:t>
            </w:r>
            <w:r>
              <w:rPr>
                <w:rFonts w:hint="eastAsia" w:ascii="宋体" w:hAnsi="宋体" w:eastAsia="宋体" w:cs="宋体"/>
                <w:b/>
                <w:bCs/>
                <w:color w:val="ff0000"/>
                <w:spacing w:val="2"/>
                <w:sz w:val="28"/>
                <w:szCs w:val="28"/>
              </w:rPr>
              <w:t xml:space="preserve">诺函》（格式自拟</w:t>
            </w:r>
            <w:r>
              <w:rPr>
                <w:rFonts w:hint="eastAsia" w:ascii="宋体" w:hAnsi="宋体" w:eastAsia="宋体" w:cs="宋体"/>
                <w:b/>
                <w:bCs/>
                <w:color w:val="ff0000"/>
                <w:spacing w:val="9"/>
                <w:sz w:val="28"/>
                <w:szCs w:val="28"/>
              </w:rPr>
              <w:t xml:space="preserve">）</w:t>
            </w:r>
            <w:r>
              <w:rPr>
                <w:rFonts w:hint="eastAsia" w:ascii="宋体" w:hAnsi="宋体" w:eastAsia="宋体" w:cs="宋体"/>
                <w:b/>
                <w:bCs/>
                <w:color w:val="ff0000"/>
                <w:sz w:val="28"/>
                <w:szCs w:val="28"/>
              </w:rPr>
              <w:t xml:space="preserve">，上传至“</w:t>
            </w:r>
            <w:r>
              <w:rPr>
                <w:rFonts w:hint="eastAsia" w:ascii="宋体" w:hAnsi="宋体" w:eastAsia="宋体" w:cs="宋体"/>
                <w:b/>
                <w:bCs/>
                <w:color w:val="ff0000"/>
                <w:spacing w:val="2"/>
                <w:sz w:val="28"/>
                <w:szCs w:val="28"/>
              </w:rPr>
              <w:t xml:space="preserve">与评审相关的其他符合证明文件材料</w:t>
            </w:r>
            <w:r>
              <w:rPr>
                <w:rFonts w:hint="eastAsia" w:ascii="宋体" w:hAnsi="宋体" w:eastAsia="宋体" w:cs="宋体"/>
                <w:b/>
                <w:bCs/>
                <w:color w:val="ff0000"/>
                <w:sz w:val="28"/>
                <w:szCs w:val="28"/>
              </w:rPr>
              <w:t xml:space="preserve">”模块中，否则作无效投标文件处理。</w:t>
            </w:r>
            <w:r/>
          </w:p>
        </w:tc>
        <w:tc>
          <w:tcPr>
            <w:tcW w:w="208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4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9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spacing w:beforeAutospacing="0" w:afterAutospacing="0" w:line="360" w:lineRule="auto"/>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2.“实质性条款具体内容”栏目，序号1至12内容任何修改将被视为非实质性响应，从而导致该投标（响应）被拒绝，作无效投标文件处理。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1093"/>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86" w:name="_Ref493492102"/>
      <w:r/>
      <w:r/>
    </w:p>
    <w:p>
      <w:pPr>
        <w:pStyle w:val="1109"/>
        <w:ind w:left="0" w:right="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09"/>
        <w:ind w:left="0" w:right="0" w:firstLine="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86"/>
      <w:r>
        <w:rPr>
          <w:rFonts w:hint="eastAsia" w:ascii="宋体" w:hAnsi="宋体" w:eastAsia="宋体" w:cs="宋体"/>
          <w:b/>
          <w:bCs/>
          <w:sz w:val="28"/>
          <w:szCs w:val="28"/>
          <w:lang w:val="en-US" w:eastAsia="zh-CN"/>
        </w:rPr>
        <w:t xml:space="preserve">承诺书</w:t>
      </w:r>
      <w:r/>
    </w:p>
    <w:p>
      <w:pPr>
        <w:ind w:firstLine="3373"/>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常州市金坛区</w:t>
      </w:r>
      <w:r>
        <w:rPr>
          <w:rFonts w:hint="eastAsia" w:ascii="宋体" w:hAnsi="宋体" w:cs="宋体"/>
          <w:b/>
          <w:bCs/>
          <w:sz w:val="28"/>
          <w:szCs w:val="28"/>
          <w:lang w:val="en-US" w:eastAsia="zh-CN"/>
        </w:rPr>
        <w:t xml:space="preserve">中医医院</w:t>
      </w:r>
      <w:r>
        <w:rPr>
          <w:rFonts w:hint="eastAsia" w:ascii="宋体" w:hAnsi="宋体" w:eastAsia="宋体" w:cs="宋体"/>
          <w:b/>
          <w:bCs/>
          <w:sz w:val="28"/>
          <w:szCs w:val="28"/>
          <w:lang w:val="en-US" w:eastAsia="zh-CN"/>
        </w:rPr>
        <w:t xml:space="preserve">：</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096"/>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10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（三）政府采购政策需满足的资格要求材料（响应须知前附表第4.4条要求投标人提交的）</w:t>
      </w:r>
      <w:r/>
    </w:p>
    <w:tbl>
      <w:tblPr>
        <w:tblStyle w:val="10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32"/>
                <w:szCs w:val="32"/>
                <w:u w:val="none"/>
                <w:lang w:val="en-US" w:eastAsia="zh-CN" w:bidi="ar-SA"/>
              </w:rPr>
              <w:t xml:space="preserve">中小企业声明函</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default" w:ascii="宋体" w:hAnsi="宋体" w:eastAsia="宋体" w:cs="宋体"/>
                <w:b/>
                <w:bCs/>
                <w:color w:val="ff0000"/>
                <w:sz w:val="28"/>
                <w:szCs w:val="28"/>
                <w:highlight w:val="yellow"/>
                <w:lang w:val="en-US" w:eastAsia="zh-CN"/>
              </w:rPr>
            </w:r>
            <w:r/>
          </w:p>
          <w:p>
            <w:pPr>
              <w:ind w:left="0" w:right="0" w:firstLine="0"/>
              <w:jc w:val="center"/>
              <w:keepLines w:val="0"/>
              <w:keepNext w:val="0"/>
              <w:spacing w:before="240" w:beforeAutospacing="0" w:after="240" w:afterAutospacing="0" w:line="360" w:lineRule="auto"/>
              <w:rPr>
                <w:rFonts w:hint="default"/>
                <w:b/>
                <w:sz w:val="32"/>
                <w:szCs w:val="32"/>
              </w:rPr>
              <w:suppressLineNumbers w:val="0"/>
            </w:pPr>
            <w:r>
              <w:rPr>
                <w:rFonts w:hint="eastAsia" w:ascii="宋体" w:hAnsi="宋体" w:eastAsia="宋体" w:cs="宋体"/>
                <w:b/>
                <w:bCs/>
                <w:sz w:val="32"/>
                <w:szCs w:val="32"/>
                <w:u w:val="none"/>
                <w:lang w:val="en-US" w:eastAsia="zh-CN" w:bidi="ar-SA"/>
              </w:rPr>
              <w:t xml:space="preserve">残疾人福利性单位声明函</w:t>
            </w:r>
            <w:r/>
          </w:p>
          <w:p>
            <w:pPr>
              <w:ind w:left="0" w:right="0" w:firstLine="482"/>
              <w:keepLines w:val="0"/>
              <w:keepNext w:val="0"/>
              <w:pageBreakBefore w:val="0"/>
              <w:spacing w:before="0" w:beforeAutospacing="0" w:after="0" w:afterAutospacing="0" w:line="360" w:lineRule="auto"/>
              <w:widowControl w:val="off"/>
              <w:rPr>
                <w:rFonts w:hint="default" w:ascii="宋体" w:hAnsi="宋体"/>
                <w:spacing w:val="6"/>
                <w:sz w:val="28"/>
                <w:szCs w:val="28"/>
              </w:rPr>
              <w:suppressLineNumbers w:val="0"/>
            </w:pPr>
            <w:r>
              <w:rPr>
                <w:rFonts w:hint="default" w:ascii="宋体" w:hAnsi="宋体"/>
                <w:spacing w:val="6"/>
                <w:sz w:val="28"/>
                <w:szCs w:val="28"/>
              </w:rPr>
              <w:t xml:space="preserve">本单位郑重声明，根据《财政部 民政部 中国残疾人联合会关于促进残疾人就业政府采购政策的通知》（财库</w:t>
            </w:r>
            <w:r>
              <w:rPr>
                <w:rFonts w:hint="default" w:ascii="宋体" w:hAnsi="宋体"/>
                <w:sz w:val="28"/>
                <w:szCs w:val="28"/>
              </w:rPr>
              <w:t xml:space="preserve">〔2017〕 141</w:t>
            </w:r>
            <w:r>
              <w:rPr>
                <w:rFonts w:hint="default" w:ascii="宋体" w:hAnsi="宋体"/>
                <w:spacing w:val="6"/>
                <w:sz w:val="28"/>
                <w:szCs w:val="28"/>
              </w:rPr>
              <w:t xml:space="preserve">号）的规定，本单位</w:t>
            </w:r>
            <w:r>
              <w:rPr>
                <w:rFonts w:hint="default" w:ascii="宋体" w:hAnsi="宋体"/>
                <w:b/>
                <w:spacing w:val="6"/>
                <w:sz w:val="28"/>
                <w:szCs w:val="28"/>
              </w:rPr>
              <w:t xml:space="preserve">属于符合条件的残疾人福利性单位，</w:t>
            </w:r>
            <w:r>
              <w:rPr>
                <w:rFonts w:hint="default"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default" w:ascii="宋体" w:hAnsi="宋体"/>
                <w:spacing w:val="6"/>
                <w:sz w:val="28"/>
                <w:szCs w:val="28"/>
              </w:rPr>
              <w:t xml:space="preserve">采购活动由本单位提供服务。</w:t>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default" w:ascii="宋体" w:hAnsi="宋体"/>
                <w:b/>
                <w:spacing w:val="6"/>
                <w:sz w:val="28"/>
                <w:szCs w:val="28"/>
              </w:rPr>
              <w:t xml:space="preserve">本单位对上述声明的真实性负责。如有虚假，将依法承担相应责任。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t xml:space="preserve">监狱企业证明文件</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监狱企业须提供由省级以上监狱管理局、戒毒管理局（含新疆生产建设兵团）出具的属于监狱企业的证明文件。</w:t>
            </w:r>
            <w:r/>
          </w:p>
          <w:p>
            <w:pPr>
              <w:ind w:left="0" w:right="0"/>
              <w:keepLines w:val="0"/>
              <w:keepNext w:val="0"/>
              <w:spacing w:before="0" w:beforeAutospacing="0" w:after="0" w:afterAutospacing="0"/>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3.投标人</w:t>
            </w:r>
            <w:r>
              <w:rPr>
                <w:rFonts w:hint="eastAsia" w:ascii="宋体" w:hAnsi="宋体" w:cs="宋体"/>
                <w:b/>
                <w:bCs/>
                <w:color w:val="ff0000"/>
                <w:sz w:val="28"/>
                <w:szCs w:val="28"/>
                <w:highlight w:val="yellow"/>
                <w:lang w:val="en-US" w:eastAsia="zh-CN"/>
              </w:rPr>
              <w:t xml:space="preserve">须</w:t>
            </w:r>
            <w:r>
              <w:rPr>
                <w:rFonts w:hint="eastAsia" w:ascii="宋体" w:hAnsi="宋体" w:eastAsia="宋体" w:cs="宋体"/>
                <w:b/>
                <w:bCs/>
                <w:color w:val="ff0000"/>
                <w:sz w:val="28"/>
                <w:szCs w:val="28"/>
                <w:highlight w:val="yellow"/>
                <w:lang w:val="en-US" w:eastAsia="zh-CN"/>
              </w:rPr>
              <w:t xml:space="preserve">出具</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《中小企业声明函》或者《残疾人福利性单位声明函》或者监狱企业证明文件，未</w:t>
            </w:r>
            <w:r>
              <w:rPr>
                <w:rFonts w:hint="eastAsia" w:ascii="宋体" w:hAnsi="宋体" w:eastAsia="宋体" w:cs="宋体"/>
                <w:b/>
                <w:bCs/>
                <w:color w:val="ff0000"/>
                <w:sz w:val="28"/>
                <w:szCs w:val="28"/>
                <w:highlight w:val="yellow"/>
                <w:lang w:val="en-US" w:eastAsia="zh-CN"/>
              </w:rPr>
              <w:t xml:space="preserve">提供</w:t>
            </w:r>
            <w:r>
              <w:rPr>
                <w:rFonts w:hint="eastAsia" w:ascii="宋体" w:hAnsi="宋体" w:cs="宋体"/>
                <w:b/>
                <w:bCs/>
                <w:color w:val="ff0000"/>
                <w:sz w:val="28"/>
                <w:szCs w:val="28"/>
                <w:highlight w:val="yellow"/>
                <w:lang w:val="en-US" w:eastAsia="zh-CN"/>
              </w:rPr>
              <w:t xml:space="preserve">的</w:t>
            </w:r>
            <w:r>
              <w:rPr>
                <w:rFonts w:hint="eastAsia" w:ascii="宋体" w:hAnsi="宋体" w:eastAsia="宋体" w:cs="宋体"/>
                <w:b/>
                <w:bCs/>
                <w:color w:val="ff0000"/>
                <w:sz w:val="28"/>
                <w:szCs w:val="28"/>
                <w:highlight w:val="yellow"/>
                <w:lang w:val="en-US" w:eastAsia="zh-CN"/>
              </w:rPr>
              <w:t xml:space="preserve">，资格审查不予通过，作无效投标</w:t>
            </w:r>
            <w:r>
              <w:rPr>
                <w:rFonts w:hint="eastAsia" w:ascii="宋体" w:hAnsi="宋体" w:cs="宋体"/>
                <w:b/>
                <w:bCs/>
                <w:color w:val="ff0000"/>
                <w:sz w:val="28"/>
                <w:szCs w:val="28"/>
                <w:highlight w:val="yellow"/>
                <w:lang w:val="en-US" w:eastAsia="zh-CN"/>
              </w:rPr>
              <w:t xml:space="preserve">文件处理</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除可填报项目外，任何实质性修改将被视为非实质性响应，从而导致该投标被拒绝，作无效投标文件处理。</w:t>
            </w:r>
            <w:r/>
          </w:p>
        </w:tc>
      </w:tr>
    </w:tbl>
    <w:p>
      <w:pPr>
        <w:pStyle w:val="1109"/>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1093"/>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0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109"/>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09"/>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sz w:val="28"/>
          <w:szCs w:val="28"/>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09"/>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109"/>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9"/>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3"/>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53"/>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109"/>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109"/>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109"/>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3"/>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pStyle w:val="1093"/>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 </w:t>
      </w:r>
      <w:r/>
    </w:p>
    <w:p>
      <w:pPr>
        <w:pStyle w:val="1109"/>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12" w:lineRule="auto"/>
        <w:widowControl/>
        <w:rPr>
          <w:rFonts w:hint="default" w:ascii="宋体" w:hAnsi="宋体" w:eastAsia="宋体" w:cs="宋体"/>
          <w:b/>
          <w:bCs/>
          <w:color w:val="ff0000"/>
          <w:sz w:val="32"/>
          <w:szCs w:val="32"/>
          <w:u w:val="none"/>
          <w:lang w:val="en-US" w:eastAsia="zh-CN" w:bidi="ar-SA"/>
        </w:rPr>
        <w:outlineLvl w:val="9"/>
        <w:suppressLineNumbers w:val="0"/>
      </w:pPr>
      <w:r>
        <w:rPr>
          <w:rFonts w:hint="eastAsia" w:ascii="宋体" w:hAnsi="宋体" w:eastAsia="宋体" w:cs="宋体"/>
          <w:b/>
          <w:bCs/>
          <w:color w:val="ff0000"/>
          <w:sz w:val="32"/>
          <w:szCs w:val="32"/>
          <w:u w:val="none"/>
          <w:lang w:val="en-US" w:eastAsia="zh-CN" w:bidi="ar-SA"/>
        </w:rPr>
        <w:t xml:space="preserve">《证明材料》或《承诺函》</w:t>
      </w:r>
      <w:r/>
    </w:p>
    <w:p>
      <w:pPr>
        <w:rPr>
          <w:rFonts w:hint="eastAsia"/>
          <w:lang w:val="en-US" w:eastAsia="zh-CN"/>
        </w:rPr>
      </w:pPr>
      <w:r>
        <w:rPr>
          <w:rFonts w:hint="eastAsia"/>
          <w:lang w:val="en-US" w:eastAsia="zh-CN"/>
        </w:rPr>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ind w:left="0" w:right="0" w:firstLine="162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ind w:left="0" w:right="0" w:firstLine="0"/>
        <w:jc w:val="left"/>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宋体" w:hAnsi="宋体" w:eastAsia="宋体" w:cs="宋体"/>
          <w:b w:val="0"/>
          <w:bCs w:val="0"/>
          <w:sz w:val="28"/>
          <w:szCs w:val="28"/>
          <w:lang w:val="en-US" w:eastAsia="zh-CN" w:bidi="ar-SA"/>
        </w:rPr>
        <w:t xml:space="preserve">日期：</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pStyle w:val="1109"/>
        <w:ind w:left="0" w:right="0" w:firstLine="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宋体" w:hAnsi="宋体" w:eastAsia="宋体" w:cs="宋体"/>
          <w:b/>
          <w:bCs/>
          <w:color w:val="ff0000"/>
          <w:sz w:val="28"/>
          <w:szCs w:val="28"/>
          <w:lang w:val="en-US" w:eastAsia="zh-CN" w:bidi="ar-SA"/>
        </w:rPr>
        <w:t xml:space="preserve">    注：按照采购需求要求逐条提供相关证明材料</w:t>
      </w:r>
      <w:r>
        <w:rPr>
          <w:rFonts w:hint="eastAsia" w:cs="宋体"/>
          <w:b/>
          <w:bCs/>
          <w:color w:val="ff0000"/>
          <w:sz w:val="28"/>
          <w:szCs w:val="28"/>
          <w:lang w:val="en-US" w:eastAsia="zh-CN" w:bidi="ar-SA"/>
        </w:rPr>
        <w:t xml:space="preserve">或《</w:t>
      </w:r>
      <w:r>
        <w:rPr>
          <w:rFonts w:hint="eastAsia" w:cs="宋体"/>
          <w:b/>
          <w:bCs/>
          <w:color w:val="ff0000"/>
          <w:sz w:val="28"/>
          <w:szCs w:val="28"/>
          <w:lang w:val="en-US" w:eastAsia="zh-CN" w:bidi="ar-SA"/>
        </w:rPr>
        <w:t xml:space="preserve">承诺函</w:t>
      </w:r>
      <w:r>
        <w:rPr>
          <w:rFonts w:hint="eastAsia" w:cs="宋体"/>
          <w:b/>
          <w:bCs/>
          <w:color w:val="ff0000"/>
          <w:sz w:val="28"/>
          <w:szCs w:val="28"/>
          <w:lang w:val="en-US" w:eastAsia="zh-CN" w:bidi="ar-SA"/>
        </w:rPr>
        <w:t xml:space="preserve">》</w:t>
      </w:r>
      <w:r>
        <w:rPr>
          <w:rFonts w:hint="eastAsia" w:ascii="宋体" w:hAnsi="宋体" w:eastAsia="宋体" w:cs="宋体"/>
          <w:b/>
          <w:bCs/>
          <w:color w:val="ff0000"/>
          <w:sz w:val="28"/>
          <w:szCs w:val="28"/>
          <w:lang w:val="en-US" w:eastAsia="zh-CN" w:bidi="ar-SA"/>
        </w:rPr>
        <w:t xml:space="preserve">上传至“与评审相关的其他符合证明文件材料”模块中，缺项或者未上传作无效投标文件处理。</w:t>
      </w:r>
      <w:r/>
    </w:p>
    <w:p>
      <w:pPr>
        <w:pStyle w:val="1109"/>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3"/>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09"/>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1093"/>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widowControl w:val="off"/>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本项目专门面向中小企业采购。即：提供的服务全部由符合政策要求的中小微企业承接</w:t>
      </w:r>
      <w:r>
        <w:rPr>
          <w:rFonts w:hint="eastAsia" w:ascii="宋体" w:hAnsi="宋体" w:cs="宋体"/>
          <w:b/>
          <w:bCs/>
          <w:color w:val="ff0000"/>
          <w:sz w:val="28"/>
          <w:szCs w:val="28"/>
          <w:highlight w:val="yellow"/>
          <w:lang w:val="en-US" w:eastAsia="zh-CN" w:bidi="ar-SA"/>
        </w:rPr>
        <w:t xml:space="preserve">。</w:t>
      </w:r>
      <w:r/>
    </w:p>
    <w:p>
      <w:pPr>
        <w:ind w:left="0" w:firstLine="562"/>
        <w:keepLines w:val="0"/>
        <w:keepNext w:val="0"/>
        <w:pageBreakBefore w:val="0"/>
        <w:widowControl w:val="off"/>
        <w:rPr>
          <w:rFonts w:hint="default"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2.此模块填写仅作为</w:t>
      </w:r>
      <w:r>
        <w:rPr>
          <w:rFonts w:hint="eastAsia" w:ascii="宋体" w:hAnsi="宋体" w:eastAsia="宋体" w:cs="宋体"/>
          <w:b/>
          <w:bCs/>
          <w:color w:val="ff0000"/>
          <w:sz w:val="28"/>
          <w:szCs w:val="28"/>
          <w:highlight w:val="yellow"/>
          <w:lang w:val="en-US" w:eastAsia="zh-CN"/>
        </w:rPr>
        <w:t xml:space="preserve">随中标结果同时公告</w:t>
      </w:r>
      <w:r>
        <w:rPr>
          <w:rFonts w:hint="eastAsia" w:ascii="宋体" w:hAnsi="宋体" w:cs="宋体"/>
          <w:b/>
          <w:bCs/>
          <w:color w:val="ff0000"/>
          <w:sz w:val="28"/>
          <w:szCs w:val="28"/>
          <w:highlight w:val="yellow"/>
          <w:lang w:val="en-US" w:eastAsia="zh-CN"/>
        </w:rPr>
        <w:t xml:space="preserve">材料</w:t>
      </w:r>
      <w:r>
        <w:rPr>
          <w:rFonts w:hint="eastAsia" w:ascii="宋体" w:hAnsi="宋体" w:eastAsia="宋体" w:cs="宋体"/>
          <w:b/>
          <w:bCs/>
          <w:color w:val="ff0000"/>
          <w:sz w:val="28"/>
          <w:szCs w:val="28"/>
          <w:highlight w:val="yellow"/>
          <w:lang w:val="en-US" w:eastAsia="zh-CN"/>
        </w:rPr>
        <w:t xml:space="preserve">，接受社会监督。</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both"/>
        <w:pageBreakBefore w:val="0"/>
        <w:spacing w:beforeAutospacing="0" w:afterAutospacing="0" w:line="312" w:lineRule="auto"/>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r>
      <w:r/>
    </w:p>
    <w:p>
      <w:pPr>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80"/>
      <w:r/>
      <w:bookmarkEnd w:id="81"/>
      <w:r/>
      <w:bookmarkEnd w:id="82"/>
      <w:r/>
      <w:bookmarkEnd w:id="83"/>
      <w:r/>
      <w:bookmarkEnd w:id="84"/>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小标宋简体">
    <w:panose1 w:val="020B0503020202020204"/>
  </w:font>
  <w:font w:name="楷体">
    <w:panose1 w:val="02010609060101010101"/>
  </w:font>
  <w:font w:name="Microsoft YaHei UI">
    <w:panose1 w:val="020B0503020204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0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rPr>
        <w:rFonts w:hint="eastAsia"/>
      </w:rPr>
    </w:pPr>
    <w:r>
      <w:rPr>
        <w:rFonts w:hint="eastAsia"/>
      </w:rPr>
    </w:r>
    <w:r/>
  </w:p>
  <w:p>
    <w:pPr>
      <w:pStyle w:val="1107"/>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rPr>
        <w:rFonts w:hint="eastAsia"/>
      </w:rPr>
    </w:pPr>
    <w:r>
      <w:rPr>
        <w:rFonts w:hint="eastAsia"/>
      </w:rPr>
    </w:r>
    <w:r/>
  </w:p>
  <w:p>
    <w:pPr>
      <w:pStyle w:val="1107"/>
      <w:rPr>
        <w:rFonts w:hint="eastAsia"/>
      </w:rPr>
    </w:pPr>
    <w:r>
      <w:rPr>
        <w:rFonts w:hint="eastAsia"/>
      </w:rPr>
    </w:r>
    <w:r/>
  </w:p>
  <w:p>
    <w:pPr>
      <w:pStyle w:val="1107"/>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pPr>
      <w:rPr>
        <w:rFonts w:hint="default" w:ascii="Symbol" w:hAnsi="Symbol" w:cs="Symbol"/>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pPr>
      <w:rPr>
        <w:rFonts w:hint="default" w:ascii="Symbol" w:hAnsi="Symbol" w:cs="Symbol"/>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0"/>
  </w:num>
  <w:num w:numId="3">
    <w:abstractNumId w:val="2"/>
  </w:num>
  <w:num w:numId="4">
    <w:abstractNumId w:val="4"/>
    <w:lvlOverride w:ilvl="0">
      <w:startOverride w:val="1"/>
    </w:lvlOverride>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4">
    <w:name w:val="Heading 1 Char"/>
    <w:basedOn w:val="1095"/>
    <w:link w:val="1091"/>
    <w:uiPriority w:val="9"/>
    <w:rPr>
      <w:rFonts w:ascii="Arial" w:hAnsi="Arial" w:eastAsia="Arial" w:cs="Arial"/>
      <w:sz w:val="40"/>
      <w:szCs w:val="40"/>
    </w:rPr>
  </w:style>
  <w:style w:type="character" w:styleId="925">
    <w:name w:val="Heading 2 Char"/>
    <w:basedOn w:val="1095"/>
    <w:link w:val="1092"/>
    <w:uiPriority w:val="9"/>
    <w:rPr>
      <w:rFonts w:ascii="Arial" w:hAnsi="Arial" w:eastAsia="Arial" w:cs="Arial"/>
      <w:sz w:val="34"/>
    </w:rPr>
  </w:style>
  <w:style w:type="character" w:styleId="926">
    <w:name w:val="Heading 3 Char"/>
    <w:basedOn w:val="1095"/>
    <w:link w:val="1093"/>
    <w:uiPriority w:val="9"/>
    <w:rPr>
      <w:rFonts w:ascii="Arial" w:hAnsi="Arial" w:eastAsia="Arial" w:cs="Arial"/>
      <w:sz w:val="30"/>
      <w:szCs w:val="30"/>
    </w:rPr>
  </w:style>
  <w:style w:type="character" w:styleId="927">
    <w:name w:val="Heading 4 Char"/>
    <w:basedOn w:val="1095"/>
    <w:link w:val="1094"/>
    <w:uiPriority w:val="9"/>
    <w:rPr>
      <w:rFonts w:ascii="Arial" w:hAnsi="Arial" w:eastAsia="Arial" w:cs="Arial"/>
      <w:b/>
      <w:bCs/>
      <w:sz w:val="26"/>
      <w:szCs w:val="26"/>
    </w:rPr>
  </w:style>
  <w:style w:type="paragraph" w:styleId="928">
    <w:name w:val="Heading 5"/>
    <w:basedOn w:val="1090"/>
    <w:next w:val="1090"/>
    <w:link w:val="929"/>
    <w:uiPriority w:val="9"/>
    <w:unhideWhenUsed/>
    <w:qFormat/>
    <w:pPr>
      <w:keepLines/>
      <w:keepNext/>
      <w:spacing w:before="320" w:after="200"/>
      <w:outlineLvl w:val="4"/>
    </w:pPr>
    <w:rPr>
      <w:rFonts w:ascii="Arial" w:hAnsi="Arial" w:eastAsia="Arial" w:cs="Arial"/>
      <w:b/>
      <w:bCs/>
      <w:sz w:val="24"/>
      <w:szCs w:val="24"/>
    </w:rPr>
  </w:style>
  <w:style w:type="character" w:styleId="929">
    <w:name w:val="Heading 5 Char"/>
    <w:basedOn w:val="1095"/>
    <w:link w:val="928"/>
    <w:uiPriority w:val="9"/>
    <w:rPr>
      <w:rFonts w:ascii="Arial" w:hAnsi="Arial" w:eastAsia="Arial" w:cs="Arial"/>
      <w:b/>
      <w:bCs/>
      <w:sz w:val="24"/>
      <w:szCs w:val="24"/>
    </w:rPr>
  </w:style>
  <w:style w:type="paragraph" w:styleId="930">
    <w:name w:val="Heading 6"/>
    <w:basedOn w:val="1090"/>
    <w:next w:val="1090"/>
    <w:link w:val="931"/>
    <w:uiPriority w:val="9"/>
    <w:unhideWhenUsed/>
    <w:qFormat/>
    <w:pPr>
      <w:keepLines/>
      <w:keepNext/>
      <w:spacing w:before="320" w:after="200"/>
      <w:outlineLvl w:val="5"/>
    </w:pPr>
    <w:rPr>
      <w:rFonts w:ascii="Arial" w:hAnsi="Arial" w:eastAsia="Arial" w:cs="Arial"/>
      <w:b/>
      <w:bCs/>
      <w:sz w:val="22"/>
      <w:szCs w:val="22"/>
    </w:rPr>
  </w:style>
  <w:style w:type="character" w:styleId="931">
    <w:name w:val="Heading 6 Char"/>
    <w:basedOn w:val="1095"/>
    <w:link w:val="930"/>
    <w:uiPriority w:val="9"/>
    <w:rPr>
      <w:rFonts w:ascii="Arial" w:hAnsi="Arial" w:eastAsia="Arial" w:cs="Arial"/>
      <w:b/>
      <w:bCs/>
      <w:sz w:val="22"/>
      <w:szCs w:val="22"/>
    </w:rPr>
  </w:style>
  <w:style w:type="paragraph" w:styleId="932">
    <w:name w:val="Heading 7"/>
    <w:basedOn w:val="1090"/>
    <w:next w:val="1090"/>
    <w:link w:val="933"/>
    <w:uiPriority w:val="9"/>
    <w:unhideWhenUsed/>
    <w:qFormat/>
    <w:pPr>
      <w:keepLines/>
      <w:keepNext/>
      <w:spacing w:before="320" w:after="200"/>
      <w:outlineLvl w:val="6"/>
    </w:pPr>
    <w:rPr>
      <w:rFonts w:ascii="Arial" w:hAnsi="Arial" w:eastAsia="Arial" w:cs="Arial"/>
      <w:b/>
      <w:bCs/>
      <w:i/>
      <w:iCs/>
      <w:sz w:val="22"/>
      <w:szCs w:val="22"/>
    </w:rPr>
  </w:style>
  <w:style w:type="character" w:styleId="933">
    <w:name w:val="Heading 7 Char"/>
    <w:basedOn w:val="1095"/>
    <w:link w:val="932"/>
    <w:uiPriority w:val="9"/>
    <w:rPr>
      <w:rFonts w:ascii="Arial" w:hAnsi="Arial" w:eastAsia="Arial" w:cs="Arial"/>
      <w:b/>
      <w:bCs/>
      <w:i/>
      <w:iCs/>
      <w:sz w:val="22"/>
      <w:szCs w:val="22"/>
    </w:rPr>
  </w:style>
  <w:style w:type="paragraph" w:styleId="934">
    <w:name w:val="Heading 8"/>
    <w:basedOn w:val="1090"/>
    <w:next w:val="1090"/>
    <w:link w:val="935"/>
    <w:uiPriority w:val="9"/>
    <w:unhideWhenUsed/>
    <w:qFormat/>
    <w:pPr>
      <w:keepLines/>
      <w:keepNext/>
      <w:spacing w:before="320" w:after="200"/>
      <w:outlineLvl w:val="7"/>
    </w:pPr>
    <w:rPr>
      <w:rFonts w:ascii="Arial" w:hAnsi="Arial" w:eastAsia="Arial" w:cs="Arial"/>
      <w:i/>
      <w:iCs/>
      <w:sz w:val="22"/>
      <w:szCs w:val="22"/>
    </w:rPr>
  </w:style>
  <w:style w:type="character" w:styleId="935">
    <w:name w:val="Heading 8 Char"/>
    <w:basedOn w:val="1095"/>
    <w:link w:val="934"/>
    <w:uiPriority w:val="9"/>
    <w:rPr>
      <w:rFonts w:ascii="Arial" w:hAnsi="Arial" w:eastAsia="Arial" w:cs="Arial"/>
      <w:i/>
      <w:iCs/>
      <w:sz w:val="22"/>
      <w:szCs w:val="22"/>
    </w:rPr>
  </w:style>
  <w:style w:type="paragraph" w:styleId="936">
    <w:name w:val="Heading 9"/>
    <w:basedOn w:val="1090"/>
    <w:next w:val="1090"/>
    <w:link w:val="937"/>
    <w:uiPriority w:val="9"/>
    <w:unhideWhenUsed/>
    <w:qFormat/>
    <w:pPr>
      <w:keepLines/>
      <w:keepNext/>
      <w:spacing w:before="320" w:after="200"/>
      <w:outlineLvl w:val="8"/>
    </w:pPr>
    <w:rPr>
      <w:rFonts w:ascii="Arial" w:hAnsi="Arial" w:eastAsia="Arial" w:cs="Arial"/>
      <w:i/>
      <w:iCs/>
      <w:sz w:val="21"/>
      <w:szCs w:val="21"/>
    </w:rPr>
  </w:style>
  <w:style w:type="character" w:styleId="937">
    <w:name w:val="Heading 9 Char"/>
    <w:basedOn w:val="1095"/>
    <w:link w:val="936"/>
    <w:uiPriority w:val="9"/>
    <w:rPr>
      <w:rFonts w:ascii="Arial" w:hAnsi="Arial" w:eastAsia="Arial" w:cs="Arial"/>
      <w:i/>
      <w:iCs/>
      <w:sz w:val="21"/>
      <w:szCs w:val="21"/>
    </w:rPr>
  </w:style>
  <w:style w:type="paragraph" w:styleId="938">
    <w:name w:val="No Spacing"/>
    <w:uiPriority w:val="1"/>
    <w:qFormat/>
    <w:pPr>
      <w:spacing w:before="0" w:after="0" w:line="240" w:lineRule="auto"/>
    </w:pPr>
  </w:style>
  <w:style w:type="character" w:styleId="939">
    <w:name w:val="Title Char"/>
    <w:basedOn w:val="1095"/>
    <w:link w:val="1110"/>
    <w:uiPriority w:val="10"/>
    <w:rPr>
      <w:sz w:val="48"/>
      <w:szCs w:val="48"/>
    </w:rPr>
  </w:style>
  <w:style w:type="paragraph" w:styleId="940">
    <w:name w:val="Subtitle"/>
    <w:basedOn w:val="1090"/>
    <w:next w:val="1090"/>
    <w:link w:val="941"/>
    <w:uiPriority w:val="11"/>
    <w:qFormat/>
    <w:pPr>
      <w:spacing w:before="200" w:after="200"/>
    </w:pPr>
    <w:rPr>
      <w:sz w:val="24"/>
      <w:szCs w:val="24"/>
    </w:rPr>
  </w:style>
  <w:style w:type="character" w:styleId="941">
    <w:name w:val="Subtitle Char"/>
    <w:basedOn w:val="1095"/>
    <w:link w:val="940"/>
    <w:uiPriority w:val="11"/>
    <w:rPr>
      <w:sz w:val="24"/>
      <w:szCs w:val="24"/>
    </w:rPr>
  </w:style>
  <w:style w:type="character" w:styleId="942">
    <w:name w:val="Quote Char"/>
    <w:link w:val="1152"/>
    <w:uiPriority w:val="29"/>
    <w:rPr>
      <w:i/>
    </w:rPr>
  </w:style>
  <w:style w:type="paragraph" w:styleId="943">
    <w:name w:val="Intense Quote"/>
    <w:basedOn w:val="1090"/>
    <w:next w:val="1090"/>
    <w:link w:val="9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name w:val="Intense Quote Char"/>
    <w:link w:val="943"/>
    <w:uiPriority w:val="30"/>
    <w:rPr>
      <w:i/>
    </w:rPr>
  </w:style>
  <w:style w:type="character" w:styleId="945">
    <w:name w:val="Header Char"/>
    <w:basedOn w:val="1095"/>
    <w:link w:val="1107"/>
    <w:uiPriority w:val="99"/>
  </w:style>
  <w:style w:type="character" w:styleId="946">
    <w:name w:val="Footer Char"/>
    <w:basedOn w:val="1095"/>
    <w:link w:val="1106"/>
    <w:uiPriority w:val="99"/>
  </w:style>
  <w:style w:type="paragraph" w:styleId="947">
    <w:name w:val="Caption"/>
    <w:basedOn w:val="1090"/>
    <w:next w:val="1090"/>
    <w:uiPriority w:val="35"/>
    <w:semiHidden/>
    <w:unhideWhenUsed/>
    <w:qFormat/>
    <w:pPr>
      <w:spacing w:line="276" w:lineRule="auto"/>
    </w:pPr>
    <w:rPr>
      <w:b/>
      <w:bCs/>
      <w:color w:val="4f81bd" w:themeColor="accent1"/>
      <w:sz w:val="18"/>
      <w:szCs w:val="18"/>
    </w:rPr>
  </w:style>
  <w:style w:type="character" w:styleId="948">
    <w:name w:val="Caption Char"/>
    <w:basedOn w:val="947"/>
    <w:link w:val="1106"/>
    <w:uiPriority w:val="99"/>
  </w:style>
  <w:style w:type="table" w:styleId="949">
    <w:name w:val="Table Grid Light"/>
    <w:basedOn w:val="10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0">
    <w:name w:val="Plain Table 1"/>
    <w:basedOn w:val="10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name w:val="Plain Table 2"/>
    <w:basedOn w:val="10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name w:val="Plain Table 3"/>
    <w:basedOn w:val="10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name w:val="Plain Table 4"/>
    <w:basedOn w:val="10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name w:val="Plain Table 5"/>
    <w:basedOn w:val="10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5">
    <w:name w:val="Grid Table 1 Light"/>
    <w:basedOn w:val="10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6">
    <w:name w:val="Grid Table 1 Light - Accent 1"/>
    <w:basedOn w:val="10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7">
    <w:name w:val="Grid Table 1 Light - Accent 2"/>
    <w:basedOn w:val="10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8">
    <w:name w:val="Grid Table 1 Light - Accent 3"/>
    <w:basedOn w:val="10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9">
    <w:name w:val="Grid Table 1 Light - Accent 4"/>
    <w:basedOn w:val="10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0">
    <w:name w:val="Grid Table 1 Light - Accent 5"/>
    <w:basedOn w:val="10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1">
    <w:name w:val="Grid Table 1 Light - Accent 6"/>
    <w:basedOn w:val="10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2">
    <w:name w:val="Grid Table 2"/>
    <w:basedOn w:val="10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3">
    <w:name w:val="Grid Table 2 - Accent 1"/>
    <w:basedOn w:val="10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4">
    <w:name w:val="Grid Table 2 - Accent 2"/>
    <w:basedOn w:val="10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5">
    <w:name w:val="Grid Table 2 - Accent 3"/>
    <w:basedOn w:val="10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6">
    <w:name w:val="Grid Table 2 - Accent 4"/>
    <w:basedOn w:val="10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7">
    <w:name w:val="Grid Table 2 - Accent 5"/>
    <w:basedOn w:val="10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8">
    <w:name w:val="Grid Table 2 - Accent 6"/>
    <w:basedOn w:val="10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9">
    <w:name w:val="Grid Table 3"/>
    <w:basedOn w:val="10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1"/>
    <w:basedOn w:val="10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2"/>
    <w:basedOn w:val="10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3"/>
    <w:basedOn w:val="10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4"/>
    <w:basedOn w:val="10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5"/>
    <w:basedOn w:val="10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6"/>
    <w:basedOn w:val="10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4"/>
    <w:basedOn w:val="10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name w:val="Grid Table 4 - Accent 1"/>
    <w:basedOn w:val="10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8">
    <w:name w:val="Grid Table 4 - Accent 2"/>
    <w:basedOn w:val="10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9">
    <w:name w:val="Grid Table 4 - Accent 3"/>
    <w:basedOn w:val="10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0">
    <w:name w:val="Grid Table 4 - Accent 4"/>
    <w:basedOn w:val="10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1">
    <w:name w:val="Grid Table 4 - Accent 5"/>
    <w:basedOn w:val="10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2">
    <w:name w:val="Grid Table 4 - Accent 6"/>
    <w:basedOn w:val="10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3">
    <w:name w:val="Grid Table 5 Dark"/>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4">
    <w:name w:val="Grid Table 5 Dark- Accent 1"/>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5">
    <w:name w:val="Grid Table 5 Dark - Accent 2"/>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6">
    <w:name w:val="Grid Table 5 Dark - Accent 3"/>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7">
    <w:name w:val="Grid Table 5 Dark- Accent 4"/>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8">
    <w:name w:val="Grid Table 5 Dark - Accent 5"/>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9">
    <w:name w:val="Grid Table 5 Dark - Accent 6"/>
    <w:basedOn w:val="10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0">
    <w:name w:val="Grid Table 6 Colorful"/>
    <w:basedOn w:val="10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1">
    <w:name w:val="Grid Table 6 Colorful - Accent 1"/>
    <w:basedOn w:val="10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2">
    <w:name w:val="Grid Table 6 Colorful - Accent 2"/>
    <w:basedOn w:val="10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3">
    <w:name w:val="Grid Table 6 Colorful - Accent 3"/>
    <w:basedOn w:val="10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4">
    <w:name w:val="Grid Table 6 Colorful - Accent 4"/>
    <w:basedOn w:val="10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5">
    <w:name w:val="Grid Table 6 Colorful - Accent 5"/>
    <w:basedOn w:val="10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6">
    <w:name w:val="Grid Table 6 Colorful - Accent 6"/>
    <w:basedOn w:val="10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7">
    <w:name w:val="Grid Table 7 Colorful"/>
    <w:basedOn w:val="10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8">
    <w:name w:val="Grid Table 7 Colorful - Accent 1"/>
    <w:basedOn w:val="10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9">
    <w:name w:val="Grid Table 7 Colorful - Accent 2"/>
    <w:basedOn w:val="10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0">
    <w:name w:val="Grid Table 7 Colorful - Accent 3"/>
    <w:basedOn w:val="10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1">
    <w:name w:val="Grid Table 7 Colorful - Accent 4"/>
    <w:basedOn w:val="10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2">
    <w:name w:val="Grid Table 7 Colorful - Accent 5"/>
    <w:basedOn w:val="10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3">
    <w:name w:val="Grid Table 7 Colorful - Accent 6"/>
    <w:basedOn w:val="10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4">
    <w:name w:val="List Table 1 Light"/>
    <w:basedOn w:val="10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name w:val="List Table 1 Light - Accent 1"/>
    <w:basedOn w:val="10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6">
    <w:name w:val="List Table 1 Light - Accent 2"/>
    <w:basedOn w:val="10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7">
    <w:name w:val="List Table 1 Light - Accent 3"/>
    <w:basedOn w:val="10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8">
    <w:name w:val="List Table 1 Light - Accent 4"/>
    <w:basedOn w:val="10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9">
    <w:name w:val="List Table 1 Light - Accent 5"/>
    <w:basedOn w:val="10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0">
    <w:name w:val="List Table 1 Light - Accent 6"/>
    <w:basedOn w:val="10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1">
    <w:name w:val="List Table 2"/>
    <w:basedOn w:val="10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2">
    <w:name w:val="List Table 2 - Accent 1"/>
    <w:basedOn w:val="10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3">
    <w:name w:val="List Table 2 - Accent 2"/>
    <w:basedOn w:val="10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4">
    <w:name w:val="List Table 2 - Accent 3"/>
    <w:basedOn w:val="10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5">
    <w:name w:val="List Table 2 - Accent 4"/>
    <w:basedOn w:val="10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6">
    <w:name w:val="List Table 2 - Accent 5"/>
    <w:basedOn w:val="10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7">
    <w:name w:val="List Table 2 - Accent 6"/>
    <w:basedOn w:val="10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8">
    <w:name w:val="List Table 3"/>
    <w:basedOn w:val="10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9">
    <w:name w:val="List Table 3 - Accent 1"/>
    <w:basedOn w:val="10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0">
    <w:name w:val="List Table 3 - Accent 2"/>
    <w:basedOn w:val="10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1">
    <w:name w:val="List Table 3 - Accent 3"/>
    <w:basedOn w:val="10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2">
    <w:name w:val="List Table 3 - Accent 4"/>
    <w:basedOn w:val="10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3">
    <w:name w:val="List Table 3 - Accent 5"/>
    <w:basedOn w:val="10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4">
    <w:name w:val="List Table 3 - Accent 6"/>
    <w:basedOn w:val="10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5">
    <w:name w:val="List Table 4"/>
    <w:basedOn w:val="10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6">
    <w:name w:val="List Table 4 - Accent 1"/>
    <w:basedOn w:val="10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7">
    <w:name w:val="List Table 4 - Accent 2"/>
    <w:basedOn w:val="10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8">
    <w:name w:val="List Table 4 - Accent 3"/>
    <w:basedOn w:val="10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9">
    <w:name w:val="List Table 4 - Accent 4"/>
    <w:basedOn w:val="10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0">
    <w:name w:val="List Table 4 - Accent 5"/>
    <w:basedOn w:val="10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1">
    <w:name w:val="List Table 4 - Accent 6"/>
    <w:basedOn w:val="10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2">
    <w:name w:val="List Table 5 Dark"/>
    <w:basedOn w:val="10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1"/>
    <w:basedOn w:val="10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2"/>
    <w:basedOn w:val="10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3"/>
    <w:basedOn w:val="10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4"/>
    <w:basedOn w:val="10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5"/>
    <w:basedOn w:val="10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6"/>
    <w:basedOn w:val="10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6 Colorful"/>
    <w:basedOn w:val="10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0">
    <w:name w:val="List Table 6 Colorful - Accent 1"/>
    <w:basedOn w:val="10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1">
    <w:name w:val="List Table 6 Colorful - Accent 2"/>
    <w:basedOn w:val="10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2">
    <w:name w:val="List Table 6 Colorful - Accent 3"/>
    <w:basedOn w:val="10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3">
    <w:name w:val="List Table 6 Colorful - Accent 4"/>
    <w:basedOn w:val="10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4">
    <w:name w:val="List Table 6 Colorful - Accent 5"/>
    <w:basedOn w:val="10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5">
    <w:name w:val="List Table 6 Colorful - Accent 6"/>
    <w:basedOn w:val="10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6">
    <w:name w:val="List Table 7 Colorful"/>
    <w:basedOn w:val="10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7">
    <w:name w:val="List Table 7 Colorful - Accent 1"/>
    <w:basedOn w:val="10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8">
    <w:name w:val="List Table 7 Colorful - Accent 2"/>
    <w:basedOn w:val="10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9">
    <w:name w:val="List Table 7 Colorful - Accent 3"/>
    <w:basedOn w:val="10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0">
    <w:name w:val="List Table 7 Colorful - Accent 4"/>
    <w:basedOn w:val="10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1">
    <w:name w:val="List Table 7 Colorful - Accent 5"/>
    <w:basedOn w:val="10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2">
    <w:name w:val="List Table 7 Colorful - Accent 6"/>
    <w:basedOn w:val="10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3">
    <w:name w:val="Lined - Accent"/>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4">
    <w:name w:val="Lined - Accent 1"/>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5">
    <w:name w:val="Lined - Accent 2"/>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6">
    <w:name w:val="Lined - Accent 3"/>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7">
    <w:name w:val="Lined - Accent 4"/>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8">
    <w:name w:val="Lined - Accent 5"/>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9">
    <w:name w:val="Lined - Accent 6"/>
    <w:basedOn w:val="10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0">
    <w:name w:val="Bordered &amp; Lined - Accent"/>
    <w:basedOn w:val="10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1">
    <w:name w:val="Bordered &amp; Lined - Accent 1"/>
    <w:basedOn w:val="10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2">
    <w:name w:val="Bordered &amp; Lined - Accent 2"/>
    <w:basedOn w:val="10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3">
    <w:name w:val="Bordered &amp; Lined - Accent 3"/>
    <w:basedOn w:val="10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4">
    <w:name w:val="Bordered &amp; Lined - Accent 4"/>
    <w:basedOn w:val="10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5">
    <w:name w:val="Bordered &amp; Lined - Accent 5"/>
    <w:basedOn w:val="10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6">
    <w:name w:val="Bordered &amp; Lined - Accent 6"/>
    <w:basedOn w:val="10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7">
    <w:name w:val="Bordered"/>
    <w:basedOn w:val="10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8">
    <w:name w:val="Bordered - Accent 1"/>
    <w:basedOn w:val="10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9">
    <w:name w:val="Bordered - Accent 2"/>
    <w:basedOn w:val="10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0">
    <w:name w:val="Bordered - Accent 3"/>
    <w:basedOn w:val="10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1">
    <w:name w:val="Bordered - Accent 4"/>
    <w:basedOn w:val="10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2">
    <w:name w:val="Bordered - Accent 5"/>
    <w:basedOn w:val="10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3">
    <w:name w:val="Bordered - Accent 6"/>
    <w:basedOn w:val="10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4">
    <w:name w:val="footnote text"/>
    <w:basedOn w:val="1090"/>
    <w:link w:val="1075"/>
    <w:uiPriority w:val="99"/>
    <w:semiHidden/>
    <w:unhideWhenUsed/>
    <w:pPr>
      <w:spacing w:after="40" w:line="240" w:lineRule="auto"/>
    </w:pPr>
    <w:rPr>
      <w:sz w:val="18"/>
    </w:rPr>
  </w:style>
  <w:style w:type="character" w:styleId="1075">
    <w:name w:val="Footnote Text Char"/>
    <w:link w:val="1074"/>
    <w:uiPriority w:val="99"/>
    <w:rPr>
      <w:sz w:val="18"/>
    </w:rPr>
  </w:style>
  <w:style w:type="character" w:styleId="1076">
    <w:name w:val="footnote reference"/>
    <w:basedOn w:val="1095"/>
    <w:uiPriority w:val="99"/>
    <w:unhideWhenUsed/>
    <w:rPr>
      <w:vertAlign w:val="superscript"/>
    </w:rPr>
  </w:style>
  <w:style w:type="paragraph" w:styleId="1077">
    <w:name w:val="endnote text"/>
    <w:basedOn w:val="1090"/>
    <w:link w:val="1078"/>
    <w:uiPriority w:val="99"/>
    <w:semiHidden/>
    <w:unhideWhenUsed/>
    <w:pPr>
      <w:spacing w:after="0" w:line="240" w:lineRule="auto"/>
    </w:pPr>
    <w:rPr>
      <w:sz w:val="20"/>
    </w:rPr>
  </w:style>
  <w:style w:type="character" w:styleId="1078">
    <w:name w:val="Endnote Text Char"/>
    <w:link w:val="1077"/>
    <w:uiPriority w:val="99"/>
    <w:rPr>
      <w:sz w:val="20"/>
    </w:rPr>
  </w:style>
  <w:style w:type="character" w:styleId="1079">
    <w:name w:val="endnote reference"/>
    <w:basedOn w:val="1095"/>
    <w:uiPriority w:val="99"/>
    <w:semiHidden/>
    <w:unhideWhenUsed/>
    <w:rPr>
      <w:vertAlign w:val="superscript"/>
    </w:rPr>
  </w:style>
  <w:style w:type="paragraph" w:styleId="1080">
    <w:name w:val="toc 2"/>
    <w:basedOn w:val="1090"/>
    <w:next w:val="1090"/>
    <w:uiPriority w:val="39"/>
    <w:unhideWhenUsed/>
    <w:pPr>
      <w:ind w:left="283" w:right="0" w:firstLine="0"/>
      <w:spacing w:after="57"/>
    </w:pPr>
  </w:style>
  <w:style w:type="paragraph" w:styleId="1081">
    <w:name w:val="toc 3"/>
    <w:basedOn w:val="1090"/>
    <w:next w:val="1090"/>
    <w:uiPriority w:val="39"/>
    <w:unhideWhenUsed/>
    <w:pPr>
      <w:ind w:left="567" w:right="0" w:firstLine="0"/>
      <w:spacing w:after="57"/>
    </w:pPr>
  </w:style>
  <w:style w:type="paragraph" w:styleId="1082">
    <w:name w:val="toc 4"/>
    <w:basedOn w:val="1090"/>
    <w:next w:val="1090"/>
    <w:uiPriority w:val="39"/>
    <w:unhideWhenUsed/>
    <w:pPr>
      <w:ind w:left="850" w:right="0" w:firstLine="0"/>
      <w:spacing w:after="57"/>
    </w:pPr>
  </w:style>
  <w:style w:type="paragraph" w:styleId="1083">
    <w:name w:val="toc 5"/>
    <w:basedOn w:val="1090"/>
    <w:next w:val="1090"/>
    <w:uiPriority w:val="39"/>
    <w:unhideWhenUsed/>
    <w:pPr>
      <w:ind w:left="1134" w:right="0" w:firstLine="0"/>
      <w:spacing w:after="57"/>
    </w:pPr>
  </w:style>
  <w:style w:type="paragraph" w:styleId="1084">
    <w:name w:val="toc 6"/>
    <w:basedOn w:val="1090"/>
    <w:next w:val="1090"/>
    <w:uiPriority w:val="39"/>
    <w:unhideWhenUsed/>
    <w:pPr>
      <w:ind w:left="1417" w:right="0" w:firstLine="0"/>
      <w:spacing w:after="57"/>
    </w:pPr>
  </w:style>
  <w:style w:type="paragraph" w:styleId="1085">
    <w:name w:val="toc 7"/>
    <w:basedOn w:val="1090"/>
    <w:next w:val="1090"/>
    <w:uiPriority w:val="39"/>
    <w:unhideWhenUsed/>
    <w:pPr>
      <w:ind w:left="1701" w:right="0" w:firstLine="0"/>
      <w:spacing w:after="57"/>
    </w:pPr>
  </w:style>
  <w:style w:type="paragraph" w:styleId="1086">
    <w:name w:val="toc 8"/>
    <w:basedOn w:val="1090"/>
    <w:next w:val="1090"/>
    <w:uiPriority w:val="39"/>
    <w:unhideWhenUsed/>
    <w:pPr>
      <w:ind w:left="1984" w:right="0" w:firstLine="0"/>
      <w:spacing w:after="57"/>
    </w:pPr>
  </w:style>
  <w:style w:type="paragraph" w:styleId="1087">
    <w:name w:val="toc 9"/>
    <w:basedOn w:val="1090"/>
    <w:next w:val="1090"/>
    <w:uiPriority w:val="39"/>
    <w:unhideWhenUsed/>
    <w:pPr>
      <w:ind w:left="2268" w:right="0" w:firstLine="0"/>
      <w:spacing w:after="57"/>
    </w:pPr>
  </w:style>
  <w:style w:type="paragraph" w:styleId="1088">
    <w:name w:val="TOC Heading"/>
    <w:uiPriority w:val="39"/>
    <w:unhideWhenUsed/>
  </w:style>
  <w:style w:type="paragraph" w:styleId="1089">
    <w:name w:val="table of figures"/>
    <w:basedOn w:val="1090"/>
    <w:next w:val="1090"/>
    <w:uiPriority w:val="99"/>
    <w:unhideWhenUsed/>
    <w:pPr>
      <w:spacing w:after="0" w:afterAutospacing="0"/>
    </w:pPr>
  </w:style>
  <w:style w:type="paragraph" w:styleId="1090" w:default="1">
    <w:name w:val="Normal"/>
    <w:next w:val="1093"/>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91">
    <w:name w:val="Heading 1"/>
    <w:basedOn w:val="1090"/>
    <w:next w:val="1090"/>
    <w:link w:val="1117"/>
    <w:uiPriority w:val="9"/>
    <w:qFormat/>
    <w:pPr>
      <w:jc w:val="center"/>
      <w:keepNext/>
      <w:tabs>
        <w:tab w:val="left" w:pos="200" w:leader="none"/>
      </w:tabs>
      <w:outlineLvl w:val="0"/>
    </w:pPr>
    <w:rPr>
      <w:rFonts w:ascii="宋体" w:hAnsi="宋体" w:eastAsia="黑体" w:cs="Times New Roman"/>
      <w:b/>
      <w:sz w:val="84"/>
      <w:szCs w:val="20"/>
    </w:rPr>
  </w:style>
  <w:style w:type="paragraph" w:styleId="1092">
    <w:name w:val="Heading 2"/>
    <w:basedOn w:val="1093"/>
    <w:next w:val="1094"/>
    <w:link w:val="1120"/>
    <w:uiPriority w:val="9"/>
    <w:qFormat/>
    <w:pPr>
      <w:jc w:val="center"/>
      <w:keepNext/>
      <w:outlineLvl w:val="1"/>
    </w:pPr>
    <w:rPr>
      <w:rFonts w:ascii="Times New Roman" w:hAnsi="Times New Roman" w:eastAsia="黑体" w:cs="Times New Roman"/>
      <w:sz w:val="44"/>
      <w:szCs w:val="28"/>
    </w:rPr>
  </w:style>
  <w:style w:type="paragraph" w:styleId="1093">
    <w:name w:val="Heading 3"/>
    <w:basedOn w:val="1090"/>
    <w:next w:val="1090"/>
    <w:link w:val="1118"/>
    <w:uiPriority w:val="9"/>
    <w:qFormat/>
    <w:pPr>
      <w:jc w:val="center"/>
      <w:keepLines/>
      <w:keepNext/>
      <w:outlineLvl w:val="2"/>
    </w:pPr>
    <w:rPr>
      <w:rFonts w:ascii="Times New Roman" w:hAnsi="Times New Roman" w:eastAsia="黑体" w:cs="Times New Roman"/>
      <w:szCs w:val="32"/>
    </w:rPr>
  </w:style>
  <w:style w:type="paragraph" w:styleId="1094">
    <w:name w:val="Heading 4"/>
    <w:basedOn w:val="1090"/>
    <w:next w:val="1090"/>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095" w:default="1">
    <w:name w:val="Default Paragraph Font"/>
    <w:uiPriority w:val="0"/>
    <w:semiHidden/>
    <w:qFormat/>
  </w:style>
  <w:style w:type="table" w:styleId="1096"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97">
    <w:name w:val="table of authorities"/>
    <w:basedOn w:val="1090"/>
    <w:next w:val="1090"/>
    <w:uiPriority w:val="99"/>
    <w:qFormat/>
    <w:pPr>
      <w:ind w:left="420"/>
    </w:pPr>
    <w:rPr>
      <w:szCs w:val="20"/>
    </w:rPr>
  </w:style>
  <w:style w:type="paragraph" w:styleId="1098">
    <w:name w:val="Normal Indent"/>
    <w:basedOn w:val="1090"/>
    <w:next w:val="1099"/>
    <w:uiPriority w:val="0"/>
    <w:qFormat/>
    <w:pPr>
      <w:ind w:firstLine="420"/>
    </w:pPr>
    <w:rPr>
      <w:rFonts w:ascii="Calibri" w:hAnsi="Calibri" w:cs="Times New Roman"/>
      <w:sz w:val="24"/>
      <w:szCs w:val="20"/>
    </w:rPr>
  </w:style>
  <w:style w:type="paragraph" w:styleId="1099">
    <w:name w:val="Body Text"/>
    <w:basedOn w:val="1090"/>
    <w:next w:val="1090"/>
    <w:uiPriority w:val="0"/>
    <w:qFormat/>
    <w:rPr>
      <w:rFonts w:ascii="楷体_GB2312" w:hAnsi="Arial" w:eastAsia="楷体_GB2312" w:cs="Times New Roman"/>
      <w:sz w:val="28"/>
      <w:szCs w:val="20"/>
    </w:rPr>
  </w:style>
  <w:style w:type="paragraph" w:styleId="1100">
    <w:name w:val="annotation text"/>
    <w:basedOn w:val="1090"/>
    <w:uiPriority w:val="99"/>
    <w:qFormat/>
    <w:pPr>
      <w:jc w:val="left"/>
      <w:spacing w:line="280" w:lineRule="atLeast"/>
      <w:widowControl/>
      <w:tabs>
        <w:tab w:val="left" w:pos="1134" w:leader="none"/>
      </w:tabs>
    </w:pPr>
    <w:rPr>
      <w:rFonts w:eastAsia="PMingLiU"/>
      <w:sz w:val="24"/>
      <w:szCs w:val="20"/>
      <w:lang w:eastAsia="zh-TW"/>
    </w:rPr>
  </w:style>
  <w:style w:type="paragraph" w:styleId="1101">
    <w:name w:val="Body Text Indent"/>
    <w:basedOn w:val="1090"/>
    <w:uiPriority w:val="99"/>
    <w:qFormat/>
    <w:pPr>
      <w:ind w:left="960"/>
      <w:spacing w:line="700" w:lineRule="exact"/>
    </w:pPr>
    <w:rPr>
      <w:sz w:val="44"/>
    </w:rPr>
  </w:style>
  <w:style w:type="paragraph" w:styleId="1102">
    <w:name w:val="Block Text"/>
    <w:basedOn w:val="1090"/>
    <w:uiPriority w:val="0"/>
    <w:qFormat/>
    <w:pPr>
      <w:ind w:left="1440" w:right="1440"/>
      <w:spacing w:after="120"/>
    </w:pPr>
  </w:style>
  <w:style w:type="paragraph" w:styleId="1103">
    <w:name w:val="Plain Text"/>
    <w:basedOn w:val="1090"/>
    <w:uiPriority w:val="0"/>
    <w:qFormat/>
    <w:rPr>
      <w:rFonts w:ascii="宋体" w:hAnsi="Courier New" w:cs="Times New Roman"/>
      <w:sz w:val="20"/>
      <w:szCs w:val="20"/>
    </w:rPr>
  </w:style>
  <w:style w:type="paragraph" w:styleId="1104">
    <w:name w:val="Date"/>
    <w:basedOn w:val="1090"/>
    <w:next w:val="1090"/>
    <w:uiPriority w:val="0"/>
    <w:qFormat/>
    <w:rPr>
      <w:rFonts w:ascii="Times New Roman" w:hAnsi="Times New Roman"/>
      <w:szCs w:val="20"/>
    </w:rPr>
  </w:style>
  <w:style w:type="paragraph" w:styleId="1105">
    <w:name w:val="Body Text Indent 2"/>
    <w:basedOn w:val="1090"/>
    <w:uiPriority w:val="0"/>
    <w:qFormat/>
    <w:pPr>
      <w:ind w:firstLine="480"/>
      <w:spacing w:line="360" w:lineRule="exact"/>
    </w:pPr>
    <w:rPr>
      <w:rFonts w:ascii="宋体" w:hAnsi="宋体" w:cs="宋体"/>
      <w:sz w:val="24"/>
    </w:rPr>
  </w:style>
  <w:style w:type="paragraph" w:styleId="1106">
    <w:name w:val="Footer"/>
    <w:basedOn w:val="1090"/>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07">
    <w:name w:val="Header"/>
    <w:basedOn w:val="109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08">
    <w:name w:val="toc 1"/>
    <w:basedOn w:val="1090"/>
    <w:next w:val="1090"/>
    <w:uiPriority w:val="0"/>
    <w:qFormat/>
    <w:pPr>
      <w:spacing w:line="300" w:lineRule="exact"/>
    </w:pPr>
    <w:rPr>
      <w:rFonts w:ascii="宋体" w:hAnsi="宋体"/>
      <w:szCs w:val="21"/>
    </w:rPr>
  </w:style>
  <w:style w:type="paragraph" w:styleId="1109">
    <w:name w:val="Normal (Web)"/>
    <w:basedOn w:val="1090"/>
    <w:uiPriority w:val="99"/>
    <w:unhideWhenUsed/>
    <w:qFormat/>
    <w:pPr>
      <w:jc w:val="left"/>
      <w:spacing w:before="100" w:beforeAutospacing="1" w:after="100" w:afterAutospacing="1"/>
      <w:widowControl/>
    </w:pPr>
    <w:rPr>
      <w:rFonts w:ascii="宋体" w:hAnsi="宋体"/>
      <w:sz w:val="24"/>
    </w:rPr>
  </w:style>
  <w:style w:type="paragraph" w:styleId="1110">
    <w:name w:val="Title"/>
    <w:basedOn w:val="1090"/>
    <w:next w:val="1090"/>
    <w:uiPriority w:val="99"/>
    <w:qFormat/>
    <w:pPr>
      <w:jc w:val="center"/>
      <w:spacing w:before="240" w:after="60"/>
      <w:outlineLvl w:val="0"/>
    </w:pPr>
    <w:rPr>
      <w:rFonts w:ascii="Cambria" w:hAnsi="Cambria" w:eastAsia="宋体"/>
      <w:b/>
      <w:bCs/>
      <w:sz w:val="32"/>
      <w:szCs w:val="32"/>
    </w:rPr>
  </w:style>
  <w:style w:type="paragraph" w:styleId="1111">
    <w:name w:val="Body Text First Indent 2"/>
    <w:basedOn w:val="1090"/>
    <w:next w:val="1090"/>
    <w:uiPriority w:val="0"/>
    <w:qFormat/>
    <w:pPr>
      <w:ind w:left="420" w:firstLine="420"/>
      <w:spacing w:after="120" w:line="240" w:lineRule="auto"/>
    </w:pPr>
    <w:rPr>
      <w:sz w:val="21"/>
    </w:rPr>
  </w:style>
  <w:style w:type="table" w:styleId="1112">
    <w:name w:val="Table Grid"/>
    <w:basedOn w:val="1096"/>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3">
    <w:name w:val="Strong"/>
    <w:basedOn w:val="1095"/>
    <w:uiPriority w:val="0"/>
    <w:qFormat/>
    <w:rPr>
      <w:b/>
    </w:rPr>
  </w:style>
  <w:style w:type="character" w:styleId="1114">
    <w:name w:val="page number"/>
    <w:basedOn w:val="1095"/>
    <w:uiPriority w:val="0"/>
    <w:qFormat/>
    <w:rPr>
      <w:rFonts w:ascii="Times New Roman" w:hAnsi="Times New Roman" w:eastAsia="宋体" w:cs="Times New Roman"/>
    </w:rPr>
  </w:style>
  <w:style w:type="character" w:styleId="1115">
    <w:name w:val="FollowedHyperlink"/>
    <w:uiPriority w:val="0"/>
    <w:qFormat/>
    <w:rPr>
      <w:color w:val="333333"/>
      <w:u w:val="none"/>
    </w:rPr>
  </w:style>
  <w:style w:type="character" w:styleId="1116">
    <w:name w:val="Hyperlink"/>
    <w:uiPriority w:val="99"/>
    <w:unhideWhenUsed/>
    <w:qFormat/>
    <w:rPr>
      <w:color w:val="333333"/>
      <w:u w:val="none"/>
    </w:rPr>
  </w:style>
  <w:style w:type="character" w:styleId="1117" w:customStyle="1">
    <w:name w:val="标题 1 Char"/>
    <w:link w:val="1091"/>
    <w:uiPriority w:val="9"/>
    <w:qFormat/>
    <w:rPr>
      <w:rFonts w:ascii="宋体" w:hAnsi="宋体" w:eastAsia="黑体" w:cs="Times New Roman"/>
      <w:b/>
      <w:sz w:val="84"/>
      <w:szCs w:val="20"/>
    </w:rPr>
  </w:style>
  <w:style w:type="character" w:styleId="1118" w:customStyle="1">
    <w:name w:val="标题 3 Char"/>
    <w:link w:val="1093"/>
    <w:uiPriority w:val="9"/>
    <w:qFormat/>
    <w:rPr>
      <w:rFonts w:ascii="Times New Roman" w:hAnsi="Times New Roman" w:eastAsia="黑体" w:cs="Times New Roman"/>
      <w:b/>
      <w:bCs/>
      <w:szCs w:val="32"/>
    </w:rPr>
  </w:style>
  <w:style w:type="paragraph" w:styleId="1119" w:customStyle="1">
    <w:name w:val="正文文本11"/>
    <w:basedOn w:val="1090"/>
    <w:next w:val="1090"/>
    <w:uiPriority w:val="0"/>
    <w:qFormat/>
    <w:rPr>
      <w:rFonts w:ascii="楷体_GB2312" w:hAnsi="Arial" w:eastAsia="楷体_GB2312" w:cs="Times New Roman"/>
      <w:sz w:val="28"/>
      <w:szCs w:val="20"/>
    </w:rPr>
  </w:style>
  <w:style w:type="character" w:styleId="1120" w:customStyle="1">
    <w:name w:val="标题 2 Char"/>
    <w:link w:val="1092"/>
    <w:uiPriority w:val="9"/>
    <w:qFormat/>
    <w:rPr>
      <w:rFonts w:ascii="Times New Roman" w:hAnsi="Times New Roman" w:eastAsia="黑体" w:cs="Times New Roman"/>
      <w:b/>
      <w:bCs/>
      <w:sz w:val="44"/>
      <w:szCs w:val="28"/>
    </w:rPr>
  </w:style>
  <w:style w:type="character" w:styleId="1121" w:customStyle="1">
    <w:name w:val="font11"/>
    <w:basedOn w:val="1095"/>
    <w:uiPriority w:val="0"/>
    <w:qFormat/>
    <w:rPr>
      <w:rFonts w:hint="eastAsia" w:ascii="宋体" w:hAnsi="宋体" w:eastAsia="宋体" w:cs="宋体"/>
      <w:color w:val="000000"/>
      <w:sz w:val="18"/>
      <w:szCs w:val="18"/>
      <w:u w:val="none"/>
    </w:rPr>
  </w:style>
  <w:style w:type="character" w:styleId="1122" w:customStyle="1">
    <w:name w:val="l-btn-left"/>
    <w:basedOn w:val="1095"/>
    <w:uiPriority w:val="0"/>
    <w:qFormat/>
  </w:style>
  <w:style w:type="character" w:styleId="1123" w:customStyle="1">
    <w:name w:val="font71"/>
    <w:uiPriority w:val="0"/>
    <w:qFormat/>
    <w:rPr>
      <w:rFonts w:hint="eastAsia" w:ascii="宋体" w:hAnsi="宋体" w:eastAsia="宋体" w:cs="宋体"/>
      <w:color w:val="000000"/>
      <w:sz w:val="22"/>
      <w:szCs w:val="22"/>
      <w:u w:val="none"/>
    </w:rPr>
  </w:style>
  <w:style w:type="character" w:styleId="1124" w:customStyle="1">
    <w:name w:val="font21"/>
    <w:basedOn w:val="1095"/>
    <w:uiPriority w:val="0"/>
    <w:qFormat/>
    <w:rPr>
      <w:rFonts w:hint="eastAsia" w:ascii="宋体" w:hAnsi="宋体" w:eastAsia="宋体" w:cs="宋体"/>
      <w:color w:val="000000"/>
      <w:sz w:val="18"/>
      <w:szCs w:val="18"/>
      <w:u w:val="none"/>
    </w:rPr>
  </w:style>
  <w:style w:type="character" w:styleId="1125" w:customStyle="1">
    <w:name w:val="font41"/>
    <w:uiPriority w:val="0"/>
    <w:qFormat/>
    <w:rPr>
      <w:rFonts w:hint="eastAsia" w:ascii="宋体" w:hAnsi="宋体" w:eastAsia="宋体" w:cs="宋体"/>
      <w:b/>
      <w:color w:val="000000"/>
      <w:sz w:val="24"/>
      <w:szCs w:val="24"/>
      <w:u w:val="none"/>
    </w:rPr>
  </w:style>
  <w:style w:type="character" w:styleId="1126" w:customStyle="1">
    <w:name w:val="current"/>
    <w:basedOn w:val="1095"/>
    <w:uiPriority w:val="0"/>
    <w:qFormat/>
    <w:rPr>
      <w:b/>
      <w:color w:val="05a7d8"/>
      <w:sz w:val="14"/>
      <w:szCs w:val="14"/>
    </w:rPr>
  </w:style>
  <w:style w:type="character" w:styleId="1127" w:customStyle="1">
    <w:name w:val="l-btn-text36"/>
    <w:basedOn w:val="1095"/>
    <w:uiPriority w:val="0"/>
    <w:qFormat/>
  </w:style>
  <w:style w:type="character" w:styleId="1128" w:customStyle="1">
    <w:name w:val="tree-title3"/>
    <w:basedOn w:val="1095"/>
    <w:uiPriority w:val="0"/>
    <w:qFormat/>
  </w:style>
  <w:style w:type="character" w:styleId="1129" w:customStyle="1">
    <w:name w:val="font31"/>
    <w:basedOn w:val="1095"/>
    <w:uiPriority w:val="0"/>
    <w:qFormat/>
    <w:rPr>
      <w:rFonts w:hint="default" w:ascii="Arial Narrow" w:hAnsi="Arial Narrow" w:eastAsia="Arial Narrow" w:cs="Arial Narrow"/>
      <w:color w:val="000000"/>
      <w:sz w:val="18"/>
      <w:szCs w:val="18"/>
      <w:u w:val="none"/>
    </w:rPr>
  </w:style>
  <w:style w:type="paragraph" w:styleId="1130" w:customStyle="1">
    <w:name w:val="正文字缩2字"/>
    <w:basedOn w:val="1090"/>
    <w:uiPriority w:val="0"/>
    <w:qFormat/>
    <w:pPr>
      <w:ind w:left="200" w:firstLine="200"/>
      <w:jc w:val="both"/>
      <w:spacing w:before="60" w:after="60" w:line="360" w:lineRule="auto"/>
    </w:pPr>
    <w:rPr>
      <w:szCs w:val="24"/>
    </w:rPr>
  </w:style>
  <w:style w:type="paragraph" w:styleId="1131">
    <w:name w:val="List Paragraph"/>
    <w:basedOn w:val="1090"/>
    <w:uiPriority w:val="99"/>
    <w:qFormat/>
    <w:pPr>
      <w:ind w:firstLine="420"/>
    </w:pPr>
    <w:rPr>
      <w:rFonts w:ascii="Calibri" w:hAnsi="Calibri" w:cs="Times New Roman"/>
      <w:sz w:val="21"/>
      <w:szCs w:val="22"/>
    </w:rPr>
  </w:style>
  <w:style w:type="paragraph" w:styleId="1132"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33" w:customStyle="1">
    <w:name w:val="图例"/>
    <w:basedOn w:val="1090"/>
    <w:uiPriority w:val="0"/>
    <w:qFormat/>
    <w:pPr>
      <w:jc w:val="center"/>
      <w:spacing w:before="120" w:after="120" w:line="360" w:lineRule="auto"/>
    </w:pPr>
    <w:rPr>
      <w:rFonts w:eastAsia="仿宋_GB2312"/>
      <w:b/>
      <w:sz w:val="24"/>
      <w:szCs w:val="20"/>
    </w:rPr>
  </w:style>
  <w:style w:type="paragraph" w:styleId="1134" w:customStyle="1">
    <w:name w:val="样式 标题 4 + 段前: 5 磅 段后: 5 磅 行距: 单倍行距"/>
    <w:basedOn w:val="1094"/>
    <w:uiPriority w:val="0"/>
    <w:qFormat/>
    <w:pPr>
      <w:spacing w:before="100" w:after="100" w:line="240" w:lineRule="auto"/>
    </w:pPr>
    <w:rPr>
      <w:rFonts w:cs="宋体"/>
      <w:szCs w:val="20"/>
    </w:rPr>
  </w:style>
  <w:style w:type="paragraph" w:styleId="1135"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36" w:customStyle="1">
    <w:name w:val="纯文本1"/>
    <w:basedOn w:val="1090"/>
    <w:uiPriority w:val="0"/>
    <w:qFormat/>
    <w:rPr>
      <w:rFonts w:ascii="宋体" w:hAnsi="Courier New" w:eastAsia="楷体_GB2312"/>
      <w:sz w:val="26"/>
    </w:rPr>
  </w:style>
  <w:style w:type="paragraph" w:styleId="1137" w:customStyle="1">
    <w:name w:val="WPSOffice手动目录 1"/>
    <w:uiPriority w:val="0"/>
    <w:qFormat/>
    <w:rPr>
      <w:rFonts w:ascii="Times New Roman" w:hAnsi="Times New Roman" w:eastAsia="宋体" w:cs="Times New Roman"/>
      <w:sz w:val="20"/>
      <w:szCs w:val="20"/>
    </w:rPr>
  </w:style>
  <w:style w:type="paragraph" w:styleId="1138" w:customStyle="1">
    <w:name w:val="Í¼±íÕýÎÄ"/>
    <w:basedOn w:val="1090"/>
    <w:next w:val="1098"/>
    <w:uiPriority w:val="0"/>
    <w:qFormat/>
    <w:pPr>
      <w:ind w:firstLine="420"/>
    </w:pPr>
    <w:rPr>
      <w:rFonts w:ascii="Times New Roman" w:hAnsi="Times New Roman" w:cs="Times New Roman"/>
      <w:sz w:val="24"/>
      <w:szCs w:val="20"/>
    </w:rPr>
  </w:style>
  <w:style w:type="paragraph" w:styleId="1139" w:customStyle="1">
    <w:name w:val="Plain Text"/>
    <w:basedOn w:val="1090"/>
    <w:uiPriority w:val="0"/>
    <w:qFormat/>
    <w:rPr>
      <w:rFonts w:ascii="宋体" w:hAnsi="Courier New" w:eastAsia="楷体_GB2312" w:cs="Times New Roman"/>
      <w:sz w:val="28"/>
      <w:szCs w:val="20"/>
    </w:rPr>
  </w:style>
  <w:style w:type="paragraph" w:styleId="1140" w:customStyle="1">
    <w:name w:val="TOC Heading1"/>
    <w:basedOn w:val="1091"/>
    <w:next w:val="1090"/>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41" w:customStyle="1">
    <w:name w:val="表格标题"/>
    <w:basedOn w:val="1090"/>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42" w:customStyle="1">
    <w:name w:val="Í¼¡À¡¡¡¡ì¬ªÕýÎÄ"/>
    <w:basedOn w:val="1090"/>
    <w:next w:val="1098"/>
    <w:uiPriority w:val="99"/>
    <w:qFormat/>
    <w:pPr>
      <w:ind w:firstLine="420"/>
    </w:pPr>
    <w:rPr>
      <w:rFonts w:ascii="Times New Roman" w:hAnsi="Times New Roman" w:cs="Times New Roman"/>
      <w:sz w:val="24"/>
      <w:szCs w:val="20"/>
    </w:rPr>
  </w:style>
  <w:style w:type="paragraph" w:styleId="1143" w:customStyle="1">
    <w:name w:val="目录 11"/>
    <w:basedOn w:val="1090"/>
    <w:next w:val="1090"/>
    <w:uiPriority w:val="39"/>
    <w:unhideWhenUsed/>
    <w:qFormat/>
    <w:pPr>
      <w:jc w:val="left"/>
      <w:spacing w:after="100" w:line="259" w:lineRule="auto"/>
      <w:widowControl/>
    </w:pPr>
    <w:rPr>
      <w:rFonts w:ascii="Calibri" w:hAnsi="Calibri" w:eastAsia="宋体"/>
      <w:sz w:val="22"/>
      <w:szCs w:val="22"/>
    </w:rPr>
  </w:style>
  <w:style w:type="paragraph" w:styleId="1144" w:customStyle="1">
    <w:name w:val="列出段落1"/>
    <w:basedOn w:val="1090"/>
    <w:uiPriority w:val="0"/>
    <w:qFormat/>
    <w:pPr>
      <w:ind w:firstLine="420"/>
    </w:pPr>
    <w:rPr>
      <w:color w:val="595959"/>
    </w:rPr>
  </w:style>
  <w:style w:type="paragraph" w:styleId="1145" w:customStyle="1">
    <w:name w:val=" Char1"/>
    <w:basedOn w:val="1090"/>
    <w:uiPriority w:val="0"/>
    <w:qFormat/>
    <w:pPr>
      <w:ind w:left="432" w:hanging="432"/>
      <w:tabs>
        <w:tab w:val="left" w:pos="432" w:leader="none"/>
      </w:tabs>
    </w:pPr>
    <w:rPr>
      <w:rFonts w:ascii="仿宋_GB2312" w:hAnsi="Tahoma" w:eastAsia="仿宋_GB2312"/>
      <w:color w:val="000000"/>
      <w:sz w:val="30"/>
      <w:szCs w:val="30"/>
    </w:rPr>
  </w:style>
  <w:style w:type="paragraph" w:styleId="1146" w:customStyle="1">
    <w:name w:val="样式1"/>
    <w:basedOn w:val="1090"/>
    <w:uiPriority w:val="0"/>
    <w:qFormat/>
    <w:pPr>
      <w:numPr>
        <w:ilvl w:val="0"/>
        <w:numId w:val="1"/>
      </w:numPr>
      <w:jc w:val="both"/>
      <w:spacing w:line="240" w:lineRule="auto"/>
    </w:pPr>
    <w:rPr>
      <w:rFonts w:ascii="宋体" w:hAnsi="宋体"/>
      <w:sz w:val="21"/>
      <w:szCs w:val="21"/>
    </w:rPr>
  </w:style>
  <w:style w:type="paragraph" w:styleId="1147" w:customStyle="1">
    <w:name w:val="Í¼¡À¡¡¡¡¡¡¨¬¬¬ªÕýÎÄ"/>
    <w:basedOn w:val="1090"/>
    <w:next w:val="1098"/>
    <w:uiPriority w:val="99"/>
    <w:qFormat/>
    <w:pPr>
      <w:ind w:firstLine="420"/>
    </w:pPr>
    <w:rPr>
      <w:rFonts w:ascii="Times New Roman" w:hAnsi="Times New Roman"/>
      <w:sz w:val="24"/>
      <w:szCs w:val="20"/>
    </w:rPr>
  </w:style>
  <w:style w:type="paragraph" w:styleId="1148" w:customStyle="1">
    <w:name w:val="段标题"/>
    <w:basedOn w:val="1090"/>
    <w:next w:val="1098"/>
    <w:uiPriority w:val="0"/>
    <w:qFormat/>
    <w:pPr>
      <w:jc w:val="left"/>
    </w:pPr>
    <w:rPr>
      <w:rFonts w:ascii="黑体" w:hAnsi="宋体" w:eastAsia="黑体"/>
    </w:rPr>
  </w:style>
  <w:style w:type="paragraph" w:styleId="1149" w:customStyle="1">
    <w:name w:val="样式 标题 1 + 宋体 居中 段前: 17 磅 段后: 16.5 磅"/>
    <w:basedOn w:val="1091"/>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50" w:customStyle="1">
    <w:name w:val="列出段落2"/>
    <w:basedOn w:val="1090"/>
    <w:uiPriority w:val="0"/>
    <w:qFormat/>
    <w:pPr>
      <w:ind w:firstLine="420"/>
    </w:pPr>
  </w:style>
  <w:style w:type="table" w:styleId="1151" w:customStyle="1">
    <w:name w:val="网格型1"/>
    <w:basedOn w:val="1096"/>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52">
    <w:name w:val="Quote"/>
    <w:next w:val="1090"/>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53" w:customStyle="1">
    <w:name w:val="普通(网站)11"/>
    <w:basedOn w:val="1090"/>
    <w:uiPriority w:val="99"/>
    <w:unhideWhenUsed/>
    <w:qFormat/>
    <w:pPr>
      <w:jc w:val="left"/>
      <w:spacing w:before="100" w:beforeAutospacing="1" w:after="100" w:afterAutospacing="1"/>
      <w:widowControl/>
    </w:pPr>
    <w:rPr>
      <w:rFonts w:ascii="宋体" w:hAnsi="宋体"/>
      <w:sz w:val="24"/>
    </w:rPr>
  </w:style>
  <w:style w:type="paragraph" w:styleId="1154" w:customStyle="1">
    <w:name w:val="一、"/>
    <w:basedOn w:val="1090"/>
    <w:uiPriority w:val="0"/>
    <w:qFormat/>
    <w:pPr>
      <w:ind w:firstLine="640"/>
    </w:pPr>
    <w:rPr>
      <w:rFonts w:eastAsia="黑体"/>
      <w:szCs w:val="32"/>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18</cp:revision>
  <dcterms:created xsi:type="dcterms:W3CDTF">2014-10-29T12:08:00Z</dcterms:created>
  <dcterms:modified xsi:type="dcterms:W3CDTF">2026-06-08T03:24:05Z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