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020A8">
      <w:pPr>
        <w:widowControl/>
        <w:spacing w:line="520" w:lineRule="atLeast"/>
        <w:ind w:firstLine="372"/>
        <w:jc w:val="right"/>
        <w:rPr>
          <w:rFonts w:hint="eastAsia" w:ascii="宋体" w:hAnsi="宋体" w:cs="宋体"/>
          <w:color w:val="auto"/>
          <w:szCs w:val="21"/>
          <w:highlight w:val="none"/>
        </w:rPr>
      </w:pPr>
    </w:p>
    <w:p w14:paraId="4F5B39CF">
      <w:pPr>
        <w:widowControl/>
        <w:spacing w:line="520" w:lineRule="atLeast"/>
        <w:ind w:left="-199" w:firstLine="199"/>
        <w:jc w:val="left"/>
        <w:rPr>
          <w:rFonts w:hint="eastAsia" w:ascii="宋体" w:hAnsi="宋体" w:cs="宋体"/>
          <w:color w:val="auto"/>
          <w:szCs w:val="21"/>
          <w:highlight w:val="none"/>
        </w:rPr>
      </w:pPr>
    </w:p>
    <w:p w14:paraId="11FC2CFB">
      <w:pPr>
        <w:widowControl/>
        <w:spacing w:line="520" w:lineRule="atLeast"/>
        <w:ind w:firstLine="372"/>
        <w:jc w:val="left"/>
        <w:rPr>
          <w:rFonts w:hint="eastAsia" w:ascii="宋体" w:hAnsi="宋体" w:cs="宋体"/>
          <w:color w:val="auto"/>
          <w:szCs w:val="21"/>
          <w:highlight w:val="none"/>
        </w:rPr>
      </w:pPr>
    </w:p>
    <w:p w14:paraId="25032AB6">
      <w:pPr>
        <w:widowControl/>
        <w:spacing w:line="520" w:lineRule="atLeast"/>
        <w:ind w:firstLine="372"/>
        <w:jc w:val="left"/>
        <w:rPr>
          <w:rFonts w:hint="eastAsia" w:ascii="宋体" w:hAnsi="宋体" w:cs="宋体"/>
          <w:color w:val="auto"/>
          <w:szCs w:val="21"/>
          <w:highlight w:val="none"/>
        </w:rPr>
      </w:pPr>
    </w:p>
    <w:p w14:paraId="38171715">
      <w:pPr>
        <w:keepNext w:val="0"/>
        <w:keepLines w:val="0"/>
        <w:pageBreakBefore w:val="0"/>
        <w:widowControl w:val="0"/>
        <w:tabs>
          <w:tab w:val="left" w:pos="168"/>
          <w:tab w:val="center" w:pos="4422"/>
        </w:tabs>
        <w:spacing w:before="100" w:after="100" w:line="360" w:lineRule="auto"/>
        <w:ind w:firstLine="0"/>
        <w:jc w:val="center"/>
        <w:rPr>
          <w:rFonts w:hint="eastAsia" w:ascii="宋体" w:hAnsi="宋体" w:cs="宋体"/>
          <w:b/>
          <w:color w:val="auto"/>
          <w:sz w:val="52"/>
          <w:szCs w:val="52"/>
          <w:highlight w:val="none"/>
          <w:lang w:eastAsia="zh-CN"/>
        </w:rPr>
      </w:pPr>
      <w:r>
        <w:rPr>
          <w:rFonts w:hint="eastAsia" w:ascii="宋体" w:hAnsi="宋体" w:cs="宋体"/>
          <w:b/>
          <w:color w:val="auto"/>
          <w:sz w:val="52"/>
          <w:szCs w:val="52"/>
          <w:highlight w:val="none"/>
          <w:lang w:eastAsia="zh-CN"/>
        </w:rPr>
        <w:t>南京市鼓楼区小市社区卫生服务中心中药饮片及药事服务采购项目</w:t>
      </w:r>
    </w:p>
    <w:p w14:paraId="11282539">
      <w:pPr>
        <w:pStyle w:val="66"/>
        <w:ind w:firstLine="1493"/>
        <w:rPr>
          <w:rFonts w:hint="eastAsia" w:hAnsi="宋体" w:cs="宋体"/>
          <w:b/>
          <w:color w:val="auto"/>
          <w:sz w:val="84"/>
          <w:szCs w:val="84"/>
          <w:highlight w:val="none"/>
        </w:rPr>
      </w:pPr>
    </w:p>
    <w:p w14:paraId="20AF0A4D">
      <w:pPr>
        <w:pStyle w:val="66"/>
        <w:keepNext w:val="0"/>
        <w:keepLines w:val="0"/>
        <w:pageBreakBefore w:val="0"/>
        <w:widowControl w:val="0"/>
        <w:ind w:firstLine="0"/>
        <w:jc w:val="center"/>
        <w:rPr>
          <w:rFonts w:hint="eastAsia" w:hAnsi="宋体" w:cs="宋体"/>
          <w:b/>
          <w:color w:val="auto"/>
          <w:sz w:val="84"/>
          <w:szCs w:val="84"/>
          <w:highlight w:val="none"/>
        </w:rPr>
      </w:pPr>
      <w:r>
        <w:rPr>
          <w:rFonts w:hint="eastAsia" w:hAnsi="宋体" w:cs="宋体"/>
          <w:b/>
          <w:color w:val="auto"/>
          <w:sz w:val="84"/>
          <w:szCs w:val="84"/>
          <w:highlight w:val="none"/>
        </w:rPr>
        <w:t>招 标 文 件</w:t>
      </w:r>
    </w:p>
    <w:p w14:paraId="484099DF">
      <w:pPr>
        <w:spacing w:line="440" w:lineRule="exact"/>
        <w:ind w:firstLine="1706"/>
        <w:jc w:val="center"/>
        <w:rPr>
          <w:rFonts w:hint="eastAsia" w:ascii="宋体" w:hAnsi="宋体" w:cs="宋体"/>
          <w:b/>
          <w:color w:val="auto"/>
          <w:sz w:val="96"/>
          <w:highlight w:val="none"/>
        </w:rPr>
      </w:pPr>
    </w:p>
    <w:p w14:paraId="2F72D17A">
      <w:pPr>
        <w:spacing w:line="360" w:lineRule="auto"/>
        <w:ind w:right="640" w:firstLine="569"/>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项目编号：</w:t>
      </w:r>
      <w:r>
        <w:rPr>
          <w:rFonts w:hint="eastAsia" w:ascii="宋体" w:hAnsi="宋体" w:cs="宋体"/>
          <w:b/>
          <w:color w:val="auto"/>
          <w:sz w:val="32"/>
          <w:szCs w:val="32"/>
          <w:highlight w:val="none"/>
          <w:lang w:val="en-US" w:eastAsia="zh-CN"/>
        </w:rPr>
        <w:t xml:space="preserve"> JSZC-320106-JSJW-G2026-0029 </w:t>
      </w:r>
    </w:p>
    <w:p w14:paraId="582EFFE6">
      <w:pPr>
        <w:spacing w:line="360" w:lineRule="auto"/>
        <w:ind w:right="640" w:firstLine="566"/>
        <w:rPr>
          <w:rFonts w:hint="eastAsia" w:ascii="宋体" w:hAnsi="宋体" w:cs="宋体"/>
          <w:color w:val="auto"/>
          <w:sz w:val="32"/>
          <w:highlight w:val="none"/>
        </w:rPr>
      </w:pPr>
    </w:p>
    <w:p w14:paraId="2C3AB05D">
      <w:pPr>
        <w:spacing w:line="360" w:lineRule="auto"/>
        <w:ind w:right="640" w:firstLine="566"/>
        <w:rPr>
          <w:rFonts w:hint="eastAsia" w:ascii="宋体" w:hAnsi="宋体" w:cs="宋体"/>
          <w:color w:val="auto"/>
          <w:sz w:val="32"/>
          <w:highlight w:val="none"/>
        </w:rPr>
      </w:pPr>
    </w:p>
    <w:p w14:paraId="627A250C">
      <w:pPr>
        <w:spacing w:line="360" w:lineRule="auto"/>
        <w:ind w:right="640" w:firstLine="566"/>
        <w:rPr>
          <w:rFonts w:hint="eastAsia" w:ascii="宋体" w:hAnsi="宋体" w:cs="宋体"/>
          <w:color w:val="auto"/>
          <w:sz w:val="32"/>
          <w:highlight w:val="none"/>
        </w:rPr>
      </w:pPr>
    </w:p>
    <w:p w14:paraId="6249B118">
      <w:pPr>
        <w:spacing w:line="360" w:lineRule="auto"/>
        <w:ind w:right="640" w:firstLine="566"/>
        <w:rPr>
          <w:rFonts w:hint="eastAsia" w:ascii="宋体" w:hAnsi="宋体" w:cs="宋体"/>
          <w:color w:val="auto"/>
          <w:sz w:val="32"/>
          <w:highlight w:val="none"/>
        </w:rPr>
      </w:pPr>
    </w:p>
    <w:p w14:paraId="6BAA0AD5">
      <w:pPr>
        <w:spacing w:line="360" w:lineRule="auto"/>
        <w:ind w:right="640"/>
        <w:rPr>
          <w:rFonts w:hint="eastAsia" w:ascii="宋体" w:hAnsi="宋体" w:cs="宋体"/>
          <w:color w:val="auto"/>
          <w:sz w:val="32"/>
          <w:highlight w:val="none"/>
        </w:rPr>
      </w:pPr>
    </w:p>
    <w:p w14:paraId="0F15952A">
      <w:pPr>
        <w:keepNext w:val="0"/>
        <w:keepLines w:val="0"/>
        <w:pageBreakBefore w:val="0"/>
        <w:widowControl w:val="0"/>
        <w:tabs>
          <w:tab w:val="left" w:pos="360"/>
        </w:tabs>
        <w:spacing w:line="360" w:lineRule="auto"/>
        <w:ind w:firstLine="1606"/>
        <w:jc w:val="left"/>
        <w:rPr>
          <w:rFonts w:ascii="宋体" w:hAnsi="宋体" w:eastAsia="宋体" w:cs="宋体"/>
          <w:b/>
          <w:color w:val="auto"/>
          <w:sz w:val="32"/>
          <w:highlight w:val="none"/>
          <w:lang w:val="en-US" w:eastAsia="zh-CN"/>
        </w:rPr>
      </w:pPr>
      <w:r>
        <w:rPr>
          <w:rFonts w:hint="eastAsia" w:ascii="宋体" w:hAnsi="宋体" w:cs="宋体"/>
          <w:b/>
          <w:color w:val="auto"/>
          <w:sz w:val="32"/>
          <w:highlight w:val="none"/>
        </w:rPr>
        <w:t>采</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购</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人：</w:t>
      </w:r>
      <w:r>
        <w:rPr>
          <w:rFonts w:hint="eastAsia" w:ascii="宋体" w:hAnsi="宋体" w:cs="宋体"/>
          <w:b/>
          <w:color w:val="auto"/>
          <w:sz w:val="32"/>
          <w:highlight w:val="none"/>
          <w:lang w:val="en-US" w:eastAsia="zh-CN"/>
        </w:rPr>
        <w:t>南京市鼓楼区小市社区卫生服务中心</w:t>
      </w:r>
    </w:p>
    <w:p w14:paraId="7C729B21">
      <w:pPr>
        <w:keepNext w:val="0"/>
        <w:keepLines w:val="0"/>
        <w:pageBreakBefore w:val="0"/>
        <w:widowControl w:val="0"/>
        <w:tabs>
          <w:tab w:val="left" w:pos="360"/>
        </w:tabs>
        <w:spacing w:line="360" w:lineRule="auto"/>
        <w:ind w:firstLine="1606"/>
        <w:jc w:val="left"/>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采购代理机构：</w:t>
      </w:r>
      <w:r>
        <w:rPr>
          <w:rFonts w:hint="eastAsia" w:ascii="宋体" w:hAnsi="宋体" w:cs="宋体"/>
          <w:b/>
          <w:color w:val="auto"/>
          <w:sz w:val="32"/>
          <w:highlight w:val="none"/>
          <w:lang w:eastAsia="zh-CN"/>
        </w:rPr>
        <w:t>江苏建威建设管理有限公司</w:t>
      </w:r>
    </w:p>
    <w:p w14:paraId="31441BB8">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二O二</w:t>
      </w:r>
      <w:r>
        <w:rPr>
          <w:rFonts w:hint="eastAsia" w:ascii="宋体" w:hAnsi="宋体" w:cs="宋体"/>
          <w:b/>
          <w:color w:val="auto"/>
          <w:sz w:val="32"/>
          <w:highlight w:val="none"/>
          <w:lang w:val="en-US" w:eastAsia="zh-CN"/>
        </w:rPr>
        <w:t>六</w:t>
      </w:r>
      <w:r>
        <w:rPr>
          <w:rFonts w:hint="eastAsia" w:ascii="宋体" w:hAnsi="宋体" w:cs="宋体"/>
          <w:b/>
          <w:color w:val="auto"/>
          <w:sz w:val="32"/>
          <w:highlight w:val="none"/>
        </w:rPr>
        <w:t>年</w:t>
      </w:r>
      <w:r>
        <w:rPr>
          <w:rFonts w:hint="eastAsia" w:ascii="宋体" w:hAnsi="宋体" w:cs="宋体"/>
          <w:b/>
          <w:color w:val="auto"/>
          <w:sz w:val="32"/>
          <w:highlight w:val="none"/>
          <w:lang w:eastAsia="zh-CN"/>
        </w:rPr>
        <w:t>六</w:t>
      </w:r>
      <w:r>
        <w:rPr>
          <w:rFonts w:hint="eastAsia" w:ascii="宋体" w:hAnsi="宋体" w:cs="宋体"/>
          <w:b/>
          <w:color w:val="auto"/>
          <w:sz w:val="32"/>
          <w:highlight w:val="none"/>
        </w:rPr>
        <w:t>月</w:t>
      </w:r>
    </w:p>
    <w:p w14:paraId="062A4368">
      <w:pPr>
        <w:spacing w:line="500" w:lineRule="exact"/>
        <w:ind w:firstLine="569"/>
        <w:rPr>
          <w:rFonts w:hint="eastAsia" w:ascii="宋体" w:hAnsi="宋体" w:cs="宋体"/>
          <w:b/>
          <w:color w:val="auto"/>
          <w:sz w:val="32"/>
          <w:szCs w:val="32"/>
          <w:highlight w:val="none"/>
        </w:rPr>
        <w:sectPr>
          <w:footerReference r:id="rId3" w:type="default"/>
          <w:pgSz w:w="11906" w:h="16838"/>
          <w:pgMar w:top="1474" w:right="1315" w:bottom="1474" w:left="1351" w:header="737" w:footer="992" w:gutter="0"/>
          <w:pgNumType w:start="1"/>
          <w:cols w:space="1701" w:num="1"/>
          <w:docGrid w:linePitch="360" w:charSpace="0"/>
        </w:sectPr>
      </w:pPr>
      <w:bookmarkStart w:id="0" w:name="_Toc80264696"/>
      <w:bookmarkStart w:id="1" w:name="_Toc531620161"/>
    </w:p>
    <w:p w14:paraId="1EC28B74">
      <w:pPr>
        <w:spacing w:line="500" w:lineRule="exact"/>
        <w:ind w:firstLine="569"/>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目   录</w:t>
      </w:r>
    </w:p>
    <w:p w14:paraId="00709E7F">
      <w:pPr>
        <w:spacing w:line="500" w:lineRule="exact"/>
        <w:ind w:firstLine="569"/>
        <w:jc w:val="center"/>
        <w:rPr>
          <w:rFonts w:hint="eastAsia" w:ascii="宋体" w:hAnsi="宋体" w:cs="宋体"/>
          <w:b/>
          <w:color w:val="auto"/>
          <w:sz w:val="32"/>
          <w:szCs w:val="32"/>
          <w:highlight w:val="none"/>
        </w:rPr>
      </w:pPr>
    </w:p>
    <w:p w14:paraId="161A6B32">
      <w:pPr>
        <w:spacing w:line="500" w:lineRule="exact"/>
        <w:ind w:firstLine="569"/>
        <w:jc w:val="center"/>
        <w:rPr>
          <w:rFonts w:hint="eastAsia" w:ascii="宋体" w:hAnsi="宋体" w:cs="宋体"/>
          <w:b/>
          <w:color w:val="auto"/>
          <w:sz w:val="32"/>
          <w:szCs w:val="32"/>
          <w:highlight w:val="none"/>
        </w:rPr>
      </w:pPr>
    </w:p>
    <w:p w14:paraId="67697768">
      <w:pPr>
        <w:pStyle w:val="31"/>
        <w:keepNext w:val="0"/>
        <w:keepLines w:val="0"/>
        <w:pageBreakBefore w:val="0"/>
        <w:widowControl w:val="0"/>
        <w:tabs>
          <w:tab w:val="right" w:leader="dot" w:pos="8844"/>
        </w:tabs>
        <w:spacing w:line="360" w:lineRule="auto"/>
        <w:rPr>
          <w:sz w:val="28"/>
          <w:szCs w:val="28"/>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_Toc22216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第一章 </w:t>
      </w:r>
      <w:r>
        <w:rPr>
          <w:rFonts w:hint="eastAsia" w:ascii="宋体" w:hAnsi="宋体" w:cs="宋体"/>
          <w:sz w:val="28"/>
          <w:szCs w:val="28"/>
          <w:highlight w:val="none"/>
          <w:lang w:eastAsia="zh-CN"/>
        </w:rPr>
        <w:t>招标公告</w:t>
      </w:r>
      <w:r>
        <w:rPr>
          <w:sz w:val="28"/>
          <w:szCs w:val="28"/>
        </w:rPr>
        <w:tab/>
      </w:r>
      <w:r>
        <w:rPr>
          <w:sz w:val="28"/>
          <w:szCs w:val="28"/>
        </w:rPr>
        <w:fldChar w:fldCharType="begin"/>
      </w:r>
      <w:r>
        <w:rPr>
          <w:sz w:val="28"/>
          <w:szCs w:val="28"/>
        </w:rPr>
        <w:instrText xml:space="preserve"> PAGEREF _Toc22216 \h </w:instrText>
      </w:r>
      <w:r>
        <w:rPr>
          <w:sz w:val="28"/>
          <w:szCs w:val="28"/>
        </w:rPr>
        <w:fldChar w:fldCharType="separate"/>
      </w:r>
      <w:r>
        <w:rPr>
          <w:sz w:val="28"/>
          <w:szCs w:val="28"/>
        </w:rPr>
        <w:t>2</w:t>
      </w:r>
      <w:r>
        <w:rPr>
          <w:sz w:val="28"/>
          <w:szCs w:val="28"/>
        </w:rPr>
        <w:fldChar w:fldCharType="end"/>
      </w:r>
      <w:r>
        <w:rPr>
          <w:rFonts w:hint="eastAsia" w:ascii="宋体" w:hAnsi="宋体" w:eastAsia="宋体" w:cs="宋体"/>
          <w:color w:val="auto"/>
          <w:sz w:val="28"/>
          <w:szCs w:val="28"/>
          <w:highlight w:val="none"/>
        </w:rPr>
        <w:fldChar w:fldCharType="end"/>
      </w:r>
    </w:p>
    <w:p w14:paraId="7A7C2CB8">
      <w:pPr>
        <w:pStyle w:val="31"/>
        <w:keepNext w:val="0"/>
        <w:keepLines w:val="0"/>
        <w:pageBreakBefore w:val="0"/>
        <w:widowControl w:val="0"/>
        <w:tabs>
          <w:tab w:val="right" w:leader="dot" w:pos="8844"/>
        </w:tabs>
        <w:spacing w:line="36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_Toc19363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第二章 </w:t>
      </w:r>
      <w:r>
        <w:rPr>
          <w:rFonts w:hint="eastAsia" w:ascii="宋体" w:hAnsi="宋体" w:cs="宋体"/>
          <w:sz w:val="28"/>
          <w:szCs w:val="28"/>
          <w:highlight w:val="none"/>
          <w:lang w:eastAsia="zh-CN"/>
        </w:rPr>
        <w:t>供应商</w:t>
      </w:r>
      <w:r>
        <w:rPr>
          <w:rFonts w:hint="eastAsia" w:ascii="宋体" w:hAnsi="宋体" w:cs="宋体"/>
          <w:sz w:val="28"/>
          <w:szCs w:val="28"/>
          <w:highlight w:val="none"/>
        </w:rPr>
        <w:t>须知</w:t>
      </w:r>
      <w:r>
        <w:rPr>
          <w:sz w:val="28"/>
          <w:szCs w:val="28"/>
        </w:rPr>
        <w:tab/>
      </w:r>
      <w:r>
        <w:rPr>
          <w:sz w:val="28"/>
          <w:szCs w:val="28"/>
        </w:rPr>
        <w:fldChar w:fldCharType="begin"/>
      </w:r>
      <w:r>
        <w:rPr>
          <w:sz w:val="28"/>
          <w:szCs w:val="28"/>
        </w:rPr>
        <w:instrText xml:space="preserve"> PAGEREF _Toc19363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highlight w:val="none"/>
        </w:rPr>
        <w:fldChar w:fldCharType="end"/>
      </w:r>
    </w:p>
    <w:p w14:paraId="2CA528B5">
      <w:pPr>
        <w:pStyle w:val="31"/>
        <w:keepNext w:val="0"/>
        <w:keepLines w:val="0"/>
        <w:pageBreakBefore w:val="0"/>
        <w:widowControl w:val="0"/>
        <w:tabs>
          <w:tab w:val="right" w:leader="dot" w:pos="8844"/>
        </w:tabs>
        <w:spacing w:line="36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_Toc15897 </w:instrText>
      </w:r>
      <w:r>
        <w:rPr>
          <w:rFonts w:hint="eastAsia" w:ascii="宋体" w:hAnsi="宋体" w:eastAsia="宋体" w:cs="宋体"/>
          <w:sz w:val="28"/>
          <w:szCs w:val="28"/>
          <w:highlight w:val="none"/>
        </w:rPr>
        <w:fldChar w:fldCharType="separate"/>
      </w:r>
      <w:r>
        <w:rPr>
          <w:rFonts w:hint="eastAsia" w:ascii="宋体" w:hAnsi="宋体" w:cs="宋体"/>
          <w:sz w:val="28"/>
          <w:szCs w:val="28"/>
        </w:rPr>
        <w:t xml:space="preserve">第三章 </w:t>
      </w:r>
      <w:r>
        <w:rPr>
          <w:rFonts w:hint="eastAsia" w:ascii="宋体" w:hAnsi="宋体" w:cs="宋体"/>
          <w:sz w:val="28"/>
          <w:szCs w:val="28"/>
          <w:highlight w:val="none"/>
        </w:rPr>
        <w:t>政府采购合同条款及格式</w:t>
      </w:r>
      <w:r>
        <w:rPr>
          <w:sz w:val="28"/>
          <w:szCs w:val="28"/>
        </w:rPr>
        <w:tab/>
      </w:r>
      <w:r>
        <w:rPr>
          <w:sz w:val="28"/>
          <w:szCs w:val="28"/>
        </w:rPr>
        <w:fldChar w:fldCharType="begin"/>
      </w:r>
      <w:r>
        <w:rPr>
          <w:sz w:val="28"/>
          <w:szCs w:val="28"/>
        </w:rPr>
        <w:instrText xml:space="preserve"> PAGEREF _Toc15897 \h </w:instrText>
      </w:r>
      <w:r>
        <w:rPr>
          <w:sz w:val="28"/>
          <w:szCs w:val="28"/>
        </w:rPr>
        <w:fldChar w:fldCharType="separate"/>
      </w:r>
      <w:r>
        <w:rPr>
          <w:sz w:val="28"/>
          <w:szCs w:val="28"/>
        </w:rPr>
        <w:t>24</w:t>
      </w:r>
      <w:r>
        <w:rPr>
          <w:sz w:val="28"/>
          <w:szCs w:val="28"/>
        </w:rPr>
        <w:fldChar w:fldCharType="end"/>
      </w:r>
      <w:r>
        <w:rPr>
          <w:rFonts w:hint="eastAsia" w:ascii="宋体" w:hAnsi="宋体" w:eastAsia="宋体" w:cs="宋体"/>
          <w:color w:val="auto"/>
          <w:sz w:val="28"/>
          <w:szCs w:val="28"/>
          <w:highlight w:val="none"/>
        </w:rPr>
        <w:fldChar w:fldCharType="end"/>
      </w:r>
    </w:p>
    <w:p w14:paraId="5F5A668B">
      <w:pPr>
        <w:pStyle w:val="31"/>
        <w:keepNext w:val="0"/>
        <w:keepLines w:val="0"/>
        <w:pageBreakBefore w:val="0"/>
        <w:widowControl w:val="0"/>
        <w:tabs>
          <w:tab w:val="right" w:leader="dot" w:pos="8844"/>
        </w:tabs>
        <w:spacing w:line="36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_Toc1273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第四章 采购需求</w:t>
      </w:r>
      <w:r>
        <w:rPr>
          <w:sz w:val="28"/>
          <w:szCs w:val="28"/>
        </w:rPr>
        <w:tab/>
      </w:r>
      <w:r>
        <w:rPr>
          <w:sz w:val="28"/>
          <w:szCs w:val="28"/>
        </w:rPr>
        <w:fldChar w:fldCharType="begin"/>
      </w:r>
      <w:r>
        <w:rPr>
          <w:sz w:val="28"/>
          <w:szCs w:val="28"/>
        </w:rPr>
        <w:instrText xml:space="preserve"> PAGEREF _Toc1273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highlight w:val="none"/>
        </w:rPr>
        <w:fldChar w:fldCharType="end"/>
      </w:r>
    </w:p>
    <w:p w14:paraId="42CBBD05">
      <w:pPr>
        <w:pStyle w:val="31"/>
        <w:keepNext w:val="0"/>
        <w:keepLines w:val="0"/>
        <w:pageBreakBefore w:val="0"/>
        <w:widowControl w:val="0"/>
        <w:tabs>
          <w:tab w:val="right" w:leader="dot" w:pos="8844"/>
        </w:tabs>
        <w:spacing w:line="36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_Toc17054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第五章 评标方法与评标标准</w:t>
      </w:r>
      <w:r>
        <w:rPr>
          <w:sz w:val="28"/>
          <w:szCs w:val="28"/>
        </w:rPr>
        <w:tab/>
      </w:r>
      <w:r>
        <w:rPr>
          <w:sz w:val="28"/>
          <w:szCs w:val="28"/>
        </w:rPr>
        <w:fldChar w:fldCharType="begin"/>
      </w:r>
      <w:r>
        <w:rPr>
          <w:sz w:val="28"/>
          <w:szCs w:val="28"/>
        </w:rPr>
        <w:instrText xml:space="preserve"> PAGEREF _Toc17054 \h </w:instrText>
      </w:r>
      <w:r>
        <w:rPr>
          <w:sz w:val="28"/>
          <w:szCs w:val="28"/>
        </w:rPr>
        <w:fldChar w:fldCharType="separate"/>
      </w:r>
      <w:r>
        <w:rPr>
          <w:sz w:val="28"/>
          <w:szCs w:val="28"/>
        </w:rPr>
        <w:t>43</w:t>
      </w:r>
      <w:r>
        <w:rPr>
          <w:sz w:val="28"/>
          <w:szCs w:val="28"/>
        </w:rPr>
        <w:fldChar w:fldCharType="end"/>
      </w:r>
      <w:r>
        <w:rPr>
          <w:rFonts w:hint="eastAsia" w:ascii="宋体" w:hAnsi="宋体" w:eastAsia="宋体" w:cs="宋体"/>
          <w:color w:val="auto"/>
          <w:sz w:val="28"/>
          <w:szCs w:val="28"/>
          <w:highlight w:val="none"/>
        </w:rPr>
        <w:fldChar w:fldCharType="end"/>
      </w:r>
    </w:p>
    <w:p w14:paraId="41437070">
      <w:pPr>
        <w:pStyle w:val="31"/>
        <w:keepNext w:val="0"/>
        <w:keepLines w:val="0"/>
        <w:pageBreakBefore w:val="0"/>
        <w:widowControl w:val="0"/>
        <w:tabs>
          <w:tab w:val="right" w:leader="dot" w:pos="8844"/>
        </w:tabs>
        <w:spacing w:line="360" w:lineRule="auto"/>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_Toc15313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第六章 投标文件格式</w:t>
      </w:r>
      <w:r>
        <w:rPr>
          <w:sz w:val="28"/>
          <w:szCs w:val="28"/>
        </w:rPr>
        <w:tab/>
      </w:r>
      <w:r>
        <w:rPr>
          <w:sz w:val="28"/>
          <w:szCs w:val="28"/>
        </w:rPr>
        <w:fldChar w:fldCharType="begin"/>
      </w:r>
      <w:r>
        <w:rPr>
          <w:sz w:val="28"/>
          <w:szCs w:val="28"/>
        </w:rPr>
        <w:instrText xml:space="preserve"> PAGEREF _Toc15313 \h </w:instrText>
      </w:r>
      <w:r>
        <w:rPr>
          <w:sz w:val="28"/>
          <w:szCs w:val="28"/>
        </w:rPr>
        <w:fldChar w:fldCharType="separate"/>
      </w:r>
      <w:r>
        <w:rPr>
          <w:sz w:val="28"/>
          <w:szCs w:val="28"/>
        </w:rPr>
        <w:t>48</w:t>
      </w:r>
      <w:r>
        <w:rPr>
          <w:sz w:val="28"/>
          <w:szCs w:val="28"/>
        </w:rPr>
        <w:fldChar w:fldCharType="end"/>
      </w:r>
      <w:r>
        <w:rPr>
          <w:rFonts w:hint="eastAsia" w:ascii="宋体" w:hAnsi="宋体" w:eastAsia="宋体" w:cs="宋体"/>
          <w:color w:val="auto"/>
          <w:sz w:val="28"/>
          <w:szCs w:val="28"/>
          <w:highlight w:val="none"/>
        </w:rPr>
        <w:fldChar w:fldCharType="end"/>
      </w:r>
    </w:p>
    <w:p w14:paraId="70D9E1DB">
      <w:pPr>
        <w:pStyle w:val="292"/>
        <w:keepNext w:val="0"/>
        <w:keepLines w:val="0"/>
        <w:pageBreakBefore w:val="0"/>
        <w:widowControl w:val="0"/>
        <w:tabs>
          <w:tab w:val="right" w:leader="dot" w:pos="8834"/>
        </w:tabs>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fldChar w:fldCharType="end"/>
      </w:r>
    </w:p>
    <w:p w14:paraId="4119EB05">
      <w:pPr>
        <w:spacing w:line="360" w:lineRule="auto"/>
        <w:ind w:firstLine="569"/>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bookmarkEnd w:id="1"/>
    </w:p>
    <w:p w14:paraId="442D7298">
      <w:pPr>
        <w:pStyle w:val="88"/>
        <w:ind w:firstLine="3213"/>
        <w:jc w:val="both"/>
        <w:rPr>
          <w:rFonts w:hint="eastAsia" w:ascii="宋体" w:hAnsi="宋体" w:eastAsia="宋体" w:cs="宋体"/>
          <w:color w:val="auto"/>
          <w:highlight w:val="none"/>
          <w:lang w:eastAsia="zh-CN"/>
        </w:rPr>
      </w:pPr>
      <w:bookmarkStart w:id="2" w:name="_Toc22216"/>
      <w:bookmarkStart w:id="3" w:name="_Toc80264697"/>
      <w:bookmarkStart w:id="4" w:name="_Toc80792688"/>
      <w:bookmarkStart w:id="5" w:name="_Toc71561877"/>
      <w:bookmarkStart w:id="6" w:name="_Toc80264704"/>
      <w:r>
        <w:rPr>
          <w:rFonts w:hint="eastAsia" w:ascii="宋体" w:hAnsi="宋体" w:cs="宋体"/>
          <w:color w:val="auto"/>
          <w:highlight w:val="none"/>
        </w:rPr>
        <w:t xml:space="preserve">第一章 </w:t>
      </w:r>
      <w:r>
        <w:rPr>
          <w:rFonts w:hint="eastAsia" w:ascii="宋体" w:hAnsi="宋体" w:cs="宋体"/>
          <w:color w:val="auto"/>
          <w:highlight w:val="none"/>
          <w:lang w:eastAsia="zh-CN"/>
        </w:rPr>
        <w:t>招标公告</w:t>
      </w:r>
      <w:bookmarkEnd w:id="2"/>
    </w:p>
    <w:p w14:paraId="43CF4EA6">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项目概况</w:t>
      </w:r>
    </w:p>
    <w:p w14:paraId="181E270C">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u w:val="single"/>
          <w:lang w:eastAsia="zh-CN"/>
        </w:rPr>
        <w:t>南京市鼓楼区小市社区卫生服务中心中药饮片及药事服务采购项目</w:t>
      </w:r>
      <w:r>
        <w:rPr>
          <w:rFonts w:hint="eastAsia" w:ascii="宋体" w:hAnsi="宋体" w:cs="宋体"/>
          <w:bCs/>
          <w:color w:val="auto"/>
          <w:szCs w:val="21"/>
          <w:highlight w:val="none"/>
        </w:rPr>
        <w:t>的潜在</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应在规定时间内通过</w:t>
      </w:r>
      <w:r>
        <w:rPr>
          <w:rFonts w:hint="eastAsia" w:ascii="Microsoft New Tai Lue" w:hAnsi="Microsoft New Tai Lue" w:cs="Microsoft New Tai Lue"/>
          <w:bCs/>
          <w:color w:val="auto"/>
          <w:szCs w:val="21"/>
          <w:highlight w:val="none"/>
          <w:u w:val="single"/>
        </w:rPr>
        <w:t>江苏政府采购网</w:t>
      </w:r>
      <w:r>
        <w:rPr>
          <w:rFonts w:hint="eastAsia" w:ascii="宋体" w:hAnsi="宋体" w:cs="宋体"/>
          <w:bCs/>
          <w:color w:val="auto"/>
          <w:szCs w:val="21"/>
          <w:highlight w:val="none"/>
        </w:rPr>
        <w:t>获取招标文件，并于</w:t>
      </w:r>
      <w:r>
        <w:rPr>
          <w:rFonts w:hint="eastAsia" w:ascii="宋体" w:hAnsi="宋体" w:cs="宋体"/>
          <w:bCs/>
          <w:color w:val="auto"/>
          <w:szCs w:val="21"/>
          <w:highlight w:val="none"/>
          <w:lang w:val="en-US" w:eastAsia="zh-CN"/>
        </w:rPr>
        <w:t>2026</w:t>
      </w:r>
      <w:r>
        <w:rPr>
          <w:rFonts w:hint="eastAsia" w:ascii="宋体" w:hAnsi="宋体" w:cs="宋体"/>
          <w:bCs/>
          <w:color w:val="auto"/>
          <w:szCs w:val="21"/>
          <w:highlight w:val="none"/>
        </w:rPr>
        <w:t>年</w:t>
      </w:r>
      <w:r>
        <w:rPr>
          <w:rFonts w:hint="eastAsia" w:ascii="宋体" w:hAnsi="宋体" w:cs="宋体"/>
          <w:bCs/>
          <w:color w:val="auto"/>
          <w:szCs w:val="21"/>
          <w:highlight w:val="none"/>
          <w:u w:val="single"/>
          <w:lang w:val="en-US" w:eastAsia="zh-CN"/>
        </w:rPr>
        <w:t>07</w:t>
      </w:r>
      <w:r>
        <w:rPr>
          <w:rFonts w:hint="eastAsia" w:ascii="宋体" w:hAnsi="宋体" w:cs="宋体"/>
          <w:bCs/>
          <w:color w:val="auto"/>
          <w:szCs w:val="21"/>
          <w:highlight w:val="none"/>
        </w:rPr>
        <w:t>月</w:t>
      </w:r>
      <w:r>
        <w:rPr>
          <w:rFonts w:hint="eastAsia" w:ascii="宋体" w:hAnsi="宋体" w:cs="宋体"/>
          <w:bCs/>
          <w:color w:val="auto"/>
          <w:szCs w:val="21"/>
          <w:highlight w:val="none"/>
          <w:u w:val="single"/>
          <w:lang w:val="en-US" w:eastAsia="zh-CN"/>
        </w:rPr>
        <w:t xml:space="preserve">03 </w:t>
      </w:r>
      <w:r>
        <w:rPr>
          <w:rFonts w:hint="eastAsia" w:ascii="宋体" w:hAnsi="宋体" w:cs="宋体"/>
          <w:bCs/>
          <w:color w:val="auto"/>
          <w:szCs w:val="21"/>
          <w:highlight w:val="none"/>
        </w:rPr>
        <w:t>日</w:t>
      </w:r>
      <w:r>
        <w:rPr>
          <w:rFonts w:hint="eastAsia" w:ascii="宋体" w:hAnsi="宋体" w:cs="宋体"/>
          <w:bCs/>
          <w:color w:val="auto"/>
          <w:szCs w:val="21"/>
          <w:highlight w:val="none"/>
          <w:lang w:val="en-US" w:eastAsia="zh-CN"/>
        </w:rPr>
        <w:t>14</w:t>
      </w:r>
      <w:r>
        <w:rPr>
          <w:rFonts w:hint="eastAsia" w:ascii="宋体" w:hAnsi="宋体" w:cs="宋体"/>
          <w:bCs/>
          <w:color w:val="auto"/>
          <w:szCs w:val="21"/>
          <w:highlight w:val="none"/>
        </w:rPr>
        <w:t>点</w:t>
      </w:r>
      <w:r>
        <w:rPr>
          <w:rFonts w:hint="eastAsia" w:ascii="宋体" w:hAnsi="宋体" w:cs="宋体"/>
          <w:bCs/>
          <w:color w:val="auto"/>
          <w:szCs w:val="21"/>
          <w:highlight w:val="none"/>
          <w:lang w:val="en-US" w:eastAsia="zh-CN"/>
        </w:rPr>
        <w:t>00</w:t>
      </w:r>
      <w:r>
        <w:rPr>
          <w:rFonts w:hint="eastAsia" w:ascii="宋体" w:hAnsi="宋体" w:cs="宋体"/>
          <w:bCs/>
          <w:color w:val="auto"/>
          <w:szCs w:val="21"/>
          <w:highlight w:val="none"/>
        </w:rPr>
        <w:t>分</w:t>
      </w:r>
      <w:r>
        <w:rPr>
          <w:rFonts w:hint="eastAsia" w:ascii="宋体" w:hAnsi="宋体" w:cs="宋体"/>
          <w:bCs/>
          <w:color w:val="auto"/>
          <w:szCs w:val="21"/>
          <w:highlight w:val="none"/>
          <w:u w:val="single"/>
        </w:rPr>
        <w:t>（北京时间</w:t>
      </w:r>
      <w:r>
        <w:rPr>
          <w:rFonts w:hint="eastAsia" w:ascii="宋体" w:hAnsi="宋体" w:cs="宋体"/>
          <w:bCs/>
          <w:color w:val="auto"/>
          <w:szCs w:val="21"/>
          <w:highlight w:val="none"/>
        </w:rPr>
        <w:t>）前递交投标文件。</w:t>
      </w:r>
    </w:p>
    <w:p w14:paraId="3764B7B9">
      <w:pPr>
        <w:spacing w:line="360" w:lineRule="auto"/>
        <w:ind w:firstLine="373"/>
        <w:rPr>
          <w:rFonts w:hint="eastAsia" w:ascii="宋体" w:hAnsi="宋体" w:cs="宋体"/>
          <w:b/>
          <w:bCs/>
          <w:color w:val="auto"/>
          <w:szCs w:val="44"/>
          <w:highlight w:val="none"/>
        </w:rPr>
      </w:pPr>
      <w:bookmarkStart w:id="7" w:name="_Toc93909065"/>
      <w:bookmarkStart w:id="8" w:name="_Toc96347851"/>
      <w:r>
        <w:rPr>
          <w:rFonts w:hint="eastAsia" w:ascii="宋体" w:hAnsi="宋体" w:cs="宋体"/>
          <w:b/>
          <w:bCs/>
          <w:color w:val="auto"/>
          <w:szCs w:val="44"/>
          <w:highlight w:val="none"/>
        </w:rPr>
        <w:t>一、项目</w:t>
      </w:r>
      <w:bookmarkEnd w:id="3"/>
      <w:r>
        <w:rPr>
          <w:rFonts w:hint="eastAsia" w:ascii="宋体" w:hAnsi="宋体" w:cs="宋体"/>
          <w:b/>
          <w:bCs/>
          <w:color w:val="auto"/>
          <w:szCs w:val="44"/>
          <w:highlight w:val="none"/>
        </w:rPr>
        <w:t>基本情况</w:t>
      </w:r>
      <w:bookmarkEnd w:id="4"/>
      <w:bookmarkEnd w:id="7"/>
      <w:bookmarkEnd w:id="8"/>
    </w:p>
    <w:p w14:paraId="38FB4596">
      <w:pPr>
        <w:spacing w:line="360" w:lineRule="auto"/>
        <w:ind w:firstLine="420"/>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1.1项目编号：</w:t>
      </w:r>
      <w:r>
        <w:rPr>
          <w:rFonts w:hint="eastAsia" w:ascii="宋体" w:hAnsi="宋体" w:cs="宋体"/>
          <w:bCs/>
          <w:color w:val="auto"/>
          <w:szCs w:val="21"/>
          <w:highlight w:val="none"/>
          <w:lang w:val="en-US" w:eastAsia="zh-CN"/>
        </w:rPr>
        <w:t xml:space="preserve"> JSZC-320106-JSJW-G2026-0029</w:t>
      </w:r>
    </w:p>
    <w:p w14:paraId="2139A7E9">
      <w:pPr>
        <w:spacing w:line="360" w:lineRule="auto"/>
        <w:ind w:firstLine="42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1.2项目名称：</w:t>
      </w:r>
      <w:r>
        <w:rPr>
          <w:rFonts w:hint="eastAsia" w:ascii="宋体" w:hAnsi="宋体" w:cs="宋体"/>
          <w:bCs/>
          <w:color w:val="auto"/>
          <w:szCs w:val="21"/>
          <w:highlight w:val="none"/>
          <w:lang w:eastAsia="zh-CN"/>
        </w:rPr>
        <w:t>南京市鼓楼区小市社区卫生服务中心中药饮片及药事服务采购项目</w:t>
      </w:r>
    </w:p>
    <w:p w14:paraId="01E83EF6">
      <w:pPr>
        <w:spacing w:line="360" w:lineRule="auto"/>
        <w:ind w:firstLine="420"/>
        <w:rPr>
          <w:rFonts w:hint="eastAsia" w:ascii="宋体" w:hAnsi="宋体" w:cs="宋体"/>
          <w:b/>
          <w:bCs w:val="0"/>
          <w:color w:val="auto"/>
          <w:szCs w:val="21"/>
          <w:highlight w:val="none"/>
        </w:rPr>
      </w:pPr>
      <w:r>
        <w:rPr>
          <w:rFonts w:hint="eastAsia" w:ascii="宋体" w:hAnsi="宋体" w:cs="宋体"/>
          <w:bCs/>
          <w:color w:val="auto"/>
          <w:szCs w:val="21"/>
          <w:highlight w:val="none"/>
        </w:rPr>
        <w:t>1.3预算金</w:t>
      </w:r>
      <w:r>
        <w:rPr>
          <w:rFonts w:hint="eastAsia" w:ascii="宋体" w:hAnsi="宋体" w:cs="宋体"/>
          <w:bCs/>
          <w:color w:val="auto"/>
          <w:szCs w:val="21"/>
          <w:highlight w:val="none"/>
          <w:lang w:val="en-US" w:eastAsia="zh-CN"/>
        </w:rPr>
        <w:t>额</w:t>
      </w:r>
      <w:r>
        <w:rPr>
          <w:rFonts w:hint="eastAsia" w:ascii="宋体" w:hAnsi="宋体" w:cs="宋体"/>
          <w:b w:val="0"/>
          <w:bCs/>
          <w:color w:val="auto"/>
          <w:szCs w:val="21"/>
          <w:highlight w:val="none"/>
          <w:lang w:val="en-US" w:eastAsia="zh-CN"/>
        </w:rPr>
        <w:t>：110万元</w:t>
      </w:r>
    </w:p>
    <w:p w14:paraId="394CA4E6">
      <w:pPr>
        <w:spacing w:line="360" w:lineRule="auto"/>
        <w:ind w:firstLine="422"/>
        <w:rPr>
          <w:rFonts w:hint="eastAsia" w:ascii="宋体" w:hAnsi="宋体" w:cs="宋体"/>
          <w:b w:val="0"/>
          <w:bCs/>
          <w:color w:val="auto"/>
          <w:szCs w:val="21"/>
          <w:highlight w:val="none"/>
        </w:rPr>
      </w:pPr>
      <w:r>
        <w:rPr>
          <w:rFonts w:hint="eastAsia" w:ascii="宋体" w:hAnsi="宋体" w:cs="宋体"/>
          <w:b w:val="0"/>
          <w:bCs/>
          <w:color w:val="auto"/>
          <w:szCs w:val="21"/>
          <w:highlight w:val="none"/>
        </w:rPr>
        <w:t>1.4最高限价：</w:t>
      </w:r>
      <w:r>
        <w:rPr>
          <w:rFonts w:hint="eastAsia" w:ascii="宋体" w:hAnsi="宋体" w:cs="宋体"/>
          <w:b w:val="0"/>
          <w:bCs/>
          <w:color w:val="auto"/>
          <w:szCs w:val="21"/>
          <w:highlight w:val="none"/>
          <w:lang w:val="en-US" w:eastAsia="zh-CN"/>
        </w:rPr>
        <w:t>110万元</w:t>
      </w:r>
    </w:p>
    <w:p w14:paraId="415DF169">
      <w:pPr>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1.5采购需求：</w:t>
      </w:r>
      <w:r>
        <w:rPr>
          <w:rFonts w:hint="eastAsia" w:ascii="宋体" w:hAnsi="宋体" w:eastAsia="宋体" w:cs="宋体"/>
          <w:bCs/>
          <w:color w:val="auto"/>
          <w:szCs w:val="21"/>
          <w:highlight w:val="none"/>
          <w:lang w:val="en-US" w:eastAsia="zh-CN"/>
        </w:rPr>
        <w:t>本项目拟采购</w:t>
      </w:r>
      <w:r>
        <w:rPr>
          <w:rFonts w:hint="eastAsia" w:ascii="宋体" w:hAnsi="宋体" w:eastAsia="宋体" w:cs="宋体"/>
          <w:bCs/>
          <w:color w:val="auto"/>
          <w:szCs w:val="21"/>
          <w:highlight w:val="none"/>
          <w:lang w:eastAsia="zh-CN"/>
        </w:rPr>
        <w:t>南京市鼓楼区小市社区卫生服务中心</w:t>
      </w:r>
      <w:r>
        <w:rPr>
          <w:rFonts w:hint="eastAsia" w:ascii="宋体" w:hAnsi="宋体" w:eastAsia="宋体" w:cs="宋体"/>
          <w:bCs/>
          <w:color w:val="auto"/>
          <w:szCs w:val="21"/>
          <w:highlight w:val="none"/>
        </w:rPr>
        <w:t>的中药饮片配、煎、送一体化服务管理（详见招标文件第四章采购需求）。</w:t>
      </w:r>
    </w:p>
    <w:p w14:paraId="18376CF6">
      <w:pPr>
        <w:spacing w:line="360" w:lineRule="auto"/>
        <w:ind w:firstLine="42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1.6</w:t>
      </w:r>
      <w:r>
        <w:rPr>
          <w:rFonts w:hint="eastAsia" w:ascii="宋体" w:hAnsi="宋体" w:eastAsia="宋体" w:cs="宋体"/>
          <w:bCs/>
          <w:color w:val="auto"/>
          <w:szCs w:val="21"/>
          <w:highlight w:val="none"/>
          <w:lang w:val="en-US" w:eastAsia="zh-CN"/>
        </w:rPr>
        <w:t>服务期：</w:t>
      </w:r>
      <w:r>
        <w:rPr>
          <w:rFonts w:hint="eastAsia" w:ascii="宋体" w:hAnsi="宋体" w:eastAsia="宋体" w:cs="宋体"/>
          <w:bCs/>
          <w:color w:val="auto"/>
          <w:szCs w:val="21"/>
          <w:highlight w:val="none"/>
        </w:rPr>
        <w:t>合同签订后一年，至合同内容全部履行完毕。</w:t>
      </w:r>
    </w:p>
    <w:p w14:paraId="3D72BB8C">
      <w:pPr>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7</w:t>
      </w:r>
      <w:r>
        <w:rPr>
          <w:rFonts w:hint="eastAsia" w:ascii="宋体" w:hAnsi="宋体" w:eastAsia="宋体" w:cs="宋体"/>
          <w:bCs/>
          <w:color w:val="auto"/>
          <w:szCs w:val="21"/>
          <w:highlight w:val="none"/>
        </w:rPr>
        <w:t>本项目是否接受联合体投标：不接受</w:t>
      </w:r>
    </w:p>
    <w:p w14:paraId="1FC7015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rPr>
        <w:t>本项目是否接受进口产品：不接受</w:t>
      </w:r>
    </w:p>
    <w:p w14:paraId="4980AB75">
      <w:pPr>
        <w:spacing w:line="360" w:lineRule="auto"/>
        <w:ind w:firstLine="373"/>
        <w:rPr>
          <w:rFonts w:hint="eastAsia" w:ascii="宋体" w:hAnsi="宋体" w:cs="宋体"/>
          <w:b/>
          <w:bCs/>
          <w:color w:val="auto"/>
          <w:szCs w:val="44"/>
          <w:highlight w:val="none"/>
        </w:rPr>
      </w:pPr>
      <w:bookmarkStart w:id="9" w:name="_Toc80264698"/>
      <w:bookmarkStart w:id="10" w:name="_Toc93909066"/>
      <w:bookmarkStart w:id="11" w:name="_Toc80792689"/>
      <w:bookmarkStart w:id="12" w:name="_Toc96347852"/>
      <w:r>
        <w:rPr>
          <w:rFonts w:hint="eastAsia" w:ascii="宋体" w:hAnsi="宋体" w:cs="宋体"/>
          <w:b/>
          <w:bCs/>
          <w:color w:val="auto"/>
          <w:szCs w:val="44"/>
          <w:highlight w:val="none"/>
        </w:rPr>
        <w:t>二、</w:t>
      </w:r>
      <w:bookmarkEnd w:id="9"/>
      <w:r>
        <w:rPr>
          <w:rFonts w:hint="eastAsia" w:ascii="宋体" w:hAnsi="宋体" w:cs="宋体"/>
          <w:b/>
          <w:bCs/>
          <w:color w:val="auto"/>
          <w:szCs w:val="44"/>
          <w:highlight w:val="none"/>
        </w:rPr>
        <w:t>申请人的资格要求</w:t>
      </w:r>
      <w:bookmarkEnd w:id="10"/>
      <w:bookmarkEnd w:id="11"/>
      <w:r>
        <w:rPr>
          <w:rFonts w:hint="eastAsia" w:ascii="宋体" w:hAnsi="宋体" w:cs="宋体"/>
          <w:b/>
          <w:bCs/>
          <w:color w:val="auto"/>
          <w:szCs w:val="44"/>
          <w:highlight w:val="none"/>
        </w:rPr>
        <w:t>：</w:t>
      </w:r>
      <w:bookmarkEnd w:id="12"/>
    </w:p>
    <w:p w14:paraId="2F354BD4">
      <w:pPr>
        <w:spacing w:line="360" w:lineRule="auto"/>
        <w:ind w:firstLine="420"/>
        <w:rPr>
          <w:rFonts w:hint="eastAsia" w:ascii="宋体" w:hAnsi="宋体" w:eastAsia="宋体" w:cs="宋体"/>
          <w:bCs/>
          <w:color w:val="auto"/>
          <w:szCs w:val="21"/>
          <w:highlight w:val="none"/>
          <w:lang w:eastAsia="zh-CN"/>
        </w:rPr>
      </w:pPr>
      <w:bookmarkStart w:id="13" w:name="_Toc93909067"/>
      <w:bookmarkStart w:id="14" w:name="_Toc96347853"/>
      <w:bookmarkStart w:id="15" w:name="_Toc80792690"/>
      <w:bookmarkStart w:id="16" w:name="_Toc80264699"/>
      <w:r>
        <w:rPr>
          <w:rFonts w:hint="eastAsia" w:ascii="宋体" w:hAnsi="宋体" w:cs="宋体"/>
          <w:bCs/>
          <w:color w:val="auto"/>
          <w:szCs w:val="21"/>
          <w:highlight w:val="none"/>
        </w:rPr>
        <w:t>2.1满足《中华人民共和国政府采购法》第二十二条规定</w:t>
      </w:r>
      <w:r>
        <w:rPr>
          <w:rFonts w:hint="eastAsia" w:ascii="宋体" w:hAnsi="宋体" w:cs="宋体"/>
          <w:bCs/>
          <w:color w:val="auto"/>
          <w:szCs w:val="21"/>
          <w:highlight w:val="none"/>
          <w:lang w:eastAsia="zh-CN"/>
        </w:rPr>
        <w:t>，并提供下列材料：</w:t>
      </w:r>
    </w:p>
    <w:p w14:paraId="4B0A38F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（1）具有独立承担民事责任的能力（提供法人或者其他组织的营业执照，自然人的身份证明）；</w:t>
      </w:r>
    </w:p>
    <w:p w14:paraId="6DF11BC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（2）具有良好的商业信誉和健全的财务会计制度（提供参加本次政府采购活动前一年内（至少一个月）的会计报表或者上一年度的财务审计报告</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若2025年财务审计报告未完成，可提交2024年的财务审计报告）；</w:t>
      </w:r>
    </w:p>
    <w:p w14:paraId="35F291F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（3）具备履行合同所必需的设备和专业技术能力的书面声明或证明材料；</w:t>
      </w:r>
    </w:p>
    <w:p w14:paraId="1E81675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（4）有依法缴纳税收和社会保障资金的良好记录（提供参加本次政府采购活动前一年内（至少一个月）依法缴纳税收和社会保障资金的相关材料）；</w:t>
      </w:r>
    </w:p>
    <w:p w14:paraId="0D9127C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（5）参加政府采购活动前三年内，在经营活动中没有重大违法记录（提供参加本次政府采购活动前3年内在经营活动中没有重大违法记录的书面声明）；</w:t>
      </w:r>
    </w:p>
    <w:p w14:paraId="1F3A0F97">
      <w:pPr>
        <w:spacing w:line="360" w:lineRule="auto"/>
        <w:ind w:firstLine="42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（6）法律、行政法规规定的其他条件：无</w:t>
      </w:r>
      <w:r>
        <w:rPr>
          <w:rFonts w:hint="eastAsia" w:ascii="宋体" w:hAnsi="宋体" w:cs="宋体"/>
          <w:bCs/>
          <w:color w:val="auto"/>
          <w:szCs w:val="21"/>
          <w:highlight w:val="none"/>
          <w:lang w:eastAsia="zh-CN"/>
        </w:rPr>
        <w:t>。</w:t>
      </w:r>
    </w:p>
    <w:p w14:paraId="1C88F3BD">
      <w:pPr>
        <w:spacing w:line="360" w:lineRule="auto"/>
        <w:ind w:firstLine="42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2.2落实政府采购政策需满足的资格要求：本项目非专门面向中小企业采购的项目</w:t>
      </w:r>
      <w:r>
        <w:rPr>
          <w:rFonts w:hint="eastAsia" w:ascii="宋体" w:hAnsi="宋体" w:cs="宋体"/>
          <w:bCs/>
          <w:color w:val="auto"/>
          <w:szCs w:val="21"/>
          <w:highlight w:val="none"/>
          <w:lang w:eastAsia="zh-CN"/>
        </w:rPr>
        <w:t>。</w:t>
      </w:r>
    </w:p>
    <w:p w14:paraId="47746B02">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cs="宋体"/>
          <w:b/>
          <w:bCs w:val="0"/>
          <w:color w:val="auto"/>
          <w:szCs w:val="21"/>
          <w:highlight w:val="none"/>
          <w:lang w:val="en-US" w:eastAsia="zh-CN"/>
        </w:rPr>
      </w:pPr>
      <w:r>
        <w:rPr>
          <w:rFonts w:hint="eastAsia" w:ascii="宋体" w:hAnsi="宋体" w:cs="宋体"/>
          <w:bCs/>
          <w:color w:val="auto"/>
          <w:szCs w:val="21"/>
          <w:highlight w:val="none"/>
        </w:rPr>
        <w:t>2.3本项目的特定资格要求：</w:t>
      </w:r>
      <w:r>
        <w:rPr>
          <w:rFonts w:hint="eastAsia" w:ascii="宋体" w:hAnsi="宋体" w:cs="宋体"/>
          <w:b/>
          <w:bCs w:val="0"/>
          <w:color w:val="auto"/>
          <w:szCs w:val="21"/>
          <w:highlight w:val="none"/>
          <w:lang w:val="en-US" w:eastAsia="zh-CN"/>
        </w:rPr>
        <w:t>供应商如为生产企业，需提供有效期内的《药品生产许可证》以及《药品经营许可证》；供应商如为经营企业，需提供有效期内的《药品经营许可证》。</w:t>
      </w:r>
    </w:p>
    <w:p w14:paraId="065DF78B">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ascii="宋体" w:hAnsi="宋体" w:eastAsia="宋体" w:cs="宋体"/>
          <w:bCs/>
          <w:color w:val="auto"/>
          <w:szCs w:val="21"/>
          <w:highlight w:val="none"/>
          <w:lang w:val="en-US" w:eastAsia="zh-CN"/>
        </w:rPr>
      </w:pPr>
      <w:r>
        <w:rPr>
          <w:rFonts w:hint="eastAsia" w:ascii="宋体" w:hAnsi="宋体" w:cs="宋体"/>
          <w:b/>
          <w:bCs w:val="0"/>
          <w:color w:val="auto"/>
          <w:szCs w:val="21"/>
          <w:highlight w:val="none"/>
          <w:lang w:val="en-US" w:eastAsia="zh-CN"/>
        </w:rPr>
        <w:t>（供应商需提供相关证书复印件并加盖供应商单位公章）。</w:t>
      </w:r>
    </w:p>
    <w:p w14:paraId="744225E2">
      <w:pPr>
        <w:spacing w:line="360" w:lineRule="auto"/>
        <w:ind w:firstLine="373"/>
        <w:rPr>
          <w:rFonts w:hint="eastAsia" w:ascii="宋体" w:hAnsi="宋体" w:cs="宋体"/>
          <w:b/>
          <w:bCs/>
          <w:color w:val="auto"/>
          <w:szCs w:val="44"/>
          <w:highlight w:val="none"/>
        </w:rPr>
      </w:pPr>
      <w:r>
        <w:rPr>
          <w:rFonts w:hint="eastAsia" w:ascii="宋体" w:hAnsi="宋体" w:cs="宋体"/>
          <w:b/>
          <w:bCs/>
          <w:color w:val="auto"/>
          <w:szCs w:val="44"/>
          <w:highlight w:val="none"/>
          <w:lang w:val="en-US" w:eastAsia="zh-CN"/>
        </w:rPr>
        <w:t>2.4</w:t>
      </w:r>
      <w:r>
        <w:rPr>
          <w:rFonts w:hint="eastAsia" w:ascii="宋体" w:hAnsi="宋体" w:cs="宋体"/>
          <w:b/>
          <w:bCs/>
          <w:color w:val="auto"/>
          <w:szCs w:val="44"/>
          <w:highlight w:val="none"/>
        </w:rPr>
        <w:t>供应商存在下列情形的不得参加本次招标活动：</w:t>
      </w:r>
    </w:p>
    <w:p w14:paraId="1111A90A">
      <w:pPr>
        <w:spacing w:line="360" w:lineRule="auto"/>
        <w:ind w:firstLine="373"/>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w:t>
      </w:r>
      <w:r>
        <w:rPr>
          <w:rFonts w:hint="eastAsia" w:ascii="宋体" w:hAnsi="宋体" w:cs="宋体"/>
          <w:b w:val="0"/>
          <w:bCs w:val="0"/>
          <w:color w:val="auto"/>
          <w:szCs w:val="44"/>
          <w:highlight w:val="none"/>
          <w:lang w:val="en-US" w:eastAsia="zh-CN"/>
        </w:rPr>
        <w:t>1</w:t>
      </w:r>
      <w:r>
        <w:rPr>
          <w:rFonts w:hint="eastAsia" w:ascii="宋体" w:hAnsi="宋体" w:cs="宋体"/>
          <w:b w:val="0"/>
          <w:bCs w:val="0"/>
          <w:color w:val="auto"/>
          <w:szCs w:val="44"/>
          <w:highlight w:val="none"/>
          <w:lang w:eastAsia="zh-CN"/>
        </w:rPr>
        <w:t>）</w:t>
      </w:r>
      <w:r>
        <w:rPr>
          <w:rFonts w:hint="eastAsia" w:ascii="宋体" w:hAnsi="宋体" w:cs="宋体"/>
          <w:b w:val="0"/>
          <w:bCs w:val="0"/>
          <w:color w:val="auto"/>
          <w:szCs w:val="44"/>
          <w:highlight w:val="none"/>
        </w:rPr>
        <w:t>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p>
    <w:p w14:paraId="5093BDB8">
      <w:pPr>
        <w:spacing w:line="360" w:lineRule="auto"/>
        <w:ind w:firstLine="373"/>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w:t>
      </w:r>
      <w:r>
        <w:rPr>
          <w:rFonts w:hint="eastAsia" w:ascii="宋体" w:hAnsi="宋体" w:cs="宋体"/>
          <w:b w:val="0"/>
          <w:bCs w:val="0"/>
          <w:color w:val="auto"/>
          <w:szCs w:val="44"/>
          <w:highlight w:val="none"/>
          <w:lang w:val="en-US" w:eastAsia="zh-CN"/>
        </w:rPr>
        <w:t>2</w:t>
      </w:r>
      <w:r>
        <w:rPr>
          <w:rFonts w:hint="eastAsia" w:ascii="宋体" w:hAnsi="宋体" w:cs="宋体"/>
          <w:b w:val="0"/>
          <w:bCs w:val="0"/>
          <w:color w:val="auto"/>
          <w:szCs w:val="44"/>
          <w:highlight w:val="none"/>
          <w:lang w:eastAsia="zh-CN"/>
        </w:rPr>
        <w:t>）</w:t>
      </w:r>
      <w:r>
        <w:rPr>
          <w:rFonts w:hint="eastAsia" w:ascii="宋体" w:hAnsi="宋体" w:cs="宋体"/>
          <w:b w:val="0"/>
          <w:bCs w:val="0"/>
          <w:color w:val="auto"/>
          <w:szCs w:val="44"/>
          <w:highlight w:val="none"/>
        </w:rPr>
        <w:t>为本采购项目提供整体设计、规范编制，以及项目管理、监理、检测等服务；</w:t>
      </w:r>
    </w:p>
    <w:p w14:paraId="38E92A03">
      <w:pPr>
        <w:spacing w:line="360" w:lineRule="auto"/>
        <w:ind w:firstLine="373"/>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w:t>
      </w:r>
      <w:r>
        <w:rPr>
          <w:rFonts w:hint="eastAsia" w:ascii="宋体" w:hAnsi="宋体" w:cs="宋体"/>
          <w:b w:val="0"/>
          <w:bCs w:val="0"/>
          <w:color w:val="auto"/>
          <w:szCs w:val="44"/>
          <w:highlight w:val="none"/>
          <w:lang w:val="en-US" w:eastAsia="zh-CN"/>
        </w:rPr>
        <w:t>3</w:t>
      </w:r>
      <w:r>
        <w:rPr>
          <w:rFonts w:hint="eastAsia" w:ascii="宋体" w:hAnsi="宋体" w:cs="宋体"/>
          <w:b w:val="0"/>
          <w:bCs w:val="0"/>
          <w:color w:val="auto"/>
          <w:szCs w:val="44"/>
          <w:highlight w:val="none"/>
          <w:lang w:eastAsia="zh-CN"/>
        </w:rPr>
        <w:t>）</w:t>
      </w:r>
      <w:r>
        <w:rPr>
          <w:rFonts w:hint="eastAsia" w:ascii="宋体" w:hAnsi="宋体" w:cs="宋体"/>
          <w:b w:val="0"/>
          <w:bCs w:val="0"/>
          <w:color w:val="auto"/>
          <w:szCs w:val="44"/>
          <w:highlight w:val="none"/>
        </w:rPr>
        <w:t>参加本次采购活动不同供应商的负责人为同一人，或不同供应商之间存在直接控股、管理关系的。</w:t>
      </w:r>
    </w:p>
    <w:p w14:paraId="30F8C307">
      <w:pPr>
        <w:spacing w:line="360" w:lineRule="auto"/>
        <w:ind w:firstLine="373"/>
        <w:rPr>
          <w:rFonts w:hint="eastAsia" w:ascii="宋体" w:hAnsi="宋体" w:cs="宋体"/>
          <w:b/>
          <w:bCs/>
          <w:color w:val="auto"/>
          <w:szCs w:val="44"/>
          <w:highlight w:val="none"/>
        </w:rPr>
      </w:pPr>
      <w:r>
        <w:rPr>
          <w:rFonts w:hint="eastAsia" w:ascii="宋体" w:hAnsi="宋体" w:cs="宋体"/>
          <w:b/>
          <w:bCs/>
          <w:color w:val="auto"/>
          <w:szCs w:val="44"/>
          <w:highlight w:val="none"/>
        </w:rPr>
        <w:t>三、获取招标文件</w:t>
      </w:r>
      <w:bookmarkEnd w:id="13"/>
      <w:bookmarkEnd w:id="14"/>
      <w:bookmarkEnd w:id="15"/>
      <w:bookmarkEnd w:id="16"/>
    </w:p>
    <w:p w14:paraId="5CE27059">
      <w:pPr>
        <w:spacing w:line="360" w:lineRule="auto"/>
        <w:ind w:firstLine="525"/>
        <w:rPr>
          <w:rFonts w:hint="eastAsia" w:ascii="宋体" w:hAnsi="宋体" w:cs="宋体"/>
          <w:bCs/>
          <w:color w:val="auto"/>
          <w:szCs w:val="21"/>
          <w:highlight w:val="none"/>
        </w:rPr>
      </w:pPr>
      <w:bookmarkStart w:id="17" w:name="_Toc80264700"/>
      <w:r>
        <w:rPr>
          <w:rFonts w:hint="eastAsia" w:ascii="宋体" w:hAnsi="宋体" w:cs="宋体"/>
          <w:bCs/>
          <w:color w:val="auto"/>
          <w:szCs w:val="21"/>
          <w:highlight w:val="none"/>
        </w:rPr>
        <w:t>时间：自本公告发布之日起5个工作日</w:t>
      </w:r>
    </w:p>
    <w:p w14:paraId="6FD21B6C">
      <w:pPr>
        <w:spacing w:after="40" w:line="360" w:lineRule="auto"/>
        <w:ind w:firstLine="525"/>
        <w:rPr>
          <w:rFonts w:hint="eastAsia" w:ascii="宋体" w:hAnsi="宋体" w:cs="宋体"/>
          <w:bCs/>
          <w:color w:val="auto"/>
          <w:szCs w:val="21"/>
          <w:highlight w:val="none"/>
        </w:rPr>
      </w:pPr>
      <w:bookmarkStart w:id="18" w:name="_Toc80792691"/>
      <w:bookmarkStart w:id="19" w:name="_Toc96347854"/>
      <w:bookmarkStart w:id="20" w:name="_Toc93909068"/>
      <w:r>
        <w:rPr>
          <w:rFonts w:hint="eastAsia" w:ascii="Microsoft New Tai Lue" w:hAnsi="Microsoft New Tai Lue" w:cs="Microsoft New Tai Lue"/>
          <w:bCs/>
          <w:color w:val="auto"/>
          <w:szCs w:val="21"/>
          <w:highlight w:val="none"/>
        </w:rPr>
        <w:t>获取地点：江苏政府采购网</w:t>
      </w:r>
      <w:r>
        <w:rPr>
          <w:rFonts w:hint="eastAsia" w:ascii="宋体" w:hAnsi="宋体" w:cs="宋体"/>
          <w:bCs/>
          <w:color w:val="auto"/>
          <w:szCs w:val="21"/>
          <w:highlight w:val="none"/>
        </w:rPr>
        <w:t>。</w:t>
      </w:r>
    </w:p>
    <w:p w14:paraId="524771A3">
      <w:pPr>
        <w:spacing w:after="40" w:line="360" w:lineRule="auto"/>
        <w:ind w:firstLine="525"/>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获取方式：网上下载</w:t>
      </w:r>
    </w:p>
    <w:p w14:paraId="2C1D10CD">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售价：0元。</w:t>
      </w:r>
    </w:p>
    <w:p w14:paraId="66A42D12">
      <w:pPr>
        <w:spacing w:line="360" w:lineRule="auto"/>
        <w:ind w:firstLine="373"/>
        <w:rPr>
          <w:rFonts w:hint="eastAsia" w:ascii="宋体" w:hAnsi="宋体" w:cs="宋体"/>
          <w:b/>
          <w:bCs/>
          <w:color w:val="auto"/>
          <w:szCs w:val="44"/>
          <w:highlight w:val="none"/>
        </w:rPr>
      </w:pPr>
      <w:r>
        <w:rPr>
          <w:rFonts w:hint="eastAsia" w:ascii="宋体" w:hAnsi="宋体" w:cs="宋体"/>
          <w:b/>
          <w:bCs/>
          <w:color w:val="auto"/>
          <w:szCs w:val="44"/>
          <w:highlight w:val="none"/>
        </w:rPr>
        <w:t>四、</w:t>
      </w:r>
      <w:bookmarkEnd w:id="17"/>
      <w:bookmarkEnd w:id="18"/>
      <w:r>
        <w:rPr>
          <w:rFonts w:hint="eastAsia" w:ascii="宋体" w:hAnsi="宋体" w:cs="宋体"/>
          <w:b/>
          <w:bCs/>
          <w:color w:val="auto"/>
          <w:szCs w:val="44"/>
          <w:highlight w:val="none"/>
        </w:rPr>
        <w:t>递交投标文件截止时间、开标时间和地点</w:t>
      </w:r>
      <w:bookmarkEnd w:id="19"/>
      <w:bookmarkEnd w:id="20"/>
    </w:p>
    <w:p w14:paraId="2D776C26">
      <w:pPr>
        <w:spacing w:after="40" w:line="360" w:lineRule="auto"/>
        <w:ind w:firstLine="525"/>
        <w:rPr>
          <w:rFonts w:ascii="Microsoft New Tai Lue" w:hAnsi="Microsoft New Tai Lue" w:cs="Microsoft New Tai Lue"/>
          <w:bCs/>
          <w:color w:val="auto"/>
          <w:szCs w:val="21"/>
          <w:highlight w:val="none"/>
        </w:rPr>
      </w:pPr>
      <w:bookmarkStart w:id="21" w:name="_Toc80792693"/>
      <w:bookmarkStart w:id="22" w:name="_Toc96347855"/>
      <w:bookmarkStart w:id="23" w:name="_Toc93909069"/>
      <w:r>
        <w:rPr>
          <w:rFonts w:hint="eastAsia" w:ascii="Microsoft New Tai Lue" w:hAnsi="Microsoft New Tai Lue" w:cs="Microsoft New Tai Lue"/>
          <w:bCs/>
          <w:color w:val="auto"/>
          <w:szCs w:val="21"/>
          <w:highlight w:val="none"/>
        </w:rPr>
        <w:t>提交投标文件截止时间、开标时间：202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年</w:t>
      </w:r>
      <w:r>
        <w:rPr>
          <w:rFonts w:hint="eastAsia" w:ascii="Microsoft New Tai Lue" w:hAnsi="Microsoft New Tai Lue" w:cs="Microsoft New Tai Lue"/>
          <w:bCs/>
          <w:color w:val="auto"/>
          <w:szCs w:val="21"/>
          <w:highlight w:val="none"/>
          <w:lang w:val="en-US" w:eastAsia="zh-CN"/>
        </w:rPr>
        <w:t>07</w:t>
      </w:r>
      <w:r>
        <w:rPr>
          <w:rFonts w:hint="eastAsia" w:ascii="Microsoft New Tai Lue" w:hAnsi="Microsoft New Tai Lue" w:cs="Microsoft New Tai Lue"/>
          <w:bCs/>
          <w:color w:val="auto"/>
          <w:szCs w:val="21"/>
          <w:highlight w:val="none"/>
        </w:rPr>
        <w:t>月</w:t>
      </w:r>
      <w:r>
        <w:rPr>
          <w:rFonts w:hint="eastAsia" w:ascii="Microsoft New Tai Lue" w:hAnsi="Microsoft New Tai Lue" w:cs="Microsoft New Tai Lue"/>
          <w:bCs/>
          <w:color w:val="auto"/>
          <w:szCs w:val="21"/>
          <w:highlight w:val="none"/>
          <w:lang w:val="en-US" w:eastAsia="zh-CN"/>
        </w:rPr>
        <w:t>03</w:t>
      </w:r>
      <w:r>
        <w:rPr>
          <w:rFonts w:hint="eastAsia" w:ascii="Microsoft New Tai Lue" w:hAnsi="Microsoft New Tai Lue" w:cs="Microsoft New Tai Lue"/>
          <w:bCs/>
          <w:color w:val="auto"/>
          <w:szCs w:val="21"/>
          <w:highlight w:val="none"/>
        </w:rPr>
        <w:t>日</w:t>
      </w:r>
      <w:r>
        <w:rPr>
          <w:rFonts w:hint="eastAsia" w:ascii="Microsoft New Tai Lue" w:hAnsi="Microsoft New Tai Lue" w:cs="Microsoft New Tai Lue"/>
          <w:bCs/>
          <w:color w:val="auto"/>
          <w:szCs w:val="21"/>
          <w:highlight w:val="none"/>
          <w:lang w:val="en-US" w:eastAsia="zh-CN"/>
        </w:rPr>
        <w:t>14</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（北京时间）</w:t>
      </w:r>
    </w:p>
    <w:p w14:paraId="63B15A30">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提交投标文件地点：江苏省政府采购管理交易系统（苏采云）（以下简称“苏采云”）（网址： http://jszfcg.jsczt.cn/）</w:t>
      </w:r>
    </w:p>
    <w:p w14:paraId="16FB32D8">
      <w:pPr>
        <w:spacing w:after="40" w:line="360" w:lineRule="auto"/>
        <w:ind w:firstLine="525"/>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开标地点：“苏采云”网上开标大厅</w:t>
      </w:r>
    </w:p>
    <w:p w14:paraId="4DA855C0">
      <w:pPr>
        <w:spacing w:line="360" w:lineRule="auto"/>
        <w:ind w:firstLine="373"/>
        <w:rPr>
          <w:rFonts w:hint="eastAsia" w:ascii="宋体" w:hAnsi="宋体" w:cs="宋体"/>
          <w:b/>
          <w:bCs/>
          <w:color w:val="auto"/>
          <w:szCs w:val="44"/>
          <w:highlight w:val="none"/>
        </w:rPr>
      </w:pPr>
      <w:r>
        <w:rPr>
          <w:rFonts w:hint="eastAsia" w:ascii="宋体" w:hAnsi="宋体" w:cs="宋体"/>
          <w:b/>
          <w:bCs/>
          <w:color w:val="auto"/>
          <w:szCs w:val="44"/>
          <w:highlight w:val="none"/>
        </w:rPr>
        <w:t>五、</w:t>
      </w:r>
      <w:bookmarkEnd w:id="21"/>
      <w:r>
        <w:rPr>
          <w:rFonts w:hint="eastAsia" w:ascii="宋体" w:hAnsi="宋体" w:cs="宋体"/>
          <w:b/>
          <w:bCs/>
          <w:color w:val="auto"/>
          <w:szCs w:val="44"/>
          <w:highlight w:val="none"/>
        </w:rPr>
        <w:t>公告期</w:t>
      </w:r>
      <w:bookmarkEnd w:id="22"/>
      <w:bookmarkEnd w:id="23"/>
      <w:r>
        <w:rPr>
          <w:rFonts w:hint="eastAsia" w:ascii="宋体" w:hAnsi="宋体" w:cs="宋体"/>
          <w:b/>
          <w:bCs/>
          <w:color w:val="auto"/>
          <w:szCs w:val="44"/>
          <w:highlight w:val="none"/>
        </w:rPr>
        <w:t>限</w:t>
      </w:r>
    </w:p>
    <w:p w14:paraId="2B6B9BCF">
      <w:pPr>
        <w:spacing w:line="360" w:lineRule="auto"/>
        <w:ind w:firstLine="525"/>
        <w:rPr>
          <w:rFonts w:hint="eastAsia" w:ascii="宋体" w:hAnsi="宋体" w:cs="宋体"/>
          <w:color w:val="auto"/>
          <w:highlight w:val="none"/>
        </w:rPr>
      </w:pPr>
      <w:r>
        <w:rPr>
          <w:rFonts w:hint="eastAsia" w:ascii="宋体" w:hAnsi="宋体" w:cs="宋体"/>
          <w:color w:val="auto"/>
          <w:highlight w:val="none"/>
        </w:rPr>
        <w:t>自本公告发布之日起5个工作日。</w:t>
      </w:r>
    </w:p>
    <w:p w14:paraId="228AA79D">
      <w:pPr>
        <w:spacing w:line="360" w:lineRule="auto"/>
        <w:ind w:firstLine="373"/>
        <w:rPr>
          <w:rFonts w:hint="eastAsia" w:ascii="宋体" w:hAnsi="宋体" w:cs="宋体"/>
          <w:b/>
          <w:bCs/>
          <w:color w:val="auto"/>
          <w:szCs w:val="44"/>
          <w:highlight w:val="none"/>
        </w:rPr>
      </w:pPr>
      <w:bookmarkStart w:id="24" w:name="_Toc96347856"/>
      <w:bookmarkStart w:id="25" w:name="_Toc93909070"/>
      <w:r>
        <w:rPr>
          <w:rFonts w:hint="eastAsia" w:ascii="宋体" w:hAnsi="宋体" w:cs="宋体"/>
          <w:b/>
          <w:bCs/>
          <w:color w:val="auto"/>
          <w:szCs w:val="44"/>
          <w:highlight w:val="none"/>
        </w:rPr>
        <w:t>六、其他补充事宜</w:t>
      </w:r>
      <w:bookmarkEnd w:id="24"/>
      <w:bookmarkEnd w:id="25"/>
    </w:p>
    <w:p w14:paraId="41E3E8FB">
      <w:pPr>
        <w:spacing w:line="360" w:lineRule="auto"/>
        <w:ind w:firstLine="420"/>
        <w:rPr>
          <w:rFonts w:hint="eastAsia" w:ascii="宋体" w:hAnsi="宋体" w:cs="宋体"/>
          <w:bCs/>
          <w:color w:val="auto"/>
          <w:szCs w:val="21"/>
          <w:highlight w:val="none"/>
        </w:rPr>
      </w:pPr>
      <w:bookmarkStart w:id="26" w:name="_Toc80264702"/>
      <w:bookmarkStart w:id="27" w:name="_Toc80792694"/>
      <w:bookmarkStart w:id="28" w:name="_Toc93909071"/>
      <w:bookmarkStart w:id="29" w:name="_Toc96347857"/>
      <w:r>
        <w:rPr>
          <w:rFonts w:hint="eastAsia" w:ascii="宋体" w:hAnsi="宋体" w:cs="宋体"/>
          <w:color w:val="auto"/>
          <w:szCs w:val="21"/>
          <w:highlight w:val="none"/>
        </w:rPr>
        <w:t>1．</w:t>
      </w:r>
      <w:r>
        <w:rPr>
          <w:rFonts w:hint="eastAsia" w:ascii="宋体" w:hAnsi="宋体" w:cs="宋体"/>
          <w:bCs/>
          <w:color w:val="auto"/>
          <w:szCs w:val="21"/>
          <w:highlight w:val="none"/>
        </w:rPr>
        <w:t>政府采购支持政策:</w:t>
      </w:r>
    </w:p>
    <w:p w14:paraId="5FDF8EC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rPr>
        <w:t>）《政府采购促进中小企业发展管理办法》</w:t>
      </w:r>
    </w:p>
    <w:p w14:paraId="7250926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）《关于政府采购支持监狱企业发展有关问题的通知》</w:t>
      </w:r>
    </w:p>
    <w:p w14:paraId="1BD4979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）《关于促进残疾人就业政府采购政策的通知》</w:t>
      </w:r>
    </w:p>
    <w:p w14:paraId="2475299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）《关于调整优化节能产品、环境标志产品政府采购执行机制的通知》</w:t>
      </w:r>
    </w:p>
    <w:p w14:paraId="5EC1226D">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）《关于做好政府采购支持企业发展有关事项的通知》</w:t>
      </w:r>
    </w:p>
    <w:p w14:paraId="196C55E5">
      <w:pPr>
        <w:spacing w:line="360" w:lineRule="auto"/>
        <w:ind w:firstLine="42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（6）《国务院办公厅关于在政府采购中实施本国产品标准及相关政策的通知》、关于贯彻落实《国务院办公厅关于在政府采购中实施本国产品标准及相关政策的通知》的意见</w:t>
      </w:r>
    </w:p>
    <w:p w14:paraId="67E3218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2、供应商诚信档案管理</w:t>
      </w:r>
    </w:p>
    <w:p w14:paraId="4D75537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p>
    <w:p w14:paraId="37C8C750">
      <w:pPr>
        <w:numPr>
          <w:ilvl w:val="0"/>
          <w:numId w:val="0"/>
        </w:num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在政府采购资格审查环节，供应商只需提供书面《南京市政府采购供应商信用记录表暨信用承诺书》，即可替代以下证明材料：</w:t>
      </w:r>
    </w:p>
    <w:p w14:paraId="4DB637C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（1）符合国家相关规定的财务状况报告；</w:t>
      </w:r>
    </w:p>
    <w:p w14:paraId="6EDA856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（2）依法缴纳税收的证明材料；</w:t>
      </w:r>
    </w:p>
    <w:p w14:paraId="47C1FBA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（3）依法缴纳社会保障资金的证明材料；</w:t>
      </w:r>
    </w:p>
    <w:p w14:paraId="18F0CB6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（4）具备履行政府采购合同所必需的设备和专业技术能力的证明材料；</w:t>
      </w:r>
    </w:p>
    <w:p w14:paraId="3DB7645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（5）参加政府采购活动前三年内在经营活动中没有重大违法记录的证明材料；</w:t>
      </w:r>
    </w:p>
    <w:p w14:paraId="4D69DA7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（6）未被列入失信被执行人、重大税收违法失信主体、政府采购严重违法失信行为记录名单的证明材料。</w:t>
      </w:r>
    </w:p>
    <w:p w14:paraId="5BE1AFC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供应商在中标成交后，应按采购文件要求，将上述由信用承诺书替代的证明材料提交采购人或采购代理机构核验。经核验无误后，由采购人或采购代理机构发出中标通知书。</w:t>
      </w:r>
    </w:p>
    <w:p w14:paraId="333548F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供应商涉及以下情形的，不适用信用承诺：</w:t>
      </w:r>
    </w:p>
    <w:p w14:paraId="4FF957E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（1）供应商被列入严重失信主体名单；</w:t>
      </w:r>
    </w:p>
    <w:p w14:paraId="45E55E3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（2）被相关监管部门作出行政处罚且尚在处罚有效期内；</w:t>
      </w:r>
    </w:p>
    <w:p w14:paraId="63A3A3C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（3）其他法律、行政法规规定的不适用信用承诺的情形。</w:t>
      </w:r>
    </w:p>
    <w:p w14:paraId="29BE152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供应商对信用承诺内容的真实性、合法性、有效性负责。如作出虚假信用承诺，视同为“提供虚假材料谋取中标”的违法行为。</w:t>
      </w:r>
    </w:p>
    <w:p w14:paraId="407B7066">
      <w:pPr>
        <w:spacing w:line="360" w:lineRule="auto"/>
        <w:ind w:firstLine="422"/>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3、潜在供应商访问政府采购管理交易系统（苏采云）的网络地址和方法：</w:t>
      </w:r>
    </w:p>
    <w:p w14:paraId="228098D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3B0A82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（2）“CA数字证书”的获取：供应商需办理CA锁，“苏采云”系统目前仅支持“苏采云”系统下的政务CA，省内各地区办理的“苏采云”系统下的政务CA全省通用。</w:t>
      </w:r>
    </w:p>
    <w:p w14:paraId="2D6AA5F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（3）“CA数字证书”的办理材料以及供应商操作手册详见：http://jsxcmm.com/help/gys.html。</w:t>
      </w:r>
    </w:p>
    <w:p w14:paraId="7FBEFAD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（4）潜在供应商访问“苏采云”系统的网络地址和方法：“苏采云”系统的网址：http://jszfcg.jsczt.cn/jszc/login。</w:t>
      </w:r>
    </w:p>
    <w:p w14:paraId="68474660">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（5）采购文件（后缀名为“.kedt”）、供应商操作手册及政府采购客户端工具也可通过“苏采云”系统--已报名项目--报名详情页面内相应链接进行下载。</w:t>
      </w:r>
    </w:p>
    <w:p w14:paraId="4E923950">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（6）招标代理机构（采购代理机构）将数据电文形式的采购文件加载至“苏采云”系统，供潜在供应商下载或者查阅。</w:t>
      </w:r>
    </w:p>
    <w:p w14:paraId="61D82555">
      <w:pPr>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Cs w:val="21"/>
          <w:highlight w:val="none"/>
        </w:rPr>
        <w:t>（7</w:t>
      </w:r>
      <w:r>
        <w:rPr>
          <w:rFonts w:hint="eastAsia" w:ascii="宋体" w:hAnsi="宋体" w:cs="宋体"/>
          <w:bCs/>
          <w:color w:val="auto"/>
          <w:sz w:val="21"/>
          <w:szCs w:val="21"/>
          <w:highlight w:val="none"/>
        </w:rPr>
        <w:t>）苏采云系统使用谷歌浏览器参与不见面开标。</w:t>
      </w:r>
    </w:p>
    <w:p w14:paraId="618B0679">
      <w:pPr>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（8）“苏采云”南京地区客服热线025-83633744、025-83633743。</w:t>
      </w:r>
    </w:p>
    <w:p w14:paraId="53B774FE">
      <w:pPr>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rPr>
        <w:t>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bCs/>
          <w:color w:val="auto"/>
          <w:sz w:val="21"/>
          <w:szCs w:val="21"/>
          <w:highlight w:val="none"/>
          <w:lang w:eastAsia="zh-CN"/>
        </w:rPr>
        <w:t>供应商</w:t>
      </w:r>
      <w:r>
        <w:rPr>
          <w:rFonts w:hint="eastAsia" w:ascii="宋体" w:hAnsi="宋体" w:cs="宋体"/>
          <w:bCs/>
          <w:color w:val="auto"/>
          <w:sz w:val="21"/>
          <w:szCs w:val="21"/>
          <w:highlight w:val="none"/>
        </w:rPr>
        <w:t>自行承担。</w:t>
      </w:r>
    </w:p>
    <w:p w14:paraId="1170F128">
      <w:pPr>
        <w:spacing w:line="360" w:lineRule="auto"/>
        <w:ind w:firstLine="373"/>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七、</w:t>
      </w:r>
      <w:bookmarkEnd w:id="26"/>
      <w:bookmarkEnd w:id="27"/>
      <w:r>
        <w:rPr>
          <w:rFonts w:hint="eastAsia" w:ascii="宋体" w:hAnsi="宋体" w:cs="宋体"/>
          <w:b/>
          <w:bCs/>
          <w:color w:val="auto"/>
          <w:sz w:val="21"/>
          <w:szCs w:val="21"/>
          <w:highlight w:val="none"/>
        </w:rPr>
        <w:t>对本次招标提出询问，请按以下方式联系。</w:t>
      </w:r>
      <w:bookmarkEnd w:id="28"/>
      <w:bookmarkEnd w:id="29"/>
    </w:p>
    <w:p w14:paraId="737EB3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 w:val="21"/>
          <w:szCs w:val="21"/>
          <w:highlight w:val="none"/>
        </w:rPr>
      </w:pPr>
      <w:bookmarkStart w:id="30" w:name="_Toc28359085"/>
      <w:r>
        <w:rPr>
          <w:rFonts w:hint="eastAsia" w:ascii="宋体" w:hAnsi="宋体" w:eastAsia="宋体" w:cs="宋体"/>
          <w:bCs/>
          <w:color w:val="000000"/>
          <w:sz w:val="21"/>
          <w:szCs w:val="21"/>
          <w:highlight w:val="none"/>
        </w:rPr>
        <w:t>1.采购人信息</w:t>
      </w:r>
    </w:p>
    <w:p w14:paraId="069FC57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名称：南京市鼓楼区小市社区卫生服务中心</w:t>
      </w:r>
    </w:p>
    <w:p w14:paraId="691B7A47">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地址：江苏省南京市鼓楼区小市街道东门前街155号</w:t>
      </w:r>
    </w:p>
    <w:p w14:paraId="2C692694">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 系 人：蒋主任</w:t>
      </w:r>
    </w:p>
    <w:p w14:paraId="1CC83D8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联系电话：025-85502154</w:t>
      </w:r>
    </w:p>
    <w:p w14:paraId="0653B937">
      <w:pPr>
        <w:numPr>
          <w:ilvl w:val="0"/>
          <w:numId w:val="0"/>
        </w:numPr>
        <w:pBdr>
          <w:top w:val="none" w:color="000000" w:sz="0" w:space="0"/>
          <w:left w:val="none" w:color="000000" w:sz="0" w:space="0"/>
          <w:bottom w:val="none" w:color="000000" w:sz="0" w:space="0"/>
          <w:right w:val="none" w:color="000000" w:sz="0" w:space="0"/>
        </w:pBdr>
        <w:spacing w:line="360" w:lineRule="auto"/>
        <w:ind w:firstLine="480"/>
        <w:jc w:val="both"/>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采购代理机构信息</w:t>
      </w:r>
    </w:p>
    <w:p w14:paraId="319176D9">
      <w:pPr>
        <w:numPr>
          <w:ilvl w:val="0"/>
          <w:numId w:val="0"/>
        </w:numPr>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名称：</w:t>
      </w:r>
      <w:r>
        <w:rPr>
          <w:rFonts w:hint="eastAsia" w:ascii="宋体" w:hAnsi="宋体" w:cs="宋体"/>
          <w:bCs/>
          <w:color w:val="000000"/>
          <w:sz w:val="21"/>
          <w:szCs w:val="21"/>
          <w:highlight w:val="none"/>
          <w:lang w:val="en-US" w:eastAsia="zh-CN"/>
        </w:rPr>
        <w:t>江苏建威建设管理有限公司</w:t>
      </w:r>
    </w:p>
    <w:p w14:paraId="2C4052B9">
      <w:pPr>
        <w:pBdr>
          <w:top w:val="none" w:color="000000" w:sz="0" w:space="0"/>
          <w:left w:val="none" w:color="000000" w:sz="0" w:space="0"/>
          <w:bottom w:val="none" w:color="000000" w:sz="0" w:space="0"/>
          <w:right w:val="none" w:color="000000" w:sz="0" w:space="0"/>
        </w:pBdr>
        <w:spacing w:line="360" w:lineRule="auto"/>
        <w:ind w:firstLine="480"/>
        <w:jc w:val="both"/>
        <w:rPr>
          <w:rFonts w:hint="default"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地址：南京市鼓楼区</w:t>
      </w:r>
      <w:r>
        <w:rPr>
          <w:rFonts w:hint="eastAsia" w:ascii="宋体" w:hAnsi="宋体" w:cs="宋体"/>
          <w:color w:val="000000"/>
          <w:sz w:val="21"/>
          <w:szCs w:val="21"/>
          <w:highlight w:val="none"/>
          <w:lang w:eastAsia="zh-CN"/>
        </w:rPr>
        <w:t>芦席营</w:t>
      </w:r>
      <w:r>
        <w:rPr>
          <w:rFonts w:hint="eastAsia" w:ascii="宋体" w:hAnsi="宋体" w:cs="宋体"/>
          <w:color w:val="000000"/>
          <w:sz w:val="21"/>
          <w:szCs w:val="21"/>
          <w:highlight w:val="none"/>
          <w:lang w:val="en-US" w:eastAsia="zh-CN"/>
        </w:rPr>
        <w:t>68号南汽大厦7楼</w:t>
      </w:r>
    </w:p>
    <w:p w14:paraId="276DAC3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联系人：</w:t>
      </w:r>
      <w:r>
        <w:rPr>
          <w:rFonts w:hint="eastAsia" w:ascii="宋体" w:hAnsi="宋体" w:cs="宋体"/>
          <w:color w:val="000000"/>
          <w:sz w:val="21"/>
          <w:szCs w:val="21"/>
          <w:highlight w:val="none"/>
          <w:lang w:eastAsia="zh-CN"/>
        </w:rPr>
        <w:t>冯旭明、董阳</w:t>
      </w:r>
    </w:p>
    <w:p w14:paraId="09C73A4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联系电话：</w:t>
      </w:r>
      <w:r>
        <w:rPr>
          <w:rFonts w:hint="eastAsia" w:ascii="宋体" w:hAnsi="宋体" w:cs="宋体"/>
          <w:color w:val="000000"/>
          <w:sz w:val="21"/>
          <w:szCs w:val="21"/>
          <w:highlight w:val="none"/>
          <w:lang w:val="en-US" w:eastAsia="zh-CN"/>
        </w:rPr>
        <w:t>18914796223</w:t>
      </w:r>
    </w:p>
    <w:p w14:paraId="1DCCE0B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3.项目联系方式</w:t>
      </w:r>
    </w:p>
    <w:p w14:paraId="59296B83">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联系人：</w:t>
      </w:r>
      <w:r>
        <w:rPr>
          <w:rFonts w:hint="eastAsia" w:ascii="宋体" w:hAnsi="宋体" w:eastAsia="宋体" w:cs="宋体"/>
          <w:color w:val="000000"/>
          <w:sz w:val="21"/>
          <w:szCs w:val="21"/>
          <w:highlight w:val="none"/>
          <w:lang w:eastAsia="zh-CN"/>
        </w:rPr>
        <w:t>冯旭明、董阳</w:t>
      </w:r>
    </w:p>
    <w:p w14:paraId="3795FD6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lang w:val="en-US" w:eastAsia="zh-CN"/>
        </w:rPr>
        <w:t>18914796223</w:t>
      </w:r>
    </w:p>
    <w:p w14:paraId="507B8854">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bookmarkEnd w:id="30"/>
    </w:p>
    <w:p w14:paraId="138F1033">
      <w:pPr>
        <w:pStyle w:val="88"/>
        <w:rPr>
          <w:rFonts w:hint="eastAsia" w:ascii="宋体" w:hAnsi="宋体" w:cs="宋体"/>
          <w:color w:val="auto"/>
          <w:highlight w:val="none"/>
        </w:rPr>
      </w:pPr>
      <w:bookmarkStart w:id="31" w:name="_Toc19363"/>
      <w:r>
        <w:rPr>
          <w:rFonts w:hint="eastAsia" w:ascii="宋体" w:hAnsi="宋体" w:cs="宋体"/>
          <w:color w:val="auto"/>
          <w:highlight w:val="none"/>
        </w:rPr>
        <w:t xml:space="preserve">第二章  </w:t>
      </w:r>
      <w:r>
        <w:rPr>
          <w:rFonts w:hint="eastAsia" w:ascii="宋体" w:hAnsi="宋体" w:cs="宋体"/>
          <w:color w:val="auto"/>
          <w:highlight w:val="none"/>
          <w:lang w:eastAsia="zh-CN"/>
        </w:rPr>
        <w:t>供应商</w:t>
      </w:r>
      <w:r>
        <w:rPr>
          <w:rFonts w:hint="eastAsia" w:ascii="宋体" w:hAnsi="宋体" w:cs="宋体"/>
          <w:color w:val="auto"/>
          <w:highlight w:val="none"/>
        </w:rPr>
        <w:t>须知</w:t>
      </w:r>
      <w:bookmarkEnd w:id="6"/>
      <w:bookmarkEnd w:id="31"/>
    </w:p>
    <w:p w14:paraId="52ED4592">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供应商</w:t>
      </w:r>
      <w:r>
        <w:rPr>
          <w:rFonts w:hint="eastAsia" w:ascii="宋体" w:hAnsi="宋体" w:cs="宋体"/>
          <w:b/>
          <w:bCs/>
          <w:color w:val="auto"/>
          <w:sz w:val="32"/>
          <w:szCs w:val="32"/>
          <w:highlight w:val="none"/>
        </w:rPr>
        <w:t>须知前附表</w:t>
      </w:r>
    </w:p>
    <w:p w14:paraId="6EF11206">
      <w:pPr>
        <w:ind w:firstLine="372"/>
        <w:jc w:val="center"/>
        <w:rPr>
          <w:rFonts w:hint="eastAsia" w:ascii="宋体" w:hAnsi="宋体" w:cs="宋体"/>
          <w:color w:val="auto"/>
          <w:highlight w:val="none"/>
        </w:rPr>
      </w:pPr>
      <w:r>
        <w:rPr>
          <w:rFonts w:hint="eastAsia" w:ascii="宋体" w:hAnsi="宋体" w:cs="宋体"/>
          <w:color w:val="auto"/>
          <w:highlight w:val="none"/>
        </w:rPr>
        <w:t>本表是对《</w:t>
      </w:r>
      <w:r>
        <w:rPr>
          <w:rFonts w:hint="eastAsia" w:ascii="宋体" w:hAnsi="宋体" w:cs="宋体"/>
          <w:color w:val="auto"/>
          <w:highlight w:val="none"/>
          <w:lang w:eastAsia="zh-CN"/>
        </w:rPr>
        <w:t>供应商</w:t>
      </w:r>
      <w:r>
        <w:rPr>
          <w:rFonts w:hint="eastAsia" w:ascii="宋体" w:hAnsi="宋体" w:cs="宋体"/>
          <w:color w:val="auto"/>
          <w:highlight w:val="none"/>
        </w:rPr>
        <w:t>须知》正文的具体补充和修改，如有矛盾，以本《前附表》为准。</w:t>
      </w:r>
    </w:p>
    <w:p w14:paraId="5FCBD9E6">
      <w:pPr>
        <w:ind w:firstLine="372"/>
        <w:jc w:val="center"/>
        <w:rPr>
          <w:rFonts w:hint="eastAsia" w:ascii="宋体" w:hAnsi="宋体" w:cs="宋体"/>
          <w:color w:val="auto"/>
          <w:highlight w:val="none"/>
        </w:rPr>
      </w:pPr>
      <w:r>
        <w:rPr>
          <w:rFonts w:hint="eastAsia" w:ascii="宋体" w:hAnsi="宋体" w:cs="宋体"/>
          <w:color w:val="auto"/>
          <w:highlight w:val="none"/>
        </w:rPr>
        <w:t>标记“</w:t>
      </w:r>
      <w:r>
        <w:rPr>
          <w:rFonts w:hint="eastAsia" w:ascii="宋体" w:hAnsi="宋体" w:cs="宋体"/>
          <w:b/>
          <w:color w:val="auto"/>
          <w:sz w:val="24"/>
          <w:highlight w:val="none"/>
        </w:rPr>
        <w:t>■</w:t>
      </w:r>
      <w:r>
        <w:rPr>
          <w:rFonts w:hint="eastAsia" w:ascii="宋体" w:hAnsi="宋体" w:cs="宋体"/>
          <w:color w:val="auto"/>
          <w:highlight w:val="none"/>
        </w:rPr>
        <w:t>”的选项意为适用于本项目，标记“□”的选项意为不适用于本项目。</w:t>
      </w:r>
    </w:p>
    <w:tbl>
      <w:tblPr>
        <w:tblStyle w:val="41"/>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850"/>
        <w:gridCol w:w="2498"/>
        <w:gridCol w:w="5319"/>
      </w:tblGrid>
      <w:tr w14:paraId="26642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11FDDEE4">
            <w:pPr>
              <w:pStyle w:val="311"/>
              <w:widowControl w:val="0"/>
              <w:spacing w:line="240" w:lineRule="auto"/>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序号</w:t>
            </w:r>
          </w:p>
        </w:tc>
        <w:tc>
          <w:tcPr>
            <w:tcW w:w="850" w:type="dxa"/>
            <w:noWrap w:val="0"/>
            <w:vAlign w:val="center"/>
          </w:tcPr>
          <w:p w14:paraId="564CAB02">
            <w:pPr>
              <w:pStyle w:val="311"/>
              <w:widowControl w:val="0"/>
              <w:spacing w:line="240" w:lineRule="auto"/>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条款号</w:t>
            </w:r>
          </w:p>
        </w:tc>
        <w:tc>
          <w:tcPr>
            <w:tcW w:w="2498" w:type="dxa"/>
            <w:noWrap w:val="0"/>
            <w:vAlign w:val="center"/>
          </w:tcPr>
          <w:p w14:paraId="54387B36">
            <w:pPr>
              <w:pStyle w:val="311"/>
              <w:widowControl w:val="0"/>
              <w:spacing w:line="240" w:lineRule="auto"/>
              <w:ind w:firstLine="373"/>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条款名称</w:t>
            </w:r>
          </w:p>
        </w:tc>
        <w:tc>
          <w:tcPr>
            <w:tcW w:w="5319" w:type="dxa"/>
            <w:noWrap w:val="0"/>
            <w:vAlign w:val="center"/>
          </w:tcPr>
          <w:p w14:paraId="5AD8B316">
            <w:pPr>
              <w:pStyle w:val="311"/>
              <w:widowControl w:val="0"/>
              <w:spacing w:line="240" w:lineRule="auto"/>
              <w:ind w:firstLine="373"/>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编列内容规定</w:t>
            </w:r>
          </w:p>
        </w:tc>
      </w:tr>
      <w:tr w14:paraId="03980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01E46F3B">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850" w:type="dxa"/>
            <w:noWrap w:val="0"/>
            <w:vAlign w:val="center"/>
          </w:tcPr>
          <w:p w14:paraId="1BB2CB24">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w:t>
            </w:r>
          </w:p>
        </w:tc>
        <w:tc>
          <w:tcPr>
            <w:tcW w:w="2498" w:type="dxa"/>
            <w:noWrap w:val="0"/>
            <w:vAlign w:val="center"/>
          </w:tcPr>
          <w:p w14:paraId="7BA3009E">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采购人</w:t>
            </w:r>
          </w:p>
        </w:tc>
        <w:tc>
          <w:tcPr>
            <w:tcW w:w="5319" w:type="dxa"/>
            <w:noWrap w:val="0"/>
            <w:vAlign w:val="center"/>
          </w:tcPr>
          <w:p w14:paraId="11E2321E">
            <w:pPr>
              <w:pStyle w:val="308"/>
              <w:widowControl w:val="0"/>
              <w:spacing w:before="160"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名称：南京市鼓楼区小市社区卫生服务中心</w:t>
            </w:r>
          </w:p>
          <w:p w14:paraId="224D3AF3">
            <w:pPr>
              <w:pStyle w:val="308"/>
              <w:widowControl w:val="0"/>
              <w:spacing w:before="160"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地址：江苏省南京市鼓楼区小市街道东门前街155号</w:t>
            </w:r>
          </w:p>
          <w:p w14:paraId="522FDA11">
            <w:pPr>
              <w:pStyle w:val="308"/>
              <w:widowControl w:val="0"/>
              <w:spacing w:before="160"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 系 人：蒋主任</w:t>
            </w:r>
          </w:p>
          <w:p w14:paraId="03D7300C">
            <w:pPr>
              <w:pStyle w:val="308"/>
              <w:widowControl w:val="0"/>
              <w:spacing w:before="160" w:line="240" w:lineRule="auto"/>
              <w:jc w:val="left"/>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联系电话：025-85502154</w:t>
            </w:r>
          </w:p>
        </w:tc>
      </w:tr>
      <w:tr w14:paraId="7D22D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683A7028">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850" w:type="dxa"/>
            <w:noWrap w:val="0"/>
            <w:vAlign w:val="center"/>
          </w:tcPr>
          <w:p w14:paraId="482F6AEF">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w:t>
            </w:r>
          </w:p>
        </w:tc>
        <w:tc>
          <w:tcPr>
            <w:tcW w:w="2498" w:type="dxa"/>
            <w:noWrap w:val="0"/>
            <w:vAlign w:val="center"/>
          </w:tcPr>
          <w:p w14:paraId="5C4612E1">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采购代理机构</w:t>
            </w:r>
          </w:p>
        </w:tc>
        <w:tc>
          <w:tcPr>
            <w:tcW w:w="5319" w:type="dxa"/>
            <w:noWrap w:val="0"/>
            <w:vAlign w:val="center"/>
          </w:tcPr>
          <w:p w14:paraId="4B9432D6">
            <w:pPr>
              <w:pStyle w:val="308"/>
              <w:keepNext w:val="0"/>
              <w:keepLines w:val="0"/>
              <w:pageBreakBefore w:val="0"/>
              <w:widowControl w:val="0"/>
              <w:spacing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名称：江苏建威建设管理有限公司</w:t>
            </w:r>
          </w:p>
          <w:p w14:paraId="49A44C73">
            <w:pPr>
              <w:pStyle w:val="308"/>
              <w:keepNext w:val="0"/>
              <w:keepLines w:val="0"/>
              <w:pageBreakBefore w:val="0"/>
              <w:widowControl w:val="0"/>
              <w:spacing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地址：南京市鼓楼区芦席营68号南汽大厦7楼</w:t>
            </w:r>
          </w:p>
          <w:p w14:paraId="059CDB9A">
            <w:pPr>
              <w:pStyle w:val="308"/>
              <w:keepNext w:val="0"/>
              <w:keepLines w:val="0"/>
              <w:pageBreakBefore w:val="0"/>
              <w:widowControl w:val="0"/>
              <w:spacing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联系人：冯旭明、董阳</w:t>
            </w:r>
          </w:p>
          <w:p w14:paraId="2ED4988E">
            <w:pPr>
              <w:pStyle w:val="308"/>
              <w:keepNext w:val="0"/>
              <w:keepLines w:val="0"/>
              <w:pageBreakBefore w:val="0"/>
              <w:widowControl w:val="0"/>
              <w:spacing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联系电话：18914796223</w:t>
            </w:r>
          </w:p>
        </w:tc>
      </w:tr>
      <w:tr w14:paraId="6EBA8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48870CA4">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850" w:type="dxa"/>
            <w:noWrap w:val="0"/>
            <w:vAlign w:val="center"/>
          </w:tcPr>
          <w:p w14:paraId="4496043E">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2498" w:type="dxa"/>
            <w:noWrap w:val="0"/>
            <w:vAlign w:val="center"/>
          </w:tcPr>
          <w:p w14:paraId="1F7E4444">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本项目执行的政府采购政策</w:t>
            </w:r>
          </w:p>
        </w:tc>
        <w:tc>
          <w:tcPr>
            <w:tcW w:w="5319" w:type="dxa"/>
            <w:noWrap w:val="0"/>
            <w:vAlign w:val="center"/>
          </w:tcPr>
          <w:p w14:paraId="2EF5BE8B">
            <w:pPr>
              <w:widowControl w:val="0"/>
              <w:spacing w:line="240" w:lineRule="auto"/>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详见</w:t>
            </w:r>
            <w:r>
              <w:rPr>
                <w:rFonts w:hint="eastAsia" w:ascii="宋体" w:hAnsi="宋体" w:eastAsia="宋体" w:cs="宋体"/>
                <w:color w:val="auto"/>
                <w:sz w:val="21"/>
                <w:szCs w:val="21"/>
                <w:highlight w:val="none"/>
                <w:lang w:val="en-US" w:eastAsia="zh-CN" w:bidi="ar-SA"/>
              </w:rPr>
              <w:t>招标文件第一章《</w:t>
            </w:r>
            <w:r>
              <w:rPr>
                <w:rFonts w:hint="eastAsia" w:ascii="宋体" w:hAnsi="宋体" w:cs="宋体"/>
                <w:color w:val="auto"/>
                <w:sz w:val="21"/>
                <w:szCs w:val="21"/>
                <w:highlight w:val="none"/>
                <w:lang w:val="en-US" w:eastAsia="zh-CN" w:bidi="ar-SA"/>
              </w:rPr>
              <w:t>招标公告</w:t>
            </w:r>
            <w:r>
              <w:rPr>
                <w:rFonts w:hint="eastAsia" w:ascii="宋体" w:hAnsi="宋体" w:eastAsia="宋体" w:cs="宋体"/>
                <w:color w:val="auto"/>
                <w:sz w:val="21"/>
                <w:szCs w:val="21"/>
                <w:highlight w:val="none"/>
                <w:lang w:val="en-US" w:eastAsia="zh-CN" w:bidi="ar-SA"/>
              </w:rPr>
              <w:t>》</w:t>
            </w:r>
          </w:p>
        </w:tc>
      </w:tr>
      <w:tr w14:paraId="01868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47BBE20F">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850" w:type="dxa"/>
            <w:noWrap w:val="0"/>
            <w:vAlign w:val="center"/>
          </w:tcPr>
          <w:p w14:paraId="4E1666AC">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8.1</w:t>
            </w:r>
          </w:p>
        </w:tc>
        <w:tc>
          <w:tcPr>
            <w:tcW w:w="2498" w:type="dxa"/>
            <w:noWrap w:val="0"/>
            <w:vAlign w:val="center"/>
          </w:tcPr>
          <w:p w14:paraId="29B15165">
            <w:pPr>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现场考察</w:t>
            </w:r>
          </w:p>
        </w:tc>
        <w:tc>
          <w:tcPr>
            <w:tcW w:w="5319" w:type="dxa"/>
            <w:noWrap w:val="0"/>
            <w:vAlign w:val="center"/>
          </w:tcPr>
          <w:p w14:paraId="41768746">
            <w:pPr>
              <w:widowControl w:val="0"/>
              <w:spacing w:line="240" w:lineRule="auto"/>
              <w:jc w:val="both"/>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w:t>
            </w:r>
            <w:r>
              <w:rPr>
                <w:rFonts w:hint="eastAsia" w:ascii="宋体" w:hAnsi="宋体" w:cs="宋体"/>
                <w:bCs/>
                <w:color w:val="auto"/>
                <w:sz w:val="21"/>
                <w:szCs w:val="21"/>
                <w:highlight w:val="none"/>
                <w:lang w:val="en-US" w:eastAsia="zh-CN" w:bidi="ar-SA"/>
              </w:rPr>
              <w:t>不</w:t>
            </w:r>
            <w:r>
              <w:rPr>
                <w:rFonts w:hint="eastAsia" w:ascii="宋体" w:hAnsi="宋体" w:eastAsia="宋体" w:cs="宋体"/>
                <w:bCs/>
                <w:color w:val="auto"/>
                <w:sz w:val="21"/>
                <w:szCs w:val="21"/>
                <w:highlight w:val="none"/>
                <w:lang w:val="en-US" w:eastAsia="zh-CN" w:bidi="ar-SA"/>
              </w:rPr>
              <w:t>组织。</w:t>
            </w:r>
          </w:p>
        </w:tc>
      </w:tr>
      <w:tr w14:paraId="21F77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7BCB6B22">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850" w:type="dxa"/>
            <w:noWrap w:val="0"/>
            <w:vAlign w:val="center"/>
          </w:tcPr>
          <w:p w14:paraId="6D995148">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w:t>
            </w:r>
          </w:p>
        </w:tc>
        <w:tc>
          <w:tcPr>
            <w:tcW w:w="2498" w:type="dxa"/>
            <w:noWrap w:val="0"/>
            <w:vAlign w:val="center"/>
          </w:tcPr>
          <w:p w14:paraId="3BF1C766">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开标前答疑会</w:t>
            </w:r>
          </w:p>
        </w:tc>
        <w:tc>
          <w:tcPr>
            <w:tcW w:w="5319" w:type="dxa"/>
            <w:noWrap w:val="0"/>
            <w:vAlign w:val="center"/>
          </w:tcPr>
          <w:p w14:paraId="28902D78">
            <w:pPr>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■不召开</w:t>
            </w:r>
          </w:p>
        </w:tc>
      </w:tr>
      <w:tr w14:paraId="5BAE7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675" w:type="dxa"/>
            <w:noWrap w:val="0"/>
            <w:vAlign w:val="center"/>
          </w:tcPr>
          <w:p w14:paraId="1BAB0277">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w:t>
            </w:r>
          </w:p>
        </w:tc>
        <w:tc>
          <w:tcPr>
            <w:tcW w:w="850" w:type="dxa"/>
            <w:noWrap w:val="0"/>
            <w:vAlign w:val="center"/>
          </w:tcPr>
          <w:p w14:paraId="37499E99">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10.1</w:t>
            </w:r>
          </w:p>
        </w:tc>
        <w:tc>
          <w:tcPr>
            <w:tcW w:w="2498" w:type="dxa"/>
            <w:noWrap w:val="0"/>
            <w:vAlign w:val="center"/>
          </w:tcPr>
          <w:p w14:paraId="12527968">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联合体投标</w:t>
            </w:r>
          </w:p>
        </w:tc>
        <w:tc>
          <w:tcPr>
            <w:tcW w:w="5319" w:type="dxa"/>
            <w:noWrap w:val="0"/>
            <w:vAlign w:val="center"/>
          </w:tcPr>
          <w:p w14:paraId="62CD7501">
            <w:pPr>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■不接受</w:t>
            </w:r>
          </w:p>
        </w:tc>
      </w:tr>
      <w:tr w14:paraId="04C07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675" w:type="dxa"/>
            <w:noWrap w:val="0"/>
            <w:vAlign w:val="center"/>
          </w:tcPr>
          <w:p w14:paraId="6B7C1204">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w:t>
            </w:r>
          </w:p>
        </w:tc>
        <w:tc>
          <w:tcPr>
            <w:tcW w:w="850" w:type="dxa"/>
            <w:noWrap w:val="0"/>
            <w:vAlign w:val="center"/>
          </w:tcPr>
          <w:p w14:paraId="0B26BB55">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w:t>
            </w:r>
          </w:p>
        </w:tc>
        <w:tc>
          <w:tcPr>
            <w:tcW w:w="2498" w:type="dxa"/>
            <w:noWrap w:val="0"/>
            <w:vAlign w:val="center"/>
          </w:tcPr>
          <w:p w14:paraId="41C0AD21">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分包</w:t>
            </w:r>
          </w:p>
        </w:tc>
        <w:tc>
          <w:tcPr>
            <w:tcW w:w="5319" w:type="dxa"/>
            <w:noWrap w:val="0"/>
            <w:vAlign w:val="center"/>
          </w:tcPr>
          <w:p w14:paraId="0952408E">
            <w:pPr>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本项目的非主体、非关键性工作是否允许分包：</w:t>
            </w:r>
          </w:p>
          <w:p w14:paraId="489BBB54">
            <w:pPr>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■不允许</w:t>
            </w:r>
          </w:p>
        </w:tc>
      </w:tr>
      <w:tr w14:paraId="429FD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75" w:type="dxa"/>
            <w:noWrap w:val="0"/>
            <w:vAlign w:val="center"/>
          </w:tcPr>
          <w:p w14:paraId="1629C5AD">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w:t>
            </w:r>
          </w:p>
        </w:tc>
        <w:tc>
          <w:tcPr>
            <w:tcW w:w="850" w:type="dxa"/>
            <w:noWrap w:val="0"/>
            <w:vAlign w:val="center"/>
          </w:tcPr>
          <w:p w14:paraId="5B6ED55F">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12.1</w:t>
            </w:r>
          </w:p>
        </w:tc>
        <w:tc>
          <w:tcPr>
            <w:tcW w:w="2498" w:type="dxa"/>
            <w:noWrap w:val="0"/>
            <w:vAlign w:val="center"/>
          </w:tcPr>
          <w:p w14:paraId="75F97338">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样品</w:t>
            </w:r>
          </w:p>
        </w:tc>
        <w:tc>
          <w:tcPr>
            <w:tcW w:w="5319" w:type="dxa"/>
            <w:noWrap w:val="0"/>
            <w:vAlign w:val="center"/>
          </w:tcPr>
          <w:p w14:paraId="48474C42">
            <w:pPr>
              <w:pStyle w:val="60"/>
              <w:widowControl w:val="0"/>
              <w:spacing w:after="120"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投标样品递交：■需要。</w:t>
            </w:r>
          </w:p>
          <w:p w14:paraId="76C2F22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eastAsia="宋体"/>
                <w:lang w:eastAsia="zh-CN"/>
              </w:rPr>
            </w:pPr>
            <w:r>
              <w:rPr>
                <w:rFonts w:hint="eastAsia" w:ascii="宋体" w:hAnsi="宋体" w:eastAsia="宋体" w:cs="宋体"/>
                <w:bCs/>
                <w:color w:val="auto"/>
                <w:sz w:val="21"/>
                <w:szCs w:val="21"/>
                <w:highlight w:val="none"/>
                <w:lang w:val="en-US" w:eastAsia="zh-CN" w:bidi="ar-SA"/>
              </w:rPr>
              <w:t>递交地点：</w:t>
            </w:r>
            <w:r>
              <w:rPr>
                <w:rFonts w:hint="eastAsia" w:ascii="宋体" w:hAnsi="宋体" w:cs="宋体"/>
                <w:color w:val="000000"/>
                <w:sz w:val="21"/>
                <w:lang w:eastAsia="zh-CN"/>
              </w:rPr>
              <w:t>南京市鼓楼区芦席营68号南汽大厦7楼会议室</w:t>
            </w:r>
          </w:p>
          <w:p w14:paraId="3189C70D">
            <w:pPr>
              <w:pStyle w:val="60"/>
              <w:widowControl w:val="0"/>
              <w:spacing w:after="120" w:line="240" w:lineRule="auto"/>
              <w:jc w:val="both"/>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递交时间：</w:t>
            </w:r>
            <w:r>
              <w:rPr>
                <w:rFonts w:hint="eastAsia" w:ascii="宋体" w:hAnsi="宋体" w:cs="宋体"/>
                <w:bCs/>
                <w:color w:val="auto"/>
                <w:sz w:val="21"/>
                <w:szCs w:val="21"/>
                <w:highlight w:val="none"/>
                <w:lang w:val="en-US" w:eastAsia="zh-CN" w:bidi="ar-SA"/>
              </w:rPr>
              <w:t>样品可于开标当天上午9点后递交，至</w:t>
            </w:r>
            <w:r>
              <w:rPr>
                <w:rFonts w:hint="eastAsia" w:ascii="宋体" w:hAnsi="宋体" w:eastAsia="宋体" w:cs="宋体"/>
                <w:bCs/>
                <w:color w:val="auto"/>
                <w:sz w:val="21"/>
                <w:szCs w:val="21"/>
                <w:highlight w:val="none"/>
                <w:lang w:val="en-US" w:eastAsia="zh-CN" w:bidi="ar-SA"/>
              </w:rPr>
              <w:t>提交投标文件截止时间</w:t>
            </w:r>
            <w:r>
              <w:rPr>
                <w:rFonts w:hint="eastAsia" w:ascii="宋体" w:hAnsi="宋体" w:cs="宋体"/>
                <w:bCs/>
                <w:color w:val="auto"/>
                <w:sz w:val="21"/>
                <w:szCs w:val="21"/>
                <w:highlight w:val="none"/>
                <w:lang w:val="en-US" w:eastAsia="zh-CN" w:bidi="ar-SA"/>
              </w:rPr>
              <w:t>止。</w:t>
            </w:r>
          </w:p>
        </w:tc>
      </w:tr>
      <w:tr w14:paraId="030A1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675" w:type="dxa"/>
            <w:noWrap w:val="0"/>
            <w:vAlign w:val="center"/>
          </w:tcPr>
          <w:p w14:paraId="1AF12920">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w:t>
            </w:r>
          </w:p>
        </w:tc>
        <w:tc>
          <w:tcPr>
            <w:tcW w:w="850" w:type="dxa"/>
            <w:noWrap w:val="0"/>
            <w:vAlign w:val="center"/>
          </w:tcPr>
          <w:p w14:paraId="455D72E1">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13.1</w:t>
            </w:r>
          </w:p>
        </w:tc>
        <w:tc>
          <w:tcPr>
            <w:tcW w:w="2498" w:type="dxa"/>
            <w:noWrap w:val="0"/>
            <w:vAlign w:val="center"/>
          </w:tcPr>
          <w:p w14:paraId="4C861C18">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采购进口产品</w:t>
            </w:r>
          </w:p>
        </w:tc>
        <w:tc>
          <w:tcPr>
            <w:tcW w:w="5319" w:type="dxa"/>
            <w:noWrap w:val="0"/>
            <w:vAlign w:val="center"/>
          </w:tcPr>
          <w:p w14:paraId="48F828E0">
            <w:pPr>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详见招标文件第一章《</w:t>
            </w:r>
            <w:r>
              <w:rPr>
                <w:rFonts w:hint="eastAsia" w:ascii="宋体" w:hAnsi="宋体" w:cs="宋体"/>
                <w:bCs/>
                <w:color w:val="auto"/>
                <w:sz w:val="21"/>
                <w:szCs w:val="21"/>
                <w:highlight w:val="none"/>
                <w:lang w:val="en-US" w:eastAsia="zh-CN" w:bidi="ar-SA"/>
              </w:rPr>
              <w:t>招标公告</w:t>
            </w:r>
            <w:r>
              <w:rPr>
                <w:rFonts w:hint="eastAsia" w:ascii="宋体" w:hAnsi="宋体" w:eastAsia="宋体" w:cs="宋体"/>
                <w:bCs/>
                <w:color w:val="auto"/>
                <w:sz w:val="21"/>
                <w:szCs w:val="21"/>
                <w:highlight w:val="none"/>
                <w:lang w:val="en-US" w:eastAsia="zh-CN" w:bidi="ar-SA"/>
              </w:rPr>
              <w:t>》</w:t>
            </w:r>
          </w:p>
        </w:tc>
      </w:tr>
      <w:tr w14:paraId="627C3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CAC3211">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850" w:type="dxa"/>
            <w:noWrap w:val="0"/>
            <w:vAlign w:val="center"/>
          </w:tcPr>
          <w:p w14:paraId="0B3B34A3">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14.1</w:t>
            </w:r>
          </w:p>
        </w:tc>
        <w:tc>
          <w:tcPr>
            <w:tcW w:w="2498" w:type="dxa"/>
            <w:noWrap w:val="0"/>
            <w:vAlign w:val="center"/>
          </w:tcPr>
          <w:p w14:paraId="7966C3B3">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采购预算</w:t>
            </w:r>
          </w:p>
        </w:tc>
        <w:tc>
          <w:tcPr>
            <w:tcW w:w="5319" w:type="dxa"/>
            <w:noWrap w:val="0"/>
            <w:vAlign w:val="center"/>
          </w:tcPr>
          <w:p w14:paraId="61192D7C">
            <w:pPr>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详见</w:t>
            </w:r>
            <w:r>
              <w:rPr>
                <w:rFonts w:hint="eastAsia" w:ascii="宋体" w:hAnsi="宋体" w:eastAsia="宋体" w:cs="宋体"/>
                <w:color w:val="auto"/>
                <w:sz w:val="21"/>
                <w:szCs w:val="21"/>
                <w:highlight w:val="none"/>
                <w:lang w:val="en-US" w:eastAsia="zh-CN" w:bidi="ar-SA"/>
              </w:rPr>
              <w:t>招标文件第一章《</w:t>
            </w:r>
            <w:r>
              <w:rPr>
                <w:rFonts w:hint="eastAsia" w:ascii="宋体" w:hAnsi="宋体" w:cs="宋体"/>
                <w:color w:val="auto"/>
                <w:sz w:val="21"/>
                <w:szCs w:val="21"/>
                <w:highlight w:val="none"/>
                <w:lang w:val="en-US" w:eastAsia="zh-CN" w:bidi="ar-SA"/>
              </w:rPr>
              <w:t>招标公告</w:t>
            </w:r>
            <w:r>
              <w:rPr>
                <w:rFonts w:hint="eastAsia" w:ascii="宋体" w:hAnsi="宋体" w:eastAsia="宋体" w:cs="宋体"/>
                <w:color w:val="auto"/>
                <w:sz w:val="21"/>
                <w:szCs w:val="21"/>
                <w:highlight w:val="none"/>
                <w:lang w:val="en-US" w:eastAsia="zh-CN" w:bidi="ar-SA"/>
              </w:rPr>
              <w:t>》</w:t>
            </w:r>
          </w:p>
        </w:tc>
      </w:tr>
      <w:tr w14:paraId="6283A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675" w:type="dxa"/>
            <w:noWrap w:val="0"/>
            <w:vAlign w:val="center"/>
          </w:tcPr>
          <w:p w14:paraId="22363716">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w:t>
            </w:r>
          </w:p>
        </w:tc>
        <w:tc>
          <w:tcPr>
            <w:tcW w:w="850" w:type="dxa"/>
            <w:noWrap w:val="0"/>
            <w:vAlign w:val="center"/>
          </w:tcPr>
          <w:p w14:paraId="3ADFAE23">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14.2</w:t>
            </w:r>
          </w:p>
        </w:tc>
        <w:tc>
          <w:tcPr>
            <w:tcW w:w="2498" w:type="dxa"/>
            <w:noWrap w:val="0"/>
            <w:vAlign w:val="center"/>
          </w:tcPr>
          <w:p w14:paraId="35756235">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本项目设定的最高限价</w:t>
            </w:r>
          </w:p>
        </w:tc>
        <w:tc>
          <w:tcPr>
            <w:tcW w:w="5319" w:type="dxa"/>
            <w:noWrap w:val="0"/>
            <w:vAlign w:val="center"/>
          </w:tcPr>
          <w:p w14:paraId="12608099">
            <w:pPr>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详见</w:t>
            </w:r>
            <w:r>
              <w:rPr>
                <w:rFonts w:hint="eastAsia" w:ascii="宋体" w:hAnsi="宋体" w:eastAsia="宋体" w:cs="宋体"/>
                <w:color w:val="auto"/>
                <w:sz w:val="21"/>
                <w:szCs w:val="21"/>
                <w:highlight w:val="none"/>
                <w:lang w:val="en-US" w:eastAsia="zh-CN" w:bidi="ar-SA"/>
              </w:rPr>
              <w:t>招标文件第一章《</w:t>
            </w:r>
            <w:r>
              <w:rPr>
                <w:rFonts w:hint="eastAsia" w:ascii="宋体" w:hAnsi="宋体" w:cs="宋体"/>
                <w:color w:val="auto"/>
                <w:sz w:val="21"/>
                <w:szCs w:val="21"/>
                <w:highlight w:val="none"/>
                <w:lang w:val="en-US" w:eastAsia="zh-CN" w:bidi="ar-SA"/>
              </w:rPr>
              <w:t>招标公告</w:t>
            </w:r>
            <w:r>
              <w:rPr>
                <w:rFonts w:hint="eastAsia" w:ascii="宋体" w:hAnsi="宋体" w:eastAsia="宋体" w:cs="宋体"/>
                <w:color w:val="auto"/>
                <w:sz w:val="21"/>
                <w:szCs w:val="21"/>
                <w:highlight w:val="none"/>
                <w:lang w:val="en-US" w:eastAsia="zh-CN" w:bidi="ar-SA"/>
              </w:rPr>
              <w:t>》</w:t>
            </w:r>
          </w:p>
        </w:tc>
      </w:tr>
      <w:tr w14:paraId="2957F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265AA8A9">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12</w:t>
            </w:r>
          </w:p>
        </w:tc>
        <w:tc>
          <w:tcPr>
            <w:tcW w:w="850" w:type="dxa"/>
            <w:noWrap w:val="0"/>
            <w:vAlign w:val="center"/>
          </w:tcPr>
          <w:p w14:paraId="256A36C1">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15.1</w:t>
            </w:r>
          </w:p>
        </w:tc>
        <w:tc>
          <w:tcPr>
            <w:tcW w:w="2498" w:type="dxa"/>
            <w:noWrap w:val="0"/>
            <w:vAlign w:val="center"/>
          </w:tcPr>
          <w:p w14:paraId="4FD6F16B">
            <w:pPr>
              <w:widowControl w:val="0"/>
              <w:spacing w:line="240" w:lineRule="auto"/>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供应商资格条件</w:t>
            </w:r>
          </w:p>
        </w:tc>
        <w:tc>
          <w:tcPr>
            <w:tcW w:w="5319" w:type="dxa"/>
            <w:noWrap w:val="0"/>
            <w:vAlign w:val="center"/>
          </w:tcPr>
          <w:p w14:paraId="7612DB05">
            <w:pPr>
              <w:widowControl w:val="0"/>
              <w:spacing w:line="240" w:lineRule="auto"/>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详见招标文件第一章《</w:t>
            </w:r>
            <w:r>
              <w:rPr>
                <w:rFonts w:hint="eastAsia" w:ascii="宋体" w:hAnsi="宋体" w:cs="宋体"/>
                <w:bCs/>
                <w:color w:val="auto"/>
                <w:sz w:val="21"/>
                <w:szCs w:val="21"/>
                <w:highlight w:val="none"/>
                <w:lang w:val="en-US" w:eastAsia="zh-CN" w:bidi="ar-SA"/>
              </w:rPr>
              <w:t>招标公告</w:t>
            </w:r>
            <w:r>
              <w:rPr>
                <w:rFonts w:hint="eastAsia" w:ascii="宋体" w:hAnsi="宋体" w:eastAsia="宋体" w:cs="宋体"/>
                <w:bCs/>
                <w:color w:val="auto"/>
                <w:sz w:val="21"/>
                <w:szCs w:val="21"/>
                <w:highlight w:val="none"/>
                <w:lang w:val="en-US" w:eastAsia="zh-CN" w:bidi="ar-SA"/>
              </w:rPr>
              <w:t>》</w:t>
            </w:r>
          </w:p>
        </w:tc>
      </w:tr>
      <w:tr w14:paraId="05537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D0CFC59">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w:t>
            </w:r>
          </w:p>
        </w:tc>
        <w:tc>
          <w:tcPr>
            <w:tcW w:w="850" w:type="dxa"/>
            <w:noWrap w:val="0"/>
            <w:vAlign w:val="center"/>
          </w:tcPr>
          <w:p w14:paraId="6D11E878">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20.5</w:t>
            </w:r>
          </w:p>
        </w:tc>
        <w:tc>
          <w:tcPr>
            <w:tcW w:w="2498" w:type="dxa"/>
            <w:noWrap w:val="0"/>
            <w:vAlign w:val="center"/>
          </w:tcPr>
          <w:p w14:paraId="1AB918BD">
            <w:pPr>
              <w:pStyle w:val="311"/>
              <w:keepNext w:val="0"/>
              <w:keepLines w:val="0"/>
              <w:pageBreakBefore w:val="0"/>
              <w:widowControl w:val="0"/>
              <w:spacing w:line="240" w:lineRule="auto"/>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投标报价</w:t>
            </w:r>
          </w:p>
        </w:tc>
        <w:tc>
          <w:tcPr>
            <w:tcW w:w="5319" w:type="dxa"/>
            <w:noWrap w:val="0"/>
            <w:vAlign w:val="center"/>
          </w:tcPr>
          <w:p w14:paraId="064049E0">
            <w:pPr>
              <w:pStyle w:val="322"/>
              <w:keepNext w:val="0"/>
              <w:keepLines w:val="0"/>
              <w:pageBreakBefore w:val="0"/>
              <w:widowControl w:val="0"/>
              <w:spacing w:line="240" w:lineRule="auto"/>
              <w:ind w:firstLine="0"/>
              <w:contextualSpacing/>
              <w:jc w:val="left"/>
              <w:rPr>
                <w:rFonts w:hint="eastAsia" w:ascii="Times New Roman" w:hAnsi="宋体" w:eastAsia="宋体" w:cs="宋体"/>
                <w:b/>
                <w:color w:val="auto"/>
                <w:sz w:val="21"/>
                <w:szCs w:val="24"/>
                <w:highlight w:val="none"/>
                <w:lang w:val="en-US" w:eastAsia="zh-CN" w:bidi="ar-SA"/>
              </w:rPr>
            </w:pPr>
            <w:r>
              <w:rPr>
                <w:rFonts w:hint="eastAsia" w:ascii="Times New Roman" w:hAnsi="宋体" w:eastAsia="宋体" w:cs="宋体"/>
                <w:b/>
                <w:color w:val="auto"/>
                <w:sz w:val="21"/>
                <w:szCs w:val="24"/>
                <w:highlight w:val="none"/>
                <w:lang w:val="en-US" w:eastAsia="zh-CN" w:bidi="ar-SA"/>
              </w:rPr>
              <w:t>投标报价的其他要求：</w:t>
            </w:r>
            <w:r>
              <w:rPr>
                <w:rFonts w:hint="eastAsia" w:hAnsi="宋体" w:cs="宋体"/>
                <w:b/>
                <w:color w:val="auto"/>
                <w:sz w:val="21"/>
                <w:szCs w:val="24"/>
                <w:highlight w:val="none"/>
                <w:lang w:val="en-US" w:eastAsia="zh-CN" w:bidi="ar-SA"/>
              </w:rPr>
              <w:t>无</w:t>
            </w:r>
          </w:p>
        </w:tc>
      </w:tr>
      <w:tr w14:paraId="6825A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B33A080">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w:t>
            </w:r>
          </w:p>
        </w:tc>
        <w:tc>
          <w:tcPr>
            <w:tcW w:w="850" w:type="dxa"/>
            <w:noWrap w:val="0"/>
            <w:vAlign w:val="center"/>
          </w:tcPr>
          <w:p w14:paraId="142C4B6D">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21.1</w:t>
            </w:r>
          </w:p>
        </w:tc>
        <w:tc>
          <w:tcPr>
            <w:tcW w:w="2498" w:type="dxa"/>
            <w:noWrap w:val="0"/>
            <w:vAlign w:val="center"/>
          </w:tcPr>
          <w:p w14:paraId="068344B8">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投标有效期</w:t>
            </w:r>
          </w:p>
        </w:tc>
        <w:tc>
          <w:tcPr>
            <w:tcW w:w="5319" w:type="dxa"/>
            <w:noWrap w:val="0"/>
            <w:vAlign w:val="center"/>
          </w:tcPr>
          <w:p w14:paraId="730BC8C5">
            <w:pPr>
              <w:pStyle w:val="311"/>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自提交投标文件的截止之日起算90日历天</w:t>
            </w:r>
          </w:p>
        </w:tc>
      </w:tr>
      <w:tr w14:paraId="38BB1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675" w:type="dxa"/>
            <w:noWrap w:val="0"/>
            <w:vAlign w:val="center"/>
          </w:tcPr>
          <w:p w14:paraId="0470790B">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w:t>
            </w:r>
          </w:p>
        </w:tc>
        <w:tc>
          <w:tcPr>
            <w:tcW w:w="850" w:type="dxa"/>
            <w:noWrap w:val="0"/>
            <w:vAlign w:val="center"/>
          </w:tcPr>
          <w:p w14:paraId="57040BC3">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22.1</w:t>
            </w:r>
          </w:p>
        </w:tc>
        <w:tc>
          <w:tcPr>
            <w:tcW w:w="2498" w:type="dxa"/>
            <w:noWrap w:val="0"/>
            <w:vAlign w:val="center"/>
          </w:tcPr>
          <w:p w14:paraId="60929422">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投标保证金</w:t>
            </w:r>
          </w:p>
        </w:tc>
        <w:tc>
          <w:tcPr>
            <w:tcW w:w="5319" w:type="dxa"/>
            <w:noWrap w:val="0"/>
            <w:vAlign w:val="center"/>
          </w:tcPr>
          <w:p w14:paraId="1E81E96A">
            <w:pPr>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■不需要</w:t>
            </w:r>
          </w:p>
        </w:tc>
      </w:tr>
      <w:tr w14:paraId="30451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25A7A879">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w:t>
            </w:r>
          </w:p>
        </w:tc>
        <w:tc>
          <w:tcPr>
            <w:tcW w:w="850" w:type="dxa"/>
            <w:noWrap w:val="0"/>
            <w:vAlign w:val="center"/>
          </w:tcPr>
          <w:p w14:paraId="4FBE0E87">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23.1</w:t>
            </w:r>
          </w:p>
        </w:tc>
        <w:tc>
          <w:tcPr>
            <w:tcW w:w="2498" w:type="dxa"/>
            <w:noWrap w:val="0"/>
            <w:vAlign w:val="center"/>
          </w:tcPr>
          <w:p w14:paraId="37831633">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投标文件份数</w:t>
            </w:r>
          </w:p>
        </w:tc>
        <w:tc>
          <w:tcPr>
            <w:tcW w:w="5319" w:type="dxa"/>
            <w:noWrap w:val="0"/>
            <w:vAlign w:val="center"/>
          </w:tcPr>
          <w:p w14:paraId="1BA24F86">
            <w:pPr>
              <w:pStyle w:val="311"/>
              <w:widowControl w:val="0"/>
              <w:spacing w:line="240" w:lineRule="auto"/>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w:t>
            </w:r>
            <w:r>
              <w:rPr>
                <w:rFonts w:hint="eastAsia" w:ascii="宋体" w:hAnsi="宋体" w:eastAsia="宋体" w:cs="宋体"/>
                <w:bCs/>
                <w:color w:val="auto"/>
                <w:sz w:val="21"/>
                <w:szCs w:val="21"/>
                <w:highlight w:val="none"/>
                <w:lang w:val="en-US" w:eastAsia="zh-CN" w:bidi="ar-SA"/>
              </w:rPr>
              <w:t>不适用</w:t>
            </w:r>
          </w:p>
        </w:tc>
      </w:tr>
      <w:tr w14:paraId="74ED0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2" w:hRule="atLeast"/>
          <w:jc w:val="center"/>
        </w:trPr>
        <w:tc>
          <w:tcPr>
            <w:tcW w:w="675" w:type="dxa"/>
            <w:noWrap w:val="0"/>
            <w:vAlign w:val="center"/>
          </w:tcPr>
          <w:p w14:paraId="4E85A103">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w:t>
            </w:r>
          </w:p>
        </w:tc>
        <w:tc>
          <w:tcPr>
            <w:tcW w:w="850" w:type="dxa"/>
            <w:noWrap w:val="0"/>
            <w:vAlign w:val="center"/>
          </w:tcPr>
          <w:p w14:paraId="2E44D841">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24.1</w:t>
            </w:r>
          </w:p>
        </w:tc>
        <w:tc>
          <w:tcPr>
            <w:tcW w:w="2498" w:type="dxa"/>
            <w:noWrap w:val="0"/>
            <w:vAlign w:val="center"/>
          </w:tcPr>
          <w:p w14:paraId="3CF8A94C">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投标文件的递交</w:t>
            </w:r>
          </w:p>
        </w:tc>
        <w:tc>
          <w:tcPr>
            <w:tcW w:w="5319" w:type="dxa"/>
            <w:noWrap w:val="0"/>
            <w:vAlign w:val="center"/>
          </w:tcPr>
          <w:p w14:paraId="208CDE5B">
            <w:pPr>
              <w:widowControl w:val="0"/>
              <w:spacing w:line="240" w:lineRule="auto"/>
              <w:jc w:val="both"/>
              <w:rPr>
                <w:rFonts w:hint="eastAsia" w:ascii="宋体" w:hAnsi="宋体" w:eastAsia="宋体" w:cs="宋体"/>
                <w:b/>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供应商</w:t>
            </w:r>
            <w:r>
              <w:rPr>
                <w:rFonts w:hint="eastAsia" w:ascii="宋体" w:hAnsi="宋体" w:eastAsia="宋体" w:cs="宋体"/>
                <w:bCs/>
                <w:color w:val="auto"/>
                <w:sz w:val="21"/>
                <w:szCs w:val="21"/>
                <w:highlight w:val="none"/>
                <w:lang w:val="en-US" w:eastAsia="zh-CN" w:bidi="ar-SA"/>
              </w:rPr>
              <w:t>应当按照《操作手册》规定，在</w:t>
            </w:r>
            <w:r>
              <w:rPr>
                <w:rFonts w:hint="eastAsia" w:ascii="宋体" w:hAnsi="宋体" w:cs="宋体"/>
                <w:bCs/>
                <w:color w:val="auto"/>
                <w:sz w:val="21"/>
                <w:szCs w:val="21"/>
                <w:highlight w:val="none"/>
                <w:lang w:val="en-US" w:eastAsia="zh-CN" w:bidi="ar-SA"/>
              </w:rPr>
              <w:t>招标公告</w:t>
            </w:r>
            <w:r>
              <w:rPr>
                <w:rFonts w:hint="eastAsia" w:ascii="宋体" w:hAnsi="宋体" w:eastAsia="宋体" w:cs="宋体"/>
                <w:bCs/>
                <w:color w:val="auto"/>
                <w:sz w:val="21"/>
                <w:szCs w:val="21"/>
                <w:highlight w:val="none"/>
                <w:lang w:val="en-US" w:eastAsia="zh-CN" w:bidi="ar-SA"/>
              </w:rPr>
              <w:t>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投标文件截止时间后上传的任何电子投标文件。</w:t>
            </w:r>
          </w:p>
        </w:tc>
      </w:tr>
      <w:tr w14:paraId="30EC2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6B970070">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18</w:t>
            </w:r>
          </w:p>
        </w:tc>
        <w:tc>
          <w:tcPr>
            <w:tcW w:w="850" w:type="dxa"/>
            <w:noWrap w:val="0"/>
            <w:vAlign w:val="center"/>
          </w:tcPr>
          <w:p w14:paraId="329BD316">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25.1</w:t>
            </w:r>
          </w:p>
        </w:tc>
        <w:tc>
          <w:tcPr>
            <w:tcW w:w="2498" w:type="dxa"/>
            <w:noWrap w:val="0"/>
            <w:vAlign w:val="center"/>
          </w:tcPr>
          <w:p w14:paraId="4A250862">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提交投标文件的截止时间、地点</w:t>
            </w:r>
          </w:p>
        </w:tc>
        <w:tc>
          <w:tcPr>
            <w:tcW w:w="5319" w:type="dxa"/>
            <w:noWrap w:val="0"/>
            <w:vAlign w:val="center"/>
          </w:tcPr>
          <w:p w14:paraId="2BD8A9B9">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详见招标文件第一章《</w:t>
            </w:r>
            <w:r>
              <w:rPr>
                <w:rFonts w:hint="eastAsia" w:hAnsi="宋体" w:cs="宋体"/>
                <w:color w:val="auto"/>
                <w:sz w:val="21"/>
                <w:szCs w:val="21"/>
                <w:highlight w:val="none"/>
                <w:lang w:val="en-US" w:eastAsia="zh-CN" w:bidi="ar-SA"/>
              </w:rPr>
              <w:t>招标公告</w:t>
            </w:r>
            <w:r>
              <w:rPr>
                <w:rFonts w:hint="eastAsia" w:ascii="宋体" w:hAnsi="宋体" w:eastAsia="宋体" w:cs="宋体"/>
                <w:color w:val="auto"/>
                <w:sz w:val="21"/>
                <w:szCs w:val="21"/>
                <w:highlight w:val="none"/>
                <w:lang w:val="en-US" w:eastAsia="zh-CN" w:bidi="ar-SA"/>
              </w:rPr>
              <w:t>》</w:t>
            </w:r>
          </w:p>
        </w:tc>
      </w:tr>
      <w:tr w14:paraId="68D4F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E6CB2EB">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w:t>
            </w:r>
          </w:p>
        </w:tc>
        <w:tc>
          <w:tcPr>
            <w:tcW w:w="850" w:type="dxa"/>
            <w:noWrap w:val="0"/>
            <w:vAlign w:val="center"/>
          </w:tcPr>
          <w:p w14:paraId="5AB84A03">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28.1</w:t>
            </w:r>
          </w:p>
        </w:tc>
        <w:tc>
          <w:tcPr>
            <w:tcW w:w="2498" w:type="dxa"/>
            <w:noWrap w:val="0"/>
            <w:vAlign w:val="center"/>
          </w:tcPr>
          <w:p w14:paraId="2F70CC90">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开标时间、地点</w:t>
            </w:r>
          </w:p>
        </w:tc>
        <w:tc>
          <w:tcPr>
            <w:tcW w:w="5319" w:type="dxa"/>
            <w:noWrap w:val="0"/>
            <w:vAlign w:val="center"/>
          </w:tcPr>
          <w:p w14:paraId="64F03C3D">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详见招标文件第一章《</w:t>
            </w:r>
            <w:r>
              <w:rPr>
                <w:rFonts w:hint="eastAsia" w:hAnsi="宋体" w:cs="宋体"/>
                <w:color w:val="auto"/>
                <w:sz w:val="21"/>
                <w:szCs w:val="21"/>
                <w:highlight w:val="none"/>
                <w:lang w:val="en-US" w:eastAsia="zh-CN" w:bidi="ar-SA"/>
              </w:rPr>
              <w:t>招标公告</w:t>
            </w:r>
            <w:r>
              <w:rPr>
                <w:rFonts w:hint="eastAsia" w:ascii="宋体" w:hAnsi="宋体" w:eastAsia="宋体" w:cs="宋体"/>
                <w:color w:val="auto"/>
                <w:sz w:val="21"/>
                <w:szCs w:val="21"/>
                <w:highlight w:val="none"/>
                <w:lang w:val="en-US" w:eastAsia="zh-CN" w:bidi="ar-SA"/>
              </w:rPr>
              <w:t>》</w:t>
            </w:r>
          </w:p>
        </w:tc>
      </w:tr>
      <w:tr w14:paraId="07787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3F52FD2">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w:t>
            </w:r>
          </w:p>
        </w:tc>
        <w:tc>
          <w:tcPr>
            <w:tcW w:w="850" w:type="dxa"/>
            <w:noWrap w:val="0"/>
            <w:vAlign w:val="center"/>
          </w:tcPr>
          <w:p w14:paraId="38087F97">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29.2.1</w:t>
            </w:r>
          </w:p>
        </w:tc>
        <w:tc>
          <w:tcPr>
            <w:tcW w:w="2498" w:type="dxa"/>
            <w:noWrap w:val="0"/>
            <w:vAlign w:val="center"/>
          </w:tcPr>
          <w:p w14:paraId="23BF49D4">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信用查询</w:t>
            </w:r>
          </w:p>
        </w:tc>
        <w:tc>
          <w:tcPr>
            <w:tcW w:w="5319" w:type="dxa"/>
            <w:noWrap w:val="0"/>
            <w:vAlign w:val="center"/>
          </w:tcPr>
          <w:p w14:paraId="3985B4D3">
            <w:pPr>
              <w:pStyle w:val="311"/>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tc>
      </w:tr>
      <w:tr w14:paraId="7D4E6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CA90748">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w:t>
            </w:r>
          </w:p>
        </w:tc>
        <w:tc>
          <w:tcPr>
            <w:tcW w:w="850" w:type="dxa"/>
            <w:noWrap w:val="0"/>
            <w:vAlign w:val="center"/>
          </w:tcPr>
          <w:p w14:paraId="052FF099">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30.1.1</w:t>
            </w:r>
          </w:p>
        </w:tc>
        <w:tc>
          <w:tcPr>
            <w:tcW w:w="2498" w:type="dxa"/>
            <w:noWrap w:val="0"/>
            <w:vAlign w:val="center"/>
          </w:tcPr>
          <w:p w14:paraId="017B236A">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评标委员会</w:t>
            </w:r>
          </w:p>
        </w:tc>
        <w:tc>
          <w:tcPr>
            <w:tcW w:w="5319" w:type="dxa"/>
            <w:noWrap w:val="0"/>
            <w:vAlign w:val="center"/>
          </w:tcPr>
          <w:p w14:paraId="40639650">
            <w:pPr>
              <w:pStyle w:val="311"/>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5人及以上单数。</w:t>
            </w:r>
          </w:p>
        </w:tc>
      </w:tr>
      <w:tr w14:paraId="31A40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1112568">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w:t>
            </w:r>
          </w:p>
        </w:tc>
        <w:tc>
          <w:tcPr>
            <w:tcW w:w="850" w:type="dxa"/>
            <w:noWrap w:val="0"/>
            <w:vAlign w:val="center"/>
          </w:tcPr>
          <w:p w14:paraId="2DEF15AC">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30.5.3</w:t>
            </w:r>
          </w:p>
        </w:tc>
        <w:tc>
          <w:tcPr>
            <w:tcW w:w="2498" w:type="dxa"/>
            <w:noWrap w:val="0"/>
            <w:vAlign w:val="center"/>
          </w:tcPr>
          <w:p w14:paraId="127E53E1">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核心产品</w:t>
            </w:r>
            <w:r>
              <w:rPr>
                <w:rFonts w:hint="eastAsia" w:ascii="宋体" w:hAnsi="宋体" w:eastAsia="宋体" w:cs="宋体"/>
                <w:color w:val="auto"/>
                <w:sz w:val="21"/>
                <w:szCs w:val="21"/>
                <w:highlight w:val="none"/>
                <w:lang w:val="en-US" w:eastAsia="zh-CN" w:bidi="ar-SA"/>
              </w:rPr>
              <w:tab/>
            </w:r>
          </w:p>
        </w:tc>
        <w:tc>
          <w:tcPr>
            <w:tcW w:w="5319" w:type="dxa"/>
            <w:noWrap w:val="0"/>
            <w:vAlign w:val="center"/>
          </w:tcPr>
          <w:p w14:paraId="0B236555">
            <w:pPr>
              <w:pStyle w:val="311"/>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■服务类，本项目不涉及核心产品。</w:t>
            </w:r>
          </w:p>
        </w:tc>
      </w:tr>
      <w:tr w14:paraId="62FAD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675" w:type="dxa"/>
            <w:noWrap w:val="0"/>
            <w:vAlign w:val="center"/>
          </w:tcPr>
          <w:p w14:paraId="79E4B361">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w:t>
            </w:r>
          </w:p>
        </w:tc>
        <w:tc>
          <w:tcPr>
            <w:tcW w:w="850" w:type="dxa"/>
            <w:noWrap w:val="0"/>
            <w:vAlign w:val="center"/>
          </w:tcPr>
          <w:p w14:paraId="7D171FC1">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31.3</w:t>
            </w:r>
          </w:p>
        </w:tc>
        <w:tc>
          <w:tcPr>
            <w:tcW w:w="2498" w:type="dxa"/>
            <w:noWrap w:val="0"/>
            <w:vAlign w:val="center"/>
          </w:tcPr>
          <w:p w14:paraId="06585112">
            <w:pPr>
              <w:pStyle w:val="311"/>
              <w:widowControl w:val="0"/>
              <w:spacing w:line="240" w:lineRule="auto"/>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确定中标单位</w:t>
            </w:r>
          </w:p>
        </w:tc>
        <w:tc>
          <w:tcPr>
            <w:tcW w:w="5319" w:type="dxa"/>
            <w:noWrap w:val="0"/>
            <w:vAlign w:val="center"/>
          </w:tcPr>
          <w:p w14:paraId="2063C539">
            <w:pPr>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1.评委会根据本采购文件规定评分办法与评分标准综合打分，并按综合得分由高到低顺序向项目采购人推荐3名中标候选人。</w:t>
            </w:r>
          </w:p>
          <w:p w14:paraId="4CA4E0BB">
            <w:pPr>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2.采购人根据评委会推荐的中标候选人按规定确定中标</w:t>
            </w:r>
            <w:r>
              <w:rPr>
                <w:rFonts w:hint="eastAsia" w:ascii="宋体" w:hAnsi="宋体" w:cs="宋体"/>
                <w:bCs/>
                <w:color w:val="auto"/>
                <w:sz w:val="21"/>
                <w:szCs w:val="21"/>
                <w:highlight w:val="none"/>
                <w:lang w:val="en-US" w:eastAsia="zh-CN" w:bidi="ar-SA"/>
              </w:rPr>
              <w:t>人</w:t>
            </w:r>
            <w:r>
              <w:rPr>
                <w:rFonts w:hint="eastAsia" w:ascii="宋体" w:hAnsi="宋体" w:eastAsia="宋体" w:cs="宋体"/>
                <w:bCs/>
                <w:color w:val="auto"/>
                <w:sz w:val="21"/>
                <w:szCs w:val="21"/>
                <w:highlight w:val="none"/>
                <w:lang w:val="en-US" w:eastAsia="zh-CN" w:bidi="ar-SA"/>
              </w:rPr>
              <w:t>。中标供应商因不可抗力或者自身原因不能履行采购合同的，采购人可以与排位在中标供应商之后第一位的中标候选供应商签订采购合同，以此类推；采购人也可以重新开展采购活动。</w:t>
            </w:r>
          </w:p>
        </w:tc>
      </w:tr>
      <w:tr w14:paraId="27881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100C254">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w:t>
            </w:r>
          </w:p>
        </w:tc>
        <w:tc>
          <w:tcPr>
            <w:tcW w:w="850" w:type="dxa"/>
            <w:noWrap w:val="0"/>
            <w:vAlign w:val="center"/>
          </w:tcPr>
          <w:p w14:paraId="365537E4">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31.4</w:t>
            </w:r>
          </w:p>
        </w:tc>
        <w:tc>
          <w:tcPr>
            <w:tcW w:w="2498" w:type="dxa"/>
            <w:noWrap w:val="0"/>
            <w:vAlign w:val="center"/>
          </w:tcPr>
          <w:p w14:paraId="05F164EE">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公告媒体</w:t>
            </w:r>
          </w:p>
        </w:tc>
        <w:tc>
          <w:tcPr>
            <w:tcW w:w="5319" w:type="dxa"/>
            <w:noWrap w:val="0"/>
            <w:vAlign w:val="center"/>
          </w:tcPr>
          <w:p w14:paraId="43F31131">
            <w:pPr>
              <w:pStyle w:val="311"/>
              <w:widowControl w:val="0"/>
              <w:spacing w:line="240" w:lineRule="auto"/>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《南京公共采购信息网》（https://njgc.jfh.com/）、《江苏政府采购网》（http://www.ccgp-jiangsu.gov.cn/）</w:t>
            </w:r>
          </w:p>
        </w:tc>
      </w:tr>
      <w:tr w14:paraId="53199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6E57A0A2">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25</w:t>
            </w:r>
          </w:p>
        </w:tc>
        <w:tc>
          <w:tcPr>
            <w:tcW w:w="850" w:type="dxa"/>
            <w:noWrap w:val="0"/>
            <w:vAlign w:val="center"/>
          </w:tcPr>
          <w:p w14:paraId="37E09FC5">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35.1</w:t>
            </w:r>
          </w:p>
        </w:tc>
        <w:tc>
          <w:tcPr>
            <w:tcW w:w="2498" w:type="dxa"/>
            <w:noWrap w:val="0"/>
            <w:vAlign w:val="center"/>
          </w:tcPr>
          <w:p w14:paraId="361E0CA9">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履约保证金</w:t>
            </w:r>
          </w:p>
        </w:tc>
        <w:tc>
          <w:tcPr>
            <w:tcW w:w="5319" w:type="dxa"/>
            <w:noWrap w:val="0"/>
            <w:vAlign w:val="center"/>
          </w:tcPr>
          <w:p w14:paraId="4DA92983">
            <w:pPr>
              <w:pStyle w:val="311"/>
              <w:widowControl w:val="0"/>
              <w:spacing w:line="240" w:lineRule="auto"/>
              <w:jc w:val="left"/>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w:t>
            </w:r>
            <w:r>
              <w:rPr>
                <w:rFonts w:hint="eastAsia" w:hAnsi="宋体" w:cs="宋体"/>
                <w:bCs/>
                <w:color w:val="auto"/>
                <w:sz w:val="21"/>
                <w:szCs w:val="21"/>
                <w:highlight w:val="none"/>
                <w:lang w:val="en-US" w:eastAsia="zh-CN" w:bidi="ar-SA"/>
              </w:rPr>
              <w:t>不</w:t>
            </w:r>
            <w:r>
              <w:rPr>
                <w:rFonts w:hint="eastAsia" w:hAnsi="宋体" w:eastAsia="宋体" w:cs="宋体"/>
                <w:bCs/>
                <w:color w:val="auto"/>
                <w:sz w:val="21"/>
                <w:szCs w:val="21"/>
                <w:highlight w:val="none"/>
                <w:lang w:val="en-US" w:eastAsia="zh-CN" w:bidi="ar-SA"/>
              </w:rPr>
              <w:t>需要</w:t>
            </w:r>
          </w:p>
        </w:tc>
      </w:tr>
      <w:tr w14:paraId="111A1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8F4F03A">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w:t>
            </w:r>
          </w:p>
        </w:tc>
        <w:tc>
          <w:tcPr>
            <w:tcW w:w="850" w:type="dxa"/>
            <w:noWrap w:val="0"/>
            <w:vAlign w:val="center"/>
          </w:tcPr>
          <w:p w14:paraId="681DAD91">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36.1</w:t>
            </w:r>
          </w:p>
        </w:tc>
        <w:tc>
          <w:tcPr>
            <w:tcW w:w="2498" w:type="dxa"/>
            <w:noWrap w:val="0"/>
            <w:vAlign w:val="center"/>
          </w:tcPr>
          <w:p w14:paraId="46745839">
            <w:pPr>
              <w:rPr>
                <w:rFonts w:hint="eastAsia"/>
                <w:lang w:val="en-US" w:eastAsia="zh-CN"/>
              </w:rPr>
            </w:pPr>
            <w:r>
              <w:rPr>
                <w:rFonts w:hint="eastAsia"/>
                <w:lang w:val="en-US" w:eastAsia="zh-CN"/>
              </w:rPr>
              <w:t>供应商对采购文件的</w:t>
            </w:r>
          </w:p>
          <w:p w14:paraId="33563EED">
            <w:pPr>
              <w:rPr>
                <w:rFonts w:hint="eastAsia"/>
                <w:lang w:val="en-US" w:eastAsia="zh-CN"/>
              </w:rPr>
            </w:pPr>
            <w:r>
              <w:rPr>
                <w:rFonts w:hint="eastAsia"/>
                <w:lang w:val="en-US" w:eastAsia="zh-CN"/>
              </w:rPr>
              <w:t>询问</w:t>
            </w:r>
          </w:p>
        </w:tc>
        <w:tc>
          <w:tcPr>
            <w:tcW w:w="5319" w:type="dxa"/>
            <w:noWrap w:val="0"/>
            <w:vAlign w:val="center"/>
          </w:tcPr>
          <w:p w14:paraId="1C93D968">
            <w:pPr>
              <w:pStyle w:val="66"/>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时间：递交投标文件截止时间前15日。</w:t>
            </w:r>
          </w:p>
          <w:p w14:paraId="2684D631">
            <w:pPr>
              <w:pStyle w:val="66"/>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形式：以书面形式（盖章扫描件及WPS兼容格式文件发至</w:t>
            </w:r>
            <w:r>
              <w:rPr>
                <w:rFonts w:hint="eastAsia" w:hAnsi="宋体" w:cs="宋体"/>
                <w:bCs/>
                <w:color w:val="auto"/>
                <w:sz w:val="21"/>
                <w:szCs w:val="21"/>
                <w:highlight w:val="none"/>
                <w:u w:val="single"/>
                <w:lang w:val="en-US" w:eastAsia="zh-CN" w:bidi="ar-SA"/>
              </w:rPr>
              <w:t>jiangsujianwei@163.com</w:t>
            </w:r>
            <w:r>
              <w:rPr>
                <w:rFonts w:hint="eastAsia" w:ascii="宋体" w:hAnsi="宋体" w:eastAsia="宋体" w:cs="宋体"/>
                <w:bCs/>
                <w:color w:val="auto"/>
                <w:sz w:val="21"/>
                <w:szCs w:val="21"/>
                <w:highlight w:val="none"/>
                <w:lang w:val="en-US" w:eastAsia="zh-CN" w:bidi="ar-SA"/>
              </w:rPr>
              <w:t>邮箱）通知采购代理机构。</w:t>
            </w:r>
          </w:p>
        </w:tc>
      </w:tr>
      <w:tr w14:paraId="3E878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0" w:hRule="atLeast"/>
          <w:jc w:val="center"/>
        </w:trPr>
        <w:tc>
          <w:tcPr>
            <w:tcW w:w="675" w:type="dxa"/>
            <w:noWrap w:val="0"/>
            <w:vAlign w:val="center"/>
          </w:tcPr>
          <w:p w14:paraId="119F09C8">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27</w:t>
            </w:r>
          </w:p>
        </w:tc>
        <w:tc>
          <w:tcPr>
            <w:tcW w:w="850" w:type="dxa"/>
            <w:noWrap w:val="0"/>
            <w:vAlign w:val="center"/>
          </w:tcPr>
          <w:p w14:paraId="1542788A">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37.1</w:t>
            </w:r>
          </w:p>
        </w:tc>
        <w:tc>
          <w:tcPr>
            <w:tcW w:w="2498" w:type="dxa"/>
            <w:noWrap w:val="0"/>
            <w:vAlign w:val="center"/>
          </w:tcPr>
          <w:p w14:paraId="62794311">
            <w:pPr>
              <w:widowControl w:val="0"/>
              <w:spacing w:line="240" w:lineRule="auto"/>
              <w:ind w:left="-533" w:firstLine="533"/>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供应商对采购文件提出的</w:t>
            </w:r>
          </w:p>
          <w:p w14:paraId="6DC1C828">
            <w:pPr>
              <w:widowControl w:val="0"/>
              <w:spacing w:line="240" w:lineRule="auto"/>
              <w:ind w:left="-533" w:firstLine="533"/>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质疑</w:t>
            </w:r>
          </w:p>
        </w:tc>
        <w:tc>
          <w:tcPr>
            <w:tcW w:w="5319" w:type="dxa"/>
            <w:noWrap w:val="0"/>
            <w:vAlign w:val="center"/>
          </w:tcPr>
          <w:p w14:paraId="30F05485">
            <w:pPr>
              <w:pStyle w:val="66"/>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形式：以书面形式通知采购代理机构。如采用邮件形式（盖章扫描件及WPS兼容格式文件发至</w:t>
            </w:r>
            <w:r>
              <w:rPr>
                <w:rFonts w:hint="eastAsia" w:hAnsi="宋体" w:cs="宋体"/>
                <w:bCs/>
                <w:color w:val="auto"/>
                <w:sz w:val="21"/>
                <w:szCs w:val="21"/>
                <w:highlight w:val="none"/>
                <w:u w:val="single"/>
                <w:lang w:val="en-US" w:eastAsia="zh-CN" w:bidi="ar-SA"/>
              </w:rPr>
              <w:t>jiangsujianwei@163.com</w:t>
            </w:r>
            <w:r>
              <w:rPr>
                <w:rFonts w:hint="eastAsia" w:ascii="宋体" w:hAnsi="宋体" w:eastAsia="宋体" w:cs="宋体"/>
                <w:bCs/>
                <w:color w:val="auto"/>
                <w:sz w:val="21"/>
                <w:szCs w:val="21"/>
                <w:highlight w:val="none"/>
                <w:lang w:val="en-US" w:eastAsia="zh-CN" w:bidi="ar-SA"/>
              </w:rPr>
              <w:t>邮箱）通知，采购代理机构将以邮件形式进行答复。</w:t>
            </w:r>
          </w:p>
        </w:tc>
      </w:tr>
      <w:tr w14:paraId="5BD58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3" w:hRule="atLeast"/>
          <w:jc w:val="center"/>
        </w:trPr>
        <w:tc>
          <w:tcPr>
            <w:tcW w:w="675" w:type="dxa"/>
            <w:noWrap w:val="0"/>
            <w:vAlign w:val="center"/>
          </w:tcPr>
          <w:p w14:paraId="20B114EC">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w:t>
            </w:r>
          </w:p>
        </w:tc>
        <w:tc>
          <w:tcPr>
            <w:tcW w:w="850" w:type="dxa"/>
            <w:noWrap w:val="0"/>
            <w:vAlign w:val="center"/>
          </w:tcPr>
          <w:p w14:paraId="056A8CAB">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38.1</w:t>
            </w:r>
          </w:p>
        </w:tc>
        <w:tc>
          <w:tcPr>
            <w:tcW w:w="2498" w:type="dxa"/>
            <w:noWrap w:val="0"/>
            <w:vAlign w:val="center"/>
          </w:tcPr>
          <w:p w14:paraId="1B0E132E">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招标代理服务费</w:t>
            </w:r>
          </w:p>
        </w:tc>
        <w:tc>
          <w:tcPr>
            <w:tcW w:w="5319" w:type="dxa"/>
            <w:noWrap w:val="0"/>
            <w:vAlign w:val="center"/>
          </w:tcPr>
          <w:p w14:paraId="1EC42F4B">
            <w:pPr>
              <w:pStyle w:val="66"/>
              <w:widowControl w:val="0"/>
              <w:spacing w:line="240" w:lineRule="auto"/>
              <w:jc w:val="both"/>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中标人在领取中标通知书时，按《江苏省招标代理费服务收费的指导意见》苏招协【2022】002号文文件服务类</w:t>
            </w:r>
            <w:r>
              <w:rPr>
                <w:rFonts w:hint="eastAsia" w:hAnsi="宋体" w:cs="宋体"/>
                <w:bCs/>
                <w:color w:val="auto"/>
                <w:sz w:val="21"/>
                <w:szCs w:val="21"/>
                <w:highlight w:val="none"/>
                <w:lang w:val="en-US" w:eastAsia="zh-CN" w:bidi="ar-SA"/>
              </w:rPr>
              <w:t>计算</w:t>
            </w:r>
            <w:r>
              <w:rPr>
                <w:rFonts w:hint="eastAsia" w:ascii="宋体" w:hAnsi="宋体" w:eastAsia="宋体" w:cs="宋体"/>
                <w:bCs/>
                <w:color w:val="auto"/>
                <w:sz w:val="21"/>
                <w:szCs w:val="21"/>
                <w:highlight w:val="none"/>
                <w:lang w:val="en-US" w:eastAsia="zh-CN" w:bidi="ar-SA"/>
              </w:rPr>
              <w:t>，向采购代理机构支付中标服务费。采购代理机构在收到中标服务费后向中标人开具等额的中标服务费发票。</w:t>
            </w:r>
          </w:p>
        </w:tc>
      </w:tr>
      <w:tr w14:paraId="79DE8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675" w:type="dxa"/>
            <w:vMerge w:val="restart"/>
            <w:noWrap w:val="0"/>
            <w:vAlign w:val="center"/>
          </w:tcPr>
          <w:p w14:paraId="07C6B250">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29</w:t>
            </w:r>
          </w:p>
        </w:tc>
        <w:tc>
          <w:tcPr>
            <w:tcW w:w="850" w:type="dxa"/>
            <w:vMerge w:val="restart"/>
            <w:noWrap w:val="0"/>
            <w:vAlign w:val="center"/>
          </w:tcPr>
          <w:p w14:paraId="7AC1A5AE">
            <w:pPr>
              <w:pStyle w:val="311"/>
              <w:widowControl w:val="0"/>
              <w:spacing w:line="240"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39.1</w:t>
            </w:r>
          </w:p>
        </w:tc>
        <w:tc>
          <w:tcPr>
            <w:tcW w:w="2498" w:type="dxa"/>
            <w:vMerge w:val="restart"/>
            <w:noWrap w:val="0"/>
            <w:vAlign w:val="center"/>
          </w:tcPr>
          <w:p w14:paraId="6BED6E3D">
            <w:pPr>
              <w:pStyle w:val="311"/>
              <w:widowControl w:val="0"/>
              <w:spacing w:line="24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其他规定</w:t>
            </w:r>
          </w:p>
        </w:tc>
        <w:tc>
          <w:tcPr>
            <w:tcW w:w="5319" w:type="dxa"/>
            <w:noWrap w:val="0"/>
            <w:vAlign w:val="center"/>
          </w:tcPr>
          <w:p w14:paraId="432BA5E4">
            <w:pPr>
              <w:pStyle w:val="66"/>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采购项目类型：服务</w:t>
            </w:r>
          </w:p>
        </w:tc>
      </w:tr>
      <w:tr w14:paraId="6C82F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675" w:type="dxa"/>
            <w:vMerge w:val="continue"/>
            <w:noWrap w:val="0"/>
            <w:vAlign w:val="center"/>
          </w:tcPr>
          <w:p w14:paraId="704A6016">
            <w:pPr>
              <w:pStyle w:val="311"/>
              <w:widowControl w:val="0"/>
              <w:spacing w:line="240" w:lineRule="auto"/>
              <w:ind w:firstLine="372"/>
              <w:jc w:val="center"/>
              <w:rPr>
                <w:rFonts w:hint="eastAsia" w:ascii="宋体" w:hAnsi="宋体" w:eastAsia="宋体" w:cs="宋体"/>
                <w:color w:val="auto"/>
                <w:sz w:val="21"/>
                <w:szCs w:val="21"/>
                <w:highlight w:val="none"/>
                <w:lang w:val="en-US" w:eastAsia="zh-CN" w:bidi="ar-SA"/>
              </w:rPr>
            </w:pPr>
          </w:p>
        </w:tc>
        <w:tc>
          <w:tcPr>
            <w:tcW w:w="850" w:type="dxa"/>
            <w:vMerge w:val="continue"/>
            <w:noWrap w:val="0"/>
            <w:vAlign w:val="center"/>
          </w:tcPr>
          <w:p w14:paraId="6465FE2A">
            <w:pPr>
              <w:pStyle w:val="311"/>
              <w:widowControl w:val="0"/>
              <w:spacing w:line="240" w:lineRule="auto"/>
              <w:ind w:firstLine="372"/>
              <w:jc w:val="center"/>
              <w:rPr>
                <w:rFonts w:hint="eastAsia" w:ascii="宋体" w:hAnsi="宋体" w:eastAsia="宋体" w:cs="宋体"/>
                <w:color w:val="auto"/>
                <w:sz w:val="21"/>
                <w:szCs w:val="21"/>
                <w:highlight w:val="none"/>
                <w:lang w:val="en-US" w:eastAsia="zh-CN" w:bidi="ar-SA"/>
              </w:rPr>
            </w:pPr>
          </w:p>
        </w:tc>
        <w:tc>
          <w:tcPr>
            <w:tcW w:w="2498" w:type="dxa"/>
            <w:vMerge w:val="continue"/>
            <w:noWrap w:val="0"/>
            <w:vAlign w:val="center"/>
          </w:tcPr>
          <w:p w14:paraId="3F0A5D0A">
            <w:pPr>
              <w:pStyle w:val="311"/>
              <w:widowControl w:val="0"/>
              <w:spacing w:line="240" w:lineRule="auto"/>
              <w:ind w:firstLine="372"/>
              <w:jc w:val="left"/>
              <w:rPr>
                <w:rFonts w:hint="eastAsia" w:ascii="宋体" w:hAnsi="宋体" w:eastAsia="宋体" w:cs="宋体"/>
                <w:color w:val="auto"/>
                <w:sz w:val="21"/>
                <w:szCs w:val="21"/>
                <w:highlight w:val="none"/>
                <w:lang w:val="en-US" w:eastAsia="zh-CN" w:bidi="ar-SA"/>
              </w:rPr>
            </w:pPr>
          </w:p>
        </w:tc>
        <w:tc>
          <w:tcPr>
            <w:tcW w:w="5319" w:type="dxa"/>
            <w:noWrap w:val="0"/>
            <w:vAlign w:val="center"/>
          </w:tcPr>
          <w:p w14:paraId="1262FC5C">
            <w:pPr>
              <w:pStyle w:val="66"/>
              <w:widowControl w:val="0"/>
              <w:spacing w:line="240" w:lineRule="auto"/>
              <w:jc w:val="both"/>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标的对应的中小企业划分标准所属行业：</w:t>
            </w:r>
            <w:r>
              <w:rPr>
                <w:rFonts w:hint="eastAsia" w:hAnsi="宋体" w:cs="宋体"/>
                <w:color w:val="auto"/>
                <w:sz w:val="21"/>
                <w:szCs w:val="21"/>
                <w:highlight w:val="none"/>
                <w:lang w:val="en-US" w:eastAsia="zh-CN" w:bidi="ar-SA"/>
              </w:rPr>
              <w:t>其他未列明行业</w:t>
            </w:r>
          </w:p>
        </w:tc>
      </w:tr>
      <w:tr w14:paraId="6C804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vMerge w:val="continue"/>
            <w:noWrap w:val="0"/>
            <w:vAlign w:val="center"/>
          </w:tcPr>
          <w:p w14:paraId="06075F77">
            <w:pPr>
              <w:pStyle w:val="311"/>
              <w:widowControl w:val="0"/>
              <w:spacing w:line="240" w:lineRule="auto"/>
              <w:ind w:firstLine="372"/>
              <w:jc w:val="center"/>
              <w:rPr>
                <w:rFonts w:hint="eastAsia" w:ascii="宋体" w:hAnsi="宋体" w:eastAsia="宋体" w:cs="宋体"/>
                <w:color w:val="auto"/>
                <w:sz w:val="21"/>
                <w:szCs w:val="21"/>
                <w:highlight w:val="none"/>
                <w:lang w:val="en-US" w:eastAsia="zh-CN" w:bidi="ar-SA"/>
              </w:rPr>
            </w:pPr>
          </w:p>
        </w:tc>
        <w:tc>
          <w:tcPr>
            <w:tcW w:w="850" w:type="dxa"/>
            <w:vMerge w:val="continue"/>
            <w:noWrap w:val="0"/>
            <w:vAlign w:val="center"/>
          </w:tcPr>
          <w:p w14:paraId="5449E314">
            <w:pPr>
              <w:pStyle w:val="311"/>
              <w:widowControl w:val="0"/>
              <w:spacing w:line="240" w:lineRule="auto"/>
              <w:ind w:firstLine="372"/>
              <w:jc w:val="center"/>
              <w:rPr>
                <w:rFonts w:hint="eastAsia" w:ascii="宋体" w:hAnsi="宋体" w:eastAsia="宋体" w:cs="宋体"/>
                <w:color w:val="auto"/>
                <w:sz w:val="21"/>
                <w:szCs w:val="21"/>
                <w:highlight w:val="none"/>
                <w:lang w:val="en-US" w:eastAsia="zh-CN" w:bidi="ar-SA"/>
              </w:rPr>
            </w:pPr>
          </w:p>
        </w:tc>
        <w:tc>
          <w:tcPr>
            <w:tcW w:w="2498" w:type="dxa"/>
            <w:vMerge w:val="continue"/>
            <w:noWrap w:val="0"/>
            <w:vAlign w:val="center"/>
          </w:tcPr>
          <w:p w14:paraId="48702997">
            <w:pPr>
              <w:pStyle w:val="311"/>
              <w:widowControl w:val="0"/>
              <w:spacing w:line="240" w:lineRule="auto"/>
              <w:ind w:firstLine="372"/>
              <w:jc w:val="left"/>
              <w:rPr>
                <w:rFonts w:hint="eastAsia" w:ascii="宋体" w:hAnsi="宋体" w:eastAsia="宋体" w:cs="宋体"/>
                <w:color w:val="auto"/>
                <w:sz w:val="21"/>
                <w:szCs w:val="21"/>
                <w:highlight w:val="none"/>
                <w:lang w:val="en-US" w:eastAsia="zh-CN" w:bidi="ar-SA"/>
              </w:rPr>
            </w:pPr>
          </w:p>
        </w:tc>
        <w:tc>
          <w:tcPr>
            <w:tcW w:w="5319" w:type="dxa"/>
            <w:noWrap w:val="0"/>
            <w:vAlign w:val="center"/>
          </w:tcPr>
          <w:p w14:paraId="54531C30">
            <w:pPr>
              <w:pStyle w:val="311"/>
              <w:widowControl w:val="0"/>
              <w:spacing w:line="240" w:lineRule="auto"/>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其他规定：</w:t>
            </w:r>
            <w:r>
              <w:rPr>
                <w:rFonts w:hint="eastAsia" w:ascii="宋体" w:hAnsi="宋体" w:eastAsia="宋体" w:cs="宋体"/>
                <w:color w:val="auto"/>
                <w:sz w:val="21"/>
                <w:szCs w:val="21"/>
                <w:highlight w:val="none"/>
                <w:lang w:val="en-US" w:eastAsia="zh-CN" w:bidi="ar-SA"/>
              </w:rPr>
              <w:t>依据《政府采购促进中小企业发展管理办法》规定享受扶持政策获得政府采购合同的，小微企业不得将合同分包给大中型企业，中型企业不得将合同分包给大型企业。</w:t>
            </w:r>
          </w:p>
        </w:tc>
      </w:tr>
    </w:tbl>
    <w:p w14:paraId="3AE80511">
      <w:pPr>
        <w:ind w:firstLine="372"/>
        <w:rPr>
          <w:rFonts w:hint="eastAsia" w:ascii="宋体" w:hAnsi="宋体" w:cs="宋体"/>
          <w:color w:val="auto"/>
          <w:highlight w:val="none"/>
        </w:rPr>
      </w:pPr>
    </w:p>
    <w:p w14:paraId="6344D416">
      <w:pPr>
        <w:pStyle w:val="66"/>
        <w:spacing w:line="360" w:lineRule="auto"/>
        <w:ind w:firstLine="1633"/>
        <w:rPr>
          <w:rFonts w:hint="eastAsia" w:hAnsi="宋体" w:cs="宋体"/>
          <w:b/>
          <w:bCs/>
          <w:color w:val="auto"/>
          <w:spacing w:val="100"/>
          <w:sz w:val="72"/>
          <w:highlight w:val="none"/>
        </w:rPr>
        <w:sectPr>
          <w:footerReference r:id="rId4" w:type="default"/>
          <w:pgSz w:w="11906" w:h="16838"/>
          <w:pgMar w:top="1474" w:right="1531" w:bottom="1474" w:left="1531" w:header="737" w:footer="992" w:gutter="0"/>
          <w:pgNumType w:start="1"/>
          <w:cols w:space="1701" w:num="1"/>
          <w:docGrid w:linePitch="360" w:charSpace="0"/>
        </w:sectPr>
      </w:pPr>
    </w:p>
    <w:p w14:paraId="2F24B7D4">
      <w:pPr>
        <w:pStyle w:val="88"/>
        <w:ind w:firstLine="569"/>
        <w:rPr>
          <w:rFonts w:hint="eastAsia" w:ascii="宋体" w:hAnsi="宋体" w:cs="宋体"/>
          <w:color w:val="auto"/>
          <w:highlight w:val="none"/>
        </w:rPr>
      </w:pPr>
      <w:bookmarkStart w:id="32" w:name="_Toc100905199"/>
      <w:bookmarkStart w:id="33" w:name="_Toc6577"/>
      <w:bookmarkStart w:id="34" w:name="_Toc107246213"/>
      <w:bookmarkStart w:id="35" w:name="_Toc103848526"/>
      <w:bookmarkStart w:id="36" w:name="_Toc104560837"/>
      <w:r>
        <w:rPr>
          <w:rFonts w:hint="eastAsia" w:ascii="宋体" w:hAnsi="宋体" w:cs="宋体"/>
          <w:color w:val="auto"/>
          <w:highlight w:val="none"/>
          <w:lang w:eastAsia="zh-CN"/>
        </w:rPr>
        <w:t>供应商</w:t>
      </w:r>
      <w:r>
        <w:rPr>
          <w:rFonts w:hint="eastAsia" w:ascii="宋体" w:hAnsi="宋体" w:cs="宋体"/>
          <w:color w:val="auto"/>
          <w:highlight w:val="none"/>
        </w:rPr>
        <w:t>须知</w:t>
      </w:r>
      <w:bookmarkEnd w:id="32"/>
      <w:bookmarkEnd w:id="33"/>
      <w:bookmarkEnd w:id="34"/>
      <w:bookmarkEnd w:id="35"/>
      <w:bookmarkEnd w:id="36"/>
    </w:p>
    <w:p w14:paraId="21C62E76">
      <w:pPr>
        <w:pStyle w:val="2"/>
        <w:spacing w:line="360" w:lineRule="auto"/>
        <w:ind w:left="0" w:right="210" w:firstLine="373"/>
        <w:rPr>
          <w:rFonts w:hint="eastAsia" w:ascii="宋体" w:hAnsi="宋体" w:cs="宋体"/>
          <w:color w:val="auto"/>
          <w:highlight w:val="none"/>
        </w:rPr>
      </w:pPr>
      <w:bookmarkStart w:id="37" w:name="_Toc80264706"/>
      <w:bookmarkStart w:id="38" w:name="_Toc24025"/>
      <w:r>
        <w:rPr>
          <w:rFonts w:hint="eastAsia" w:ascii="宋体" w:hAnsi="宋体" w:cs="宋体"/>
          <w:color w:val="auto"/>
          <w:highlight w:val="none"/>
        </w:rPr>
        <w:t>一．</w:t>
      </w:r>
      <w:bookmarkEnd w:id="37"/>
      <w:r>
        <w:rPr>
          <w:rFonts w:hint="eastAsia" w:ascii="宋体" w:hAnsi="宋体" w:cs="宋体"/>
          <w:color w:val="auto"/>
          <w:highlight w:val="none"/>
        </w:rPr>
        <w:t>总则</w:t>
      </w:r>
      <w:bookmarkEnd w:id="38"/>
    </w:p>
    <w:p w14:paraId="404167BC">
      <w:pPr>
        <w:pStyle w:val="2"/>
        <w:spacing w:line="360" w:lineRule="auto"/>
        <w:ind w:left="0" w:right="210" w:firstLine="373"/>
        <w:rPr>
          <w:rFonts w:hint="eastAsia" w:ascii="宋体" w:hAnsi="宋体" w:cs="宋体"/>
          <w:color w:val="auto"/>
          <w:highlight w:val="none"/>
        </w:rPr>
      </w:pPr>
      <w:bookmarkStart w:id="39" w:name="_Toc100905201"/>
      <w:bookmarkStart w:id="40" w:name="_Toc10713"/>
      <w:bookmarkStart w:id="41" w:name="_Toc96347862"/>
      <w:bookmarkStart w:id="42" w:name="_Toc107246215"/>
      <w:bookmarkStart w:id="43" w:name="_Toc104560839"/>
      <w:bookmarkStart w:id="44" w:name="_Toc103848528"/>
      <w:r>
        <w:rPr>
          <w:rFonts w:hint="eastAsia" w:ascii="宋体" w:hAnsi="宋体" w:cs="宋体"/>
          <w:color w:val="auto"/>
          <w:highlight w:val="none"/>
        </w:rPr>
        <w:t>1.采购方式</w:t>
      </w:r>
      <w:bookmarkEnd w:id="39"/>
      <w:bookmarkEnd w:id="40"/>
      <w:bookmarkEnd w:id="41"/>
      <w:bookmarkEnd w:id="42"/>
      <w:bookmarkEnd w:id="43"/>
      <w:bookmarkEnd w:id="44"/>
    </w:p>
    <w:p w14:paraId="397C172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1.1本次招标采取公开招标方式，本招标文件仅适用于</w:t>
      </w:r>
      <w:r>
        <w:rPr>
          <w:rFonts w:hint="eastAsia" w:ascii="宋体" w:hAnsi="宋体" w:cs="宋体"/>
          <w:color w:val="auto"/>
          <w:szCs w:val="21"/>
          <w:highlight w:val="none"/>
          <w:lang w:eastAsia="zh-CN"/>
        </w:rPr>
        <w:t>招标公告</w:t>
      </w:r>
      <w:r>
        <w:rPr>
          <w:rFonts w:hint="eastAsia" w:ascii="宋体" w:hAnsi="宋体" w:cs="宋体"/>
          <w:color w:val="auto"/>
          <w:szCs w:val="21"/>
          <w:highlight w:val="none"/>
        </w:rPr>
        <w:t>中所述项目。</w:t>
      </w:r>
    </w:p>
    <w:p w14:paraId="12D67589">
      <w:pPr>
        <w:pStyle w:val="2"/>
        <w:spacing w:line="360" w:lineRule="auto"/>
        <w:ind w:left="0" w:right="210" w:firstLine="373"/>
        <w:rPr>
          <w:rFonts w:hint="eastAsia" w:ascii="宋体" w:hAnsi="宋体" w:cs="宋体"/>
          <w:color w:val="auto"/>
          <w:highlight w:val="none"/>
        </w:rPr>
      </w:pPr>
      <w:bookmarkStart w:id="45" w:name="_Toc96347863"/>
      <w:bookmarkStart w:id="46" w:name="_Toc107246216"/>
      <w:bookmarkStart w:id="47" w:name="_Toc104560840"/>
      <w:bookmarkStart w:id="48" w:name="_Toc103848529"/>
      <w:bookmarkStart w:id="49" w:name="_Toc21021"/>
      <w:bookmarkStart w:id="50" w:name="_Toc100905202"/>
      <w:r>
        <w:rPr>
          <w:rFonts w:hint="eastAsia" w:ascii="宋体" w:hAnsi="宋体" w:cs="宋体"/>
          <w:color w:val="auto"/>
          <w:highlight w:val="none"/>
        </w:rPr>
        <w:t>2.定义</w:t>
      </w:r>
      <w:bookmarkEnd w:id="45"/>
      <w:bookmarkEnd w:id="46"/>
      <w:bookmarkEnd w:id="47"/>
      <w:bookmarkEnd w:id="48"/>
      <w:bookmarkEnd w:id="49"/>
      <w:bookmarkEnd w:id="50"/>
    </w:p>
    <w:p w14:paraId="468A4B3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2.1“采购人”是指依法进行政府采购的国家机关、事业单位、团体组织。本次政府采购的采购人名称、地址、电话、联系人见</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w:t>
      </w:r>
    </w:p>
    <w:p w14:paraId="18A98A0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w:t>
      </w:r>
      <w:r>
        <w:rPr>
          <w:rFonts w:hint="eastAsia" w:ascii="宋体" w:hAnsi="宋体" w:cs="宋体"/>
          <w:bCs/>
          <w:color w:val="auto"/>
          <w:szCs w:val="21"/>
          <w:highlight w:val="none"/>
        </w:rPr>
        <w:t>“</w:t>
      </w:r>
      <w:r>
        <w:rPr>
          <w:rFonts w:hint="eastAsia" w:ascii="宋体" w:hAnsi="宋体" w:cs="宋体"/>
          <w:color w:val="auto"/>
          <w:szCs w:val="21"/>
          <w:highlight w:val="none"/>
        </w:rPr>
        <w:t>采购代理机构</w:t>
      </w:r>
      <w:r>
        <w:rPr>
          <w:rFonts w:hint="eastAsia" w:ascii="宋体" w:hAnsi="宋体" w:cs="宋体"/>
          <w:bCs/>
          <w:color w:val="auto"/>
          <w:szCs w:val="21"/>
          <w:highlight w:val="none"/>
        </w:rPr>
        <w:t>”</w:t>
      </w:r>
      <w:r>
        <w:rPr>
          <w:rFonts w:hint="eastAsia" w:ascii="宋体" w:hAnsi="宋体" w:cs="宋体"/>
          <w:color w:val="auto"/>
          <w:szCs w:val="21"/>
          <w:highlight w:val="none"/>
        </w:rPr>
        <w:t>是指集中采购机构和集中采购机构以外的采购代理机构。本次政府采购的采购代理机构名称、地址、电话、联系人见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211926D5">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2.3“采购方”是指采购人和</w:t>
      </w:r>
      <w:r>
        <w:rPr>
          <w:rFonts w:hint="eastAsia" w:ascii="宋体" w:hAnsi="宋体" w:cs="宋体"/>
          <w:color w:val="auto"/>
          <w:szCs w:val="21"/>
          <w:highlight w:val="none"/>
        </w:rPr>
        <w:t>采购代理机构的合称。</w:t>
      </w:r>
    </w:p>
    <w:p w14:paraId="674320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w:t>
      </w:r>
      <w:r>
        <w:rPr>
          <w:rFonts w:hint="eastAsia" w:ascii="宋体" w:hAnsi="宋体" w:cs="宋体"/>
          <w:bCs/>
          <w:color w:val="auto"/>
          <w:szCs w:val="21"/>
          <w:highlight w:val="none"/>
        </w:rPr>
        <w:t>“</w:t>
      </w:r>
      <w:r>
        <w:rPr>
          <w:rFonts w:hint="eastAsia" w:ascii="宋体" w:hAnsi="宋体" w:cs="宋体"/>
          <w:color w:val="auto"/>
          <w:szCs w:val="21"/>
          <w:highlight w:val="none"/>
        </w:rPr>
        <w:t>供应商</w:t>
      </w:r>
      <w:r>
        <w:rPr>
          <w:rFonts w:hint="eastAsia" w:ascii="宋体" w:hAnsi="宋体" w:cs="宋体"/>
          <w:bCs/>
          <w:color w:val="auto"/>
          <w:szCs w:val="21"/>
          <w:highlight w:val="none"/>
        </w:rPr>
        <w:t>”</w:t>
      </w:r>
      <w:r>
        <w:rPr>
          <w:rFonts w:hint="eastAsia" w:ascii="宋体" w:hAnsi="宋体" w:cs="宋体"/>
          <w:color w:val="auto"/>
          <w:szCs w:val="21"/>
          <w:highlight w:val="none"/>
        </w:rPr>
        <w:t>是指向采购人提供货物、工程或者服务的法人、其他组织或者自然人。</w:t>
      </w:r>
    </w:p>
    <w:p w14:paraId="1518EDF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w:t>
      </w:r>
      <w:r>
        <w:rPr>
          <w:rFonts w:hint="eastAsia" w:ascii="宋体" w:hAnsi="宋体" w:cs="宋体"/>
          <w:bCs/>
          <w:color w:val="auto"/>
          <w:szCs w:val="21"/>
          <w:highlight w:val="none"/>
        </w:rPr>
        <w:t>“</w:t>
      </w:r>
      <w:r>
        <w:rPr>
          <w:rFonts w:hint="eastAsia" w:ascii="宋体" w:hAnsi="宋体" w:cs="宋体"/>
          <w:color w:val="auto"/>
          <w:szCs w:val="21"/>
          <w:highlight w:val="none"/>
        </w:rPr>
        <w:t>中标供应商</w:t>
      </w:r>
      <w:r>
        <w:rPr>
          <w:rFonts w:hint="eastAsia" w:ascii="宋体" w:hAnsi="宋体" w:cs="宋体"/>
          <w:bCs/>
          <w:color w:val="auto"/>
          <w:szCs w:val="21"/>
          <w:highlight w:val="none"/>
        </w:rPr>
        <w:t>”</w:t>
      </w:r>
      <w:r>
        <w:rPr>
          <w:rFonts w:hint="eastAsia" w:ascii="宋体" w:hAnsi="宋体" w:cs="宋体"/>
          <w:color w:val="auto"/>
          <w:szCs w:val="21"/>
          <w:highlight w:val="none"/>
        </w:rPr>
        <w:t>是指在投标过程中获得采购项目合同签订资格的供应商。中标供应商是由专家经过评审后推荐并经采购人确认的。本招标文件中中标供应商也称中标人。</w:t>
      </w:r>
    </w:p>
    <w:p w14:paraId="49C1FF8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Cs/>
          <w:color w:val="auto"/>
          <w:szCs w:val="21"/>
          <w:highlight w:val="none"/>
        </w:rPr>
        <w:t>“</w:t>
      </w:r>
      <w:r>
        <w:rPr>
          <w:rFonts w:hint="eastAsia" w:ascii="宋体" w:hAnsi="宋体" w:cs="宋体"/>
          <w:color w:val="auto"/>
          <w:szCs w:val="21"/>
          <w:highlight w:val="none"/>
        </w:rPr>
        <w:t>评标委员会</w:t>
      </w:r>
      <w:r>
        <w:rPr>
          <w:rFonts w:hint="eastAsia" w:ascii="宋体" w:hAnsi="宋体" w:cs="宋体"/>
          <w:bCs/>
          <w:color w:val="auto"/>
          <w:szCs w:val="21"/>
          <w:highlight w:val="none"/>
        </w:rPr>
        <w:t>”</w:t>
      </w:r>
      <w:r>
        <w:rPr>
          <w:rFonts w:hint="eastAsia" w:ascii="宋体" w:hAnsi="宋体" w:cs="宋体"/>
          <w:color w:val="auto"/>
          <w:szCs w:val="21"/>
          <w:highlight w:val="none"/>
        </w:rPr>
        <w:t>是依据政府采购相关法律法规规定组建，依法履行评审采购活动职责的评审成员。</w:t>
      </w:r>
    </w:p>
    <w:p w14:paraId="76177B1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w:t>
      </w:r>
      <w:r>
        <w:rPr>
          <w:rFonts w:hint="eastAsia" w:ascii="宋体" w:hAnsi="宋体" w:cs="宋体"/>
          <w:bCs/>
          <w:color w:val="auto"/>
          <w:szCs w:val="21"/>
          <w:highlight w:val="none"/>
        </w:rPr>
        <w:t>“</w:t>
      </w:r>
      <w:r>
        <w:rPr>
          <w:rFonts w:hint="eastAsia" w:ascii="宋体" w:hAnsi="宋体" w:cs="宋体"/>
          <w:color w:val="auto"/>
          <w:szCs w:val="21"/>
          <w:highlight w:val="none"/>
        </w:rPr>
        <w:t>货物</w:t>
      </w:r>
      <w:r>
        <w:rPr>
          <w:rFonts w:hint="eastAsia" w:ascii="宋体" w:hAnsi="宋体" w:cs="宋体"/>
          <w:bCs/>
          <w:color w:val="auto"/>
          <w:szCs w:val="21"/>
          <w:highlight w:val="none"/>
        </w:rPr>
        <w:t>”</w:t>
      </w:r>
      <w:r>
        <w:rPr>
          <w:rFonts w:hint="eastAsia" w:ascii="宋体" w:hAnsi="宋体" w:cs="宋体"/>
          <w:color w:val="auto"/>
          <w:szCs w:val="21"/>
          <w:highlight w:val="none"/>
        </w:rPr>
        <w:t>是指各种形态和种类的物品，包括原材料、燃料、设备、产品等。</w:t>
      </w:r>
    </w:p>
    <w:p w14:paraId="10D9482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w:t>
      </w:r>
      <w:r>
        <w:rPr>
          <w:rFonts w:hint="eastAsia" w:ascii="宋体" w:hAnsi="宋体" w:cs="宋体"/>
          <w:bCs/>
          <w:color w:val="auto"/>
          <w:szCs w:val="21"/>
          <w:highlight w:val="none"/>
        </w:rPr>
        <w:t>“</w:t>
      </w:r>
      <w:r>
        <w:rPr>
          <w:rFonts w:hint="eastAsia" w:ascii="宋体" w:hAnsi="宋体" w:cs="宋体"/>
          <w:color w:val="auto"/>
          <w:szCs w:val="21"/>
          <w:highlight w:val="none"/>
        </w:rPr>
        <w:t>工程</w:t>
      </w:r>
      <w:r>
        <w:rPr>
          <w:rFonts w:hint="eastAsia" w:ascii="宋体" w:hAnsi="宋体" w:cs="宋体"/>
          <w:bCs/>
          <w:color w:val="auto"/>
          <w:szCs w:val="21"/>
          <w:highlight w:val="none"/>
        </w:rPr>
        <w:t>”</w:t>
      </w:r>
      <w:r>
        <w:rPr>
          <w:rFonts w:hint="eastAsia" w:ascii="宋体" w:hAnsi="宋体" w:cs="宋体"/>
          <w:color w:val="auto"/>
          <w:szCs w:val="21"/>
          <w:highlight w:val="none"/>
        </w:rPr>
        <w:t>是指建设工程，包括建筑物和构筑物的新建、改建、扩建、装修、拆除、修缮等。</w:t>
      </w:r>
    </w:p>
    <w:p w14:paraId="53F4B73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w:t>
      </w:r>
      <w:r>
        <w:rPr>
          <w:rFonts w:hint="eastAsia" w:ascii="宋体" w:hAnsi="宋体" w:cs="宋体"/>
          <w:bCs/>
          <w:color w:val="auto"/>
          <w:szCs w:val="21"/>
          <w:highlight w:val="none"/>
        </w:rPr>
        <w:t>“</w:t>
      </w:r>
      <w:r>
        <w:rPr>
          <w:rFonts w:hint="eastAsia" w:ascii="宋体" w:hAnsi="宋体" w:cs="宋体"/>
          <w:color w:val="auto"/>
          <w:szCs w:val="21"/>
          <w:highlight w:val="none"/>
        </w:rPr>
        <w:t>服务</w:t>
      </w:r>
      <w:r>
        <w:rPr>
          <w:rFonts w:hint="eastAsia" w:ascii="宋体" w:hAnsi="宋体" w:cs="宋体"/>
          <w:bCs/>
          <w:color w:val="auto"/>
          <w:szCs w:val="21"/>
          <w:highlight w:val="none"/>
        </w:rPr>
        <w:t>”</w:t>
      </w:r>
      <w:r>
        <w:rPr>
          <w:rFonts w:hint="eastAsia" w:ascii="宋体" w:hAnsi="宋体" w:cs="宋体"/>
          <w:color w:val="auto"/>
          <w:szCs w:val="21"/>
          <w:highlight w:val="none"/>
        </w:rPr>
        <w:t>是指除货物和工程以外的其他政府采购对象。</w:t>
      </w:r>
    </w:p>
    <w:p w14:paraId="05016C8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2.10</w:t>
      </w:r>
      <w:r>
        <w:rPr>
          <w:rFonts w:hint="eastAsia" w:ascii="宋体" w:hAnsi="宋体" w:cs="宋体"/>
          <w:bCs/>
          <w:color w:val="auto"/>
          <w:szCs w:val="21"/>
          <w:highlight w:val="none"/>
        </w:rPr>
        <w:t>“</w:t>
      </w:r>
      <w:r>
        <w:rPr>
          <w:rFonts w:hint="eastAsia" w:ascii="宋体" w:hAnsi="宋体" w:cs="宋体"/>
          <w:color w:val="auto"/>
          <w:szCs w:val="21"/>
          <w:highlight w:val="none"/>
        </w:rPr>
        <w:t>节能产品</w:t>
      </w:r>
      <w:r>
        <w:rPr>
          <w:rFonts w:hint="eastAsia" w:ascii="宋体" w:hAnsi="宋体" w:cs="宋体"/>
          <w:bCs/>
          <w:color w:val="auto"/>
          <w:szCs w:val="21"/>
          <w:highlight w:val="none"/>
        </w:rPr>
        <w:t>”</w:t>
      </w:r>
      <w:r>
        <w:rPr>
          <w:rFonts w:hint="eastAsia" w:ascii="宋体" w:hAnsi="宋体" w:cs="宋体"/>
          <w:color w:val="auto"/>
          <w:szCs w:val="21"/>
          <w:highlight w:val="none"/>
        </w:rPr>
        <w:t>或者</w:t>
      </w:r>
      <w:r>
        <w:rPr>
          <w:rFonts w:hint="eastAsia" w:ascii="宋体" w:hAnsi="宋体" w:cs="宋体"/>
          <w:bCs/>
          <w:color w:val="auto"/>
          <w:szCs w:val="21"/>
          <w:highlight w:val="none"/>
        </w:rPr>
        <w:t>“</w:t>
      </w:r>
      <w:r>
        <w:rPr>
          <w:rFonts w:hint="eastAsia" w:ascii="宋体" w:hAnsi="宋体" w:cs="宋体"/>
          <w:color w:val="auto"/>
          <w:szCs w:val="21"/>
          <w:highlight w:val="none"/>
        </w:rPr>
        <w:t>环保产品</w:t>
      </w:r>
      <w:r>
        <w:rPr>
          <w:rFonts w:hint="eastAsia" w:ascii="宋体" w:hAnsi="宋体" w:cs="宋体"/>
          <w:bCs/>
          <w:color w:val="auto"/>
          <w:szCs w:val="21"/>
          <w:highlight w:val="none"/>
        </w:rPr>
        <w:t>”</w:t>
      </w:r>
      <w:r>
        <w:rPr>
          <w:rFonts w:hint="eastAsia" w:ascii="宋体" w:hAnsi="宋体" w:cs="宋体"/>
          <w:color w:val="auto"/>
          <w:szCs w:val="21"/>
          <w:highlight w:val="none"/>
        </w:rPr>
        <w:t>是指国务院有关部门发布的最新一期《节能产品政府采购品目清单》或者《环境标志产品政府采购品目清单》内的产品。</w:t>
      </w:r>
    </w:p>
    <w:p w14:paraId="0A8D739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2.11</w:t>
      </w:r>
      <w:r>
        <w:rPr>
          <w:rFonts w:hint="eastAsia" w:ascii="宋体" w:hAnsi="宋体" w:cs="宋体"/>
          <w:bCs/>
          <w:color w:val="auto"/>
          <w:szCs w:val="21"/>
          <w:highlight w:val="none"/>
        </w:rPr>
        <w:t>“</w:t>
      </w:r>
      <w:r>
        <w:rPr>
          <w:rFonts w:hint="eastAsia" w:ascii="宋体" w:hAnsi="宋体" w:cs="宋体"/>
          <w:color w:val="auto"/>
          <w:szCs w:val="21"/>
          <w:highlight w:val="none"/>
        </w:rPr>
        <w:t>进口产品</w:t>
      </w:r>
      <w:r>
        <w:rPr>
          <w:rFonts w:hint="eastAsia" w:ascii="宋体" w:hAnsi="宋体" w:cs="宋体"/>
          <w:bCs/>
          <w:color w:val="auto"/>
          <w:szCs w:val="21"/>
          <w:highlight w:val="none"/>
        </w:rPr>
        <w:t>”</w:t>
      </w:r>
      <w:r>
        <w:rPr>
          <w:rFonts w:hint="eastAsia" w:ascii="宋体" w:hAnsi="宋体" w:cs="宋体"/>
          <w:color w:val="auto"/>
          <w:szCs w:val="21"/>
          <w:highlight w:val="none"/>
        </w:rPr>
        <w:t>是指通过中国海关报关验放进入中国境内且产自关境外的产品。</w:t>
      </w:r>
    </w:p>
    <w:p w14:paraId="19878E27">
      <w:pPr>
        <w:pStyle w:val="2"/>
        <w:spacing w:line="360" w:lineRule="auto"/>
        <w:ind w:left="0" w:right="210" w:firstLine="373"/>
        <w:rPr>
          <w:rFonts w:hint="eastAsia" w:ascii="宋体" w:hAnsi="宋体" w:cs="宋体"/>
          <w:color w:val="auto"/>
          <w:highlight w:val="none"/>
        </w:rPr>
      </w:pPr>
      <w:bookmarkStart w:id="51" w:name="_Toc103848530"/>
      <w:bookmarkStart w:id="52" w:name="_Toc29561"/>
      <w:bookmarkStart w:id="53" w:name="_Toc100905203"/>
      <w:bookmarkStart w:id="54" w:name="_Toc107246217"/>
      <w:bookmarkStart w:id="55" w:name="_Toc96347864"/>
      <w:bookmarkStart w:id="56" w:name="_Toc104560841"/>
      <w:r>
        <w:rPr>
          <w:rFonts w:hint="eastAsia" w:ascii="宋体" w:hAnsi="宋体" w:cs="宋体"/>
          <w:color w:val="auto"/>
          <w:highlight w:val="none"/>
        </w:rPr>
        <w:t>3.适用法律</w:t>
      </w:r>
      <w:bookmarkEnd w:id="51"/>
      <w:bookmarkEnd w:id="52"/>
      <w:bookmarkEnd w:id="53"/>
      <w:bookmarkEnd w:id="54"/>
      <w:bookmarkEnd w:id="55"/>
      <w:bookmarkEnd w:id="56"/>
    </w:p>
    <w:p w14:paraId="77A3EFA2">
      <w:pPr>
        <w:spacing w:line="360" w:lineRule="auto"/>
        <w:ind w:firstLine="420"/>
        <w:rPr>
          <w:rFonts w:hint="eastAsia" w:ascii="宋体" w:hAnsi="宋体" w:cs="宋体"/>
          <w:color w:val="auto"/>
          <w:szCs w:val="21"/>
          <w:highlight w:val="none"/>
        </w:rPr>
      </w:pPr>
      <w:bookmarkStart w:id="57" w:name="_Toc100905204"/>
      <w:r>
        <w:rPr>
          <w:rFonts w:hint="eastAsia" w:ascii="宋体" w:hAnsi="宋体" w:cs="宋体"/>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DCB1451">
      <w:pPr>
        <w:pStyle w:val="2"/>
        <w:spacing w:line="360" w:lineRule="auto"/>
        <w:ind w:left="0" w:right="210" w:firstLine="373"/>
        <w:rPr>
          <w:rFonts w:hint="eastAsia" w:ascii="宋体" w:hAnsi="宋体" w:cs="宋体"/>
          <w:color w:val="auto"/>
          <w:highlight w:val="none"/>
        </w:rPr>
      </w:pPr>
      <w:bookmarkStart w:id="58" w:name="_Toc103848531"/>
      <w:bookmarkStart w:id="59" w:name="_Toc107246218"/>
      <w:bookmarkStart w:id="60" w:name="_Toc17438"/>
      <w:bookmarkStart w:id="61" w:name="_Toc104560842"/>
      <w:r>
        <w:rPr>
          <w:rFonts w:hint="eastAsia" w:ascii="宋体" w:hAnsi="宋体" w:cs="宋体"/>
          <w:color w:val="auto"/>
          <w:highlight w:val="none"/>
        </w:rPr>
        <w:t>4.</w:t>
      </w:r>
      <w:bookmarkEnd w:id="58"/>
      <w:r>
        <w:rPr>
          <w:rFonts w:hint="eastAsia" w:ascii="宋体" w:hAnsi="宋体" w:cs="宋体"/>
          <w:color w:val="auto"/>
          <w:highlight w:val="none"/>
        </w:rPr>
        <w:t>政府采购政策（包括但不限于下列具体政策要求）</w:t>
      </w:r>
      <w:bookmarkEnd w:id="59"/>
      <w:bookmarkEnd w:id="60"/>
      <w:bookmarkEnd w:id="61"/>
    </w:p>
    <w:p w14:paraId="7F3BCA55">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4.1中小企业、监狱企业及残疾人福利性单位</w:t>
      </w:r>
    </w:p>
    <w:p w14:paraId="2837E7E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4.1.1中小企业定义：</w:t>
      </w:r>
    </w:p>
    <w:p w14:paraId="12A6057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6ACFDA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4.1.1.2供应商提供的货物、工程或者服务符合下列情形的，享受中小企业扶持政策：</w:t>
      </w:r>
    </w:p>
    <w:p w14:paraId="7B193582">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（1）在货物采购项目中，货物由中小企业制造，即货物由中小企业生产且使用该中小企业商号或者注册商标；</w:t>
      </w:r>
    </w:p>
    <w:p w14:paraId="2C0E5091">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（2）在工程采购项目中，工程由中小企业承建，即工程施工单位为中小企业；</w:t>
      </w:r>
    </w:p>
    <w:p w14:paraId="0285E9E7">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（3）在服务采购项目中，服务由中小企业承接，即提供服务的人员为中小企业依照《中华人民共和国劳动合同法》订立劳动合同的从业人员。</w:t>
      </w:r>
    </w:p>
    <w:p w14:paraId="0A5D053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4.1.1.3在货物采购项目中，供应商提供的货物既有中小企业制造货物，也有大型企业制造货物的，不享受中小企业扶持政策。</w:t>
      </w:r>
    </w:p>
    <w:p w14:paraId="6E598B5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4.1.1.4以联合体形式参加政府采购活动，联合体各方均为中小企业的，联合体视同中小企业。其中，联合体各方均为小微企业的，联合体视同小微企业。</w:t>
      </w:r>
    </w:p>
    <w:p w14:paraId="4F8C680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971A2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4.1.3残疾人福利单位定义：享受政府采购支持政策的残疾人福利性单位应当同时满足以下条件：</w:t>
      </w:r>
    </w:p>
    <w:p w14:paraId="557AF3B8">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（1）安置的残疾人占本单位在职职工人数的比例不低于25%（含25%），并且安置的残疾人人数不少于10 人（含10 人）；</w:t>
      </w:r>
    </w:p>
    <w:p w14:paraId="507C1A82">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（2）依法与安置的每位残疾人签订了一年以上（含一年）的劳动合同或服务协议；</w:t>
      </w:r>
    </w:p>
    <w:p w14:paraId="3FFEC9D1">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（3）为安置的每位残疾人按月足额缴纳了基本养老保险、基本医疗保险、失业保险、工伤保险和生育保险等社会保险费；</w:t>
      </w:r>
    </w:p>
    <w:p w14:paraId="6684E0B4">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（4）通过银行等金融机构向安置的每位残疾人，按月支付了不低于单位所在区县适用的经省级人民政府批准的月最低工资标准的工资；</w:t>
      </w:r>
    </w:p>
    <w:p w14:paraId="12852D6F">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（5）提供本单位制造的货物、承担的工程或者服务（以下简称产品），或者提供其他残疾人福利性单位制造的货物（不包括使用非残疾人福利性单位注册商标的货物）；</w:t>
      </w:r>
    </w:p>
    <w:p w14:paraId="42B5947E">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408CCC8">
      <w:pPr>
        <w:spacing w:line="360" w:lineRule="auto"/>
        <w:ind w:firstLine="420"/>
        <w:rPr>
          <w:rFonts w:hint="eastAsia" w:ascii="宋体" w:hAnsi="宋体" w:cs="宋体"/>
          <w:b/>
          <w:color w:val="auto"/>
          <w:szCs w:val="21"/>
          <w:highlight w:val="none"/>
        </w:rPr>
      </w:pPr>
      <w:r>
        <w:rPr>
          <w:rFonts w:hint="eastAsia" w:ascii="宋体" w:hAnsi="宋体" w:cs="宋体"/>
          <w:color w:val="auto"/>
          <w:szCs w:val="21"/>
          <w:highlight w:val="none"/>
        </w:rPr>
        <w:t>4.1.4小微企业价格评审优惠的政策调整：见第五章《评标方法与评标标准》（如涉及）。</w:t>
      </w:r>
    </w:p>
    <w:p w14:paraId="7BCF2802">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4.2政府采购节能产品、环境标志产品</w:t>
      </w:r>
    </w:p>
    <w:p w14:paraId="75F84B8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3C333D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D2ED35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4.2.3如本项目采购产品属于实施政府强制采购品目清单范围的节能产品，则</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所报产品必须获得国家确定的认证机构出具的、处于有效期之内的节能产品认证证书，否则投标无效；</w:t>
      </w:r>
    </w:p>
    <w:p w14:paraId="3F95955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4.2.4非政府强制采购的节能产品或环境标志产品，依据品目清单和认证证书实施政府优先采购。优先采购的具体规定见第五章《评标方法与评标标准》（如涉及）。</w:t>
      </w:r>
    </w:p>
    <w:p w14:paraId="2670F1A6">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4.3信息安全产品</w:t>
      </w:r>
    </w:p>
    <w:p w14:paraId="03F3E9A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4.3.1依据《关于信息安全产品实施政府采购的通知》（财库〔2010〕48 号），所投产品属于《关于调整信息安全产品强制性认证实施要求的公告》（2009 年第33 号）范围的，应采用经国家认证的信息安全产品，否则投标无效。</w:t>
      </w:r>
    </w:p>
    <w:p w14:paraId="3A8544B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4.4未按要求提供相关材料的，不享受相关政策。</w:t>
      </w:r>
      <w:bookmarkEnd w:id="57"/>
    </w:p>
    <w:p w14:paraId="707CC31F">
      <w:pPr>
        <w:pStyle w:val="2"/>
        <w:spacing w:line="360" w:lineRule="auto"/>
        <w:ind w:left="0" w:right="210" w:firstLine="373"/>
        <w:rPr>
          <w:rFonts w:hint="eastAsia" w:ascii="宋体" w:hAnsi="宋体" w:cs="宋体"/>
          <w:color w:val="auto"/>
          <w:highlight w:val="none"/>
        </w:rPr>
      </w:pPr>
      <w:bookmarkStart w:id="62" w:name="_Toc103848532"/>
      <w:bookmarkStart w:id="63" w:name="_Toc104560843"/>
      <w:bookmarkStart w:id="64" w:name="_Toc27248"/>
      <w:bookmarkStart w:id="65" w:name="_Toc96347865"/>
      <w:bookmarkStart w:id="66" w:name="_Toc100905205"/>
      <w:bookmarkStart w:id="67" w:name="_Toc107246219"/>
      <w:r>
        <w:rPr>
          <w:rFonts w:hint="eastAsia" w:ascii="宋体" w:hAnsi="宋体" w:cs="宋体"/>
          <w:color w:val="auto"/>
          <w:highlight w:val="none"/>
        </w:rPr>
        <w:t>5.相关费用</w:t>
      </w:r>
      <w:bookmarkEnd w:id="62"/>
      <w:bookmarkEnd w:id="63"/>
      <w:bookmarkEnd w:id="64"/>
      <w:bookmarkEnd w:id="65"/>
      <w:bookmarkEnd w:id="66"/>
      <w:bookmarkEnd w:id="67"/>
    </w:p>
    <w:p w14:paraId="6123B93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w:t>
      </w:r>
      <w:bookmarkStart w:id="68" w:name="_Toc80264707"/>
      <w:r>
        <w:rPr>
          <w:rFonts w:hint="eastAsia" w:ascii="宋体" w:hAnsi="宋体" w:cs="宋体"/>
          <w:color w:val="auto"/>
          <w:szCs w:val="21"/>
          <w:highlight w:val="none"/>
        </w:rPr>
        <w:t>参加投标活动的</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应自行承担所有与参加投标有关的费用，无论投标过程中的做法和结果如何，采购人在任何情况下均无义务和责任承担这些费用。</w:t>
      </w:r>
    </w:p>
    <w:p w14:paraId="61F1AD74">
      <w:pPr>
        <w:pStyle w:val="2"/>
        <w:spacing w:line="360" w:lineRule="auto"/>
        <w:ind w:left="0" w:right="210" w:firstLine="373"/>
        <w:rPr>
          <w:rFonts w:hint="eastAsia" w:ascii="宋体" w:hAnsi="宋体" w:cs="宋体"/>
          <w:color w:val="auto"/>
          <w:highlight w:val="none"/>
        </w:rPr>
      </w:pPr>
      <w:bookmarkStart w:id="69" w:name="_Toc100905206"/>
      <w:bookmarkStart w:id="70" w:name="_Toc107246220"/>
      <w:bookmarkStart w:id="71" w:name="_Toc104560844"/>
      <w:bookmarkStart w:id="72" w:name="_Toc96347866"/>
      <w:bookmarkStart w:id="73" w:name="_Toc103848533"/>
      <w:bookmarkStart w:id="74" w:name="_Toc19307"/>
      <w:r>
        <w:rPr>
          <w:rFonts w:hint="eastAsia" w:ascii="宋体" w:hAnsi="宋体" w:cs="宋体"/>
          <w:color w:val="auto"/>
          <w:highlight w:val="none"/>
        </w:rPr>
        <w:t>6.保密</w:t>
      </w:r>
      <w:bookmarkEnd w:id="69"/>
      <w:bookmarkEnd w:id="70"/>
      <w:bookmarkEnd w:id="71"/>
      <w:bookmarkEnd w:id="72"/>
      <w:bookmarkEnd w:id="73"/>
      <w:bookmarkEnd w:id="74"/>
    </w:p>
    <w:p w14:paraId="651668B2">
      <w:pPr>
        <w:spacing w:line="360" w:lineRule="auto"/>
        <w:ind w:firstLine="420"/>
        <w:rPr>
          <w:rFonts w:hint="eastAsia" w:ascii="宋体" w:hAnsi="宋体" w:cs="宋体"/>
          <w:color w:val="auto"/>
          <w:szCs w:val="21"/>
          <w:highlight w:val="none"/>
        </w:rPr>
      </w:pPr>
      <w:bookmarkStart w:id="75" w:name="_Toc100905207"/>
      <w:bookmarkStart w:id="76" w:name="_Toc96347867"/>
      <w:r>
        <w:rPr>
          <w:rFonts w:hint="eastAsia" w:ascii="宋体" w:hAnsi="宋体" w:cs="宋体"/>
          <w:color w:val="auto"/>
          <w:szCs w:val="21"/>
          <w:highlight w:val="none"/>
        </w:rPr>
        <w:t>6.1本招标文件所包含的信息属于保密信息，无采购人书面许可，任何单位或个人都无权披露、复制、使用、转让或者允许他人使用。获取招标文件的供应商被视为无条件对本招标文件的内容负有保密义务。</w:t>
      </w:r>
    </w:p>
    <w:p w14:paraId="1F1DBF38">
      <w:pPr>
        <w:pStyle w:val="2"/>
        <w:spacing w:line="360" w:lineRule="auto"/>
        <w:ind w:left="0" w:right="210" w:firstLine="373"/>
        <w:rPr>
          <w:rFonts w:hint="eastAsia" w:ascii="宋体" w:hAnsi="宋体" w:cs="宋体"/>
          <w:color w:val="auto"/>
          <w:highlight w:val="none"/>
        </w:rPr>
      </w:pPr>
      <w:bookmarkStart w:id="77" w:name="_Toc107246221"/>
      <w:bookmarkStart w:id="78" w:name="_Toc5782"/>
      <w:bookmarkStart w:id="79" w:name="_Toc104560845"/>
      <w:bookmarkStart w:id="80" w:name="_Toc103848534"/>
      <w:r>
        <w:rPr>
          <w:rFonts w:hint="eastAsia" w:ascii="宋体" w:hAnsi="宋体" w:cs="宋体"/>
          <w:color w:val="auto"/>
          <w:highlight w:val="none"/>
        </w:rPr>
        <w:t>7.语言文字、计量单位</w:t>
      </w:r>
      <w:bookmarkEnd w:id="75"/>
      <w:bookmarkEnd w:id="76"/>
      <w:bookmarkEnd w:id="77"/>
      <w:bookmarkEnd w:id="78"/>
      <w:bookmarkEnd w:id="79"/>
      <w:bookmarkEnd w:id="80"/>
    </w:p>
    <w:p w14:paraId="2F75C13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7.1所有文件使用的语言文字为中文。专用术语使用外文的，应附有中文注释。</w:t>
      </w:r>
    </w:p>
    <w:p w14:paraId="01E89F6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7.2所有文件中的计量单位，除招标文件有特殊要求外，应采用国家法定计量单位。</w:t>
      </w:r>
    </w:p>
    <w:p w14:paraId="6D21CE5A">
      <w:pPr>
        <w:pStyle w:val="2"/>
        <w:spacing w:line="360" w:lineRule="auto"/>
        <w:ind w:left="0" w:right="210" w:firstLine="373"/>
        <w:rPr>
          <w:rFonts w:hint="eastAsia" w:ascii="宋体" w:hAnsi="宋体" w:cs="宋体"/>
          <w:color w:val="auto"/>
          <w:highlight w:val="none"/>
        </w:rPr>
      </w:pPr>
      <w:bookmarkStart w:id="81" w:name="_Toc103848535"/>
      <w:bookmarkStart w:id="82" w:name="_Toc107246222"/>
      <w:bookmarkStart w:id="83" w:name="_Toc96347868"/>
      <w:bookmarkStart w:id="84" w:name="_Toc104560846"/>
      <w:bookmarkStart w:id="85" w:name="_Toc100905208"/>
      <w:bookmarkStart w:id="86" w:name="_Toc27890"/>
      <w:r>
        <w:rPr>
          <w:rFonts w:hint="eastAsia" w:ascii="宋体" w:hAnsi="宋体" w:cs="宋体"/>
          <w:color w:val="auto"/>
          <w:highlight w:val="none"/>
        </w:rPr>
        <w:t>8.现场考察</w:t>
      </w:r>
      <w:bookmarkEnd w:id="81"/>
      <w:bookmarkEnd w:id="82"/>
      <w:bookmarkEnd w:id="83"/>
      <w:bookmarkEnd w:id="84"/>
      <w:bookmarkEnd w:id="85"/>
      <w:bookmarkEnd w:id="86"/>
    </w:p>
    <w:p w14:paraId="17F3AF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8.1</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规定现场考察的，供应商须按照</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规定的时间、地点参加踏勘，以获得有关编制投标文件和签署合同所涉及现场的资料。供应商承担现场考察所发生的自身费用、责任和风险。</w:t>
      </w:r>
    </w:p>
    <w:p w14:paraId="4613914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8.2供应商不按照</w:t>
      </w:r>
      <w:r>
        <w:rPr>
          <w:rFonts w:hint="eastAsia" w:ascii="宋体" w:hAnsi="宋体" w:cs="宋体"/>
          <w:bCs/>
          <w:color w:val="auto"/>
          <w:szCs w:val="21"/>
          <w:highlight w:val="none"/>
        </w:rPr>
        <w:t>本须知的规定</w:t>
      </w:r>
      <w:r>
        <w:rPr>
          <w:rFonts w:hint="eastAsia" w:ascii="宋体" w:hAnsi="宋体" w:cs="宋体"/>
          <w:color w:val="auto"/>
          <w:szCs w:val="21"/>
          <w:highlight w:val="none"/>
        </w:rPr>
        <w:t>参加项目现场考察的，视同放弃现场考察，采购方将不再另行组织现场考察。以此为由，影响后期投标文件相关的投标、签约、履约条件的，是供应商自身的风险，采购方对此不承担责任。</w:t>
      </w:r>
    </w:p>
    <w:p w14:paraId="7301BEE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8.3除非有特殊要求，招标文件不提供项目所在地的自然环境、气候条件、公用设施等情况，供应商被视为熟悉上述与履行合同有关的一切情况。</w:t>
      </w:r>
    </w:p>
    <w:p w14:paraId="2CF59863">
      <w:pPr>
        <w:pStyle w:val="2"/>
        <w:spacing w:line="360" w:lineRule="auto"/>
        <w:ind w:left="0" w:right="210" w:firstLine="373"/>
        <w:rPr>
          <w:rFonts w:hint="eastAsia" w:ascii="宋体" w:hAnsi="宋体" w:cs="宋体"/>
          <w:color w:val="auto"/>
          <w:highlight w:val="none"/>
        </w:rPr>
      </w:pPr>
      <w:bookmarkStart w:id="87" w:name="_Toc31663"/>
      <w:bookmarkStart w:id="88" w:name="_Toc102117275"/>
      <w:bookmarkStart w:id="89" w:name="_Toc107246223"/>
      <w:r>
        <w:rPr>
          <w:rFonts w:hint="eastAsia" w:ascii="宋体" w:hAnsi="宋体" w:cs="宋体"/>
          <w:color w:val="auto"/>
          <w:highlight w:val="none"/>
        </w:rPr>
        <w:t>9.开标前答疑会</w:t>
      </w:r>
      <w:bookmarkEnd w:id="87"/>
      <w:bookmarkEnd w:id="88"/>
      <w:bookmarkEnd w:id="89"/>
    </w:p>
    <w:p w14:paraId="3D56B4C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9.1</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规定召开开标前答疑会的，采购方按</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规定的时间和地点召开开标前答疑会，澄清供应商提出的询问。</w:t>
      </w:r>
    </w:p>
    <w:p w14:paraId="1B6379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9.2供应商应按</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规定的时间和形式将提出的询问送达采购方，以便采购方在会议期间澄清，逾期的询问将不被接受。</w:t>
      </w:r>
    </w:p>
    <w:p w14:paraId="655C7BCF">
      <w:pPr>
        <w:pStyle w:val="2"/>
        <w:spacing w:line="360" w:lineRule="auto"/>
        <w:ind w:left="0" w:right="210" w:firstLine="373"/>
        <w:rPr>
          <w:rFonts w:hint="eastAsia" w:ascii="宋体" w:hAnsi="宋体" w:cs="宋体"/>
          <w:color w:val="auto"/>
          <w:highlight w:val="none"/>
        </w:rPr>
      </w:pPr>
      <w:bookmarkStart w:id="90" w:name="_Toc103848536"/>
      <w:bookmarkStart w:id="91" w:name="_Toc107246224"/>
      <w:bookmarkStart w:id="92" w:name="_Toc100905210"/>
      <w:bookmarkStart w:id="93" w:name="_Toc11701"/>
      <w:bookmarkStart w:id="94" w:name="_Toc104560847"/>
      <w:bookmarkStart w:id="95" w:name="_Toc96347869"/>
      <w:r>
        <w:rPr>
          <w:rFonts w:hint="eastAsia" w:ascii="宋体" w:hAnsi="宋体" w:cs="宋体"/>
          <w:color w:val="auto"/>
          <w:szCs w:val="21"/>
          <w:highlight w:val="none"/>
        </w:rPr>
        <w:t>10.联合体投标</w:t>
      </w:r>
      <w:bookmarkEnd w:id="90"/>
      <w:bookmarkEnd w:id="91"/>
      <w:bookmarkEnd w:id="92"/>
      <w:bookmarkEnd w:id="93"/>
      <w:bookmarkEnd w:id="94"/>
    </w:p>
    <w:p w14:paraId="4CB171B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10.1本项目是否接受联合体形式参与详见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2D2344D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10.2供应商为联合体形式的，应遵守以下规定：</w:t>
      </w:r>
    </w:p>
    <w:p w14:paraId="586015D4">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（1）联合体各方必须签订联合体协议书，明确联合体牵头人和各方权利、义务及分工、合同工作量比例；</w:t>
      </w:r>
    </w:p>
    <w:p w14:paraId="060E777F">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（2）联合体各方均应当符合《政府采购法》第二十二条第一款规定的条件；</w:t>
      </w:r>
    </w:p>
    <w:p w14:paraId="26D94F0C">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（3）除另有规定外，联合体各方中至少有一方应当符合采购人规定的特定资格条件；</w:t>
      </w:r>
    </w:p>
    <w:p w14:paraId="4F2A52C1">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（4）联合体中有同类资质的供应商按照联合体分工承担相同工作的，应当按照资质等级较低的供应商确定资质等级；</w:t>
      </w:r>
    </w:p>
    <w:p w14:paraId="1755CA6D">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（5）以联合体形式参加政府采购活动的，联合体各方不得再单独参加或者与其他供应商另外组成联合体参加同一合同项下的政府采购活动。</w:t>
      </w:r>
    </w:p>
    <w:p w14:paraId="5CF48600">
      <w:pPr>
        <w:pStyle w:val="2"/>
        <w:spacing w:line="360" w:lineRule="auto"/>
        <w:ind w:left="0" w:right="210" w:firstLine="373"/>
        <w:rPr>
          <w:rFonts w:hint="eastAsia" w:ascii="宋体" w:hAnsi="宋体" w:cs="宋体"/>
          <w:color w:val="auto"/>
          <w:highlight w:val="none"/>
        </w:rPr>
      </w:pPr>
      <w:bookmarkStart w:id="96" w:name="_Toc479"/>
      <w:bookmarkStart w:id="97" w:name="_Toc107246225"/>
      <w:bookmarkStart w:id="98" w:name="_Toc104560848"/>
      <w:bookmarkStart w:id="99" w:name="_Toc103848537"/>
      <w:bookmarkStart w:id="100" w:name="_Toc100905213"/>
      <w:bookmarkStart w:id="101" w:name="_Toc100905211"/>
      <w:r>
        <w:rPr>
          <w:rFonts w:hint="eastAsia" w:ascii="宋体" w:hAnsi="宋体" w:cs="宋体"/>
          <w:color w:val="auto"/>
          <w:highlight w:val="none"/>
        </w:rPr>
        <w:t>11.分包</w:t>
      </w:r>
      <w:bookmarkEnd w:id="96"/>
      <w:bookmarkEnd w:id="97"/>
      <w:bookmarkEnd w:id="98"/>
      <w:bookmarkEnd w:id="99"/>
      <w:bookmarkEnd w:id="100"/>
    </w:p>
    <w:p w14:paraId="134EDE5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3123E9B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164E91ED">
      <w:pPr>
        <w:pStyle w:val="2"/>
        <w:spacing w:line="360" w:lineRule="auto"/>
        <w:ind w:left="0" w:right="210" w:firstLine="373"/>
        <w:rPr>
          <w:rFonts w:hint="eastAsia" w:ascii="宋体" w:hAnsi="宋体" w:cs="宋体"/>
          <w:color w:val="auto"/>
          <w:highlight w:val="none"/>
        </w:rPr>
      </w:pPr>
      <w:bookmarkStart w:id="102" w:name="_Toc104560849"/>
      <w:bookmarkStart w:id="103" w:name="_Toc30688"/>
      <w:bookmarkStart w:id="104" w:name="_Toc107246226"/>
      <w:r>
        <w:rPr>
          <w:rFonts w:hint="eastAsia" w:ascii="宋体" w:hAnsi="宋体" w:cs="宋体"/>
          <w:color w:val="auto"/>
          <w:highlight w:val="none"/>
        </w:rPr>
        <w:t>12.样品</w:t>
      </w:r>
      <w:bookmarkEnd w:id="102"/>
      <w:bookmarkEnd w:id="103"/>
      <w:bookmarkEnd w:id="104"/>
    </w:p>
    <w:p w14:paraId="5F07935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12.1本项目是否要求</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提供样品，以及样品制作的标准和要求、是否需要随样品提交相关检测报告、样品的提交要求等详见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65DC681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12.2样品的评审方法以及评审标准等内容见第五章《评标方法与评标标准》。</w:t>
      </w:r>
      <w:bookmarkEnd w:id="95"/>
      <w:bookmarkEnd w:id="101"/>
    </w:p>
    <w:p w14:paraId="62FC7862">
      <w:pPr>
        <w:pStyle w:val="2"/>
        <w:spacing w:line="360" w:lineRule="auto"/>
        <w:ind w:left="0" w:right="210" w:firstLine="373"/>
        <w:rPr>
          <w:rFonts w:hint="eastAsia" w:ascii="宋体" w:hAnsi="宋体" w:cs="宋体"/>
          <w:color w:val="auto"/>
          <w:highlight w:val="none"/>
        </w:rPr>
      </w:pPr>
      <w:bookmarkStart w:id="105" w:name="_Toc103848538"/>
      <w:bookmarkStart w:id="106" w:name="_Toc27341"/>
      <w:bookmarkStart w:id="107" w:name="_Toc100905214"/>
      <w:bookmarkStart w:id="108" w:name="_Toc104560850"/>
      <w:bookmarkStart w:id="109" w:name="_Toc107246227"/>
      <w:r>
        <w:rPr>
          <w:rFonts w:hint="eastAsia" w:ascii="宋体" w:hAnsi="宋体" w:cs="宋体"/>
          <w:color w:val="auto"/>
          <w:highlight w:val="none"/>
        </w:rPr>
        <w:t>13.采购进口产品</w:t>
      </w:r>
      <w:bookmarkEnd w:id="105"/>
      <w:bookmarkEnd w:id="106"/>
      <w:bookmarkEnd w:id="107"/>
      <w:bookmarkEnd w:id="108"/>
      <w:bookmarkEnd w:id="109"/>
    </w:p>
    <w:p w14:paraId="0680228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13.1本项目是否采购进口产品及相关要求见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02071119">
      <w:pPr>
        <w:pStyle w:val="2"/>
        <w:spacing w:line="360" w:lineRule="auto"/>
        <w:ind w:left="0" w:right="210" w:firstLine="373"/>
        <w:rPr>
          <w:rFonts w:hint="eastAsia" w:ascii="宋体" w:hAnsi="宋体" w:cs="宋体"/>
          <w:color w:val="auto"/>
          <w:highlight w:val="none"/>
        </w:rPr>
      </w:pPr>
      <w:bookmarkStart w:id="110" w:name="_Toc19946"/>
      <w:bookmarkStart w:id="111" w:name="_Toc104560851"/>
      <w:bookmarkStart w:id="112" w:name="_Toc107246228"/>
      <w:r>
        <w:rPr>
          <w:rFonts w:hint="eastAsia" w:ascii="宋体" w:hAnsi="宋体" w:cs="宋体"/>
          <w:color w:val="auto"/>
          <w:highlight w:val="none"/>
        </w:rPr>
        <w:t>14.采购项目预算及最高限价</w:t>
      </w:r>
      <w:bookmarkEnd w:id="110"/>
      <w:bookmarkEnd w:id="111"/>
      <w:bookmarkEnd w:id="112"/>
    </w:p>
    <w:p w14:paraId="564AC42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14.1本项目采购资金已列入政府采购预算，预算金额见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5E4D3F1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14.2本项目最高限价要求见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420C6D94">
      <w:pPr>
        <w:pStyle w:val="2"/>
        <w:spacing w:line="360" w:lineRule="auto"/>
        <w:ind w:left="0" w:right="210" w:firstLine="373"/>
        <w:rPr>
          <w:rFonts w:hint="eastAsia" w:ascii="宋体" w:hAnsi="宋体" w:cs="宋体"/>
          <w:color w:val="auto"/>
          <w:highlight w:val="none"/>
        </w:rPr>
      </w:pPr>
      <w:bookmarkStart w:id="113" w:name="_Toc217"/>
      <w:bookmarkStart w:id="114" w:name="_Toc107246229"/>
      <w:bookmarkStart w:id="115" w:name="_Toc104560852"/>
      <w:r>
        <w:rPr>
          <w:rFonts w:hint="eastAsia" w:ascii="宋体" w:hAnsi="宋体" w:cs="宋体"/>
          <w:color w:val="auto"/>
          <w:highlight w:val="none"/>
        </w:rPr>
        <w:t>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资格条件</w:t>
      </w:r>
      <w:bookmarkEnd w:id="113"/>
      <w:bookmarkEnd w:id="114"/>
      <w:bookmarkEnd w:id="115"/>
    </w:p>
    <w:p w14:paraId="69F78AD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15.1</w:t>
      </w:r>
      <w:r>
        <w:rPr>
          <w:rFonts w:hint="eastAsia" w:ascii="宋体" w:hAnsi="宋体" w:cs="宋体"/>
          <w:bCs/>
          <w:color w:val="auto"/>
          <w:szCs w:val="21"/>
          <w:highlight w:val="none"/>
        </w:rPr>
        <w:t>供应商</w:t>
      </w:r>
      <w:r>
        <w:rPr>
          <w:rFonts w:hint="eastAsia" w:ascii="宋体" w:hAnsi="宋体" w:cs="宋体"/>
          <w:color w:val="auto"/>
          <w:szCs w:val="21"/>
          <w:highlight w:val="none"/>
        </w:rPr>
        <w:t>资格条件见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781B9B41">
      <w:pPr>
        <w:pStyle w:val="2"/>
        <w:spacing w:line="360" w:lineRule="auto"/>
        <w:ind w:left="0" w:right="210" w:firstLine="373"/>
        <w:rPr>
          <w:rFonts w:hint="eastAsia" w:ascii="宋体" w:hAnsi="宋体" w:cs="宋体"/>
          <w:color w:val="auto"/>
          <w:highlight w:val="none"/>
        </w:rPr>
      </w:pPr>
      <w:bookmarkStart w:id="116" w:name="_Toc25448"/>
      <w:r>
        <w:rPr>
          <w:rFonts w:hint="eastAsia" w:ascii="宋体" w:hAnsi="宋体" w:cs="宋体"/>
          <w:color w:val="auto"/>
          <w:highlight w:val="none"/>
        </w:rPr>
        <w:t>二．招标文件</w:t>
      </w:r>
      <w:bookmarkEnd w:id="68"/>
      <w:bookmarkEnd w:id="116"/>
    </w:p>
    <w:p w14:paraId="6DC120A2">
      <w:pPr>
        <w:pStyle w:val="2"/>
        <w:spacing w:line="360" w:lineRule="auto"/>
        <w:ind w:left="0" w:right="210" w:firstLine="373"/>
        <w:rPr>
          <w:rFonts w:hint="eastAsia" w:ascii="宋体" w:hAnsi="宋体" w:cs="宋体"/>
          <w:color w:val="auto"/>
          <w:highlight w:val="none"/>
        </w:rPr>
      </w:pPr>
      <w:bookmarkStart w:id="117" w:name="_Toc104560854"/>
      <w:bookmarkStart w:id="118" w:name="_Toc100905217"/>
      <w:bookmarkStart w:id="119" w:name="_Toc96347871"/>
      <w:bookmarkStart w:id="120" w:name="_Toc22805"/>
      <w:bookmarkStart w:id="121" w:name="_Toc107246231"/>
      <w:bookmarkStart w:id="122" w:name="_Toc103848540"/>
      <w:r>
        <w:rPr>
          <w:rFonts w:hint="eastAsia" w:ascii="宋体" w:hAnsi="宋体" w:cs="宋体"/>
          <w:color w:val="auto"/>
          <w:highlight w:val="none"/>
        </w:rPr>
        <w:t>16.招标文件的构成</w:t>
      </w:r>
      <w:bookmarkEnd w:id="117"/>
      <w:bookmarkEnd w:id="118"/>
      <w:bookmarkEnd w:id="119"/>
      <w:bookmarkEnd w:id="120"/>
      <w:bookmarkEnd w:id="121"/>
      <w:bookmarkEnd w:id="122"/>
    </w:p>
    <w:p w14:paraId="586DC16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16.1招标文件各章节的内容如下：</w:t>
      </w:r>
    </w:p>
    <w:p w14:paraId="7E8F3399">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第一章：</w:t>
      </w:r>
      <w:r>
        <w:rPr>
          <w:rFonts w:hint="eastAsia" w:ascii="宋体" w:hAnsi="宋体" w:cs="宋体"/>
          <w:color w:val="auto"/>
          <w:szCs w:val="21"/>
          <w:highlight w:val="none"/>
          <w:lang w:eastAsia="zh-CN"/>
        </w:rPr>
        <w:t>招标公告</w:t>
      </w:r>
    </w:p>
    <w:p w14:paraId="4636CC7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第二章：</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须知</w:t>
      </w:r>
    </w:p>
    <w:p w14:paraId="4139331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第三章：政府采购合同条款及格式</w:t>
      </w:r>
    </w:p>
    <w:p w14:paraId="1331A58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第四章：采购需求</w:t>
      </w:r>
    </w:p>
    <w:p w14:paraId="33A2DB6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第五章：评标方法与评标标准</w:t>
      </w:r>
    </w:p>
    <w:p w14:paraId="1298A3B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第六章：</w:t>
      </w:r>
      <w:bookmarkStart w:id="123" w:name="_Toc96347872"/>
      <w:r>
        <w:rPr>
          <w:rFonts w:hint="eastAsia" w:ascii="宋体" w:hAnsi="宋体" w:cs="宋体"/>
          <w:color w:val="auto"/>
          <w:szCs w:val="21"/>
          <w:highlight w:val="none"/>
        </w:rPr>
        <w:t>投标文件格式</w:t>
      </w:r>
    </w:p>
    <w:p w14:paraId="2EC083B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对招标文件所作的澄清、修改，构成招标文件的组成部分。</w:t>
      </w:r>
    </w:p>
    <w:p w14:paraId="3C94D6D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如标书制作工具中格式和内容与“南京公共采购信息网</w:t>
      </w:r>
      <w:r>
        <w:rPr>
          <w:rFonts w:hint="eastAsia" w:ascii="宋体" w:hAnsi="宋体" w:cs="宋体"/>
          <w:color w:val="auto"/>
          <w:szCs w:val="21"/>
          <w:highlight w:val="none"/>
        </w:rPr>
        <w:t>/</w:t>
      </w:r>
      <w:r>
        <w:rPr>
          <w:rFonts w:hint="eastAsia" w:ascii="宋体" w:hAnsi="宋体" w:cs="宋体"/>
          <w:color w:val="auto"/>
          <w:szCs w:val="21"/>
          <w:highlight w:val="none"/>
          <w:lang w:val="zh-CN"/>
        </w:rPr>
        <w:t>江苏政府采购网</w:t>
      </w:r>
      <w:r>
        <w:rPr>
          <w:rFonts w:hint="eastAsia" w:ascii="宋体" w:hAnsi="宋体" w:cs="宋体"/>
          <w:color w:val="auto"/>
          <w:szCs w:val="21"/>
          <w:highlight w:val="none"/>
        </w:rPr>
        <w:t>/</w:t>
      </w:r>
      <w:r>
        <w:rPr>
          <w:rFonts w:hint="eastAsia" w:ascii="宋体" w:hAnsi="宋体" w:cs="宋体"/>
          <w:color w:val="auto"/>
          <w:szCs w:val="21"/>
          <w:highlight w:val="none"/>
          <w:lang w:val="zh-CN"/>
        </w:rPr>
        <w:t>中国政府采购网”发布的</w:t>
      </w:r>
      <w:r>
        <w:rPr>
          <w:rFonts w:hint="eastAsia" w:ascii="宋体" w:hAnsi="宋体" w:cs="宋体"/>
          <w:color w:val="auto"/>
          <w:szCs w:val="21"/>
          <w:highlight w:val="none"/>
        </w:rPr>
        <w:t>招标</w:t>
      </w:r>
      <w:r>
        <w:rPr>
          <w:rFonts w:hint="eastAsia" w:ascii="宋体" w:hAnsi="宋体" w:cs="宋体"/>
          <w:color w:val="auto"/>
          <w:szCs w:val="21"/>
          <w:highlight w:val="none"/>
          <w:lang w:val="zh-CN"/>
        </w:rPr>
        <w:t>文件不一致</w:t>
      </w:r>
      <w:r>
        <w:rPr>
          <w:rFonts w:hint="eastAsia" w:ascii="宋体" w:hAnsi="宋体" w:cs="宋体"/>
          <w:color w:val="auto"/>
          <w:szCs w:val="21"/>
          <w:highlight w:val="none"/>
        </w:rPr>
        <w:t>的</w:t>
      </w:r>
      <w:r>
        <w:rPr>
          <w:rFonts w:hint="eastAsia" w:ascii="宋体" w:hAnsi="宋体" w:cs="宋体"/>
          <w:color w:val="auto"/>
          <w:szCs w:val="21"/>
          <w:highlight w:val="none"/>
          <w:lang w:val="zh-CN"/>
        </w:rPr>
        <w:t>，以</w:t>
      </w:r>
      <w:r>
        <w:rPr>
          <w:rFonts w:hint="eastAsia" w:ascii="宋体" w:hAnsi="宋体" w:cs="宋体"/>
          <w:color w:val="auto"/>
          <w:szCs w:val="21"/>
          <w:highlight w:val="none"/>
        </w:rPr>
        <w:t>上述网站</w:t>
      </w:r>
      <w:r>
        <w:rPr>
          <w:rFonts w:hint="eastAsia" w:ascii="宋体" w:hAnsi="宋体" w:cs="宋体"/>
          <w:color w:val="auto"/>
          <w:szCs w:val="21"/>
          <w:highlight w:val="none"/>
          <w:lang w:val="zh-CN"/>
        </w:rPr>
        <w:t>发布的</w:t>
      </w:r>
      <w:r>
        <w:rPr>
          <w:rFonts w:hint="eastAsia" w:ascii="宋体" w:hAnsi="宋体" w:cs="宋体"/>
          <w:color w:val="auto"/>
          <w:szCs w:val="21"/>
          <w:highlight w:val="none"/>
        </w:rPr>
        <w:t>招标</w:t>
      </w:r>
      <w:r>
        <w:rPr>
          <w:rFonts w:hint="eastAsia" w:ascii="宋体" w:hAnsi="宋体" w:cs="宋体"/>
          <w:color w:val="auto"/>
          <w:szCs w:val="21"/>
          <w:highlight w:val="none"/>
          <w:lang w:val="zh-CN"/>
        </w:rPr>
        <w:t>文件为准。</w:t>
      </w:r>
    </w:p>
    <w:p w14:paraId="3353F5A3">
      <w:pPr>
        <w:spacing w:line="360" w:lineRule="auto"/>
        <w:ind w:firstLine="422"/>
        <w:rPr>
          <w:rFonts w:hint="eastAsia" w:ascii="宋体" w:hAnsi="宋体" w:cs="宋体"/>
          <w:color w:val="auto"/>
          <w:szCs w:val="21"/>
          <w:highlight w:val="none"/>
        </w:rPr>
      </w:pPr>
      <w:r>
        <w:rPr>
          <w:rFonts w:hint="eastAsia" w:ascii="宋体" w:hAnsi="宋体" w:cs="宋体"/>
          <w:b/>
          <w:color w:val="auto"/>
          <w:szCs w:val="21"/>
          <w:highlight w:val="none"/>
        </w:rPr>
        <w:t>★招标文件中标注</w:t>
      </w:r>
      <w:r>
        <w:rPr>
          <w:rFonts w:hint="eastAsia" w:ascii="宋体" w:hAnsi="宋体" w:cs="宋体"/>
          <w:bCs/>
          <w:color w:val="auto"/>
          <w:szCs w:val="21"/>
          <w:highlight w:val="none"/>
        </w:rPr>
        <w:t>“</w:t>
      </w:r>
      <w:r>
        <w:rPr>
          <w:rFonts w:hint="eastAsia" w:ascii="宋体" w:hAnsi="宋体" w:cs="宋体"/>
          <w:b/>
          <w:color w:val="auto"/>
          <w:szCs w:val="21"/>
          <w:highlight w:val="none"/>
        </w:rPr>
        <w:t>★</w:t>
      </w:r>
      <w:r>
        <w:rPr>
          <w:rFonts w:hint="eastAsia" w:ascii="宋体" w:hAnsi="宋体" w:cs="宋体"/>
          <w:bCs/>
          <w:color w:val="auto"/>
          <w:szCs w:val="21"/>
          <w:highlight w:val="none"/>
        </w:rPr>
        <w:t>”</w:t>
      </w:r>
      <w:r>
        <w:rPr>
          <w:rFonts w:hint="eastAsia" w:ascii="宋体" w:hAnsi="宋体" w:cs="宋体"/>
          <w:b/>
          <w:color w:val="auto"/>
          <w:szCs w:val="21"/>
          <w:highlight w:val="none"/>
        </w:rPr>
        <w:t>符号的条款为实质性要求条款（即重要条款）。</w:t>
      </w:r>
    </w:p>
    <w:p w14:paraId="008B2F3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16.2供应商应仔细阅读和检查招标文件的全部内容。如发现招标文件内容不全，应及时向采购方提出，以便补齐。</w:t>
      </w:r>
    </w:p>
    <w:p w14:paraId="595ADAB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16.3</w:t>
      </w:r>
      <w:r>
        <w:rPr>
          <w:rFonts w:hint="eastAsia" w:ascii="宋体" w:hAnsi="宋体" w:cs="宋体"/>
          <w:color w:val="auto"/>
          <w:szCs w:val="21"/>
          <w:highlight w:val="none"/>
        </w:rPr>
        <w:t>供应商</w:t>
      </w:r>
      <w:r>
        <w:rPr>
          <w:rFonts w:hint="eastAsia" w:ascii="宋体" w:hAnsi="宋体" w:cs="宋体"/>
          <w:bCs/>
          <w:color w:val="auto"/>
          <w:szCs w:val="21"/>
          <w:highlight w:val="none"/>
        </w:rPr>
        <w:t>按照招标文件要求编制投标文件。任何对招标文件的忽略或误解，不能作为投标文件存在缺陷或瑕疵的理由，其风险由</w:t>
      </w:r>
      <w:r>
        <w:rPr>
          <w:rFonts w:hint="eastAsia" w:ascii="宋体" w:hAnsi="宋体" w:cs="宋体"/>
          <w:color w:val="auto"/>
          <w:szCs w:val="21"/>
          <w:highlight w:val="none"/>
        </w:rPr>
        <w:t>供应商</w:t>
      </w:r>
      <w:r>
        <w:rPr>
          <w:rFonts w:hint="eastAsia" w:ascii="宋体" w:hAnsi="宋体" w:cs="宋体"/>
          <w:bCs/>
          <w:color w:val="auto"/>
          <w:szCs w:val="21"/>
          <w:highlight w:val="none"/>
        </w:rPr>
        <w:t>承担。</w:t>
      </w:r>
    </w:p>
    <w:p w14:paraId="63F633D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16.4本项目招标文件如包括多个分包，则除非特别说明，招标文件所列各项要求均为各分包通用要求。</w:t>
      </w:r>
      <w:bookmarkEnd w:id="123"/>
    </w:p>
    <w:p w14:paraId="57793E3F">
      <w:pPr>
        <w:pStyle w:val="2"/>
        <w:spacing w:line="360" w:lineRule="auto"/>
        <w:ind w:left="0" w:right="210" w:firstLine="373"/>
        <w:rPr>
          <w:rFonts w:hint="eastAsia" w:ascii="宋体" w:hAnsi="宋体" w:cs="宋体"/>
          <w:color w:val="auto"/>
          <w:highlight w:val="none"/>
        </w:rPr>
      </w:pPr>
      <w:bookmarkStart w:id="124" w:name="_Toc103848541"/>
      <w:bookmarkStart w:id="125" w:name="_Toc96347873"/>
      <w:bookmarkStart w:id="126" w:name="_Toc12722"/>
      <w:bookmarkStart w:id="127" w:name="_Toc104560855"/>
      <w:bookmarkStart w:id="128" w:name="_Toc100905218"/>
      <w:bookmarkStart w:id="129" w:name="_Toc107246232"/>
      <w:r>
        <w:rPr>
          <w:rFonts w:hint="eastAsia" w:ascii="宋体" w:hAnsi="宋体" w:cs="宋体"/>
          <w:color w:val="auto"/>
          <w:highlight w:val="none"/>
        </w:rPr>
        <w:t>17.招标文件的澄清或者修改</w:t>
      </w:r>
      <w:bookmarkEnd w:id="124"/>
      <w:bookmarkEnd w:id="125"/>
      <w:bookmarkEnd w:id="126"/>
      <w:bookmarkEnd w:id="127"/>
      <w:bookmarkEnd w:id="128"/>
      <w:bookmarkEnd w:id="129"/>
    </w:p>
    <w:p w14:paraId="7FF4E9B7">
      <w:pPr>
        <w:spacing w:line="360" w:lineRule="auto"/>
        <w:ind w:firstLine="420"/>
        <w:rPr>
          <w:rFonts w:hint="eastAsia" w:ascii="宋体" w:hAnsi="宋体" w:cs="宋体"/>
          <w:color w:val="auto"/>
          <w:szCs w:val="21"/>
          <w:highlight w:val="none"/>
        </w:rPr>
      </w:pPr>
      <w:bookmarkStart w:id="130" w:name="_Toc100905219"/>
      <w:r>
        <w:rPr>
          <w:rFonts w:hint="eastAsia" w:ascii="宋体" w:hAnsi="宋体" w:cs="宋体"/>
          <w:color w:val="auto"/>
          <w:szCs w:val="21"/>
          <w:highlight w:val="none"/>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344EF9F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17.2澄清或者修改的内容可能影响投标文件编制的，采购方应当在投标截止时间至少15日前，以书面形式通知所有获取招标文件的潜在供应商；不足15日的，采购方应当顺延提交投标文件的截止时间。</w:t>
      </w:r>
    </w:p>
    <w:p w14:paraId="3E2F7FC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17.3</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应在提交投标文件截止时间前，关注原公告媒体有关本项目的更正公告，根据更正公告内容自行决定是否需要重新制作和提交投标文件，并承担由此产生的相应责任。</w:t>
      </w:r>
      <w:bookmarkEnd w:id="130"/>
    </w:p>
    <w:p w14:paraId="760E4C72">
      <w:pPr>
        <w:pStyle w:val="2"/>
        <w:spacing w:line="360" w:lineRule="auto"/>
        <w:ind w:left="0" w:right="210" w:firstLine="373"/>
        <w:rPr>
          <w:rFonts w:hint="eastAsia" w:ascii="宋体" w:hAnsi="宋体" w:cs="宋体"/>
          <w:color w:val="auto"/>
          <w:highlight w:val="none"/>
        </w:rPr>
      </w:pPr>
      <w:bookmarkStart w:id="131" w:name="_Toc91836558"/>
      <w:bookmarkStart w:id="132" w:name="_Toc1499"/>
      <w:bookmarkStart w:id="133" w:name="_Toc104560856"/>
      <w:bookmarkStart w:id="134" w:name="_Toc80264708"/>
      <w:r>
        <w:rPr>
          <w:rFonts w:hint="eastAsia" w:ascii="宋体" w:hAnsi="宋体" w:cs="宋体"/>
          <w:color w:val="auto"/>
          <w:highlight w:val="none"/>
        </w:rPr>
        <w:t>三．投标文件</w:t>
      </w:r>
      <w:bookmarkEnd w:id="131"/>
      <w:bookmarkEnd w:id="132"/>
      <w:bookmarkEnd w:id="133"/>
    </w:p>
    <w:p w14:paraId="412DA048">
      <w:pPr>
        <w:pStyle w:val="2"/>
        <w:spacing w:line="360" w:lineRule="auto"/>
        <w:ind w:left="0" w:right="210" w:firstLine="373"/>
        <w:rPr>
          <w:rFonts w:hint="eastAsia" w:ascii="宋体" w:hAnsi="宋体" w:cs="宋体"/>
          <w:color w:val="auto"/>
          <w:highlight w:val="none"/>
        </w:rPr>
      </w:pPr>
      <w:bookmarkStart w:id="135" w:name="_Toc3734"/>
      <w:bookmarkStart w:id="136" w:name="_Toc107246234"/>
      <w:bookmarkStart w:id="137" w:name="_Toc104560857"/>
      <w:bookmarkStart w:id="138" w:name="_Toc103848543"/>
      <w:bookmarkStart w:id="139" w:name="_Toc100905221"/>
      <w:bookmarkStart w:id="140" w:name="_Toc96347875"/>
      <w:r>
        <w:rPr>
          <w:rFonts w:hint="eastAsia" w:ascii="宋体" w:hAnsi="宋体" w:cs="宋体"/>
          <w:color w:val="auto"/>
          <w:highlight w:val="none"/>
        </w:rPr>
        <w:t>18.投标文件的组成</w:t>
      </w:r>
      <w:bookmarkEnd w:id="135"/>
      <w:bookmarkEnd w:id="136"/>
      <w:bookmarkEnd w:id="137"/>
      <w:bookmarkEnd w:id="138"/>
    </w:p>
    <w:p w14:paraId="4E64A0F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18.1投标文件由价格及商务部分、技术部分以及其他部分组成，格式见招标文件第六章《投标文件格式》。</w:t>
      </w:r>
    </w:p>
    <w:p w14:paraId="12A4CC14">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18.2</w:t>
      </w:r>
      <w:r>
        <w:rPr>
          <w:rFonts w:hint="eastAsia" w:ascii="宋体" w:hAnsi="宋体" w:cs="宋体"/>
          <w:b/>
          <w:color w:val="auto"/>
          <w:sz w:val="22"/>
          <w:szCs w:val="22"/>
          <w:highlight w:val="none"/>
        </w:rPr>
        <w:t>投标文件的价格及商务部分，包括但不限于下列文件：</w:t>
      </w:r>
    </w:p>
    <w:p w14:paraId="7D7A2842">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（1）投标函，格式见附件。</w:t>
      </w:r>
    </w:p>
    <w:p w14:paraId="4310D0CF">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（2）法定代表人（单位负责人）身份证明，格式见附件。</w:t>
      </w:r>
    </w:p>
    <w:p w14:paraId="6912FAE5">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（3-1）法定代表人（单位负责人）授权委托书（适用于法人/非法人），格式见附件。</w:t>
      </w:r>
    </w:p>
    <w:p w14:paraId="56DA0008">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（3-2）授权委托书（适用于自然人），格式见附件。</w:t>
      </w:r>
    </w:p>
    <w:p w14:paraId="3A146E57">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（4）开标一览表，格式见附件。</w:t>
      </w:r>
    </w:p>
    <w:p w14:paraId="712B2371">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）商务条款偏离表，格式见附件。</w:t>
      </w:r>
    </w:p>
    <w:p w14:paraId="5602632F">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具备投标资格的证明文件（</w:t>
      </w:r>
      <w:r>
        <w:rPr>
          <w:rFonts w:hint="eastAsia" w:ascii="宋体" w:hAnsi="宋体" w:cs="宋体"/>
          <w:color w:val="auto"/>
          <w:highlight w:val="none"/>
        </w:rPr>
        <w:t>如为南京市政府采购项目，则</w:t>
      </w:r>
      <w:r>
        <w:rPr>
          <w:rFonts w:hint="eastAsia" w:ascii="宋体" w:hAnsi="宋体" w:cs="宋体"/>
          <w:color w:val="auto"/>
          <w:highlight w:val="none"/>
          <w:lang w:eastAsia="zh-CN"/>
        </w:rPr>
        <w:t>供应商</w:t>
      </w:r>
      <w:r>
        <w:rPr>
          <w:rFonts w:hint="eastAsia" w:ascii="宋体" w:hAnsi="宋体" w:cs="宋体"/>
          <w:color w:val="auto"/>
          <w:highlight w:val="none"/>
        </w:rPr>
        <w:t>应按照公告要求提供</w:t>
      </w:r>
      <w:r>
        <w:rPr>
          <w:rFonts w:hint="eastAsia" w:ascii="宋体" w:hAnsi="宋体" w:cs="宋体"/>
          <w:color w:val="auto"/>
          <w:szCs w:val="21"/>
          <w:highlight w:val="none"/>
        </w:rPr>
        <w:t>）：</w:t>
      </w:r>
    </w:p>
    <w:p w14:paraId="5282E70B">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-1-1）营业执照复印件或自然人的身份证明复印件（或具有同等法律效力的证照），格式见附件。</w:t>
      </w:r>
    </w:p>
    <w:p w14:paraId="2DD2F5F8">
      <w:pPr>
        <w:spacing w:line="360" w:lineRule="auto"/>
        <w:ind w:firstLine="525"/>
        <w:jc w:val="left"/>
        <w:rPr>
          <w:rFonts w:hint="eastAsia" w:ascii="宋体" w:hAnsi="宋体" w:cs="宋体"/>
          <w:color w:val="auto"/>
          <w:szCs w:val="21"/>
          <w:highlight w:val="none"/>
        </w:rPr>
      </w:pPr>
      <w:r>
        <w:rPr>
          <w:rFonts w:hint="eastAsia" w:ascii="宋体" w:hAnsi="宋体" w:cs="宋体"/>
          <w:color w:val="auto"/>
          <w:szCs w:val="21"/>
          <w:highlight w:val="none"/>
        </w:rPr>
        <w:t>（a）</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为企业（包括合伙企业）的，应提供有效的“营业执照”。</w:t>
      </w:r>
    </w:p>
    <w:p w14:paraId="52B31833">
      <w:pPr>
        <w:spacing w:line="360" w:lineRule="auto"/>
        <w:ind w:firstLine="525"/>
        <w:jc w:val="left"/>
        <w:rPr>
          <w:rFonts w:hint="eastAsia" w:ascii="宋体" w:hAnsi="宋体" w:cs="宋体"/>
          <w:color w:val="auto"/>
          <w:szCs w:val="21"/>
          <w:highlight w:val="none"/>
        </w:rPr>
      </w:pPr>
      <w:r>
        <w:rPr>
          <w:rFonts w:hint="eastAsia" w:ascii="宋体" w:hAnsi="宋体" w:cs="宋体"/>
          <w:color w:val="auto"/>
          <w:szCs w:val="21"/>
          <w:highlight w:val="none"/>
        </w:rPr>
        <w:t>（b）</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为事业单位的，应提供有效的“事业单位法人证书”。</w:t>
      </w:r>
    </w:p>
    <w:p w14:paraId="73AF4C98">
      <w:pPr>
        <w:spacing w:line="360" w:lineRule="auto"/>
        <w:ind w:firstLine="525"/>
        <w:jc w:val="left"/>
        <w:rPr>
          <w:rFonts w:hint="eastAsia" w:ascii="宋体" w:hAnsi="宋体" w:cs="宋体"/>
          <w:color w:val="auto"/>
          <w:szCs w:val="21"/>
          <w:highlight w:val="none"/>
        </w:rPr>
      </w:pPr>
      <w:r>
        <w:rPr>
          <w:rFonts w:hint="eastAsia" w:ascii="宋体" w:hAnsi="宋体" w:cs="宋体"/>
          <w:color w:val="auto"/>
          <w:szCs w:val="21"/>
          <w:highlight w:val="none"/>
        </w:rPr>
        <w:t>（c）</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是非企业机构的，应提供有效的“执业许可证”、“登记证书”等证明文件。</w:t>
      </w:r>
    </w:p>
    <w:p w14:paraId="7C53B1E5">
      <w:pPr>
        <w:spacing w:line="360" w:lineRule="auto"/>
        <w:ind w:firstLine="525"/>
        <w:jc w:val="left"/>
        <w:rPr>
          <w:rFonts w:hint="eastAsia" w:ascii="宋体" w:hAnsi="宋体" w:cs="宋体"/>
          <w:color w:val="auto"/>
          <w:szCs w:val="21"/>
          <w:highlight w:val="none"/>
        </w:rPr>
      </w:pPr>
      <w:r>
        <w:rPr>
          <w:rFonts w:hint="eastAsia" w:ascii="宋体" w:hAnsi="宋体" w:cs="宋体"/>
          <w:color w:val="auto"/>
          <w:szCs w:val="21"/>
          <w:highlight w:val="none"/>
        </w:rPr>
        <w:t>（d）</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是个体工商户的，应提供有效的“个体工商户营业执照”。</w:t>
      </w:r>
    </w:p>
    <w:p w14:paraId="4334124B">
      <w:pPr>
        <w:spacing w:line="360" w:lineRule="auto"/>
        <w:ind w:firstLine="525"/>
        <w:jc w:val="left"/>
        <w:rPr>
          <w:rFonts w:hint="eastAsia" w:ascii="宋体" w:hAnsi="宋体" w:cs="宋体"/>
          <w:color w:val="auto"/>
          <w:szCs w:val="21"/>
          <w:highlight w:val="none"/>
        </w:rPr>
      </w:pPr>
      <w:r>
        <w:rPr>
          <w:rFonts w:hint="eastAsia" w:ascii="宋体" w:hAnsi="宋体" w:cs="宋体"/>
          <w:color w:val="auto"/>
          <w:szCs w:val="21"/>
          <w:highlight w:val="none"/>
        </w:rPr>
        <w:t>（e）</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是自然人的，应提供有效的自然人身份证明。</w:t>
      </w:r>
    </w:p>
    <w:p w14:paraId="7C71D8F8">
      <w:pPr>
        <w:spacing w:line="360" w:lineRule="auto"/>
        <w:ind w:firstLine="525"/>
        <w:jc w:val="left"/>
        <w:rPr>
          <w:rFonts w:hint="eastAsia" w:ascii="宋体" w:hAnsi="宋体" w:cs="宋体"/>
          <w:color w:val="auto"/>
          <w:szCs w:val="21"/>
          <w:highlight w:val="none"/>
        </w:rPr>
      </w:pPr>
      <w:r>
        <w:rPr>
          <w:rFonts w:hint="eastAsia" w:ascii="宋体" w:hAnsi="宋体" w:cs="宋体"/>
          <w:color w:val="auto"/>
          <w:szCs w:val="21"/>
          <w:highlight w:val="none"/>
        </w:rPr>
        <w:t>（f）若本项目允许分支机构参加投标，则分支机构参加投标的，此处可提供该分支机构或其所属法人或其他组织的相应证明文件。</w:t>
      </w:r>
    </w:p>
    <w:p w14:paraId="0883A6D3">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-1-2）工商变更登记文件（如需），如发生了单位名称等变更的，需提供工商变更登记文件，格式见附件。</w:t>
      </w:r>
    </w:p>
    <w:p w14:paraId="28315462">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-2）财务报表，格式见附件。</w:t>
      </w:r>
    </w:p>
    <w:p w14:paraId="4FDF4AED">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-3）具有履行合同所必需的设备和专业技术能力的相关证明材料或承诺函，格式见附件。</w:t>
      </w:r>
    </w:p>
    <w:p w14:paraId="744D75E2">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-4）依法缴纳税收的相关材料，格式见附件。</w:t>
      </w:r>
    </w:p>
    <w:p w14:paraId="02E95157">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-5）依法缴纳社会保障资金的相关材料，格式见附件。</w:t>
      </w:r>
    </w:p>
    <w:p w14:paraId="03E716F6">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-6）参加政府采购活动前三年内，在经营活动中没有重大违法记录，格式见附件。</w:t>
      </w:r>
    </w:p>
    <w:p w14:paraId="26C74BDC">
      <w:pPr>
        <w:spacing w:line="360" w:lineRule="auto"/>
        <w:ind w:firstLine="315"/>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6-7</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信用中国查询。</w:t>
      </w:r>
    </w:p>
    <w:p w14:paraId="26879539">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）承诺函，格式见附件。</w:t>
      </w:r>
    </w:p>
    <w:p w14:paraId="627B358E">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）招标文件要求的其它实质性资格资信证明文件。</w:t>
      </w:r>
    </w:p>
    <w:p w14:paraId="154553A3">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）《南京市政府采购供应商信用记录表暨信用承诺书》（如需）</w:t>
      </w:r>
    </w:p>
    <w:p w14:paraId="38BB606D">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）公章授权书（如需），格式见附件。</w:t>
      </w:r>
    </w:p>
    <w:p w14:paraId="0ABC22E2">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18.3</w:t>
      </w:r>
      <w:r>
        <w:rPr>
          <w:rFonts w:hint="eastAsia" w:ascii="宋体" w:hAnsi="宋体" w:cs="宋体"/>
          <w:b/>
          <w:color w:val="auto"/>
          <w:sz w:val="22"/>
          <w:szCs w:val="22"/>
          <w:highlight w:val="none"/>
          <w:lang w:val="zh-CN"/>
        </w:rPr>
        <w:t>投标文件的技术部分，包括但不限于下列文件：</w:t>
      </w:r>
    </w:p>
    <w:p w14:paraId="6CBC71FE">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（1）技术条款偏离表，格式见附件。</w:t>
      </w:r>
    </w:p>
    <w:p w14:paraId="4F4FEF9C">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eastAsia="宋体" w:cs="宋体"/>
          <w:color w:val="auto"/>
          <w:szCs w:val="21"/>
          <w:highlight w:val="none"/>
        </w:rPr>
        <w:t>2）用于本项目产品技术参数证明文件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如需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7ED066B3">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需求响应</w:t>
      </w:r>
      <w:r>
        <w:rPr>
          <w:rFonts w:hint="eastAsia" w:ascii="宋体" w:hAnsi="宋体" w:cs="宋体"/>
          <w:color w:val="auto"/>
          <w:szCs w:val="21"/>
          <w:highlight w:val="none"/>
        </w:rPr>
        <w:t>方案。</w:t>
      </w:r>
    </w:p>
    <w:p w14:paraId="037A471B">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服务承诺。</w:t>
      </w:r>
    </w:p>
    <w:p w14:paraId="30DC909F">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拟投入本项目人员情况表</w:t>
      </w:r>
      <w:r>
        <w:rPr>
          <w:rFonts w:hint="eastAsia" w:ascii="宋体" w:hAnsi="宋体" w:cs="宋体"/>
          <w:color w:val="auto"/>
          <w:szCs w:val="21"/>
          <w:highlight w:val="none"/>
        </w:rPr>
        <w:t>。</w:t>
      </w:r>
    </w:p>
    <w:p w14:paraId="448D63ED">
      <w:pPr>
        <w:spacing w:line="360" w:lineRule="auto"/>
        <w:ind w:firstLine="315"/>
        <w:jc w:val="left"/>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业绩一览表。</w:t>
      </w:r>
    </w:p>
    <w:p w14:paraId="6742666F">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18.4投标文件的其他部分</w:t>
      </w:r>
    </w:p>
    <w:p w14:paraId="4F1CC5A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18.4.1投标文件的其他部分由</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根据编制投标文件需要提供的其他相关文件组成。</w:t>
      </w:r>
    </w:p>
    <w:p w14:paraId="12B9D667">
      <w:pPr>
        <w:pStyle w:val="2"/>
        <w:spacing w:line="360" w:lineRule="auto"/>
        <w:ind w:left="0" w:right="210" w:firstLine="373"/>
        <w:rPr>
          <w:rFonts w:hint="eastAsia" w:ascii="宋体" w:hAnsi="宋体" w:cs="宋体"/>
          <w:color w:val="auto"/>
          <w:szCs w:val="21"/>
          <w:highlight w:val="none"/>
        </w:rPr>
      </w:pPr>
      <w:bookmarkStart w:id="141" w:name="_Toc18226"/>
      <w:bookmarkStart w:id="142" w:name="_Toc104560858"/>
      <w:bookmarkStart w:id="143" w:name="_Toc107246235"/>
      <w:r>
        <w:rPr>
          <w:rFonts w:hint="eastAsia" w:ascii="宋体" w:hAnsi="宋体" w:cs="宋体"/>
          <w:color w:val="auto"/>
          <w:highlight w:val="none"/>
        </w:rPr>
        <w:t>19.投标文件编制的原则</w:t>
      </w:r>
      <w:bookmarkEnd w:id="141"/>
      <w:bookmarkEnd w:id="142"/>
      <w:bookmarkEnd w:id="143"/>
    </w:p>
    <w:p w14:paraId="05152646">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19.1</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应在认真阅读招标文件所有内容的基础上，按照招标文件的要求编制完整的投标文件。招标文件中对投标文件格式有要求的，</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应按格式逐项填写内容。</w:t>
      </w:r>
    </w:p>
    <w:p w14:paraId="6DA05375">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19.2</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必须保证投标文件所提供的全部资料真实可靠。</w:t>
      </w:r>
    </w:p>
    <w:p w14:paraId="7FE3C598">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19.3</w:t>
      </w:r>
      <w:r>
        <w:rPr>
          <w:rFonts w:hint="eastAsia" w:ascii="宋体" w:hAnsi="宋体" w:cs="宋体"/>
          <w:color w:val="auto"/>
          <w:szCs w:val="21"/>
          <w:highlight w:val="none"/>
        </w:rPr>
        <w:t>投标文件须对招标文件中的内容做出实质性和完整的响应。</w:t>
      </w:r>
    </w:p>
    <w:p w14:paraId="624E7596">
      <w:pPr>
        <w:pStyle w:val="2"/>
        <w:spacing w:line="360" w:lineRule="auto"/>
        <w:ind w:left="0" w:right="210" w:firstLine="373"/>
        <w:rPr>
          <w:rFonts w:hint="eastAsia" w:ascii="宋体" w:hAnsi="宋体" w:cs="宋体"/>
          <w:color w:val="auto"/>
          <w:szCs w:val="21"/>
          <w:highlight w:val="none"/>
        </w:rPr>
      </w:pPr>
      <w:bookmarkStart w:id="144" w:name="_Toc107246236"/>
      <w:bookmarkStart w:id="145" w:name="_Toc15780"/>
      <w:r>
        <w:rPr>
          <w:rFonts w:hint="eastAsia" w:ascii="宋体" w:hAnsi="宋体" w:cs="宋体"/>
          <w:color w:val="auto"/>
          <w:highlight w:val="none"/>
        </w:rPr>
        <w:t>20.投标报价</w:t>
      </w:r>
      <w:bookmarkEnd w:id="144"/>
      <w:bookmarkEnd w:id="145"/>
    </w:p>
    <w:p w14:paraId="74431159">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20.1</w:t>
      </w:r>
      <w:r>
        <w:rPr>
          <w:rFonts w:hint="eastAsia" w:ascii="宋体" w:hAnsi="宋体" w:cs="宋体"/>
          <w:color w:val="auto"/>
          <w:szCs w:val="21"/>
          <w:highlight w:val="none"/>
        </w:rPr>
        <w:t>所有投标均以人民币报价，应包括国家规定的增值税税金。</w:t>
      </w:r>
    </w:p>
    <w:p w14:paraId="681734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20.2</w:t>
      </w:r>
      <w:r>
        <w:rPr>
          <w:rFonts w:hint="eastAsia" w:ascii="宋体" w:hAnsi="宋体" w:cs="宋体"/>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w:t>
      </w:r>
    </w:p>
    <w:p w14:paraId="6E64C96C">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20.3</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的让利行为。</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估算错误的风险一律由</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自行承担。</w:t>
      </w:r>
    </w:p>
    <w:p w14:paraId="7C7A5B8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20.4</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要按开标一览表、</w:t>
      </w:r>
      <w:r>
        <w:rPr>
          <w:rFonts w:hint="eastAsia" w:ascii="宋体" w:hAnsi="宋体" w:cs="宋体"/>
          <w:bCs/>
          <w:color w:val="auto"/>
          <w:szCs w:val="21"/>
          <w:highlight w:val="none"/>
          <w:lang w:val="en-US" w:eastAsia="zh-CN"/>
        </w:rPr>
        <w:t>报价明细</w:t>
      </w:r>
      <w:r>
        <w:rPr>
          <w:rFonts w:hint="eastAsia" w:ascii="宋体" w:hAnsi="宋体" w:cs="宋体"/>
          <w:bCs/>
          <w:color w:val="auto"/>
          <w:szCs w:val="21"/>
          <w:highlight w:val="none"/>
        </w:rPr>
        <w:t>表的内容填写投标报价及其它事项。</w:t>
      </w:r>
      <w:r>
        <w:rPr>
          <w:rFonts w:hint="eastAsia" w:ascii="宋体" w:hAnsi="宋体" w:cs="宋体"/>
          <w:b/>
          <w:color w:val="auto"/>
          <w:szCs w:val="21"/>
          <w:highlight w:val="none"/>
        </w:rPr>
        <w:t>★开标一览表须加盖公章或电子公章。</w:t>
      </w:r>
      <w:r>
        <w:rPr>
          <w:rFonts w:hint="eastAsia" w:ascii="宋体" w:hAnsi="宋体" w:cs="宋体"/>
          <w:bCs/>
          <w:color w:val="auto"/>
          <w:szCs w:val="21"/>
          <w:highlight w:val="none"/>
          <w:lang w:val="en-US" w:eastAsia="zh-CN"/>
        </w:rPr>
        <w:t>报价明细</w:t>
      </w:r>
      <w:r>
        <w:rPr>
          <w:rFonts w:hint="eastAsia" w:ascii="宋体" w:hAnsi="宋体" w:cs="宋体"/>
          <w:bCs/>
          <w:color w:val="auto"/>
          <w:szCs w:val="21"/>
          <w:highlight w:val="none"/>
        </w:rPr>
        <w:t>表的总价应和开标一览表的投标总价相一致，包括</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为完成本项目所发生的一切费用相关的所有税费。如</w:t>
      </w:r>
      <w:r>
        <w:rPr>
          <w:rFonts w:hint="eastAsia" w:ascii="宋体" w:hAnsi="宋体" w:cs="宋体"/>
          <w:bCs/>
          <w:color w:val="auto"/>
          <w:szCs w:val="21"/>
          <w:highlight w:val="none"/>
          <w:lang w:val="en-US" w:eastAsia="zh-CN"/>
        </w:rPr>
        <w:t>报价明细</w:t>
      </w:r>
      <w:r>
        <w:rPr>
          <w:rFonts w:hint="eastAsia" w:ascii="宋体" w:hAnsi="宋体" w:cs="宋体"/>
          <w:bCs/>
          <w:color w:val="auto"/>
          <w:szCs w:val="21"/>
          <w:highlight w:val="none"/>
        </w:rPr>
        <w:t>表的总价和开标一览表的投标总价不一致的，按照本须知规定的内容执行。</w:t>
      </w:r>
    </w:p>
    <w:p w14:paraId="28493F06">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20.5</w:t>
      </w:r>
      <w:r>
        <w:rPr>
          <w:rFonts w:hint="eastAsia" w:ascii="宋体" w:hAnsi="宋体" w:cs="宋体"/>
          <w:color w:val="auto"/>
          <w:szCs w:val="21"/>
          <w:highlight w:val="none"/>
        </w:rPr>
        <w:t>投标报价的其他要求见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bookmarkEnd w:id="139"/>
      <w:bookmarkEnd w:id="140"/>
    </w:p>
    <w:p w14:paraId="1DBCF34E">
      <w:pPr>
        <w:pStyle w:val="2"/>
        <w:spacing w:line="360" w:lineRule="auto"/>
        <w:ind w:left="0" w:right="210" w:firstLine="373"/>
        <w:rPr>
          <w:rFonts w:hint="eastAsia" w:ascii="宋体" w:hAnsi="宋体" w:cs="宋体"/>
          <w:color w:val="auto"/>
          <w:highlight w:val="none"/>
        </w:rPr>
      </w:pPr>
      <w:bookmarkStart w:id="146" w:name="_Toc28527"/>
      <w:bookmarkStart w:id="147" w:name="_Toc100905224"/>
      <w:bookmarkStart w:id="148" w:name="_Toc104560859"/>
      <w:bookmarkStart w:id="149" w:name="_Toc107246237"/>
      <w:bookmarkStart w:id="150" w:name="_Toc103848545"/>
      <w:bookmarkStart w:id="151" w:name="_Toc103848544"/>
      <w:bookmarkStart w:id="152" w:name="_Toc100905223"/>
      <w:bookmarkStart w:id="153" w:name="_Toc96347878"/>
      <w:r>
        <w:rPr>
          <w:rFonts w:hint="eastAsia" w:ascii="宋体" w:hAnsi="宋体" w:cs="宋体"/>
          <w:color w:val="auto"/>
          <w:highlight w:val="none"/>
        </w:rPr>
        <w:t>21.投标有效期</w:t>
      </w:r>
      <w:bookmarkEnd w:id="146"/>
      <w:bookmarkEnd w:id="147"/>
      <w:bookmarkEnd w:id="148"/>
      <w:bookmarkEnd w:id="149"/>
      <w:bookmarkEnd w:id="150"/>
    </w:p>
    <w:p w14:paraId="5B31ED4E">
      <w:pPr>
        <w:spacing w:line="360" w:lineRule="auto"/>
        <w:ind w:firstLine="420"/>
        <w:rPr>
          <w:rFonts w:hint="eastAsia" w:ascii="宋体" w:hAnsi="宋体" w:cs="宋体"/>
          <w:b/>
          <w:bCs/>
          <w:color w:val="auto"/>
          <w:szCs w:val="21"/>
          <w:highlight w:val="none"/>
        </w:rPr>
      </w:pPr>
      <w:r>
        <w:rPr>
          <w:rFonts w:hint="eastAsia" w:ascii="宋体" w:hAnsi="宋体" w:cs="宋体"/>
          <w:bCs/>
          <w:color w:val="auto"/>
          <w:szCs w:val="21"/>
          <w:highlight w:val="none"/>
        </w:rPr>
        <w:t>21.1投标有效期见</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，在此期间投标文件对</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具有法律约束力，以保证采购人有足够的时间完成评标、定标以及签订合同。投标有效期从</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规定的投标截止之日起计算。</w:t>
      </w:r>
      <w:r>
        <w:rPr>
          <w:rFonts w:hint="eastAsia" w:ascii="宋体" w:hAnsi="宋体" w:cs="宋体"/>
          <w:b/>
          <w:color w:val="auto"/>
          <w:szCs w:val="21"/>
          <w:highlight w:val="none"/>
        </w:rPr>
        <w:t>★</w:t>
      </w:r>
      <w:r>
        <w:rPr>
          <w:rFonts w:hint="eastAsia" w:ascii="宋体" w:hAnsi="宋体" w:cs="宋体"/>
          <w:b/>
          <w:bCs/>
          <w:color w:val="auto"/>
          <w:szCs w:val="21"/>
          <w:highlight w:val="none"/>
        </w:rPr>
        <w:t>投标有效期不足的，在评标时将其视为无效投标。</w:t>
      </w:r>
    </w:p>
    <w:p w14:paraId="6D2DE2B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21.2特殊情况需延长投标有效期的，采购方可于投标有效期届满之前，要求</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同意延长有效期，采购方的要求与</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的答复均应为书面形式。</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拒绝延长的，其投标在原投标有效期届满后将不再有效，但有权收回其投标保证金；</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同意延长的，应相应延长其投标保证金的有效期，但不允许修改或撤回投标文件。</w:t>
      </w:r>
    </w:p>
    <w:p w14:paraId="2AB3A3C3">
      <w:pPr>
        <w:pStyle w:val="2"/>
        <w:spacing w:line="360" w:lineRule="auto"/>
        <w:ind w:left="0" w:right="210" w:firstLine="373"/>
        <w:rPr>
          <w:rFonts w:hint="eastAsia" w:ascii="宋体" w:hAnsi="宋体" w:cs="宋体"/>
          <w:color w:val="auto"/>
          <w:highlight w:val="none"/>
        </w:rPr>
      </w:pPr>
      <w:bookmarkStart w:id="154" w:name="_Toc104560860"/>
      <w:bookmarkStart w:id="155" w:name="_Toc30938"/>
      <w:bookmarkStart w:id="156" w:name="_Toc107246238"/>
      <w:r>
        <w:rPr>
          <w:rFonts w:hint="eastAsia" w:ascii="宋体" w:hAnsi="宋体" w:cs="宋体"/>
          <w:color w:val="auto"/>
          <w:highlight w:val="none"/>
        </w:rPr>
        <w:t>22.投标保证金</w:t>
      </w:r>
      <w:bookmarkEnd w:id="151"/>
      <w:bookmarkEnd w:id="152"/>
      <w:bookmarkEnd w:id="153"/>
      <w:bookmarkEnd w:id="154"/>
      <w:bookmarkEnd w:id="155"/>
      <w:bookmarkEnd w:id="156"/>
    </w:p>
    <w:p w14:paraId="50438B9D">
      <w:pPr>
        <w:spacing w:line="360" w:lineRule="auto"/>
        <w:ind w:firstLine="420"/>
        <w:rPr>
          <w:rFonts w:hint="eastAsia" w:ascii="宋体" w:hAnsi="宋体" w:cs="宋体"/>
          <w:bCs/>
          <w:color w:val="auto"/>
          <w:szCs w:val="21"/>
          <w:highlight w:val="none"/>
        </w:rPr>
      </w:pPr>
      <w:bookmarkStart w:id="157" w:name="_Toc420657357"/>
      <w:bookmarkStart w:id="158" w:name="_Toc466452044"/>
      <w:bookmarkStart w:id="159" w:name="_Toc96347879"/>
      <w:bookmarkStart w:id="160" w:name="_Toc68159552"/>
      <w:bookmarkStart w:id="161" w:name="_Toc519241651"/>
      <w:bookmarkStart w:id="162" w:name="_Toc420487862"/>
      <w:r>
        <w:rPr>
          <w:rFonts w:hint="eastAsia" w:ascii="宋体" w:hAnsi="宋体" w:cs="宋体"/>
          <w:bCs/>
          <w:color w:val="auto"/>
          <w:szCs w:val="21"/>
          <w:highlight w:val="none"/>
        </w:rPr>
        <w:t>22.1本项目是否交纳投标保证金见</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w:t>
      </w:r>
    </w:p>
    <w:p w14:paraId="7C481C3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22.2</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规定交纳投标保证金的，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应以支票、汇票、本票或金融机构、担保机构出具的保函等非现金形式，在</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规定的投标截止时间前，向采购方提交</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规定的投标保证金(数额采用四舍五入，计算至元)。投标保证金有效期应与</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须知前附表</w:t>
      </w:r>
      <w:r>
        <w:rPr>
          <w:rFonts w:hint="eastAsia" w:ascii="宋体" w:hAnsi="宋体" w:cs="宋体"/>
          <w:bCs/>
          <w:color w:val="auto"/>
          <w:szCs w:val="21"/>
          <w:highlight w:val="none"/>
        </w:rPr>
        <w:t>规定的投标有效期一致。</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未按规定缴纳投标保证金的或</w:t>
      </w:r>
      <w:r>
        <w:rPr>
          <w:rFonts w:hint="eastAsia" w:ascii="宋体" w:hAnsi="宋体" w:cs="宋体"/>
          <w:b/>
          <w:bCs/>
          <w:color w:val="auto"/>
          <w:szCs w:val="21"/>
          <w:highlight w:val="none"/>
        </w:rPr>
        <w:t>由于到账时间晚于投标截止时间的，或者票据错误、印鉴不清等原因导致不能到账的，其投标无效。</w:t>
      </w:r>
    </w:p>
    <w:p w14:paraId="59A4D9D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22.3联合体投标的，可以由联合体中的一方或者共同提交投标保证金。以一方名义提交投标保证金的，对联合体各方均具有约束力。</w:t>
      </w:r>
    </w:p>
    <w:p w14:paraId="22546BB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22.4未中标的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的投标保证金，将在中标通知书发出后5个工作日内退还，但因</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自身原因导致无法及时退还的除外。</w:t>
      </w:r>
    </w:p>
    <w:p w14:paraId="6888B74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22.5中标的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的投标保证金，将在政府采购合同签订后5个工作日内退还中标人。</w:t>
      </w:r>
    </w:p>
    <w:p w14:paraId="4571268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22.6</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有以下情形之一的，投标保证金可以不予退还（本款仅适用于要求递交投标保证金的项目）：</w:t>
      </w:r>
      <w:bookmarkEnd w:id="157"/>
      <w:bookmarkEnd w:id="158"/>
      <w:bookmarkEnd w:id="159"/>
      <w:bookmarkEnd w:id="160"/>
      <w:bookmarkEnd w:id="161"/>
      <w:bookmarkEnd w:id="162"/>
    </w:p>
    <w:p w14:paraId="1C260C3F">
      <w:pPr>
        <w:spacing w:line="360" w:lineRule="auto"/>
        <w:ind w:firstLine="315"/>
        <w:jc w:val="left"/>
        <w:rPr>
          <w:rFonts w:hint="eastAsia" w:ascii="宋体" w:hAnsi="宋体" w:cs="宋体"/>
          <w:color w:val="auto"/>
          <w:szCs w:val="21"/>
          <w:highlight w:val="none"/>
        </w:rPr>
      </w:pPr>
      <w:bookmarkStart w:id="163" w:name="_Toc100905225"/>
      <w:bookmarkStart w:id="164" w:name="_Toc104560861"/>
      <w:bookmarkStart w:id="165" w:name="_Toc96347880"/>
      <w:bookmarkStart w:id="166" w:name="_Toc103848546"/>
      <w:r>
        <w:rPr>
          <w:rFonts w:hint="eastAsia" w:ascii="宋体" w:hAnsi="宋体" w:cs="宋体"/>
          <w:color w:val="auto"/>
          <w:szCs w:val="21"/>
          <w:highlight w:val="none"/>
        </w:rPr>
        <w:t>（1）</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在招标文件规定的投标有效期内撤销其投标文件；</w:t>
      </w:r>
    </w:p>
    <w:p w14:paraId="054C969C">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在投标文件中提供虚假材料的；</w:t>
      </w:r>
    </w:p>
    <w:p w14:paraId="5BFB9B92">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在本次采购活动中存在恶意串通行为的；</w:t>
      </w:r>
    </w:p>
    <w:p w14:paraId="3B96A895">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（4）中标人未能按规定交纳采购代理服务费；</w:t>
      </w:r>
    </w:p>
    <w:p w14:paraId="6876D6DC">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（5）中标人在收到中标通知书后，无正当理由不与采购人订立合同，在签订合同时向采购人提出附加条件，或者不按照招标文件要求提交履约保证金（如有）；</w:t>
      </w:r>
    </w:p>
    <w:p w14:paraId="5CE187EA">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（6）招标文件规定的其他可以不予退还投标保证金的情形。</w:t>
      </w:r>
    </w:p>
    <w:p w14:paraId="54A37C87">
      <w:pPr>
        <w:pStyle w:val="2"/>
        <w:spacing w:line="360" w:lineRule="auto"/>
        <w:ind w:left="0" w:right="210" w:firstLine="373"/>
        <w:rPr>
          <w:rFonts w:hint="eastAsia" w:ascii="宋体" w:hAnsi="宋体" w:cs="宋体"/>
          <w:color w:val="auto"/>
          <w:highlight w:val="none"/>
        </w:rPr>
      </w:pPr>
      <w:bookmarkStart w:id="167" w:name="_Toc9641"/>
      <w:bookmarkStart w:id="168" w:name="_Toc107246239"/>
      <w:r>
        <w:rPr>
          <w:rFonts w:hint="eastAsia" w:ascii="宋体" w:hAnsi="宋体" w:cs="宋体"/>
          <w:color w:val="auto"/>
          <w:highlight w:val="none"/>
        </w:rPr>
        <w:t>23.投标文件的制作和签署</w:t>
      </w:r>
      <w:bookmarkEnd w:id="163"/>
      <w:bookmarkEnd w:id="164"/>
      <w:bookmarkEnd w:id="165"/>
      <w:bookmarkEnd w:id="166"/>
      <w:bookmarkEnd w:id="167"/>
      <w:bookmarkEnd w:id="168"/>
    </w:p>
    <w:p w14:paraId="304F457F">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23.1</w:t>
      </w:r>
      <w:r>
        <w:rPr>
          <w:rFonts w:hint="eastAsia" w:ascii="Arial" w:hAnsi="Arial" w:cs="Arial"/>
          <w:color w:val="auto"/>
          <w:szCs w:val="21"/>
          <w:highlight w:val="none"/>
          <w:lang w:eastAsia="zh-CN"/>
        </w:rPr>
        <w:t>供应商</w:t>
      </w:r>
      <w:r>
        <w:rPr>
          <w:rFonts w:ascii="Arial" w:hAnsi="Arial" w:cs="Arial"/>
          <w:color w:val="auto"/>
          <w:szCs w:val="21"/>
          <w:highlight w:val="none"/>
        </w:rPr>
        <w:t>应当按照《操作手册》规定，在</w:t>
      </w:r>
      <w:r>
        <w:rPr>
          <w:rFonts w:hint="eastAsia" w:ascii="Arial" w:hAnsi="Arial" w:cs="Arial"/>
          <w:color w:val="auto"/>
          <w:szCs w:val="21"/>
          <w:highlight w:val="none"/>
          <w:lang w:eastAsia="zh-CN"/>
        </w:rPr>
        <w:t>招标公告</w:t>
      </w:r>
      <w:r>
        <w:rPr>
          <w:rFonts w:ascii="Arial" w:hAnsi="Arial" w:cs="Arial"/>
          <w:color w:val="auto"/>
          <w:szCs w:val="21"/>
          <w:highlight w:val="none"/>
        </w:rPr>
        <w:t>规定的投标截止时间前制作并上传电子投标文件。</w:t>
      </w:r>
      <w:r>
        <w:rPr>
          <w:rFonts w:ascii="Arial" w:hAnsi="Arial" w:cs="Arial"/>
          <w:color w:val="auto"/>
          <w:szCs w:val="21"/>
          <w:highlight w:val="none"/>
          <w:lang w:val="zh-CN"/>
        </w:rPr>
        <w:t>招标代理机构拒绝接收提交</w:t>
      </w:r>
      <w:r>
        <w:rPr>
          <w:rFonts w:ascii="Arial" w:hAnsi="Arial" w:cs="Arial"/>
          <w:color w:val="auto"/>
          <w:szCs w:val="21"/>
          <w:highlight w:val="none"/>
        </w:rPr>
        <w:t>投标</w:t>
      </w:r>
      <w:r>
        <w:rPr>
          <w:rFonts w:ascii="Arial" w:hAnsi="Arial" w:cs="Arial"/>
          <w:color w:val="auto"/>
          <w:szCs w:val="21"/>
          <w:highlight w:val="none"/>
          <w:lang w:val="zh-CN"/>
        </w:rPr>
        <w:t>文件截止时间后上传的任何电子</w:t>
      </w:r>
      <w:r>
        <w:rPr>
          <w:rFonts w:ascii="Arial" w:hAnsi="Arial" w:cs="Arial"/>
          <w:color w:val="auto"/>
          <w:szCs w:val="21"/>
          <w:highlight w:val="none"/>
        </w:rPr>
        <w:t>投标</w:t>
      </w:r>
      <w:r>
        <w:rPr>
          <w:rFonts w:ascii="Arial" w:hAnsi="Arial" w:cs="Arial"/>
          <w:color w:val="auto"/>
          <w:szCs w:val="21"/>
          <w:highlight w:val="none"/>
          <w:lang w:val="zh-CN"/>
        </w:rPr>
        <w:t>文件。</w:t>
      </w:r>
    </w:p>
    <w:p w14:paraId="778D8FEB">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23.2</w:t>
      </w:r>
      <w:r>
        <w:rPr>
          <w:rFonts w:ascii="Segoe UI Symbol" w:hAnsi="Segoe UI Symbol" w:cs="Segoe UI Symbol"/>
          <w:b/>
          <w:color w:val="auto"/>
          <w:szCs w:val="21"/>
          <w:highlight w:val="none"/>
        </w:rPr>
        <w:t>★</w:t>
      </w:r>
      <w:r>
        <w:rPr>
          <w:rFonts w:hint="eastAsia" w:ascii="Microsoft New Tai Lue" w:hAnsi="Microsoft New Tai Lue" w:cs="Microsoft New Tai Lue"/>
          <w:b/>
          <w:bCs/>
          <w:color w:val="auto"/>
          <w:szCs w:val="21"/>
          <w:highlight w:val="none"/>
        </w:rPr>
        <w:t>投标文件</w:t>
      </w:r>
      <w:r>
        <w:rPr>
          <w:rFonts w:ascii="Microsoft New Tai Lue" w:hAnsi="Microsoft New Tai Lue" w:cs="Microsoft New Tai Lue"/>
          <w:b/>
          <w:bCs/>
          <w:color w:val="auto"/>
          <w:szCs w:val="21"/>
          <w:highlight w:val="none"/>
        </w:rPr>
        <w:t>应加盖公章并由</w:t>
      </w:r>
      <w:r>
        <w:rPr>
          <w:rFonts w:hint="eastAsia" w:ascii="Microsoft New Tai Lue" w:hAnsi="Microsoft New Tai Lue" w:cs="Microsoft New Tai Lue"/>
          <w:b/>
          <w:bCs/>
          <w:color w:val="auto"/>
          <w:szCs w:val="21"/>
          <w:highlight w:val="none"/>
          <w:lang w:eastAsia="zh-CN"/>
        </w:rPr>
        <w:t>供应商</w:t>
      </w:r>
      <w:r>
        <w:rPr>
          <w:rFonts w:ascii="Microsoft New Tai Lue" w:hAnsi="Microsoft New Tai Lue" w:cs="Microsoft New Tai Lue"/>
          <w:b/>
          <w:bCs/>
          <w:color w:val="auto"/>
          <w:szCs w:val="21"/>
          <w:highlight w:val="none"/>
        </w:rPr>
        <w:t>法定代表人</w:t>
      </w:r>
      <w:r>
        <w:rPr>
          <w:rFonts w:hint="eastAsia" w:ascii="Microsoft New Tai Lue" w:hAnsi="Microsoft New Tai Lue" w:cs="Microsoft New Tai Lue"/>
          <w:b/>
          <w:bCs/>
          <w:color w:val="auto"/>
          <w:szCs w:val="21"/>
          <w:highlight w:val="none"/>
        </w:rPr>
        <w:t>（单位</w:t>
      </w:r>
      <w:r>
        <w:rPr>
          <w:rFonts w:ascii="Microsoft New Tai Lue" w:hAnsi="Microsoft New Tai Lue" w:cs="Microsoft New Tai Lue"/>
          <w:b/>
          <w:bCs/>
          <w:color w:val="auto"/>
          <w:szCs w:val="21"/>
          <w:highlight w:val="none"/>
        </w:rPr>
        <w:t>负责人</w:t>
      </w:r>
      <w:r>
        <w:rPr>
          <w:rFonts w:hint="eastAsia" w:ascii="Microsoft New Tai Lue" w:hAnsi="Microsoft New Tai Lue" w:cs="Microsoft New Tai Lue"/>
          <w:b/>
          <w:bCs/>
          <w:color w:val="auto"/>
          <w:szCs w:val="21"/>
          <w:highlight w:val="none"/>
        </w:rPr>
        <w:t>）</w:t>
      </w:r>
      <w:r>
        <w:rPr>
          <w:rFonts w:ascii="Microsoft New Tai Lue" w:hAnsi="Microsoft New Tai Lue" w:cs="Microsoft New Tai Lue"/>
          <w:b/>
          <w:bCs/>
          <w:color w:val="auto"/>
          <w:szCs w:val="21"/>
          <w:highlight w:val="none"/>
        </w:rPr>
        <w:t>或其授权代表签字。授权代表须提供法定代表人以书面形式出具的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bCs/>
          <w:color w:val="auto"/>
          <w:szCs w:val="21"/>
          <w:highlight w:val="none"/>
        </w:rPr>
        <w:t>法定代表人授权书”（原件，由</w:t>
      </w:r>
      <w:r>
        <w:rPr>
          <w:rFonts w:hint="eastAsia" w:ascii="Microsoft New Tai Lue" w:hAnsi="Microsoft New Tai Lue" w:cs="Microsoft New Tai Lue"/>
          <w:b/>
          <w:bCs/>
          <w:color w:val="auto"/>
          <w:szCs w:val="21"/>
          <w:highlight w:val="none"/>
        </w:rPr>
        <w:t>法定代表人</w:t>
      </w:r>
      <w:r>
        <w:rPr>
          <w:rFonts w:ascii="Microsoft New Tai Lue" w:hAnsi="Microsoft New Tai Lue" w:cs="Microsoft New Tai Lue"/>
          <w:b/>
          <w:bCs/>
          <w:color w:val="auto"/>
          <w:szCs w:val="21"/>
          <w:highlight w:val="none"/>
        </w:rPr>
        <w:t>签章并加盖企业公章。）授权其负责本项目投标。</w:t>
      </w:r>
    </w:p>
    <w:p w14:paraId="55799158">
      <w:pPr>
        <w:spacing w:before="156" w:after="40" w:line="360" w:lineRule="auto"/>
        <w:ind w:firstLine="42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23.3投标文件规定盖章的地方，应盖单位公章</w:t>
      </w:r>
      <w:r>
        <w:rPr>
          <w:rFonts w:hint="eastAsia" w:ascii="Microsoft New Tai Lue" w:hAnsi="Microsoft New Tai Lue" w:cs="Microsoft New Tai Lue"/>
          <w:bCs/>
          <w:color w:val="auto"/>
          <w:szCs w:val="21"/>
          <w:highlight w:val="none"/>
        </w:rPr>
        <w:t>或电子公章</w:t>
      </w:r>
      <w:r>
        <w:rPr>
          <w:rFonts w:ascii="Microsoft New Tai Lue" w:hAnsi="Microsoft New Tai Lue" w:cs="Microsoft New Tai Lue"/>
          <w:bCs/>
          <w:color w:val="auto"/>
          <w:szCs w:val="21"/>
          <w:highlight w:val="none"/>
        </w:rPr>
        <w:t>（文件中的单位盖章、印章、公章等处均仅指与</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名称全称相一致的标准公章</w:t>
      </w:r>
      <w:r>
        <w:rPr>
          <w:rFonts w:hint="eastAsia" w:ascii="Microsoft New Tai Lue" w:hAnsi="Microsoft New Tai Lue" w:cs="Microsoft New Tai Lue"/>
          <w:bCs/>
          <w:color w:val="auto"/>
          <w:szCs w:val="21"/>
          <w:highlight w:val="none"/>
        </w:rPr>
        <w:t>，如</w:t>
      </w:r>
      <w:r>
        <w:rPr>
          <w:rFonts w:hint="eastAsia" w:ascii="Microsoft New Tai Lue" w:hAnsi="Microsoft New Tai Lue" w:cs="Microsoft New Tai Lue"/>
          <w:bCs/>
          <w:color w:val="auto"/>
          <w:szCs w:val="21"/>
          <w:highlight w:val="none"/>
          <w:lang w:eastAsia="zh-CN"/>
        </w:rPr>
        <w:t>供应商</w:t>
      </w:r>
      <w:r>
        <w:rPr>
          <w:rFonts w:hint="eastAsia" w:ascii="Microsoft New Tai Lue" w:hAnsi="Microsoft New Tai Lue" w:cs="Microsoft New Tai Lue"/>
          <w:bCs/>
          <w:color w:val="auto"/>
          <w:szCs w:val="21"/>
          <w:highlight w:val="none"/>
        </w:rPr>
        <w:t>为自然人可不加盖公章，仅由本人签字）。</w:t>
      </w:r>
    </w:p>
    <w:p w14:paraId="3D5C5566">
      <w:pPr>
        <w:spacing w:before="156" w:after="40"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w:t>
      </w:r>
      <w:r>
        <w:rPr>
          <w:rFonts w:ascii="Microsoft New Tai Lue" w:hAnsi="Microsoft New Tai Lue" w:cs="Microsoft New Tai Lue"/>
          <w:bCs/>
          <w:color w:val="auto"/>
          <w:szCs w:val="21"/>
          <w:highlight w:val="none"/>
        </w:rPr>
        <w:t>3.4</w:t>
      </w: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如投标过程中</w:t>
      </w:r>
      <w:r>
        <w:rPr>
          <w:rFonts w:hint="eastAsia" w:ascii="Microsoft New Tai Lue" w:hAnsi="Microsoft New Tai Lue" w:cs="Microsoft New Tai Lue"/>
          <w:b/>
          <w:color w:val="auto"/>
          <w:szCs w:val="21"/>
          <w:highlight w:val="none"/>
          <w:lang w:eastAsia="zh-CN"/>
        </w:rPr>
        <w:t>供应商</w:t>
      </w:r>
      <w:r>
        <w:rPr>
          <w:rFonts w:ascii="Microsoft New Tai Lue" w:hAnsi="Microsoft New Tai Lue" w:cs="Microsoft New Tai Lue"/>
          <w:b/>
          <w:color w:val="auto"/>
          <w:szCs w:val="21"/>
          <w:highlight w:val="none"/>
        </w:rPr>
        <w:t>使用其他形式的印章（</w:t>
      </w:r>
      <w:r>
        <w:rPr>
          <w:rFonts w:hint="eastAsia" w:ascii="Microsoft New Tai Lue" w:hAnsi="Microsoft New Tai Lue" w:cs="Microsoft New Tai Lue"/>
          <w:b/>
          <w:color w:val="auto"/>
          <w:szCs w:val="21"/>
          <w:highlight w:val="none"/>
        </w:rPr>
        <w:t>如</w:t>
      </w:r>
      <w:r>
        <w:rPr>
          <w:rFonts w:ascii="Microsoft New Tai Lue" w:hAnsi="Microsoft New Tai Lue" w:cs="Microsoft New Tai Lue"/>
          <w:b/>
          <w:color w:val="auto"/>
          <w:szCs w:val="21"/>
          <w:highlight w:val="none"/>
        </w:rPr>
        <w:t>带有“专用章”等字样的印章），须提供</w:t>
      </w:r>
      <w:r>
        <w:rPr>
          <w:rFonts w:hint="eastAsia" w:ascii="Microsoft New Tai Lue" w:hAnsi="Microsoft New Tai Lue" w:cs="Microsoft New Tai Lue"/>
          <w:b/>
          <w:color w:val="auto"/>
          <w:szCs w:val="21"/>
          <w:highlight w:val="none"/>
        </w:rPr>
        <w:t>“</w:t>
      </w:r>
      <w:r>
        <w:rPr>
          <w:rFonts w:ascii="Microsoft New Tai Lue" w:hAnsi="Microsoft New Tai Lue" w:cs="Microsoft New Tai Lue"/>
          <w:b/>
          <w:color w:val="auto"/>
          <w:szCs w:val="21"/>
          <w:highlight w:val="none"/>
        </w:rPr>
        <w:t>公章授权书</w:t>
      </w:r>
      <w:r>
        <w:rPr>
          <w:rFonts w:hint="eastAsia" w:ascii="Microsoft New Tai Lue" w:hAnsi="Microsoft New Tai Lue" w:cs="Microsoft New Tai Lue"/>
          <w:b/>
          <w:color w:val="auto"/>
          <w:szCs w:val="21"/>
          <w:highlight w:val="none"/>
        </w:rPr>
        <w:t>”</w:t>
      </w:r>
      <w:r>
        <w:rPr>
          <w:b/>
          <w:color w:val="auto"/>
          <w:highlight w:val="none"/>
        </w:rPr>
        <w:t>（</w:t>
      </w:r>
      <w:r>
        <w:rPr>
          <w:rFonts w:hint="eastAsia"/>
          <w:b/>
          <w:color w:val="auto"/>
          <w:highlight w:val="none"/>
        </w:rPr>
        <w:t>格式</w:t>
      </w:r>
      <w:r>
        <w:rPr>
          <w:b/>
          <w:color w:val="auto"/>
          <w:highlight w:val="none"/>
        </w:rPr>
        <w:t>见</w:t>
      </w:r>
      <w:r>
        <w:rPr>
          <w:rFonts w:hint="eastAsia"/>
          <w:b/>
          <w:color w:val="auto"/>
          <w:highlight w:val="none"/>
        </w:rPr>
        <w:t>后</w:t>
      </w:r>
      <w:r>
        <w:rPr>
          <w:b/>
          <w:color w:val="auto"/>
          <w:highlight w:val="none"/>
        </w:rPr>
        <w:t>）</w:t>
      </w:r>
      <w:r>
        <w:rPr>
          <w:rFonts w:ascii="Microsoft New Tai Lue" w:hAnsi="Microsoft New Tai Lue" w:cs="Microsoft New Tai Lue"/>
          <w:b/>
          <w:color w:val="auto"/>
          <w:szCs w:val="21"/>
          <w:highlight w:val="none"/>
        </w:rPr>
        <w:t>，明确</w:t>
      </w:r>
      <w:r>
        <w:rPr>
          <w:rFonts w:hint="eastAsia" w:ascii="Microsoft New Tai Lue" w:hAnsi="Microsoft New Tai Lue" w:cs="Microsoft New Tai Lue"/>
          <w:b/>
          <w:color w:val="auto"/>
          <w:szCs w:val="21"/>
          <w:highlight w:val="none"/>
        </w:rPr>
        <w:t>“</w:t>
      </w:r>
      <w:r>
        <w:rPr>
          <w:rFonts w:ascii="Microsoft New Tai Lue" w:hAnsi="Microsoft New Tai Lue" w:cs="Microsoft New Tai Lue"/>
          <w:b/>
          <w:color w:val="auto"/>
          <w:szCs w:val="21"/>
          <w:highlight w:val="none"/>
        </w:rPr>
        <w:t>针对本次项目，</w:t>
      </w:r>
      <w:r>
        <w:rPr>
          <w:rFonts w:hint="eastAsia" w:ascii="Microsoft New Tai Lue" w:hAnsi="Microsoft New Tai Lue" w:cs="Microsoft New Tai Lue"/>
          <w:b/>
          <w:color w:val="auto"/>
          <w:szCs w:val="21"/>
          <w:highlight w:val="none"/>
        </w:rPr>
        <w:t>我单位</w:t>
      </w:r>
      <w:r>
        <w:rPr>
          <w:rFonts w:ascii="Microsoft New Tai Lue" w:hAnsi="Microsoft New Tai Lue" w:cs="Microsoft New Tai Lue"/>
          <w:b/>
          <w:color w:val="auto"/>
          <w:szCs w:val="21"/>
          <w:highlight w:val="none"/>
        </w:rPr>
        <w:t>专用章作为直接参与投标时相关文件的签章，其效力等同于公章</w:t>
      </w:r>
      <w:r>
        <w:rPr>
          <w:rFonts w:hint="eastAsia" w:ascii="Microsoft New Tai Lue" w:hAnsi="Microsoft New Tai Lue" w:cs="Microsoft New Tai Lue"/>
          <w:b/>
          <w:color w:val="auto"/>
          <w:szCs w:val="21"/>
          <w:highlight w:val="none"/>
        </w:rPr>
        <w:t>”</w:t>
      </w:r>
      <w:r>
        <w:rPr>
          <w:rFonts w:ascii="Microsoft New Tai Lue" w:hAnsi="Microsoft New Tai Lue" w:cs="Microsoft New Tai Lue"/>
          <w:b/>
          <w:color w:val="auto"/>
          <w:szCs w:val="21"/>
          <w:highlight w:val="none"/>
        </w:rPr>
        <w:t>，</w:t>
      </w:r>
      <w:r>
        <w:rPr>
          <w:rFonts w:hint="eastAsia" w:ascii="Microsoft New Tai Lue" w:hAnsi="Microsoft New Tai Lue" w:cs="Microsoft New Tai Lue"/>
          <w:b/>
          <w:color w:val="auto"/>
          <w:szCs w:val="21"/>
          <w:highlight w:val="none"/>
        </w:rPr>
        <w:t>“公章授权书”</w:t>
      </w:r>
      <w:r>
        <w:rPr>
          <w:rFonts w:ascii="Microsoft New Tai Lue" w:hAnsi="Microsoft New Tai Lue" w:cs="Microsoft New Tai Lue"/>
          <w:b/>
          <w:color w:val="auto"/>
          <w:szCs w:val="21"/>
          <w:highlight w:val="none"/>
        </w:rPr>
        <w:t>须同时加盖</w:t>
      </w:r>
      <w:r>
        <w:rPr>
          <w:rFonts w:hint="eastAsia" w:ascii="Microsoft New Tai Lue" w:hAnsi="Microsoft New Tai Lue" w:cs="Microsoft New Tai Lue"/>
          <w:b/>
          <w:color w:val="auto"/>
          <w:szCs w:val="21"/>
          <w:highlight w:val="none"/>
          <w:lang w:eastAsia="zh-CN"/>
        </w:rPr>
        <w:t>供应商</w:t>
      </w:r>
      <w:r>
        <w:rPr>
          <w:rFonts w:ascii="Microsoft New Tai Lue" w:hAnsi="Microsoft New Tai Lue" w:cs="Microsoft New Tai Lue"/>
          <w:b/>
          <w:color w:val="auto"/>
          <w:szCs w:val="21"/>
          <w:highlight w:val="none"/>
        </w:rPr>
        <w:t>公章及</w:t>
      </w:r>
      <w:r>
        <w:rPr>
          <w:rFonts w:hint="eastAsia" w:ascii="Microsoft New Tai Lue" w:hAnsi="Microsoft New Tai Lue" w:cs="Microsoft New Tai Lue"/>
          <w:b/>
          <w:color w:val="auto"/>
          <w:szCs w:val="21"/>
          <w:highlight w:val="none"/>
        </w:rPr>
        <w:t>本次投标使用的</w:t>
      </w:r>
      <w:r>
        <w:rPr>
          <w:rFonts w:ascii="Microsoft New Tai Lue" w:hAnsi="Microsoft New Tai Lue" w:cs="Microsoft New Tai Lue"/>
          <w:b/>
          <w:color w:val="auto"/>
          <w:szCs w:val="21"/>
          <w:highlight w:val="none"/>
        </w:rPr>
        <w:t>专用章</w:t>
      </w:r>
      <w:r>
        <w:rPr>
          <w:rFonts w:hint="eastAsia" w:ascii="Microsoft New Tai Lue" w:hAnsi="Microsoft New Tai Lue" w:cs="Microsoft New Tai Lue"/>
          <w:b/>
          <w:color w:val="auto"/>
          <w:szCs w:val="21"/>
          <w:highlight w:val="none"/>
        </w:rPr>
        <w:t>，否则不予认可</w:t>
      </w:r>
      <w:r>
        <w:rPr>
          <w:rFonts w:ascii="Microsoft New Tai Lue" w:hAnsi="Microsoft New Tai Lue" w:cs="Microsoft New Tai Lue"/>
          <w:b/>
          <w:color w:val="auto"/>
          <w:szCs w:val="21"/>
          <w:highlight w:val="none"/>
        </w:rPr>
        <w:t>。</w:t>
      </w:r>
    </w:p>
    <w:p w14:paraId="32A7879F">
      <w:pPr>
        <w:spacing w:before="156" w:after="40" w:line="360" w:lineRule="auto"/>
        <w:ind w:firstLine="420"/>
        <w:rPr>
          <w:color w:val="auto"/>
          <w:szCs w:val="21"/>
          <w:highlight w:val="none"/>
        </w:rPr>
      </w:pPr>
      <w:r>
        <w:rPr>
          <w:rFonts w:ascii="Microsoft New Tai Lue" w:hAnsi="Microsoft New Tai Lue" w:cs="Microsoft New Tai Lue"/>
          <w:bCs/>
          <w:color w:val="auto"/>
          <w:szCs w:val="21"/>
          <w:highlight w:val="none"/>
        </w:rPr>
        <w:t>23.5除</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方有效</w:t>
      </w:r>
      <w:r>
        <w:rPr>
          <w:rFonts w:ascii="Microsoft New Tai Lue" w:hAnsi="Microsoft New Tai Lue" w:cs="Microsoft New Tai Lue"/>
          <w:bCs/>
          <w:color w:val="auto"/>
          <w:szCs w:val="21"/>
          <w:highlight w:val="none"/>
        </w:rPr>
        <w:t>。</w:t>
      </w:r>
    </w:p>
    <w:p w14:paraId="2D85945C">
      <w:pPr>
        <w:pStyle w:val="2"/>
        <w:spacing w:line="360" w:lineRule="auto"/>
        <w:ind w:left="0" w:right="210" w:firstLine="373"/>
        <w:rPr>
          <w:rFonts w:hint="eastAsia" w:ascii="宋体" w:hAnsi="宋体" w:cs="宋体"/>
          <w:color w:val="auto"/>
          <w:highlight w:val="none"/>
        </w:rPr>
      </w:pPr>
      <w:bookmarkStart w:id="169" w:name="_Toc5050"/>
      <w:r>
        <w:rPr>
          <w:rFonts w:hint="eastAsia" w:ascii="宋体" w:hAnsi="宋体" w:cs="宋体"/>
          <w:color w:val="auto"/>
          <w:highlight w:val="none"/>
        </w:rPr>
        <w:t>四．投标文件的递交</w:t>
      </w:r>
      <w:bookmarkEnd w:id="169"/>
    </w:p>
    <w:p w14:paraId="7C43352D">
      <w:pPr>
        <w:pStyle w:val="2"/>
        <w:spacing w:line="360" w:lineRule="auto"/>
        <w:ind w:left="0" w:right="210" w:firstLine="373"/>
        <w:rPr>
          <w:rFonts w:ascii="Microsoft New Tai Lue" w:hAnsi="Microsoft New Tai Lue" w:cs="Microsoft New Tai Lue"/>
          <w:color w:val="auto"/>
          <w:szCs w:val="21"/>
          <w:highlight w:val="none"/>
        </w:rPr>
      </w:pPr>
      <w:bookmarkStart w:id="170" w:name="_Toc100905226"/>
      <w:bookmarkStart w:id="171" w:name="_Toc107246241"/>
      <w:bookmarkStart w:id="172" w:name="_Toc103848548"/>
      <w:bookmarkStart w:id="173" w:name="_Toc104560863"/>
      <w:bookmarkStart w:id="174" w:name="_Toc96347881"/>
      <w:bookmarkStart w:id="175" w:name="_Toc15610"/>
      <w:r>
        <w:rPr>
          <w:rFonts w:hint="eastAsia" w:ascii="宋体" w:hAnsi="宋体" w:cs="宋体"/>
          <w:color w:val="auto"/>
          <w:highlight w:val="none"/>
        </w:rPr>
        <w:t>24.</w:t>
      </w:r>
      <w:bookmarkEnd w:id="170"/>
      <w:bookmarkEnd w:id="171"/>
      <w:bookmarkEnd w:id="172"/>
      <w:bookmarkEnd w:id="173"/>
      <w:bookmarkEnd w:id="174"/>
      <w:r>
        <w:rPr>
          <w:rFonts w:hint="eastAsia" w:ascii="Microsoft New Tai Lue" w:hAnsi="Microsoft New Tai Lue" w:cs="Microsoft New Tai Lue"/>
          <w:bCs w:val="0"/>
          <w:color w:val="auto"/>
          <w:szCs w:val="21"/>
          <w:highlight w:val="none"/>
        </w:rPr>
        <w:t>投标文件的递交</w:t>
      </w:r>
      <w:bookmarkEnd w:id="175"/>
      <w:bookmarkStart w:id="176" w:name="_Toc46219699"/>
      <w:bookmarkStart w:id="177" w:name="_Toc46939510"/>
      <w:bookmarkStart w:id="178" w:name="_Toc97561941"/>
      <w:bookmarkStart w:id="179" w:name="_Toc103848549"/>
      <w:bookmarkStart w:id="180" w:name="_Toc96347882"/>
      <w:bookmarkStart w:id="181" w:name="_Toc100905227"/>
      <w:bookmarkStart w:id="182" w:name="_Toc89586904"/>
      <w:bookmarkStart w:id="183" w:name="_Toc50528805"/>
      <w:bookmarkStart w:id="184" w:name="_Toc469850063"/>
      <w:bookmarkStart w:id="185" w:name="_Toc51928343"/>
      <w:bookmarkStart w:id="186" w:name="_Toc4536"/>
      <w:bookmarkStart w:id="187" w:name="_Toc91399404"/>
      <w:bookmarkStart w:id="188" w:name="_Toc5042"/>
      <w:bookmarkStart w:id="189" w:name="_Toc40202948"/>
      <w:bookmarkStart w:id="190" w:name="_Toc38933357"/>
      <w:bookmarkStart w:id="191" w:name="_Toc11952"/>
      <w:bookmarkStart w:id="192" w:name="_Toc38931614"/>
      <w:bookmarkStart w:id="193" w:name="_Toc46960670"/>
      <w:bookmarkStart w:id="194" w:name="_Toc11464"/>
      <w:bookmarkStart w:id="195" w:name="_Toc19963"/>
      <w:bookmarkStart w:id="196" w:name="_Toc38931800"/>
      <w:bookmarkStart w:id="197" w:name="_Toc48151397"/>
    </w:p>
    <w:p w14:paraId="276831BC">
      <w:pPr>
        <w:spacing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应当按照《操作手册》规定，在</w:t>
      </w:r>
      <w:r>
        <w:rPr>
          <w:rFonts w:hint="eastAsia" w:ascii="Microsoft New Tai Lue" w:hAnsi="Microsoft New Tai Lue" w:cs="Microsoft New Tai Lue"/>
          <w:bCs/>
          <w:color w:val="auto"/>
          <w:szCs w:val="21"/>
          <w:highlight w:val="none"/>
          <w:lang w:eastAsia="zh-CN"/>
        </w:rPr>
        <w:t>招标公告</w:t>
      </w:r>
      <w:r>
        <w:rPr>
          <w:rFonts w:ascii="Microsoft New Tai Lue" w:hAnsi="Microsoft New Tai Lue" w:cs="Microsoft New Tai Lue"/>
          <w:bCs/>
          <w:color w:val="auto"/>
          <w:szCs w:val="21"/>
          <w:highlight w:val="none"/>
        </w:rPr>
        <w:t>规定的投标截止时间前制作并上传电子投标文件。</w:t>
      </w:r>
      <w:r>
        <w:rPr>
          <w:rFonts w:ascii="Microsoft New Tai Lue" w:hAnsi="Microsoft New Tai Lue" w:cs="Microsoft New Tai Lue"/>
          <w:bCs/>
          <w:color w:val="auto"/>
          <w:szCs w:val="21"/>
          <w:highlight w:val="none"/>
          <w:lang w:val="zh-CN"/>
        </w:rPr>
        <w:t>招标代理机构拒绝接收提交</w:t>
      </w:r>
      <w:r>
        <w:rPr>
          <w:rFonts w:ascii="Microsoft New Tai Lue" w:hAnsi="Microsoft New Tai Lue" w:cs="Microsoft New Tai Lue"/>
          <w:bCs/>
          <w:color w:val="auto"/>
          <w:szCs w:val="21"/>
          <w:highlight w:val="none"/>
        </w:rPr>
        <w:t>投标</w:t>
      </w:r>
      <w:r>
        <w:rPr>
          <w:rFonts w:ascii="Microsoft New Tai Lue" w:hAnsi="Microsoft New Tai Lue" w:cs="Microsoft New Tai Lue"/>
          <w:bCs/>
          <w:color w:val="auto"/>
          <w:szCs w:val="21"/>
          <w:highlight w:val="none"/>
          <w:lang w:val="zh-CN"/>
        </w:rPr>
        <w:t>文件截止时间后上传的任何电子</w:t>
      </w:r>
      <w:r>
        <w:rPr>
          <w:rFonts w:ascii="Microsoft New Tai Lue" w:hAnsi="Microsoft New Tai Lue" w:cs="Microsoft New Tai Lue"/>
          <w:bCs/>
          <w:color w:val="auto"/>
          <w:szCs w:val="21"/>
          <w:highlight w:val="none"/>
        </w:rPr>
        <w:t>投标</w:t>
      </w:r>
      <w:r>
        <w:rPr>
          <w:rFonts w:ascii="Microsoft New Tai Lue" w:hAnsi="Microsoft New Tai Lue" w:cs="Microsoft New Tai Lue"/>
          <w:bCs/>
          <w:color w:val="auto"/>
          <w:szCs w:val="21"/>
          <w:highlight w:val="none"/>
          <w:lang w:val="zh-CN"/>
        </w:rPr>
        <w:t>文件。</w:t>
      </w:r>
    </w:p>
    <w:p w14:paraId="0DFDCC79">
      <w:pPr>
        <w:pStyle w:val="2"/>
        <w:spacing w:line="360" w:lineRule="auto"/>
        <w:ind w:left="0" w:right="210" w:firstLine="373"/>
        <w:rPr>
          <w:rFonts w:hint="eastAsia" w:ascii="宋体" w:hAnsi="宋体" w:cs="宋体"/>
          <w:color w:val="auto"/>
          <w:highlight w:val="none"/>
        </w:rPr>
      </w:pPr>
      <w:bookmarkStart w:id="198" w:name="_Toc104560864"/>
      <w:bookmarkStart w:id="199" w:name="_Toc107246242"/>
      <w:bookmarkStart w:id="200" w:name="_Toc13331"/>
      <w:r>
        <w:rPr>
          <w:rFonts w:hint="eastAsia" w:ascii="宋体" w:hAnsi="宋体" w:cs="宋体"/>
          <w:color w:val="auto"/>
          <w:highlight w:val="none"/>
        </w:rPr>
        <w:t>25.</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宋体" w:hAnsi="宋体" w:cs="宋体"/>
          <w:color w:val="auto"/>
          <w:highlight w:val="none"/>
        </w:rPr>
        <w:t>投标文件解密</w:t>
      </w:r>
      <w:bookmarkEnd w:id="200"/>
    </w:p>
    <w:p w14:paraId="66E4C2B9">
      <w:pPr>
        <w:spacing w:line="360" w:lineRule="auto"/>
        <w:ind w:firstLine="420"/>
        <w:rPr>
          <w:rFonts w:ascii="Microsoft New Tai Lue" w:hAnsi="Microsoft New Tai Lue" w:cs="Microsoft New Tai Lue"/>
          <w:bCs/>
          <w:color w:val="auto"/>
          <w:szCs w:val="21"/>
          <w:highlight w:val="none"/>
          <w:lang w:val="zh-CN"/>
        </w:rPr>
      </w:pPr>
      <w:bookmarkStart w:id="201" w:name="_Toc96347883"/>
      <w:r>
        <w:rPr>
          <w:rFonts w:hint="eastAsia" w:ascii="Microsoft New Tai Lue" w:hAnsi="Microsoft New Tai Lue" w:cs="Microsoft New Tai Lue"/>
          <w:bCs/>
          <w:color w:val="auto"/>
          <w:szCs w:val="21"/>
          <w:highlight w:val="none"/>
        </w:rPr>
        <w:t>25.1</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lang w:val="zh-CN"/>
        </w:rPr>
        <w:t>应当按照《操作手册》规定，在“苏采云”系统规定的时间内对</w:t>
      </w:r>
      <w:r>
        <w:rPr>
          <w:rFonts w:ascii="Microsoft New Tai Lue" w:hAnsi="Microsoft New Tai Lue" w:cs="Microsoft New Tai Lue"/>
          <w:bCs/>
          <w:color w:val="auto"/>
          <w:szCs w:val="21"/>
          <w:highlight w:val="none"/>
        </w:rPr>
        <w:t>投标</w:t>
      </w:r>
      <w:r>
        <w:rPr>
          <w:rFonts w:ascii="Microsoft New Tai Lue" w:hAnsi="Microsoft New Tai Lue" w:cs="Microsoft New Tai Lue"/>
          <w:bCs/>
          <w:color w:val="auto"/>
          <w:szCs w:val="21"/>
          <w:highlight w:val="none"/>
          <w:lang w:val="zh-CN"/>
        </w:rPr>
        <w:t>文件进行解密。</w:t>
      </w:r>
    </w:p>
    <w:p w14:paraId="3B1D2CB6">
      <w:pPr>
        <w:spacing w:line="360" w:lineRule="auto"/>
        <w:ind w:firstLine="42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25.2</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应充分考虑网络环境、网络带宽等因素可能对投标产生的影响，如因</w:t>
      </w:r>
      <w:r>
        <w:rPr>
          <w:rFonts w:hint="eastAsia" w:ascii="Microsoft New Tai Lue" w:hAnsi="Microsoft New Tai Lue" w:cs="Microsoft New Tai Lue"/>
          <w:bCs/>
          <w:color w:val="auto"/>
          <w:szCs w:val="21"/>
          <w:highlight w:val="none"/>
          <w:lang w:eastAsia="zh-CN"/>
        </w:rPr>
        <w:t>供应商</w:t>
      </w:r>
      <w:r>
        <w:rPr>
          <w:rFonts w:ascii="Microsoft New Tai Lue" w:hAnsi="Microsoft New Tai Lue" w:cs="Microsoft New Tai Lue"/>
          <w:bCs/>
          <w:color w:val="auto"/>
          <w:szCs w:val="21"/>
          <w:highlight w:val="none"/>
        </w:rPr>
        <w:t>自身原因造成的电子投标文件解密不成功的，做无效投标处理。</w:t>
      </w:r>
    </w:p>
    <w:p w14:paraId="3357D7B5">
      <w:pPr>
        <w:pStyle w:val="2"/>
        <w:spacing w:line="360" w:lineRule="auto"/>
        <w:ind w:left="0" w:right="210" w:firstLine="373"/>
        <w:rPr>
          <w:rFonts w:hint="eastAsia" w:ascii="宋体" w:hAnsi="宋体" w:cs="宋体"/>
          <w:color w:val="auto"/>
          <w:highlight w:val="none"/>
        </w:rPr>
      </w:pPr>
      <w:bookmarkStart w:id="202" w:name="_Toc100905228"/>
      <w:bookmarkStart w:id="203" w:name="_Toc103848550"/>
      <w:bookmarkStart w:id="204" w:name="_Toc107246243"/>
      <w:bookmarkStart w:id="205" w:name="_Toc104560865"/>
      <w:bookmarkStart w:id="206" w:name="_Toc20135"/>
      <w:r>
        <w:rPr>
          <w:rFonts w:hint="eastAsia" w:ascii="宋体" w:hAnsi="宋体" w:cs="宋体"/>
          <w:color w:val="auto"/>
          <w:highlight w:val="none"/>
        </w:rPr>
        <w:t>26.投标文件的修改和撤回</w:t>
      </w:r>
      <w:bookmarkEnd w:id="134"/>
      <w:bookmarkEnd w:id="201"/>
      <w:bookmarkEnd w:id="202"/>
      <w:bookmarkEnd w:id="203"/>
      <w:bookmarkEnd w:id="204"/>
      <w:bookmarkEnd w:id="205"/>
      <w:bookmarkEnd w:id="206"/>
    </w:p>
    <w:p w14:paraId="4C4511B1">
      <w:pPr>
        <w:spacing w:before="156" w:after="40" w:line="360" w:lineRule="auto"/>
        <w:ind w:firstLine="420"/>
        <w:rPr>
          <w:rFonts w:ascii="Microsoft New Tai Lue" w:hAnsi="Microsoft New Tai Lue" w:cs="Microsoft New Tai Lue"/>
          <w:bCs/>
          <w:color w:val="auto"/>
          <w:szCs w:val="21"/>
          <w:highlight w:val="none"/>
          <w:lang w:val="zh-CN"/>
        </w:rPr>
      </w:pPr>
      <w:bookmarkStart w:id="207" w:name="_Toc80264714"/>
      <w:r>
        <w:rPr>
          <w:rFonts w:hint="eastAsia" w:ascii="Microsoft New Tai Lue" w:hAnsi="Microsoft New Tai Lue" w:cs="Microsoft New Tai Lue"/>
          <w:bCs/>
          <w:color w:val="auto"/>
          <w:szCs w:val="21"/>
          <w:highlight w:val="none"/>
          <w:lang w:val="zh-CN"/>
        </w:rPr>
        <w:t>26.1供应商在递交投标文件后，可以修改或撤回其投标文件，但这种修改和撤回，必须在规定的投标截止时间前，以书面形式通知采购方。</w:t>
      </w:r>
    </w:p>
    <w:p w14:paraId="502A522F">
      <w:pPr>
        <w:spacing w:before="156" w:after="40" w:line="360" w:lineRule="auto"/>
        <w:ind w:firstLine="420"/>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26.2供应商对投标文件的补充、修改的内容应当按照采购文件要求签署、盖章、密封后，作为投标文件的组成部分。</w:t>
      </w:r>
    </w:p>
    <w:p w14:paraId="58D47486">
      <w:pPr>
        <w:spacing w:before="156" w:after="40" w:line="360" w:lineRule="auto"/>
        <w:ind w:firstLine="420"/>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26.3 在投标截止时间之后，供应商不得对其投标文件作任何修改。</w:t>
      </w:r>
    </w:p>
    <w:p w14:paraId="37220EBD">
      <w:pPr>
        <w:spacing w:before="156" w:after="40" w:line="360" w:lineRule="auto"/>
        <w:ind w:firstLine="420"/>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26.4 在投标截止时间至采购文件中规定的投标有效期满之间的这段时间内，供应商不得撤回其投标。</w:t>
      </w:r>
    </w:p>
    <w:p w14:paraId="39BC8C04">
      <w:pPr>
        <w:pStyle w:val="2"/>
        <w:spacing w:line="360" w:lineRule="auto"/>
        <w:ind w:left="0" w:right="210" w:firstLine="373"/>
        <w:rPr>
          <w:rFonts w:hint="eastAsia" w:ascii="宋体" w:hAnsi="宋体" w:cs="宋体"/>
          <w:color w:val="auto"/>
          <w:highlight w:val="none"/>
        </w:rPr>
      </w:pPr>
      <w:bookmarkStart w:id="208" w:name="_Toc103848551"/>
      <w:bookmarkStart w:id="209" w:name="_Toc104560866"/>
      <w:bookmarkStart w:id="210" w:name="_Toc107246244"/>
      <w:bookmarkStart w:id="211" w:name="_Toc13825"/>
      <w:r>
        <w:rPr>
          <w:rFonts w:hint="eastAsia" w:ascii="宋体" w:hAnsi="宋体" w:cs="宋体"/>
          <w:color w:val="auto"/>
          <w:highlight w:val="none"/>
        </w:rPr>
        <w:t>27.诚实信用</w:t>
      </w:r>
      <w:bookmarkEnd w:id="208"/>
      <w:bookmarkEnd w:id="209"/>
      <w:bookmarkEnd w:id="210"/>
      <w:bookmarkEnd w:id="211"/>
    </w:p>
    <w:p w14:paraId="15A143E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27.1</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应当遵循公平竞争的原则，不得恶意串通，不得妨碍其他</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的竞争行为，不得损害采购人或者其他</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的合法权益。</w:t>
      </w:r>
    </w:p>
    <w:p w14:paraId="308C076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27.2在评标过程中发现</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有上述情形的，评标委员会应当认定其投标无效，并书面报告本级财政部门。</w:t>
      </w:r>
    </w:p>
    <w:p w14:paraId="640FA4AC">
      <w:pPr>
        <w:pStyle w:val="2"/>
        <w:spacing w:line="360" w:lineRule="auto"/>
        <w:ind w:left="0" w:right="210" w:firstLine="373"/>
        <w:rPr>
          <w:rFonts w:hint="eastAsia" w:ascii="宋体" w:hAnsi="宋体" w:cs="宋体"/>
          <w:color w:val="auto"/>
          <w:highlight w:val="none"/>
        </w:rPr>
      </w:pPr>
      <w:bookmarkStart w:id="212" w:name="_Toc30368"/>
      <w:r>
        <w:rPr>
          <w:rFonts w:hint="eastAsia" w:ascii="宋体" w:hAnsi="宋体" w:cs="宋体"/>
          <w:color w:val="auto"/>
          <w:highlight w:val="none"/>
        </w:rPr>
        <w:t>五．开标和评标</w:t>
      </w:r>
      <w:bookmarkEnd w:id="212"/>
      <w:bookmarkStart w:id="213" w:name="_Toc96347885"/>
    </w:p>
    <w:p w14:paraId="6D25D4F0">
      <w:pPr>
        <w:pStyle w:val="2"/>
        <w:spacing w:line="360" w:lineRule="auto"/>
        <w:ind w:left="0" w:right="210" w:firstLine="373"/>
        <w:rPr>
          <w:rFonts w:hint="eastAsia" w:ascii="宋体" w:hAnsi="宋体" w:cs="宋体"/>
          <w:color w:val="auto"/>
          <w:highlight w:val="none"/>
        </w:rPr>
      </w:pPr>
      <w:bookmarkStart w:id="214" w:name="_Toc15597"/>
      <w:bookmarkStart w:id="215" w:name="_Toc104560868"/>
      <w:bookmarkStart w:id="216" w:name="_Toc100905230"/>
      <w:bookmarkStart w:id="217" w:name="_Toc103848553"/>
      <w:bookmarkStart w:id="218" w:name="_Toc107246246"/>
      <w:r>
        <w:rPr>
          <w:rFonts w:hint="eastAsia" w:ascii="宋体" w:hAnsi="宋体" w:cs="宋体"/>
          <w:color w:val="auto"/>
          <w:highlight w:val="none"/>
        </w:rPr>
        <w:t>28.开标</w:t>
      </w:r>
      <w:bookmarkEnd w:id="213"/>
      <w:bookmarkEnd w:id="214"/>
      <w:bookmarkEnd w:id="215"/>
      <w:bookmarkEnd w:id="216"/>
      <w:bookmarkEnd w:id="217"/>
      <w:bookmarkEnd w:id="218"/>
    </w:p>
    <w:p w14:paraId="1D496E0C">
      <w:pPr>
        <w:spacing w:line="360" w:lineRule="auto"/>
        <w:ind w:firstLine="420"/>
        <w:rPr>
          <w:rFonts w:hint="eastAsia" w:ascii="宋体" w:hAnsi="宋体" w:cs="宋体"/>
          <w:bCs/>
          <w:color w:val="auto"/>
          <w:szCs w:val="21"/>
          <w:highlight w:val="none"/>
        </w:rPr>
      </w:pPr>
      <w:bookmarkStart w:id="219" w:name="_Toc107246247"/>
      <w:bookmarkStart w:id="220" w:name="_Toc100905231"/>
      <w:r>
        <w:rPr>
          <w:rFonts w:hint="eastAsia" w:ascii="宋体" w:hAnsi="宋体" w:cs="宋体"/>
          <w:bCs/>
          <w:color w:val="auto"/>
          <w:szCs w:val="21"/>
          <w:highlight w:val="none"/>
        </w:rPr>
        <w:t>28.1代理机构在</w:t>
      </w:r>
      <w:r>
        <w:rPr>
          <w:rFonts w:hint="eastAsia" w:ascii="宋体" w:hAnsi="宋体" w:cs="宋体"/>
          <w:bCs/>
          <w:color w:val="auto"/>
          <w:szCs w:val="21"/>
          <w:highlight w:val="none"/>
          <w:lang w:eastAsia="zh-CN"/>
        </w:rPr>
        <w:t>招标公告</w:t>
      </w:r>
      <w:r>
        <w:rPr>
          <w:rFonts w:hint="eastAsia" w:ascii="宋体" w:hAnsi="宋体" w:cs="宋体"/>
          <w:bCs/>
          <w:color w:val="auto"/>
          <w:szCs w:val="21"/>
          <w:highlight w:val="none"/>
        </w:rPr>
        <w:t>中规定的时间和地点组织公开开标。</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按照《操作手册》规定参加开标活动，并在“苏采云”系统规定的时间内对投标文件进行解密。“苏采云”系统公布各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名称和投标价格。</w:t>
      </w:r>
    </w:p>
    <w:p w14:paraId="47E3473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28.2 </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在开标过程中涉及到的投标文件解密、开标结果确认等工作，应按照《操作手册》规定执行。</w:t>
      </w:r>
    </w:p>
    <w:p w14:paraId="0E7E618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28.3</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不足3家的，不得开标。</w:t>
      </w:r>
    </w:p>
    <w:p w14:paraId="43E352D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28.4</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如果对开标过程和开标结果有疑义，应当根据《操作手册》规定提出，“苏采云”系统中《开标记录表》公布后5分钟内未提出的，视同认可开标结果。</w:t>
      </w:r>
    </w:p>
    <w:p w14:paraId="1D94BEB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28.5公开招标数额标准以上的采购项目，投标截止后</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不足3家或者通过资格审查或符合性审查的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不足3家的，除采购任务取消情形外，按照以下方式处理：</w:t>
      </w:r>
    </w:p>
    <w:p w14:paraId="6933C1C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（1）招标文件存在不合理条款或者招标程序不符合规定的，采购人、采购代理机构改正后依法重新招标；</w:t>
      </w:r>
    </w:p>
    <w:p w14:paraId="6233774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（2）招标文件没有不合理条款、招标程序符合规定，需要采用其他采购方式采购的，采购人依法报财政部门批准，经批准后，可变更为其他采购方式采购。</w:t>
      </w:r>
    </w:p>
    <w:p w14:paraId="32B3B20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28.6</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未参加开标的，视同认可开标结果。</w:t>
      </w:r>
    </w:p>
    <w:p w14:paraId="2E0BBBA8">
      <w:pPr>
        <w:pStyle w:val="2"/>
        <w:spacing w:line="360" w:lineRule="auto"/>
        <w:ind w:left="0" w:right="210" w:firstLine="373"/>
        <w:rPr>
          <w:rFonts w:hint="eastAsia" w:ascii="宋体" w:hAnsi="宋体" w:cs="宋体"/>
          <w:color w:val="auto"/>
          <w:highlight w:val="none"/>
        </w:rPr>
      </w:pPr>
      <w:bookmarkStart w:id="221" w:name="_Toc19709"/>
      <w:r>
        <w:rPr>
          <w:rFonts w:hint="eastAsia" w:ascii="宋体" w:hAnsi="宋体" w:cs="宋体"/>
          <w:color w:val="auto"/>
          <w:highlight w:val="none"/>
        </w:rPr>
        <w:t>29.资格性审查</w:t>
      </w:r>
      <w:bookmarkEnd w:id="219"/>
      <w:bookmarkEnd w:id="221"/>
    </w:p>
    <w:p w14:paraId="03257387">
      <w:pPr>
        <w:spacing w:line="360" w:lineRule="auto"/>
        <w:ind w:firstLine="420"/>
        <w:rPr>
          <w:rFonts w:hint="eastAsia" w:ascii="宋体" w:hAnsi="宋体" w:cs="宋体"/>
          <w:bCs/>
          <w:color w:val="auto"/>
          <w:szCs w:val="21"/>
          <w:highlight w:val="none"/>
        </w:rPr>
      </w:pPr>
      <w:bookmarkStart w:id="222" w:name="_Toc103848554"/>
      <w:bookmarkStart w:id="223" w:name="_Toc104560869"/>
      <w:r>
        <w:rPr>
          <w:rFonts w:hint="eastAsia" w:ascii="宋体" w:hAnsi="宋体" w:cs="宋体"/>
          <w:bCs/>
          <w:color w:val="auto"/>
          <w:szCs w:val="21"/>
          <w:highlight w:val="none"/>
        </w:rPr>
        <w:t>29.1投标文件的资格性检查。公开招标采购项目开标结束后，采购人或采购代理机构应依法对</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的资格进行审查。资格审查合格的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不足3家的，不进行评标。</w:t>
      </w:r>
    </w:p>
    <w:p w14:paraId="22B95D23">
      <w:pPr>
        <w:spacing w:line="360" w:lineRule="auto"/>
        <w:ind w:firstLine="422"/>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29.2</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不具备招标文件规定的</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资格条件的</w:t>
      </w:r>
      <w:r>
        <w:rPr>
          <w:rFonts w:hint="eastAsia" w:ascii="宋体" w:hAnsi="宋体" w:cs="宋体"/>
          <w:b/>
          <w:bCs/>
          <w:color w:val="auto"/>
          <w:szCs w:val="21"/>
          <w:highlight w:val="none"/>
        </w:rPr>
        <w:t>，应在资格审查时按照无效投标处理。</w:t>
      </w:r>
    </w:p>
    <w:p w14:paraId="02301700">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29.3已经进行资格预审的，可以不再对</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资格进行审查，资格预审合格的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在评标阶段资格发生变化的，应当通知采购方。</w:t>
      </w:r>
    </w:p>
    <w:p w14:paraId="7EC5D273">
      <w:pPr>
        <w:pStyle w:val="2"/>
        <w:spacing w:line="360" w:lineRule="auto"/>
        <w:ind w:left="0" w:right="210" w:firstLine="373"/>
        <w:rPr>
          <w:rFonts w:hint="eastAsia" w:ascii="宋体" w:hAnsi="宋体" w:cs="宋体"/>
          <w:color w:val="auto"/>
          <w:highlight w:val="none"/>
        </w:rPr>
      </w:pPr>
      <w:bookmarkStart w:id="224" w:name="_Toc16789"/>
      <w:bookmarkStart w:id="225" w:name="_Toc107246248"/>
      <w:r>
        <w:rPr>
          <w:rFonts w:hint="eastAsia" w:ascii="宋体" w:hAnsi="宋体" w:cs="宋体"/>
          <w:color w:val="auto"/>
          <w:highlight w:val="none"/>
        </w:rPr>
        <w:t>30.评标</w:t>
      </w:r>
      <w:bookmarkEnd w:id="222"/>
      <w:bookmarkEnd w:id="223"/>
      <w:bookmarkEnd w:id="224"/>
      <w:bookmarkEnd w:id="225"/>
    </w:p>
    <w:p w14:paraId="5ACF233C">
      <w:pPr>
        <w:pStyle w:val="2"/>
        <w:spacing w:line="360" w:lineRule="auto"/>
        <w:ind w:left="0" w:right="210" w:firstLine="373"/>
        <w:rPr>
          <w:rFonts w:hint="eastAsia" w:ascii="宋体" w:hAnsi="宋体" w:cs="宋体"/>
          <w:color w:val="auto"/>
          <w:highlight w:val="none"/>
        </w:rPr>
      </w:pPr>
      <w:bookmarkStart w:id="226" w:name="_Toc107246249"/>
      <w:bookmarkStart w:id="227" w:name="_Toc19554"/>
      <w:bookmarkStart w:id="228" w:name="_Toc104560870"/>
      <w:bookmarkStart w:id="229" w:name="_Toc103848555"/>
      <w:r>
        <w:rPr>
          <w:rFonts w:hint="eastAsia" w:ascii="宋体" w:hAnsi="宋体" w:cs="宋体"/>
          <w:color w:val="auto"/>
          <w:highlight w:val="none"/>
        </w:rPr>
        <w:t>30.1评标委员会</w:t>
      </w:r>
      <w:bookmarkEnd w:id="226"/>
      <w:bookmarkEnd w:id="227"/>
      <w:bookmarkEnd w:id="228"/>
      <w:bookmarkEnd w:id="229"/>
    </w:p>
    <w:p w14:paraId="3E9BEB2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30.1.1评标委员会成员组成见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bCs/>
          <w:color w:val="auto"/>
          <w:szCs w:val="21"/>
          <w:highlight w:val="none"/>
        </w:rPr>
        <w:t>，负责具体评标事务，并独立履行职责。</w:t>
      </w:r>
    </w:p>
    <w:p w14:paraId="72463628">
      <w:pPr>
        <w:pStyle w:val="2"/>
        <w:spacing w:line="360" w:lineRule="auto"/>
        <w:ind w:left="0" w:right="210" w:firstLine="373"/>
        <w:rPr>
          <w:rFonts w:hint="eastAsia" w:ascii="宋体" w:hAnsi="宋体" w:cs="宋体"/>
          <w:color w:val="auto"/>
          <w:highlight w:val="none"/>
        </w:rPr>
      </w:pPr>
      <w:bookmarkStart w:id="230" w:name="_Toc103848556"/>
      <w:bookmarkStart w:id="231" w:name="_Toc104560871"/>
      <w:bookmarkStart w:id="232" w:name="_Toc11629"/>
      <w:bookmarkStart w:id="233" w:name="_Toc107246250"/>
      <w:r>
        <w:rPr>
          <w:rFonts w:hint="eastAsia" w:ascii="宋体" w:hAnsi="宋体" w:cs="宋体"/>
          <w:color w:val="auto"/>
          <w:highlight w:val="none"/>
        </w:rPr>
        <w:t>30.2</w:t>
      </w:r>
      <w:bookmarkEnd w:id="230"/>
      <w:bookmarkEnd w:id="231"/>
      <w:r>
        <w:rPr>
          <w:rFonts w:hint="eastAsia" w:ascii="宋体" w:hAnsi="宋体" w:cs="宋体"/>
          <w:color w:val="auto"/>
          <w:highlight w:val="none"/>
        </w:rPr>
        <w:t>符合性审查</w:t>
      </w:r>
      <w:bookmarkEnd w:id="232"/>
      <w:bookmarkEnd w:id="233"/>
    </w:p>
    <w:p w14:paraId="131E01D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30.2.1投标文件的符合性审查。评标委员会对通过资格性检查的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的投标文件进行符合性审查，以确定其是否满足招标文件的实质性要求。实质性响应的投标应该是与采购文件要求的全部实质性条款、条件和规格相符，没有重大偏离或保留的投标。</w:t>
      </w:r>
    </w:p>
    <w:p w14:paraId="3A2F2CF4">
      <w:pPr>
        <w:spacing w:line="360" w:lineRule="auto"/>
        <w:ind w:firstLine="422"/>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30.2.2如果投标文件没有响应招标文件实质性要求，评标委员会将予以拒绝，</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不得通过修改或撤销不合要求的偏离或保留而使其投标成为实质性响应的投标。</w:t>
      </w:r>
    </w:p>
    <w:p w14:paraId="4567C877">
      <w:pPr>
        <w:spacing w:line="360" w:lineRule="auto"/>
        <w:ind w:firstLine="422"/>
        <w:rPr>
          <w:rFonts w:hint="eastAsia" w:ascii="宋体" w:hAnsi="宋体" w:cs="宋体"/>
          <w:b/>
          <w:bCs/>
          <w:color w:val="auto"/>
          <w:szCs w:val="21"/>
          <w:highlight w:val="none"/>
        </w:rPr>
      </w:pPr>
      <w:r>
        <w:rPr>
          <w:rFonts w:hint="eastAsia" w:ascii="宋体" w:hAnsi="宋体" w:cs="宋体"/>
          <w:b/>
          <w:color w:val="auto"/>
          <w:szCs w:val="21"/>
          <w:highlight w:val="none"/>
        </w:rPr>
        <w:t>★</w:t>
      </w:r>
      <w:r>
        <w:rPr>
          <w:rFonts w:hint="eastAsia" w:ascii="宋体" w:hAnsi="宋体" w:cs="宋体"/>
          <w:b/>
          <w:bCs/>
          <w:color w:val="auto"/>
          <w:szCs w:val="21"/>
          <w:highlight w:val="none"/>
        </w:rPr>
        <w:t>30.2.3投标文件有下列情况之一的，在符合性检查时按照无效投标处理：</w:t>
      </w:r>
      <w:bookmarkEnd w:id="220"/>
    </w:p>
    <w:p w14:paraId="659570DA">
      <w:pPr>
        <w:spacing w:line="360" w:lineRule="auto"/>
        <w:ind w:firstLine="420"/>
        <w:rPr>
          <w:rFonts w:hint="eastAsia" w:ascii="宋体" w:hAnsi="宋体" w:cs="宋体"/>
          <w:bCs/>
          <w:color w:val="auto"/>
          <w:szCs w:val="21"/>
          <w:highlight w:val="none"/>
        </w:rPr>
      </w:pPr>
      <w:bookmarkStart w:id="234" w:name="_Toc104560872"/>
      <w:bookmarkStart w:id="235" w:name="_Toc107246251"/>
      <w:bookmarkStart w:id="236" w:name="_Toc103848557"/>
      <w:r>
        <w:rPr>
          <w:rFonts w:hint="eastAsia" w:ascii="宋体" w:hAnsi="宋体" w:cs="宋体"/>
          <w:bCs/>
          <w:color w:val="auto"/>
          <w:szCs w:val="21"/>
          <w:highlight w:val="none"/>
        </w:rPr>
        <w:t>（1）</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在“苏采云”系统规定的时间内未成功解密电子投标文件的；</w:t>
      </w:r>
    </w:p>
    <w:p w14:paraId="014F58C1">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未按照招标文件要求上传电子投标文件的；</w:t>
      </w:r>
    </w:p>
    <w:p w14:paraId="34B6C46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（3）同一</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提交两个（含两个）以上不同的投标报价的；</w:t>
      </w:r>
    </w:p>
    <w:p w14:paraId="41A387F1">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（4）投标文件未按照招标文件要求签署或盖章的；</w:t>
      </w:r>
    </w:p>
    <w:p w14:paraId="7838365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（5）不具备招标文件中规定的资格要求的；</w:t>
      </w:r>
    </w:p>
    <w:p w14:paraId="00BE0BB9">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（6）报价超过招标文件中规定的预算金额或者最高限价的；</w:t>
      </w:r>
    </w:p>
    <w:p w14:paraId="1CE3A3F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（7）投标文件含有采购人不能接受的附加条件的；</w:t>
      </w:r>
    </w:p>
    <w:p w14:paraId="03C5749D">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（8）投标文件内容不全或不符合招标文件中规定的实质性要求的；</w:t>
      </w:r>
    </w:p>
    <w:p w14:paraId="5EA7275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（9）现行法律、法规、规章和招标文件规定的其他无效情形。</w:t>
      </w:r>
    </w:p>
    <w:p w14:paraId="1D0E82FB">
      <w:pPr>
        <w:pStyle w:val="2"/>
        <w:spacing w:line="360" w:lineRule="auto"/>
        <w:ind w:left="0" w:right="210" w:firstLine="373"/>
        <w:rPr>
          <w:rFonts w:hint="eastAsia" w:ascii="宋体" w:hAnsi="宋体" w:cs="宋体"/>
          <w:color w:val="auto"/>
          <w:highlight w:val="none"/>
        </w:rPr>
      </w:pPr>
      <w:bookmarkStart w:id="237" w:name="_Toc5225"/>
      <w:r>
        <w:rPr>
          <w:rFonts w:hint="eastAsia" w:ascii="宋体" w:hAnsi="宋体" w:cs="宋体"/>
          <w:color w:val="auto"/>
          <w:highlight w:val="none"/>
        </w:rPr>
        <w:t>30.3投标文件澄清</w:t>
      </w:r>
      <w:bookmarkEnd w:id="234"/>
      <w:bookmarkEnd w:id="235"/>
      <w:bookmarkEnd w:id="236"/>
      <w:bookmarkEnd w:id="237"/>
    </w:p>
    <w:p w14:paraId="14B2705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30.3.1对于投标文件中含义不明确、同类问题表述不一致或者有明显文字和计算错误的内容，评标委员会应当以书面形式要求</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作出必要的澄清、说明或者补正。</w:t>
      </w:r>
    </w:p>
    <w:p w14:paraId="6BEEEE2A">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30.3.2</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的澄清、说明或者补正应当采用书面形式，并加盖公章，或者由法定代表人或其授权的代表签字。</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的澄清、说明或者补正不得超出投标文件的范围或者改变投标文件的实质性内容。</w:t>
      </w:r>
    </w:p>
    <w:p w14:paraId="36BF6D4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30.3.3评标委员会不接受</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主动提出的澄清、说明。</w:t>
      </w:r>
    </w:p>
    <w:p w14:paraId="2BD7B06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30.3.4有效的书面澄清材料，是投标文件的补充材料，成为投标文件的组成部分。</w:t>
      </w:r>
    </w:p>
    <w:p w14:paraId="74206625">
      <w:pPr>
        <w:pStyle w:val="2"/>
        <w:spacing w:line="360" w:lineRule="auto"/>
        <w:ind w:left="0" w:right="210" w:firstLine="373"/>
        <w:rPr>
          <w:rFonts w:hint="eastAsia" w:ascii="宋体" w:hAnsi="宋体" w:cs="宋体"/>
          <w:color w:val="auto"/>
          <w:highlight w:val="none"/>
        </w:rPr>
      </w:pPr>
      <w:bookmarkStart w:id="238" w:name="_Toc107246252"/>
      <w:bookmarkStart w:id="239" w:name="_Toc21965"/>
      <w:r>
        <w:rPr>
          <w:rFonts w:hint="eastAsia" w:ascii="宋体" w:hAnsi="宋体" w:cs="宋体"/>
          <w:color w:val="auto"/>
          <w:highlight w:val="none"/>
        </w:rPr>
        <w:t>30.4</w:t>
      </w:r>
      <w:bookmarkEnd w:id="238"/>
      <w:r>
        <w:rPr>
          <w:rFonts w:hint="eastAsia" w:ascii="宋体" w:hAnsi="宋体" w:cs="宋体"/>
          <w:color w:val="auto"/>
          <w:highlight w:val="none"/>
        </w:rPr>
        <w:t>报价修正</w:t>
      </w:r>
      <w:bookmarkEnd w:id="239"/>
    </w:p>
    <w:p w14:paraId="1FF1A95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30.4.1投标文件报价出现前后不一致的，除招标文件另有规定外，按照下列规定修正：</w:t>
      </w:r>
    </w:p>
    <w:p w14:paraId="7EB08F9C">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（1）投标文件中开标一览表（报价表）内容与投标文件中相应内容不一致的，以开标一览表（报价表）为准；</w:t>
      </w:r>
    </w:p>
    <w:p w14:paraId="7AAAA4B7">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702750E7">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（3）单价金额小数点或者百分比有明显错位的，以开标一览表的总价为准，并修改单价；</w:t>
      </w:r>
    </w:p>
    <w:p w14:paraId="7F6FE16A">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1BEA544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同时出现两种以上不一致的，按照前款规定的顺序修正。修正后的报价按照上述规定经</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确认后产生约束力，</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不确认的，其投标无效。</w:t>
      </w:r>
    </w:p>
    <w:p w14:paraId="7AFCAC04">
      <w:pPr>
        <w:pStyle w:val="2"/>
        <w:spacing w:line="360" w:lineRule="auto"/>
        <w:ind w:left="0" w:right="210" w:firstLine="373"/>
        <w:rPr>
          <w:rFonts w:hint="eastAsia" w:ascii="宋体" w:hAnsi="宋体" w:cs="宋体"/>
          <w:color w:val="auto"/>
          <w:highlight w:val="none"/>
        </w:rPr>
      </w:pPr>
      <w:bookmarkStart w:id="240" w:name="_Toc104560873"/>
      <w:bookmarkStart w:id="241" w:name="_Toc107246253"/>
      <w:bookmarkStart w:id="242" w:name="_Toc103848558"/>
      <w:bookmarkStart w:id="243" w:name="_Toc12425"/>
      <w:r>
        <w:rPr>
          <w:rFonts w:hint="eastAsia" w:ascii="宋体" w:hAnsi="宋体" w:cs="宋体"/>
          <w:color w:val="auto"/>
          <w:highlight w:val="none"/>
        </w:rPr>
        <w:t>30.5同品牌多家</w:t>
      </w:r>
      <w:r>
        <w:rPr>
          <w:rFonts w:hint="eastAsia" w:ascii="宋体" w:hAnsi="宋体" w:cs="宋体"/>
          <w:color w:val="auto"/>
          <w:highlight w:val="none"/>
          <w:lang w:eastAsia="zh-CN"/>
        </w:rPr>
        <w:t>供应商</w:t>
      </w:r>
      <w:r>
        <w:rPr>
          <w:rFonts w:hint="eastAsia" w:ascii="宋体" w:hAnsi="宋体" w:cs="宋体"/>
          <w:color w:val="auto"/>
          <w:highlight w:val="none"/>
        </w:rPr>
        <w:t>处理原则</w:t>
      </w:r>
      <w:bookmarkEnd w:id="240"/>
      <w:bookmarkEnd w:id="241"/>
      <w:bookmarkEnd w:id="242"/>
      <w:bookmarkEnd w:id="243"/>
    </w:p>
    <w:p w14:paraId="4FEF1D1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30.5.1采用最低评标价法的采购项目，提供相同品牌产品的不同</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，招标文件未规定的采取随机抽取方式确定，其他投标无效。</w:t>
      </w:r>
    </w:p>
    <w:p w14:paraId="5C65529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30.5.2使用综合评分法的采购项目，提供相同品牌产品且通过资格审查、符合性审查的不同</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参加同一合同项下投标的，按一家</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计算，评审后得分最高的同品牌</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获得中标人推荐资格；评审得分相同的，由采购人或者采购人委托评标委员会按照招标文件规定的方式确定一个</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获得中标人推荐资格，招标文件未规定的采取随机抽取方式确定，其他同品牌</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不作为中标候选人。</w:t>
      </w:r>
    </w:p>
    <w:p w14:paraId="0D45B5CE">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30.5.3非单一产品采购项目，根据采购项目技术构成、产品价格比重等合理确定核心产品，核心产品见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。多家</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提供的核心产品品牌相同的，按前两款规定处理。</w:t>
      </w:r>
    </w:p>
    <w:p w14:paraId="04F6EAD0">
      <w:pPr>
        <w:pStyle w:val="2"/>
        <w:spacing w:line="360" w:lineRule="auto"/>
        <w:ind w:left="0" w:right="210" w:firstLine="373"/>
        <w:rPr>
          <w:rFonts w:hint="eastAsia" w:ascii="宋体" w:hAnsi="宋体" w:cs="宋体"/>
          <w:color w:val="auto"/>
          <w:highlight w:val="none"/>
        </w:rPr>
      </w:pPr>
      <w:bookmarkStart w:id="244" w:name="_Toc103848559"/>
      <w:bookmarkStart w:id="245" w:name="_Toc104560874"/>
      <w:bookmarkStart w:id="246" w:name="_Toc32202"/>
      <w:bookmarkStart w:id="247" w:name="_Toc107246254"/>
      <w:r>
        <w:rPr>
          <w:rFonts w:hint="eastAsia" w:ascii="宋体" w:hAnsi="宋体" w:cs="宋体"/>
          <w:color w:val="auto"/>
          <w:highlight w:val="none"/>
        </w:rPr>
        <w:t>30.6比较与评价</w:t>
      </w:r>
      <w:bookmarkEnd w:id="244"/>
      <w:bookmarkEnd w:id="245"/>
      <w:bookmarkEnd w:id="246"/>
      <w:bookmarkEnd w:id="247"/>
    </w:p>
    <w:p w14:paraId="5929501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30.6.1评标委员会应当按照招标文件中第五章《评标方法和评标标准》，对符合性审查合格的投标文件进行比较与评价。</w:t>
      </w:r>
    </w:p>
    <w:p w14:paraId="07944F80">
      <w:pPr>
        <w:pStyle w:val="2"/>
        <w:spacing w:line="360" w:lineRule="auto"/>
        <w:ind w:left="0" w:right="210" w:firstLine="373"/>
        <w:rPr>
          <w:rFonts w:hint="eastAsia" w:ascii="宋体" w:hAnsi="宋体" w:cs="宋体"/>
          <w:color w:val="auto"/>
          <w:highlight w:val="none"/>
        </w:rPr>
      </w:pPr>
      <w:bookmarkStart w:id="248" w:name="_Toc107246255"/>
      <w:bookmarkStart w:id="249" w:name="_Toc3863"/>
      <w:r>
        <w:rPr>
          <w:rFonts w:hint="eastAsia" w:ascii="宋体" w:hAnsi="宋体" w:cs="宋体"/>
          <w:color w:val="auto"/>
          <w:highlight w:val="none"/>
        </w:rPr>
        <w:t>30.7编写评标报告</w:t>
      </w:r>
      <w:bookmarkEnd w:id="248"/>
      <w:bookmarkEnd w:id="249"/>
    </w:p>
    <w:p w14:paraId="3D02AD1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30.7.1评标委员会根据全体评标成员签字的原始评标记录和评标结果编写评标报告。</w:t>
      </w:r>
    </w:p>
    <w:p w14:paraId="7A77D01A">
      <w:pPr>
        <w:pStyle w:val="2"/>
        <w:tabs>
          <w:tab w:val="left" w:pos="5882"/>
        </w:tabs>
        <w:spacing w:line="360" w:lineRule="auto"/>
        <w:ind w:left="0" w:right="210" w:firstLine="373"/>
        <w:rPr>
          <w:rFonts w:hint="eastAsia" w:ascii="宋体" w:hAnsi="宋体" w:cs="宋体"/>
          <w:color w:val="auto"/>
          <w:highlight w:val="none"/>
        </w:rPr>
      </w:pPr>
      <w:bookmarkStart w:id="250" w:name="_Toc103848561"/>
      <w:bookmarkStart w:id="251" w:name="_Toc107246256"/>
      <w:bookmarkStart w:id="252" w:name="_Toc104560876"/>
      <w:bookmarkStart w:id="253" w:name="_Toc31667"/>
      <w:r>
        <w:rPr>
          <w:rFonts w:hint="eastAsia" w:ascii="宋体" w:hAnsi="宋体" w:cs="宋体"/>
          <w:color w:val="auto"/>
          <w:highlight w:val="none"/>
        </w:rPr>
        <w:t>30.8评标过程的保密</w:t>
      </w:r>
      <w:bookmarkEnd w:id="250"/>
      <w:bookmarkEnd w:id="251"/>
      <w:bookmarkEnd w:id="252"/>
      <w:bookmarkEnd w:id="253"/>
      <w:r>
        <w:rPr>
          <w:rFonts w:hint="eastAsia" w:ascii="宋体" w:hAnsi="宋体" w:cs="宋体"/>
          <w:color w:val="auto"/>
          <w:highlight w:val="none"/>
        </w:rPr>
        <w:tab/>
      </w:r>
    </w:p>
    <w:p w14:paraId="3A7F09B3">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30.8.1评标委员会成员名单在评标结果公示前应当保密。</w:t>
      </w:r>
    </w:p>
    <w:p w14:paraId="1E0D600D">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30.8.2采购方应当采取必要的措施，保证评标在严格保密的情况下进行。</w:t>
      </w:r>
    </w:p>
    <w:p w14:paraId="5EC3BCBD">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30.8.3有关人员对评标情况以及在评标过程中获悉的国家秘密、商业秘密负有保密责任。</w:t>
      </w:r>
    </w:p>
    <w:p w14:paraId="29F09AE9">
      <w:pPr>
        <w:pStyle w:val="2"/>
        <w:spacing w:line="360" w:lineRule="auto"/>
        <w:ind w:left="0" w:right="210" w:firstLine="373"/>
        <w:rPr>
          <w:rFonts w:hint="eastAsia" w:ascii="宋体" w:hAnsi="宋体" w:cs="宋体"/>
          <w:color w:val="auto"/>
          <w:highlight w:val="none"/>
        </w:rPr>
      </w:pPr>
      <w:bookmarkStart w:id="254" w:name="_Toc29000"/>
      <w:r>
        <w:rPr>
          <w:rFonts w:hint="eastAsia" w:ascii="宋体" w:hAnsi="宋体" w:cs="宋体"/>
          <w:color w:val="auto"/>
          <w:highlight w:val="none"/>
        </w:rPr>
        <w:t>六．确定中标</w:t>
      </w:r>
      <w:bookmarkEnd w:id="254"/>
    </w:p>
    <w:p w14:paraId="6B56AAF9">
      <w:pPr>
        <w:pStyle w:val="2"/>
        <w:spacing w:line="360" w:lineRule="auto"/>
        <w:ind w:left="0" w:right="210" w:firstLine="373"/>
        <w:rPr>
          <w:rFonts w:hint="eastAsia" w:ascii="宋体" w:hAnsi="宋体" w:cs="宋体"/>
          <w:color w:val="auto"/>
          <w:highlight w:val="none"/>
        </w:rPr>
      </w:pPr>
      <w:bookmarkStart w:id="255" w:name="_Toc103848563"/>
      <w:bookmarkStart w:id="256" w:name="_Toc104560878"/>
      <w:bookmarkStart w:id="257" w:name="_Toc107246258"/>
      <w:bookmarkStart w:id="258" w:name="_Toc18303"/>
      <w:r>
        <w:rPr>
          <w:rFonts w:hint="eastAsia" w:ascii="宋体" w:hAnsi="宋体" w:cs="宋体"/>
          <w:color w:val="auto"/>
          <w:highlight w:val="none"/>
        </w:rPr>
        <w:t>31.确定中标</w:t>
      </w:r>
      <w:bookmarkEnd w:id="255"/>
      <w:bookmarkEnd w:id="256"/>
      <w:r>
        <w:rPr>
          <w:rFonts w:hint="eastAsia" w:ascii="宋体" w:hAnsi="宋体" w:cs="宋体"/>
          <w:color w:val="auto"/>
          <w:highlight w:val="none"/>
        </w:rPr>
        <w:t>人</w:t>
      </w:r>
      <w:bookmarkEnd w:id="257"/>
      <w:bookmarkEnd w:id="258"/>
    </w:p>
    <w:p w14:paraId="61D5F19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31.1评委会根据本采购文件规定评分办法与评分标准综合打分，并按综合得分由高到低顺序向项目采购人推荐3名中标候选人。</w:t>
      </w:r>
    </w:p>
    <w:p w14:paraId="6496922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3EC07826">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18A167A5">
      <w:pPr>
        <w:spacing w:after="40" w:line="360" w:lineRule="auto"/>
        <w:ind w:firstLine="420"/>
        <w:jc w:val="left"/>
        <w:rPr>
          <w:rFonts w:ascii="Microsoft New Tai Lue" w:hAnsi="Microsoft New Tai Lue" w:cs="Microsoft New Tai Lue"/>
          <w:color w:val="auto"/>
          <w:szCs w:val="21"/>
          <w:highlight w:val="none"/>
          <w:lang w:val="zh-CN"/>
        </w:rPr>
      </w:pPr>
      <w:bookmarkStart w:id="259" w:name="_Toc103848564"/>
      <w:bookmarkStart w:id="260" w:name="_Toc107246259"/>
      <w:bookmarkStart w:id="261" w:name="_Toc104560879"/>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1.4评审结束后，中标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名单将省级以上财政部门指定的媒体上公告中标结果，中标公告期为1个工作日</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公告媒体</w:t>
      </w:r>
      <w:r>
        <w:rPr>
          <w:rFonts w:hint="eastAsia" w:ascii="Microsoft New Tai Lue" w:hAnsi="Microsoft New Tai Lue" w:cs="Microsoft New Tai Lue"/>
          <w:color w:val="auto"/>
          <w:szCs w:val="21"/>
          <w:highlight w:val="none"/>
        </w:rPr>
        <w:t>见</w:t>
      </w:r>
      <w:r>
        <w:rPr>
          <w:rFonts w:hint="eastAsia" w:ascii="Microsoft New Tai Lue" w:hAnsi="Microsoft New Tai Lue" w:cs="Microsoft New Tai Lue"/>
          <w:b/>
          <w:color w:val="auto"/>
          <w:szCs w:val="21"/>
          <w:highlight w:val="none"/>
          <w:lang w:eastAsia="zh-CN"/>
        </w:rPr>
        <w:t>供应商</w:t>
      </w:r>
      <w:r>
        <w:rPr>
          <w:rFonts w:ascii="Microsoft New Tai Lue" w:hAnsi="Microsoft New Tai Lue" w:cs="Microsoft New Tai Lue"/>
          <w:b/>
          <w:color w:val="auto"/>
          <w:szCs w:val="21"/>
          <w:highlight w:val="none"/>
        </w:rPr>
        <w:t>须知</w:t>
      </w:r>
      <w:r>
        <w:rPr>
          <w:rFonts w:hint="eastAsia" w:ascii="Microsoft New Tai Lue" w:hAnsi="Microsoft New Tai Lue" w:cs="Microsoft New Tai Lue"/>
          <w:b/>
          <w:color w:val="auto"/>
          <w:szCs w:val="21"/>
          <w:highlight w:val="none"/>
        </w:rPr>
        <w:t>前附表。</w:t>
      </w:r>
      <w:r>
        <w:rPr>
          <w:rFonts w:hint="eastAsia" w:ascii="Microsoft New Tai Lue" w:hAnsi="Microsoft New Tai Lue" w:cs="Microsoft New Tai Lue"/>
          <w:color w:val="auto"/>
          <w:szCs w:val="21"/>
          <w:highlight w:val="none"/>
        </w:rPr>
        <w:t>公告的同时向中标人发出中标通知书。</w:t>
      </w:r>
      <w:r>
        <w:rPr>
          <w:rFonts w:hint="eastAsia" w:ascii="Microsoft New Tai Lue" w:hAnsi="Microsoft New Tai Lue" w:cs="Microsoft New Tai Lue"/>
          <w:color w:val="auto"/>
          <w:szCs w:val="21"/>
          <w:highlight w:val="none"/>
          <w:lang w:val="zh-CN"/>
        </w:rPr>
        <w:t>中标人</w:t>
      </w:r>
      <w:r>
        <w:rPr>
          <w:rFonts w:hint="eastAsia" w:ascii="Microsoft New Tai Lue" w:hAnsi="Microsoft New Tai Lue" w:cs="Microsoft New Tai Lue"/>
          <w:color w:val="auto"/>
          <w:szCs w:val="21"/>
          <w:highlight w:val="none"/>
        </w:rPr>
        <w:t>可</w:t>
      </w:r>
      <w:r>
        <w:rPr>
          <w:rFonts w:hint="eastAsia" w:ascii="Microsoft New Tai Lue" w:hAnsi="Microsoft New Tai Lue" w:cs="Microsoft New Tai Lue"/>
          <w:color w:val="auto"/>
          <w:szCs w:val="21"/>
          <w:highlight w:val="none"/>
          <w:lang w:val="zh-CN"/>
        </w:rPr>
        <w:t>在中标结果公告届满之日起三十日内,登录苏采云系统下载。</w:t>
      </w:r>
    </w:p>
    <w:p w14:paraId="705BE18C">
      <w:pPr>
        <w:spacing w:after="40" w:line="360" w:lineRule="auto"/>
        <w:ind w:firstLine="42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因系统存储空间有限，中标结果公告届满之日起三十日后，苏采云系统不再保证提供下载《中标通知书》服务，因未及时下载而造成的不利后果由中标人自行承担。</w:t>
      </w:r>
    </w:p>
    <w:p w14:paraId="336FF593">
      <w:pPr>
        <w:pStyle w:val="2"/>
        <w:spacing w:line="360" w:lineRule="auto"/>
        <w:ind w:left="0" w:right="210" w:firstLine="373"/>
        <w:rPr>
          <w:rFonts w:hint="eastAsia" w:ascii="宋体" w:hAnsi="宋体" w:cs="宋体"/>
          <w:color w:val="auto"/>
          <w:highlight w:val="none"/>
        </w:rPr>
      </w:pPr>
      <w:bookmarkStart w:id="262" w:name="_Toc9319"/>
      <w:r>
        <w:rPr>
          <w:rFonts w:hint="eastAsia" w:ascii="宋体" w:hAnsi="宋体" w:cs="宋体"/>
          <w:color w:val="auto"/>
          <w:highlight w:val="none"/>
        </w:rPr>
        <w:t>32.中标通知书</w:t>
      </w:r>
      <w:bookmarkEnd w:id="259"/>
      <w:bookmarkEnd w:id="260"/>
      <w:bookmarkEnd w:id="261"/>
      <w:bookmarkEnd w:id="262"/>
    </w:p>
    <w:p w14:paraId="7C88F36A">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32.1采购代理机构将在中标公告发布的同时向中标人发出中标通知书。</w:t>
      </w:r>
    </w:p>
    <w:p w14:paraId="27E8CF6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32.2中标通知书将是合同的组成部分。对采购人和中标人均具有法律效力。</w:t>
      </w:r>
    </w:p>
    <w:p w14:paraId="27BACE0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32.3</w:t>
      </w:r>
      <w:bookmarkStart w:id="263" w:name="_Toc103848560"/>
      <w:bookmarkStart w:id="264" w:name="_Toc104560875"/>
      <w:r>
        <w:rPr>
          <w:rFonts w:hint="eastAsia" w:ascii="宋体" w:hAnsi="宋体" w:cs="宋体"/>
          <w:color w:val="auto"/>
          <w:szCs w:val="21"/>
          <w:highlight w:val="none"/>
        </w:rPr>
        <w:t>中标通知书发出后，中标人无正当理由不得放弃中标，否则将依法承担法律责任。</w:t>
      </w:r>
    </w:p>
    <w:p w14:paraId="3638B99B">
      <w:pPr>
        <w:pStyle w:val="2"/>
        <w:spacing w:line="360" w:lineRule="auto"/>
        <w:ind w:left="0" w:right="210" w:firstLine="373"/>
        <w:rPr>
          <w:rFonts w:hint="eastAsia" w:ascii="宋体" w:hAnsi="宋体" w:cs="宋体"/>
          <w:color w:val="auto"/>
          <w:highlight w:val="none"/>
        </w:rPr>
      </w:pPr>
      <w:bookmarkStart w:id="265" w:name="_Toc8631"/>
      <w:bookmarkStart w:id="266" w:name="_Toc107246260"/>
      <w:r>
        <w:rPr>
          <w:rFonts w:hint="eastAsia" w:ascii="宋体" w:hAnsi="宋体" w:cs="宋体"/>
          <w:color w:val="auto"/>
          <w:highlight w:val="none"/>
        </w:rPr>
        <w:t>33.废标</w:t>
      </w:r>
      <w:bookmarkEnd w:id="263"/>
      <w:bookmarkEnd w:id="264"/>
      <w:bookmarkEnd w:id="265"/>
      <w:bookmarkEnd w:id="266"/>
    </w:p>
    <w:p w14:paraId="61AD8223">
      <w:pPr>
        <w:spacing w:line="360" w:lineRule="auto"/>
        <w:ind w:firstLine="316"/>
        <w:jc w:val="left"/>
        <w:rPr>
          <w:rFonts w:hint="eastAsia" w:ascii="宋体" w:hAnsi="宋体" w:cs="宋体"/>
          <w:b/>
          <w:color w:val="auto"/>
          <w:szCs w:val="21"/>
          <w:highlight w:val="none"/>
        </w:rPr>
      </w:pPr>
      <w:r>
        <w:rPr>
          <w:rFonts w:hint="eastAsia" w:ascii="宋体" w:hAnsi="宋体" w:cs="宋体"/>
          <w:b/>
          <w:color w:val="auto"/>
          <w:szCs w:val="21"/>
          <w:highlight w:val="none"/>
        </w:rPr>
        <w:t>★33.1出现下列情形之一的，应予废标：</w:t>
      </w:r>
    </w:p>
    <w:p w14:paraId="12BB8C94">
      <w:pPr>
        <w:spacing w:line="360" w:lineRule="auto"/>
        <w:ind w:firstLine="315"/>
        <w:jc w:val="left"/>
        <w:rPr>
          <w:rFonts w:hint="eastAsia" w:ascii="宋体" w:hAnsi="宋体" w:cs="宋体"/>
          <w:bCs/>
          <w:color w:val="auto"/>
          <w:szCs w:val="21"/>
          <w:highlight w:val="none"/>
        </w:rPr>
      </w:pPr>
      <w:r>
        <w:rPr>
          <w:rFonts w:hint="eastAsia" w:ascii="宋体" w:hAnsi="宋体" w:cs="宋体"/>
          <w:bCs/>
          <w:color w:val="auto"/>
          <w:szCs w:val="21"/>
          <w:highlight w:val="none"/>
        </w:rPr>
        <w:t>（1）符合专业条件的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或者对招标文件作实质响应的</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不足三家的；</w:t>
      </w:r>
    </w:p>
    <w:p w14:paraId="5621EACB">
      <w:pPr>
        <w:spacing w:line="360" w:lineRule="auto"/>
        <w:ind w:firstLine="315"/>
        <w:jc w:val="left"/>
        <w:rPr>
          <w:rFonts w:hint="eastAsia" w:ascii="宋体" w:hAnsi="宋体" w:cs="宋体"/>
          <w:bCs/>
          <w:color w:val="auto"/>
          <w:szCs w:val="21"/>
          <w:highlight w:val="none"/>
        </w:rPr>
      </w:pPr>
      <w:r>
        <w:rPr>
          <w:rFonts w:hint="eastAsia" w:ascii="宋体" w:hAnsi="宋体" w:cs="宋体"/>
          <w:bCs/>
          <w:color w:val="auto"/>
          <w:szCs w:val="21"/>
          <w:highlight w:val="none"/>
        </w:rPr>
        <w:t>（2）出现影响采购公正的违法、违规行为的；</w:t>
      </w:r>
    </w:p>
    <w:p w14:paraId="175BDD5D">
      <w:pPr>
        <w:spacing w:line="360" w:lineRule="auto"/>
        <w:ind w:firstLine="315"/>
        <w:jc w:val="left"/>
        <w:rPr>
          <w:rFonts w:hint="eastAsia" w:ascii="宋体" w:hAnsi="宋体" w:cs="宋体"/>
          <w:bCs/>
          <w:color w:val="auto"/>
          <w:szCs w:val="21"/>
          <w:highlight w:val="none"/>
        </w:rPr>
      </w:pPr>
      <w:r>
        <w:rPr>
          <w:rFonts w:hint="eastAsia" w:ascii="宋体" w:hAnsi="宋体" w:cs="宋体"/>
          <w:bCs/>
          <w:color w:val="auto"/>
          <w:szCs w:val="21"/>
          <w:highlight w:val="none"/>
        </w:rPr>
        <w:t>（3）</w:t>
      </w:r>
      <w:r>
        <w:rPr>
          <w:rFonts w:hint="eastAsia" w:ascii="宋体" w:hAnsi="宋体" w:cs="宋体"/>
          <w:bCs/>
          <w:color w:val="auto"/>
          <w:szCs w:val="21"/>
          <w:highlight w:val="none"/>
          <w:lang w:eastAsia="zh-CN"/>
        </w:rPr>
        <w:t>供应商</w:t>
      </w:r>
      <w:r>
        <w:rPr>
          <w:rFonts w:hint="eastAsia" w:ascii="宋体" w:hAnsi="宋体" w:cs="宋体"/>
          <w:bCs/>
          <w:color w:val="auto"/>
          <w:szCs w:val="21"/>
          <w:highlight w:val="none"/>
        </w:rPr>
        <w:t>的报价均超过了采购预算，采购人不能支付的；</w:t>
      </w:r>
    </w:p>
    <w:p w14:paraId="62F018C8">
      <w:pPr>
        <w:spacing w:line="360" w:lineRule="auto"/>
        <w:ind w:firstLine="315"/>
        <w:jc w:val="left"/>
        <w:rPr>
          <w:rFonts w:hint="eastAsia" w:ascii="宋体" w:hAnsi="宋体" w:cs="宋体"/>
          <w:bCs/>
          <w:color w:val="auto"/>
          <w:szCs w:val="21"/>
          <w:highlight w:val="none"/>
        </w:rPr>
      </w:pPr>
      <w:r>
        <w:rPr>
          <w:rFonts w:hint="eastAsia" w:ascii="宋体" w:hAnsi="宋体" w:cs="宋体"/>
          <w:bCs/>
          <w:color w:val="auto"/>
          <w:szCs w:val="21"/>
          <w:highlight w:val="none"/>
        </w:rPr>
        <w:t>（4）因重大变故，采购任务取消的。</w:t>
      </w:r>
    </w:p>
    <w:p w14:paraId="0A58FB2C">
      <w:pPr>
        <w:spacing w:line="360" w:lineRule="auto"/>
        <w:ind w:firstLine="315"/>
        <w:jc w:val="left"/>
        <w:rPr>
          <w:rFonts w:hint="eastAsia" w:ascii="宋体" w:hAnsi="宋体" w:cs="宋体"/>
          <w:color w:val="auto"/>
          <w:szCs w:val="21"/>
          <w:highlight w:val="none"/>
        </w:rPr>
      </w:pPr>
      <w:r>
        <w:rPr>
          <w:rFonts w:hint="eastAsia" w:ascii="宋体" w:hAnsi="宋体" w:cs="宋体"/>
          <w:color w:val="auto"/>
          <w:szCs w:val="21"/>
          <w:highlight w:val="none"/>
        </w:rPr>
        <w:t>33.2废标后，采购人将废标理由通知所有</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w:t>
      </w:r>
    </w:p>
    <w:p w14:paraId="14F2E361">
      <w:pPr>
        <w:pStyle w:val="2"/>
        <w:spacing w:line="360" w:lineRule="auto"/>
        <w:ind w:left="0" w:right="210" w:firstLine="373"/>
        <w:rPr>
          <w:rFonts w:hint="eastAsia" w:ascii="宋体" w:hAnsi="宋体" w:cs="宋体"/>
          <w:color w:val="auto"/>
          <w:highlight w:val="none"/>
        </w:rPr>
      </w:pPr>
      <w:bookmarkStart w:id="267" w:name="_Toc104560880"/>
      <w:bookmarkStart w:id="268" w:name="_Toc5533"/>
      <w:bookmarkStart w:id="269" w:name="_Toc103848565"/>
      <w:bookmarkStart w:id="270" w:name="_Toc107246261"/>
      <w:bookmarkStart w:id="271" w:name="_Toc20823309"/>
      <w:bookmarkStart w:id="272" w:name="_Toc513029237"/>
      <w:bookmarkStart w:id="273" w:name="_Toc16938553"/>
      <w:r>
        <w:rPr>
          <w:rFonts w:hint="eastAsia" w:ascii="宋体" w:hAnsi="宋体" w:cs="宋体"/>
          <w:color w:val="auto"/>
          <w:highlight w:val="none"/>
        </w:rPr>
        <w:t>34.签订合同</w:t>
      </w:r>
      <w:bookmarkEnd w:id="267"/>
      <w:bookmarkEnd w:id="268"/>
      <w:bookmarkEnd w:id="269"/>
      <w:bookmarkEnd w:id="270"/>
    </w:p>
    <w:p w14:paraId="0E39BF1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34.1中标人、采购人应当自中标通知书发出之日起30日内，按照招标文件和中标人投标文件的规定签订书面合同。所签订的合同不得对招标文件确定的事项和中标人投标文件作实质性修改。</w:t>
      </w:r>
    </w:p>
    <w:p w14:paraId="43616BF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34.2中标人拒绝与采购人签订合同的，采购人可以按照评标报告推荐的中标候选人名单排序，确定下一候选人为中标人，也可以重新开展政府采购活动。</w:t>
      </w:r>
    </w:p>
    <w:p w14:paraId="17E77B2B">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34.3联合体中标的，联合体各方应当共同与采购人签订合同，就中标项目向采购人承担连带责任。</w:t>
      </w:r>
    </w:p>
    <w:p w14:paraId="6DD6FE77">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34.4政府采购合同不能转包。未经采购人同意，中标人也不得采用分包的形式履行合同，否则采购人有权终止合同。转包或分包造成采购人损失的，中标人应承担相应赔偿责任。</w:t>
      </w:r>
    </w:p>
    <w:p w14:paraId="43EFF7AA">
      <w:pPr>
        <w:pStyle w:val="2"/>
        <w:spacing w:line="360" w:lineRule="auto"/>
        <w:ind w:left="0" w:right="210" w:firstLine="373"/>
        <w:rPr>
          <w:rFonts w:hint="eastAsia" w:ascii="宋体" w:hAnsi="宋体" w:cs="宋体"/>
          <w:color w:val="auto"/>
          <w:szCs w:val="21"/>
          <w:highlight w:val="none"/>
        </w:rPr>
      </w:pPr>
      <w:bookmarkStart w:id="274" w:name="_Toc104560881"/>
      <w:bookmarkStart w:id="275" w:name="_Toc16030"/>
      <w:bookmarkStart w:id="276" w:name="_Toc107246262"/>
      <w:bookmarkStart w:id="277" w:name="_Toc103848567"/>
      <w:r>
        <w:rPr>
          <w:rFonts w:hint="eastAsia" w:ascii="宋体" w:hAnsi="宋体" w:cs="宋体"/>
          <w:color w:val="auto"/>
          <w:szCs w:val="21"/>
          <w:highlight w:val="none"/>
        </w:rPr>
        <w:t>35.履约保证金</w:t>
      </w:r>
      <w:bookmarkEnd w:id="274"/>
      <w:bookmarkEnd w:id="275"/>
      <w:bookmarkEnd w:id="276"/>
      <w:bookmarkEnd w:id="277"/>
    </w:p>
    <w:p w14:paraId="6649F4FA">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35.1本项目是否缴纳履约保证金见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57A3AB8A">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35.2</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规定交纳履约保证金的，中标人在签订采购合同前，向采购人提交履约保证金。联合体成交的，履约保证金以联合体各方或联合体中牵头人的名义提交。</w:t>
      </w:r>
    </w:p>
    <w:p w14:paraId="630AA089">
      <w:pPr>
        <w:spacing w:line="360" w:lineRule="auto"/>
        <w:ind w:firstLine="422"/>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35.3中标人没有按照</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的规定提交履约保证金的，视为放弃中标，其投标保证金不予退还。</w:t>
      </w:r>
      <w:bookmarkEnd w:id="271"/>
      <w:bookmarkEnd w:id="272"/>
      <w:bookmarkEnd w:id="273"/>
    </w:p>
    <w:p w14:paraId="655B42FC">
      <w:pPr>
        <w:pStyle w:val="2"/>
        <w:spacing w:line="360" w:lineRule="auto"/>
        <w:ind w:left="0" w:right="210" w:firstLine="373"/>
        <w:rPr>
          <w:rFonts w:hint="eastAsia" w:ascii="宋体" w:hAnsi="宋体" w:cs="宋体"/>
          <w:color w:val="auto"/>
          <w:highlight w:val="none"/>
        </w:rPr>
      </w:pPr>
      <w:bookmarkStart w:id="278" w:name="_Toc7409"/>
      <w:r>
        <w:rPr>
          <w:rFonts w:hint="eastAsia" w:ascii="宋体" w:hAnsi="宋体" w:cs="宋体"/>
          <w:color w:val="auto"/>
          <w:highlight w:val="none"/>
        </w:rPr>
        <w:t>七．</w:t>
      </w:r>
      <w:bookmarkStart w:id="279" w:name="_Toc103848569"/>
      <w:r>
        <w:rPr>
          <w:rFonts w:hint="eastAsia" w:ascii="宋体" w:hAnsi="宋体" w:cs="宋体"/>
          <w:color w:val="auto"/>
          <w:highlight w:val="none"/>
        </w:rPr>
        <w:t>询问与质疑</w:t>
      </w:r>
      <w:bookmarkEnd w:id="278"/>
      <w:bookmarkEnd w:id="279"/>
    </w:p>
    <w:p w14:paraId="721CFA78">
      <w:pPr>
        <w:pStyle w:val="2"/>
        <w:spacing w:line="360" w:lineRule="auto"/>
        <w:ind w:left="0" w:right="210" w:firstLine="373"/>
        <w:rPr>
          <w:rFonts w:hint="eastAsia" w:ascii="宋体" w:hAnsi="宋体" w:cs="宋体"/>
          <w:color w:val="auto"/>
          <w:szCs w:val="21"/>
          <w:highlight w:val="none"/>
        </w:rPr>
      </w:pPr>
      <w:bookmarkStart w:id="280" w:name="_Toc32676"/>
      <w:bookmarkStart w:id="281" w:name="_Toc107246264"/>
      <w:bookmarkStart w:id="282" w:name="_Toc104560883"/>
      <w:bookmarkStart w:id="283" w:name="_Toc102117305"/>
      <w:r>
        <w:rPr>
          <w:rFonts w:hint="eastAsia" w:ascii="宋体" w:hAnsi="宋体" w:cs="宋体"/>
          <w:color w:val="auto"/>
          <w:szCs w:val="21"/>
          <w:highlight w:val="none"/>
        </w:rPr>
        <w:t>36.询问</w:t>
      </w:r>
      <w:bookmarkEnd w:id="280"/>
      <w:bookmarkEnd w:id="281"/>
      <w:bookmarkEnd w:id="282"/>
      <w:bookmarkEnd w:id="283"/>
    </w:p>
    <w:p w14:paraId="5B8072DB">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36.1供应商对政府采购活动事项有疑问的，可依法提出询问，并按</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载明的形式通知采购方。</w:t>
      </w:r>
    </w:p>
    <w:p w14:paraId="2C6F1E7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36.2采购方对供应商依法提出的询问，在3个工作日内作出答复，但答复的内容不得涉及商业秘密。</w:t>
      </w:r>
    </w:p>
    <w:p w14:paraId="33DDBD42">
      <w:pPr>
        <w:pStyle w:val="2"/>
        <w:spacing w:line="360" w:lineRule="auto"/>
        <w:ind w:left="0" w:right="210" w:firstLine="373"/>
        <w:rPr>
          <w:rFonts w:hint="eastAsia" w:ascii="宋体" w:hAnsi="宋体" w:cs="宋体"/>
          <w:color w:val="auto"/>
          <w:szCs w:val="21"/>
          <w:highlight w:val="none"/>
        </w:rPr>
      </w:pPr>
      <w:bookmarkStart w:id="284" w:name="_Toc107246265"/>
      <w:bookmarkStart w:id="285" w:name="_Toc376"/>
      <w:bookmarkStart w:id="286" w:name="_Toc104560884"/>
      <w:bookmarkStart w:id="287" w:name="_Toc102117306"/>
      <w:r>
        <w:rPr>
          <w:rFonts w:hint="eastAsia" w:ascii="宋体" w:hAnsi="宋体" w:cs="宋体"/>
          <w:color w:val="auto"/>
          <w:szCs w:val="21"/>
          <w:highlight w:val="none"/>
        </w:rPr>
        <w:t>37.质疑</w:t>
      </w:r>
      <w:bookmarkEnd w:id="284"/>
      <w:bookmarkEnd w:id="285"/>
      <w:bookmarkEnd w:id="286"/>
      <w:bookmarkEnd w:id="287"/>
    </w:p>
    <w:p w14:paraId="1B113BBB">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的要求向采购代理机构提出质疑。采购代理机构将以书面形式答复质疑供应商，但答复的内容不涉及商业秘密。</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在法定质疑期内针对同一采购程序环节的质疑必须一次性提出。</w:t>
      </w:r>
    </w:p>
    <w:p w14:paraId="29DC084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37.2以联合体形式参加投标的，应当由组成联合体的所有供应商共同提出。</w:t>
      </w:r>
    </w:p>
    <w:p w14:paraId="5E1FC29E">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37.3质疑函应使用财政部制定的范本文件。</w:t>
      </w:r>
    </w:p>
    <w:p w14:paraId="2B4830F8">
      <w:pPr>
        <w:pStyle w:val="2"/>
        <w:spacing w:line="360" w:lineRule="auto"/>
        <w:ind w:left="0" w:right="210" w:firstLine="373"/>
        <w:rPr>
          <w:rFonts w:hint="eastAsia" w:ascii="宋体" w:hAnsi="宋体" w:cs="宋体"/>
          <w:color w:val="auto"/>
          <w:highlight w:val="none"/>
        </w:rPr>
      </w:pPr>
      <w:bookmarkStart w:id="288" w:name="_Toc21863"/>
      <w:r>
        <w:rPr>
          <w:rFonts w:hint="eastAsia" w:ascii="宋体" w:hAnsi="宋体" w:cs="宋体"/>
          <w:color w:val="auto"/>
          <w:highlight w:val="none"/>
        </w:rPr>
        <w:t>八．其他</w:t>
      </w:r>
      <w:bookmarkEnd w:id="288"/>
    </w:p>
    <w:p w14:paraId="3D3548D2">
      <w:pPr>
        <w:pStyle w:val="2"/>
        <w:spacing w:line="360" w:lineRule="auto"/>
        <w:ind w:left="0" w:right="210" w:firstLine="373"/>
        <w:rPr>
          <w:rFonts w:hint="eastAsia" w:ascii="宋体" w:hAnsi="宋体" w:cs="宋体"/>
          <w:color w:val="auto"/>
          <w:szCs w:val="21"/>
          <w:highlight w:val="none"/>
        </w:rPr>
      </w:pPr>
      <w:bookmarkStart w:id="289" w:name="_Toc1991"/>
      <w:bookmarkStart w:id="290" w:name="_Toc104560886"/>
      <w:bookmarkStart w:id="291" w:name="_Toc103848572"/>
      <w:bookmarkStart w:id="292" w:name="_Toc107246267"/>
      <w:r>
        <w:rPr>
          <w:rFonts w:hint="eastAsia" w:ascii="宋体" w:hAnsi="宋体" w:cs="宋体"/>
          <w:color w:val="auto"/>
          <w:szCs w:val="21"/>
          <w:highlight w:val="none"/>
        </w:rPr>
        <w:t>38.招标代理服务费</w:t>
      </w:r>
      <w:bookmarkEnd w:id="289"/>
      <w:bookmarkEnd w:id="290"/>
      <w:bookmarkEnd w:id="291"/>
      <w:bookmarkEnd w:id="292"/>
    </w:p>
    <w:p w14:paraId="06E8311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38.1中标人是否交纳投招标代理服务费及相关要求见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须知前附表</w:t>
      </w:r>
      <w:r>
        <w:rPr>
          <w:rFonts w:hint="eastAsia" w:ascii="宋体" w:hAnsi="宋体" w:cs="宋体"/>
          <w:color w:val="auto"/>
          <w:szCs w:val="21"/>
          <w:highlight w:val="none"/>
        </w:rPr>
        <w:t>。</w:t>
      </w:r>
    </w:p>
    <w:p w14:paraId="32094304">
      <w:pPr>
        <w:pStyle w:val="2"/>
        <w:spacing w:line="360" w:lineRule="auto"/>
        <w:ind w:left="0" w:right="210" w:firstLine="373"/>
        <w:rPr>
          <w:rFonts w:hint="eastAsia" w:ascii="宋体" w:hAnsi="宋体" w:cs="宋体"/>
          <w:color w:val="auto"/>
          <w:szCs w:val="21"/>
          <w:highlight w:val="none"/>
        </w:rPr>
      </w:pPr>
      <w:bookmarkStart w:id="293" w:name="_Toc30418"/>
      <w:bookmarkStart w:id="294" w:name="_Toc107246268"/>
      <w:bookmarkStart w:id="295" w:name="_Toc103848573"/>
      <w:bookmarkStart w:id="296" w:name="_Toc104560887"/>
      <w:r>
        <w:rPr>
          <w:rFonts w:hint="eastAsia" w:ascii="宋体" w:hAnsi="宋体" w:cs="宋体"/>
          <w:color w:val="auto"/>
          <w:szCs w:val="21"/>
          <w:highlight w:val="none"/>
        </w:rPr>
        <w:t>39.其他规定</w:t>
      </w:r>
      <w:bookmarkEnd w:id="293"/>
      <w:bookmarkEnd w:id="294"/>
      <w:bookmarkEnd w:id="295"/>
      <w:bookmarkEnd w:id="296"/>
    </w:p>
    <w:p w14:paraId="7A1C359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39.1投标文件的其他规定见</w:t>
      </w:r>
      <w:r>
        <w:rPr>
          <w:rFonts w:hint="eastAsia" w:ascii="宋体" w:hAnsi="宋体" w:cs="宋体"/>
          <w:b/>
          <w:color w:val="auto"/>
          <w:szCs w:val="21"/>
          <w:highlight w:val="none"/>
          <w:lang w:eastAsia="zh-CN"/>
        </w:rPr>
        <w:t>供应商</w:t>
      </w:r>
      <w:r>
        <w:rPr>
          <w:rFonts w:hint="eastAsia" w:ascii="宋体" w:hAnsi="宋体" w:cs="宋体"/>
          <w:b/>
          <w:color w:val="auto"/>
          <w:szCs w:val="21"/>
          <w:highlight w:val="none"/>
        </w:rPr>
        <w:t>须知前附</w:t>
      </w:r>
      <w:r>
        <w:rPr>
          <w:rFonts w:hint="eastAsia" w:ascii="宋体" w:hAnsi="宋体" w:cs="宋体"/>
          <w:color w:val="auto"/>
          <w:szCs w:val="21"/>
          <w:highlight w:val="none"/>
        </w:rPr>
        <w:t>表。</w:t>
      </w:r>
    </w:p>
    <w:p w14:paraId="7F8FCDB6">
      <w:pPr>
        <w:pStyle w:val="2"/>
        <w:spacing w:line="360" w:lineRule="auto"/>
        <w:ind w:left="0" w:right="210" w:firstLine="373"/>
        <w:rPr>
          <w:rFonts w:hint="eastAsia" w:ascii="宋体" w:hAnsi="宋体" w:cs="宋体"/>
          <w:color w:val="auto"/>
          <w:szCs w:val="21"/>
          <w:highlight w:val="none"/>
        </w:rPr>
      </w:pPr>
      <w:bookmarkStart w:id="297" w:name="_Toc107246269"/>
      <w:bookmarkStart w:id="298" w:name="_Toc104560888"/>
      <w:bookmarkStart w:id="299" w:name="_Toc9503"/>
      <w:bookmarkStart w:id="300" w:name="_Toc103848574"/>
      <w:r>
        <w:rPr>
          <w:rFonts w:hint="eastAsia" w:ascii="宋体" w:hAnsi="宋体" w:cs="宋体"/>
          <w:color w:val="auto"/>
          <w:szCs w:val="21"/>
          <w:highlight w:val="none"/>
        </w:rPr>
        <w:t>40.文件解释权</w:t>
      </w:r>
      <w:bookmarkEnd w:id="297"/>
      <w:bookmarkEnd w:id="298"/>
      <w:bookmarkEnd w:id="299"/>
      <w:bookmarkEnd w:id="300"/>
    </w:p>
    <w:p w14:paraId="2C002CF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40.1本招标文件的解释权归采购人（或采购代理机构）所有。</w:t>
      </w:r>
      <w:bookmarkEnd w:id="207"/>
    </w:p>
    <w:p w14:paraId="4FA7AB4D">
      <w:pPr>
        <w:pStyle w:val="88"/>
        <w:numPr>
          <w:ilvl w:val="0"/>
          <w:numId w:val="1"/>
        </w:numPr>
        <w:ind w:firstLine="567"/>
        <w:rPr>
          <w:rFonts w:hint="eastAsia" w:ascii="宋体" w:hAnsi="宋体" w:cs="宋体"/>
          <w:color w:val="auto"/>
          <w:highlight w:val="none"/>
        </w:rPr>
      </w:pPr>
      <w:bookmarkStart w:id="301" w:name="_Toc91836563"/>
      <w:r>
        <w:rPr>
          <w:rFonts w:hint="eastAsia" w:ascii="宋体" w:hAnsi="宋体" w:cs="宋体"/>
          <w:color w:val="auto"/>
          <w:highlight w:val="none"/>
        </w:rPr>
        <w:br w:type="page" w:clear="all"/>
      </w:r>
      <w:bookmarkStart w:id="302" w:name="_Toc107246270"/>
      <w:bookmarkStart w:id="303" w:name="_Toc15897"/>
      <w:r>
        <w:rPr>
          <w:rFonts w:hint="eastAsia" w:ascii="宋体" w:hAnsi="宋体" w:cs="宋体"/>
          <w:color w:val="auto"/>
          <w:highlight w:val="none"/>
        </w:rPr>
        <w:t>政府采购合同条款及格式</w:t>
      </w:r>
      <w:bookmarkEnd w:id="301"/>
      <w:bookmarkEnd w:id="302"/>
      <w:bookmarkEnd w:id="303"/>
    </w:p>
    <w:p w14:paraId="36833331">
      <w:pPr>
        <w:widowControl w:val="0"/>
        <w:spacing w:line="360" w:lineRule="auto"/>
        <w:ind w:firstLine="422"/>
        <w:jc w:val="both"/>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以下为中标后签定本项目合同的通用条款，中标人不得提出实质性的修改，关于专用条款将由采购人与中标人结合本项目具体情况协商后签订。</w:t>
      </w:r>
    </w:p>
    <w:p w14:paraId="197C1511">
      <w:pPr>
        <w:spacing w:line="360" w:lineRule="auto"/>
        <w:rPr>
          <w:rFonts w:hint="eastAsia" w:ascii="宋体" w:hAnsi="宋体" w:eastAsia="宋体" w:cs="宋体"/>
          <w:color w:val="000000"/>
          <w:sz w:val="21"/>
          <w:szCs w:val="21"/>
          <w:u w:val="single"/>
          <w:lang w:val="en-US" w:bidi="ar-SA"/>
        </w:rPr>
      </w:pPr>
    </w:p>
    <w:p w14:paraId="3A06F50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中药饮片购销合同</w:t>
      </w:r>
    </w:p>
    <w:p w14:paraId="14EDA7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sz w:val="21"/>
          <w:szCs w:val="21"/>
        </w:rPr>
      </w:pPr>
      <w:r>
        <w:rPr>
          <w:rFonts w:ascii="宋体" w:hAnsi="宋体" w:eastAsia="宋体" w:cs="宋体"/>
          <w:color w:val="000000"/>
          <w:sz w:val="21"/>
          <w:szCs w:val="21"/>
        </w:rPr>
        <w:t xml:space="preserve">甲方： </w:t>
      </w:r>
    </w:p>
    <w:p w14:paraId="2B57CC9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sz w:val="21"/>
          <w:szCs w:val="21"/>
        </w:rPr>
      </w:pPr>
      <w:r>
        <w:rPr>
          <w:rFonts w:ascii="宋体" w:hAnsi="宋体" w:eastAsia="宋体" w:cs="宋体"/>
          <w:color w:val="000000"/>
          <w:sz w:val="21"/>
          <w:szCs w:val="21"/>
        </w:rPr>
        <w:t>乙方：</w:t>
      </w:r>
    </w:p>
    <w:p w14:paraId="59FB272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1、签约合同价款：</w:t>
      </w:r>
      <w:r>
        <w:rPr>
          <w:rFonts w:ascii="宋体" w:hAnsi="宋体" w:eastAsia="宋体" w:cs="宋体"/>
          <w:color w:val="000000"/>
          <w:sz w:val="21"/>
          <w:szCs w:val="21"/>
          <w:u w:val="single"/>
        </w:rPr>
        <w:t>       </w:t>
      </w:r>
      <w:r>
        <w:rPr>
          <w:rFonts w:ascii="宋体" w:hAnsi="宋体" w:eastAsia="宋体" w:cs="宋体"/>
          <w:color w:val="000000"/>
          <w:sz w:val="21"/>
          <w:szCs w:val="21"/>
        </w:rPr>
        <w:t>元，包含完成本次采购项目的全部费用，包括中药饮片供应、中药饮片的包装费、仓储费、配送运输费、保险费、检验费、加工和代煎费、耗材费（如药袋、打印标签等消耗品）、人员薪酬费、售后服务费、税费、其它伴随服务费用及合同实施过程中的一切可预见和不可预见费用。</w:t>
      </w:r>
    </w:p>
    <w:p w14:paraId="588FB1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2、合同价格形式：固定单价，最终按实结算。</w:t>
      </w:r>
    </w:p>
    <w:p w14:paraId="791772A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3、乙方必须保证中药饮片质量符合《中国人民共和国药典》及《江苏省中药饮片炮制规范》的标准，并明确中药饮片等级，甲方如遇因中药饮片质量原因而遭受的损失由乙方承担。</w:t>
      </w:r>
    </w:p>
    <w:p w14:paraId="72964C5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乙方在接收到甲方处方时，应严格按处方进行调配，并符合相关质量，计量要求，乙方将免费提供煎制服务，并将煎制好的药配送到医院或配送到患者家中，每天配送不少于2次。具体配送时间甲乙双方协商确定。</w:t>
      </w:r>
    </w:p>
    <w:p w14:paraId="76B48C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5、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p>
    <w:p w14:paraId="181D507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6、如本合同执行过程中出现情势变更（包括但不限于法律修订，政策调整，医院经营策略变化等），致使本合同无法继续履行的，双方应通过友好协商变更合同内容，协商不成的，双方均有权解除本合同而无需承担违约责任。</w:t>
      </w:r>
    </w:p>
    <w:p w14:paraId="5978CFE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highlight w:val="white"/>
        </w:rPr>
        <w:t>7、验收标准：</w:t>
      </w:r>
    </w:p>
    <w:p w14:paraId="37029C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highlight w:val="white"/>
        </w:rPr>
        <w:t>7.1乙方提供按甲方要求的指定的时间和地点交付产地、质量、包装、有效期等均符合条件的药品。</w:t>
      </w:r>
    </w:p>
    <w:p w14:paraId="2C2FFD2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highlight w:val="white"/>
        </w:rPr>
        <w:t>7.2甲方组建中药饮片质量监督组，负责对中药饮片进行全面质量检查，重点抽查易霉变、虫蛀、结串、走油的品种，对质量不符合《中华人民共和国药典》（最新版）、《中华人民共和国药典临床用药须知（中药饮片卷）》（最新版）、</w:t>
      </w:r>
      <w:r>
        <w:rPr>
          <w:rFonts w:ascii="宋体" w:hAnsi="宋体" w:eastAsia="宋体" w:cs="宋体"/>
          <w:color w:val="000000"/>
          <w:sz w:val="21"/>
          <w:szCs w:val="21"/>
        </w:rPr>
        <w:t>《江苏省中药饮片炮制规范》（最新版）</w:t>
      </w:r>
      <w:r>
        <w:rPr>
          <w:rFonts w:ascii="宋体" w:hAnsi="宋体" w:eastAsia="宋体" w:cs="宋体"/>
          <w:color w:val="000000"/>
          <w:sz w:val="21"/>
          <w:szCs w:val="21"/>
          <w:highlight w:val="white"/>
        </w:rPr>
        <w:t>要求的，甲方有权拒绝接受，并要求对产品立即退、换、补，乙方应在 3 天内进行更换、补充、并不得影响甲方的临床用药。发现相同饮片品种不符合要求达三次，甲方有权对该乙方所供品种进行调整，否则，甲方有权终止合同并要求乙方对其所造成的损失进行赔偿。</w:t>
      </w:r>
    </w:p>
    <w:p w14:paraId="704B4EE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highlight w:val="white"/>
        </w:rPr>
        <w:t>7.3甲方如在临床使用中发现药品不符合质量要求（含出现严重的临床反应时），需要进行药品质量检验，应及时以书面形式把质量检验要求通知乙方。如果检验证明药品存在质量问题，则检验费用由乙方承担，乙方应在 3 天内进行更换、补充、并不得影响甲方的临床用药。否则，甲方有权终止合同并要求乙方对甲方所造成的损失进行赔偿。药品质量检验在甲方所在地药检部门进行。</w:t>
      </w:r>
    </w:p>
    <w:p w14:paraId="1F691CC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highlight w:val="white"/>
        </w:rPr>
        <w:t>7.4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w:t>
      </w:r>
    </w:p>
    <w:p w14:paraId="343DAB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highlight w:val="white"/>
        </w:rPr>
        <w:t>7.5乙方送货前须采取保留部分样品、多人验收、定期抽查等措施以确保饮片量的稳定。</w:t>
      </w:r>
    </w:p>
    <w:p w14:paraId="720D7F2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8、因本合同签订、履行等发生争议，由甲乙双方协商解决，协商不成的，双方均有权向甲方所在地法院提起诉讼。</w:t>
      </w:r>
    </w:p>
    <w:p w14:paraId="6020B7E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9、结算方式：每月结算一次，金额以经过双方审核通过的清单上金额为准。</w:t>
      </w:r>
    </w:p>
    <w:p w14:paraId="4A33300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10、本合同自双方签字盖章后生效，从  年 月 日至   年 月 日。（合同签订之日起一年或截至采购预算金额执行完毕，以先到为准。）</w:t>
      </w:r>
    </w:p>
    <w:p w14:paraId="217888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11、每年甲方需对乙方的供货及时性及所供药品的质量优劣等进行考评。如考评不合格，尽量沟通整改，如沟通无效，则甲方有权终止合同。</w:t>
      </w:r>
    </w:p>
    <w:p w14:paraId="17CEE44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12、协议期内如有部分草药价格波动，影响协议供货的。按照以下原则甲乙双方另行签订补充协议：</w:t>
      </w:r>
    </w:p>
    <w:p w14:paraId="7A5E3D9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12.1乙方须依据中药饮片名称、加工方式、产地提供单价，价格若有变动须及时提供有依据的调价单给甲方，否则甲方可选择按照调价后的较低价格与乙方结算。</w:t>
      </w:r>
    </w:p>
    <w:p w14:paraId="74E31C9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12.2合同期内如遇品种降价需主动报备，否则自降价之日起处三倍罚金。</w:t>
      </w:r>
    </w:p>
    <w:p w14:paraId="60C474C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12.3如遇中药饮片集中采购，乙方应无条件配合甲方完成集中采购任务。</w:t>
      </w:r>
    </w:p>
    <w:p w14:paraId="1DD4785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13、本合同一式叁份，甲方贰份、乙方壹份。</w:t>
      </w:r>
    </w:p>
    <w:p w14:paraId="1602871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14、其他未尽事宜，双方协商解决。</w:t>
      </w:r>
    </w:p>
    <w:p w14:paraId="387CBB50">
      <w:pPr>
        <w:widowControl/>
        <w:spacing w:line="360" w:lineRule="auto"/>
        <w:jc w:val="left"/>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（盖章）</w:t>
      </w:r>
    </w:p>
    <w:p w14:paraId="67E43858">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p>
    <w:p w14:paraId="2EB7ADFE">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p>
    <w:p w14:paraId="24050966">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p>
    <w:p w14:paraId="5F84B582">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p>
    <w:p w14:paraId="6F3A6425">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p>
    <w:p w14:paraId="65A4739C">
      <w:pPr>
        <w:widowControl/>
        <w:spacing w:line="360" w:lineRule="auto"/>
        <w:jc w:val="left"/>
        <w:rPr>
          <w:rFonts w:hint="eastAsia" w:ascii="宋体" w:hAnsi="宋体" w:eastAsia="宋体" w:cs="宋体"/>
          <w:color w:val="000000"/>
          <w:sz w:val="21"/>
          <w:szCs w:val="21"/>
          <w:lang w:val="en-US" w:bidi="ar-SA"/>
        </w:rPr>
      </w:pPr>
      <w:r>
        <w:rPr>
          <w:rFonts w:hint="eastAsia" w:ascii="宋体" w:hAnsi="宋体" w:eastAsia="宋体" w:cs="宋体"/>
          <w:b/>
          <w:bCs/>
          <w:color w:val="000000"/>
          <w:sz w:val="21"/>
          <w:szCs w:val="21"/>
          <w:lang w:val="en-US" w:bidi="ar-SA"/>
        </w:rPr>
        <w:t>日期：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日期：</w:t>
      </w:r>
      <w:r>
        <w:rPr>
          <w:rFonts w:hint="eastAsia" w:ascii="宋体" w:hAnsi="宋体" w:eastAsia="宋体" w:cs="宋体"/>
          <w:b/>
          <w:bCs/>
          <w:color w:val="000000"/>
          <w:sz w:val="21"/>
          <w:szCs w:val="21"/>
          <w:u w:val="single"/>
          <w:lang w:val="en-US" w:bidi="ar-SA"/>
        </w:rPr>
        <w:t xml:space="preserve">                       </w:t>
      </w:r>
    </w:p>
    <w:p w14:paraId="5D88A68D">
      <w:pPr>
        <w:keepNext w:val="0"/>
        <w:keepLines w:val="0"/>
        <w:pageBreakBefore w:val="0"/>
        <w:widowControl w:val="0"/>
        <w:pBdr>
          <w:top w:val="none" w:color="000000" w:sz="0" w:space="0"/>
          <w:left w:val="none" w:color="000000" w:sz="0" w:space="0"/>
          <w:bottom w:val="none" w:color="000000" w:sz="0" w:space="0"/>
          <w:right w:val="none" w:color="000000" w:sz="0" w:space="0"/>
        </w:pBdr>
        <w:spacing w:before="240" w:after="60" w:line="360" w:lineRule="auto"/>
        <w:ind w:left="0" w:right="0" w:firstLine="0"/>
        <w:jc w:val="center"/>
        <w:rPr>
          <w:sz w:val="21"/>
          <w:szCs w:val="21"/>
        </w:rPr>
      </w:pPr>
      <w:r>
        <w:rPr>
          <w:rFonts w:ascii="宋体" w:hAnsi="宋体" w:eastAsia="宋体" w:cs="宋体"/>
          <w:b/>
          <w:color w:val="000000"/>
          <w:sz w:val="21"/>
          <w:szCs w:val="21"/>
        </w:rPr>
        <w:t>中药饮片配方和煎制药事服务委托协议书</w:t>
      </w:r>
    </w:p>
    <w:p w14:paraId="3A56B1F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甲方：</w:t>
      </w:r>
    </w:p>
    <w:p w14:paraId="396230E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乙方：</w:t>
      </w:r>
    </w:p>
    <w:p w14:paraId="6C80690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sz w:val="21"/>
          <w:szCs w:val="21"/>
        </w:rPr>
      </w:pPr>
      <w:r>
        <w:rPr>
          <w:rFonts w:ascii="宋体" w:hAnsi="宋体" w:eastAsia="宋体" w:cs="宋体"/>
          <w:color w:val="000000"/>
          <w:sz w:val="21"/>
          <w:szCs w:val="21"/>
        </w:rPr>
        <w:t>为了进一步落实科学发展观，提高广大人民群众和医疗机构使用中药的积极性，提高中药防病治病的使用率、普及率，本着有利于患者为中心，合作共赢的原则，根据《药品管理法》、《医院中药饮片管理规范》等法律法规的规定，依据双方签订的《中药饮片购销合同》经平等协商，就甲方委托乙方进行中药饮片</w:t>
      </w:r>
    </w:p>
    <w:p w14:paraId="247022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1"/>
          <w:szCs w:val="21"/>
        </w:rPr>
      </w:pPr>
      <w:r>
        <w:rPr>
          <w:rFonts w:ascii="宋体" w:hAnsi="宋体" w:eastAsia="宋体" w:cs="宋体"/>
          <w:color w:val="000000"/>
          <w:sz w:val="21"/>
          <w:szCs w:val="21"/>
        </w:rPr>
        <w:t>煎制工作签订本委托协议书，供双方共同遵守。</w:t>
      </w:r>
    </w:p>
    <w:p w14:paraId="018F60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第一条：合作的方式</w:t>
      </w:r>
    </w:p>
    <w:p w14:paraId="178FA6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1、甲方将审核划价收费后的患者需煎制的中药处方，通过传真或网络传输的方式传至乙方中药煎制服务中心。</w:t>
      </w:r>
    </w:p>
    <w:p w14:paraId="13A64F1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2、乙方接到甲方的处方，依据处方规定以及《江苏省中药饮片炮制规范》的要求，免费为患者调配，煎制中药并进行分装。</w:t>
      </w:r>
    </w:p>
    <w:p w14:paraId="5A3C1A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3、根据甲方要求，乙方将煎制好的中药液体包装送至医院，代煎中药送达时间要求：周一至周五的患者处方，次日上午11：00以前送到，（如需增加配送时间另行协商）。能够提供代煎药品邮寄服务。</w:t>
      </w:r>
    </w:p>
    <w:p w14:paraId="23EFB7C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第二条：双方的权利和义务</w:t>
      </w:r>
    </w:p>
    <w:p w14:paraId="2B47BBB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（一）甲方的权利和义务</w:t>
      </w:r>
    </w:p>
    <w:p w14:paraId="370A38B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1、甲方应对开具的处方进行审核并收费。</w:t>
      </w:r>
    </w:p>
    <w:p w14:paraId="22DA3EB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2、甲方应提供中药饮片常用目录给乙方，以供乙方备货。</w:t>
      </w:r>
    </w:p>
    <w:p w14:paraId="36C245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3、甲方应将乙方煎制好的中药药液包装发放给患者。</w:t>
      </w:r>
    </w:p>
    <w:p w14:paraId="672DB34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4、甲方应对处方进行审核，并将审查合格的处方传真或传输至乙方，对处方上无需煎制或有特殊要求的品种应予注明，否则，责任由甲方承担。</w:t>
      </w:r>
    </w:p>
    <w:p w14:paraId="46B782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5、甲方有权对乙方调配、煎制、配送等全程进行检查、监督、指导。针对检查中发现的严重错误，如配方错误、煎制不当，甲方有权延缓乙方1-3个月药品货款方式对乙方进行考核。</w:t>
      </w:r>
    </w:p>
    <w:p w14:paraId="7329FC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6、甲方有权针对乙方的药品质量、代煎中药饮片质量、配送服务等向患者进行满意度调查，并制订相应的制度对乙方进行满意度测评、考核、惩处。</w:t>
      </w:r>
    </w:p>
    <w:p w14:paraId="601264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7、甲方负责安排信息系统网络对接工作，为保障双方数据的安全，乙方应按甲方要求开展网络系统对接建设，并保障网络系统的通畅，乙方遵守保密义务，双方共同保障网络和系统安全。</w:t>
      </w:r>
    </w:p>
    <w:p w14:paraId="1BD0C2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（二）乙方的权利和义务</w:t>
      </w:r>
    </w:p>
    <w:p w14:paraId="6B8F606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1、承认并履行委托协议，保证合法经营。</w:t>
      </w:r>
    </w:p>
    <w:p w14:paraId="69DA5A6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2、乙方对于病人处方信息必须严格保密，防止外泄。乙方必须对甲方提供的处方内容严格保密，防止外泄，并维护患者的隐私权。</w:t>
      </w:r>
    </w:p>
    <w:p w14:paraId="16AA80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3、乙方中药煎制服务中心的各项设施及工作开展必须严格按照《江苏省中药饮片炮制规范》的要求，以确保煎药质量。</w:t>
      </w:r>
    </w:p>
    <w:p w14:paraId="630C4F7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4、乙方所需的中药饮片，必须严格按照GMP的要求规范生产加工而成，确保药品质量。</w:t>
      </w:r>
    </w:p>
    <w:p w14:paraId="6EB3F1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5、原则上乙方所使用的中药饮片的产地应与甲方的一致，如遇到不可避免的调整和更换应及时通报甲方，并经甲方同意后使用。</w:t>
      </w:r>
    </w:p>
    <w:p w14:paraId="28F09CC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6、乙方因处方调配错误或煎制不当而造成的一切后果及损失均由乙方承担。</w:t>
      </w:r>
    </w:p>
    <w:p w14:paraId="473560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7、乙方的工作时间随甲方的工作时间调整确定。</w:t>
      </w:r>
    </w:p>
    <w:p w14:paraId="5FA2D94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8、如遇不可抗拒因素（例如临时停电），乙方需提前告知甲方停止或延期代煎，并采取相应的应急措施，不需代煎的处方应按时将所配饮片送到。</w:t>
      </w:r>
    </w:p>
    <w:p w14:paraId="21BE829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第三条：乙方的质量控制</w:t>
      </w:r>
    </w:p>
    <w:p w14:paraId="457668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1、乙方应按照《江苏省中药饮片炮制规范》的要求，对各岗位定制岗位规章制度及操作流程，并严格执行。</w:t>
      </w:r>
    </w:p>
    <w:p w14:paraId="4FE9F71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2、所供应中药饮片的质量与招标送检样品一致。</w:t>
      </w:r>
    </w:p>
    <w:p w14:paraId="4B822C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3、乙方应严格按照甲方的要求，配备专业人员，认真进行处方审查，对处方中不清楚的部分，应及时和甲方沟通，确保配方准确安全。</w:t>
      </w:r>
    </w:p>
    <w:p w14:paraId="01B50A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4、乙方应严格按照甲方的要求，对处方中各味中药饮片逐一进行复核审查并留样（留样时间不少于30天）。</w:t>
      </w:r>
    </w:p>
    <w:p w14:paraId="21FB24C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5、乙方为保证全过程的准确无误，应及时、准确、真实地填写“中药煎制质量跟踪流程表”，处方标贴应跟随整个调配及煎制流程，确保不串药、不串名。</w:t>
      </w:r>
    </w:p>
    <w:p w14:paraId="268A751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6、乙方应定期邀请甲方药学专业人员，对服务中心的全流程进行检查和指导，以保证服务中心整个流程的规范化和制度化的运作。</w:t>
      </w:r>
    </w:p>
    <w:p w14:paraId="62DBDC6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7、乙方应根据甲方要求提供所配方或煎药全过程的监控录像及各关键步骤的时间记录。</w:t>
      </w:r>
    </w:p>
    <w:p w14:paraId="2335A38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8、乙方应根据甲方定期检查结果和发现的问题限期整改有关事项，并以书面方式向甲方反馈整改处理意见和措施。</w:t>
      </w:r>
    </w:p>
    <w:p w14:paraId="1947298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9、乙方服务中心设立专门的清洁区，对每次用过的器具进行清洗，以保证各类器具的卫生条件符合标准。</w:t>
      </w:r>
    </w:p>
    <w:p w14:paraId="73A0EFC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10、乙方应配合甲方进行定期或不定期的质量检查。</w:t>
      </w:r>
    </w:p>
    <w:p w14:paraId="5E4FD79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第四条：违约责任</w:t>
      </w:r>
    </w:p>
    <w:p w14:paraId="5833F7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1、乙方有下列严重违反本委托协议情形的，甲方有权终止本委托协议：</w:t>
      </w:r>
    </w:p>
    <w:p w14:paraId="295230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（1）乙方配送迟延5次（含5次）以上的；</w:t>
      </w:r>
    </w:p>
    <w:p w14:paraId="3D2C6E9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（2）乙方煎制不当的；</w:t>
      </w:r>
    </w:p>
    <w:p w14:paraId="6AF497D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（3）其他严重违反本委托协议情形。</w:t>
      </w:r>
    </w:p>
    <w:p w14:paraId="437081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2、乙方违反本委托协议造成甲方经营损失的，应当承担赔偿责任。</w:t>
      </w:r>
    </w:p>
    <w:p w14:paraId="218049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3、甲方违反本委托协议造成乙方损失的，乙方有权主张赔偿责任。</w:t>
      </w:r>
    </w:p>
    <w:p w14:paraId="2D46B15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4、每年甲方需对乙方代煎服务的及时性及代煎药品的质量优劣等进行考评。如考评不合格，尽量沟通整改，如沟通无效，则甲方有权终止合同。</w:t>
      </w:r>
    </w:p>
    <w:p w14:paraId="324E10C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第五条：争议解决</w:t>
      </w:r>
    </w:p>
    <w:p w14:paraId="6CACF5F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因本委托协议签订、履行等发生争议，由甲乙双方协商解决，协商不成，引发诉讼的，由甲方所在地法院管辖。</w:t>
      </w:r>
    </w:p>
    <w:p w14:paraId="432F66D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第六条：双方的对账方式及其他</w:t>
      </w:r>
    </w:p>
    <w:p w14:paraId="4D3B7C3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1、双方商定，每月对账一次，对账金额以经过双方审核通过的清单上金额为准。</w:t>
      </w:r>
    </w:p>
    <w:p w14:paraId="4FA0F5E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2、未尽事宜双方友好协商解决。</w:t>
      </w:r>
    </w:p>
    <w:p w14:paraId="6343F9F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第七条：双方的合作期限</w:t>
      </w:r>
    </w:p>
    <w:p w14:paraId="13EFE7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p>
    <w:p w14:paraId="581A05F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第八条：本委托协议书一式叁份，甲方贰份、乙方壹份。</w:t>
      </w:r>
    </w:p>
    <w:p w14:paraId="10F650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1260" w:right="0" w:firstLine="0"/>
        <w:rPr>
          <w:sz w:val="21"/>
          <w:szCs w:val="21"/>
        </w:rPr>
      </w:pPr>
      <w:r>
        <w:rPr>
          <w:rFonts w:ascii="宋体" w:hAnsi="宋体" w:eastAsia="宋体" w:cs="宋体"/>
          <w:color w:val="000000"/>
          <w:sz w:val="21"/>
          <w:szCs w:val="21"/>
        </w:rPr>
        <w:t> </w:t>
      </w:r>
    </w:p>
    <w:p w14:paraId="697E68A0">
      <w:pPr>
        <w:widowControl/>
        <w:spacing w:line="360" w:lineRule="auto"/>
        <w:jc w:val="left"/>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（盖章）</w:t>
      </w:r>
    </w:p>
    <w:p w14:paraId="7AD2C553">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p>
    <w:p w14:paraId="2CC3643D">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p>
    <w:p w14:paraId="5724F84E">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p>
    <w:p w14:paraId="62FEE783">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p>
    <w:p w14:paraId="234B5A2A">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p>
    <w:p w14:paraId="751E6AB1">
      <w:pPr>
        <w:widowControl/>
        <w:spacing w:line="360" w:lineRule="auto"/>
        <w:jc w:val="left"/>
        <w:rPr>
          <w:rFonts w:hint="eastAsia" w:ascii="仿宋" w:hAnsi="仿宋" w:eastAsia="仿宋" w:cs="宋体"/>
          <w:color w:val="000000"/>
          <w:sz w:val="24"/>
          <w:lang w:val="en-US" w:bidi="ar-SA"/>
        </w:rPr>
      </w:pPr>
      <w:r>
        <w:rPr>
          <w:rFonts w:hint="default" w:ascii="宋体" w:hAnsi="宋体" w:eastAsia="宋体" w:cs="宋体"/>
          <w:b/>
          <w:bCs/>
          <w:color w:val="000000"/>
          <w:sz w:val="21"/>
          <w:szCs w:val="21"/>
          <w:lang w:val="en-US" w:bidi="ar-SA"/>
        </w:rPr>
        <w:t>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eastAsia="zh-CN" w:bidi="ar-SA"/>
        </w:rPr>
        <w:t xml:space="preserve"> </w:t>
      </w:r>
      <w:r>
        <w:rPr>
          <w:rFonts w:hint="default" w:ascii="仿宋" w:hAnsi="仿宋" w:eastAsia="仿宋" w:cs="宋体"/>
          <w:b/>
          <w:bCs/>
          <w:color w:val="000000"/>
          <w:sz w:val="24"/>
          <w:szCs w:val="21"/>
          <w:lang w:val="en-US" w:bidi="ar-SA"/>
        </w:rPr>
        <w:t xml:space="preserve"> </w:t>
      </w:r>
      <w:r>
        <w:rPr>
          <w:rFonts w:hint="eastAsia" w:ascii="仿宋" w:hAnsi="仿宋" w:eastAsia="仿宋" w:cs="宋体"/>
          <w:b/>
          <w:bCs/>
          <w:color w:val="000000"/>
          <w:sz w:val="24"/>
          <w:szCs w:val="21"/>
          <w:lang w:val="en-US" w:eastAsia="zh-CN" w:bidi="ar-SA"/>
        </w:rPr>
        <w:t xml:space="preserve">   </w:t>
      </w:r>
      <w:r>
        <w:rPr>
          <w:rFonts w:hint="default" w:ascii="宋体" w:hAnsi="宋体" w:eastAsia="宋体" w:cs="宋体"/>
          <w:b/>
          <w:bCs/>
          <w:color w:val="000000"/>
          <w:sz w:val="21"/>
          <w:szCs w:val="21"/>
          <w:lang w:val="en-US" w:bidi="ar-SA"/>
        </w:rPr>
        <w:t>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p>
    <w:p w14:paraId="6B213B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sz w:val="21"/>
          <w:szCs w:val="21"/>
        </w:rPr>
      </w:pPr>
      <w:r>
        <w:rPr>
          <w:sz w:val="21"/>
          <w:szCs w:val="21"/>
        </w:rPr>
        <w:br w:type="page" w:clear="all"/>
      </w:r>
    </w:p>
    <w:p w14:paraId="2C62CB78">
      <w:pPr>
        <w:keepNext w:val="0"/>
        <w:keepLines w:val="0"/>
        <w:pageBreakBefore w:val="0"/>
        <w:widowControl w:val="0"/>
        <w:pBdr>
          <w:top w:val="none" w:color="000000" w:sz="0" w:space="0"/>
          <w:left w:val="none" w:color="000000" w:sz="0" w:space="0"/>
          <w:bottom w:val="none" w:color="000000" w:sz="0" w:space="0"/>
          <w:right w:val="none" w:color="000000" w:sz="0" w:space="0"/>
        </w:pBdr>
        <w:spacing w:before="240" w:after="60" w:line="360" w:lineRule="auto"/>
        <w:ind w:left="0" w:right="0" w:firstLine="0"/>
        <w:jc w:val="center"/>
        <w:rPr>
          <w:sz w:val="21"/>
          <w:szCs w:val="21"/>
        </w:rPr>
      </w:pPr>
      <w:r>
        <w:rPr>
          <w:rFonts w:ascii="宋体" w:hAnsi="宋体" w:eastAsia="宋体" w:cs="宋体"/>
          <w:b/>
          <w:color w:val="000000"/>
          <w:sz w:val="21"/>
          <w:szCs w:val="21"/>
        </w:rPr>
        <w:t>中药饮片配方和煎制药事服务委托协议书</w:t>
      </w:r>
    </w:p>
    <w:p w14:paraId="7DFE6CB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甲方：</w:t>
      </w:r>
    </w:p>
    <w:p w14:paraId="513059C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乙方：</w:t>
      </w:r>
    </w:p>
    <w:p w14:paraId="237D0F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sz w:val="21"/>
          <w:szCs w:val="21"/>
        </w:rPr>
      </w:pPr>
      <w:r>
        <w:rPr>
          <w:rFonts w:ascii="宋体" w:hAnsi="宋体" w:eastAsia="宋体" w:cs="宋体"/>
          <w:color w:val="000000"/>
          <w:sz w:val="21"/>
          <w:szCs w:val="21"/>
        </w:rPr>
        <w:t>为了进一步落实科学发展观，提高广大人民群众和医疗机构使用中药的积极性，提高中药防病治病的使用率、普及率，本着有利于患者为中心，合作共赢的原则，根据《药品管理法》、《医院中药饮片管理规范》等法律法规的规定，依据双方签订的《中药饮片购销合同》经平等协商，就甲方委托乙方进行中药饮片</w:t>
      </w:r>
    </w:p>
    <w:p w14:paraId="10EC638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sz w:val="21"/>
          <w:szCs w:val="21"/>
        </w:rPr>
      </w:pPr>
      <w:r>
        <w:rPr>
          <w:rFonts w:ascii="宋体" w:hAnsi="宋体" w:eastAsia="宋体" w:cs="宋体"/>
          <w:color w:val="000000"/>
          <w:sz w:val="21"/>
          <w:szCs w:val="21"/>
        </w:rPr>
        <w:t>煎制工作签订本委托协议书，供双方共同遵守。</w:t>
      </w:r>
    </w:p>
    <w:p w14:paraId="706C9CF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第一条：合作的方式</w:t>
      </w:r>
    </w:p>
    <w:p w14:paraId="061F14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1、甲方将审核划价收费后的患者需煎制的中药处方，通过传真或网络传输的方式传至乙方中药煎制服务中心。</w:t>
      </w:r>
    </w:p>
    <w:p w14:paraId="4C3D2FC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2、乙方接到甲方的处方，依据处方规定以及《江苏省中药饮片炮制规范》的要求，为患者调配，煎制中药并进行分装。</w:t>
      </w:r>
    </w:p>
    <w:p w14:paraId="214003E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3、根据甲方要求，乙方将煎制好的中药液体包装送至医院，代煎中药送达时间要求：周一至周五的患者处方，次日上午11：00以前送到，（如需增加配送时间另行协商）。能够提供代煎药品邮寄服务。</w:t>
      </w:r>
    </w:p>
    <w:p w14:paraId="5EC7A5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第二条：双方的权利和义务</w:t>
      </w:r>
    </w:p>
    <w:p w14:paraId="65A992B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（一）甲方的权利和义务</w:t>
      </w:r>
    </w:p>
    <w:p w14:paraId="58266C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1、甲方应对开具的处方进行审核并收费。</w:t>
      </w:r>
    </w:p>
    <w:p w14:paraId="67BD731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2、甲方应提供中药饮片常用目录给乙方，以供乙方备货。</w:t>
      </w:r>
    </w:p>
    <w:p w14:paraId="50F5D1D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3、甲方应将乙方煎制好的中药药液包装发放给患者。</w:t>
      </w:r>
    </w:p>
    <w:p w14:paraId="0DD1D77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4、甲方应对处方进行审核，并将审查合格的处方传真或传输至乙方，对处方上无需煎制或有特殊要求的品种应予注明，否则，责任由甲方承担。</w:t>
      </w:r>
    </w:p>
    <w:p w14:paraId="3D3FE63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5、甲方有权对乙方调配、煎制、配送等全程进行检查、监督、指导。针对检查中发现的严重错误，如配方错误、煎制不当，甲方有权延缓乙方1-3个月药品货款方式对乙方进行考核。</w:t>
      </w:r>
    </w:p>
    <w:p w14:paraId="6FDD82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6、甲方有权针对乙方的药品质量、代煎中药饮片质量、配送服务等向患者进行满意度调查，并制订相应的制度对乙方进行满意度测评、考核、惩处。</w:t>
      </w:r>
    </w:p>
    <w:p w14:paraId="0CB139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7、甲方负责安排信息系统网络对接工作，为保障双方数据的安全，乙方应按甲方要求开展网络系统对接建设，并保障网络系统的通畅，乙方遵守保密义务，双方共同保障网络和系统安全。</w:t>
      </w:r>
    </w:p>
    <w:p w14:paraId="5DDA66A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（二）乙方的权利和义务</w:t>
      </w:r>
    </w:p>
    <w:p w14:paraId="29CABD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1、承认并履行委托协议，保证合法经营。</w:t>
      </w:r>
    </w:p>
    <w:p w14:paraId="7AEC52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2、乙方对于病人处方信息必须严格保密，防止外泄。乙方必须对甲方提供的处方内容严格保密，防止外泄，并维护患者的隐私权。</w:t>
      </w:r>
    </w:p>
    <w:p w14:paraId="6CA49D8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3、乙方中药煎制服务中心的各项设施及工作开展必须严格按照《江苏省中药饮片炮制规范》的要求，以确保煎药质量。</w:t>
      </w:r>
    </w:p>
    <w:p w14:paraId="051F2B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4、乙方所需的中药饮片，必须严格按照GMP的要求规范生产加工而成，确保药品质量。</w:t>
      </w:r>
    </w:p>
    <w:p w14:paraId="7446FF0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5、原则上乙方所使用的中药饮片的产地应与甲方的一致，如遇到不可避免的调整和更换应及时通报甲方，并经甲方同意后使用。</w:t>
      </w:r>
    </w:p>
    <w:p w14:paraId="5E21FBF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6、乙方因处方调配错误或煎制不当而造成的一切后果及损失均由乙方承担。</w:t>
      </w:r>
    </w:p>
    <w:p w14:paraId="47EC76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7、乙方的工作时间随甲方的工作时间调整确定。</w:t>
      </w:r>
    </w:p>
    <w:p w14:paraId="6779701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8、如遇不可抗拒因素（例如临时停电），乙方需提前告知甲方停止或延期代煎，并采取相应的应急措施，不需代煎的处方应按时将所配饮片送到。</w:t>
      </w:r>
    </w:p>
    <w:p w14:paraId="274B094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第三条：乙方的质量控制</w:t>
      </w:r>
    </w:p>
    <w:p w14:paraId="39FF1E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1、乙方应按照《江苏省中药饮片炮制规范》的要求，对各岗位定制岗位规章制度及操作流程，并严格执行。</w:t>
      </w:r>
    </w:p>
    <w:p w14:paraId="728240A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2、所供应中药饮片的质量与招标送检样品一致。</w:t>
      </w:r>
    </w:p>
    <w:p w14:paraId="33D9401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3、乙方应严格按照甲方的要求，配备专业人员，认真进行处方审查，对处方中不清楚的部分，应及时和甲方沟通，确保配方准确安全。</w:t>
      </w:r>
    </w:p>
    <w:p w14:paraId="21132A5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4、乙方应严格按照甲方的要求，对处方中各味中药饮片逐一进行复核审查并留样（留样时间不少于30天）。</w:t>
      </w:r>
    </w:p>
    <w:p w14:paraId="5D9C2C9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5、乙方为保证全过程的准确无误，应及时、准确、真实地填写“中药煎制质量跟踪流程表”，处方标贴应跟随整个调配及煎制流程，确保不串药、不串名。</w:t>
      </w:r>
    </w:p>
    <w:p w14:paraId="7D2AB2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6、乙方应定期邀请甲方药学专业人员，对服务中心的全流程进行检查和指导，以保证服务中心整个流程的规范化和制度化的运作。</w:t>
      </w:r>
    </w:p>
    <w:p w14:paraId="406F817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7、乙方应根据甲方要求提供所配方或煎药全过程的监控录像及各关键步骤的时间记录。</w:t>
      </w:r>
    </w:p>
    <w:p w14:paraId="353AD4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8、乙方应根据甲方定期检查结果和发现的问题限期整改有关事项，并以书面方式向甲方反馈整改处理意见和措施。</w:t>
      </w:r>
    </w:p>
    <w:p w14:paraId="0B6752B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9、乙方服务中心设立专门的清洁区，对每次用过的器具进行清洗，以保证各类器具的卫生条件符合标准。</w:t>
      </w:r>
    </w:p>
    <w:p w14:paraId="3A6F25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10、乙方应配合甲方进行定期或不定期的质量检查。</w:t>
      </w:r>
    </w:p>
    <w:p w14:paraId="0065ADB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第四条：违约责任</w:t>
      </w:r>
    </w:p>
    <w:p w14:paraId="0BB2009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1、乙方有下列严重违反本委托协议情形的，甲方有权终止本委托协议：</w:t>
      </w:r>
    </w:p>
    <w:p w14:paraId="5FE0DA2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（1）乙方配送迟延5次（含5次）以上的；</w:t>
      </w:r>
    </w:p>
    <w:p w14:paraId="6DF33D8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（2）乙方煎制不当的；</w:t>
      </w:r>
    </w:p>
    <w:p w14:paraId="4D57230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（3）其他严重违反本委托协议情形。</w:t>
      </w:r>
    </w:p>
    <w:p w14:paraId="7107FE3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2、乙方违反本委托协议造成甲方经营损失的，应当承担赔偿责任。</w:t>
      </w:r>
    </w:p>
    <w:p w14:paraId="06818D7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3、甲方违反本委托协议造成乙方损失的，乙方有权主张赔偿责任。</w:t>
      </w:r>
    </w:p>
    <w:p w14:paraId="29901E4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4、每年甲方需对乙方代煎服务的及时性及代煎药品的质量优劣等进行考评。如考评不合格，尽量沟通整改，如沟通无效，则甲方有权终止合同。</w:t>
      </w:r>
    </w:p>
    <w:p w14:paraId="2C9E650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第五条：争议解决</w:t>
      </w:r>
    </w:p>
    <w:p w14:paraId="6BD0095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因本委托协议签订、履行等发生争议，由甲乙双方协商解决，协商不成，引发诉讼的，由甲方所在地法院管辖。</w:t>
      </w:r>
    </w:p>
    <w:p w14:paraId="3E879C0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第六条：双方的对账方式及其他</w:t>
      </w:r>
    </w:p>
    <w:p w14:paraId="496A8B3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1、双方商定，每月对账一次，对账金额以经过双方审核通过的清单上金额为准。</w:t>
      </w:r>
    </w:p>
    <w:p w14:paraId="6F30D4D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2、未尽事宜双方友好协商解决。</w:t>
      </w:r>
    </w:p>
    <w:p w14:paraId="418D31B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第七条：双方的合作期限</w:t>
      </w:r>
    </w:p>
    <w:p w14:paraId="59B5AA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p>
    <w:p w14:paraId="7627F99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sz w:val="21"/>
          <w:szCs w:val="21"/>
        </w:rPr>
      </w:pPr>
      <w:r>
        <w:rPr>
          <w:rFonts w:ascii="宋体" w:hAnsi="宋体" w:eastAsia="宋体" w:cs="宋体"/>
          <w:color w:val="000000"/>
          <w:sz w:val="21"/>
          <w:szCs w:val="21"/>
        </w:rPr>
        <w:t>第八条：本委托协议书一式叁份，甲方贰份、乙方壹份。</w:t>
      </w:r>
    </w:p>
    <w:p w14:paraId="6A82D9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1260" w:right="0" w:firstLine="0"/>
        <w:rPr>
          <w:sz w:val="21"/>
          <w:szCs w:val="21"/>
        </w:rPr>
      </w:pPr>
      <w:r>
        <w:rPr>
          <w:rFonts w:ascii="宋体" w:hAnsi="宋体" w:eastAsia="宋体" w:cs="宋体"/>
          <w:color w:val="000000"/>
          <w:sz w:val="21"/>
          <w:szCs w:val="21"/>
        </w:rPr>
        <w:t> </w:t>
      </w:r>
    </w:p>
    <w:p w14:paraId="23D40E97">
      <w:pPr>
        <w:widowControl/>
        <w:spacing w:line="360" w:lineRule="auto"/>
        <w:jc w:val="left"/>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（盖章）</w:t>
      </w:r>
    </w:p>
    <w:p w14:paraId="0AD030BC">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p>
    <w:p w14:paraId="0D5AF4B0">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p>
    <w:p w14:paraId="6CF8ED68">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p>
    <w:p w14:paraId="14B8A176">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p>
    <w:p w14:paraId="52D6F5DC">
      <w:pPr>
        <w:widowControl/>
        <w:spacing w:line="360" w:lineRule="auto"/>
        <w:jc w:val="left"/>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p>
    <w:p w14:paraId="5A1DCB65">
      <w:pPr>
        <w:widowControl/>
        <w:spacing w:line="360" w:lineRule="auto"/>
        <w:jc w:val="left"/>
        <w:rPr>
          <w:rFonts w:hint="eastAsia" w:ascii="仿宋" w:hAnsi="仿宋" w:eastAsia="仿宋" w:cs="宋体"/>
          <w:color w:val="000000"/>
          <w:sz w:val="24"/>
          <w:lang w:val="en-US" w:bidi="ar-SA"/>
        </w:rPr>
      </w:pPr>
      <w:r>
        <w:rPr>
          <w:rFonts w:hint="default" w:ascii="宋体" w:hAnsi="宋体" w:eastAsia="宋体" w:cs="宋体"/>
          <w:b/>
          <w:bCs/>
          <w:color w:val="000000"/>
          <w:sz w:val="21"/>
          <w:szCs w:val="21"/>
          <w:lang w:val="en-US" w:bidi="ar-SA"/>
        </w:rPr>
        <w:t>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eastAsia="zh-CN" w:bidi="ar-SA"/>
        </w:rPr>
        <w:t xml:space="preserve"> </w:t>
      </w:r>
      <w:r>
        <w:rPr>
          <w:rFonts w:hint="default" w:ascii="仿宋" w:hAnsi="仿宋" w:eastAsia="仿宋" w:cs="宋体"/>
          <w:b/>
          <w:bCs/>
          <w:color w:val="000000"/>
          <w:sz w:val="24"/>
          <w:szCs w:val="21"/>
          <w:lang w:val="en-US" w:bidi="ar-SA"/>
        </w:rPr>
        <w:t xml:space="preserve"> </w:t>
      </w:r>
      <w:r>
        <w:rPr>
          <w:rFonts w:hint="eastAsia" w:ascii="仿宋" w:hAnsi="仿宋" w:eastAsia="仿宋" w:cs="宋体"/>
          <w:b/>
          <w:bCs/>
          <w:color w:val="000000"/>
          <w:sz w:val="24"/>
          <w:szCs w:val="21"/>
          <w:lang w:val="en-US" w:eastAsia="zh-CN" w:bidi="ar-SA"/>
        </w:rPr>
        <w:t xml:space="preserve">   </w:t>
      </w:r>
      <w:r>
        <w:rPr>
          <w:rFonts w:hint="default" w:ascii="宋体" w:hAnsi="宋体" w:eastAsia="宋体" w:cs="宋体"/>
          <w:b/>
          <w:bCs/>
          <w:color w:val="000000"/>
          <w:sz w:val="21"/>
          <w:szCs w:val="21"/>
          <w:lang w:val="en-US" w:bidi="ar-SA"/>
        </w:rPr>
        <w:t>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p>
    <w:p w14:paraId="44B6DF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sz w:val="21"/>
          <w:szCs w:val="21"/>
        </w:rPr>
      </w:pPr>
    </w:p>
    <w:p w14:paraId="68EF3EAE">
      <w:pPr>
        <w:pStyle w:val="49"/>
        <w:spacing w:line="360" w:lineRule="auto"/>
        <w:rPr>
          <w:rFonts w:hint="eastAsia"/>
          <w:highlight w:val="none"/>
        </w:rPr>
      </w:pPr>
    </w:p>
    <w:p w14:paraId="613803AD">
      <w:pPr>
        <w:rPr>
          <w:rFonts w:hint="eastAsia"/>
          <w:highlight w:val="none"/>
        </w:rPr>
      </w:pPr>
    </w:p>
    <w:p w14:paraId="564D9746">
      <w:pPr>
        <w:pStyle w:val="49"/>
        <w:rPr>
          <w:rFonts w:hint="eastAsia"/>
          <w:highlight w:val="none"/>
        </w:rPr>
      </w:pPr>
    </w:p>
    <w:p w14:paraId="2894B9C3">
      <w:pPr>
        <w:pStyle w:val="60"/>
        <w:spacing w:line="360" w:lineRule="auto"/>
        <w:rPr>
          <w:color w:val="auto"/>
          <w:szCs w:val="18"/>
          <w:highlight w:val="none"/>
        </w:rPr>
        <w:sectPr>
          <w:footerReference r:id="rId5" w:type="default"/>
          <w:pgSz w:w="11906" w:h="16838"/>
          <w:pgMar w:top="1440" w:right="1800" w:bottom="1440" w:left="1800" w:header="851" w:footer="992" w:gutter="0"/>
          <w:cols w:space="1701" w:num="1"/>
          <w:docGrid w:linePitch="360" w:charSpace="0"/>
        </w:sectPr>
      </w:pPr>
    </w:p>
    <w:p w14:paraId="4674A0D6">
      <w:pPr>
        <w:pStyle w:val="88"/>
        <w:ind w:firstLine="569"/>
        <w:rPr>
          <w:rFonts w:hint="eastAsia" w:ascii="宋体" w:hAnsi="宋体" w:cs="宋体"/>
          <w:color w:val="auto"/>
          <w:sz w:val="24"/>
          <w:highlight w:val="none"/>
          <w:lang w:val="zh-CN"/>
        </w:rPr>
      </w:pPr>
      <w:bookmarkStart w:id="304" w:name="_Toc91836564"/>
      <w:bookmarkStart w:id="305" w:name="_Toc1273"/>
      <w:r>
        <w:rPr>
          <w:rFonts w:hint="eastAsia" w:ascii="宋体" w:hAnsi="宋体" w:cs="宋体"/>
          <w:color w:val="auto"/>
          <w:highlight w:val="none"/>
        </w:rPr>
        <w:t>第四章 采购需求</w:t>
      </w:r>
      <w:bookmarkEnd w:id="304"/>
      <w:bookmarkEnd w:id="305"/>
    </w:p>
    <w:p w14:paraId="3366BA09">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2"/>
      </w:pPr>
      <w:r>
        <w:rPr>
          <w:rFonts w:ascii="宋体" w:hAnsi="宋体" w:eastAsia="宋体" w:cs="宋体"/>
          <w:b/>
          <w:color w:val="000000"/>
          <w:sz w:val="21"/>
          <w:u w:val="none"/>
        </w:rPr>
        <w:t>一、采购中药饮片清单</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160"/>
        <w:gridCol w:w="2512"/>
        <w:gridCol w:w="2506"/>
        <w:gridCol w:w="1658"/>
      </w:tblGrid>
      <w:tr w14:paraId="516F25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blHeader/>
        </w:trPr>
        <w:tc>
          <w:tcPr>
            <w:tcW w:w="226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4A2C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2"/>
                <w:szCs w:val="22"/>
              </w:rPr>
              <w:t>序号</w:t>
            </w:r>
          </w:p>
        </w:tc>
        <w:tc>
          <w:tcPr>
            <w:tcW w:w="264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5E9A50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2"/>
                <w:szCs w:val="22"/>
              </w:rPr>
              <w:t>药品名称</w:t>
            </w:r>
          </w:p>
        </w:tc>
        <w:tc>
          <w:tcPr>
            <w:tcW w:w="263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2880F6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2"/>
                <w:szCs w:val="22"/>
              </w:rPr>
              <w:t>规格</w:t>
            </w:r>
          </w:p>
        </w:tc>
        <w:tc>
          <w:tcPr>
            <w:tcW w:w="173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CAC0B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2"/>
                <w:szCs w:val="22"/>
              </w:rPr>
              <w:t>数量</w:t>
            </w:r>
          </w:p>
        </w:tc>
      </w:tr>
      <w:tr w14:paraId="7CA8A8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DF26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EBB6E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艾叶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E5FB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493D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51</w:t>
            </w:r>
          </w:p>
        </w:tc>
      </w:tr>
      <w:tr w14:paraId="748BC4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1DEC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7B841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八角茴香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C071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18336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w:t>
            </w:r>
          </w:p>
        </w:tc>
      </w:tr>
      <w:tr w14:paraId="07B6C5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727F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62B6F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白扁豆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CCF5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F865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3D2226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6AE1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BA342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白附子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C9505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439F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BB29F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48AB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54915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白花蛇舌草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8CAF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E357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63</w:t>
            </w:r>
          </w:p>
        </w:tc>
      </w:tr>
      <w:tr w14:paraId="77852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4E6B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466F2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白及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69315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E726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4227F9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78A0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2A893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白芥子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58FB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3068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661819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0AAF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2E2CC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白菊花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EC1D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20E7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w:t>
            </w:r>
          </w:p>
        </w:tc>
      </w:tr>
      <w:tr w14:paraId="29B9A2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CD1B4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D2145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白茅根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4551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F210E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6F4B6A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0420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FB7AB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白前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0AB8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94009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5F4987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B3958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B84DF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白鲜皮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965D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0746E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71EE2E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3C41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73FAF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柏子仁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E1158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B50C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w:t>
            </w:r>
          </w:p>
        </w:tc>
      </w:tr>
      <w:tr w14:paraId="5EDA8F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817D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F3281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败酱草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A958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EB36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0B0D2B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6CBAC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FD915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板蓝根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D716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7030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78276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D2F6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B51DA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半边莲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1AED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78A8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679A99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C088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7268B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半枝莲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30C5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DA19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121241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B82A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17031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薄荷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E002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223C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7C0BE7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3394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D7793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北柴胡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5585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D74C2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47</w:t>
            </w:r>
          </w:p>
        </w:tc>
      </w:tr>
      <w:tr w14:paraId="765456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285C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C7530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北沙参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C0F3B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7CB70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w:t>
            </w:r>
          </w:p>
        </w:tc>
      </w:tr>
      <w:tr w14:paraId="126571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C20C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29C26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萹蓄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4266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4F4C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092C67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1C67B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A7816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鳖甲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96E43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0541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4A6A7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35D3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9C012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瘪桃干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8980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7798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90051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86E8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DEAFE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冰片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12561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5812A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C3AFE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83A7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EE2F4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补骨脂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C9191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5A5D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43AC51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D902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DEE8D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蚕沙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FC2E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4652E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D4070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20826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B637F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苍耳子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AAED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2CE8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38548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3ED7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9AA7D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苍术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155DE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FE5C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w:t>
            </w:r>
          </w:p>
        </w:tc>
      </w:tr>
      <w:tr w14:paraId="737316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C093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73945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草果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2375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8502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6FB3C8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A1A3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126DB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草乌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E00F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054A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D5150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EA08D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364FA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蝉蜕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FBEE3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9E46F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0B2ED4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D4F0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AB346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炒白术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83B1C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F73F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171</w:t>
            </w:r>
          </w:p>
        </w:tc>
      </w:tr>
      <w:tr w14:paraId="104ED0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A0CC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5A59F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炒火麻仁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C709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B0149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661DF1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93E37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1C184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炒酸枣仁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7134B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1EF01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49</w:t>
            </w:r>
          </w:p>
        </w:tc>
      </w:tr>
      <w:tr w14:paraId="1BD5A4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E6C6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8BA12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车前草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153B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D61F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1831C3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9200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C8D6F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车前子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DD53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9B8A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w:t>
            </w:r>
          </w:p>
        </w:tc>
      </w:tr>
      <w:tr w14:paraId="25478E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0704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B39A6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沉香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5BF06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22D1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32B90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110D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F513D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陈皮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185E2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778B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96</w:t>
            </w:r>
          </w:p>
        </w:tc>
      </w:tr>
      <w:tr w14:paraId="6CB7CD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373D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055BF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赤芍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3899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B9DD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36</w:t>
            </w:r>
          </w:p>
        </w:tc>
      </w:tr>
      <w:tr w14:paraId="0B6F8A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67BB2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C9510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川贝母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4E95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0523C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2A6F0F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A4F57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722C1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川楝子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C2006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1AEA5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3FE74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0A6DE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4FC1C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川乌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E450C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4492C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D43F4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6DDF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200E5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垂盆草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4DB9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2B8A0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5DC5FA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0DE4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A845A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磁石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FFD0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C120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35C8E6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110667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3006C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刺五加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74A3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1155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704256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C79D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7186E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大腹皮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0EBA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008E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040EEA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B08E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A6A66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大蓟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D655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0EB3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8C4B5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A747B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1D367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大青叶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0BE47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FCF6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A45E8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C95B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90F76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大血藤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65D4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579D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F6D32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8D1FC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43389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大枣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A7B6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65922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67</w:t>
            </w:r>
          </w:p>
        </w:tc>
      </w:tr>
      <w:tr w14:paraId="1DCE9B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1C6A4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37B49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胆南星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5AD4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B7B6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DD3E9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A1C1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0A4D5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淡豆豉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E3029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2500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489F00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398AE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10523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淡竹叶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39DD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F75A5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776484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E959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DBB95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地肤子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38227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21E6A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w:t>
            </w:r>
          </w:p>
        </w:tc>
      </w:tr>
      <w:tr w14:paraId="6DAEFC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BB38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D8B13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地骨皮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BB48E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38FBA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w:t>
            </w:r>
          </w:p>
        </w:tc>
      </w:tr>
      <w:tr w14:paraId="100FA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0A0A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35F66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地龙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FD05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E80ED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54E793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5F0C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99B03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地榆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CB30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BAF1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BD4A9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2586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0B5CD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地榆炭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C53E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9BD8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2B3DE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F076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BFBFC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灯心草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0AF0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DAD9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24E84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A6BE4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4ECE6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丁香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77ED7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C69C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84834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FE18E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56F8E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冬瓜皮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21A5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B99D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5F462F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A767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85300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豆蔻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50DD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31D2E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77987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EC20F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E8854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独活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4CF03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DA4DA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w:t>
            </w:r>
          </w:p>
        </w:tc>
      </w:tr>
      <w:tr w14:paraId="2F775C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4402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4AC04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煅龙齿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A20A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886A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1E51DC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6C646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00AE1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煅龙骨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CC5A0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43F6F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w:t>
            </w:r>
          </w:p>
        </w:tc>
      </w:tr>
      <w:tr w14:paraId="6A1975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BECC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36A4B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煅牡蛎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6B66F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A46C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166</w:t>
            </w:r>
          </w:p>
        </w:tc>
      </w:tr>
      <w:tr w14:paraId="40962E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8109E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6FE8B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莪术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33263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D6BBE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w:t>
            </w:r>
          </w:p>
        </w:tc>
      </w:tr>
      <w:tr w14:paraId="61A7DE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911B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924E4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法半夏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2308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9BA9F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w:t>
            </w:r>
          </w:p>
        </w:tc>
      </w:tr>
      <w:tr w14:paraId="21D02F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B9CB1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9D9CC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番泻叶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86BB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B2C7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11647C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FCE7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3B8FF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防风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1BB7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98C2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w:t>
            </w:r>
          </w:p>
        </w:tc>
      </w:tr>
      <w:tr w14:paraId="7AA17B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DD4AB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BFCEC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粉萆薢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7939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ECCF3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4FD719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0050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83480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粉防己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71FF8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93C87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08A973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70983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1C79C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芙蓉叶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F05C8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6DB3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FD634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D9CD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E1266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佛手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33AC6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3A5A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558497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76C4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F0F6B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茯神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4EB22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545C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161</w:t>
            </w:r>
          </w:p>
        </w:tc>
      </w:tr>
      <w:tr w14:paraId="2C1895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E921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4E195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浮小麦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623F2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25272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w:t>
            </w:r>
          </w:p>
        </w:tc>
      </w:tr>
      <w:tr w14:paraId="612FDF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C228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7405E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附子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DE40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18DD6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1311C9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53B22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2ECFB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覆盆子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8DBA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B9C3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4BB890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302E3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048F3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甘草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58527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17D6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111</w:t>
            </w:r>
          </w:p>
        </w:tc>
      </w:tr>
      <w:tr w14:paraId="1FEF69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B57A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F94D0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甘松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FAB2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EA63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F09EC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0021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B4673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干姜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4C84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E95FB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w:t>
            </w:r>
          </w:p>
        </w:tc>
      </w:tr>
      <w:tr w14:paraId="0616ED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5A791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3EA53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高良姜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8690E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DFFF0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F28A4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F4C1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3A12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葛根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E5854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3C23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71</w:t>
            </w:r>
          </w:p>
        </w:tc>
      </w:tr>
      <w:tr w14:paraId="57F39B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36D29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459ED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钩藤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DE34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A738F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7A0F9A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E8258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26A65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狗脊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937A3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2122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186404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65088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9BE24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枸杞子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0288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FE3C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201</w:t>
            </w:r>
          </w:p>
        </w:tc>
      </w:tr>
      <w:tr w14:paraId="57729D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3789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4FCF1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谷精草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68A5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BEAAB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9ABF2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8643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416BF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谷芽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6705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51B0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795742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FC95C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7ED92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骨碎补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80C9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4EF7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39CADC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44A3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C29F0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瓜蒌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CF69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B5E0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w:t>
            </w:r>
          </w:p>
        </w:tc>
      </w:tr>
      <w:tr w14:paraId="0BE862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8915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28C2B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瓜蒌皮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2543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F16A3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4B7132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59EE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935D4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瓜蒌子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069B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DEFA0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53A6A5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9AEF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83086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广藿香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FE457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8E840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w:t>
            </w:r>
          </w:p>
        </w:tc>
      </w:tr>
      <w:tr w14:paraId="483C84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3E53A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9DF49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龟甲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F7E4A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4F65E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EB4EE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2ECB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4054B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鬼箭羽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8B79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4D117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9B160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FDAA6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B9D43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蛤蚧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F8CF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付</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9F99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AA849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D2DA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C33DC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海风藤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3EEF5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27AD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E55BA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9229A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06794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海金沙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BB10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654C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1E3059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8F0F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29157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海螵蛸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A8D6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33E16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3D4D09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CD369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DC5FC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合欢花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27CDB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9C1F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w:t>
            </w:r>
          </w:p>
        </w:tc>
      </w:tr>
      <w:tr w14:paraId="574160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E8C62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59AFB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合欢皮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D834C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6533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w:t>
            </w:r>
          </w:p>
        </w:tc>
      </w:tr>
      <w:tr w14:paraId="0F44A7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36F02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E8C8F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何首乌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EAE73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78F59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145AC6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882E5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80159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荷叶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B5E9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94B3A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602DA0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EBDCD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70238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红景天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B998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7AB4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w:t>
            </w:r>
          </w:p>
        </w:tc>
      </w:tr>
      <w:tr w14:paraId="176AA6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152C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4458B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厚朴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BD26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8AF9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51</w:t>
            </w:r>
          </w:p>
        </w:tc>
      </w:tr>
      <w:tr w14:paraId="131A9E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0F214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31D45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槲寄生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8E17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E753D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w:t>
            </w:r>
          </w:p>
        </w:tc>
      </w:tr>
      <w:tr w14:paraId="33A2A8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BA90E5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6D811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虎杖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64200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385A2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AB174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B9B7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6B978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花椒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054A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0CEA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w:t>
            </w:r>
          </w:p>
        </w:tc>
      </w:tr>
      <w:tr w14:paraId="001C92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306D4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B457F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滑石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35B3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078B7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B84B7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1D792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1EA05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化橘红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1453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39EEB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5F2505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A88C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34BF2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槐花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DC41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DDD9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B6EFD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D5DE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2BC08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黄柏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E34F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8A69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w:t>
            </w:r>
          </w:p>
        </w:tc>
      </w:tr>
      <w:tr w14:paraId="30CD57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5C26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0AF52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黄精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0129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90E3C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104</w:t>
            </w:r>
          </w:p>
        </w:tc>
      </w:tr>
      <w:tr w14:paraId="45C7BC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E935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85EFD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黄连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960C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A1F6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6B9696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2EF93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18BF1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黄芩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6D47D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F901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30</w:t>
            </w:r>
          </w:p>
        </w:tc>
      </w:tr>
      <w:tr w14:paraId="3A1998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483BE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37BC6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鸡内金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D33C4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7724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121</w:t>
            </w:r>
          </w:p>
        </w:tc>
      </w:tr>
      <w:tr w14:paraId="385054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5ECF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BA0F1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鸡血藤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16DE6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515E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87</w:t>
            </w:r>
          </w:p>
        </w:tc>
      </w:tr>
      <w:tr w14:paraId="784E4B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058F0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9DB17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蒺藜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C544B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29E0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775C3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4F32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15374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姜半夏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26362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99AF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w:t>
            </w:r>
          </w:p>
        </w:tc>
      </w:tr>
      <w:tr w14:paraId="62F31D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780D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ED22A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姜黄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B481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4A31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4EE391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1765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3F7E6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僵蚕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0BD8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9FAF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3935B5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CB100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541A0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降香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90EE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411C8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CFEF5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0C6C7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1EBD3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焦栀子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3A81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8479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F7546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BD2C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44897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绞股蓝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6D8A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A2507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13C568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9F53F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8943B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金钱草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AFADC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5A819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78247B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52A2E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F47A1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金荞麦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F684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E8A8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33</w:t>
            </w:r>
          </w:p>
        </w:tc>
      </w:tr>
      <w:tr w14:paraId="1F4092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694B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357DB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金樱子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420A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7035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07DEA4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DAD8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A9D47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九香虫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EE37B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5DF6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F744E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D09D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795AD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橘核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C3C2C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8D310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21A22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017E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06738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橘络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D04C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C150D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AD088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CDFA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A50D8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橘叶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6E1E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99423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951FB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65F0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116AF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决明子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DABB7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359E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68</w:t>
            </w:r>
          </w:p>
        </w:tc>
      </w:tr>
      <w:tr w14:paraId="675C51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BC126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99832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苦参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1166C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4A34F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w:t>
            </w:r>
          </w:p>
        </w:tc>
      </w:tr>
      <w:tr w14:paraId="7F0624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C18D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2DCF5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苦杏仁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801AD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F37B3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4B57B6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784DE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9D122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款冬花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7547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643C7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5F0A63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293A5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A8722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昆布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AD43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50DB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90E77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33933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02A22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莱菔子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5014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3E11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w:t>
            </w:r>
          </w:p>
        </w:tc>
      </w:tr>
      <w:tr w14:paraId="6995E7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B7DEA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9DB0D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荔枝核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D867C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DD35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80D9C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4FA9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187A5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连钱草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CF45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FF123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EED8B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5A3A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139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29184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莲子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33E59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0BF77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57</w:t>
            </w:r>
          </w:p>
        </w:tc>
      </w:tr>
      <w:tr w14:paraId="3106AA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C182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48742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莲子心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9F7C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AAAA7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7CD655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9780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7329F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灵芝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FE21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CCB1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406604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7D2B0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B9627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凌霄花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6D1F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A9C0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86596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49D13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B657B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刘寄奴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2982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D40E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00B11C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04DE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758FF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六神曲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A29C4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C972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w:t>
            </w:r>
          </w:p>
        </w:tc>
      </w:tr>
      <w:tr w14:paraId="32D6DE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87B0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28DC3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龙胆草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1C1F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00FC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28F46C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BFD05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42AB4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芦根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9AA5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4E928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3BB02C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E70D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9386C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鹿角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6A88F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C3C9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F531B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ACCA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31A66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路路通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8129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5CAA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w:t>
            </w:r>
          </w:p>
        </w:tc>
      </w:tr>
      <w:tr w14:paraId="419A2C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15003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C498B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罗汉果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D888F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只</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D145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731</w:t>
            </w:r>
          </w:p>
        </w:tc>
      </w:tr>
      <w:tr w14:paraId="708ACC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EAEFE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0E0C2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络石藤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802D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463C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61943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D263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11962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绿梅花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86BAB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F8106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67DAFC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8A02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739AB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麻黄根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9F12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56FD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0FB6F7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B625D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1709E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马齿苋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90CB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4C9C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141967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53D27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55C0C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麦芽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2E9E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F82D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5A8FA5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C181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9A76C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蔓荆子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5F20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A5F6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FC66D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B779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ED9E7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芒硝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AC6D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9D07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8F817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6FBA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23765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猫爪草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DD8A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4E7E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0D275E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81D75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6763F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没药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D4F1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8C75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A23DB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B083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D5FE3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玫瑰花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EE5AC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9A81F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w:t>
            </w:r>
          </w:p>
        </w:tc>
      </w:tr>
      <w:tr w14:paraId="2AE160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4C199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58454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密蒙花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02C0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4A03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8CADD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A7C26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BAA87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墨旱莲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C9237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88F70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68E28A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2A73A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0127F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木蝴蝶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203E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AB65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B9837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290B3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63ACB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木通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BA24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BBA3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0E3E3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5EA43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6AC0E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木香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A132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224B0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382E9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C15A1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DEBCB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南沙参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A2D7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DCED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2B7443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0353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F476E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牛蒡子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8AAC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D00C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36B2C9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D153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4EEE2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糯稻根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4C44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794E7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9ECF0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33FD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2D634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女贞子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EFE3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DB204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w:t>
            </w:r>
          </w:p>
        </w:tc>
      </w:tr>
      <w:tr w14:paraId="730719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4D95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4502F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藕节炭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D373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ECA4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5C1BA8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FCDF6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86ED3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胖大海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793B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8681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66F010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553D9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49615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炮姜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4F6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75C0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AD1E1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41E9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EF727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佩兰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9464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40128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536AAC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515E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9E81B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枇杷叶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0E67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82A4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16636F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4DD63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EC60E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片姜黄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7919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E1CE5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B2D59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407A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66B1F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七叶一枝花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E6B60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0E59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1B1058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BDFD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F915F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千年健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58D3E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3698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4C7EE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FD70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B4D84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前胡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7E08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1A75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07F00D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10391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59082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芡实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B38B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1BA64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68</w:t>
            </w:r>
          </w:p>
        </w:tc>
      </w:tr>
      <w:tr w14:paraId="6F9EEF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616E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179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88106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茜草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9DD4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F041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0BFB8D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BC3E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01B5C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羌活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9E724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0F6C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2C2515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9510A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5E933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秦艽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4BC3A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30C9C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65DC8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4588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018DD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秦皮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B542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7BF6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53ADB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54670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466F8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青蒿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D1D2E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DE3C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026987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3F73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07E83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青皮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2347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6ADDA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6721C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965A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0D750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青葙子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069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7573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CECEB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E0D0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D9A14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瞿麦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02171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630F0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3BE64D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6C399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B73EF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全蝎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4977E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3BB2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0DAFD8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0A53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A2F95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忍冬藤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DFB94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E142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5A3710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4B8A1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5CE83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肉苁蓉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5722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782AD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w:t>
            </w:r>
          </w:p>
        </w:tc>
      </w:tr>
      <w:tr w14:paraId="583347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D78C6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E8EAD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肉豆蔻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E2E6A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D54BD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34CDC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45134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8B6B5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肉桂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9D8F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CA54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506C24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A2784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15078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乳香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23E44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C9A6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A700A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CC046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D007A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三棱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706B9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C2991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39DFDD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13D83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A54BB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桑白皮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22AAB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3969D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r w14:paraId="386C17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8B164F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451E5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桑椹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F383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0C43D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w:t>
            </w:r>
          </w:p>
        </w:tc>
      </w:tr>
      <w:tr w14:paraId="437708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33BF4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FD145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桑叶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06212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31A5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6A38E3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B98D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06BBF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桑枝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313A2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1D63E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3A877A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40FF7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13DC5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沙苑子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FF70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34634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C2155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2A7F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B1D2B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砂仁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2840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A0E3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210361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2360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7D624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山慈菇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EBB1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13A53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1A145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5E77E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4759E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山柰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71299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40BC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7A1D6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1ADFF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1BC37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蛇床子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149D0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2942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w:t>
            </w:r>
          </w:p>
        </w:tc>
      </w:tr>
      <w:tr w14:paraId="7E29FE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7D09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8B39A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伸筋草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52AE7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FD68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5FEA62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387D7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57951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升麻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F119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EC14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3240B7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8913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B21D5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生侧柏叶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44D16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66970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5C428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1CFB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B4BB9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生大黄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9BB56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62B8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D5765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1E748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8C19E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A8AB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ECE04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E43A8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EDB5A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DCC0D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生龙骨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048EB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0B57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w:t>
            </w:r>
          </w:p>
        </w:tc>
      </w:tr>
      <w:tr w14:paraId="6E1869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0B89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209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D6E83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生麦芽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324B8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9502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116</w:t>
            </w:r>
          </w:p>
        </w:tc>
      </w:tr>
      <w:tr w14:paraId="17C1ED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ADCF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01B2A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生牡蛎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66FCE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E949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86</w:t>
            </w:r>
          </w:p>
        </w:tc>
      </w:tr>
      <w:tr w14:paraId="008BD5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8836E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07CA3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生蒲黄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618C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43230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BD2C2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B067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8F3E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生晒参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96A2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EA11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w:t>
            </w:r>
          </w:p>
        </w:tc>
      </w:tr>
      <w:tr w14:paraId="5BE0BE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DC917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94589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生石膏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DD87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38E0A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7982B6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24BE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669A9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生栀子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F74AF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9D1D4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1E8D1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02FEA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CBF92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石菖蒲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F2A12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7159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11</w:t>
            </w:r>
          </w:p>
        </w:tc>
      </w:tr>
      <w:tr w14:paraId="7C5ED0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420A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7192C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石斛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2F25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6077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103</w:t>
            </w:r>
          </w:p>
        </w:tc>
      </w:tr>
      <w:tr w14:paraId="294C00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E53F3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9E10E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石见穿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49A5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14A2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59DCA1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A7D8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596D8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石决明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42CD9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E0BE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65E5B5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05C97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3EE55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石韦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DA75E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54B1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C8229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7337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12F0D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柿蒂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A107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97556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B2CA9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CC111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0014F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首乌藤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B9184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710F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w:t>
            </w:r>
          </w:p>
        </w:tc>
      </w:tr>
      <w:tr w14:paraId="5AF0C7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1D9B8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997684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熟地黄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D0F01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C22B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91</w:t>
            </w:r>
          </w:p>
        </w:tc>
      </w:tr>
      <w:tr w14:paraId="03DF77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B2940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63E3D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蜀羊泉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71BA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138B1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37ED99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6C4F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4A4DC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水牛角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B70D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CC094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4F3FFE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8191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7CD2B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水蛭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54F1D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C85A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BCAD0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C464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06581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丝瓜络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3E0E6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EFF6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78279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C3D6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08F2A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苏木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1A05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2F627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6E725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8F607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FAD0B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锁阳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1B69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B598D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51705A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652CB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73EFE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檀香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1104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E2754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B51AB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A5A8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62507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桃仁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F2EAA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5C45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32</w:t>
            </w:r>
          </w:p>
        </w:tc>
      </w:tr>
      <w:tr w14:paraId="6018BD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CC22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DFCC4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藤梨根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308BA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C83F4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A4016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8894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168A3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天冬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6ACBD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86B7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257A51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3E758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AFD86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天葵子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077F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104F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682C09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514D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9541A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天麻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6C77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1BB2C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43</w:t>
            </w:r>
          </w:p>
        </w:tc>
      </w:tr>
      <w:tr w14:paraId="62C9C0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020D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9BADF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葶苈子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00F42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B0F6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0D07C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A3B2B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6540B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透骨草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04E2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42833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336394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AC19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7F085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土贝母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918BD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87001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6AD44C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48C59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8FDF2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土鳖虫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E7F6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7B47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78729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247B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239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0212F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土茯苓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3AB5C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CFEF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18</w:t>
            </w:r>
          </w:p>
        </w:tc>
      </w:tr>
      <w:tr w14:paraId="27122F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7531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16728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菟丝子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D5E4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3C84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16</w:t>
            </w:r>
          </w:p>
        </w:tc>
      </w:tr>
      <w:tr w14:paraId="20E6FF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CC8A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BEED8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瓦楞子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3B224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940E5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6BF603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D256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4DE04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王不留行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20F8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E57B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540ACD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9D033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1D69B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威灵仙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C38D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0C73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w:t>
            </w:r>
          </w:p>
        </w:tc>
      </w:tr>
      <w:tr w14:paraId="6C47CD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611B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03C5B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乌梅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1187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6241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12</w:t>
            </w:r>
          </w:p>
        </w:tc>
      </w:tr>
      <w:tr w14:paraId="4C1A71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4776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F87F3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乌梢蛇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45097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59351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185BDF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7079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E41F4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乌药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B26D0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E564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60AB93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C451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8ED95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吴茱萸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A785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A499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75C552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554A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97607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蜈蚣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58D74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2987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A126C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67FC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249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67964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五加皮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EFCD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7580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44393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36B8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C2D8F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五灵脂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C403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9D99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5051FE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5F2BA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58FEB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五味子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C56ED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742D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63</w:t>
            </w:r>
          </w:p>
        </w:tc>
      </w:tr>
      <w:tr w14:paraId="7ACE7D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21D1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0D180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稀签草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DECE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062F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53068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1703C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6A1CA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细辛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5594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A377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3633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DD89F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A4BD7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夏枯草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8B64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422D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450B02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FCE3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0CD32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仙鹤草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0E16B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3573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34</w:t>
            </w:r>
          </w:p>
        </w:tc>
      </w:tr>
      <w:tr w14:paraId="49DFE9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475C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7B079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仙茅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5BC0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DF65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C0C03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AF18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36AC9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香附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8B938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64B8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103</w:t>
            </w:r>
          </w:p>
        </w:tc>
      </w:tr>
      <w:tr w14:paraId="0B65E6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EC0A5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52803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小茴香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275E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6976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1941F9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88801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259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ABB07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小蓟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9866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330E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1C699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BE9E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0DDFA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小通草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890D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8C5F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4D84A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EF1A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2BAAF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薤白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49B6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E0B7C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0EC353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313D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6087B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辛夷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EC9C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B8C7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5F5CC6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6CC19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D7F37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徐长卿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00A1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C78AA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41E015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0B531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1FAB8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续断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5364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990EE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w:t>
            </w:r>
          </w:p>
        </w:tc>
      </w:tr>
      <w:tr w14:paraId="7C4FF0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AF5AE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3BD82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玄胡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C51D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D6C0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w:t>
            </w:r>
          </w:p>
        </w:tc>
      </w:tr>
      <w:tr w14:paraId="35F8D2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B636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077A2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旋覆花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82CE5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99E2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68AD45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BABB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ACF4E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血余炭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9EAD4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0ECF4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E006D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18199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87CE5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盐巴戟天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FD35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A63AD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61C6F1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9D303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269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8F30E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野菊花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8DC6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971D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5DCF4D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D464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3C054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益母草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2B52B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FDACC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46DCA9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C3D4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CE975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益智仁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35DCC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0C5C5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w:t>
            </w:r>
          </w:p>
        </w:tc>
      </w:tr>
      <w:tr w14:paraId="2AB399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F1F1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D00F7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茵陈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189F5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B68A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4134FC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7E0C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17B7D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银柴胡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2D096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5E04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5</w:t>
            </w:r>
          </w:p>
        </w:tc>
      </w:tr>
      <w:tr w14:paraId="50DB63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8816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5B904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淫羊藿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10E90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D7F4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14</w:t>
            </w:r>
          </w:p>
        </w:tc>
      </w:tr>
      <w:tr w14:paraId="06D341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5F146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583D9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鱼腥草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7051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4E70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7</w:t>
            </w:r>
          </w:p>
        </w:tc>
      </w:tr>
      <w:tr w14:paraId="3DECE8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86D3B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FD0C3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玉米须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95F5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B26E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22</w:t>
            </w:r>
          </w:p>
        </w:tc>
      </w:tr>
      <w:tr w14:paraId="66F103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0E9B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B0384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玉竹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8C98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72E6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19</w:t>
            </w:r>
          </w:p>
        </w:tc>
      </w:tr>
      <w:tr w14:paraId="7DDBAE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6F1BD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836EC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郁金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47C8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37F8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w:t>
            </w:r>
          </w:p>
        </w:tc>
      </w:tr>
      <w:tr w14:paraId="466BFF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4CFD7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279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FD1D4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郁李仁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CAC24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080C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1234DD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CD59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8827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远志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67D7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605B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9</w:t>
            </w:r>
          </w:p>
        </w:tc>
      </w:tr>
      <w:tr w14:paraId="509021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23B9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A773AF">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月季花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0B47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E4291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399A3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85173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44FC5E">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皂角刺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62A6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7551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w:t>
            </w:r>
          </w:p>
        </w:tc>
      </w:tr>
      <w:tr w14:paraId="60C271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6B5D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3DEFC9">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泽兰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B0E5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02841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w:t>
            </w:r>
          </w:p>
        </w:tc>
      </w:tr>
      <w:tr w14:paraId="2345D8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B651A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891BA5">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泽漆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EB507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9405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C66DA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AFE54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A6089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赭石(代赭石)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29480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2E99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FFBB6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1E5B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53952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浙贝母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1110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E540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67</w:t>
            </w:r>
          </w:p>
        </w:tc>
      </w:tr>
      <w:tr w14:paraId="767132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CD6AC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AC00F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珍珠母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40C2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153E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43</w:t>
            </w:r>
          </w:p>
        </w:tc>
      </w:tr>
      <w:tr w14:paraId="46A04B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DB40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917FFC">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知母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C0CB0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F5CF5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21</w:t>
            </w:r>
          </w:p>
        </w:tc>
      </w:tr>
      <w:tr w14:paraId="519E4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A849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289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AD508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枳壳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C51F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A434F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40</w:t>
            </w:r>
          </w:p>
        </w:tc>
      </w:tr>
      <w:tr w14:paraId="704E42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4C6F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2397DD">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枳实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81630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FAD7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15</w:t>
            </w:r>
          </w:p>
        </w:tc>
      </w:tr>
      <w:tr w14:paraId="7C32F4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AEC8E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DF3F68">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制大黄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5C721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ECE8E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B937B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5F67C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292</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F52D03">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炙百部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7B17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F7B33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758D04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2417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293</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D5B62B">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炙麻黄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F0C1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D2733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BF32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4A3B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294</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12E3500">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猪苓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6F44C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3130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w:t>
            </w:r>
          </w:p>
        </w:tc>
      </w:tr>
      <w:tr w14:paraId="6535FE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FA26E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295</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865B4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竹茹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2976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5B4F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w:t>
            </w:r>
          </w:p>
        </w:tc>
      </w:tr>
      <w:tr w14:paraId="0DFE33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923E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296</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C9CD46">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紫草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FA07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39B7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2190F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38A32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297</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CEF114">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紫花地丁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2427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9B33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39FD68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3767C0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298</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6CA387">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紫苏梗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6B481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8C3BF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43</w:t>
            </w:r>
          </w:p>
        </w:tc>
      </w:tr>
      <w:tr w14:paraId="00C771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1A6D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299</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FED99A">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紫苏叶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42DF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22E7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w:t>
            </w:r>
          </w:p>
        </w:tc>
      </w:tr>
      <w:tr w14:paraId="5217F8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5F502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300</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464421">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紫苏子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B6EF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A5129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10</w:t>
            </w:r>
          </w:p>
        </w:tc>
      </w:tr>
      <w:tr w14:paraId="27527F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DF12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301</w:t>
            </w:r>
          </w:p>
        </w:tc>
        <w:tc>
          <w:tcPr>
            <w:tcW w:w="264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CC1A22">
            <w:pPr>
              <w:pBdr>
                <w:top w:val="none" w:color="000000" w:sz="0" w:space="0"/>
                <w:left w:val="none" w:color="000000" w:sz="0" w:space="0"/>
                <w:bottom w:val="none" w:color="000000" w:sz="0" w:space="0"/>
                <w:right w:val="none" w:color="000000" w:sz="0" w:space="0"/>
              </w:pBdr>
              <w:spacing w:before="0" w:after="0" w:line="240" w:lineRule="auto"/>
              <w:ind w:left="0" w:right="0" w:firstLine="0"/>
              <w:rPr>
                <w:szCs w:val="22"/>
              </w:rPr>
            </w:pPr>
            <w:r>
              <w:rPr>
                <w:rFonts w:ascii="宋体" w:hAnsi="宋体" w:eastAsia="宋体" w:cs="宋体"/>
                <w:color w:val="000000"/>
                <w:sz w:val="22"/>
                <w:szCs w:val="22"/>
              </w:rPr>
              <w:t xml:space="preserve">紫苑 </w:t>
            </w:r>
          </w:p>
        </w:tc>
        <w:tc>
          <w:tcPr>
            <w:tcW w:w="263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233D0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kg</w:t>
            </w:r>
          </w:p>
        </w:tc>
        <w:tc>
          <w:tcPr>
            <w:tcW w:w="173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35443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color w:val="000000"/>
                <w:sz w:val="22"/>
                <w:szCs w:val="22"/>
              </w:rPr>
              <w:t>8</w:t>
            </w:r>
          </w:p>
        </w:tc>
      </w:tr>
    </w:tbl>
    <w:p w14:paraId="35B4A77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 </w:t>
      </w:r>
    </w:p>
    <w:p w14:paraId="55DCD5C6">
      <w:pPr>
        <w:pBdr>
          <w:top w:val="none" w:color="000000" w:sz="0" w:space="0"/>
          <w:left w:val="none" w:color="000000" w:sz="0" w:space="0"/>
          <w:bottom w:val="none" w:color="000000" w:sz="0" w:space="0"/>
          <w:right w:val="none" w:color="000000" w:sz="0" w:space="0"/>
        </w:pBdr>
        <w:spacing w:before="0" w:after="0"/>
        <w:ind w:left="0" w:right="0" w:firstLine="0"/>
        <w:jc w:val="center"/>
      </w:pPr>
      <w:r>
        <w:rPr/>
        <w:br w:type="page" w:clear="all"/>
      </w:r>
    </w:p>
    <w:p w14:paraId="3B955A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1"/>
        </w:rPr>
        <w:t> </w:t>
      </w:r>
    </w:p>
    <w:p w14:paraId="5A5A41D6">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2"/>
      </w:pPr>
      <w:r>
        <w:rPr>
          <w:rFonts w:ascii="宋体" w:hAnsi="宋体" w:eastAsia="宋体" w:cs="宋体"/>
          <w:b/>
          <w:color w:val="000000"/>
          <w:sz w:val="21"/>
        </w:rPr>
        <w:t>二、项目概况</w:t>
      </w:r>
    </w:p>
    <w:p w14:paraId="79A7BF2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rPr>
        <w:t>通过本次招标，实行小市社区卫生服务中心的中药饮片配、煎、送一体化服务管理。</w:t>
      </w:r>
    </w:p>
    <w:p w14:paraId="4EBF081F">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0"/>
      </w:pPr>
      <w:r>
        <w:rPr>
          <w:rFonts w:ascii="宋体" w:hAnsi="宋体" w:eastAsia="宋体" w:cs="宋体"/>
          <w:b/>
          <w:color w:val="000000"/>
          <w:sz w:val="21"/>
        </w:rPr>
        <w:t>三、总体要求</w:t>
      </w:r>
    </w:p>
    <w:p w14:paraId="6CCFC47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w:t>
      </w:r>
      <w:r>
        <w:rPr>
          <w:rFonts w:ascii="宋体" w:hAnsi="宋体" w:eastAsia="宋体" w:cs="宋体"/>
          <w:color w:val="000000"/>
          <w:sz w:val="21"/>
        </w:rPr>
        <w:t>投标人应具备和满足《江苏省中药饮片代煎服务质量管理规范》《南京市中药饮片代煎服务质量管理指引</w:t>
      </w:r>
      <w:r>
        <w:rPr>
          <w:rFonts w:ascii="Times New Roman" w:hAnsi="Times New Roman" w:eastAsia="Times New Roman" w:cs="Times New Roman"/>
          <w:color w:val="000000"/>
          <w:sz w:val="21"/>
        </w:rPr>
        <w:t>(</w:t>
      </w:r>
      <w:r>
        <w:rPr>
          <w:rFonts w:ascii="宋体" w:hAnsi="宋体" w:eastAsia="宋体" w:cs="宋体"/>
          <w:color w:val="000000"/>
          <w:sz w:val="21"/>
        </w:rPr>
        <w:t>试行</w:t>
      </w:r>
      <w:r>
        <w:rPr>
          <w:rFonts w:ascii="Times New Roman" w:hAnsi="Times New Roman" w:eastAsia="Times New Roman" w:cs="Times New Roman"/>
          <w:color w:val="000000"/>
          <w:sz w:val="21"/>
        </w:rPr>
        <w:t>)</w:t>
      </w:r>
      <w:r>
        <w:rPr>
          <w:rFonts w:ascii="宋体" w:hAnsi="宋体" w:eastAsia="宋体" w:cs="宋体"/>
          <w:color w:val="000000"/>
          <w:sz w:val="21"/>
        </w:rPr>
        <w:t>》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w:t>
      </w:r>
      <w:r>
        <w:rPr>
          <w:rFonts w:ascii="Times New Roman" w:hAnsi="Times New Roman" w:eastAsia="Times New Roman" w:cs="Times New Roman"/>
          <w:color w:val="000000"/>
          <w:sz w:val="21"/>
        </w:rPr>
        <w:t>GMP</w:t>
      </w:r>
      <w:r>
        <w:rPr>
          <w:rFonts w:ascii="宋体" w:hAnsi="宋体" w:eastAsia="宋体" w:cs="宋体"/>
          <w:color w:val="000000"/>
          <w:sz w:val="21"/>
        </w:rPr>
        <w:t>或</w:t>
      </w:r>
      <w:r>
        <w:rPr>
          <w:rFonts w:ascii="Times New Roman" w:hAnsi="Times New Roman" w:eastAsia="Times New Roman" w:cs="Times New Roman"/>
          <w:color w:val="000000"/>
          <w:sz w:val="21"/>
        </w:rPr>
        <w:t>GSP</w:t>
      </w:r>
      <w:r>
        <w:rPr>
          <w:rFonts w:ascii="宋体" w:hAnsi="宋体" w:eastAsia="宋体" w:cs="宋体"/>
          <w:color w:val="000000"/>
          <w:sz w:val="21"/>
        </w:rPr>
        <w:t>认证，投标人需满足《煎药中心通用要求》</w:t>
      </w:r>
      <w:r>
        <w:rPr>
          <w:rFonts w:ascii="Times New Roman" w:hAnsi="Times New Roman" w:eastAsia="Times New Roman" w:cs="Times New Roman"/>
          <w:color w:val="000000"/>
          <w:sz w:val="21"/>
        </w:rPr>
        <w:t>(GB/T42282-2022)</w:t>
      </w:r>
      <w:r>
        <w:rPr>
          <w:rFonts w:ascii="宋体" w:hAnsi="宋体" w:eastAsia="宋体" w:cs="宋体"/>
          <w:color w:val="000000"/>
          <w:sz w:val="21"/>
        </w:rPr>
        <w:t>的相关要求。</w:t>
      </w:r>
      <w:r>
        <w:rPr>
          <w:rFonts w:ascii="宋体" w:hAnsi="宋体" w:eastAsia="宋体" w:cs="宋体"/>
          <w:b/>
          <w:color w:val="000000"/>
          <w:sz w:val="21"/>
          <w:u w:val="single"/>
        </w:rPr>
        <w:t>（需提供承诺书并加盖公章）</w:t>
      </w:r>
      <w:r>
        <w:rPr>
          <w:rFonts w:ascii="宋体" w:hAnsi="宋体" w:eastAsia="宋体" w:cs="宋体"/>
          <w:color w:val="000000"/>
          <w:sz w:val="21"/>
        </w:rPr>
        <w:t>。</w:t>
      </w:r>
    </w:p>
    <w:p w14:paraId="0032D98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★2.</w:t>
      </w:r>
      <w:r>
        <w:rPr>
          <w:rFonts w:ascii="宋体" w:hAnsi="宋体" w:eastAsia="宋体" w:cs="宋体"/>
          <w:color w:val="000000"/>
          <w:sz w:val="21"/>
        </w:rPr>
        <w:t>投标人应有能力提供涵盖采购人所提供药品清单中的所有药品。保证实际供货与清单所列品名、规格完全相符。并应有保障药品质量安全的仓储条件、有标本室或留样室，提供供货商和生产加工企业地址。</w:t>
      </w:r>
      <w:r>
        <w:rPr>
          <w:rFonts w:ascii="宋体" w:hAnsi="宋体" w:eastAsia="宋体" w:cs="宋体"/>
          <w:b/>
          <w:color w:val="000000"/>
          <w:sz w:val="21"/>
          <w:u w:val="single"/>
        </w:rPr>
        <w:t>（需提供承诺书并加盖公章）</w:t>
      </w:r>
    </w:p>
    <w:p w14:paraId="721BCAE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★3.</w:t>
      </w:r>
      <w:r>
        <w:rPr>
          <w:rFonts w:ascii="宋体" w:hAnsi="宋体" w:eastAsia="宋体" w:cs="宋体"/>
          <w:color w:val="000000"/>
          <w:sz w:val="21"/>
        </w:rPr>
        <w:t>投标人应按照《中华人民共和国药品管理法》《药品经营和使用质量监督管理办法》</w:t>
      </w:r>
      <w:r>
        <w:rPr>
          <w:rFonts w:ascii="Times New Roman" w:hAnsi="Times New Roman" w:eastAsia="Times New Roman" w:cs="Times New Roman"/>
          <w:color w:val="000000"/>
          <w:sz w:val="21"/>
        </w:rPr>
        <w:t>(</w:t>
      </w:r>
      <w:r>
        <w:rPr>
          <w:rFonts w:ascii="宋体" w:hAnsi="宋体" w:eastAsia="宋体" w:cs="宋体"/>
          <w:color w:val="000000"/>
          <w:sz w:val="21"/>
        </w:rPr>
        <w:t>国家市场监督管理总局令第</w:t>
      </w:r>
      <w:r>
        <w:rPr>
          <w:rFonts w:ascii="Times New Roman" w:hAnsi="Times New Roman" w:eastAsia="Times New Roman" w:cs="Times New Roman"/>
          <w:color w:val="000000"/>
          <w:sz w:val="21"/>
        </w:rPr>
        <w:t>84</w:t>
      </w:r>
      <w:r>
        <w:rPr>
          <w:rFonts w:ascii="宋体" w:hAnsi="宋体" w:eastAsia="宋体" w:cs="宋体"/>
          <w:color w:val="000000"/>
          <w:sz w:val="21"/>
        </w:rPr>
        <w:t>号</w:t>
      </w:r>
      <w:r>
        <w:rPr>
          <w:rFonts w:ascii="Times New Roman" w:hAnsi="Times New Roman" w:eastAsia="Times New Roman" w:cs="Times New Roman"/>
          <w:color w:val="000000"/>
          <w:sz w:val="21"/>
        </w:rPr>
        <w:t>)</w:t>
      </w:r>
      <w:r>
        <w:rPr>
          <w:rFonts w:ascii="宋体" w:hAnsi="宋体" w:eastAsia="宋体" w:cs="宋体"/>
          <w:color w:val="000000"/>
          <w:sz w:val="21"/>
        </w:rPr>
        <w:t>、《医院中药饮片管理规范》</w:t>
      </w:r>
      <w:r>
        <w:rPr>
          <w:rFonts w:ascii="Times New Roman" w:hAnsi="Times New Roman" w:eastAsia="Times New Roman" w:cs="Times New Roman"/>
          <w:color w:val="000000"/>
          <w:sz w:val="21"/>
        </w:rPr>
        <w:t>(</w:t>
      </w:r>
      <w:r>
        <w:rPr>
          <w:rFonts w:ascii="宋体" w:hAnsi="宋体" w:eastAsia="宋体" w:cs="宋体"/>
          <w:color w:val="000000"/>
          <w:sz w:val="21"/>
        </w:rPr>
        <w:t>国中医药发〔</w:t>
      </w:r>
      <w:r>
        <w:rPr>
          <w:rFonts w:ascii="Times New Roman" w:hAnsi="Times New Roman" w:eastAsia="Times New Roman" w:cs="Times New Roman"/>
          <w:color w:val="000000"/>
          <w:sz w:val="21"/>
        </w:rPr>
        <w:t>2007</w:t>
      </w:r>
      <w:r>
        <w:rPr>
          <w:rFonts w:ascii="宋体" w:hAnsi="宋体" w:eastAsia="宋体" w:cs="宋体"/>
          <w:color w:val="000000"/>
          <w:sz w:val="21"/>
        </w:rPr>
        <w:t>〕</w:t>
      </w:r>
      <w:r>
        <w:rPr>
          <w:rFonts w:ascii="Times New Roman" w:hAnsi="Times New Roman" w:eastAsia="Times New Roman" w:cs="Times New Roman"/>
          <w:color w:val="000000"/>
          <w:sz w:val="21"/>
        </w:rPr>
        <w:t>11</w:t>
      </w:r>
      <w:r>
        <w:rPr>
          <w:rFonts w:ascii="宋体" w:hAnsi="宋体" w:eastAsia="宋体" w:cs="宋体"/>
          <w:color w:val="000000"/>
          <w:sz w:val="21"/>
        </w:rPr>
        <w:t>号</w:t>
      </w:r>
      <w:r>
        <w:rPr>
          <w:rFonts w:ascii="Times New Roman" w:hAnsi="Times New Roman" w:eastAsia="Times New Roman" w:cs="Times New Roman"/>
          <w:color w:val="000000"/>
          <w:sz w:val="21"/>
        </w:rPr>
        <w:t>)</w:t>
      </w:r>
      <w:r>
        <w:rPr>
          <w:rFonts w:ascii="宋体" w:hAnsi="宋体" w:eastAsia="宋体" w:cs="宋体"/>
          <w:color w:val="000000"/>
          <w:sz w:val="21"/>
        </w:rPr>
        <w:t>、《处方管理办法》</w:t>
      </w:r>
      <w:r>
        <w:rPr>
          <w:rFonts w:ascii="Times New Roman" w:hAnsi="Times New Roman" w:eastAsia="Times New Roman" w:cs="Times New Roman"/>
          <w:color w:val="000000"/>
          <w:sz w:val="21"/>
        </w:rPr>
        <w:t>(</w:t>
      </w:r>
      <w:r>
        <w:rPr>
          <w:rFonts w:ascii="宋体" w:hAnsi="宋体" w:eastAsia="宋体" w:cs="宋体"/>
          <w:color w:val="000000"/>
          <w:sz w:val="21"/>
        </w:rPr>
        <w:t>卫生部令第</w:t>
      </w:r>
      <w:r>
        <w:rPr>
          <w:rFonts w:ascii="Times New Roman" w:hAnsi="Times New Roman" w:eastAsia="Times New Roman" w:cs="Times New Roman"/>
          <w:color w:val="000000"/>
          <w:sz w:val="21"/>
        </w:rPr>
        <w:t>53</w:t>
      </w:r>
      <w:r>
        <w:rPr>
          <w:rFonts w:ascii="宋体" w:hAnsi="宋体" w:eastAsia="宋体" w:cs="宋体"/>
          <w:color w:val="000000"/>
          <w:sz w:val="21"/>
        </w:rPr>
        <w:t>号</w:t>
      </w:r>
      <w:r>
        <w:rPr>
          <w:rFonts w:ascii="Times New Roman" w:hAnsi="Times New Roman" w:eastAsia="Times New Roman" w:cs="Times New Roman"/>
          <w:color w:val="000000"/>
          <w:sz w:val="21"/>
        </w:rPr>
        <w:t>)</w:t>
      </w:r>
      <w:r>
        <w:rPr>
          <w:rFonts w:ascii="宋体" w:hAnsi="宋体" w:eastAsia="宋体" w:cs="宋体"/>
          <w:color w:val="000000"/>
          <w:sz w:val="21"/>
        </w:rPr>
        <w:t>、《医疗机构处方审核规范》</w:t>
      </w:r>
      <w:r>
        <w:rPr>
          <w:rFonts w:ascii="Times New Roman" w:hAnsi="Times New Roman" w:eastAsia="Times New Roman" w:cs="Times New Roman"/>
          <w:color w:val="000000"/>
          <w:sz w:val="21"/>
        </w:rPr>
        <w:t>(</w:t>
      </w:r>
      <w:r>
        <w:rPr>
          <w:rFonts w:ascii="宋体" w:hAnsi="宋体" w:eastAsia="宋体" w:cs="宋体"/>
          <w:color w:val="000000"/>
          <w:sz w:val="21"/>
        </w:rPr>
        <w:t>国卫医办〔</w:t>
      </w:r>
      <w:r>
        <w:rPr>
          <w:rFonts w:ascii="Times New Roman" w:hAnsi="Times New Roman" w:eastAsia="Times New Roman" w:cs="Times New Roman"/>
          <w:color w:val="000000"/>
          <w:sz w:val="21"/>
        </w:rPr>
        <w:t>2018</w:t>
      </w:r>
      <w:r>
        <w:rPr>
          <w:rFonts w:ascii="宋体" w:hAnsi="宋体" w:eastAsia="宋体" w:cs="宋体"/>
          <w:color w:val="000000"/>
          <w:sz w:val="21"/>
        </w:rPr>
        <w:t>〕</w:t>
      </w:r>
      <w:r>
        <w:rPr>
          <w:rFonts w:ascii="Times New Roman" w:hAnsi="Times New Roman" w:eastAsia="Times New Roman" w:cs="Times New Roman"/>
          <w:color w:val="000000"/>
          <w:sz w:val="21"/>
        </w:rPr>
        <w:t>14</w:t>
      </w:r>
      <w:r>
        <w:rPr>
          <w:rFonts w:ascii="宋体" w:hAnsi="宋体" w:eastAsia="宋体" w:cs="宋体"/>
          <w:color w:val="000000"/>
          <w:sz w:val="21"/>
        </w:rPr>
        <w:t>号</w:t>
      </w:r>
      <w:r>
        <w:rPr>
          <w:rFonts w:ascii="Times New Roman" w:hAnsi="Times New Roman" w:eastAsia="Times New Roman" w:cs="Times New Roman"/>
          <w:color w:val="000000"/>
          <w:sz w:val="21"/>
        </w:rPr>
        <w:t>)</w:t>
      </w:r>
      <w:r>
        <w:rPr>
          <w:rFonts w:ascii="宋体" w:hAnsi="宋体" w:eastAsia="宋体" w:cs="宋体"/>
          <w:color w:val="000000"/>
          <w:sz w:val="21"/>
        </w:rPr>
        <w:t>和《医院处方点评管理规范</w:t>
      </w:r>
      <w:r>
        <w:rPr>
          <w:rFonts w:ascii="Times New Roman" w:hAnsi="Times New Roman" w:eastAsia="Times New Roman" w:cs="Times New Roman"/>
          <w:color w:val="000000"/>
          <w:sz w:val="21"/>
        </w:rPr>
        <w:t>(</w:t>
      </w:r>
      <w:r>
        <w:rPr>
          <w:rFonts w:ascii="宋体" w:hAnsi="宋体" w:eastAsia="宋体" w:cs="宋体"/>
          <w:color w:val="000000"/>
          <w:sz w:val="21"/>
        </w:rPr>
        <w:t>试行</w:t>
      </w:r>
      <w:r>
        <w:rPr>
          <w:rFonts w:ascii="Times New Roman" w:hAnsi="Times New Roman" w:eastAsia="Times New Roman" w:cs="Times New Roman"/>
          <w:color w:val="000000"/>
          <w:sz w:val="21"/>
        </w:rPr>
        <w:t>)</w:t>
      </w:r>
      <w:r>
        <w:rPr>
          <w:rFonts w:ascii="宋体" w:hAnsi="宋体" w:eastAsia="宋体" w:cs="宋体"/>
          <w:color w:val="000000"/>
          <w:sz w:val="21"/>
        </w:rPr>
        <w:t>》</w:t>
      </w:r>
      <w:r>
        <w:rPr>
          <w:rFonts w:ascii="Times New Roman" w:hAnsi="Times New Roman" w:eastAsia="Times New Roman" w:cs="Times New Roman"/>
          <w:color w:val="000000"/>
          <w:sz w:val="21"/>
        </w:rPr>
        <w:t>(</w:t>
      </w:r>
      <w:r>
        <w:rPr>
          <w:rFonts w:ascii="宋体" w:hAnsi="宋体" w:eastAsia="宋体" w:cs="宋体"/>
          <w:color w:val="000000"/>
          <w:sz w:val="21"/>
        </w:rPr>
        <w:t>卫医管发〔</w:t>
      </w:r>
      <w:r>
        <w:rPr>
          <w:rFonts w:ascii="Times New Roman" w:hAnsi="Times New Roman" w:eastAsia="Times New Roman" w:cs="Times New Roman"/>
          <w:color w:val="000000"/>
          <w:sz w:val="21"/>
        </w:rPr>
        <w:t>2010</w:t>
      </w:r>
      <w:r>
        <w:rPr>
          <w:rFonts w:ascii="宋体" w:hAnsi="宋体" w:eastAsia="宋体" w:cs="宋体"/>
          <w:color w:val="000000"/>
          <w:sz w:val="21"/>
        </w:rPr>
        <w:t>〕</w:t>
      </w:r>
      <w:r>
        <w:rPr>
          <w:rFonts w:ascii="Times New Roman" w:hAnsi="Times New Roman" w:eastAsia="Times New Roman" w:cs="Times New Roman"/>
          <w:color w:val="000000"/>
          <w:sz w:val="21"/>
        </w:rPr>
        <w:t>28</w:t>
      </w:r>
      <w:r>
        <w:rPr>
          <w:rFonts w:ascii="宋体" w:hAnsi="宋体" w:eastAsia="宋体" w:cs="宋体"/>
          <w:color w:val="000000"/>
          <w:sz w:val="21"/>
        </w:rPr>
        <w:t>号</w:t>
      </w:r>
      <w:r>
        <w:rPr>
          <w:rFonts w:ascii="Times New Roman" w:hAnsi="Times New Roman" w:eastAsia="Times New Roman" w:cs="Times New Roman"/>
          <w:color w:val="000000"/>
          <w:sz w:val="21"/>
        </w:rPr>
        <w:t>)</w:t>
      </w:r>
      <w:r>
        <w:rPr>
          <w:rFonts w:ascii="宋体" w:hAnsi="宋体" w:eastAsia="宋体" w:cs="宋体"/>
          <w:color w:val="000000"/>
          <w:sz w:val="21"/>
        </w:rPr>
        <w:t>等相关文件要求，规范开展中药代煎、处方调配工作，促进合理用药，保障用药安全。</w:t>
      </w:r>
      <w:r>
        <w:rPr>
          <w:rFonts w:ascii="宋体" w:hAnsi="宋体" w:eastAsia="宋体" w:cs="宋体"/>
          <w:b/>
          <w:color w:val="000000"/>
          <w:sz w:val="21"/>
          <w:u w:val="single"/>
        </w:rPr>
        <w:t>（需提供承诺书并加盖公章）</w:t>
      </w:r>
    </w:p>
    <w:p w14:paraId="7EBDF75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★4.</w:t>
      </w:r>
      <w:r>
        <w:rPr>
          <w:rFonts w:ascii="宋体" w:hAnsi="宋体" w:eastAsia="宋体" w:cs="宋体"/>
          <w:color w:val="000000"/>
          <w:sz w:val="21"/>
        </w:rPr>
        <w:t>中药饮片代煎应按照接方、审方、调配、复核、浸泡、煎煮、包装、留样、配送各环节递进，不得出现环节缺失，须具有相应的全流程可追溯系统或后续承诺具有，接口费用需要供应商自行承担。中药饮片代煎各环节操作应当严格按照《南京市中药饮片代煎服务质量管理工作指引》</w:t>
      </w:r>
      <w:r>
        <w:rPr>
          <w:rFonts w:ascii="Times New Roman" w:hAnsi="Times New Roman" w:eastAsia="Times New Roman" w:cs="Times New Roman"/>
          <w:color w:val="000000"/>
          <w:sz w:val="21"/>
        </w:rPr>
        <w:t>(</w:t>
      </w:r>
      <w:r>
        <w:rPr>
          <w:rFonts w:ascii="宋体" w:hAnsi="宋体" w:eastAsia="宋体" w:cs="宋体"/>
          <w:color w:val="000000"/>
          <w:sz w:val="21"/>
        </w:rPr>
        <w:t>宁卫中医〔</w:t>
      </w:r>
      <w:r>
        <w:rPr>
          <w:rFonts w:ascii="Times New Roman" w:hAnsi="Times New Roman" w:eastAsia="Times New Roman" w:cs="Times New Roman"/>
          <w:color w:val="000000"/>
          <w:sz w:val="21"/>
        </w:rPr>
        <w:t>2024</w:t>
      </w:r>
      <w:r>
        <w:rPr>
          <w:rFonts w:ascii="宋体" w:hAnsi="宋体" w:eastAsia="宋体" w:cs="宋体"/>
          <w:color w:val="000000"/>
          <w:sz w:val="21"/>
        </w:rPr>
        <w:t>〕</w:t>
      </w:r>
      <w:r>
        <w:rPr>
          <w:rFonts w:ascii="Times New Roman" w:hAnsi="Times New Roman" w:eastAsia="Times New Roman" w:cs="Times New Roman"/>
          <w:color w:val="000000"/>
          <w:sz w:val="21"/>
        </w:rPr>
        <w:t>16</w:t>
      </w:r>
      <w:r>
        <w:rPr>
          <w:rFonts w:ascii="宋体" w:hAnsi="宋体" w:eastAsia="宋体" w:cs="宋体"/>
          <w:color w:val="000000"/>
          <w:sz w:val="21"/>
        </w:rPr>
        <w:t>号</w:t>
      </w:r>
      <w:r>
        <w:rPr>
          <w:rFonts w:ascii="Times New Roman" w:hAnsi="Times New Roman" w:eastAsia="Times New Roman" w:cs="Times New Roman"/>
          <w:color w:val="000000"/>
          <w:sz w:val="21"/>
        </w:rPr>
        <w:t>)</w:t>
      </w:r>
      <w:r>
        <w:rPr>
          <w:rFonts w:ascii="宋体" w:hAnsi="宋体" w:eastAsia="宋体" w:cs="宋体"/>
          <w:color w:val="000000"/>
          <w:sz w:val="21"/>
        </w:rPr>
        <w:t>的有关要求，加强代煎各流程质控管理，细化中药代煎汤剂质量要求，建立真实有效的全过程记录，明确急煎流程，保障中药代煎质量。供应商需承诺全流程追溯视频至少保留</w:t>
      </w:r>
      <w:r>
        <w:rPr>
          <w:rFonts w:ascii="Times New Roman" w:hAnsi="Times New Roman" w:eastAsia="Times New Roman" w:cs="Times New Roman"/>
          <w:color w:val="000000"/>
          <w:sz w:val="21"/>
        </w:rPr>
        <w:t>3</w:t>
      </w:r>
      <w:r>
        <w:rPr>
          <w:rFonts w:ascii="宋体" w:hAnsi="宋体" w:eastAsia="宋体" w:cs="宋体"/>
          <w:color w:val="000000"/>
          <w:sz w:val="21"/>
        </w:rPr>
        <w:t>个月</w:t>
      </w:r>
      <w:r>
        <w:rPr>
          <w:rFonts w:ascii="宋体" w:hAnsi="宋体" w:eastAsia="宋体" w:cs="宋体"/>
          <w:b/>
          <w:color w:val="000000"/>
          <w:sz w:val="21"/>
          <w:u w:val="single"/>
        </w:rPr>
        <w:t>（需提供承诺书并加盖公章）</w:t>
      </w:r>
    </w:p>
    <w:p w14:paraId="4031712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5.</w:t>
      </w:r>
      <w:r>
        <w:rPr>
          <w:rFonts w:ascii="宋体" w:hAnsi="宋体" w:eastAsia="宋体" w:cs="宋体"/>
          <w:color w:val="000000"/>
          <w:sz w:val="21"/>
        </w:rPr>
        <w:t>投标人应配备足够库存的饮片，能够按医院的处方要求（品种、规格和数量）在规定时间运送至医院指定地点，且产品有效期不得少于</w:t>
      </w:r>
      <w:r>
        <w:rPr>
          <w:rFonts w:ascii="Times New Roman" w:hAnsi="Times New Roman" w:eastAsia="Times New Roman" w:cs="Times New Roman"/>
          <w:color w:val="000000"/>
          <w:sz w:val="21"/>
        </w:rPr>
        <w:t>2/3</w:t>
      </w:r>
      <w:r>
        <w:rPr>
          <w:rFonts w:ascii="宋体" w:hAnsi="宋体" w:eastAsia="宋体" w:cs="宋体"/>
          <w:color w:val="000000"/>
          <w:sz w:val="21"/>
        </w:rPr>
        <w:t>。</w:t>
      </w:r>
    </w:p>
    <w:p w14:paraId="1947E27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★6.</w:t>
      </w:r>
      <w:r>
        <w:rPr>
          <w:rFonts w:ascii="宋体" w:hAnsi="宋体" w:eastAsia="宋体" w:cs="宋体"/>
          <w:color w:val="000000"/>
          <w:sz w:val="21"/>
        </w:rPr>
        <w:t>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ascii="宋体" w:hAnsi="宋体" w:eastAsia="宋体" w:cs="宋体"/>
          <w:b/>
          <w:color w:val="000000"/>
          <w:sz w:val="21"/>
          <w:u w:val="single"/>
        </w:rPr>
        <w:t>（需提供承诺书并加盖公章）</w:t>
      </w:r>
      <w:r>
        <w:rPr>
          <w:rFonts w:ascii="宋体" w:hAnsi="宋体" w:eastAsia="宋体" w:cs="宋体"/>
          <w:color w:val="000000"/>
          <w:sz w:val="21"/>
        </w:rPr>
        <w:t>。</w:t>
      </w:r>
    </w:p>
    <w:p w14:paraId="292A6F1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★7.</w:t>
      </w:r>
      <w:r>
        <w:rPr>
          <w:rFonts w:ascii="宋体" w:hAnsi="宋体" w:eastAsia="宋体" w:cs="宋体"/>
          <w:color w:val="000000"/>
          <w:sz w:val="21"/>
        </w:rPr>
        <w:t>为响应采购人的质控管理要求，投标供应商需承诺，中标后，需在煎药场所划分专门的区域，并提供固定数量的煎药机供采购人使用，并在区域内张贴采购人的明显标识。</w:t>
      </w:r>
      <w:r>
        <w:rPr>
          <w:rFonts w:ascii="宋体" w:hAnsi="宋体" w:eastAsia="宋体" w:cs="宋体"/>
          <w:b/>
          <w:color w:val="000000"/>
          <w:sz w:val="21"/>
          <w:u w:val="single"/>
        </w:rPr>
        <w:t>（需提供承诺书并加盖公章）</w:t>
      </w:r>
      <w:r>
        <w:rPr>
          <w:rFonts w:ascii="宋体" w:hAnsi="宋体" w:eastAsia="宋体" w:cs="宋体"/>
          <w:color w:val="000000"/>
          <w:sz w:val="21"/>
        </w:rPr>
        <w:t>。</w:t>
      </w:r>
    </w:p>
    <w:p w14:paraId="4575CE7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★8.</w:t>
      </w:r>
      <w:r>
        <w:rPr>
          <w:rFonts w:ascii="宋体" w:hAnsi="宋体" w:eastAsia="宋体" w:cs="宋体"/>
          <w:color w:val="000000"/>
          <w:sz w:val="21"/>
        </w:rPr>
        <w:t>投标人应具备拓展品种业务的能力，当采购人根据临床需求，增加中药饮片新品种、规格时，投标人能够提供相应的实物及相关资质材料，新增加品种价格协商商定。</w:t>
      </w:r>
      <w:r>
        <w:rPr>
          <w:rFonts w:ascii="宋体" w:hAnsi="宋体" w:eastAsia="宋体" w:cs="宋体"/>
          <w:b/>
          <w:color w:val="000000"/>
          <w:sz w:val="21"/>
          <w:u w:val="single"/>
        </w:rPr>
        <w:t>（需提供承诺书并加盖公章）</w:t>
      </w:r>
      <w:r>
        <w:rPr>
          <w:rFonts w:ascii="宋体" w:hAnsi="宋体" w:eastAsia="宋体" w:cs="宋体"/>
          <w:color w:val="000000"/>
          <w:sz w:val="21"/>
        </w:rPr>
        <w:t>。</w:t>
      </w:r>
    </w:p>
    <w:p w14:paraId="0E0A7F7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9.</w:t>
      </w:r>
      <w:r>
        <w:rPr>
          <w:rFonts w:ascii="宋体" w:hAnsi="宋体" w:eastAsia="宋体" w:cs="宋体"/>
          <w:color w:val="000000"/>
          <w:sz w:val="21"/>
        </w:rPr>
        <w:t>合同履行期限：合同签订后一年。</w:t>
      </w:r>
    </w:p>
    <w:p w14:paraId="7B51FFB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10.</w:t>
      </w:r>
      <w:r>
        <w:rPr>
          <w:rFonts w:ascii="宋体" w:hAnsi="宋体" w:eastAsia="宋体" w:cs="宋体"/>
          <w:color w:val="000000"/>
          <w:sz w:val="21"/>
        </w:rPr>
        <w:t>现有部分社区服务中心尚有中药材库存，需等库存消耗完再进行采购，投标供应商需自行考虑合同履约过程中的风险。</w:t>
      </w:r>
    </w:p>
    <w:p w14:paraId="07E9DBF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11.</w:t>
      </w:r>
      <w:r>
        <w:rPr>
          <w:rFonts w:ascii="宋体" w:hAnsi="宋体" w:eastAsia="宋体" w:cs="宋体"/>
          <w:color w:val="000000"/>
          <w:sz w:val="21"/>
        </w:rPr>
        <w:t>如果国家政策发生变化，以最新的国家政策执行。</w:t>
      </w:r>
    </w:p>
    <w:p w14:paraId="791638A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12.</w:t>
      </w:r>
      <w:r>
        <w:rPr>
          <w:rFonts w:ascii="宋体" w:hAnsi="宋体" w:eastAsia="宋体" w:cs="宋体"/>
          <w:color w:val="000000"/>
          <w:sz w:val="21"/>
        </w:rPr>
        <w:t>付款方式：以实际需求据实结算。</w:t>
      </w:r>
    </w:p>
    <w:p w14:paraId="749DA94C">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0"/>
      </w:pPr>
      <w:r>
        <w:rPr>
          <w:rFonts w:ascii="宋体" w:hAnsi="宋体" w:eastAsia="宋体" w:cs="宋体"/>
          <w:b/>
          <w:color w:val="000000"/>
          <w:sz w:val="21"/>
        </w:rPr>
        <w:t>四、质量要求</w:t>
      </w:r>
    </w:p>
    <w:p w14:paraId="2D33511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w:t>
      </w:r>
      <w:r>
        <w:rPr>
          <w:rFonts w:ascii="宋体" w:hAnsi="宋体" w:eastAsia="宋体" w:cs="宋体"/>
          <w:color w:val="000000"/>
          <w:sz w:val="21"/>
        </w:rPr>
        <w:t>投标人供应的中药饮片必须符合《中华人民共和国药典》</w:t>
      </w:r>
      <w:r>
        <w:rPr>
          <w:rFonts w:ascii="Times New Roman" w:hAnsi="Times New Roman" w:eastAsia="Times New Roman" w:cs="Times New Roman"/>
          <w:color w:val="000000"/>
          <w:sz w:val="21"/>
        </w:rPr>
        <w:t>(</w:t>
      </w:r>
      <w:r>
        <w:rPr>
          <w:rFonts w:ascii="宋体" w:hAnsi="宋体" w:eastAsia="宋体" w:cs="宋体"/>
          <w:color w:val="000000"/>
          <w:sz w:val="21"/>
        </w:rPr>
        <w:t>最新版</w:t>
      </w:r>
      <w:r>
        <w:rPr>
          <w:rFonts w:ascii="Times New Roman" w:hAnsi="Times New Roman" w:eastAsia="Times New Roman" w:cs="Times New Roman"/>
          <w:color w:val="000000"/>
          <w:sz w:val="21"/>
        </w:rPr>
        <w:t>)</w:t>
      </w:r>
      <w:r>
        <w:rPr>
          <w:rFonts w:ascii="宋体" w:hAnsi="宋体" w:eastAsia="宋体" w:cs="宋体"/>
          <w:color w:val="000000"/>
          <w:sz w:val="21"/>
        </w:rPr>
        <w:t>、《中华人民共和国药典临床用药须知</w:t>
      </w:r>
      <w:r>
        <w:rPr>
          <w:rFonts w:ascii="Times New Roman" w:hAnsi="Times New Roman" w:eastAsia="Times New Roman" w:cs="Times New Roman"/>
          <w:color w:val="000000"/>
          <w:sz w:val="21"/>
        </w:rPr>
        <w:t>(</w:t>
      </w:r>
      <w:r>
        <w:rPr>
          <w:rFonts w:ascii="宋体" w:hAnsi="宋体" w:eastAsia="宋体" w:cs="宋体"/>
          <w:color w:val="000000"/>
          <w:sz w:val="21"/>
        </w:rPr>
        <w:t>中药饮片卷</w:t>
      </w:r>
      <w:r>
        <w:rPr>
          <w:rFonts w:ascii="Times New Roman" w:hAnsi="Times New Roman" w:eastAsia="Times New Roman" w:cs="Times New Roman"/>
          <w:color w:val="000000"/>
          <w:sz w:val="21"/>
        </w:rPr>
        <w:t>)</w:t>
      </w:r>
      <w:r>
        <w:rPr>
          <w:rFonts w:ascii="宋体" w:hAnsi="宋体" w:eastAsia="宋体" w:cs="宋体"/>
          <w:color w:val="000000"/>
          <w:sz w:val="21"/>
        </w:rPr>
        <w:t>》</w:t>
      </w:r>
      <w:r>
        <w:rPr>
          <w:rFonts w:ascii="Times New Roman" w:hAnsi="Times New Roman" w:eastAsia="Times New Roman" w:cs="Times New Roman"/>
          <w:color w:val="000000"/>
          <w:sz w:val="21"/>
        </w:rPr>
        <w:t>(</w:t>
      </w:r>
      <w:r>
        <w:rPr>
          <w:rFonts w:ascii="宋体" w:hAnsi="宋体" w:eastAsia="宋体" w:cs="宋体"/>
          <w:color w:val="000000"/>
          <w:sz w:val="21"/>
        </w:rPr>
        <w:t>最新版</w:t>
      </w:r>
      <w:r>
        <w:rPr>
          <w:rFonts w:ascii="Times New Roman" w:hAnsi="Times New Roman" w:eastAsia="Times New Roman" w:cs="Times New Roman"/>
          <w:color w:val="000000"/>
          <w:sz w:val="21"/>
        </w:rPr>
        <w:t>)</w:t>
      </w:r>
      <w:r>
        <w:rPr>
          <w:rFonts w:ascii="宋体" w:hAnsi="宋体" w:eastAsia="宋体" w:cs="宋体"/>
          <w:color w:val="000000"/>
          <w:sz w:val="21"/>
        </w:rPr>
        <w:t>、《江苏省中药饮片炮制规范》</w:t>
      </w:r>
      <w:r>
        <w:rPr>
          <w:rFonts w:ascii="Times New Roman" w:hAnsi="Times New Roman" w:eastAsia="Times New Roman" w:cs="Times New Roman"/>
          <w:color w:val="000000"/>
          <w:sz w:val="21"/>
        </w:rPr>
        <w:t>(</w:t>
      </w:r>
      <w:r>
        <w:rPr>
          <w:rFonts w:ascii="宋体" w:hAnsi="宋体" w:eastAsia="宋体" w:cs="宋体"/>
          <w:color w:val="000000"/>
          <w:sz w:val="21"/>
        </w:rPr>
        <w:t>最新版</w:t>
      </w:r>
      <w:r>
        <w:rPr>
          <w:rFonts w:ascii="Times New Roman" w:hAnsi="Times New Roman" w:eastAsia="Times New Roman" w:cs="Times New Roman"/>
          <w:color w:val="000000"/>
          <w:sz w:val="21"/>
        </w:rPr>
        <w:t>)</w:t>
      </w:r>
      <w:r>
        <w:rPr>
          <w:rFonts w:ascii="宋体" w:hAnsi="宋体" w:eastAsia="宋体" w:cs="宋体"/>
          <w:color w:val="000000"/>
          <w:sz w:val="21"/>
        </w:rPr>
        <w:t>要求。对于不符合要求的产品使用方有权拒收，并要求对产品立即退、换、补，投标人无正当理由应及时响应处理，不得影响基层医疗机构的临床用药。</w:t>
      </w:r>
    </w:p>
    <w:p w14:paraId="2906B0F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2.</w:t>
      </w:r>
      <w:r>
        <w:rPr>
          <w:rFonts w:ascii="宋体" w:hAnsi="宋体" w:eastAsia="宋体" w:cs="宋体"/>
          <w:color w:val="000000"/>
          <w:sz w:val="21"/>
        </w:rPr>
        <w:t>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w:t>
      </w:r>
    </w:p>
    <w:p w14:paraId="273A9E4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3.</w:t>
      </w:r>
      <w:r>
        <w:rPr>
          <w:rFonts w:ascii="宋体" w:hAnsi="宋体" w:eastAsia="宋体" w:cs="宋体"/>
          <w:color w:val="000000"/>
          <w:sz w:val="21"/>
        </w:rPr>
        <w:t>配方操作需建立留样制度，每张处方留样保留不低于一个月，处方调配后须有核查验收制度。</w:t>
      </w:r>
    </w:p>
    <w:p w14:paraId="6A337B8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★4.</w:t>
      </w:r>
      <w:r>
        <w:rPr>
          <w:rFonts w:ascii="宋体" w:hAnsi="宋体" w:eastAsia="宋体" w:cs="宋体"/>
          <w:color w:val="000000"/>
          <w:sz w:val="21"/>
        </w:rPr>
        <w:t>每批次中药饮片送货时都须提供同批次产品质量检测报告。</w:t>
      </w:r>
      <w:r>
        <w:rPr>
          <w:rFonts w:ascii="宋体" w:hAnsi="宋体" w:eastAsia="宋体" w:cs="宋体"/>
          <w:b/>
          <w:color w:val="000000"/>
          <w:sz w:val="21"/>
          <w:u w:val="single"/>
        </w:rPr>
        <w:t>（需提供承诺书并加盖公章）</w:t>
      </w:r>
      <w:r>
        <w:rPr>
          <w:rFonts w:ascii="宋体" w:hAnsi="宋体" w:eastAsia="宋体" w:cs="宋体"/>
          <w:color w:val="000000"/>
          <w:sz w:val="21"/>
        </w:rPr>
        <w:t>。</w:t>
      </w:r>
    </w:p>
    <w:p w14:paraId="5FBE5CF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★5</w:t>
      </w:r>
      <w:r>
        <w:rPr>
          <w:rFonts w:ascii="宋体" w:hAnsi="宋体" w:eastAsia="宋体" w:cs="宋体"/>
          <w:color w:val="000000"/>
          <w:sz w:val="21"/>
        </w:rPr>
        <w:t>．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ascii="宋体" w:hAnsi="宋体" w:eastAsia="宋体" w:cs="宋体"/>
          <w:b/>
          <w:color w:val="000000"/>
          <w:sz w:val="21"/>
          <w:u w:val="single"/>
        </w:rPr>
        <w:t>（需提供承诺书并加盖公章）</w:t>
      </w:r>
      <w:r>
        <w:rPr>
          <w:rFonts w:ascii="宋体" w:hAnsi="宋体" w:eastAsia="宋体" w:cs="宋体"/>
          <w:color w:val="000000"/>
          <w:sz w:val="21"/>
        </w:rPr>
        <w:t>。</w:t>
      </w:r>
    </w:p>
    <w:p w14:paraId="78BDB410">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0"/>
      </w:pPr>
      <w:r>
        <w:rPr>
          <w:rFonts w:ascii="宋体" w:hAnsi="宋体" w:eastAsia="宋体" w:cs="宋体"/>
          <w:b/>
          <w:color w:val="000000"/>
          <w:sz w:val="21"/>
        </w:rPr>
        <w:t>五、验收要求</w:t>
      </w:r>
      <w:r>
        <w:rPr>
          <w:rFonts w:ascii="Times New Roman" w:hAnsi="Times New Roman" w:eastAsia="Times New Roman" w:cs="Times New Roman"/>
          <w:b/>
          <w:color w:val="000000"/>
          <w:sz w:val="21"/>
        </w:rPr>
        <w:t xml:space="preserve"> </w:t>
      </w:r>
    </w:p>
    <w:p w14:paraId="5D10F23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w:t>
      </w:r>
      <w:r>
        <w:rPr>
          <w:rFonts w:ascii="宋体" w:hAnsi="宋体" w:eastAsia="宋体" w:cs="宋体"/>
          <w:color w:val="000000"/>
          <w:sz w:val="21"/>
        </w:rPr>
        <w:t>．要求投标人在指定的时间和地点交付产地、质量、包装、有效期等均符合条件的药品。</w:t>
      </w:r>
    </w:p>
    <w:p w14:paraId="2C5F940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★2.</w:t>
      </w:r>
      <w:r>
        <w:rPr>
          <w:rFonts w:ascii="宋体" w:hAnsi="宋体" w:eastAsia="宋体" w:cs="宋体"/>
          <w:color w:val="000000"/>
          <w:sz w:val="21"/>
        </w:rPr>
        <w:t xml:space="preserve">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w:t>
      </w:r>
      <w:r>
        <w:rPr>
          <w:rFonts w:ascii="Times New Roman" w:hAnsi="Times New Roman" w:eastAsia="Times New Roman" w:cs="Times New Roman"/>
          <w:color w:val="000000"/>
          <w:sz w:val="21"/>
        </w:rPr>
        <w:t xml:space="preserve">3 </w:t>
      </w:r>
      <w:r>
        <w:rPr>
          <w:rFonts w:ascii="宋体" w:hAnsi="宋体" w:eastAsia="宋体" w:cs="宋体"/>
          <w:color w:val="000000"/>
          <w:sz w:val="21"/>
        </w:rPr>
        <w:t>天内进行更换、补充、并不得影响采购人的临床用药。发现相同饮片品种不符合要求达三次，采购人有权对该投标人所供品种进行调整，否则，采购人有权终止合同并要求中标人对其所造成的损失进行赔偿。</w:t>
      </w:r>
      <w:r>
        <w:rPr>
          <w:rFonts w:ascii="宋体" w:hAnsi="宋体" w:eastAsia="宋体" w:cs="宋体"/>
          <w:b/>
          <w:color w:val="000000"/>
          <w:sz w:val="21"/>
          <w:u w:val="single"/>
        </w:rPr>
        <w:t>（需提供承诺书并加盖公章）</w:t>
      </w:r>
    </w:p>
    <w:p w14:paraId="7A67AA1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3</w:t>
      </w:r>
      <w:r>
        <w:rPr>
          <w:rFonts w:ascii="宋体" w:hAnsi="宋体" w:eastAsia="宋体" w:cs="宋体"/>
          <w:color w:val="000000"/>
          <w:sz w:val="21"/>
        </w:rPr>
        <w:t xml:space="preserve">．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w:t>
      </w:r>
      <w:r>
        <w:rPr>
          <w:rFonts w:ascii="Times New Roman" w:hAnsi="Times New Roman" w:eastAsia="Times New Roman" w:cs="Times New Roman"/>
          <w:color w:val="000000"/>
          <w:sz w:val="21"/>
        </w:rPr>
        <w:t xml:space="preserve">3 </w:t>
      </w:r>
      <w:r>
        <w:rPr>
          <w:rFonts w:ascii="宋体" w:hAnsi="宋体" w:eastAsia="宋体" w:cs="宋体"/>
          <w:color w:val="000000"/>
          <w:sz w:val="21"/>
        </w:rPr>
        <w:t>天内进行更换、补充、并不得影响采购人的临床用药。否则，采购人有权终止合同并要求中标人对其所造成的损失进行赔偿。药品质量检验在采购人所在地药检部门进行。  </w:t>
      </w:r>
    </w:p>
    <w:p w14:paraId="77C2C2C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4</w:t>
      </w:r>
      <w:r>
        <w:rPr>
          <w:rFonts w:ascii="宋体" w:hAnsi="宋体" w:eastAsia="宋体" w:cs="宋体"/>
          <w:color w:val="000000"/>
          <w:sz w:val="21"/>
        </w:rPr>
        <w:t>．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w:t>
      </w:r>
    </w:p>
    <w:p w14:paraId="2BF0A75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5</w:t>
      </w:r>
      <w:r>
        <w:rPr>
          <w:rFonts w:ascii="宋体" w:hAnsi="宋体" w:eastAsia="宋体" w:cs="宋体"/>
          <w:color w:val="000000"/>
          <w:sz w:val="21"/>
        </w:rPr>
        <w:t>．中标后送货前将采取保留部分样品、多人验收、定期抽查等措施以确保饮片质量的稳定。  </w:t>
      </w:r>
    </w:p>
    <w:p w14:paraId="2EA496A4">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0"/>
      </w:pPr>
      <w:r>
        <w:rPr>
          <w:rFonts w:ascii="宋体" w:hAnsi="宋体" w:eastAsia="宋体" w:cs="宋体"/>
          <w:b/>
          <w:color w:val="000000"/>
          <w:sz w:val="21"/>
        </w:rPr>
        <w:t>六、配送服务要求</w:t>
      </w:r>
    </w:p>
    <w:p w14:paraId="66673E5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w:t>
      </w:r>
      <w:r>
        <w:rPr>
          <w:rFonts w:ascii="宋体" w:hAnsi="宋体" w:eastAsia="宋体" w:cs="宋体"/>
          <w:color w:val="000000"/>
          <w:sz w:val="21"/>
        </w:rPr>
        <w:t>代煎中药汤剂的配送应采用适合药品运输的专业包装，采取必要的冷藏、防冻、防虫、防鼠、防撞等措施，防止造成煎药汤剂的污染和损毁。</w:t>
      </w:r>
    </w:p>
    <w:p w14:paraId="6B329A1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2.</w:t>
      </w:r>
      <w:r>
        <w:rPr>
          <w:rFonts w:ascii="宋体" w:hAnsi="宋体" w:eastAsia="宋体" w:cs="宋体"/>
          <w:color w:val="000000"/>
          <w:sz w:val="21"/>
        </w:rPr>
        <w:t>所有产品配送必须实行专车专人定点配送，按规定送到采购人指定的库房，并按存放要求堆放整齐。</w:t>
      </w:r>
    </w:p>
    <w:p w14:paraId="055B8E2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★3.</w:t>
      </w:r>
      <w:r>
        <w:rPr>
          <w:rFonts w:ascii="宋体" w:hAnsi="宋体" w:eastAsia="宋体" w:cs="宋体"/>
          <w:color w:val="000000"/>
          <w:sz w:val="21"/>
        </w:rPr>
        <w:t xml:space="preserve">车辆配置要求：投标人需提供至少 </w:t>
      </w:r>
      <w:r>
        <w:rPr>
          <w:rFonts w:ascii="Times New Roman" w:hAnsi="Times New Roman" w:eastAsia="Times New Roman" w:cs="Times New Roman"/>
          <w:color w:val="000000"/>
          <w:sz w:val="21"/>
        </w:rPr>
        <w:t xml:space="preserve">2 </w:t>
      </w:r>
      <w:r>
        <w:rPr>
          <w:rFonts w:ascii="宋体" w:hAnsi="宋体" w:eastAsia="宋体" w:cs="宋体"/>
          <w:color w:val="000000"/>
          <w:sz w:val="21"/>
        </w:rPr>
        <w:t>辆车辆对产品进行配送</w:t>
      </w:r>
      <w:r>
        <w:rPr>
          <w:rFonts w:ascii="宋体" w:hAnsi="宋体" w:eastAsia="宋体" w:cs="宋体"/>
          <w:b/>
          <w:color w:val="000000"/>
          <w:sz w:val="21"/>
          <w:u w:val="single"/>
        </w:rPr>
        <w:t>（需提供有效的行驶证复印件并加盖公章，非投标人自有车辆还需提供车辆租赁协议）</w:t>
      </w:r>
    </w:p>
    <w:p w14:paraId="50A8A1B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★4.</w:t>
      </w:r>
      <w:r>
        <w:rPr>
          <w:rFonts w:ascii="宋体" w:hAnsi="宋体" w:eastAsia="宋体" w:cs="宋体"/>
          <w:color w:val="000000"/>
          <w:sz w:val="21"/>
        </w:rPr>
        <w:t>人员配置要求：针对本项目配备配送人员</w:t>
      </w:r>
      <w:r>
        <w:rPr>
          <w:rFonts w:ascii="Times New Roman" w:hAnsi="Times New Roman" w:eastAsia="Times New Roman" w:cs="Times New Roman"/>
          <w:color w:val="000000"/>
          <w:sz w:val="21"/>
        </w:rPr>
        <w:t>(</w:t>
      </w:r>
      <w:r>
        <w:rPr>
          <w:rFonts w:ascii="宋体" w:hAnsi="宋体" w:eastAsia="宋体" w:cs="宋体"/>
          <w:color w:val="000000"/>
          <w:sz w:val="21"/>
        </w:rPr>
        <w:t>不含售后服务人员</w:t>
      </w:r>
      <w:r>
        <w:rPr>
          <w:rFonts w:ascii="Times New Roman" w:hAnsi="Times New Roman" w:eastAsia="Times New Roman" w:cs="Times New Roman"/>
          <w:color w:val="000000"/>
          <w:sz w:val="21"/>
        </w:rPr>
        <w:t>)</w:t>
      </w:r>
      <w:r>
        <w:rPr>
          <w:rFonts w:ascii="宋体" w:hAnsi="宋体" w:eastAsia="宋体" w:cs="宋体"/>
          <w:b/>
          <w:color w:val="000000"/>
          <w:sz w:val="21"/>
          <w:u w:val="single"/>
        </w:rPr>
        <w:t>（需提供人员身份证复印件及本单位劳动合同复印件并加盖公章）</w:t>
      </w:r>
      <w:r>
        <w:rPr>
          <w:rFonts w:ascii="宋体" w:hAnsi="宋体" w:eastAsia="宋体" w:cs="宋体"/>
          <w:color w:val="000000"/>
          <w:sz w:val="21"/>
        </w:rPr>
        <w:t>。</w:t>
      </w:r>
    </w:p>
    <w:p w14:paraId="185C632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5.</w:t>
      </w:r>
      <w:r>
        <w:rPr>
          <w:rFonts w:ascii="宋体" w:hAnsi="宋体" w:eastAsia="宋体" w:cs="宋体"/>
          <w:color w:val="000000"/>
          <w:sz w:val="21"/>
        </w:rPr>
        <w:t>配送时间要求：投标人应配备足够数量的饮片，按医院下达计划，提供饮片品种、规格和数量，务必在要求时间内运至医院指定地点，每天配送不低于</w:t>
      </w:r>
      <w:r>
        <w:rPr>
          <w:rFonts w:ascii="Times New Roman" w:hAnsi="Times New Roman" w:eastAsia="Times New Roman" w:cs="Times New Roman"/>
          <w:color w:val="000000"/>
          <w:sz w:val="21"/>
        </w:rPr>
        <w:t>2</w:t>
      </w:r>
      <w:r>
        <w:rPr>
          <w:rFonts w:ascii="宋体" w:hAnsi="宋体" w:eastAsia="宋体" w:cs="宋体"/>
          <w:color w:val="000000"/>
          <w:sz w:val="21"/>
        </w:rPr>
        <w:t>次（根据具体情况商定），紧急情况下</w:t>
      </w:r>
      <w:r>
        <w:rPr>
          <w:rFonts w:ascii="Times New Roman" w:hAnsi="Times New Roman" w:eastAsia="Times New Roman" w:cs="Times New Roman"/>
          <w:color w:val="000000"/>
          <w:sz w:val="21"/>
        </w:rPr>
        <w:t>90</w:t>
      </w:r>
      <w:r>
        <w:rPr>
          <w:rFonts w:ascii="宋体" w:hAnsi="宋体" w:eastAsia="宋体" w:cs="宋体"/>
          <w:color w:val="000000"/>
          <w:sz w:val="21"/>
        </w:rPr>
        <w:t>分钟内送达。如患者需要可以提供邮寄到家服务。</w:t>
      </w:r>
    </w:p>
    <w:p w14:paraId="798076C1">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0"/>
      </w:pPr>
      <w:r>
        <w:rPr>
          <w:rFonts w:ascii="Times New Roman" w:hAnsi="Times New Roman" w:eastAsia="Times New Roman" w:cs="Times New Roman"/>
          <w:color w:val="000000"/>
          <w:sz w:val="21"/>
        </w:rPr>
        <w:t>★</w:t>
      </w:r>
      <w:r>
        <w:rPr>
          <w:rFonts w:ascii="宋体" w:hAnsi="宋体" w:eastAsia="宋体" w:cs="宋体"/>
          <w:b/>
          <w:color w:val="000000"/>
          <w:sz w:val="21"/>
        </w:rPr>
        <w:t>七、驻场服务</w:t>
      </w:r>
    </w:p>
    <w:p w14:paraId="41EE2B89">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0"/>
        <w:rPr>
          <w:highlight w:val="none"/>
        </w:rPr>
      </w:pPr>
      <w:r>
        <w:rPr>
          <w:rFonts w:ascii="Times New Roman" w:hAnsi="Times New Roman" w:eastAsia="Times New Roman" w:cs="Times New Roman"/>
          <w:color w:val="000000"/>
          <w:sz w:val="21"/>
        </w:rPr>
        <w:t>★1.</w:t>
      </w:r>
      <w:r>
        <w:rPr>
          <w:rFonts w:ascii="宋体" w:hAnsi="宋体" w:eastAsia="宋体" w:cs="宋体"/>
          <w:color w:val="000000"/>
          <w:sz w:val="21"/>
        </w:rPr>
        <w:t>供应商须提供</w:t>
      </w:r>
      <w:r>
        <w:rPr>
          <w:rFonts w:hint="eastAsia" w:eastAsia="宋体" w:cs="Times New Roman"/>
          <w:color w:val="000000"/>
          <w:sz w:val="21"/>
          <w:lang w:val="en-US" w:eastAsia="zh-CN"/>
        </w:rPr>
        <w:t>4</w:t>
      </w:r>
      <w:r>
        <w:rPr>
          <w:rFonts w:ascii="宋体" w:hAnsi="宋体" w:eastAsia="宋体" w:cs="宋体"/>
          <w:color w:val="000000"/>
          <w:sz w:val="21"/>
        </w:rPr>
        <w:t>名驻场人员配合医院完成药物派发等工作，实</w:t>
      </w:r>
      <w:r>
        <w:rPr>
          <w:rFonts w:ascii="宋体" w:hAnsi="宋体" w:eastAsia="宋体" w:cs="宋体"/>
          <w:color w:val="000000"/>
          <w:sz w:val="21"/>
          <w:highlight w:val="none"/>
        </w:rPr>
        <w:t>行上下班打卡制度，一周工作</w:t>
      </w:r>
      <w:r>
        <w:rPr>
          <w:rFonts w:hint="eastAsia" w:eastAsia="宋体" w:cs="Times New Roman"/>
          <w:color w:val="000000"/>
          <w:sz w:val="21"/>
          <w:highlight w:val="none"/>
          <w:lang w:val="en-US" w:eastAsia="zh-CN"/>
        </w:rPr>
        <w:t>6</w:t>
      </w:r>
      <w:r>
        <w:rPr>
          <w:rFonts w:ascii="宋体" w:hAnsi="宋体" w:eastAsia="宋体" w:cs="宋体"/>
          <w:color w:val="000000"/>
          <w:sz w:val="21"/>
          <w:highlight w:val="none"/>
        </w:rPr>
        <w:t>天，一天</w:t>
      </w:r>
      <w:r>
        <w:rPr>
          <w:rFonts w:ascii="Times New Roman" w:hAnsi="Times New Roman" w:eastAsia="Times New Roman" w:cs="Times New Roman"/>
          <w:color w:val="000000"/>
          <w:sz w:val="21"/>
          <w:highlight w:val="none"/>
        </w:rPr>
        <w:t>8</w:t>
      </w:r>
      <w:r>
        <w:rPr>
          <w:rFonts w:ascii="宋体" w:hAnsi="宋体" w:eastAsia="宋体" w:cs="宋体"/>
          <w:color w:val="000000"/>
          <w:sz w:val="21"/>
          <w:highlight w:val="none"/>
        </w:rPr>
        <w:t>小时工作制，</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节假日等特殊情况按医院要求排班）</w:t>
      </w:r>
      <w:r>
        <w:rPr>
          <w:rFonts w:ascii="宋体" w:hAnsi="宋体" w:eastAsia="宋体" w:cs="宋体"/>
          <w:color w:val="000000"/>
          <w:sz w:val="21"/>
          <w:highlight w:val="none"/>
        </w:rPr>
        <w:t>工作职责以医院要求为准，须具有相应的人员资质，在人员驻场前，须提供人员名单、人员社保缴纳情况及人员配备证书在采购人处备案，若人员替换，须在人员更换前一个月书面通知采购人，并提交更换人员的上述证明资料。</w:t>
      </w:r>
      <w:r>
        <w:rPr>
          <w:rFonts w:ascii="宋体" w:hAnsi="宋体" w:eastAsia="宋体" w:cs="宋体"/>
          <w:b/>
          <w:color w:val="000000"/>
          <w:sz w:val="21"/>
          <w:highlight w:val="none"/>
          <w:u w:val="single"/>
        </w:rPr>
        <w:t>（需提供承诺书并加盖公章）</w:t>
      </w:r>
      <w:bookmarkStart w:id="432" w:name="_GoBack"/>
      <w:bookmarkEnd w:id="432"/>
    </w:p>
    <w:p w14:paraId="74373CF8">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0"/>
      </w:pPr>
      <w:r>
        <w:rPr>
          <w:rFonts w:ascii="Times New Roman" w:hAnsi="Times New Roman" w:eastAsia="Times New Roman" w:cs="Times New Roman"/>
          <w:color w:val="000000"/>
          <w:sz w:val="21"/>
        </w:rPr>
        <w:t>★</w:t>
      </w:r>
      <w:r>
        <w:rPr>
          <w:rFonts w:ascii="宋体" w:hAnsi="宋体" w:eastAsia="宋体" w:cs="宋体"/>
          <w:color w:val="000000"/>
          <w:sz w:val="21"/>
        </w:rPr>
        <w:t>八</w:t>
      </w:r>
      <w:r>
        <w:rPr>
          <w:rFonts w:ascii="宋体" w:hAnsi="宋体" w:eastAsia="宋体" w:cs="宋体"/>
          <w:b/>
          <w:color w:val="000000"/>
          <w:sz w:val="21"/>
        </w:rPr>
        <w:t>、提供书面承诺接受招标文件合同条款中的所有内容。</w:t>
      </w:r>
    </w:p>
    <w:p w14:paraId="336F8E1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b/>
          <w:color w:val="000000"/>
          <w:sz w:val="21"/>
        </w:rPr>
        <w:t>九、关于中药饮片投标送样的要求</w:t>
      </w:r>
    </w:p>
    <w:p w14:paraId="317BB9E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w:t>
      </w:r>
      <w:r>
        <w:rPr>
          <w:rFonts w:ascii="宋体" w:hAnsi="宋体" w:eastAsia="宋体" w:cs="宋体"/>
          <w:color w:val="000000"/>
          <w:sz w:val="21"/>
        </w:rPr>
        <w:t>根据中药饮片招标品种送样目录（见下表），投标企业选送能长期稳定供应的中药饮片样品，按要求送样。</w:t>
      </w:r>
    </w:p>
    <w:p w14:paraId="0941D38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2.</w:t>
      </w:r>
      <w:r>
        <w:rPr>
          <w:rFonts w:ascii="宋体" w:hAnsi="宋体" w:eastAsia="宋体" w:cs="宋体"/>
          <w:color w:val="000000"/>
          <w:sz w:val="21"/>
        </w:rPr>
        <w:t>送样要求：</w:t>
      </w:r>
    </w:p>
    <w:p w14:paraId="2A03E958">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rPr>
        <w:t>原则上每样准备</w:t>
      </w:r>
      <w:r>
        <w:rPr>
          <w:rFonts w:ascii="Times New Roman" w:hAnsi="Times New Roman" w:eastAsia="Times New Roman" w:cs="Times New Roman"/>
          <w:color w:val="000000"/>
          <w:sz w:val="21"/>
        </w:rPr>
        <w:t>20g</w:t>
      </w:r>
      <w:r>
        <w:rPr>
          <w:rFonts w:ascii="宋体" w:hAnsi="宋体" w:eastAsia="宋体" w:cs="宋体"/>
          <w:color w:val="000000"/>
          <w:sz w:val="21"/>
        </w:rPr>
        <w:t>。样品统一选用</w:t>
      </w:r>
      <w:r>
        <w:rPr>
          <w:rFonts w:ascii="Times New Roman" w:hAnsi="Times New Roman" w:eastAsia="Times New Roman" w:cs="Times New Roman"/>
          <w:color w:val="000000"/>
          <w:sz w:val="21"/>
        </w:rPr>
        <w:t>8</w:t>
      </w:r>
      <w:r>
        <w:rPr>
          <w:rFonts w:ascii="宋体" w:hAnsi="宋体" w:eastAsia="宋体" w:cs="宋体"/>
          <w:color w:val="000000"/>
          <w:sz w:val="21"/>
        </w:rPr>
        <w:t>丝透明无色自封袋装好，尺寸为：</w:t>
      </w:r>
      <w:r>
        <w:rPr>
          <w:rFonts w:ascii="Times New Roman" w:hAnsi="Times New Roman" w:eastAsia="Times New Roman" w:cs="Times New Roman"/>
          <w:color w:val="000000"/>
          <w:sz w:val="21"/>
        </w:rPr>
        <w:t>17×25cm</w:t>
      </w:r>
      <w:r>
        <w:rPr>
          <w:rFonts w:ascii="宋体" w:hAnsi="宋体" w:eastAsia="宋体" w:cs="宋体"/>
          <w:color w:val="000000"/>
          <w:sz w:val="21"/>
        </w:rPr>
        <w:t>，请在袋内附上标签，标签内容为：品种序号、品名、产地，请按照送样目录表上品种序号及品名打印，打印要求为白底</w:t>
      </w:r>
      <w:r>
        <w:rPr>
          <w:rFonts w:ascii="Times New Roman" w:hAnsi="Times New Roman" w:eastAsia="Times New Roman" w:cs="Times New Roman"/>
          <w:color w:val="000000"/>
          <w:sz w:val="21"/>
        </w:rPr>
        <w:t>10cm×5cm</w:t>
      </w:r>
      <w:r>
        <w:rPr>
          <w:rFonts w:ascii="宋体" w:hAnsi="宋体" w:eastAsia="宋体" w:cs="宋体"/>
          <w:color w:val="000000"/>
          <w:sz w:val="21"/>
        </w:rPr>
        <w:t>纸条，黑体，小初，居中。</w:t>
      </w:r>
    </w:p>
    <w:p w14:paraId="32AF910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3.</w:t>
      </w:r>
      <w:r>
        <w:rPr>
          <w:rFonts w:ascii="宋体" w:hAnsi="宋体" w:eastAsia="宋体" w:cs="宋体"/>
          <w:color w:val="000000"/>
          <w:sz w:val="21"/>
        </w:rPr>
        <w:t>样品不退还。</w:t>
      </w:r>
    </w:p>
    <w:p w14:paraId="0AEF280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b/>
          <w:color w:val="000000"/>
          <w:sz w:val="21"/>
        </w:rPr>
        <w:t>4.</w:t>
      </w:r>
      <w:r>
        <w:rPr>
          <w:rFonts w:ascii="宋体" w:hAnsi="宋体" w:eastAsia="宋体" w:cs="宋体"/>
          <w:b/>
          <w:color w:val="000000"/>
          <w:sz w:val="21"/>
        </w:rPr>
        <w:t>投标企业附送样品种目录，请按附件中药饮片招标送样目录表的顺序，不得自行调整顺序或删除。送样的品种请标注</w:t>
      </w:r>
      <w:r>
        <w:rPr>
          <w:rFonts w:ascii="Times New Roman" w:hAnsi="Times New Roman" w:eastAsia="Times New Roman" w:cs="Times New Roman"/>
          <w:b/>
          <w:color w:val="000000"/>
          <w:sz w:val="21"/>
        </w:rPr>
        <w:t>“</w:t>
      </w:r>
      <w:r>
        <w:rPr>
          <w:rFonts w:ascii="宋体" w:hAnsi="宋体" w:eastAsia="宋体" w:cs="宋体"/>
          <w:b/>
          <w:color w:val="000000"/>
          <w:sz w:val="21"/>
        </w:rPr>
        <w:t>是</w:t>
      </w:r>
      <w:r>
        <w:rPr>
          <w:rFonts w:ascii="Times New Roman" w:hAnsi="Times New Roman" w:eastAsia="Times New Roman" w:cs="Times New Roman"/>
          <w:b/>
          <w:color w:val="000000"/>
          <w:sz w:val="21"/>
        </w:rPr>
        <w:t>”</w:t>
      </w:r>
      <w:r>
        <w:rPr>
          <w:rFonts w:ascii="宋体" w:hAnsi="宋体" w:eastAsia="宋体" w:cs="宋体"/>
          <w:b/>
          <w:color w:val="000000"/>
          <w:sz w:val="21"/>
        </w:rPr>
        <w:t>，不送样的品种请划</w:t>
      </w:r>
      <w:r>
        <w:rPr>
          <w:rFonts w:ascii="Times New Roman" w:hAnsi="Times New Roman" w:eastAsia="Times New Roman" w:cs="Times New Roman"/>
          <w:b/>
          <w:color w:val="000000"/>
          <w:sz w:val="21"/>
        </w:rPr>
        <w:t>“/”</w:t>
      </w:r>
      <w:r>
        <w:rPr>
          <w:rFonts w:ascii="宋体" w:hAnsi="宋体" w:eastAsia="宋体" w:cs="宋体"/>
          <w:b/>
          <w:color w:val="000000"/>
          <w:sz w:val="21"/>
        </w:rPr>
        <w:t>。送样品种目录请勿盖公司章、勿标注企业信息或做其它任何标记，送样目录填写好后，用白色</w:t>
      </w:r>
      <w:r>
        <w:rPr>
          <w:rFonts w:ascii="Times New Roman" w:hAnsi="Times New Roman" w:eastAsia="Times New Roman" w:cs="Times New Roman"/>
          <w:b/>
          <w:color w:val="000000"/>
          <w:sz w:val="21"/>
        </w:rPr>
        <w:t>A4</w:t>
      </w:r>
      <w:r>
        <w:rPr>
          <w:rFonts w:ascii="宋体" w:hAnsi="宋体" w:eastAsia="宋体" w:cs="宋体"/>
          <w:b/>
          <w:color w:val="000000"/>
          <w:sz w:val="21"/>
        </w:rPr>
        <w:t>纸黑白单面打印，宋体四号字体，置于样品箱内一并寄送。</w:t>
      </w:r>
    </w:p>
    <w:p w14:paraId="27489D9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b/>
          <w:color w:val="000000"/>
          <w:sz w:val="21"/>
        </w:rPr>
        <w:t>5.</w:t>
      </w:r>
      <w:r>
        <w:rPr>
          <w:rFonts w:ascii="宋体" w:hAnsi="宋体" w:eastAsia="宋体" w:cs="宋体"/>
          <w:b/>
          <w:color w:val="000000"/>
          <w:sz w:val="21"/>
        </w:rPr>
        <w:t>如在送样包装上、标签上或清单上标注企业信息或其他特殊标记，将按未送样处理。</w:t>
      </w:r>
    </w:p>
    <w:p w14:paraId="20F2013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center"/>
      </w:pPr>
      <w:r>
        <w:rPr>
          <w:rFonts w:ascii="宋体" w:hAnsi="宋体" w:eastAsia="宋体" w:cs="宋体"/>
          <w:b/>
          <w:color w:val="000000"/>
          <w:sz w:val="21"/>
        </w:rPr>
        <w:t>中药饮片招标送样目录表</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09"/>
        <w:gridCol w:w="2209"/>
        <w:gridCol w:w="2209"/>
        <w:gridCol w:w="2209"/>
      </w:tblGrid>
      <w:tr w14:paraId="0CC67F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1C03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1"/>
                <w:szCs w:val="22"/>
              </w:rPr>
              <w:t>序号</w:t>
            </w:r>
          </w:p>
        </w:tc>
        <w:tc>
          <w:tcPr>
            <w:tcW w:w="225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99A538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1"/>
                <w:szCs w:val="22"/>
              </w:rPr>
              <w:t>品名</w:t>
            </w:r>
          </w:p>
        </w:tc>
        <w:tc>
          <w:tcPr>
            <w:tcW w:w="225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A3917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1"/>
                <w:szCs w:val="22"/>
              </w:rPr>
              <w:t>送样要求</w:t>
            </w:r>
          </w:p>
        </w:tc>
        <w:tc>
          <w:tcPr>
            <w:tcW w:w="225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E200A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宋体" w:hAnsi="宋体" w:eastAsia="宋体" w:cs="宋体"/>
                <w:b/>
                <w:color w:val="000000"/>
                <w:sz w:val="21"/>
                <w:szCs w:val="22"/>
              </w:rPr>
              <w:t>备注</w:t>
            </w:r>
          </w:p>
        </w:tc>
      </w:tr>
      <w:tr w14:paraId="03D12E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CAF9F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1</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1BF3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赤芍</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3D56C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C5B6B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0A848C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2EEB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2</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CAB74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防风</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52AE4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AD474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7D6B5C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AE66E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3</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81CB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天麻</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74FA5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EBDE4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552D0D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DBB40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4</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5235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地龙</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D359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EC10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6882BB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37E3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5</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4ECA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川贝母</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7621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61F1A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553702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511D0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6</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BB730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北柴胡</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D9D3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9D9FE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3508FB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641F8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7</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85CE4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乌梅</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CDA6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D792E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7E154F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E60F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8</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59C0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枸杞子</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9831C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2810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5B7F1B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3C5C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9</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93A45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蝉蜕</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7D19E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15F6E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r w14:paraId="1930E8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22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FE6BC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10</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90F21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炙麻黄</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3C0A51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szCs w:val="22"/>
              </w:rPr>
            </w:pPr>
            <w:r>
              <w:rPr>
                <w:rFonts w:ascii="宋体" w:hAnsi="宋体" w:eastAsia="宋体" w:cs="宋体"/>
                <w:color w:val="auto"/>
                <w:sz w:val="21"/>
                <w:szCs w:val="22"/>
              </w:rPr>
              <w:t>饮片</w:t>
            </w:r>
          </w:p>
        </w:tc>
        <w:tc>
          <w:tcPr>
            <w:tcW w:w="22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1E0F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szCs w:val="22"/>
              </w:rPr>
            </w:pPr>
            <w:r>
              <w:rPr>
                <w:rFonts w:ascii="Times New Roman" w:hAnsi="Times New Roman" w:eastAsia="Times New Roman" w:cs="Times New Roman"/>
                <w:color w:val="000000"/>
                <w:sz w:val="21"/>
                <w:szCs w:val="22"/>
              </w:rPr>
              <w:t> </w:t>
            </w:r>
          </w:p>
        </w:tc>
      </w:tr>
    </w:tbl>
    <w:p w14:paraId="7C1C1B9D">
      <w:pPr>
        <w:pBdr>
          <w:top w:val="none" w:color="000000" w:sz="0" w:space="0"/>
          <w:left w:val="none" w:color="000000" w:sz="0" w:space="0"/>
          <w:bottom w:val="none" w:color="000000" w:sz="0" w:space="0"/>
          <w:right w:val="none" w:color="000000" w:sz="0" w:space="0"/>
        </w:pBdr>
        <w:tabs>
          <w:tab w:val="left" w:pos="720"/>
        </w:tabs>
        <w:spacing w:before="0" w:after="0" w:line="85" w:lineRule="atLeast"/>
        <w:ind w:left="0" w:right="0" w:firstLine="422"/>
      </w:pPr>
      <w:r>
        <w:rPr>
          <w:rFonts w:ascii="宋体" w:hAnsi="宋体" w:eastAsia="宋体" w:cs="宋体"/>
          <w:b/>
          <w:color w:val="000000"/>
          <w:sz w:val="21"/>
        </w:rPr>
        <w:t>十、方案要求及商务要求等</w:t>
      </w:r>
    </w:p>
    <w:p w14:paraId="2A6B4F9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1.</w:t>
      </w:r>
      <w:r>
        <w:rPr>
          <w:rFonts w:ascii="宋体" w:hAnsi="宋体" w:eastAsia="宋体" w:cs="宋体"/>
          <w:color w:val="000000"/>
          <w:sz w:val="21"/>
        </w:rPr>
        <w:t>方案要求：</w:t>
      </w:r>
    </w:p>
    <w:p w14:paraId="2DC25BA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）投标人应根据采购需求和本项目实际，制订相应的整体服务方案包括不限于：服</w:t>
      </w:r>
      <w:r>
        <w:rPr>
          <w:rFonts w:hAnsi="宋体"/>
          <w:color w:val="000000" w:themeColor="text1"/>
          <w:szCs w:val="24"/>
          <w:highlight w:val="none"/>
          <w:lang w:val="zh-CN"/>
          <w14:textFill>
            <w14:solidFill>
              <w14:schemeClr w14:val="tx1"/>
            </w14:solidFill>
          </w14:textFill>
        </w:rPr>
        <w:t>包括不限于服务计划及安排明细、中药代煎服务方案、中药膏方服务方案、中药饮片供应方案等</w:t>
      </w:r>
      <w:r>
        <w:rPr>
          <w:rFonts w:ascii="宋体" w:hAnsi="宋体" w:eastAsia="宋体" w:cs="宋体"/>
          <w:color w:val="000000"/>
          <w:sz w:val="21"/>
        </w:rPr>
        <w:t>，要求服务方案内容完整、对各阶段工作有一定的部署，人员职责分工明确，供应安排，供应能力稳定性高和产品质量可靠性高。</w:t>
      </w:r>
    </w:p>
    <w:p w14:paraId="45A2C4D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rPr>
        <w:t>（</w:t>
      </w:r>
      <w:r>
        <w:rPr>
          <w:rFonts w:ascii="Times New Roman" w:hAnsi="Times New Roman" w:eastAsia="Times New Roman" w:cs="Times New Roman"/>
          <w:color w:val="000000"/>
          <w:sz w:val="21"/>
        </w:rPr>
        <w:t>2</w:t>
      </w:r>
      <w:r>
        <w:rPr>
          <w:rFonts w:ascii="宋体" w:hAnsi="宋体" w:eastAsia="宋体" w:cs="宋体"/>
          <w:color w:val="000000"/>
          <w:sz w:val="21"/>
        </w:rPr>
        <w:t>）投标人应根据采购需求和本项目实际，提供本项目质量保证措施方案，方案包括不限于：</w:t>
      </w:r>
      <w:r>
        <w:rPr>
          <w:rFonts w:hint="eastAsia" w:hAnsi="宋体" w:cs="宋体"/>
          <w:b w:val="0"/>
          <w:bCs/>
          <w:color w:val="000000" w:themeColor="text1"/>
          <w:szCs w:val="24"/>
          <w:highlight w:val="none"/>
          <w:shd w:val="clear" w:color="auto" w:fill="FFFFFF"/>
          <w14:textFill>
            <w14:solidFill>
              <w14:schemeClr w14:val="tx1"/>
            </w14:solidFill>
          </w14:textFill>
        </w:rPr>
        <w:t>对药材采购、药材检验检测情况、生产及炮制工艺的情况、内部质量保证措施</w:t>
      </w:r>
      <w:r>
        <w:rPr>
          <w:rFonts w:hint="eastAsia" w:hAnsi="宋体" w:cs="宋体"/>
          <w:b w:val="0"/>
          <w:bCs/>
          <w:color w:val="000000" w:themeColor="text1"/>
          <w:szCs w:val="24"/>
          <w:highlight w:val="none"/>
          <w:shd w:val="clear" w:color="auto" w:fill="FFFFFF"/>
          <w:lang w:eastAsia="zh-CN"/>
          <w14:textFill>
            <w14:solidFill>
              <w14:schemeClr w14:val="tx1"/>
            </w14:solidFill>
          </w14:textFill>
        </w:rPr>
        <w:t>等</w:t>
      </w:r>
      <w:r>
        <w:rPr>
          <w:rFonts w:ascii="宋体" w:hAnsi="宋体" w:eastAsia="宋体" w:cs="宋体"/>
          <w:color w:val="000000"/>
          <w:sz w:val="21"/>
        </w:rPr>
        <w:t>，要求</w:t>
      </w:r>
      <w:r>
        <w:rPr>
          <w:rFonts w:hint="eastAsia" w:cs="宋体"/>
          <w:b w:val="0"/>
          <w:bCs w:val="0"/>
          <w:color w:val="000000" w:themeColor="text1"/>
          <w:highlight w:val="none"/>
          <w:u w:val="none"/>
          <w:shd w:val="clear" w:color="auto" w:fill="FFFFFF"/>
          <w14:textFill>
            <w14:solidFill>
              <w14:schemeClr w14:val="tx1"/>
            </w14:solidFill>
          </w14:textFill>
        </w:rPr>
        <w:t>方案清晰、准确、完整，编制合理、可行，关键节点的控制措施有力、合理、可行</w:t>
      </w:r>
      <w:r>
        <w:rPr>
          <w:rFonts w:ascii="宋体" w:hAnsi="宋体" w:eastAsia="宋体" w:cs="宋体"/>
          <w:color w:val="000000"/>
          <w:sz w:val="21"/>
        </w:rPr>
        <w:t>，能有效保障本项目实施，有利于实现服务效果。</w:t>
      </w:r>
    </w:p>
    <w:p w14:paraId="42E92A8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rFonts w:ascii="宋体" w:hAnsi="宋体" w:eastAsia="宋体" w:cs="宋体"/>
          <w:color w:val="000000"/>
          <w:sz w:val="21"/>
        </w:rPr>
      </w:pPr>
      <w:r>
        <w:rPr>
          <w:rFonts w:ascii="宋体" w:hAnsi="宋体" w:eastAsia="宋体" w:cs="宋体"/>
          <w:color w:val="000000"/>
          <w:sz w:val="21"/>
        </w:rPr>
        <w:t>（</w:t>
      </w:r>
      <w:r>
        <w:rPr>
          <w:rFonts w:ascii="Times New Roman" w:hAnsi="Times New Roman" w:eastAsia="Times New Roman" w:cs="Times New Roman"/>
          <w:color w:val="000000"/>
          <w:sz w:val="21"/>
        </w:rPr>
        <w:t>3</w:t>
      </w:r>
      <w:r>
        <w:rPr>
          <w:rFonts w:ascii="宋体" w:hAnsi="宋体" w:eastAsia="宋体" w:cs="宋体"/>
          <w:color w:val="000000"/>
          <w:sz w:val="21"/>
        </w:rPr>
        <w:t>）投标人应根据采购需求和本项目实际，提供本项目配送方案，方案包括但不限于</w:t>
      </w:r>
      <w:r>
        <w:rPr>
          <w:rFonts w:hint="eastAsia" w:hAnsi="宋体" w:cs="宋体"/>
          <w:b w:val="0"/>
          <w:bCs/>
          <w:color w:val="000000" w:themeColor="text1"/>
          <w:szCs w:val="24"/>
          <w:highlight w:val="none"/>
          <w:shd w:val="clear" w:color="auto" w:fill="FFFFFF"/>
          <w14:textFill>
            <w14:solidFill>
              <w14:schemeClr w14:val="tx1"/>
            </w14:solidFill>
          </w14:textFill>
        </w:rPr>
        <w:t>根据招标人的地理位置以及实际需求针对性的制定配送服务方案，配送方案中包括运输设备配置、配送人员分工等内容</w:t>
      </w:r>
      <w:r>
        <w:rPr>
          <w:rFonts w:ascii="宋体" w:hAnsi="宋体" w:eastAsia="宋体" w:cs="宋体"/>
          <w:color w:val="000000"/>
          <w:sz w:val="21"/>
        </w:rPr>
        <w:t>，要求配送渠道和物流设施完善，服务方案详细、合理可行、提供便利的服务，能够响应采购人服务要求。</w:t>
      </w:r>
    </w:p>
    <w:p w14:paraId="4293F74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rFonts w:ascii="宋体" w:hAnsi="宋体" w:eastAsia="宋体" w:cs="宋体"/>
          <w:color w:val="000000"/>
          <w:sz w:val="21"/>
        </w:rPr>
      </w:pP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4</w:t>
      </w:r>
      <w:r>
        <w:rPr>
          <w:rFonts w:hint="eastAsia" w:ascii="宋体" w:hAnsi="宋体" w:eastAsia="宋体" w:cs="宋体"/>
          <w:color w:val="000000"/>
          <w:sz w:val="21"/>
          <w:lang w:eastAsia="zh-CN"/>
        </w:rPr>
        <w:t>）</w:t>
      </w:r>
      <w:r>
        <w:rPr>
          <w:rFonts w:ascii="宋体" w:hAnsi="宋体" w:eastAsia="宋体" w:cs="宋体"/>
          <w:color w:val="000000"/>
          <w:sz w:val="21"/>
        </w:rPr>
        <w:t>投标人应根据采购需求和本项目实际，提供本项目中药代煎管理方案，方案包括不限于投标人对中药代煎汤剂药用包装材料情况、中药饮片处方审核、调配工作制度和流程、中药煎煮操作记录、服务响应机制等</w:t>
      </w:r>
      <w:r>
        <w:rPr>
          <w:rFonts w:hint="eastAsia" w:ascii="宋体" w:hAnsi="宋体" w:cs="宋体"/>
          <w:color w:val="000000"/>
          <w:sz w:val="21"/>
          <w:lang w:eastAsia="zh-CN"/>
        </w:rPr>
        <w:t>，</w:t>
      </w:r>
      <w:r>
        <w:rPr>
          <w:rFonts w:ascii="宋体" w:hAnsi="宋体" w:eastAsia="宋体" w:cs="宋体"/>
          <w:color w:val="000000"/>
          <w:sz w:val="21"/>
        </w:rPr>
        <w:t>要求投标人</w:t>
      </w:r>
      <w:r>
        <w:rPr>
          <w:rFonts w:hint="eastAsia" w:ascii="宋体" w:hAnsi="宋体" w:cs="宋体"/>
          <w:color w:val="000000"/>
          <w:sz w:val="21"/>
          <w:lang w:eastAsia="zh-CN"/>
        </w:rPr>
        <w:t>的</w:t>
      </w:r>
      <w:r>
        <w:rPr>
          <w:rFonts w:ascii="宋体" w:hAnsi="宋体" w:eastAsia="宋体" w:cs="宋体"/>
          <w:color w:val="000000"/>
          <w:sz w:val="21"/>
        </w:rPr>
        <w:t>中药代煎管理方案</w:t>
      </w:r>
      <w:r>
        <w:rPr>
          <w:rFonts w:hint="eastAsia" w:ascii="宋体" w:hAnsi="宋体" w:cs="宋体"/>
          <w:color w:val="000000"/>
          <w:sz w:val="21"/>
          <w:lang w:eastAsia="zh-CN"/>
        </w:rPr>
        <w:t>细致</w:t>
      </w:r>
      <w:r>
        <w:rPr>
          <w:rFonts w:ascii="宋体" w:hAnsi="宋体" w:eastAsia="宋体" w:cs="宋体"/>
          <w:color w:val="000000"/>
          <w:sz w:val="21"/>
        </w:rPr>
        <w:t>完善</w:t>
      </w:r>
      <w:r>
        <w:rPr>
          <w:rFonts w:hint="eastAsia" w:ascii="宋体" w:hAnsi="宋体" w:cs="宋体"/>
          <w:color w:val="000000"/>
          <w:sz w:val="21"/>
          <w:lang w:eastAsia="zh-CN"/>
        </w:rPr>
        <w:t>、</w:t>
      </w:r>
      <w:r>
        <w:rPr>
          <w:rFonts w:ascii="宋体" w:hAnsi="宋体" w:eastAsia="宋体" w:cs="宋体"/>
          <w:color w:val="000000"/>
          <w:sz w:val="21"/>
        </w:rPr>
        <w:t>合理可行。</w:t>
      </w:r>
    </w:p>
    <w:p w14:paraId="2B6EC05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rPr>
        <w:t>（</w:t>
      </w:r>
      <w:r>
        <w:rPr>
          <w:rFonts w:hint="eastAsia" w:eastAsia="宋体" w:cs="Times New Roman"/>
          <w:color w:val="000000"/>
          <w:sz w:val="21"/>
          <w:lang w:val="en-US" w:eastAsia="zh-CN"/>
        </w:rPr>
        <w:t>5</w:t>
      </w:r>
      <w:r>
        <w:rPr>
          <w:rFonts w:ascii="宋体" w:hAnsi="宋体" w:eastAsia="宋体" w:cs="宋体"/>
          <w:color w:val="000000"/>
          <w:sz w:val="21"/>
        </w:rPr>
        <w:t>）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p>
    <w:p w14:paraId="2813823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rPr>
        <w:t>（</w:t>
      </w:r>
      <w:r>
        <w:rPr>
          <w:rFonts w:hint="eastAsia" w:eastAsia="宋体" w:cs="Times New Roman"/>
          <w:color w:val="000000"/>
          <w:sz w:val="21"/>
          <w:lang w:val="en-US" w:eastAsia="zh-CN"/>
        </w:rPr>
        <w:t>6</w:t>
      </w:r>
      <w:r>
        <w:rPr>
          <w:rFonts w:ascii="宋体" w:hAnsi="宋体" w:eastAsia="宋体" w:cs="宋体"/>
          <w:color w:val="000000"/>
          <w:sz w:val="21"/>
        </w:rPr>
        <w:t>）投标人应根据采购需求和本项目实际，提供本项目</w:t>
      </w:r>
      <w:r>
        <w:rPr>
          <w:rFonts w:hint="eastAsia" w:ascii="宋体" w:hAnsi="宋体" w:cs="宋体"/>
          <w:color w:val="000000"/>
          <w:sz w:val="21"/>
          <w:lang w:eastAsia="zh-CN"/>
        </w:rPr>
        <w:t>增值服务方案</w:t>
      </w:r>
      <w:r>
        <w:rPr>
          <w:rFonts w:ascii="宋体" w:hAnsi="宋体" w:eastAsia="宋体" w:cs="宋体"/>
          <w:color w:val="000000"/>
          <w:sz w:val="21"/>
        </w:rPr>
        <w:t>。</w:t>
      </w:r>
    </w:p>
    <w:p w14:paraId="5B925FA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Times New Roman" w:hAnsi="Times New Roman" w:eastAsia="Times New Roman" w:cs="Times New Roman"/>
          <w:color w:val="000000"/>
          <w:sz w:val="21"/>
        </w:rPr>
        <w:t>2.</w:t>
      </w:r>
      <w:r>
        <w:rPr>
          <w:rFonts w:ascii="宋体" w:hAnsi="宋体" w:eastAsia="宋体" w:cs="宋体"/>
          <w:color w:val="000000"/>
          <w:sz w:val="21"/>
        </w:rPr>
        <w:t xml:space="preserve">商务要求： </w:t>
      </w:r>
    </w:p>
    <w:p w14:paraId="766BBDE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rPr>
        <w:t>（</w:t>
      </w:r>
      <w:r>
        <w:rPr>
          <w:rFonts w:ascii="Times New Roman" w:hAnsi="Times New Roman" w:eastAsia="Times New Roman" w:cs="Times New Roman"/>
          <w:color w:val="000000"/>
          <w:sz w:val="21"/>
        </w:rPr>
        <w:t>1</w:t>
      </w:r>
      <w:r>
        <w:rPr>
          <w:rFonts w:ascii="宋体" w:hAnsi="宋体" w:eastAsia="宋体" w:cs="宋体"/>
          <w:color w:val="000000"/>
          <w:sz w:val="21"/>
        </w:rPr>
        <w:t>）项目团队能力：投标人为本项目配备</w:t>
      </w:r>
      <w:r>
        <w:rPr>
          <w:rFonts w:hint="eastAsia" w:ascii="宋体" w:hAnsi="宋体" w:cs="宋体"/>
          <w:color w:val="000000"/>
          <w:sz w:val="21"/>
          <w:lang w:eastAsia="zh-CN"/>
        </w:rPr>
        <w:t>专业的项目团队，团队成员应具有</w:t>
      </w:r>
      <w:r>
        <w:rPr>
          <w:rFonts w:ascii="宋体" w:hAnsi="宋体" w:eastAsia="宋体" w:cs="宋体"/>
          <w:color w:val="000000"/>
          <w:sz w:val="21"/>
        </w:rPr>
        <w:t>一定数量的中药师（含以上职称）或执业中药师。</w:t>
      </w:r>
    </w:p>
    <w:p w14:paraId="4EE30D6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highlight w:val="none"/>
        </w:rPr>
      </w:pPr>
      <w:r>
        <w:rPr>
          <w:rFonts w:ascii="宋体" w:hAnsi="宋体" w:eastAsia="宋体" w:cs="宋体"/>
          <w:color w:val="000000"/>
          <w:sz w:val="21"/>
          <w:highlight w:val="none"/>
        </w:rPr>
        <w:t>（</w:t>
      </w:r>
      <w:r>
        <w:rPr>
          <w:rFonts w:ascii="Times New Roman" w:hAnsi="Times New Roman" w:eastAsia="Times New Roman" w:cs="Times New Roman"/>
          <w:color w:val="000000"/>
          <w:sz w:val="21"/>
          <w:highlight w:val="none"/>
        </w:rPr>
        <w:t>2</w:t>
      </w:r>
      <w:r>
        <w:rPr>
          <w:rFonts w:ascii="宋体" w:hAnsi="宋体" w:eastAsia="宋体" w:cs="宋体"/>
          <w:color w:val="000000"/>
          <w:sz w:val="21"/>
          <w:highlight w:val="none"/>
        </w:rPr>
        <w:t>）信息管理平台：</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可实现中药饮片质量追溯，实现中药饮片从采购、验收、储存、调配到代煎的全过程信息化管理，确保质量可控</w:t>
      </w:r>
      <w:r>
        <w:rPr>
          <w:rFonts w:ascii="宋体" w:hAnsi="宋体" w:eastAsia="宋体" w:cs="宋体"/>
          <w:color w:val="000000"/>
          <w:sz w:val="21"/>
          <w:highlight w:val="none"/>
        </w:rPr>
        <w:t>。投标人的处方代配、代煎管理系统应支持对接鼓楼区基层卫生信息化</w:t>
      </w:r>
      <w:r>
        <w:rPr>
          <w:rFonts w:ascii="Times New Roman" w:hAnsi="Times New Roman" w:eastAsia="Times New Roman" w:cs="Times New Roman"/>
          <w:color w:val="000000"/>
          <w:sz w:val="21"/>
          <w:highlight w:val="none"/>
        </w:rPr>
        <w:t>(HIS)</w:t>
      </w:r>
      <w:r>
        <w:rPr>
          <w:rFonts w:ascii="宋体" w:hAnsi="宋体" w:eastAsia="宋体" w:cs="宋体"/>
          <w:color w:val="000000"/>
          <w:sz w:val="21"/>
          <w:highlight w:val="none"/>
        </w:rPr>
        <w:t>系统。</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具有中药饮片自动煎煮系统。可以提供药品从加水、浸泡、智能煎煮到包装贴签及倒渣清洗，全流程全自动煎煮，煎煮过程中可根据不同的处方采用不同的煎煮工艺</w:t>
      </w:r>
      <w:r>
        <w:rPr>
          <w:rFonts w:hint="eastAsia" w:hAnsi="宋体" w:cs="宋体"/>
          <w:b w:val="0"/>
          <w:bCs/>
          <w:color w:val="000000" w:themeColor="text1"/>
          <w:szCs w:val="24"/>
          <w:highlight w:val="none"/>
          <w:lang w:val="zh-CN" w:eastAsia="zh-CN"/>
          <w14:textFill>
            <w14:solidFill>
              <w14:schemeClr w14:val="tx1"/>
            </w14:solidFill>
          </w14:textFill>
        </w:rPr>
        <w:t>。</w:t>
      </w:r>
    </w:p>
    <w:p w14:paraId="46DAE02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color w:val="000000"/>
          <w:sz w:val="21"/>
          <w:highlight w:val="none"/>
        </w:rPr>
        <w:t>投标人如中标，在</w:t>
      </w:r>
      <w:r>
        <w:rPr>
          <w:rFonts w:ascii="宋体" w:hAnsi="宋体" w:eastAsia="宋体" w:cs="宋体"/>
          <w:color w:val="000000"/>
          <w:sz w:val="21"/>
        </w:rPr>
        <w:t>服务期内接受采购人定期及不定期实地考察，如考察结果与中标人投标时提供的材料不符，接受采购人的处罚。</w:t>
      </w:r>
    </w:p>
    <w:p w14:paraId="6B1C46B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pPr>
      <w:r>
        <w:rPr>
          <w:rFonts w:ascii="宋体" w:hAnsi="宋体" w:eastAsia="宋体" w:cs="宋体"/>
          <w:b/>
          <w:color w:val="000000"/>
          <w:sz w:val="21"/>
          <w:u w:val="single"/>
        </w:rPr>
        <w:t>以上标</w:t>
      </w:r>
      <w:r>
        <w:rPr>
          <w:rFonts w:ascii="Times New Roman" w:hAnsi="Times New Roman" w:eastAsia="Times New Roman" w:cs="Times New Roman"/>
          <w:b/>
          <w:color w:val="000000"/>
          <w:sz w:val="21"/>
          <w:u w:val="single"/>
        </w:rPr>
        <w:t>★</w:t>
      </w:r>
      <w:r>
        <w:rPr>
          <w:rFonts w:ascii="宋体" w:hAnsi="宋体" w:eastAsia="宋体" w:cs="宋体"/>
          <w:b/>
          <w:color w:val="000000"/>
          <w:sz w:val="21"/>
          <w:u w:val="single"/>
        </w:rPr>
        <w:t>号为必须响应项，其中标</w:t>
      </w:r>
      <w:r>
        <w:rPr>
          <w:rFonts w:ascii="Times New Roman" w:hAnsi="Times New Roman" w:eastAsia="Times New Roman" w:cs="Times New Roman"/>
          <w:b/>
          <w:color w:val="000000"/>
          <w:sz w:val="21"/>
          <w:u w:val="single"/>
        </w:rPr>
        <w:t>★</w:t>
      </w:r>
      <w:r>
        <w:rPr>
          <w:rFonts w:ascii="宋体" w:hAnsi="宋体" w:eastAsia="宋体" w:cs="宋体"/>
          <w:b/>
          <w:color w:val="000000"/>
          <w:sz w:val="21"/>
          <w:u w:val="single"/>
        </w:rPr>
        <w:t>号中要求提供证明资料的请按文件要求提供证明材料，如未响应将在符合性审查中作为无效标处理。</w:t>
      </w:r>
    </w:p>
    <w:p w14:paraId="16371C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left"/>
        <w:rPr>
          <w:rFonts w:hint="eastAsia" w:ascii="宋体" w:hAnsi="宋体" w:eastAsia="宋体" w:cs="宋体"/>
          <w:color w:val="000000"/>
          <w:sz w:val="21"/>
          <w:szCs w:val="21"/>
          <w:highlight w:val="none"/>
        </w:rPr>
      </w:pPr>
    </w:p>
    <w:p w14:paraId="1CE9DBC8">
      <w:pPr>
        <w:rPr>
          <w:rFonts w:hint="eastAsia"/>
          <w:highlight w:val="none"/>
        </w:rPr>
      </w:pPr>
    </w:p>
    <w:p w14:paraId="5B30F8A3">
      <w:pPr>
        <w:rPr>
          <w:rFonts w:hint="eastAsia"/>
          <w:highlight w:val="none"/>
        </w:rPr>
      </w:pPr>
    </w:p>
    <w:p w14:paraId="08337597">
      <w:pPr>
        <w:rPr>
          <w:rFonts w:hint="eastAsia" w:ascii="宋体" w:hAnsi="宋体" w:cs="宋体"/>
          <w:color w:val="auto"/>
          <w:highlight w:val="none"/>
        </w:rPr>
      </w:pPr>
      <w:r>
        <w:rPr>
          <w:rFonts w:hint="eastAsia" w:ascii="宋体" w:hAnsi="宋体" w:cs="宋体"/>
          <w:color w:val="auto"/>
          <w:highlight w:val="none"/>
        </w:rPr>
        <w:br w:type="page" w:clear="all"/>
      </w:r>
    </w:p>
    <w:p w14:paraId="7F4731FE">
      <w:pPr>
        <w:pStyle w:val="88"/>
        <w:spacing w:line="480" w:lineRule="auto"/>
        <w:ind w:firstLine="569"/>
        <w:rPr>
          <w:rFonts w:hint="eastAsia" w:ascii="宋体" w:hAnsi="宋体" w:cs="宋体"/>
          <w:color w:val="auto"/>
          <w:highlight w:val="none"/>
        </w:rPr>
      </w:pPr>
      <w:bookmarkStart w:id="306" w:name="_Toc17054"/>
      <w:r>
        <w:rPr>
          <w:rFonts w:hint="eastAsia" w:ascii="宋体" w:hAnsi="宋体" w:cs="宋体"/>
          <w:color w:val="auto"/>
          <w:highlight w:val="none"/>
        </w:rPr>
        <w:t>第五章 评标方法与评标标准</w:t>
      </w:r>
      <w:bookmarkEnd w:id="306"/>
    </w:p>
    <w:p w14:paraId="40C029A3">
      <w:pPr>
        <w:spacing w:line="360" w:lineRule="auto"/>
        <w:ind w:firstLine="480"/>
        <w:contextualSpacing/>
        <w:rPr>
          <w:rFonts w:hint="eastAsia" w:ascii="宋体" w:hAnsi="宋体" w:cs="宋体"/>
          <w:color w:val="auto"/>
          <w:szCs w:val="21"/>
          <w:highlight w:val="none"/>
        </w:rPr>
      </w:pPr>
      <w:r>
        <w:rPr>
          <w:rFonts w:hint="eastAsia" w:ascii="宋体" w:hAnsi="宋体" w:cs="宋体"/>
          <w:color w:val="auto"/>
          <w:szCs w:val="21"/>
          <w:highlight w:val="none"/>
        </w:rPr>
        <w:t>一、评标方法</w:t>
      </w:r>
    </w:p>
    <w:p w14:paraId="43EBEBB4">
      <w:pPr>
        <w:spacing w:line="360" w:lineRule="auto"/>
        <w:ind w:firstLine="480"/>
        <w:contextualSpacing/>
        <w:rPr>
          <w:rFonts w:hint="eastAsia" w:ascii="宋体" w:hAnsi="宋体" w:cs="宋体"/>
          <w:color w:val="auto"/>
          <w:szCs w:val="21"/>
          <w:highlight w:val="none"/>
        </w:rPr>
      </w:pPr>
      <w:r>
        <w:rPr>
          <w:rFonts w:hint="eastAsia" w:ascii="宋体" w:hAnsi="宋体" w:cs="宋体"/>
          <w:color w:val="auto"/>
          <w:szCs w:val="21"/>
          <w:highlight w:val="none"/>
        </w:rPr>
        <w:t>评委会将对确定为实质性响应采购文件要求的投标文件进行评价和比较，评标采用综合评估法。</w:t>
      </w:r>
    </w:p>
    <w:p w14:paraId="59590BB6">
      <w:pPr>
        <w:spacing w:line="360" w:lineRule="auto"/>
        <w:ind w:firstLine="480"/>
        <w:contextualSpacing/>
        <w:rPr>
          <w:rFonts w:hint="eastAsia" w:ascii="宋体" w:hAnsi="宋体" w:cs="宋体"/>
          <w:color w:val="auto"/>
          <w:szCs w:val="21"/>
          <w:highlight w:val="none"/>
        </w:rPr>
      </w:pPr>
      <w:r>
        <w:rPr>
          <w:rFonts w:hint="eastAsia" w:ascii="宋体" w:hAnsi="宋体" w:cs="宋体"/>
          <w:color w:val="auto"/>
          <w:szCs w:val="21"/>
          <w:highlight w:val="none"/>
        </w:rPr>
        <w:t>二、评标标准</w:t>
      </w:r>
    </w:p>
    <w:p w14:paraId="689D7941">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本项目采用综合评分法确定中标候选人。评标委员会将按下列评分办法和标准进行评分，总分值为100分。</w:t>
      </w:r>
      <w:bookmarkStart w:id="307" w:name="_Toc91836565"/>
    </w:p>
    <w:tbl>
      <w:tblPr>
        <w:tblStyle w:val="41"/>
        <w:tblW w:w="54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775"/>
        <w:gridCol w:w="8087"/>
      </w:tblGrid>
      <w:tr w14:paraId="38A69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16464D70">
            <w:pPr>
              <w:jc w:val="center"/>
              <w:rPr>
                <w:rFonts w:hAnsi="宋体" w:cs="宋体"/>
                <w:b w:val="0"/>
                <w:bCs/>
                <w:color w:val="000000" w:themeColor="text1"/>
                <w:szCs w:val="24"/>
                <w:highlight w:val="none"/>
                <w14:textFill>
                  <w14:solidFill>
                    <w14:schemeClr w14:val="tx1"/>
                  </w14:solidFill>
                </w14:textFill>
              </w:rPr>
            </w:pPr>
          </w:p>
        </w:tc>
        <w:tc>
          <w:tcPr>
            <w:tcW w:w="399" w:type="pct"/>
            <w:tcBorders>
              <w:top w:val="single" w:color="auto" w:sz="4" w:space="0"/>
              <w:left w:val="single" w:color="auto" w:sz="4" w:space="0"/>
              <w:bottom w:val="single" w:color="auto" w:sz="4" w:space="0"/>
              <w:right w:val="single" w:color="auto" w:sz="4" w:space="0"/>
            </w:tcBorders>
            <w:noWrap w:val="0"/>
            <w:vAlign w:val="center"/>
          </w:tcPr>
          <w:p w14:paraId="290F9A10">
            <w:pPr>
              <w:jc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分数</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20434439">
            <w:pPr>
              <w:jc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评审标准</w:t>
            </w:r>
          </w:p>
        </w:tc>
      </w:tr>
      <w:tr w14:paraId="10B6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334AE52D">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投标</w:t>
            </w:r>
          </w:p>
          <w:p w14:paraId="67C14D32">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报价</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0112C9F9">
            <w:pPr>
              <w:widowControl/>
              <w:jc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10</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53D1B4D2">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所有通过评审的有效投标报价的最低报价为评标基准价。投标报价得分＝（评标基准价/</w:t>
            </w:r>
            <w:r>
              <w:rPr>
                <w:rFonts w:hint="eastAsia" w:hAnsi="宋体" w:cs="宋体"/>
                <w:b w:val="0"/>
                <w:bCs/>
                <w:color w:val="000000" w:themeColor="text1"/>
                <w:szCs w:val="24"/>
                <w:highlight w:val="none"/>
                <w:lang w:eastAsia="zh-CN"/>
                <w14:textFill>
                  <w14:solidFill>
                    <w14:schemeClr w14:val="tx1"/>
                  </w14:solidFill>
                </w14:textFill>
              </w:rPr>
              <w:t>评标</w:t>
            </w:r>
            <w:r>
              <w:rPr>
                <w:rFonts w:hint="eastAsia" w:hAnsi="宋体" w:cs="宋体"/>
                <w:b w:val="0"/>
                <w:bCs/>
                <w:color w:val="000000" w:themeColor="text1"/>
                <w:szCs w:val="24"/>
                <w:highlight w:val="none"/>
                <w14:textFill>
                  <w14:solidFill>
                    <w14:schemeClr w14:val="tx1"/>
                  </w14:solidFill>
                </w14:textFill>
              </w:rPr>
              <w:t>价）×10（小数点保留两位）。</w:t>
            </w:r>
          </w:p>
        </w:tc>
      </w:tr>
      <w:tr w14:paraId="4B9C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438" w:type="pct"/>
            <w:vMerge w:val="restart"/>
            <w:tcBorders>
              <w:top w:val="single" w:color="auto" w:sz="4" w:space="0"/>
              <w:left w:val="single" w:color="auto" w:sz="4" w:space="0"/>
              <w:right w:val="single" w:color="auto" w:sz="4" w:space="0"/>
            </w:tcBorders>
            <w:noWrap w:val="0"/>
            <w:vAlign w:val="center"/>
          </w:tcPr>
          <w:p w14:paraId="5E2AEC61">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业绩</w:t>
            </w:r>
          </w:p>
        </w:tc>
        <w:tc>
          <w:tcPr>
            <w:tcW w:w="399" w:type="pct"/>
            <w:tcBorders>
              <w:top w:val="single" w:color="auto" w:sz="4" w:space="0"/>
              <w:left w:val="single" w:color="auto" w:sz="4" w:space="0"/>
              <w:right w:val="single" w:color="auto" w:sz="4" w:space="0"/>
            </w:tcBorders>
            <w:noWrap w:val="0"/>
            <w:vAlign w:val="center"/>
          </w:tcPr>
          <w:p w14:paraId="265EF1EE">
            <w:pPr>
              <w:widowControl/>
              <w:jc w:val="center"/>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6</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46E48514">
            <w:pPr>
              <w:pStyle w:val="356"/>
              <w:jc w:val="both"/>
              <w:rPr>
                <w:rFonts w:hint="eastAsia" w:hAnsi="宋体" w:cs="宋体"/>
                <w:b w:val="0"/>
                <w:bCs/>
                <w:color w:val="000000" w:themeColor="text1"/>
                <w:szCs w:val="24"/>
                <w:highlight w:val="none"/>
                <w:lang w:bidi="ar"/>
                <w14:textFill>
                  <w14:solidFill>
                    <w14:schemeClr w14:val="tx1"/>
                  </w14:solidFill>
                </w14:textFill>
              </w:rPr>
            </w:pPr>
            <w:r>
              <w:rPr>
                <w:rStyle w:val="357"/>
                <w:rFonts w:hint="eastAsia" w:ascii="宋体" w:hAnsi="宋体" w:eastAsia="宋体" w:cs="宋体"/>
                <w:b w:val="0"/>
                <w:bCs w:val="0"/>
                <w:color w:val="auto"/>
                <w:sz w:val="21"/>
                <w:szCs w:val="21"/>
                <w:highlight w:val="none"/>
                <w:lang w:val="en-US"/>
              </w:rPr>
              <w:t>1.</w:t>
            </w:r>
            <w:r>
              <w:rPr>
                <w:rStyle w:val="357"/>
                <w:rFonts w:hint="eastAsia" w:ascii="宋体" w:hAnsi="宋体" w:eastAsia="宋体" w:cs="宋体"/>
                <w:b w:val="0"/>
                <w:bCs w:val="0"/>
                <w:color w:val="auto"/>
                <w:sz w:val="21"/>
                <w:szCs w:val="21"/>
                <w:highlight w:val="none"/>
              </w:rPr>
              <w:t>投标人自202</w:t>
            </w:r>
            <w:r>
              <w:rPr>
                <w:rStyle w:val="357"/>
                <w:rFonts w:hint="eastAsia" w:ascii="宋体" w:hAnsi="宋体" w:eastAsia="宋体" w:cs="宋体"/>
                <w:b w:val="0"/>
                <w:bCs w:val="0"/>
                <w:color w:val="auto"/>
                <w:sz w:val="21"/>
                <w:szCs w:val="21"/>
                <w:highlight w:val="none"/>
                <w:lang w:val="en-US"/>
              </w:rPr>
              <w:t>3</w:t>
            </w:r>
            <w:r>
              <w:rPr>
                <w:rStyle w:val="357"/>
                <w:rFonts w:hint="eastAsia" w:ascii="宋体" w:hAnsi="宋体" w:eastAsia="宋体" w:cs="宋体"/>
                <w:b w:val="0"/>
                <w:bCs w:val="0"/>
                <w:color w:val="auto"/>
                <w:sz w:val="21"/>
                <w:szCs w:val="21"/>
                <w:highlight w:val="none"/>
              </w:rPr>
              <w:t>年1月1日（含）以来承接过与本项目类似的中药饮片供应业绩。每提供一份业绩得</w:t>
            </w:r>
            <w:r>
              <w:rPr>
                <w:rStyle w:val="357"/>
                <w:rFonts w:hint="eastAsia" w:ascii="宋体" w:hAnsi="宋体" w:eastAsia="宋体" w:cs="宋体"/>
                <w:b w:val="0"/>
                <w:bCs w:val="0"/>
                <w:color w:val="auto"/>
                <w:sz w:val="21"/>
                <w:szCs w:val="21"/>
                <w:highlight w:val="none"/>
                <w:lang w:val="en-US"/>
              </w:rPr>
              <w:t>1</w:t>
            </w:r>
            <w:r>
              <w:rPr>
                <w:rStyle w:val="357"/>
                <w:rFonts w:hint="eastAsia" w:ascii="宋体" w:hAnsi="宋体" w:eastAsia="宋体" w:cs="宋体"/>
                <w:b w:val="0"/>
                <w:bCs w:val="0"/>
                <w:color w:val="auto"/>
                <w:sz w:val="21"/>
                <w:szCs w:val="21"/>
                <w:highlight w:val="none"/>
              </w:rPr>
              <w:t>分，最高分</w:t>
            </w:r>
            <w:r>
              <w:rPr>
                <w:rStyle w:val="357"/>
                <w:rFonts w:hint="eastAsia" w:ascii="宋体" w:hAnsi="宋体" w:eastAsia="宋体" w:cs="宋体"/>
                <w:b w:val="0"/>
                <w:bCs w:val="0"/>
                <w:color w:val="auto"/>
                <w:sz w:val="21"/>
                <w:szCs w:val="21"/>
                <w:highlight w:val="none"/>
                <w:lang w:val="en-US"/>
              </w:rPr>
              <w:t>6</w:t>
            </w:r>
            <w:r>
              <w:rPr>
                <w:rStyle w:val="357"/>
                <w:rFonts w:hint="eastAsia" w:ascii="宋体" w:hAnsi="宋体" w:eastAsia="宋体" w:cs="宋体"/>
                <w:b w:val="0"/>
                <w:bCs w:val="0"/>
                <w:color w:val="auto"/>
                <w:sz w:val="21"/>
                <w:szCs w:val="21"/>
                <w:highlight w:val="none"/>
              </w:rPr>
              <w:t>分</w:t>
            </w:r>
            <w:r>
              <w:rPr>
                <w:rFonts w:hint="eastAsia" w:ascii="宋体" w:hAnsi="宋体" w:eastAsia="宋体" w:cs="宋体"/>
                <w:color w:val="auto"/>
                <w:highlight w:val="none"/>
                <w:lang w:eastAsia="zh-CN"/>
              </w:rPr>
              <w:t>；</w:t>
            </w:r>
            <w:r>
              <w:rPr>
                <w:rStyle w:val="357"/>
                <w:rFonts w:hint="eastAsia" w:ascii="宋体" w:hAnsi="宋体" w:eastAsia="宋体" w:cs="宋体"/>
                <w:b w:val="0"/>
                <w:bCs w:val="0"/>
                <w:color w:val="auto"/>
                <w:sz w:val="21"/>
                <w:szCs w:val="21"/>
                <w:highlight w:val="none"/>
              </w:rPr>
              <w:t>同一</w:t>
            </w:r>
            <w:r>
              <w:rPr>
                <w:rStyle w:val="357"/>
                <w:rFonts w:hint="eastAsia" w:ascii="宋体" w:hAnsi="宋体" w:eastAsia="宋体" w:cs="宋体"/>
                <w:b w:val="0"/>
                <w:bCs w:val="0"/>
                <w:color w:val="auto"/>
                <w:sz w:val="21"/>
                <w:szCs w:val="21"/>
                <w:highlight w:val="none"/>
                <w:lang w:val="en-US"/>
              </w:rPr>
              <w:t>医院用户</w:t>
            </w:r>
            <w:r>
              <w:rPr>
                <w:rStyle w:val="357"/>
                <w:rFonts w:hint="eastAsia" w:ascii="宋体" w:hAnsi="宋体" w:eastAsia="宋体" w:cs="宋体"/>
                <w:b w:val="0"/>
                <w:bCs w:val="0"/>
                <w:color w:val="auto"/>
                <w:sz w:val="21"/>
                <w:szCs w:val="21"/>
                <w:highlight w:val="none"/>
              </w:rPr>
              <w:t>不累计得分。投标人需提供合同复印件并加盖公章，时间</w:t>
            </w:r>
            <w:r>
              <w:rPr>
                <w:rStyle w:val="357"/>
                <w:rFonts w:hint="eastAsia" w:ascii="宋体" w:hAnsi="宋体" w:eastAsia="宋体" w:cs="宋体"/>
                <w:b w:val="0"/>
                <w:bCs w:val="0"/>
                <w:color w:val="auto"/>
                <w:sz w:val="21"/>
                <w:szCs w:val="21"/>
                <w:highlight w:val="none"/>
                <w:lang w:val="en-US"/>
              </w:rPr>
              <w:t>以合同签订日期为准</w:t>
            </w:r>
            <w:r>
              <w:rPr>
                <w:rStyle w:val="357"/>
                <w:rFonts w:hint="eastAsia" w:ascii="宋体" w:hAnsi="宋体" w:eastAsia="宋体" w:cs="宋体"/>
                <w:b w:val="0"/>
                <w:bCs w:val="0"/>
                <w:color w:val="auto"/>
                <w:sz w:val="21"/>
                <w:szCs w:val="21"/>
                <w:highlight w:val="none"/>
              </w:rPr>
              <w:t>。（合同</w:t>
            </w:r>
            <w:r>
              <w:rPr>
                <w:rStyle w:val="357"/>
                <w:rFonts w:hint="eastAsia" w:ascii="宋体" w:hAnsi="宋体" w:eastAsia="宋体" w:cs="宋体"/>
                <w:b w:val="0"/>
                <w:bCs w:val="0"/>
                <w:color w:val="auto"/>
                <w:sz w:val="21"/>
                <w:szCs w:val="21"/>
                <w:highlight w:val="none"/>
                <w:lang w:val="en-US"/>
              </w:rPr>
              <w:t>需为投标人自有业务合同</w:t>
            </w:r>
            <w:r>
              <w:rPr>
                <w:rStyle w:val="357"/>
                <w:rFonts w:hint="eastAsia" w:ascii="宋体" w:hAnsi="宋体" w:eastAsia="宋体" w:cs="宋体"/>
                <w:b w:val="0"/>
                <w:bCs w:val="0"/>
                <w:color w:val="auto"/>
                <w:sz w:val="21"/>
                <w:szCs w:val="21"/>
                <w:highlight w:val="none"/>
              </w:rPr>
              <w:t>，如</w:t>
            </w:r>
            <w:r>
              <w:rPr>
                <w:rStyle w:val="357"/>
                <w:rFonts w:hint="eastAsia" w:ascii="宋体" w:hAnsi="宋体" w:eastAsia="宋体" w:cs="宋体"/>
                <w:b w:val="0"/>
                <w:bCs w:val="0"/>
                <w:color w:val="auto"/>
                <w:sz w:val="21"/>
                <w:szCs w:val="21"/>
                <w:highlight w:val="none"/>
                <w:lang w:val="en-US"/>
              </w:rPr>
              <w:t>投标人</w:t>
            </w:r>
            <w:r>
              <w:rPr>
                <w:rStyle w:val="357"/>
                <w:rFonts w:hint="eastAsia" w:ascii="宋体" w:hAnsi="宋体" w:eastAsia="宋体" w:cs="宋体"/>
                <w:b w:val="0"/>
                <w:bCs w:val="0"/>
                <w:color w:val="auto"/>
                <w:sz w:val="21"/>
                <w:szCs w:val="21"/>
                <w:highlight w:val="none"/>
              </w:rPr>
              <w:t>名称变更，需出具相应的证明材料）。</w:t>
            </w:r>
          </w:p>
        </w:tc>
      </w:tr>
      <w:tr w14:paraId="37E5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438" w:type="pct"/>
            <w:vMerge w:val="continue"/>
            <w:tcBorders>
              <w:left w:val="single" w:color="auto" w:sz="4" w:space="0"/>
              <w:bottom w:val="single" w:color="auto" w:sz="4" w:space="0"/>
              <w:right w:val="single" w:color="auto" w:sz="4" w:space="0"/>
            </w:tcBorders>
            <w:noWrap w:val="0"/>
            <w:vAlign w:val="center"/>
          </w:tcPr>
          <w:p w14:paraId="24B31A1A">
            <w:pPr>
              <w:widowControl/>
              <w:rPr>
                <w:rFonts w:hAnsi="宋体" w:cs="宋体"/>
                <w:b w:val="0"/>
                <w:bCs/>
                <w:color w:val="000000" w:themeColor="text1"/>
                <w:szCs w:val="24"/>
                <w:highlight w:val="none"/>
                <w14:textFill>
                  <w14:solidFill>
                    <w14:schemeClr w14:val="tx1"/>
                  </w14:solidFill>
                </w14:textFill>
              </w:rPr>
            </w:pPr>
          </w:p>
        </w:tc>
        <w:tc>
          <w:tcPr>
            <w:tcW w:w="399" w:type="pct"/>
            <w:tcBorders>
              <w:left w:val="single" w:color="auto" w:sz="4" w:space="0"/>
              <w:bottom w:val="single" w:color="auto" w:sz="4" w:space="0"/>
              <w:right w:val="single" w:color="auto" w:sz="4" w:space="0"/>
            </w:tcBorders>
            <w:noWrap w:val="0"/>
            <w:vAlign w:val="center"/>
          </w:tcPr>
          <w:p w14:paraId="0CC6D46B">
            <w:pPr>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4</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2224AC7A">
            <w:pPr>
              <w:rPr>
                <w:rFonts w:hAnsi="宋体" w:cs="宋体"/>
                <w:b w:val="0"/>
                <w:bCs/>
                <w:color w:val="000000" w:themeColor="text1"/>
                <w:szCs w:val="24"/>
                <w:highlight w:val="none"/>
                <w:lang w:bidi="ar"/>
                <w14:textFill>
                  <w14:solidFill>
                    <w14:schemeClr w14:val="tx1"/>
                  </w14:solidFill>
                </w14:textFill>
              </w:rPr>
            </w:pPr>
            <w:r>
              <w:rPr>
                <w:rFonts w:hint="eastAsia" w:hAnsi="宋体" w:cs="宋体"/>
                <w:b w:val="0"/>
                <w:bCs/>
                <w:color w:val="000000" w:themeColor="text1"/>
                <w:szCs w:val="24"/>
                <w:highlight w:val="none"/>
                <w:lang w:bidi="ar"/>
                <w14:textFill>
                  <w14:solidFill>
                    <w14:schemeClr w14:val="tx1"/>
                  </w14:solidFill>
                </w14:textFill>
              </w:rPr>
              <w:t>投标人</w:t>
            </w:r>
            <w:r>
              <w:rPr>
                <w:rFonts w:hint="eastAsia" w:hAnsi="宋体"/>
                <w:b w:val="0"/>
                <w:color w:val="000000" w:themeColor="text1"/>
                <w:szCs w:val="24"/>
                <w:highlight w:val="none"/>
                <w14:textFill>
                  <w14:solidFill>
                    <w14:schemeClr w14:val="tx1"/>
                  </w14:solidFill>
                </w14:textFill>
              </w:rPr>
              <w:t>具有上述业绩项目用户评价（评价为</w:t>
            </w:r>
            <w:r>
              <w:rPr>
                <w:rFonts w:hint="eastAsia" w:hAnsi="宋体"/>
                <w:b w:val="0"/>
                <w:color w:val="000000" w:themeColor="text1"/>
                <w:szCs w:val="24"/>
                <w:highlight w:val="none"/>
                <w:lang w:val="en-US" w:eastAsia="zh-CN"/>
                <w14:textFill>
                  <w14:solidFill>
                    <w14:schemeClr w14:val="tx1"/>
                  </w14:solidFill>
                </w14:textFill>
              </w:rPr>
              <w:t>合格及以上</w:t>
            </w:r>
            <w:r>
              <w:rPr>
                <w:rFonts w:hint="eastAsia" w:hAnsi="宋体"/>
                <w:b w:val="0"/>
                <w:color w:val="000000" w:themeColor="text1"/>
                <w:szCs w:val="24"/>
                <w:highlight w:val="none"/>
                <w14:textFill>
                  <w14:solidFill>
                    <w14:schemeClr w14:val="tx1"/>
                  </w14:solidFill>
                </w14:textFill>
              </w:rPr>
              <w:t>）复印件，每提供</w:t>
            </w:r>
            <w:r>
              <w:rPr>
                <w:rFonts w:hAnsi="宋体"/>
                <w:b w:val="0"/>
                <w:color w:val="000000" w:themeColor="text1"/>
                <w:szCs w:val="24"/>
                <w:highlight w:val="none"/>
                <w14:textFill>
                  <w14:solidFill>
                    <w14:schemeClr w14:val="tx1"/>
                  </w14:solidFill>
                </w14:textFill>
              </w:rPr>
              <w:t>1</w:t>
            </w:r>
            <w:r>
              <w:rPr>
                <w:rFonts w:hint="eastAsia" w:hAnsi="宋体"/>
                <w:b w:val="0"/>
                <w:color w:val="000000" w:themeColor="text1"/>
                <w:szCs w:val="24"/>
                <w:highlight w:val="none"/>
                <w14:textFill>
                  <w14:solidFill>
                    <w14:schemeClr w14:val="tx1"/>
                  </w14:solidFill>
                </w14:textFill>
              </w:rPr>
              <w:t>份得</w:t>
            </w:r>
            <w:r>
              <w:rPr>
                <w:rFonts w:hint="eastAsia" w:hAnsi="宋体"/>
                <w:b w:val="0"/>
                <w:color w:val="000000" w:themeColor="text1"/>
                <w:szCs w:val="24"/>
                <w:highlight w:val="none"/>
                <w:lang w:val="en-US" w:eastAsia="zh-CN"/>
                <w14:textFill>
                  <w14:solidFill>
                    <w14:schemeClr w14:val="tx1"/>
                  </w14:solidFill>
                </w14:textFill>
              </w:rPr>
              <w:t>1</w:t>
            </w:r>
            <w:r>
              <w:rPr>
                <w:rFonts w:hint="eastAsia" w:hAnsi="宋体"/>
                <w:b w:val="0"/>
                <w:color w:val="000000" w:themeColor="text1"/>
                <w:szCs w:val="24"/>
                <w:highlight w:val="none"/>
                <w14:textFill>
                  <w14:solidFill>
                    <w14:schemeClr w14:val="tx1"/>
                  </w14:solidFill>
                </w14:textFill>
              </w:rPr>
              <w:t>分，最多得</w:t>
            </w:r>
            <w:r>
              <w:rPr>
                <w:rFonts w:hint="eastAsia" w:hAnsi="宋体"/>
                <w:b w:val="0"/>
                <w:color w:val="000000" w:themeColor="text1"/>
                <w:szCs w:val="24"/>
                <w:highlight w:val="none"/>
                <w:lang w:val="en-US" w:eastAsia="zh-CN"/>
                <w14:textFill>
                  <w14:solidFill>
                    <w14:schemeClr w14:val="tx1"/>
                  </w14:solidFill>
                </w14:textFill>
              </w:rPr>
              <w:t>4</w:t>
            </w:r>
            <w:r>
              <w:rPr>
                <w:rFonts w:hint="eastAsia" w:hAnsi="宋体"/>
                <w:b w:val="0"/>
                <w:color w:val="000000" w:themeColor="text1"/>
                <w:szCs w:val="24"/>
                <w:highlight w:val="none"/>
                <w14:textFill>
                  <w14:solidFill>
                    <w14:schemeClr w14:val="tx1"/>
                  </w14:solidFill>
                </w14:textFill>
              </w:rPr>
              <w:t>分（需加盖用户单位公章或用户单位管理部门公章，同一个用户单位不重复计分），不提供不得分。</w:t>
            </w:r>
          </w:p>
        </w:tc>
      </w:tr>
      <w:tr w14:paraId="7A5A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1F7E7AF6">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信息化</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50067AA4">
            <w:pPr>
              <w:widowControl/>
              <w:jc w:val="center"/>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7</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4D50A357">
            <w:pPr>
              <w:widowControl/>
              <w:jc w:val="left"/>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投标人拥有服务软件系统（自主开发和购买均可）为本项目投入使用的系统应具有：</w:t>
            </w:r>
          </w:p>
          <w:p w14:paraId="1DDC7607">
            <w:pPr>
              <w:widowControl/>
              <w:jc w:val="left"/>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1.可实现中药饮片质量追溯，实现中药饮片从采购、验收、储存、调配到代煎的全过程信息化管理，确保质量可控，得</w:t>
            </w:r>
            <w:r>
              <w:rPr>
                <w:rFonts w:hint="eastAsia" w:ascii="Times New Roman" w:hAnsi="宋体" w:eastAsia="宋体" w:cs="宋体"/>
                <w:b w:val="0"/>
                <w:bCs/>
                <w:color w:val="000000" w:themeColor="text1"/>
                <w:szCs w:val="24"/>
                <w:highlight w:val="none"/>
                <w:lang w:val="en-US" w:eastAsia="zh-CN"/>
                <w14:textFill>
                  <w14:solidFill>
                    <w14:schemeClr w14:val="tx1"/>
                  </w14:solidFill>
                </w14:textFill>
              </w:rPr>
              <w:t>3</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分。</w:t>
            </w:r>
          </w:p>
          <w:p w14:paraId="1B72BC4B">
            <w:pPr>
              <w:widowControl/>
              <w:jc w:val="left"/>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2.处方代配、代煎管理系统支持对接鼓楼区基层卫生信息化（HIS）系统，得2分。 </w:t>
            </w:r>
          </w:p>
          <w:p w14:paraId="46A62F9E">
            <w:pPr>
              <w:widowControl/>
              <w:jc w:val="left"/>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3. 具有中药饮片自动煎煮系统。可以提供药品从加水、浸泡、智能煎煮到包装贴签及倒渣清洗，全流程全自动煎煮，煎煮过程中可根据不同的处方采用不同的煎煮工艺，得</w:t>
            </w:r>
            <w:r>
              <w:rPr>
                <w:rFonts w:hint="eastAsia" w:ascii="Times New Roman" w:hAnsi="宋体" w:eastAsia="宋体" w:cs="宋体"/>
                <w:b w:val="0"/>
                <w:bCs/>
                <w:color w:val="000000" w:themeColor="text1"/>
                <w:szCs w:val="24"/>
                <w:highlight w:val="none"/>
                <w:lang w:val="en-US" w:eastAsia="zh-CN"/>
                <w14:textFill>
                  <w14:solidFill>
                    <w14:schemeClr w14:val="tx1"/>
                  </w14:solidFill>
                </w14:textFill>
              </w:rPr>
              <w:t>2分</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w:t>
            </w:r>
          </w:p>
          <w:p w14:paraId="78B383BE">
            <w:pPr>
              <w:widowControl/>
              <w:jc w:val="left"/>
              <w:rPr>
                <w:color w:val="000000" w:themeColor="text1"/>
                <w:highlight w:val="none"/>
                <w:lang w:val="zh-CN" w:bidi="ar"/>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注：（1）提供上述服务软件系统的介绍及功能，同时提供证明材料：①若为自主开发，提供投标人自主开发证明或投标人软件产品著作权证书，若为购买，提供服务软件系统的购买合同协议，且上述系统均能显示投标人信息的使用截图；②提供以上每项系统的现有使用案例。（2）以上评审内容的资料作为评分依据，所提供资料加盖投标人公章，未按要求提供的不得分。</w:t>
            </w:r>
          </w:p>
        </w:tc>
      </w:tr>
      <w:tr w14:paraId="07837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30827DE9">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团队</w:t>
            </w:r>
          </w:p>
          <w:p w14:paraId="3BA53280">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能力</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7F78D09A">
            <w:pPr>
              <w:pStyle w:val="14"/>
              <w:numPr>
                <w:ilvl w:val="0"/>
                <w:numId w:val="0"/>
              </w:numPr>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val="0"/>
                <w:color w:val="000000" w:themeColor="text1"/>
                <w:highlight w:val="none"/>
                <w:u w:val="none"/>
                <w:lang w:val="en-US" w:eastAsia="zh-CN"/>
                <w14:textFill>
                  <w14:solidFill>
                    <w14:schemeClr w14:val="tx1"/>
                  </w14:solidFill>
                </w14:textFill>
              </w:rPr>
              <w:t>12</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641DBA13">
            <w:pPr>
              <w:widowControl/>
              <w:jc w:val="left"/>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投标人为本项目配备执业中药师数量为A：</w:t>
            </w:r>
          </w:p>
          <w:p w14:paraId="4333081F">
            <w:pPr>
              <w:widowControl/>
              <w:jc w:val="left"/>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A＞10人的得12分；6人＜A≤10人的得8分；3人＜A≤6人的得4分；2人≤A≤3人的得2分；2人以下的不得分；</w:t>
            </w:r>
          </w:p>
          <w:p w14:paraId="621D2591">
            <w:pPr>
              <w:widowControl/>
              <w:jc w:val="left"/>
              <w:rPr>
                <w:rFonts w:hAnsi="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lang w:val="zh-CN"/>
                <w14:textFill>
                  <w14:solidFill>
                    <w14:schemeClr w14:val="tx1"/>
                  </w14:solidFill>
                </w14:textFill>
              </w:rPr>
              <w:t>注：</w:t>
            </w:r>
            <w:r>
              <w:rPr>
                <w:rFonts w:hint="eastAsia" w:hAnsi="宋体" w:cs="宋体"/>
                <w:b w:val="0"/>
                <w:bCs/>
                <w:color w:val="000000" w:themeColor="text1"/>
                <w:szCs w:val="24"/>
                <w:highlight w:val="none"/>
                <w14:textFill>
                  <w14:solidFill>
                    <w14:schemeClr w14:val="tx1"/>
                  </w14:solidFill>
                </w14:textFill>
              </w:rPr>
              <w:t>执业中药师为国家职业资格目录内证书，名称为执业药师，专业为中药学，</w:t>
            </w:r>
            <w:r>
              <w:rPr>
                <w:rFonts w:hint="eastAsia" w:hAnsi="宋体" w:cs="宋体"/>
                <w:b w:val="0"/>
                <w:bCs/>
                <w:color w:val="000000" w:themeColor="text1"/>
                <w:szCs w:val="24"/>
                <w:highlight w:val="none"/>
                <w:lang w:val="zh-CN"/>
                <w14:textFill>
                  <w14:solidFill>
                    <w14:schemeClr w14:val="tx1"/>
                  </w14:solidFill>
                </w14:textFill>
              </w:rPr>
              <w:t>提供</w:t>
            </w:r>
            <w:r>
              <w:rPr>
                <w:rFonts w:hint="eastAsia" w:hAnsi="宋体" w:cs="宋体"/>
                <w:b w:val="0"/>
                <w:bCs/>
                <w:color w:val="000000" w:themeColor="text1"/>
                <w:szCs w:val="24"/>
                <w:highlight w:val="none"/>
                <w14:textFill>
                  <w14:solidFill>
                    <w14:schemeClr w14:val="tx1"/>
                  </w14:solidFill>
                </w14:textFill>
              </w:rPr>
              <w:t>相关证书</w:t>
            </w:r>
            <w:r>
              <w:rPr>
                <w:rFonts w:hint="eastAsia" w:hAnsi="宋体" w:cs="宋体"/>
                <w:b w:val="0"/>
                <w:bCs/>
                <w:color w:val="000000" w:themeColor="text1"/>
                <w:szCs w:val="24"/>
                <w:highlight w:val="none"/>
                <w:lang w:val="zh-CN"/>
                <w14:textFill>
                  <w14:solidFill>
                    <w14:schemeClr w14:val="tx1"/>
                  </w14:solidFill>
                </w14:textFill>
              </w:rPr>
              <w:t>及</w:t>
            </w:r>
            <w:r>
              <w:rPr>
                <w:rFonts w:hint="eastAsia" w:hAnsi="宋体" w:cs="宋体"/>
                <w:b w:val="0"/>
                <w:bCs/>
                <w:color w:val="000000" w:themeColor="text1"/>
                <w:szCs w:val="24"/>
                <w:highlight w:val="none"/>
                <w14:textFill>
                  <w14:solidFill>
                    <w14:schemeClr w14:val="tx1"/>
                  </w14:solidFill>
                </w14:textFill>
              </w:rPr>
              <w:t>投标</w:t>
            </w:r>
            <w:r>
              <w:rPr>
                <w:rFonts w:hint="eastAsia" w:hAnsi="宋体" w:cs="宋体"/>
                <w:b w:val="0"/>
                <w:bCs/>
                <w:color w:val="000000" w:themeColor="text1"/>
                <w:szCs w:val="24"/>
                <w:highlight w:val="none"/>
                <w:lang w:val="zh-CN"/>
                <w14:textFill>
                  <w14:solidFill>
                    <w14:schemeClr w14:val="tx1"/>
                  </w14:solidFill>
                </w14:textFill>
              </w:rPr>
              <w:t>人为其缴纳的近</w:t>
            </w:r>
            <w:r>
              <w:rPr>
                <w:rFonts w:hint="eastAsia" w:hAnsi="宋体" w:cs="宋体"/>
                <w:b w:val="0"/>
                <w:bCs/>
                <w:color w:val="000000" w:themeColor="text1"/>
                <w:szCs w:val="24"/>
                <w:highlight w:val="none"/>
                <w:lang w:val="en-US" w:eastAsia="zh-CN"/>
                <w14:textFill>
                  <w14:solidFill>
                    <w14:schemeClr w14:val="tx1"/>
                  </w14:solidFill>
                </w14:textFill>
              </w:rPr>
              <w:t>6个月</w:t>
            </w:r>
            <w:r>
              <w:rPr>
                <w:rFonts w:hint="eastAsia" w:hAnsi="宋体" w:cs="宋体"/>
                <w:b w:val="0"/>
                <w:bCs/>
                <w:color w:val="000000" w:themeColor="text1"/>
                <w:szCs w:val="24"/>
                <w:highlight w:val="none"/>
                <w:lang w:eastAsia="zh-CN"/>
                <w14:textFill>
                  <w14:solidFill>
                    <w14:schemeClr w14:val="tx1"/>
                  </w14:solidFill>
                </w14:textFill>
              </w:rPr>
              <w:t>（</w:t>
            </w:r>
            <w:r>
              <w:rPr>
                <w:rFonts w:hint="eastAsia" w:hAnsi="宋体" w:cs="宋体"/>
                <w:b w:val="0"/>
                <w:bCs/>
                <w:color w:val="000000" w:themeColor="text1"/>
                <w:szCs w:val="24"/>
                <w:highlight w:val="none"/>
                <w:lang w:val="en-US" w:eastAsia="zh-CN"/>
                <w14:textFill>
                  <w14:solidFill>
                    <w14:schemeClr w14:val="tx1"/>
                  </w14:solidFill>
                </w14:textFill>
              </w:rPr>
              <w:t>2025年12月（含）以来</w:t>
            </w:r>
            <w:r>
              <w:rPr>
                <w:rFonts w:hint="eastAsia" w:hAnsi="宋体" w:cs="宋体"/>
                <w:b w:val="0"/>
                <w:bCs/>
                <w:color w:val="000000" w:themeColor="text1"/>
                <w:szCs w:val="24"/>
                <w:highlight w:val="none"/>
                <w:lang w:eastAsia="zh-CN"/>
                <w14:textFill>
                  <w14:solidFill>
                    <w14:schemeClr w14:val="tx1"/>
                  </w14:solidFill>
                </w14:textFill>
              </w:rPr>
              <w:t>）</w:t>
            </w:r>
            <w:r>
              <w:rPr>
                <w:rFonts w:hint="eastAsia" w:hAnsi="宋体" w:cs="宋体"/>
                <w:b w:val="0"/>
                <w:bCs/>
                <w:color w:val="000000" w:themeColor="text1"/>
                <w:szCs w:val="24"/>
                <w:highlight w:val="none"/>
                <w:lang w:val="zh-CN"/>
                <w14:textFill>
                  <w14:solidFill>
                    <w14:schemeClr w14:val="tx1"/>
                  </w14:solidFill>
                </w14:textFill>
              </w:rPr>
              <w:t>任意一个月的社保缴纳证明</w:t>
            </w:r>
            <w:r>
              <w:rPr>
                <w:rFonts w:hint="eastAsia" w:hAnsi="宋体" w:cs="宋体"/>
                <w:b w:val="0"/>
                <w:bCs/>
                <w:color w:val="000000" w:themeColor="text1"/>
                <w:szCs w:val="24"/>
                <w:highlight w:val="none"/>
                <w14:textFill>
                  <w14:solidFill>
                    <w14:schemeClr w14:val="tx1"/>
                  </w14:solidFill>
                </w14:textFill>
              </w:rPr>
              <w:t>复印件并加盖公章</w:t>
            </w:r>
            <w:r>
              <w:rPr>
                <w:rFonts w:hint="eastAsia" w:hAnsi="宋体" w:cs="宋体"/>
                <w:b w:val="0"/>
                <w:bCs/>
                <w:color w:val="000000" w:themeColor="text1"/>
                <w:szCs w:val="24"/>
                <w:highlight w:val="none"/>
                <w:lang w:val="zh-CN"/>
                <w14:textFill>
                  <w14:solidFill>
                    <w14:schemeClr w14:val="tx1"/>
                  </w14:solidFill>
                </w14:textFill>
              </w:rPr>
              <w:t>，未按要求提供不得分。</w:t>
            </w:r>
          </w:p>
        </w:tc>
      </w:tr>
      <w:tr w14:paraId="2DFC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right w:val="single" w:color="auto" w:sz="4" w:space="0"/>
            </w:tcBorders>
            <w:noWrap w:val="0"/>
            <w:vAlign w:val="center"/>
          </w:tcPr>
          <w:p w14:paraId="5054CF40">
            <w:pPr>
              <w:rPr>
                <w:rFonts w:hAnsi="宋体" w:cs="宋体"/>
                <w:b w:val="0"/>
                <w:bCs/>
                <w:color w:val="000000" w:themeColor="text1"/>
                <w:szCs w:val="24"/>
                <w:highlight w:val="none"/>
                <w14:textFill>
                  <w14:solidFill>
                    <w14:schemeClr w14:val="tx1"/>
                  </w14:solidFill>
                </w14:textFill>
              </w:rPr>
            </w:pPr>
            <w:r>
              <w:rPr>
                <w:rFonts w:ascii="Times New Roman" w:hAnsi="宋体" w:eastAsia="宋体" w:cs="Times New Roman"/>
                <w:color w:val="000000" w:themeColor="text1"/>
                <w:szCs w:val="24"/>
                <w:highlight w:val="none"/>
                <w:lang w:val="zh-CN"/>
                <w14:textFill>
                  <w14:solidFill>
                    <w14:schemeClr w14:val="tx1"/>
                  </w14:solidFill>
                </w14:textFill>
              </w:rPr>
              <w:t>整体服务方案</w:t>
            </w:r>
          </w:p>
        </w:tc>
        <w:tc>
          <w:tcPr>
            <w:tcW w:w="399" w:type="pct"/>
            <w:tcBorders>
              <w:top w:val="single" w:color="auto" w:sz="4" w:space="0"/>
              <w:left w:val="single" w:color="auto" w:sz="4" w:space="0"/>
              <w:right w:val="single" w:color="auto" w:sz="4" w:space="0"/>
            </w:tcBorders>
            <w:noWrap w:val="0"/>
            <w:vAlign w:val="center"/>
          </w:tcPr>
          <w:p w14:paraId="5E961C35">
            <w:pPr>
              <w:widowControl/>
              <w:jc w:val="center"/>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12</w:t>
            </w:r>
          </w:p>
        </w:tc>
        <w:tc>
          <w:tcPr>
            <w:tcW w:w="4162" w:type="pct"/>
            <w:tcBorders>
              <w:top w:val="single" w:color="auto" w:sz="4" w:space="0"/>
              <w:left w:val="single" w:color="auto" w:sz="4" w:space="0"/>
              <w:right w:val="single" w:color="auto" w:sz="4" w:space="0"/>
            </w:tcBorders>
            <w:noWrap w:val="0"/>
            <w:vAlign w:val="center"/>
          </w:tcPr>
          <w:p w14:paraId="5DC10129">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lang w:val="zh-CN"/>
                <w14:textFill>
                  <w14:solidFill>
                    <w14:schemeClr w14:val="tx1"/>
                  </w14:solidFill>
                </w14:textFill>
              </w:rPr>
              <w:t>根据各投标人提供的整体服务方案（包括不限于服务计划及安排明细、中药代煎服务方案、中药膏方服务方案、中药饮片供应方案等）进行评审：</w:t>
            </w:r>
          </w:p>
          <w:p w14:paraId="3BAE889F">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1.</w:t>
            </w:r>
            <w:r>
              <w:rPr>
                <w:rFonts w:hAnsi="宋体"/>
                <w:color w:val="000000" w:themeColor="text1"/>
                <w:szCs w:val="24"/>
                <w:highlight w:val="none"/>
                <w:lang w:val="zh-CN"/>
                <w14:textFill>
                  <w14:solidFill>
                    <w14:schemeClr w14:val="tx1"/>
                  </w14:solidFill>
                </w14:textFill>
              </w:rPr>
              <w:t>服务方案内容全面详实、对各阶段工作部署周密，人员职责分工明确，供应安排紧凑，供应能力稳定性高和产品质量可靠性高的，得</w:t>
            </w:r>
            <w:r>
              <w:rPr>
                <w:rFonts w:hint="eastAsia" w:hAnsi="宋体"/>
                <w:color w:val="000000" w:themeColor="text1"/>
                <w:szCs w:val="24"/>
                <w:highlight w:val="none"/>
                <w:lang w:val="en-US" w:eastAsia="zh-CN"/>
                <w14:textFill>
                  <w14:solidFill>
                    <w14:schemeClr w14:val="tx1"/>
                  </w14:solidFill>
                </w14:textFill>
              </w:rPr>
              <w:t>12</w:t>
            </w:r>
            <w:r>
              <w:rPr>
                <w:rFonts w:hAnsi="宋体"/>
                <w:color w:val="000000" w:themeColor="text1"/>
                <w:szCs w:val="24"/>
                <w:highlight w:val="none"/>
                <w:lang w:val="zh-CN"/>
                <w14:textFill>
                  <w14:solidFill>
                    <w14:schemeClr w14:val="tx1"/>
                  </w14:solidFill>
                </w14:textFill>
              </w:rPr>
              <w:t>分；</w:t>
            </w:r>
          </w:p>
          <w:p w14:paraId="25E61273">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2.</w:t>
            </w:r>
            <w:r>
              <w:rPr>
                <w:rFonts w:hAnsi="宋体"/>
                <w:color w:val="000000" w:themeColor="text1"/>
                <w:szCs w:val="24"/>
                <w:highlight w:val="none"/>
                <w:lang w:val="zh-CN"/>
                <w14:textFill>
                  <w14:solidFill>
                    <w14:schemeClr w14:val="tx1"/>
                  </w14:solidFill>
                </w14:textFill>
              </w:rPr>
              <w:t>服务方案较</w:t>
            </w:r>
            <w:r>
              <w:rPr>
                <w:rFonts w:hAnsi="宋体"/>
                <w:color w:val="000000" w:themeColor="text1"/>
                <w:szCs w:val="24"/>
                <w:highlight w:val="none"/>
                <w14:textFill>
                  <w14:solidFill>
                    <w14:schemeClr w14:val="tx1"/>
                  </w14:solidFill>
                </w14:textFill>
              </w:rPr>
              <w:t>全面详实</w:t>
            </w:r>
            <w:r>
              <w:rPr>
                <w:rFonts w:hAnsi="宋体"/>
                <w:color w:val="000000" w:themeColor="text1"/>
                <w:szCs w:val="24"/>
                <w:highlight w:val="none"/>
                <w:lang w:val="zh-CN"/>
                <w14:textFill>
                  <w14:solidFill>
                    <w14:schemeClr w14:val="tx1"/>
                  </w14:solidFill>
                </w14:textFill>
              </w:rPr>
              <w:t>，内容完整，对各阶段工作均有部署，人员安排合理，供应安排满足项目要求，供应能力稳定性较高和产品质量可靠性较高的，得</w:t>
            </w:r>
            <w:r>
              <w:rPr>
                <w:rFonts w:hint="eastAsia" w:hAnsi="宋体"/>
                <w:color w:val="000000" w:themeColor="text1"/>
                <w:szCs w:val="24"/>
                <w:highlight w:val="none"/>
                <w:lang w:val="en-US" w:eastAsia="zh-CN"/>
                <w14:textFill>
                  <w14:solidFill>
                    <w14:schemeClr w14:val="tx1"/>
                  </w14:solidFill>
                </w14:textFill>
              </w:rPr>
              <w:t>9</w:t>
            </w:r>
            <w:r>
              <w:rPr>
                <w:rFonts w:hAnsi="宋体"/>
                <w:color w:val="000000" w:themeColor="text1"/>
                <w:szCs w:val="24"/>
                <w:highlight w:val="none"/>
                <w:lang w:val="zh-CN"/>
                <w14:textFill>
                  <w14:solidFill>
                    <w14:schemeClr w14:val="tx1"/>
                  </w14:solidFill>
                </w14:textFill>
              </w:rPr>
              <w:t>分；</w:t>
            </w:r>
          </w:p>
          <w:p w14:paraId="22555264">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3.</w:t>
            </w:r>
            <w:r>
              <w:rPr>
                <w:rFonts w:hAnsi="宋体"/>
                <w:color w:val="000000" w:themeColor="text1"/>
                <w:szCs w:val="24"/>
                <w:highlight w:val="none"/>
                <w:lang w:val="zh-CN"/>
                <w14:textFill>
                  <w14:solidFill>
                    <w14:schemeClr w14:val="tx1"/>
                  </w14:solidFill>
                </w14:textFill>
              </w:rPr>
              <w:t>服务方案</w:t>
            </w:r>
            <w:r>
              <w:rPr>
                <w:rFonts w:hAnsi="宋体"/>
                <w:color w:val="000000" w:themeColor="text1"/>
                <w:szCs w:val="24"/>
                <w:highlight w:val="none"/>
                <w14:textFill>
                  <w14:solidFill>
                    <w14:schemeClr w14:val="tx1"/>
                  </w14:solidFill>
                </w14:textFill>
              </w:rPr>
              <w:t>基本</w:t>
            </w:r>
            <w:r>
              <w:rPr>
                <w:rFonts w:hAnsi="宋体"/>
                <w:color w:val="000000" w:themeColor="text1"/>
                <w:szCs w:val="24"/>
                <w:highlight w:val="none"/>
                <w:lang w:val="zh-CN"/>
                <w14:textFill>
                  <w14:solidFill>
                    <w14:schemeClr w14:val="tx1"/>
                  </w14:solidFill>
                </w14:textFill>
              </w:rPr>
              <w:t>完善，内容存在</w:t>
            </w:r>
            <w:r>
              <w:rPr>
                <w:rFonts w:hAnsi="宋体"/>
                <w:color w:val="000000" w:themeColor="text1"/>
                <w:szCs w:val="24"/>
                <w:highlight w:val="none"/>
                <w14:textFill>
                  <w14:solidFill>
                    <w14:schemeClr w14:val="tx1"/>
                  </w14:solidFill>
                </w14:textFill>
              </w:rPr>
              <w:t>一定的</w:t>
            </w:r>
            <w:r>
              <w:rPr>
                <w:rFonts w:hAnsi="宋体"/>
                <w:color w:val="000000" w:themeColor="text1"/>
                <w:szCs w:val="24"/>
                <w:highlight w:val="none"/>
                <w:lang w:val="zh-CN"/>
                <w14:textFill>
                  <w14:solidFill>
                    <w14:schemeClr w14:val="tx1"/>
                  </w14:solidFill>
                </w14:textFill>
              </w:rPr>
              <w:t>缺漏，工作部署或人员安排</w:t>
            </w:r>
            <w:r>
              <w:rPr>
                <w:rFonts w:hAnsi="宋体"/>
                <w:color w:val="000000" w:themeColor="text1"/>
                <w:szCs w:val="24"/>
                <w:highlight w:val="none"/>
                <w14:textFill>
                  <w14:solidFill>
                    <w14:schemeClr w14:val="tx1"/>
                  </w14:solidFill>
                </w14:textFill>
              </w:rPr>
              <w:t>存在不足</w:t>
            </w:r>
            <w:r>
              <w:rPr>
                <w:rFonts w:hAnsi="宋体"/>
                <w:color w:val="000000" w:themeColor="text1"/>
                <w:szCs w:val="24"/>
                <w:highlight w:val="none"/>
                <w:lang w:val="zh-CN"/>
                <w14:textFill>
                  <w14:solidFill>
                    <w14:schemeClr w14:val="tx1"/>
                  </w14:solidFill>
                </w14:textFill>
              </w:rPr>
              <w:t>，</w:t>
            </w:r>
            <w:r>
              <w:rPr>
                <w:rFonts w:hAnsi="宋体"/>
                <w:color w:val="000000" w:themeColor="text1"/>
                <w:szCs w:val="24"/>
                <w:highlight w:val="none"/>
                <w14:textFill>
                  <w14:solidFill>
                    <w14:schemeClr w14:val="tx1"/>
                  </w14:solidFill>
                </w14:textFill>
              </w:rPr>
              <w:t>基本可满足</w:t>
            </w:r>
            <w:r>
              <w:rPr>
                <w:rFonts w:hAnsi="宋体"/>
                <w:color w:val="000000" w:themeColor="text1"/>
                <w:szCs w:val="24"/>
                <w:highlight w:val="none"/>
                <w:lang w:val="zh-CN"/>
                <w14:textFill>
                  <w14:solidFill>
                    <w14:schemeClr w14:val="tx1"/>
                  </w14:solidFill>
                </w14:textFill>
              </w:rPr>
              <w:t>按时供应，供应能力稳定性</w:t>
            </w:r>
            <w:r>
              <w:rPr>
                <w:rFonts w:hAnsi="宋体"/>
                <w:color w:val="000000" w:themeColor="text1"/>
                <w:szCs w:val="24"/>
                <w:highlight w:val="none"/>
                <w14:textFill>
                  <w14:solidFill>
                    <w14:schemeClr w14:val="tx1"/>
                  </w14:solidFill>
                </w14:textFill>
              </w:rPr>
              <w:t>一般</w:t>
            </w:r>
            <w:r>
              <w:rPr>
                <w:rFonts w:hAnsi="宋体"/>
                <w:color w:val="000000" w:themeColor="text1"/>
                <w:szCs w:val="24"/>
                <w:highlight w:val="none"/>
                <w:lang w:val="zh-CN"/>
                <w14:textFill>
                  <w14:solidFill>
                    <w14:schemeClr w14:val="tx1"/>
                  </w14:solidFill>
                </w14:textFill>
              </w:rPr>
              <w:t>和产品质量可靠性</w:t>
            </w:r>
            <w:r>
              <w:rPr>
                <w:rFonts w:hAnsi="宋体"/>
                <w:color w:val="000000" w:themeColor="text1"/>
                <w:szCs w:val="24"/>
                <w:highlight w:val="none"/>
                <w14:textFill>
                  <w14:solidFill>
                    <w14:schemeClr w14:val="tx1"/>
                  </w14:solidFill>
                </w14:textFill>
              </w:rPr>
              <w:t>一般</w:t>
            </w:r>
            <w:r>
              <w:rPr>
                <w:rFonts w:hAnsi="宋体"/>
                <w:color w:val="000000" w:themeColor="text1"/>
                <w:szCs w:val="24"/>
                <w:highlight w:val="none"/>
                <w:lang w:val="zh-CN"/>
                <w14:textFill>
                  <w14:solidFill>
                    <w14:schemeClr w14:val="tx1"/>
                  </w14:solidFill>
                </w14:textFill>
              </w:rPr>
              <w:t>的，得</w:t>
            </w:r>
            <w:r>
              <w:rPr>
                <w:rFonts w:hint="eastAsia" w:hAnsi="宋体"/>
                <w:color w:val="000000" w:themeColor="text1"/>
                <w:szCs w:val="24"/>
                <w:highlight w:val="none"/>
                <w:lang w:val="en-US" w:eastAsia="zh-CN"/>
                <w14:textFill>
                  <w14:solidFill>
                    <w14:schemeClr w14:val="tx1"/>
                  </w14:solidFill>
                </w14:textFill>
              </w:rPr>
              <w:t>6</w:t>
            </w:r>
            <w:r>
              <w:rPr>
                <w:rFonts w:hAnsi="宋体"/>
                <w:color w:val="000000" w:themeColor="text1"/>
                <w:szCs w:val="24"/>
                <w:highlight w:val="none"/>
                <w:lang w:val="zh-CN"/>
                <w14:textFill>
                  <w14:solidFill>
                    <w14:schemeClr w14:val="tx1"/>
                  </w14:solidFill>
                </w14:textFill>
              </w:rPr>
              <w:t>分；</w:t>
            </w:r>
          </w:p>
          <w:p w14:paraId="12B59E11">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4.</w:t>
            </w:r>
            <w:r>
              <w:rPr>
                <w:rFonts w:hAnsi="宋体"/>
                <w:color w:val="000000" w:themeColor="text1"/>
                <w:szCs w:val="24"/>
                <w:highlight w:val="none"/>
                <w:lang w:val="zh-CN"/>
                <w14:textFill>
                  <w14:solidFill>
                    <w14:schemeClr w14:val="tx1"/>
                  </w14:solidFill>
                </w14:textFill>
              </w:rPr>
              <w:t>服务方案</w:t>
            </w:r>
            <w:r>
              <w:rPr>
                <w:rFonts w:hAnsi="宋体"/>
                <w:color w:val="000000" w:themeColor="text1"/>
                <w:szCs w:val="24"/>
                <w:highlight w:val="none"/>
                <w14:textFill>
                  <w14:solidFill>
                    <w14:schemeClr w14:val="tx1"/>
                  </w14:solidFill>
                </w14:textFill>
              </w:rPr>
              <w:t>不</w:t>
            </w:r>
            <w:r>
              <w:rPr>
                <w:rFonts w:hAnsi="宋体"/>
                <w:color w:val="000000" w:themeColor="text1"/>
                <w:szCs w:val="24"/>
                <w:highlight w:val="none"/>
                <w:lang w:val="zh-CN"/>
                <w14:textFill>
                  <w14:solidFill>
                    <w14:schemeClr w14:val="tx1"/>
                  </w14:solidFill>
                </w14:textFill>
              </w:rPr>
              <w:t>完善，内容存在</w:t>
            </w:r>
            <w:r>
              <w:rPr>
                <w:rFonts w:hAnsi="宋体"/>
                <w:color w:val="000000" w:themeColor="text1"/>
                <w:szCs w:val="24"/>
                <w:highlight w:val="none"/>
                <w14:textFill>
                  <w14:solidFill>
                    <w14:schemeClr w14:val="tx1"/>
                  </w14:solidFill>
                </w14:textFill>
              </w:rPr>
              <w:t>较多的</w:t>
            </w:r>
            <w:r>
              <w:rPr>
                <w:rFonts w:hAnsi="宋体"/>
                <w:color w:val="000000" w:themeColor="text1"/>
                <w:szCs w:val="24"/>
                <w:highlight w:val="none"/>
                <w:lang w:val="zh-CN"/>
                <w14:textFill>
                  <w14:solidFill>
                    <w14:schemeClr w14:val="tx1"/>
                  </w14:solidFill>
                </w14:textFill>
              </w:rPr>
              <w:t>缺漏，工作部署或人员安排</w:t>
            </w:r>
            <w:r>
              <w:rPr>
                <w:rFonts w:hAnsi="宋体"/>
                <w:color w:val="000000" w:themeColor="text1"/>
                <w:szCs w:val="24"/>
                <w:highlight w:val="none"/>
                <w14:textFill>
                  <w14:solidFill>
                    <w14:schemeClr w14:val="tx1"/>
                  </w14:solidFill>
                </w14:textFill>
              </w:rPr>
              <w:t>不足</w:t>
            </w:r>
            <w:r>
              <w:rPr>
                <w:rFonts w:hAnsi="宋体"/>
                <w:color w:val="000000" w:themeColor="text1"/>
                <w:szCs w:val="24"/>
                <w:highlight w:val="none"/>
                <w:lang w:val="zh-CN"/>
                <w14:textFill>
                  <w14:solidFill>
                    <w14:schemeClr w14:val="tx1"/>
                  </w14:solidFill>
                </w14:textFill>
              </w:rPr>
              <w:t>，按时供应</w:t>
            </w:r>
            <w:r>
              <w:rPr>
                <w:rFonts w:hAnsi="宋体"/>
                <w:color w:val="000000" w:themeColor="text1"/>
                <w:szCs w:val="24"/>
                <w:highlight w:val="none"/>
                <w14:textFill>
                  <w14:solidFill>
                    <w14:schemeClr w14:val="tx1"/>
                  </w14:solidFill>
                </w14:textFill>
              </w:rPr>
              <w:t>存在困难</w:t>
            </w:r>
            <w:r>
              <w:rPr>
                <w:rFonts w:hAnsi="宋体"/>
                <w:color w:val="000000" w:themeColor="text1"/>
                <w:szCs w:val="24"/>
                <w:highlight w:val="none"/>
                <w:lang w:val="zh-CN"/>
                <w14:textFill>
                  <w14:solidFill>
                    <w14:schemeClr w14:val="tx1"/>
                  </w14:solidFill>
                </w14:textFill>
              </w:rPr>
              <w:t>，供应能力稳定性</w:t>
            </w:r>
            <w:r>
              <w:rPr>
                <w:rFonts w:hAnsi="宋体"/>
                <w:color w:val="000000" w:themeColor="text1"/>
                <w:szCs w:val="24"/>
                <w:highlight w:val="none"/>
                <w14:textFill>
                  <w14:solidFill>
                    <w14:schemeClr w14:val="tx1"/>
                  </w14:solidFill>
                </w14:textFill>
              </w:rPr>
              <w:t>较差</w:t>
            </w:r>
            <w:r>
              <w:rPr>
                <w:rFonts w:hAnsi="宋体"/>
                <w:color w:val="000000" w:themeColor="text1"/>
                <w:szCs w:val="24"/>
                <w:highlight w:val="none"/>
                <w:lang w:val="zh-CN"/>
                <w14:textFill>
                  <w14:solidFill>
                    <w14:schemeClr w14:val="tx1"/>
                  </w14:solidFill>
                </w14:textFill>
              </w:rPr>
              <w:t>和产品质量可靠性</w:t>
            </w:r>
            <w:r>
              <w:rPr>
                <w:rFonts w:hAnsi="宋体"/>
                <w:color w:val="000000" w:themeColor="text1"/>
                <w:szCs w:val="24"/>
                <w:highlight w:val="none"/>
                <w14:textFill>
                  <w14:solidFill>
                    <w14:schemeClr w14:val="tx1"/>
                  </w14:solidFill>
                </w14:textFill>
              </w:rPr>
              <w:t>较差</w:t>
            </w:r>
            <w:r>
              <w:rPr>
                <w:rFonts w:hAnsi="宋体"/>
                <w:color w:val="000000" w:themeColor="text1"/>
                <w:szCs w:val="24"/>
                <w:highlight w:val="none"/>
                <w:lang w:val="zh-CN"/>
                <w14:textFill>
                  <w14:solidFill>
                    <w14:schemeClr w14:val="tx1"/>
                  </w14:solidFill>
                </w14:textFill>
              </w:rPr>
              <w:t>的，得</w:t>
            </w:r>
            <w:r>
              <w:rPr>
                <w:rFonts w:hint="eastAsia" w:hAnsi="宋体"/>
                <w:color w:val="000000" w:themeColor="text1"/>
                <w:szCs w:val="24"/>
                <w:highlight w:val="none"/>
                <w:lang w:val="en-US" w:eastAsia="zh-CN"/>
                <w14:textFill>
                  <w14:solidFill>
                    <w14:schemeClr w14:val="tx1"/>
                  </w14:solidFill>
                </w14:textFill>
              </w:rPr>
              <w:t>3</w:t>
            </w:r>
            <w:r>
              <w:rPr>
                <w:rFonts w:hAnsi="宋体"/>
                <w:color w:val="000000" w:themeColor="text1"/>
                <w:szCs w:val="24"/>
                <w:highlight w:val="none"/>
                <w:lang w:val="zh-CN"/>
                <w14:textFill>
                  <w14:solidFill>
                    <w14:schemeClr w14:val="tx1"/>
                  </w14:solidFill>
                </w14:textFill>
              </w:rPr>
              <w:t>分</w:t>
            </w:r>
          </w:p>
          <w:p w14:paraId="39D54264">
            <w:pPr>
              <w:rPr>
                <w:rFonts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5.</w:t>
            </w:r>
            <w:r>
              <w:rPr>
                <w:rFonts w:hAnsi="宋体"/>
                <w:color w:val="000000" w:themeColor="text1"/>
                <w:szCs w:val="24"/>
                <w:highlight w:val="none"/>
                <w:lang w:val="zh-CN"/>
                <w14:textFill>
                  <w14:solidFill>
                    <w14:schemeClr w14:val="tx1"/>
                  </w14:solidFill>
                </w14:textFill>
              </w:rPr>
              <w:t>未提供的不得分。</w:t>
            </w:r>
          </w:p>
        </w:tc>
      </w:tr>
      <w:tr w14:paraId="7D29C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0D62E375">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质量保证措施</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414B2AF7">
            <w:pPr>
              <w:widowControl/>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6</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28B48567">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评委根据投标人对药材采购、药材检验检测情况、生产及炮制工艺的情况、内部质量保证措施评审打分。方案措施包括采购/检验检测措施方案、生产及炮制工艺科学、内部质量控制体系等：</w:t>
            </w:r>
          </w:p>
          <w:p w14:paraId="70D0FF58">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1.</w:t>
            </w:r>
            <w:r>
              <w:rPr>
                <w:rFonts w:hint="eastAsia" w:ascii="Times New Roman" w:hAnsi="宋体" w:eastAsia="宋体" w:cs="Times New Roman"/>
                <w:color w:val="000000" w:themeColor="text1"/>
                <w:szCs w:val="24"/>
                <w:highlight w:val="none"/>
                <w:lang w:val="zh-CN"/>
                <w14:textFill>
                  <w14:solidFill>
                    <w14:schemeClr w14:val="tx1"/>
                  </w14:solidFill>
                </w14:textFill>
              </w:rPr>
              <w:t>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6</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453C2E99">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2.</w:t>
            </w:r>
            <w:r>
              <w:rPr>
                <w:rFonts w:hint="eastAsia" w:ascii="Times New Roman" w:hAnsi="宋体" w:eastAsia="宋体" w:cs="Times New Roman"/>
                <w:color w:val="000000" w:themeColor="text1"/>
                <w:szCs w:val="24"/>
                <w:highlight w:val="none"/>
                <w:lang w:val="zh-CN"/>
                <w14:textFill>
                  <w14:solidFill>
                    <w14:schemeClr w14:val="tx1"/>
                  </w14:solidFill>
                </w14:textFill>
              </w:rPr>
              <w:t>方案编制可行，但不完整，关键节点的控制措施较差，得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4</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62BDE90F">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3.</w:t>
            </w:r>
            <w:r>
              <w:rPr>
                <w:rFonts w:hint="eastAsia" w:ascii="Times New Roman" w:hAnsi="宋体" w:eastAsia="宋体" w:cs="Times New Roman"/>
                <w:color w:val="000000" w:themeColor="text1"/>
                <w:szCs w:val="24"/>
                <w:highlight w:val="none"/>
                <w:lang w:val="zh-CN"/>
                <w14:textFill>
                  <w14:solidFill>
                    <w14:schemeClr w14:val="tx1"/>
                  </w14:solidFill>
                </w14:textFill>
              </w:rPr>
              <w:t>方案编制不明确，缺乏关键节点的控制措施，得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2</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69BA61FA">
            <w:pPr>
              <w:rPr>
                <w:rFonts w:cs="宋体"/>
                <w:b w:val="0"/>
                <w:bCs w:val="0"/>
                <w:color w:val="000000" w:themeColor="text1"/>
                <w:highlight w:val="none"/>
                <w:u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4.</w:t>
            </w:r>
            <w:r>
              <w:rPr>
                <w:rFonts w:hint="eastAsia" w:ascii="Times New Roman" w:hAnsi="宋体" w:eastAsia="宋体" w:cs="Times New Roman"/>
                <w:color w:val="000000" w:themeColor="text1"/>
                <w:szCs w:val="24"/>
                <w:highlight w:val="none"/>
                <w:lang w:val="zh-CN"/>
                <w14:textFill>
                  <w14:solidFill>
                    <w14:schemeClr w14:val="tx1"/>
                  </w14:solidFill>
                </w14:textFill>
              </w:rPr>
              <w:t>未提供不得分</w:t>
            </w:r>
            <w:r>
              <w:rPr>
                <w:rFonts w:hint="eastAsia" w:hAnsi="宋体" w:cs="Times New Roman"/>
                <w:color w:val="000000" w:themeColor="text1"/>
                <w:szCs w:val="24"/>
                <w:highlight w:val="none"/>
                <w:lang w:val="zh-CN"/>
                <w14:textFill>
                  <w14:solidFill>
                    <w14:schemeClr w14:val="tx1"/>
                  </w14:solidFill>
                </w14:textFill>
              </w:rPr>
              <w:t>。</w:t>
            </w:r>
          </w:p>
        </w:tc>
      </w:tr>
      <w:tr w14:paraId="75A2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75A40BB3">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配送</w:t>
            </w:r>
          </w:p>
          <w:p w14:paraId="3DBB5EA7">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方案</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5F9753E7">
            <w:pPr>
              <w:widowControl/>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6</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4AE5A6CD">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评委以投标人的配送服务方案和运输方案为本项评分依据。投标人应根据招标人的地理位置以及实际需求针对性的制定配送服务方案，配送方案中包括运输设备配置、配送人员分工等内容。</w:t>
            </w:r>
          </w:p>
          <w:p w14:paraId="04CAC4FF">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1.</w:t>
            </w:r>
            <w:r>
              <w:rPr>
                <w:rFonts w:hint="eastAsia" w:ascii="Times New Roman" w:hAnsi="宋体" w:eastAsia="宋体" w:cs="Times New Roman"/>
                <w:color w:val="000000" w:themeColor="text1"/>
                <w:szCs w:val="24"/>
                <w:highlight w:val="none"/>
                <w:lang w:val="zh-CN"/>
                <w14:textFill>
                  <w14:solidFill>
                    <w14:schemeClr w14:val="tx1"/>
                  </w14:solidFill>
                </w14:textFill>
              </w:rPr>
              <w:t>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6</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72630452">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2.</w:t>
            </w:r>
            <w:r>
              <w:rPr>
                <w:rFonts w:hint="eastAsia" w:ascii="Times New Roman" w:hAnsi="宋体" w:eastAsia="宋体" w:cs="Times New Roman"/>
                <w:color w:val="000000" w:themeColor="text1"/>
                <w:szCs w:val="24"/>
                <w:highlight w:val="none"/>
                <w:lang w:val="zh-CN"/>
                <w14:textFill>
                  <w14:solidFill>
                    <w14:schemeClr w14:val="tx1"/>
                  </w14:solidFill>
                </w14:textFill>
              </w:rPr>
              <w:t>方案编制可行，但不完整，关键节点的控制措施较差，得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4</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68AF0817">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3.</w:t>
            </w:r>
            <w:r>
              <w:rPr>
                <w:rFonts w:hint="eastAsia" w:ascii="Times New Roman" w:hAnsi="宋体" w:eastAsia="宋体" w:cs="Times New Roman"/>
                <w:color w:val="000000" w:themeColor="text1"/>
                <w:szCs w:val="24"/>
                <w:highlight w:val="none"/>
                <w:lang w:val="zh-CN"/>
                <w14:textFill>
                  <w14:solidFill>
                    <w14:schemeClr w14:val="tx1"/>
                  </w14:solidFill>
                </w14:textFill>
              </w:rPr>
              <w:t>方案编制不明确，缺乏关键节点的控制措施，得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2</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7852A98D">
            <w:pPr>
              <w:rPr>
                <w:rFonts w:cs="宋体"/>
                <w:b w:val="0"/>
                <w:color w:val="000000" w:themeColor="text1"/>
                <w:highlight w:val="none"/>
                <w:u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4.</w:t>
            </w:r>
            <w:r>
              <w:rPr>
                <w:rFonts w:hint="eastAsia" w:ascii="Times New Roman" w:hAnsi="宋体" w:eastAsia="宋体" w:cs="Times New Roman"/>
                <w:color w:val="000000" w:themeColor="text1"/>
                <w:szCs w:val="24"/>
                <w:highlight w:val="none"/>
                <w:lang w:val="zh-CN"/>
                <w14:textFill>
                  <w14:solidFill>
                    <w14:schemeClr w14:val="tx1"/>
                  </w14:solidFill>
                </w14:textFill>
              </w:rPr>
              <w:t>未提供不得分</w:t>
            </w:r>
            <w:r>
              <w:rPr>
                <w:rFonts w:hint="eastAsia" w:hAnsi="宋体" w:cs="Times New Roman"/>
                <w:color w:val="000000" w:themeColor="text1"/>
                <w:szCs w:val="24"/>
                <w:highlight w:val="none"/>
                <w:lang w:val="zh-CN"/>
                <w14:textFill>
                  <w14:solidFill>
                    <w14:schemeClr w14:val="tx1"/>
                  </w14:solidFill>
                </w14:textFill>
              </w:rPr>
              <w:t>。</w:t>
            </w:r>
          </w:p>
        </w:tc>
      </w:tr>
      <w:tr w14:paraId="6F47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1FFE82CD">
            <w:pPr>
              <w:widowControl/>
              <w:rPr>
                <w:rFonts w:hAnsi="宋体" w:cs="宋体"/>
                <w:b w:val="0"/>
                <w:bCs/>
                <w:color w:val="000000" w:themeColor="text1"/>
                <w:szCs w:val="24"/>
                <w:highlight w:val="none"/>
                <w14:textFill>
                  <w14:solidFill>
                    <w14:schemeClr w14:val="tx1"/>
                  </w14:solidFill>
                </w14:textFill>
              </w:rPr>
            </w:pPr>
            <w:r>
              <w:rPr>
                <w:rFonts w:hint="eastAsia" w:ascii="Times New Roman" w:hAnsi="宋体" w:eastAsia="宋体" w:cs="宋体"/>
                <w:b w:val="0"/>
                <w:bCs/>
                <w:color w:val="000000" w:themeColor="text1"/>
                <w:szCs w:val="24"/>
                <w:highlight w:val="none"/>
                <w14:textFill>
                  <w14:solidFill>
                    <w14:schemeClr w14:val="tx1"/>
                  </w14:solidFill>
                </w14:textFill>
              </w:rPr>
              <w:t>中药代煎管理方案</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45791A67">
            <w:pPr>
              <w:widowControl/>
              <w:jc w:val="center"/>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10</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780D7410">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根据投标人对中药代煎</w:t>
            </w:r>
            <w:r>
              <w:rPr>
                <w:rFonts w:hint="eastAsia" w:hAnsi="宋体" w:cs="Times New Roman"/>
                <w:color w:val="000000" w:themeColor="text1"/>
                <w:szCs w:val="24"/>
                <w:highlight w:val="none"/>
                <w:lang w:val="zh-CN"/>
                <w14:textFill>
                  <w14:solidFill>
                    <w14:schemeClr w14:val="tx1"/>
                  </w14:solidFill>
                </w14:textFill>
              </w:rPr>
              <w:t>实施方案</w:t>
            </w:r>
            <w:r>
              <w:rPr>
                <w:rFonts w:hint="eastAsia" w:ascii="Times New Roman" w:hAnsi="宋体" w:eastAsia="宋体" w:cs="Times New Roman"/>
                <w:color w:val="000000" w:themeColor="text1"/>
                <w:szCs w:val="24"/>
                <w:highlight w:val="none"/>
                <w:lang w:val="zh-CN"/>
                <w14:textFill>
                  <w14:solidFill>
                    <w14:schemeClr w14:val="tx1"/>
                  </w14:solidFill>
                </w14:textFill>
              </w:rPr>
              <w:t>、中药饮片处方审核、调配工作制度和流程、中药煎煮操作记录等分别进行评分：</w:t>
            </w:r>
          </w:p>
          <w:p w14:paraId="05AB65AE">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1.</w:t>
            </w:r>
            <w:r>
              <w:rPr>
                <w:rFonts w:hint="eastAsia" w:ascii="Times New Roman" w:hAnsi="宋体" w:eastAsia="宋体" w:cs="Times New Roman"/>
                <w:color w:val="000000" w:themeColor="text1"/>
                <w:szCs w:val="24"/>
                <w:highlight w:val="none"/>
                <w:lang w:val="zh-CN"/>
                <w14:textFill>
                  <w14:solidFill>
                    <w14:schemeClr w14:val="tx1"/>
                  </w14:solidFill>
                </w14:textFill>
              </w:rPr>
              <w:t>上述每项方案完整、合理性、操作性强的，得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10</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2C073437">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2.</w:t>
            </w:r>
            <w:r>
              <w:rPr>
                <w:rFonts w:hint="eastAsia" w:ascii="Times New Roman" w:hAnsi="宋体" w:eastAsia="宋体" w:cs="Times New Roman"/>
                <w:color w:val="000000" w:themeColor="text1"/>
                <w:szCs w:val="24"/>
                <w:highlight w:val="none"/>
                <w:lang w:val="zh-CN"/>
                <w14:textFill>
                  <w14:solidFill>
                    <w14:schemeClr w14:val="tx1"/>
                  </w14:solidFill>
                </w14:textFill>
              </w:rPr>
              <w:t>上述每项方案较完整、合理性、操作性较强的，得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7</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5EF4A2BE">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3.</w:t>
            </w:r>
            <w:r>
              <w:rPr>
                <w:rFonts w:hint="eastAsia" w:ascii="Times New Roman" w:hAnsi="宋体" w:eastAsia="宋体" w:cs="Times New Roman"/>
                <w:color w:val="000000" w:themeColor="text1"/>
                <w:szCs w:val="24"/>
                <w:highlight w:val="none"/>
                <w:lang w:val="zh-CN"/>
                <w14:textFill>
                  <w14:solidFill>
                    <w14:schemeClr w14:val="tx1"/>
                  </w14:solidFill>
                </w14:textFill>
              </w:rPr>
              <w:t>上述每项方案完整性、合理性、操作性有所欠缺的，得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4</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21FBFE2F">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4.</w:t>
            </w:r>
            <w:r>
              <w:rPr>
                <w:rFonts w:hint="eastAsia" w:ascii="Times New Roman" w:hAnsi="宋体" w:eastAsia="宋体" w:cs="Times New Roman"/>
                <w:color w:val="000000" w:themeColor="text1"/>
                <w:szCs w:val="24"/>
                <w:highlight w:val="none"/>
                <w:lang w:val="zh-CN"/>
                <w14:textFill>
                  <w14:solidFill>
                    <w14:schemeClr w14:val="tx1"/>
                  </w14:solidFill>
                </w14:textFill>
              </w:rPr>
              <w:t>上述每项方案完整性、合理性、操作性</w:t>
            </w:r>
            <w:r>
              <w:rPr>
                <w:rFonts w:hint="eastAsia" w:ascii="Times New Roman" w:hAnsi="宋体" w:eastAsia="宋体" w:cs="Times New Roman"/>
                <w:color w:val="000000" w:themeColor="text1"/>
                <w:szCs w:val="24"/>
                <w:highlight w:val="none"/>
                <w:lang w:val="zh-CN" w:eastAsia="zh-CN"/>
                <w14:textFill>
                  <w14:solidFill>
                    <w14:schemeClr w14:val="tx1"/>
                  </w14:solidFill>
                </w14:textFill>
              </w:rPr>
              <w:t>差</w:t>
            </w:r>
            <w:r>
              <w:rPr>
                <w:rFonts w:hint="eastAsia" w:ascii="Times New Roman" w:hAnsi="宋体" w:eastAsia="宋体" w:cs="Times New Roman"/>
                <w:color w:val="000000" w:themeColor="text1"/>
                <w:szCs w:val="24"/>
                <w:highlight w:val="none"/>
                <w:lang w:val="zh-CN"/>
                <w14:textFill>
                  <w14:solidFill>
                    <w14:schemeClr w14:val="tx1"/>
                  </w14:solidFill>
                </w14:textFill>
              </w:rPr>
              <w:t>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1</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0A0F952D">
            <w:pPr>
              <w:rPr>
                <w:rFonts w:hAnsi="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5.</w:t>
            </w:r>
            <w:r>
              <w:rPr>
                <w:rFonts w:hint="eastAsia" w:ascii="Times New Roman" w:hAnsi="宋体" w:eastAsia="宋体" w:cs="Times New Roman"/>
                <w:color w:val="000000" w:themeColor="text1"/>
                <w:szCs w:val="24"/>
                <w:highlight w:val="none"/>
                <w:lang w:val="zh-CN"/>
                <w14:textFill>
                  <w14:solidFill>
                    <w14:schemeClr w14:val="tx1"/>
                  </w14:solidFill>
                </w14:textFill>
              </w:rPr>
              <w:t>未提供不得分。</w:t>
            </w:r>
          </w:p>
        </w:tc>
      </w:tr>
      <w:tr w14:paraId="6292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723BA37B">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应急需求预案</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3B07C4C3">
            <w:pPr>
              <w:widowControl/>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5</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373BD420">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评委根据投标人提供的应急需求预案（包括运输中的突发应急措施、因问题产品引发的医疗事故应急措施、临时配送的应急措施以及其他应急措施）评审打分</w:t>
            </w:r>
          </w:p>
          <w:p w14:paraId="2C3783E9">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1.</w:t>
            </w:r>
            <w:r>
              <w:rPr>
                <w:rFonts w:hint="eastAsia" w:ascii="Times New Roman" w:hAnsi="宋体" w:eastAsia="宋体" w:cs="Times New Roman"/>
                <w:color w:val="000000" w:themeColor="text1"/>
                <w:szCs w:val="24"/>
                <w:highlight w:val="none"/>
                <w:lang w:val="zh-CN"/>
                <w14:textFill>
                  <w14:solidFill>
                    <w14:schemeClr w14:val="tx1"/>
                  </w14:solidFill>
                </w14:textFill>
              </w:rPr>
              <w:t>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5</w:t>
            </w:r>
            <w:r>
              <w:rPr>
                <w:rFonts w:hint="eastAsia" w:ascii="Times New Roman" w:hAnsi="宋体" w:eastAsia="宋体" w:cs="Times New Roman"/>
                <w:color w:val="000000" w:themeColor="text1"/>
                <w:szCs w:val="24"/>
                <w:highlight w:val="none"/>
                <w:lang w:val="zh-CN"/>
                <w14:textFill>
                  <w14:solidFill>
                    <w14:schemeClr w14:val="tx1"/>
                  </w14:solidFill>
                </w14:textFill>
              </w:rPr>
              <w:t>分；</w:t>
            </w:r>
          </w:p>
          <w:p w14:paraId="472973E1">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2.</w:t>
            </w:r>
            <w:r>
              <w:rPr>
                <w:rFonts w:hint="eastAsia" w:ascii="Times New Roman" w:hAnsi="宋体" w:eastAsia="宋体" w:cs="Times New Roman"/>
                <w:color w:val="000000" w:themeColor="text1"/>
                <w:szCs w:val="24"/>
                <w:highlight w:val="none"/>
                <w:lang w:val="zh-CN"/>
                <w14:textFill>
                  <w14:solidFill>
                    <w14:schemeClr w14:val="tx1"/>
                  </w14:solidFill>
                </w14:textFill>
              </w:rPr>
              <w:t>方案编制可行，但不完整，关键节点的控制措施较差，得3分；</w:t>
            </w:r>
          </w:p>
          <w:p w14:paraId="6C5F330B">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3.</w:t>
            </w:r>
            <w:r>
              <w:rPr>
                <w:rFonts w:hint="eastAsia" w:ascii="Times New Roman" w:hAnsi="宋体" w:eastAsia="宋体" w:cs="Times New Roman"/>
                <w:color w:val="000000" w:themeColor="text1"/>
                <w:szCs w:val="24"/>
                <w:highlight w:val="none"/>
                <w:lang w:val="zh-CN"/>
                <w14:textFill>
                  <w14:solidFill>
                    <w14:schemeClr w14:val="tx1"/>
                  </w14:solidFill>
                </w14:textFill>
              </w:rPr>
              <w:t>方案编制不明确，缺乏关键节点的控制措施，得1分；</w:t>
            </w:r>
          </w:p>
          <w:p w14:paraId="389264E1">
            <w:pPr>
              <w:rPr>
                <w:rFonts w:hint="default" w:hAnsi="宋体" w:eastAsia="宋体" w:cs="宋体"/>
                <w:b w:val="0"/>
                <w:bCs/>
                <w:color w:val="000000" w:themeColor="text1"/>
                <w:szCs w:val="24"/>
                <w:highlight w:val="none"/>
                <w:shd w:val="clear" w:color="auto" w:fill="FFFFFF"/>
                <w:lang w:val="en-US" w:eastAsia="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4.</w:t>
            </w:r>
            <w:r>
              <w:rPr>
                <w:rFonts w:hint="eastAsia" w:ascii="Times New Roman" w:hAnsi="宋体" w:eastAsia="宋体" w:cs="Times New Roman"/>
                <w:color w:val="000000" w:themeColor="text1"/>
                <w:szCs w:val="24"/>
                <w:highlight w:val="none"/>
                <w:lang w:val="zh-CN"/>
                <w14:textFill>
                  <w14:solidFill>
                    <w14:schemeClr w14:val="tx1"/>
                  </w14:solidFill>
                </w14:textFill>
              </w:rPr>
              <w:t>未提供不得分</w:t>
            </w:r>
            <w:r>
              <w:rPr>
                <w:rFonts w:hint="eastAsia" w:ascii="Times New Roman" w:hAnsi="宋体" w:eastAsia="宋体" w:cs="Times New Roman"/>
                <w:color w:val="000000" w:themeColor="text1"/>
                <w:szCs w:val="24"/>
                <w:highlight w:val="none"/>
                <w:lang w:val="zh-CN" w:eastAsia="zh-CN"/>
                <w14:textFill>
                  <w14:solidFill>
                    <w14:schemeClr w14:val="tx1"/>
                  </w14:solidFill>
                </w14:textFill>
              </w:rPr>
              <w:t>。</w:t>
            </w:r>
          </w:p>
        </w:tc>
      </w:tr>
      <w:tr w14:paraId="01319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15F4023B">
            <w:pPr>
              <w:widowControl/>
              <w:rPr>
                <w:rFonts w:hAnsi="宋体" w:cs="宋体"/>
                <w:b w:val="0"/>
                <w:bCs/>
                <w:color w:val="000000" w:themeColor="text1"/>
                <w:szCs w:val="24"/>
                <w:highlight w:val="none"/>
                <w:lang w:val="zh-CN"/>
                <w14:textFill>
                  <w14:solidFill>
                    <w14:schemeClr w14:val="tx1"/>
                  </w14:solidFill>
                </w14:textFill>
              </w:rPr>
            </w:pPr>
            <w:r>
              <w:rPr>
                <w:rFonts w:hAnsi="宋体" w:cs="宋体"/>
                <w:b w:val="0"/>
                <w:bCs/>
                <w:color w:val="000000" w:themeColor="text1"/>
                <w:szCs w:val="24"/>
                <w:highlight w:val="none"/>
                <w:lang w:val="zh-CN"/>
                <w14:textFill>
                  <w14:solidFill>
                    <w14:schemeClr w14:val="tx1"/>
                  </w14:solidFill>
                </w14:textFill>
              </w:rPr>
              <w:t>仓储</w:t>
            </w:r>
          </w:p>
          <w:p w14:paraId="4A250384">
            <w:pPr>
              <w:widowControl/>
              <w:rPr>
                <w:rFonts w:hAnsi="宋体" w:cs="宋体"/>
                <w:b w:val="0"/>
                <w:bCs/>
                <w:color w:val="000000" w:themeColor="text1"/>
                <w:szCs w:val="24"/>
                <w:highlight w:val="none"/>
                <w14:textFill>
                  <w14:solidFill>
                    <w14:schemeClr w14:val="tx1"/>
                  </w14:solidFill>
                </w14:textFill>
              </w:rPr>
            </w:pPr>
            <w:r>
              <w:rPr>
                <w:rFonts w:hAnsi="宋体" w:cs="宋体"/>
                <w:b w:val="0"/>
                <w:bCs/>
                <w:color w:val="000000" w:themeColor="text1"/>
                <w:szCs w:val="24"/>
                <w:highlight w:val="none"/>
                <w:lang w:val="zh-CN"/>
                <w14:textFill>
                  <w14:solidFill>
                    <w14:schemeClr w14:val="tx1"/>
                  </w14:solidFill>
                </w14:textFill>
              </w:rPr>
              <w:t>能力</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3FA5C95D">
            <w:pPr>
              <w:widowControl/>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6</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6E5A514C">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根据投标人提供的中药饮片仓储条件、库存充足性及针对本项目的仓储方案进行评价：</w:t>
            </w:r>
          </w:p>
          <w:p w14:paraId="7C9C6845">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1.</w:t>
            </w:r>
            <w:r>
              <w:rPr>
                <w:rFonts w:hAnsi="宋体" w:cs="宋体"/>
                <w:b w:val="0"/>
                <w:bCs/>
                <w:color w:val="000000" w:themeColor="text1"/>
                <w:szCs w:val="24"/>
                <w:highlight w:val="none"/>
                <w:shd w:val="clear" w:color="auto" w:fill="FFFFFF"/>
                <w:lang w:val="zh-CN"/>
                <w14:textFill>
                  <w14:solidFill>
                    <w14:schemeClr w14:val="tx1"/>
                  </w14:solidFill>
                </w14:textFill>
              </w:rPr>
              <w:t>投标人有能力保证药品储存条件，现有的仓库或能承诺在中标后签订合同前落实仓储条件优于本项目要求，仓库整体规划以及冷藏、阴凉区配置科学合理，中药饮片库存充足，有标本室或留样观察室等，质检条件完善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6</w:t>
            </w:r>
            <w:r>
              <w:rPr>
                <w:rFonts w:hAnsi="宋体" w:cs="宋体"/>
                <w:b w:val="0"/>
                <w:bCs/>
                <w:color w:val="000000" w:themeColor="text1"/>
                <w:szCs w:val="24"/>
                <w:highlight w:val="none"/>
                <w:shd w:val="clear" w:color="auto" w:fill="FFFFFF"/>
                <w:lang w:val="zh-CN"/>
                <w14:textFill>
                  <w14:solidFill>
                    <w14:schemeClr w14:val="tx1"/>
                  </w14:solidFill>
                </w14:textFill>
              </w:rPr>
              <w:t>分；</w:t>
            </w:r>
          </w:p>
          <w:p w14:paraId="0A58D30F">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2.</w:t>
            </w:r>
            <w:r>
              <w:rPr>
                <w:rFonts w:hAnsi="宋体" w:cs="宋体"/>
                <w:b w:val="0"/>
                <w:bCs/>
                <w:color w:val="000000" w:themeColor="text1"/>
                <w:szCs w:val="24"/>
                <w:highlight w:val="none"/>
                <w:shd w:val="clear" w:color="auto" w:fill="FFFFFF"/>
                <w:lang w:val="zh-CN"/>
                <w14:textFill>
                  <w14:solidFill>
                    <w14:schemeClr w14:val="tx1"/>
                  </w14:solidFill>
                </w14:textFill>
              </w:rPr>
              <w:t>投标人有能力保证药品储存条件，现有的仓库或能承诺在中标后签订合同前落实仓储条件满足本项目要求，仓库整体规划以及冷冻、冷藏、阴凉区配置合理，质检条件较完善的，得</w:t>
            </w:r>
            <w:r>
              <w:rPr>
                <w:rFonts w:hAnsi="宋体" w:cs="宋体"/>
                <w:b w:val="0"/>
                <w:bCs/>
                <w:color w:val="000000" w:themeColor="text1"/>
                <w:szCs w:val="24"/>
                <w:highlight w:val="none"/>
                <w:shd w:val="clear" w:color="auto" w:fill="FFFFFF"/>
                <w14:textFill>
                  <w14:solidFill>
                    <w14:schemeClr w14:val="tx1"/>
                  </w14:solidFill>
                </w14:textFill>
              </w:rPr>
              <w:t>4</w:t>
            </w:r>
            <w:r>
              <w:rPr>
                <w:rFonts w:hAnsi="宋体" w:cs="宋体"/>
                <w:b w:val="0"/>
                <w:bCs/>
                <w:color w:val="000000" w:themeColor="text1"/>
                <w:szCs w:val="24"/>
                <w:highlight w:val="none"/>
                <w:shd w:val="clear" w:color="auto" w:fill="FFFFFF"/>
                <w:lang w:val="zh-CN"/>
                <w14:textFill>
                  <w14:solidFill>
                    <w14:schemeClr w14:val="tx1"/>
                  </w14:solidFill>
                </w14:textFill>
              </w:rPr>
              <w:t>分；</w:t>
            </w:r>
          </w:p>
          <w:p w14:paraId="41FCB154">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3.投标人有能力保证药品储存条件，现有的仓库或能承诺在中标后签订合同前落实仓储条件基本满足本项目要求，仓库整体规划以及冷藏、阴凉区配置合理，质检条件一般，得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2</w:t>
            </w:r>
            <w:r>
              <w:rPr>
                <w:rFonts w:hAnsi="宋体" w:cs="宋体"/>
                <w:b w:val="0"/>
                <w:bCs/>
                <w:color w:val="000000" w:themeColor="text1"/>
                <w:szCs w:val="24"/>
                <w:highlight w:val="none"/>
                <w:shd w:val="clear" w:color="auto" w:fill="FFFFFF"/>
                <w:lang w:val="zh-CN"/>
                <w14:textFill>
                  <w14:solidFill>
                    <w14:schemeClr w14:val="tx1"/>
                  </w14:solidFill>
                </w14:textFill>
              </w:rPr>
              <w:t>分；</w:t>
            </w:r>
          </w:p>
          <w:p w14:paraId="28BCB46E">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14:textFill>
                  <w14:solidFill>
                    <w14:schemeClr w14:val="tx1"/>
                  </w14:solidFill>
                </w14:textFill>
              </w:rPr>
              <w:t>4.</w:t>
            </w:r>
            <w:r>
              <w:rPr>
                <w:rFonts w:hAnsi="宋体" w:cs="宋体"/>
                <w:b w:val="0"/>
                <w:bCs/>
                <w:color w:val="000000" w:themeColor="text1"/>
                <w:szCs w:val="24"/>
                <w:highlight w:val="none"/>
                <w:shd w:val="clear" w:color="auto" w:fill="FFFFFF"/>
                <w:lang w:val="zh-CN"/>
                <w14:textFill>
                  <w14:solidFill>
                    <w14:schemeClr w14:val="tx1"/>
                  </w14:solidFill>
                </w14:textFill>
              </w:rPr>
              <w:t>不承诺或无仓库及投标人中药饮片库存不足，仓储条件不能满足项目要求的不得分。</w:t>
            </w:r>
          </w:p>
          <w:p w14:paraId="2C68D063">
            <w:pPr>
              <w:widowControl/>
              <w:rPr>
                <w:rFonts w:hAnsi="宋体" w:cs="宋体"/>
                <w:b w:val="0"/>
                <w:bCs/>
                <w:color w:val="000000" w:themeColor="text1"/>
                <w:szCs w:val="24"/>
                <w:highlight w:val="none"/>
                <w:shd w:val="clear" w:color="auto" w:fill="FFFFFF"/>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p>
        </w:tc>
      </w:tr>
      <w:tr w14:paraId="10A7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5DE87910">
            <w:pPr>
              <w:jc w:val="both"/>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增值</w:t>
            </w:r>
          </w:p>
          <w:p w14:paraId="0604EEBD">
            <w:pP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服务</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75E066D0">
            <w:pPr>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6</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1AA83C26">
            <w:pPr>
              <w:rPr>
                <w:rFonts w:hAnsi="宋体" w:cs="宋体"/>
                <w:b w:val="0"/>
                <w:bCs/>
                <w:color w:val="000000" w:themeColor="text1"/>
                <w:szCs w:val="24"/>
                <w:highlight w:val="none"/>
                <w:shd w:val="clear" w:color="auto" w:fill="FFFFFF"/>
                <w14:textFill>
                  <w14:solidFill>
                    <w14:schemeClr w14:val="tx1"/>
                  </w14:solidFill>
                </w14:textFill>
              </w:rPr>
            </w:pPr>
            <w:r>
              <w:rPr>
                <w:rFonts w:hint="eastAsia" w:hAnsi="宋体" w:cs="宋体"/>
                <w:b w:val="0"/>
                <w:bCs/>
                <w:color w:val="000000" w:themeColor="text1"/>
                <w:szCs w:val="24"/>
                <w:highlight w:val="none"/>
                <w:shd w:val="clear" w:color="auto" w:fill="FFFFFF"/>
                <w14:textFill>
                  <w14:solidFill>
                    <w14:schemeClr w14:val="tx1"/>
                  </w14:solidFill>
                </w14:textFill>
              </w:rPr>
              <w:t>除招标文件要求的服务内容以外，投标人每提供一条对招标人有实际工作、服务需要的优惠条件或增值服务，且经评标委员会认可的，每有一条得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2</w:t>
            </w:r>
            <w:r>
              <w:rPr>
                <w:rFonts w:hint="eastAsia" w:hAnsi="宋体" w:cs="宋体"/>
                <w:b w:val="0"/>
                <w:bCs/>
                <w:color w:val="000000" w:themeColor="text1"/>
                <w:szCs w:val="24"/>
                <w:highlight w:val="none"/>
                <w:shd w:val="clear" w:color="auto" w:fill="FFFFFF"/>
                <w14:textFill>
                  <w14:solidFill>
                    <w14:schemeClr w14:val="tx1"/>
                  </w14:solidFill>
                </w14:textFill>
              </w:rPr>
              <w:t>分</w:t>
            </w:r>
            <w:r>
              <w:rPr>
                <w:rFonts w:hint="eastAsia" w:hAnsi="宋体" w:cs="宋体"/>
                <w:b w:val="0"/>
                <w:bCs/>
                <w:color w:val="000000" w:themeColor="text1"/>
                <w:szCs w:val="24"/>
                <w:highlight w:val="none"/>
                <w:shd w:val="clear" w:color="auto" w:fill="FFFFFF"/>
                <w:lang w:eastAsia="zh-CN"/>
                <w14:textFill>
                  <w14:solidFill>
                    <w14:schemeClr w14:val="tx1"/>
                  </w14:solidFill>
                </w14:textFill>
              </w:rPr>
              <w:t>，</w:t>
            </w:r>
            <w:r>
              <w:rPr>
                <w:rFonts w:hint="eastAsia" w:hAnsi="宋体" w:cs="宋体"/>
                <w:b w:val="0"/>
                <w:bCs/>
                <w:color w:val="000000" w:themeColor="text1"/>
                <w:szCs w:val="24"/>
                <w:highlight w:val="none"/>
                <w:shd w:val="clear" w:color="auto" w:fill="FFFFFF"/>
                <w14:textFill>
                  <w14:solidFill>
                    <w14:schemeClr w14:val="tx1"/>
                  </w14:solidFill>
                </w14:textFill>
              </w:rPr>
              <w:t>最多</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6</w:t>
            </w:r>
            <w:r>
              <w:rPr>
                <w:rFonts w:hint="eastAsia" w:hAnsi="宋体" w:cs="宋体"/>
                <w:b w:val="0"/>
                <w:bCs/>
                <w:color w:val="000000" w:themeColor="text1"/>
                <w:szCs w:val="24"/>
                <w:highlight w:val="none"/>
                <w:shd w:val="clear" w:color="auto" w:fill="FFFFFF"/>
                <w14:textFill>
                  <w14:solidFill>
                    <w14:schemeClr w14:val="tx1"/>
                  </w14:solidFill>
                </w14:textFill>
              </w:rPr>
              <w:t>分。</w:t>
            </w:r>
          </w:p>
        </w:tc>
      </w:tr>
      <w:tr w14:paraId="1EDD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3BB2CEFF">
            <w:pPr>
              <w:widowControl/>
              <w:jc w:val="cente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样品</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670AB645">
            <w:pPr>
              <w:widowControl/>
              <w:jc w:val="center"/>
              <w:rPr>
                <w:rFonts w:hint="default"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10</w:t>
            </w:r>
          </w:p>
        </w:tc>
        <w:tc>
          <w:tcPr>
            <w:tcW w:w="4162" w:type="pct"/>
            <w:tcBorders>
              <w:top w:val="single" w:color="auto" w:sz="4" w:space="0"/>
              <w:left w:val="single" w:color="auto" w:sz="4" w:space="0"/>
              <w:bottom w:val="single" w:color="auto" w:sz="4" w:space="0"/>
              <w:right w:val="single" w:color="auto" w:sz="4" w:space="0"/>
            </w:tcBorders>
            <w:noWrap w:val="0"/>
            <w:vAlign w:val="center"/>
          </w:tcPr>
          <w:p w14:paraId="3E1908AB">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各投标人根据招标文件要求提供共计</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1</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0项样品。</w:t>
            </w:r>
          </w:p>
          <w:p w14:paraId="7E94FE85">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评标委员会根据《中华人民共和国药典》、《江苏省中药饮片炮制规范》等法律规范的要求基础上对各包单项样品就产品外观、杂质、质地、色泽、断面特征、气味、触觉等情况进行综合评审：</w:t>
            </w:r>
          </w:p>
          <w:p w14:paraId="157B171D">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1）每项样品外观完整，形状、大小、长短、薄厚适宜，无杂质、纯度高、质地好、色泽正，断面纹理及质感清晰自然、气味醇正得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1</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分；</w:t>
            </w:r>
          </w:p>
          <w:p w14:paraId="763D5572">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2）每项样品外观基本完整，大小、长短、薄厚较为适宜，杂质少、纯度较高、色泽自然，断面纹理及质感较为清晰自然、气味较醇正得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0.6</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分；</w:t>
            </w:r>
          </w:p>
          <w:p w14:paraId="1FB4BF39">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3）每项样品外观有较多缺漏，样品形状、大小、长短、薄厚不均匀，有明显或较多杂质、色泽基本正常、表面及切面纹理及质感不佳、气味不醇正但无异味得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0.2</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分。</w:t>
            </w:r>
          </w:p>
          <w:p w14:paraId="729E5905">
            <w:pPr>
              <w:widowControl/>
              <w:rPr>
                <w:rFonts w:hint="eastAsia" w:hAnsi="宋体" w:cs="宋体"/>
                <w:b w:val="0"/>
                <w:bCs/>
                <w:color w:val="000000" w:themeColor="text1"/>
                <w:sz w:val="24"/>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分别按照单项品种评审，样品未提供的单项不得分，样品得分累计计算。</w:t>
            </w:r>
          </w:p>
        </w:tc>
      </w:tr>
      <w:tr w14:paraId="0EB5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8" w:type="pct"/>
            <w:tcBorders>
              <w:top w:val="single" w:color="auto" w:sz="4" w:space="0"/>
              <w:left w:val="single" w:color="auto" w:sz="4" w:space="0"/>
              <w:bottom w:val="single" w:color="auto" w:sz="4" w:space="0"/>
              <w:right w:val="single" w:color="auto" w:sz="4" w:space="0"/>
            </w:tcBorders>
            <w:noWrap w:val="0"/>
            <w:vAlign w:val="center"/>
          </w:tcPr>
          <w:p w14:paraId="25C0F8B2">
            <w:pPr>
              <w:rPr>
                <w:rFonts w:ascii="宋体" w:hAnsi="宋体" w:eastAsia="宋体" w:cs="宋体"/>
                <w:color w:val="auto"/>
                <w:sz w:val="24"/>
                <w:szCs w:val="24"/>
                <w:highlight w:val="none"/>
              </w:rPr>
            </w:pPr>
          </w:p>
        </w:tc>
        <w:tc>
          <w:tcPr>
            <w:tcW w:w="399" w:type="pct"/>
            <w:tcBorders>
              <w:top w:val="single" w:color="auto" w:sz="4" w:space="0"/>
              <w:left w:val="single" w:color="auto" w:sz="4" w:space="0"/>
              <w:bottom w:val="single" w:color="auto" w:sz="4" w:space="0"/>
              <w:right w:val="single" w:color="auto" w:sz="4" w:space="0"/>
            </w:tcBorders>
            <w:noWrap w:val="0"/>
            <w:vAlign w:val="center"/>
          </w:tcPr>
          <w:p w14:paraId="11AD1B20">
            <w:pPr>
              <w:jc w:val="center"/>
              <w:rPr>
                <w:rFonts w:hint="eastAsia" w:hAnsi="宋体" w:cs="宋体"/>
                <w:b w:val="0"/>
                <w:bCs/>
                <w:color w:val="000000" w:themeColor="text1"/>
                <w:sz w:val="24"/>
                <w:szCs w:val="24"/>
                <w:highlight w:val="none"/>
                <w:lang w:val="en-US" w:eastAsia="zh-CN"/>
                <w14:textFill>
                  <w14:solidFill>
                    <w14:schemeClr w14:val="tx1"/>
                  </w14:solidFill>
                </w14:textFill>
              </w:rPr>
            </w:pPr>
          </w:p>
        </w:tc>
        <w:tc>
          <w:tcPr>
            <w:tcW w:w="4162" w:type="pct"/>
            <w:tcBorders>
              <w:top w:val="single" w:color="auto" w:sz="4" w:space="0"/>
              <w:left w:val="single" w:color="auto" w:sz="4" w:space="0"/>
              <w:bottom w:val="single" w:color="auto" w:sz="4" w:space="0"/>
              <w:right w:val="single" w:color="auto" w:sz="4" w:space="0"/>
            </w:tcBorders>
            <w:noWrap w:val="0"/>
            <w:vAlign w:val="center"/>
          </w:tcPr>
          <w:p w14:paraId="4FEA6CC5">
            <w:pPr>
              <w:rPr>
                <w:rFonts w:ascii="宋体" w:hAnsi="宋体" w:eastAsia="宋体" w:cs="宋体"/>
                <w:b w:val="0"/>
                <w:bCs w:val="0"/>
                <w:color w:val="auto"/>
                <w:sz w:val="24"/>
                <w:szCs w:val="24"/>
                <w:highlight w:val="none"/>
              </w:rPr>
            </w:pPr>
          </w:p>
        </w:tc>
      </w:tr>
    </w:tbl>
    <w:p w14:paraId="315960FF">
      <w:pPr>
        <w:spacing w:line="360" w:lineRule="auto"/>
        <w:ind w:firstLine="422"/>
        <w:rPr>
          <w:rFonts w:hint="eastAsia" w:ascii="宋体" w:hAnsi="宋体" w:cs="宋体"/>
          <w:color w:val="auto"/>
          <w:szCs w:val="21"/>
          <w:highlight w:val="none"/>
        </w:rPr>
      </w:pPr>
    </w:p>
    <w:p w14:paraId="4814EC35">
      <w:pPr>
        <w:spacing w:line="360" w:lineRule="auto"/>
        <w:ind w:firstLine="422"/>
        <w:rPr>
          <w:rFonts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t>注：</w:t>
      </w:r>
    </w:p>
    <w:p w14:paraId="0C005D51">
      <w:pPr>
        <w:tabs>
          <w:tab w:val="left" w:pos="1080"/>
          <w:tab w:val="left" w:pos="1589"/>
        </w:tabs>
        <w:spacing w:line="360" w:lineRule="auto"/>
        <w:ind w:firstLine="420"/>
        <w:rPr>
          <w:rFonts w:ascii="Microsoft New Tai Lue" w:hAnsi="Microsoft New Tai Lue" w:cs="Microsoft New Tai Lue"/>
          <w:szCs w:val="21"/>
          <w:highlight w:val="none"/>
        </w:rPr>
      </w:pPr>
      <w:r>
        <w:rPr>
          <w:rFonts w:ascii="Microsoft New Tai Lue" w:hAnsi="Microsoft New Tai Lue" w:cs="Microsoft New Tai Lue"/>
          <w:szCs w:val="21"/>
          <w:highlight w:val="none"/>
        </w:rPr>
        <w:t>落实政府采购政策的价格调整：符合第二章《投标人须知》</w:t>
      </w:r>
      <w:r>
        <w:rPr>
          <w:rFonts w:hint="eastAsia" w:ascii="Microsoft New Tai Lue" w:hAnsi="Microsoft New Tai Lue" w:cs="Microsoft New Tai Lue"/>
          <w:szCs w:val="21"/>
          <w:highlight w:val="none"/>
        </w:rPr>
        <w:t>4</w:t>
      </w:r>
      <w:r>
        <w:rPr>
          <w:rFonts w:ascii="Microsoft New Tai Lue" w:hAnsi="Microsoft New Tai Lue" w:cs="Microsoft New Tai Lue"/>
          <w:szCs w:val="21"/>
          <w:highlight w:val="none"/>
        </w:rPr>
        <w:t>条规定情形的，可以享受中小企业扶持政策</w:t>
      </w:r>
      <w:r>
        <w:rPr>
          <w:rFonts w:hint="eastAsia" w:ascii="Microsoft New Tai Lue" w:hAnsi="Microsoft New Tai Lue" w:cs="Microsoft New Tai Lue"/>
          <w:szCs w:val="21"/>
          <w:highlight w:val="none"/>
          <w:lang w:val="en-US" w:eastAsia="zh-CN"/>
        </w:rPr>
        <w:t>和支持本国产品政策</w:t>
      </w:r>
      <w:r>
        <w:rPr>
          <w:rFonts w:ascii="Microsoft New Tai Lue" w:hAnsi="Microsoft New Tai Lue" w:cs="Microsoft New Tai Lue"/>
          <w:szCs w:val="21"/>
          <w:highlight w:val="none"/>
        </w:rPr>
        <w:t>，用扣除后的价格参加评审。</w:t>
      </w:r>
    </w:p>
    <w:p w14:paraId="3F873EA9">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1、</w:t>
      </w:r>
      <w:r>
        <w:rPr>
          <w:rFonts w:ascii="Microsoft New Tai Lue" w:hAnsi="Microsoft New Tai Lue" w:cs="Microsoft New Tai Lue"/>
          <w:szCs w:val="21"/>
          <w:highlight w:val="none"/>
        </w:rPr>
        <w:t>对于未预留份额专门面向中小企业采购的采购项目，以及预留份额项目中的非预留部分采购包，对小微企业报价给予10%的扣除，用扣除后的价格参加评审。</w:t>
      </w:r>
    </w:p>
    <w:p w14:paraId="47ECBC74">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2、</w:t>
      </w:r>
      <w:r>
        <w:rPr>
          <w:rFonts w:ascii="Microsoft New Tai Lue" w:hAnsi="Microsoft New Tai Lue" w:cs="Microsoft New Tai Lue"/>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p>
    <w:p w14:paraId="751E0C77">
      <w:pPr>
        <w:tabs>
          <w:tab w:val="left" w:pos="1080"/>
          <w:tab w:val="left" w:pos="1589"/>
        </w:tabs>
        <w:spacing w:line="360" w:lineRule="auto"/>
        <w:ind w:firstLine="420"/>
        <w:rPr>
          <w:rFonts w:ascii="Microsoft New Tai Lue" w:hAnsi="Microsoft New Tai Lue" w:cs="Microsoft New Tai Lue"/>
          <w:szCs w:val="21"/>
          <w:highlight w:val="none"/>
        </w:rPr>
      </w:pPr>
      <w:r>
        <w:rPr>
          <w:rFonts w:ascii="Microsoft New Tai Lue" w:hAnsi="Microsoft New Tai Lue" w:cs="Microsoft New Tai Lue"/>
          <w:szCs w:val="21"/>
          <w:highlight w:val="none"/>
        </w:rPr>
        <w:t>3</w:t>
      </w:r>
      <w:r>
        <w:rPr>
          <w:rFonts w:hint="eastAsia" w:ascii="Microsoft New Tai Lue" w:hAnsi="Microsoft New Tai Lue" w:cs="Microsoft New Tai Lue"/>
          <w:szCs w:val="21"/>
          <w:highlight w:val="none"/>
        </w:rPr>
        <w:t>、</w:t>
      </w:r>
      <w:r>
        <w:rPr>
          <w:rFonts w:ascii="Microsoft New Tai Lue" w:hAnsi="Microsoft New Tai Lue" w:cs="Microsoft New Tai Lue"/>
          <w:szCs w:val="21"/>
          <w:highlight w:val="none"/>
        </w:rPr>
        <w:t>组成联合体或者接受分包的小微企业与联合体内其他企业、分包企业之间存在直接控股、管理关系的，不享受价格扣除优惠政策。</w:t>
      </w:r>
    </w:p>
    <w:p w14:paraId="243A5312">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4、</w:t>
      </w:r>
      <w:r>
        <w:rPr>
          <w:rFonts w:ascii="Microsoft New Tai Lue" w:hAnsi="Microsoft New Tai Lue" w:cs="Microsoft New Tai Lue"/>
          <w:szCs w:val="21"/>
          <w:highlight w:val="none"/>
        </w:rPr>
        <w:t>价格扣除比例对小型企业和微型企业同等对待，不作区分。</w:t>
      </w:r>
    </w:p>
    <w:p w14:paraId="338CC694">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5、</w:t>
      </w:r>
      <w:r>
        <w:rPr>
          <w:rFonts w:ascii="Microsoft New Tai Lue" w:hAnsi="Microsoft New Tai Lue" w:cs="Microsoft New Tai Lue"/>
          <w:szCs w:val="21"/>
          <w:highlight w:val="none"/>
        </w:rPr>
        <w:t>中小企业参加政府采购活动，应当按照招标文件给定的格式出具《中小企业声明函》，否则不得享受相关中小企业扶持政策。</w:t>
      </w:r>
    </w:p>
    <w:p w14:paraId="12804433">
      <w:pPr>
        <w:tabs>
          <w:tab w:val="left" w:pos="1080"/>
          <w:tab w:val="left" w:pos="1589"/>
        </w:tabs>
        <w:spacing w:line="360" w:lineRule="auto"/>
        <w:ind w:firstLine="420"/>
        <w:rPr>
          <w:rFonts w:ascii="Microsoft New Tai Lue" w:hAnsi="Microsoft New Tai Lue" w:cs="Microsoft New Tai Lue"/>
          <w:szCs w:val="21"/>
          <w:highlight w:val="none"/>
        </w:rPr>
      </w:pPr>
      <w:r>
        <w:rPr>
          <w:rFonts w:ascii="Microsoft New Tai Lue" w:hAnsi="Microsoft New Tai Lue" w:cs="Microsoft New Tai Lue"/>
          <w:szCs w:val="21"/>
          <w:highlight w:val="none"/>
        </w:rPr>
        <w:t>6</w:t>
      </w:r>
      <w:r>
        <w:rPr>
          <w:rFonts w:hint="eastAsia" w:ascii="Microsoft New Tai Lue" w:hAnsi="Microsoft New Tai Lue" w:cs="Microsoft New Tai Lue"/>
          <w:szCs w:val="21"/>
          <w:highlight w:val="none"/>
        </w:rPr>
        <w:t>、</w:t>
      </w:r>
      <w:r>
        <w:rPr>
          <w:rFonts w:ascii="Microsoft New Tai Lue" w:hAnsi="Microsoft New Tai Lue" w:cs="Microsoft New Tai Lue"/>
          <w:szCs w:val="21"/>
          <w:highlight w:val="none"/>
        </w:rPr>
        <w:t>监狱企业提供了由省级以上监狱管理局、戒毒管理局（含新疆生产建设兵团）出具的属于监狱企业的证明文件的，视同小微企业。</w:t>
      </w:r>
    </w:p>
    <w:p w14:paraId="66715C6B">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7、</w:t>
      </w:r>
      <w:r>
        <w:rPr>
          <w:rFonts w:ascii="Microsoft New Tai Lue" w:hAnsi="Microsoft New Tai Lue" w:cs="Microsoft New Tai Lue"/>
          <w:szCs w:val="21"/>
          <w:highlight w:val="none"/>
        </w:rPr>
        <w:t>残疾人福利性单位按招标文件要求提供了《残疾人福利性单位声明函》（见附件）的，视同小微企业。</w:t>
      </w:r>
    </w:p>
    <w:p w14:paraId="3F9E0BFB">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8、</w:t>
      </w:r>
      <w:r>
        <w:rPr>
          <w:rFonts w:ascii="Microsoft New Tai Lue" w:hAnsi="Microsoft New Tai Lue" w:cs="Microsoft New Tai Lue"/>
          <w:szCs w:val="21"/>
          <w:highlight w:val="none"/>
        </w:rPr>
        <w:t>若投标人同时属于小型或微型企业、监狱企业、残疾人福利性单位中的两种及以上，将不重复享受小微企业价格扣减的优惠政策。</w:t>
      </w:r>
    </w:p>
    <w:p w14:paraId="6FCA75F8">
      <w:pPr>
        <w:tabs>
          <w:tab w:val="left" w:pos="1080"/>
          <w:tab w:val="left" w:pos="1589"/>
        </w:tabs>
        <w:spacing w:line="360" w:lineRule="auto"/>
        <w:ind w:firstLine="420"/>
        <w:rPr>
          <w:rFonts w:ascii="Microsoft New Tai Lue" w:hAnsi="Microsoft New Tai Lue" w:cs="Microsoft New Tai Lue"/>
          <w:szCs w:val="21"/>
          <w:highlight w:val="none"/>
        </w:rPr>
      </w:pPr>
      <w:r>
        <w:rPr>
          <w:rFonts w:ascii="Microsoft New Tai Lue" w:hAnsi="Microsoft New Tai Lue" w:cs="Microsoft New Tai Lue"/>
          <w:szCs w:val="21"/>
          <w:highlight w:val="none"/>
        </w:rPr>
        <w:t>9</w:t>
      </w:r>
      <w:r>
        <w:rPr>
          <w:rFonts w:hint="eastAsia" w:ascii="Microsoft New Tai Lue" w:hAnsi="Microsoft New Tai Lue" w:cs="Microsoft New Tai Lue"/>
          <w:szCs w:val="21"/>
          <w:highlight w:val="none"/>
        </w:rPr>
        <w:t>、</w:t>
      </w:r>
      <w:r>
        <w:rPr>
          <w:rFonts w:ascii="Microsoft New Tai Lue" w:hAnsi="Microsoft New Tai Lue" w:cs="Microsoft New Tai Lue"/>
          <w:szCs w:val="21"/>
          <w:highlight w:val="none"/>
        </w:rPr>
        <w:t>非政府强制采购的节能产品或环境标志产品，依据品目清单和认证证书实施政府优先采购。优先采购的具体规定（如涉及）__</w:t>
      </w:r>
      <w:r>
        <w:rPr>
          <w:rFonts w:hint="eastAsia" w:ascii="Microsoft New Tai Lue" w:hAnsi="Microsoft New Tai Lue" w:cs="Microsoft New Tai Lue"/>
          <w:szCs w:val="21"/>
          <w:highlight w:val="none"/>
          <w:u w:val="single"/>
        </w:rPr>
        <w:t>/</w:t>
      </w:r>
      <w:r>
        <w:rPr>
          <w:rFonts w:ascii="Microsoft New Tai Lue" w:hAnsi="Microsoft New Tai Lue" w:cs="Microsoft New Tai Lue"/>
          <w:szCs w:val="21"/>
          <w:highlight w:val="none"/>
        </w:rPr>
        <w:t>___。</w:t>
      </w:r>
    </w:p>
    <w:p w14:paraId="5E11F711">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1</w:t>
      </w:r>
      <w:r>
        <w:rPr>
          <w:rFonts w:ascii="Microsoft New Tai Lue" w:hAnsi="Microsoft New Tai Lue" w:cs="Microsoft New Tai Lue"/>
          <w:szCs w:val="21"/>
          <w:highlight w:val="none"/>
        </w:rPr>
        <w:t>0</w:t>
      </w:r>
      <w:r>
        <w:rPr>
          <w:rFonts w:hint="eastAsia" w:ascii="Microsoft New Tai Lue" w:hAnsi="Microsoft New Tai Lue" w:cs="Microsoft New Tai Lue"/>
          <w:szCs w:val="21"/>
          <w:highlight w:val="none"/>
        </w:rPr>
        <w:t>、</w:t>
      </w:r>
      <w:r>
        <w:rPr>
          <w:rFonts w:ascii="Microsoft New Tai Lue" w:hAnsi="Microsoft New Tai Lue" w:cs="Microsoft New Tai Lue"/>
          <w:szCs w:val="21"/>
          <w:highlight w:val="none"/>
        </w:rPr>
        <w:t>关于无线局域网认证产品政府采购清单中的产品，优先采购的具体规定（如涉及）__</w:t>
      </w:r>
      <w:r>
        <w:rPr>
          <w:rFonts w:hint="eastAsia" w:ascii="Microsoft New Tai Lue" w:hAnsi="Microsoft New Tai Lue" w:cs="Microsoft New Tai Lue"/>
          <w:szCs w:val="21"/>
          <w:highlight w:val="none"/>
          <w:u w:val="single"/>
        </w:rPr>
        <w:t>/</w:t>
      </w:r>
      <w:r>
        <w:rPr>
          <w:rFonts w:ascii="Microsoft New Tai Lue" w:hAnsi="Microsoft New Tai Lue" w:cs="Microsoft New Tai Lue"/>
          <w:szCs w:val="21"/>
          <w:highlight w:val="none"/>
        </w:rPr>
        <w:t>___。</w:t>
      </w:r>
    </w:p>
    <w:p w14:paraId="054D1023">
      <w:pPr>
        <w:tabs>
          <w:tab w:val="left" w:pos="1080"/>
          <w:tab w:val="left" w:pos="1589"/>
        </w:tabs>
        <w:spacing w:line="360" w:lineRule="auto"/>
        <w:ind w:firstLine="420"/>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11、对本国产品的报价，对投标价格给予20%的扣除，用扣除后的价格参加评审：</w:t>
      </w:r>
    </w:p>
    <w:p w14:paraId="5FFA8B85">
      <w:pPr>
        <w:tabs>
          <w:tab w:val="left" w:pos="1080"/>
          <w:tab w:val="left" w:pos="1589"/>
        </w:tabs>
        <w:spacing w:line="360" w:lineRule="auto"/>
        <w:ind w:firstLine="420"/>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p>
    <w:p w14:paraId="4FEF195B">
      <w:pPr>
        <w:tabs>
          <w:tab w:val="left" w:pos="1080"/>
          <w:tab w:val="left" w:pos="1589"/>
        </w:tabs>
        <w:spacing w:line="360" w:lineRule="auto"/>
        <w:ind w:firstLine="420"/>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（1）政府采购活动中既有本国产品又有非本国产品参与竞争的，依法对本国产品给予价格评审优惠，对本国产品的报价给予20%的价格扣除，用扣除后的价格参与评审。</w:t>
      </w:r>
    </w:p>
    <w:p w14:paraId="0310D5DD">
      <w:pPr>
        <w:tabs>
          <w:tab w:val="left" w:pos="1080"/>
          <w:tab w:val="left" w:pos="1589"/>
        </w:tabs>
        <w:spacing w:line="360" w:lineRule="auto"/>
        <w:ind w:firstLine="420"/>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568BA48">
      <w:pPr>
        <w:tabs>
          <w:tab w:val="left" w:pos="1080"/>
          <w:tab w:val="left" w:pos="1589"/>
        </w:tabs>
        <w:spacing w:line="360" w:lineRule="auto"/>
        <w:ind w:firstLine="420"/>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9A6E30">
      <w:pPr>
        <w:tabs>
          <w:tab w:val="left" w:pos="1080"/>
          <w:tab w:val="left" w:pos="1589"/>
        </w:tabs>
        <w:spacing w:line="360" w:lineRule="auto"/>
        <w:ind w:firstLine="420"/>
        <w:rPr>
          <w:rFonts w:hint="default" w:ascii="Microsoft New Tai Lue" w:hAnsi="Microsoft New Tai Lue" w:eastAsia="宋体" w:cs="Microsoft New Tai Lue"/>
          <w:szCs w:val="21"/>
          <w:highlight w:val="none"/>
          <w:lang w:val="en-US" w:eastAsia="zh-CN"/>
        </w:rPr>
      </w:pPr>
      <w:r>
        <w:rPr>
          <w:rFonts w:hint="eastAsia" w:ascii="Microsoft New Tai Lue" w:hAnsi="Microsoft New Tai Lue" w:cs="Microsoft New Tai Lue"/>
          <w:szCs w:val="21"/>
          <w:highlight w:val="none"/>
          <w:lang w:val="en-US" w:eastAsia="zh-CN"/>
        </w:rPr>
        <w:t>（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4D76EBE1">
      <w:pPr>
        <w:tabs>
          <w:tab w:val="left" w:pos="1080"/>
          <w:tab w:val="left" w:pos="1589"/>
        </w:tabs>
        <w:spacing w:line="360" w:lineRule="auto"/>
        <w:ind w:firstLine="42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1</w:t>
      </w:r>
      <w:r>
        <w:rPr>
          <w:rFonts w:hint="eastAsia" w:ascii="Microsoft New Tai Lue" w:hAnsi="Microsoft New Tai Lue" w:cs="Microsoft New Tai Lue"/>
          <w:szCs w:val="21"/>
          <w:highlight w:val="none"/>
          <w:lang w:val="en-US" w:eastAsia="zh-CN"/>
        </w:rPr>
        <w:t>2</w:t>
      </w:r>
      <w:r>
        <w:rPr>
          <w:rFonts w:hint="eastAsia" w:ascii="Microsoft New Tai Lue" w:hAnsi="Microsoft New Tai Lue" w:cs="Microsoft New Tai Lue"/>
          <w:szCs w:val="21"/>
          <w:highlight w:val="none"/>
        </w:rPr>
        <w:t>、</w:t>
      </w:r>
      <w:r>
        <w:rPr>
          <w:rFonts w:ascii="Microsoft New Tai Lue" w:hAnsi="Microsoft New Tai Lue" w:cs="Microsoft New Tai Lue"/>
          <w:szCs w:val="21"/>
          <w:highlight w:val="none"/>
        </w:rPr>
        <w:t>（一）评审过程中出现下列情形之一的，评审委员会将启动异常低价投标审查程序：</w:t>
      </w:r>
    </w:p>
    <w:p w14:paraId="137802D7">
      <w:pPr>
        <w:tabs>
          <w:tab w:val="left" w:pos="1080"/>
          <w:tab w:val="left" w:pos="1589"/>
        </w:tabs>
        <w:spacing w:line="360" w:lineRule="auto"/>
        <w:ind w:firstLine="420"/>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（1）</w:t>
      </w:r>
      <w:r>
        <w:rPr>
          <w:rFonts w:hint="eastAsia" w:ascii="Microsoft New Tai Lue" w:hAnsi="Microsoft New Tai Lue" w:eastAsia="宋体" w:cs="Microsoft New Tai Lue"/>
          <w:szCs w:val="21"/>
          <w:highlight w:val="none"/>
          <w:lang w:val="en-US"/>
        </w:rPr>
        <w:t>投标报价低于全部通过符合性审查供应商投标报价平均值50%的，即投标报价&lt;全部通过符合性审查供应商投标报价平均值×50%；</w:t>
      </w:r>
    </w:p>
    <w:p w14:paraId="58DEE4E0">
      <w:pPr>
        <w:tabs>
          <w:tab w:val="left" w:pos="1080"/>
          <w:tab w:val="left" w:pos="1589"/>
        </w:tabs>
        <w:spacing w:line="360" w:lineRule="auto"/>
        <w:ind w:firstLine="420"/>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（2）</w:t>
      </w:r>
      <w:r>
        <w:rPr>
          <w:rFonts w:hint="eastAsia" w:ascii="Microsoft New Tai Lue" w:hAnsi="Microsoft New Tai Lue" w:eastAsia="宋体" w:cs="Microsoft New Tai Lue"/>
          <w:szCs w:val="21"/>
          <w:highlight w:val="none"/>
          <w:lang w:val="en-US"/>
        </w:rPr>
        <w:t>投标报价低于通过符合性审查的次低报价供应商投标报价50%的，即投标报价&lt;通过符合性审查的次低报价供应商投标报价×50%；</w:t>
      </w:r>
    </w:p>
    <w:p w14:paraId="70753C77">
      <w:pPr>
        <w:tabs>
          <w:tab w:val="left" w:pos="1080"/>
          <w:tab w:val="left" w:pos="1589"/>
        </w:tabs>
        <w:spacing w:line="360" w:lineRule="auto"/>
        <w:ind w:firstLine="420"/>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（3）</w:t>
      </w:r>
      <w:r>
        <w:rPr>
          <w:rFonts w:hint="eastAsia" w:ascii="Microsoft New Tai Lue" w:hAnsi="Microsoft New Tai Lue" w:eastAsia="宋体" w:cs="Microsoft New Tai Lue"/>
          <w:szCs w:val="21"/>
          <w:highlight w:val="none"/>
          <w:lang w:val="en-US"/>
        </w:rPr>
        <w:t>投标报价低于采购项目最高限价45%的，即投标报价&lt;采购项目最高限价×45%；</w:t>
      </w:r>
    </w:p>
    <w:p w14:paraId="6765F32D">
      <w:pPr>
        <w:tabs>
          <w:tab w:val="left" w:pos="1080"/>
          <w:tab w:val="left" w:pos="1589"/>
        </w:tabs>
        <w:spacing w:line="360" w:lineRule="auto"/>
        <w:ind w:firstLine="420"/>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（4）</w:t>
      </w:r>
      <w:r>
        <w:rPr>
          <w:rFonts w:hint="eastAsia" w:ascii="Microsoft New Tai Lue" w:hAnsi="Microsoft New Tai Lue" w:eastAsia="宋体" w:cs="Microsoft New Tai Lue"/>
          <w:szCs w:val="21"/>
          <w:highlight w:val="none"/>
          <w:lang w:val="en-US"/>
        </w:rPr>
        <w:t>评审委员会基于专业判断，认为供应商报价过低，有可能影响产品质量或者不能诚信履约的其他情形。</w:t>
      </w:r>
    </w:p>
    <w:p w14:paraId="4BF2E256">
      <w:pPr>
        <w:tabs>
          <w:tab w:val="left" w:pos="1080"/>
          <w:tab w:val="left" w:pos="1589"/>
        </w:tabs>
        <w:spacing w:line="360" w:lineRule="auto"/>
        <w:ind w:firstLine="420"/>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（二）评审委员会启动异常低价投标审查后，属于前述第</w:t>
      </w:r>
      <w:r>
        <w:rPr>
          <w:rFonts w:hint="eastAsia" w:ascii="Microsoft New Tai Lue" w:hAnsi="Microsoft New Tai Lue" w:cs="Microsoft New Tai Lue"/>
          <w:szCs w:val="21"/>
          <w:lang w:val="en-US" w:eastAsia="zh-CN"/>
        </w:rPr>
        <w:t>（1）</w:t>
      </w:r>
      <w:r>
        <w:rPr>
          <w:rFonts w:hint="eastAsia" w:ascii="Microsoft New Tai Lue" w:hAnsi="Microsoft New Tai Lue" w:cs="Microsoft New Tai Lue"/>
          <w:szCs w:val="21"/>
          <w:lang w:val="en-US"/>
        </w:rPr>
        <w:t>项至第</w:t>
      </w:r>
      <w:r>
        <w:rPr>
          <w:rFonts w:hint="eastAsia" w:ascii="Microsoft New Tai Lue" w:hAnsi="Microsoft New Tai Lue" w:cs="Microsoft New Tai Lue"/>
          <w:szCs w:val="21"/>
          <w:lang w:val="en-US" w:eastAsia="zh-CN"/>
        </w:rPr>
        <w:t>（4）</w:t>
      </w:r>
      <w:r>
        <w:rPr>
          <w:rFonts w:hint="eastAsia" w:ascii="Microsoft New Tai Lue" w:hAnsi="Microsoft New Tai Lue" w:cs="Microsoft New Tai Lue"/>
          <w:szCs w:val="21"/>
          <w:lang w:val="en-US"/>
        </w:rPr>
        <w:t>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Microsoft New Tai Lue" w:hAnsi="Microsoft New Tai Lue" w:cs="Microsoft New Tai Lue"/>
          <w:szCs w:val="21"/>
          <w:lang w:val="en-US" w:eastAsia="zh-CN"/>
        </w:rPr>
        <w:t>（3）</w:t>
      </w:r>
      <w:r>
        <w:rPr>
          <w:rFonts w:hint="eastAsia" w:ascii="Microsoft New Tai Lue" w:hAnsi="Microsoft New Tai Lue" w:cs="Microsoft New Tai Lue"/>
          <w:szCs w:val="21"/>
          <w:lang w:val="en-US"/>
        </w:rPr>
        <w:t>项情形，供应商已随投标文件一并提交相关书面说明及必要的证明材料的，在评审现场可不再重复提交。</w:t>
      </w:r>
    </w:p>
    <w:p w14:paraId="14088A94">
      <w:pPr>
        <w:tabs>
          <w:tab w:val="left" w:pos="1080"/>
          <w:tab w:val="left" w:pos="1589"/>
        </w:tabs>
        <w:spacing w:line="360" w:lineRule="auto"/>
        <w:ind w:firstLine="420"/>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CDCB618">
      <w:pPr>
        <w:tabs>
          <w:tab w:val="left" w:pos="1080"/>
          <w:tab w:val="left" w:pos="1589"/>
        </w:tabs>
        <w:spacing w:line="360" w:lineRule="auto"/>
        <w:ind w:firstLine="420"/>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异常低价投标（响应）审查的启动原因、审查意见和审查结果应当在评审报告中记录，并随供应商提供的相关书面说明及证明材料，以及评审委员会有关互联网浏览、查询历史一并归档。</w:t>
      </w:r>
    </w:p>
    <w:p w14:paraId="3CC7FDF4">
      <w:pPr>
        <w:tabs>
          <w:tab w:val="left" w:pos="1080"/>
          <w:tab w:val="left" w:pos="1589"/>
        </w:tabs>
        <w:spacing w:line="360" w:lineRule="auto"/>
        <w:ind w:firstLine="420"/>
        <w:rPr>
          <w:rFonts w:hint="eastAsia" w:ascii="宋体" w:hAnsi="宋体" w:cs="宋体"/>
          <w:color w:val="auto"/>
          <w:szCs w:val="21"/>
          <w:highlight w:val="none"/>
        </w:rPr>
      </w:pPr>
    </w:p>
    <w:p w14:paraId="3AAE623A">
      <w:pPr>
        <w:widowControl/>
        <w:jc w:val="left"/>
        <w:rPr>
          <w:rFonts w:hint="eastAsia" w:ascii="宋体" w:hAnsi="宋体" w:cs="宋体"/>
          <w:b/>
          <w:bCs/>
          <w:color w:val="auto"/>
          <w:sz w:val="32"/>
          <w:szCs w:val="32"/>
          <w:highlight w:val="none"/>
        </w:rPr>
      </w:pPr>
      <w:r>
        <w:rPr>
          <w:rFonts w:ascii="宋体" w:hAnsi="宋体" w:cs="宋体"/>
          <w:color w:val="auto"/>
          <w:highlight w:val="none"/>
        </w:rPr>
        <w:br w:type="page" w:clear="all"/>
      </w:r>
    </w:p>
    <w:p w14:paraId="5ED4FE7C">
      <w:pPr>
        <w:pStyle w:val="88"/>
        <w:ind w:firstLine="569"/>
        <w:rPr>
          <w:rFonts w:hint="eastAsia" w:ascii="宋体" w:hAnsi="宋体" w:cs="宋体"/>
          <w:color w:val="auto"/>
          <w:highlight w:val="none"/>
        </w:rPr>
      </w:pPr>
      <w:bookmarkStart w:id="308" w:name="_Toc15313"/>
      <w:r>
        <w:rPr>
          <w:rFonts w:hint="eastAsia" w:ascii="宋体" w:hAnsi="宋体" w:cs="宋体"/>
          <w:color w:val="auto"/>
          <w:highlight w:val="none"/>
        </w:rPr>
        <w:t xml:space="preserve">第六章 </w:t>
      </w:r>
      <w:bookmarkEnd w:id="307"/>
      <w:r>
        <w:rPr>
          <w:rFonts w:hint="eastAsia" w:ascii="宋体" w:hAnsi="宋体" w:cs="宋体"/>
          <w:color w:val="auto"/>
          <w:highlight w:val="none"/>
        </w:rPr>
        <w:t>投标文件格式</w:t>
      </w:r>
      <w:bookmarkEnd w:id="308"/>
    </w:p>
    <w:p w14:paraId="37E9CB5B">
      <w:pPr>
        <w:spacing w:line="360" w:lineRule="auto"/>
        <w:ind w:firstLine="373"/>
        <w:rPr>
          <w:rFonts w:hint="eastAsia" w:ascii="宋体" w:hAnsi="宋体" w:cs="宋体"/>
          <w:b/>
          <w:bCs/>
          <w:color w:val="auto"/>
          <w:highlight w:val="none"/>
        </w:rPr>
      </w:pPr>
      <w:r>
        <w:rPr>
          <w:rFonts w:hint="eastAsia" w:ascii="宋体" w:hAnsi="宋体" w:cs="宋体"/>
          <w:b/>
          <w:bCs/>
          <w:color w:val="auto"/>
          <w:highlight w:val="none"/>
        </w:rPr>
        <w:t>注：请</w:t>
      </w:r>
      <w:r>
        <w:rPr>
          <w:rFonts w:hint="eastAsia" w:ascii="宋体" w:hAnsi="宋体" w:cs="宋体"/>
          <w:b/>
          <w:bCs/>
          <w:color w:val="auto"/>
          <w:highlight w:val="none"/>
          <w:lang w:eastAsia="zh-CN"/>
        </w:rPr>
        <w:t>供应商</w:t>
      </w:r>
      <w:r>
        <w:rPr>
          <w:rFonts w:hint="eastAsia" w:ascii="宋体" w:hAnsi="宋体" w:cs="宋体"/>
          <w:b/>
          <w:bCs/>
          <w:color w:val="auto"/>
          <w:highlight w:val="none"/>
        </w:rPr>
        <w:t>按照以下文件的要求格式、内容，顺序制作投标文件，并请编制目录及页码，否则可能将影响对投标文件的评价。</w:t>
      </w:r>
    </w:p>
    <w:p w14:paraId="220B0C23">
      <w:pPr>
        <w:pStyle w:val="313"/>
        <w:shd w:val="clear" w:color="auto" w:fill="FFFFFF"/>
        <w:spacing w:line="265" w:lineRule="atLeast"/>
        <w:ind w:firstLine="0"/>
        <w:rPr>
          <w:rFonts w:hint="eastAsia" w:ascii="宋体" w:hAnsi="宋体" w:eastAsia="宋体" w:cs="宋体"/>
          <w:b/>
          <w:color w:val="auto"/>
          <w:sz w:val="24"/>
          <w:highlight w:val="none"/>
        </w:rPr>
      </w:pPr>
    </w:p>
    <w:p w14:paraId="4F8B726C">
      <w:pPr>
        <w:spacing w:before="100" w:after="100" w:line="360" w:lineRule="auto"/>
        <w:jc w:val="left"/>
        <w:rPr>
          <w:rFonts w:hint="eastAsia" w:ascii="宋体" w:hAnsi="宋体" w:cs="宋体"/>
          <w:color w:val="auto"/>
          <w:sz w:val="24"/>
          <w:highlight w:val="none"/>
        </w:rPr>
      </w:pPr>
      <w:bookmarkStart w:id="309" w:name="_Toc96347900"/>
      <w:r>
        <w:rPr>
          <w:rFonts w:hint="eastAsia" w:ascii="宋体" w:hAnsi="宋体" w:cs="宋体"/>
          <w:color w:val="auto"/>
          <w:sz w:val="24"/>
          <w:highlight w:val="none"/>
        </w:rPr>
        <w:br w:type="page" w:clear="all"/>
      </w:r>
    </w:p>
    <w:p w14:paraId="4AE14C65">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宋体" w:hAnsi="宋体" w:eastAsia="宋体" w:cs="宋体"/>
          <w:b/>
          <w:bCs/>
          <w:color w:val="000000"/>
          <w:sz w:val="72"/>
          <w:szCs w:val="72"/>
        </w:rPr>
      </w:pPr>
    </w:p>
    <w:p w14:paraId="2849350B">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宋体" w:hAnsi="宋体" w:eastAsia="宋体" w:cs="宋体"/>
          <w:b/>
          <w:bCs/>
          <w:color w:val="000000"/>
          <w:sz w:val="72"/>
          <w:szCs w:val="72"/>
        </w:rPr>
      </w:pPr>
    </w:p>
    <w:p w14:paraId="4CA29626">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ascii="宋体" w:hAnsi="宋体" w:eastAsia="宋体" w:cs="宋体"/>
          <w:b/>
          <w:bCs/>
          <w:color w:val="000000"/>
          <w:sz w:val="72"/>
          <w:szCs w:val="72"/>
        </w:rPr>
        <w:t>投标文件</w:t>
      </w:r>
    </w:p>
    <w:p w14:paraId="5C1737B6">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67DF5750">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72"/>
          <w:szCs w:val="72"/>
        </w:rPr>
        <w:t> </w:t>
      </w:r>
    </w:p>
    <w:p w14:paraId="4E24AB90">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2BF9D289">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7DE2A8FA">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36"/>
          <w:szCs w:val="36"/>
        </w:rPr>
        <w:t> </w:t>
      </w:r>
    </w:p>
    <w:p w14:paraId="59911AA2">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0F103DA7">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招 标 编 号：</w:t>
      </w:r>
      <w:r>
        <w:rPr>
          <w:rFonts w:ascii="宋体" w:hAnsi="宋体" w:eastAsia="宋体" w:cs="宋体"/>
          <w:b/>
          <w:bCs/>
          <w:color w:val="000000"/>
          <w:sz w:val="36"/>
          <w:szCs w:val="36"/>
          <w:u w:val="single"/>
        </w:rPr>
        <w:t>               </w:t>
      </w:r>
    </w:p>
    <w:p w14:paraId="24A7D001">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投标人名称 ：</w:t>
      </w:r>
      <w:r>
        <w:rPr>
          <w:rFonts w:ascii="宋体" w:hAnsi="宋体" w:eastAsia="宋体" w:cs="宋体"/>
          <w:b/>
          <w:bCs/>
          <w:color w:val="000000"/>
          <w:sz w:val="36"/>
          <w:szCs w:val="36"/>
          <w:u w:val="single"/>
        </w:rPr>
        <w:t>（加盖CA电子公章）</w:t>
      </w:r>
    </w:p>
    <w:p w14:paraId="518F9808">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36"/>
          <w:szCs w:val="36"/>
        </w:rPr>
        <w:t>日期 ：</w:t>
      </w:r>
      <w:r>
        <w:rPr>
          <w:rFonts w:ascii="宋体" w:hAnsi="宋体" w:eastAsia="宋体" w:cs="宋体"/>
          <w:b/>
          <w:bCs/>
          <w:color w:val="000000"/>
          <w:sz w:val="36"/>
          <w:szCs w:val="36"/>
          <w:u w:val="single"/>
        </w:rPr>
        <w:t>               </w:t>
      </w:r>
    </w:p>
    <w:p w14:paraId="23F5F973">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jc w:val="center"/>
      </w:pPr>
      <w:r>
        <w:rPr>
          <w:rFonts w:ascii="宋体" w:hAnsi="宋体" w:eastAsia="宋体" w:cs="宋体"/>
          <w:b/>
          <w:bCs/>
          <w:color w:val="000000"/>
          <w:sz w:val="32"/>
          <w:szCs w:val="32"/>
        </w:rPr>
        <w:t> </w:t>
      </w:r>
    </w:p>
    <w:p w14:paraId="6FFF3E07">
      <w:pPr>
        <w:pStyle w:val="66"/>
        <w:spacing w:line="300" w:lineRule="exact"/>
        <w:ind w:firstLine="372"/>
        <w:jc w:val="center"/>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评标索引</w:t>
      </w:r>
    </w:p>
    <w:p w14:paraId="4C04F2A5">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（注：此表按照招标文件中评分办法逐项填写）</w:t>
      </w:r>
    </w:p>
    <w:p w14:paraId="612A65C1">
      <w:pPr>
        <w:pStyle w:val="49"/>
        <w:ind w:left="1260" w:firstLine="426"/>
        <w:rPr>
          <w:rFonts w:hint="eastAsia" w:hAnsi="宋体" w:cs="宋体"/>
          <w:color w:val="auto"/>
          <w:highlight w:val="none"/>
        </w:rPr>
      </w:pPr>
    </w:p>
    <w:tbl>
      <w:tblPr>
        <w:tblStyle w:val="41"/>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68"/>
        <w:gridCol w:w="3177"/>
        <w:gridCol w:w="3513"/>
      </w:tblGrid>
      <w:tr w14:paraId="6AB3A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2068" w:type="dxa"/>
            <w:noWrap w:val="0"/>
            <w:vAlign w:val="center"/>
          </w:tcPr>
          <w:p w14:paraId="70561DE1">
            <w:pPr>
              <w:pStyle w:val="313"/>
              <w:widowControl w:val="0"/>
              <w:shd w:val="clear" w:color="auto" w:fill="FFFFFF"/>
              <w:spacing w:line="265" w:lineRule="atLeast"/>
              <w:ind w:left="420" w:firstLine="0"/>
              <w:jc w:val="both"/>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评审项目</w:t>
            </w:r>
          </w:p>
        </w:tc>
        <w:tc>
          <w:tcPr>
            <w:tcW w:w="3177" w:type="dxa"/>
            <w:noWrap w:val="0"/>
            <w:vAlign w:val="center"/>
          </w:tcPr>
          <w:p w14:paraId="300153CC">
            <w:pPr>
              <w:pStyle w:val="313"/>
              <w:widowControl w:val="0"/>
              <w:shd w:val="clear" w:color="auto" w:fill="FFFFFF"/>
              <w:spacing w:line="265" w:lineRule="atLeast"/>
              <w:ind w:firstLine="0"/>
              <w:jc w:val="center"/>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评审要求</w:t>
            </w:r>
          </w:p>
        </w:tc>
        <w:tc>
          <w:tcPr>
            <w:tcW w:w="3513" w:type="dxa"/>
            <w:noWrap w:val="0"/>
            <w:vAlign w:val="center"/>
          </w:tcPr>
          <w:p w14:paraId="0461AA2A">
            <w:pPr>
              <w:pStyle w:val="313"/>
              <w:widowControl w:val="0"/>
              <w:shd w:val="clear" w:color="auto" w:fill="FFFFFF"/>
              <w:spacing w:line="265" w:lineRule="atLeast"/>
              <w:ind w:firstLine="0"/>
              <w:jc w:val="center"/>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在投标文件中的页码位置</w:t>
            </w:r>
          </w:p>
        </w:tc>
      </w:tr>
      <w:tr w14:paraId="2BBE8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47B2A4A0">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4B611959">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3FD5B008">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12A7A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5457E95F">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34FA95DC">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5A423685">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57137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15B27A24">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62AFF7D5">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4A462667">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07E2C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0A2F6325">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4B4EEAF0">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1FDD85FA">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02809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71B865EA">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3CDD95C8">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428FED3F">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234E8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344E1F3A">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6F3AF70A">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4D7DC527">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03CA1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1FE6AB9E">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0B9F9963">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65D74B39">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39317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4017369D">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2D944DFA">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4491352A">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166A8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003FF419">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0E47EB00">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5ADA1099">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7C9E9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786CA962">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5848FA48">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453DCBE6">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636B4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2E43DEF0">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7755B793">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7DDF6553">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30AB7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725A5915">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7FBC1FC1">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363AEE61">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6310D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7452F3C2">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7DB56DA9">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bookmarkEnd w:id="309"/>
        </w:tc>
        <w:tc>
          <w:tcPr>
            <w:tcW w:w="3513" w:type="dxa"/>
            <w:noWrap w:val="0"/>
            <w:vAlign w:val="center"/>
          </w:tcPr>
          <w:p w14:paraId="2E9821B6">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708A8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2185D68F">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7D85EAB3">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2CE10A15">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r w14:paraId="48C8A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068" w:type="dxa"/>
            <w:noWrap w:val="0"/>
            <w:vAlign w:val="center"/>
          </w:tcPr>
          <w:p w14:paraId="058E242B">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177" w:type="dxa"/>
            <w:noWrap w:val="0"/>
            <w:vAlign w:val="center"/>
          </w:tcPr>
          <w:p w14:paraId="4AB2B6E9">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c>
          <w:tcPr>
            <w:tcW w:w="3513" w:type="dxa"/>
            <w:noWrap w:val="0"/>
            <w:vAlign w:val="center"/>
          </w:tcPr>
          <w:p w14:paraId="21239919">
            <w:pPr>
              <w:pStyle w:val="313"/>
              <w:widowControl w:val="0"/>
              <w:shd w:val="clear" w:color="auto" w:fill="FFFFFF"/>
              <w:spacing w:line="265" w:lineRule="atLeast"/>
              <w:ind w:left="420" w:firstLine="482"/>
              <w:jc w:val="center"/>
              <w:rPr>
                <w:rFonts w:hint="eastAsia" w:ascii="宋体" w:hAnsi="宋体" w:eastAsia="宋体" w:cs="宋体"/>
                <w:b/>
                <w:color w:val="auto"/>
                <w:sz w:val="24"/>
                <w:szCs w:val="20"/>
                <w:highlight w:val="none"/>
                <w:lang w:val="en-US" w:eastAsia="zh-CN" w:bidi="ar-SA"/>
              </w:rPr>
            </w:pPr>
          </w:p>
        </w:tc>
      </w:tr>
    </w:tbl>
    <w:p w14:paraId="1EC6E12E">
      <w:pPr>
        <w:ind w:firstLine="372"/>
        <w:rPr>
          <w:rFonts w:hint="eastAsia" w:ascii="宋体" w:hAnsi="宋体" w:cs="宋体"/>
          <w:color w:val="auto"/>
          <w:highlight w:val="none"/>
        </w:rPr>
      </w:pPr>
    </w:p>
    <w:p w14:paraId="45D3B538">
      <w:pPr>
        <w:rPr>
          <w:rFonts w:hint="eastAsia" w:ascii="宋体" w:hAnsi="宋体" w:cs="宋体"/>
          <w:color w:val="auto"/>
          <w:sz w:val="28"/>
          <w:highlight w:val="none"/>
        </w:rPr>
      </w:pPr>
      <w:r>
        <w:rPr>
          <w:rFonts w:ascii="宋体" w:hAnsi="宋体" w:cs="宋体"/>
          <w:color w:val="auto"/>
          <w:sz w:val="28"/>
          <w:highlight w:val="none"/>
        </w:rPr>
        <w:br w:type="page" w:clear="all"/>
      </w:r>
    </w:p>
    <w:p w14:paraId="09D73842">
      <w:pPr>
        <w:pStyle w:val="88"/>
        <w:spacing w:before="0"/>
        <w:ind w:left="601" w:firstLine="425"/>
        <w:rPr>
          <w:rFonts w:hint="eastAsia" w:ascii="宋体" w:hAnsi="宋体" w:cs="宋体"/>
          <w:color w:val="auto"/>
          <w:sz w:val="28"/>
          <w:szCs w:val="24"/>
          <w:highlight w:val="none"/>
        </w:rPr>
      </w:pPr>
      <w:bookmarkStart w:id="310" w:name="_Toc16136"/>
      <w:r>
        <w:rPr>
          <w:rFonts w:ascii="宋体" w:hAnsi="宋体" w:cs="宋体"/>
          <w:color w:val="auto"/>
          <w:sz w:val="28"/>
          <w:szCs w:val="24"/>
          <w:highlight w:val="none"/>
        </w:rPr>
        <w:t>一、</w:t>
      </w:r>
      <w:bookmarkStart w:id="311" w:name="_Toc103848582"/>
      <w:bookmarkStart w:id="312" w:name="_Toc104560897"/>
      <w:bookmarkStart w:id="313" w:name="_Toc107246274"/>
      <w:bookmarkStart w:id="314" w:name="_Toc104560893"/>
      <w:r>
        <w:rPr>
          <w:rFonts w:hint="eastAsia" w:ascii="宋体" w:hAnsi="宋体" w:cs="宋体"/>
          <w:color w:val="auto"/>
          <w:sz w:val="28"/>
          <w:szCs w:val="24"/>
          <w:highlight w:val="none"/>
        </w:rPr>
        <w:t>价格及商务部分</w:t>
      </w:r>
      <w:bookmarkEnd w:id="310"/>
      <w:bookmarkEnd w:id="311"/>
      <w:bookmarkEnd w:id="312"/>
      <w:bookmarkEnd w:id="313"/>
    </w:p>
    <w:p w14:paraId="7D83867C">
      <w:pPr>
        <w:ind w:firstLine="372"/>
        <w:rPr>
          <w:rFonts w:hint="eastAsia" w:ascii="宋体" w:hAnsi="宋体" w:cs="宋体"/>
          <w:color w:val="auto"/>
          <w:highlight w:val="none"/>
        </w:rPr>
      </w:pPr>
    </w:p>
    <w:p w14:paraId="24E94982">
      <w:pPr>
        <w:pStyle w:val="88"/>
        <w:spacing w:before="0"/>
        <w:ind w:firstLine="569"/>
        <w:rPr>
          <w:rFonts w:hint="eastAsia" w:ascii="宋体" w:hAnsi="宋体" w:eastAsia="宋体" w:cs="宋体"/>
          <w:bCs w:val="0"/>
          <w:color w:val="auto"/>
          <w:sz w:val="24"/>
          <w:szCs w:val="24"/>
          <w:highlight w:val="none"/>
        </w:rPr>
      </w:pPr>
      <w:bookmarkStart w:id="315" w:name="_Toc107246275"/>
      <w:bookmarkStart w:id="316" w:name="_Toc6495"/>
      <w:r>
        <w:rPr>
          <w:rFonts w:hint="eastAsia" w:ascii="宋体" w:hAnsi="宋体" w:eastAsia="宋体" w:cs="宋体"/>
          <w:bCs w:val="0"/>
          <w:color w:val="auto"/>
          <w:sz w:val="24"/>
          <w:szCs w:val="24"/>
          <w:highlight w:val="none"/>
        </w:rPr>
        <w:t>（1）投标函</w:t>
      </w:r>
      <w:bookmarkEnd w:id="314"/>
      <w:bookmarkEnd w:id="315"/>
      <w:bookmarkEnd w:id="316"/>
    </w:p>
    <w:p w14:paraId="71242359">
      <w:pPr>
        <w:spacing w:line="360" w:lineRule="exact"/>
        <w:ind w:firstLine="420"/>
        <w:rPr>
          <w:rFonts w:hint="eastAsia" w:ascii="宋体" w:hAnsi="宋体" w:cs="宋体"/>
          <w:color w:val="auto"/>
          <w:szCs w:val="21"/>
          <w:highlight w:val="none"/>
        </w:rPr>
      </w:pPr>
      <w:bookmarkStart w:id="317" w:name="_Toc103848580"/>
      <w:r>
        <w:rPr>
          <w:rFonts w:hint="eastAsia" w:ascii="宋体" w:hAnsi="宋体" w:cs="宋体"/>
          <w:color w:val="auto"/>
          <w:szCs w:val="21"/>
          <w:highlight w:val="none"/>
          <w:u w:val="single"/>
          <w:lang w:eastAsia="zh-CN"/>
        </w:rPr>
        <w:t>南京市鼓楼区小市社区卫生服务中心</w:t>
      </w:r>
      <w:r>
        <w:rPr>
          <w:rFonts w:hint="eastAsia" w:ascii="宋体" w:hAnsi="宋体" w:cs="宋体"/>
          <w:color w:val="auto"/>
          <w:szCs w:val="21"/>
          <w:highlight w:val="none"/>
        </w:rPr>
        <w:t>（采购人）：</w:t>
      </w:r>
    </w:p>
    <w:p w14:paraId="330BBA10">
      <w:pPr>
        <w:spacing w:line="3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供应商</w:t>
      </w:r>
      <w:r>
        <w:rPr>
          <w:rFonts w:hint="eastAsia" w:ascii="宋体" w:hAnsi="宋体" w:cs="宋体"/>
          <w:color w:val="auto"/>
          <w:szCs w:val="21"/>
          <w:highlight w:val="none"/>
          <w:u w:val="single"/>
        </w:rPr>
        <w:t xml:space="preserve">全称)   </w:t>
      </w:r>
      <w:r>
        <w:rPr>
          <w:rFonts w:hint="eastAsia" w:ascii="宋体" w:hAnsi="宋体" w:cs="宋体"/>
          <w:color w:val="auto"/>
          <w:szCs w:val="21"/>
          <w:highlight w:val="none"/>
        </w:rPr>
        <w:t>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为全权代表，参加贵方组织的</w:t>
      </w:r>
      <w:r>
        <w:rPr>
          <w:rFonts w:hint="eastAsia" w:ascii="宋体" w:hAnsi="宋体" w:cs="宋体"/>
          <w:color w:val="auto"/>
          <w:szCs w:val="21"/>
          <w:highlight w:val="none"/>
          <w:u w:val="single"/>
          <w:lang w:eastAsia="zh-CN"/>
        </w:rPr>
        <w:t>南京市鼓楼区小市社区卫生服务中心中药饮片及药事服务采购项目</w:t>
      </w:r>
      <w:r>
        <w:rPr>
          <w:rFonts w:hint="eastAsia" w:ascii="宋体" w:hAnsi="宋体" w:cs="宋体"/>
          <w:color w:val="auto"/>
          <w:szCs w:val="21"/>
          <w:highlight w:val="none"/>
          <w:u w:val="single"/>
        </w:rPr>
        <w:t>（项目名称）（项目编号：</w:t>
      </w:r>
      <w:r>
        <w:rPr>
          <w:rFonts w:hint="eastAsia" w:ascii="宋体" w:hAnsi="宋体" w:cs="宋体"/>
          <w:color w:val="auto"/>
          <w:szCs w:val="21"/>
          <w:highlight w:val="none"/>
          <w:u w:val="single"/>
          <w:lang w:eastAsia="zh-CN"/>
        </w:rPr>
        <w:t>JSZC-320106-JSJW-G2026-0029）</w:t>
      </w:r>
      <w:r>
        <w:rPr>
          <w:rFonts w:hint="eastAsia" w:ascii="宋体" w:hAnsi="宋体" w:cs="宋体"/>
          <w:color w:val="auto"/>
          <w:szCs w:val="21"/>
          <w:highlight w:val="none"/>
        </w:rPr>
        <w:t>投标的有关活动，并对此项目进行投标。</w:t>
      </w:r>
    </w:p>
    <w:p w14:paraId="7C02A41E">
      <w:pPr>
        <w:spacing w:line="3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为此：</w:t>
      </w:r>
    </w:p>
    <w:p w14:paraId="713D0953">
      <w:pPr>
        <w:pStyle w:val="85"/>
        <w:spacing w:after="0" w:line="360" w:lineRule="exact"/>
        <w:ind w:firstLine="420"/>
        <w:jc w:val="left"/>
        <w:rPr>
          <w:rFonts w:hint="eastAsia" w:ascii="宋体" w:hAnsi="宋体" w:cs="宋体"/>
          <w:color w:val="auto"/>
          <w:highlight w:val="none"/>
        </w:rPr>
      </w:pPr>
      <w:r>
        <w:rPr>
          <w:rFonts w:hint="eastAsia" w:ascii="宋体" w:hAnsi="宋体" w:cs="宋体"/>
          <w:color w:val="auto"/>
          <w:highlight w:val="none"/>
        </w:rPr>
        <w:t>1、我方将按采购文件的规定履行全部责任和义务。</w:t>
      </w:r>
    </w:p>
    <w:p w14:paraId="74C00687">
      <w:pPr>
        <w:pStyle w:val="85"/>
        <w:spacing w:after="0" w:line="360" w:lineRule="exact"/>
        <w:ind w:firstLine="420"/>
        <w:jc w:val="left"/>
        <w:rPr>
          <w:rFonts w:hint="eastAsia" w:ascii="宋体" w:hAnsi="宋体" w:cs="宋体"/>
          <w:color w:val="auto"/>
          <w:szCs w:val="21"/>
          <w:highlight w:val="none"/>
        </w:rPr>
      </w:pPr>
      <w:r>
        <w:rPr>
          <w:rFonts w:hint="eastAsia" w:ascii="宋体" w:hAnsi="宋体" w:cs="宋体"/>
          <w:color w:val="auto"/>
          <w:highlight w:val="none"/>
        </w:rPr>
        <w:t>2、我方已详细审查全部采购文件，我们完全理解并同意</w:t>
      </w:r>
      <w:r>
        <w:rPr>
          <w:rFonts w:hint="eastAsia" w:ascii="宋体" w:hAnsi="宋体" w:cs="宋体"/>
          <w:color w:val="auto"/>
          <w:szCs w:val="21"/>
          <w:highlight w:val="none"/>
        </w:rPr>
        <w:t>放弃对采购文件提出质疑或争议的权利。</w:t>
      </w:r>
    </w:p>
    <w:p w14:paraId="29C2FB31">
      <w:pPr>
        <w:pStyle w:val="85"/>
        <w:spacing w:after="0" w:line="360" w:lineRule="exact"/>
        <w:ind w:firstLine="420"/>
        <w:jc w:val="left"/>
        <w:rPr>
          <w:rFonts w:hint="eastAsia" w:ascii="宋体" w:hAnsi="宋体" w:cs="宋体"/>
          <w:color w:val="auto"/>
          <w:highlight w:val="none"/>
        </w:rPr>
      </w:pPr>
      <w:r>
        <w:rPr>
          <w:rFonts w:hint="eastAsia" w:ascii="宋体" w:hAnsi="宋体" w:cs="宋体"/>
          <w:color w:val="auto"/>
          <w:szCs w:val="21"/>
          <w:highlight w:val="none"/>
        </w:rPr>
        <w:t>3、本投标有效期为自投标日起</w:t>
      </w:r>
      <w:r>
        <w:rPr>
          <w:rFonts w:hint="eastAsia" w:ascii="宋体" w:hAnsi="宋体" w:cs="宋体"/>
          <w:color w:val="auto"/>
          <w:szCs w:val="21"/>
          <w:highlight w:val="none"/>
          <w:u w:val="single"/>
        </w:rPr>
        <w:t>90日历天</w:t>
      </w:r>
      <w:r>
        <w:rPr>
          <w:rFonts w:hint="eastAsia" w:ascii="宋体" w:hAnsi="宋体" w:cs="宋体"/>
          <w:color w:val="auto"/>
          <w:szCs w:val="21"/>
          <w:highlight w:val="none"/>
        </w:rPr>
        <w:t>。</w:t>
      </w:r>
    </w:p>
    <w:p w14:paraId="5E415D9F">
      <w:pPr>
        <w:pStyle w:val="85"/>
        <w:spacing w:after="0" w:line="3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4、如果在规定的递交投标文件截止时间后，我方在投标有效期内撤销投标文件，投标保证金将不予退还。</w:t>
      </w:r>
    </w:p>
    <w:p w14:paraId="37132210">
      <w:pPr>
        <w:pStyle w:val="85"/>
        <w:spacing w:after="0" w:line="3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5、我方同意贵方查询或调查我们提交的与本投标文件有关的声明、文件和资料，并同意在贵方的要求下提供相关文件或证书的原件及其他相关书面材料。</w:t>
      </w:r>
    </w:p>
    <w:p w14:paraId="103B6778">
      <w:pPr>
        <w:pStyle w:val="85"/>
        <w:spacing w:after="0" w:line="3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6、我方在法律和财务上独立、合法运作并独立于采购方，与采购人为本项目所委托的咨询单位或其附属机构没有直接或间接的任何关联。</w:t>
      </w:r>
    </w:p>
    <w:p w14:paraId="5A36E73E">
      <w:pPr>
        <w:pStyle w:val="85"/>
        <w:spacing w:after="0" w:line="3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29E407A4">
      <w:pPr>
        <w:pStyle w:val="85"/>
        <w:spacing w:after="0" w:line="3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8、</w:t>
      </w:r>
      <w:r>
        <w:rPr>
          <w:rFonts w:hint="eastAsia" w:ascii="宋体" w:hAnsi="宋体" w:cs="宋体"/>
          <w:color w:val="auto"/>
          <w:highlight w:val="none"/>
        </w:rPr>
        <w:t>我方保证投标文件所提供的全部资料真实可靠，同意提供贵方要求的与该项投标有关的数据或资料，完全理解贵方不一定接受最低价的投标或收到的任何投标。</w:t>
      </w:r>
    </w:p>
    <w:p w14:paraId="1152F308">
      <w:pPr>
        <w:pStyle w:val="85"/>
        <w:spacing w:after="0" w:line="360" w:lineRule="exact"/>
        <w:ind w:firstLine="420"/>
        <w:jc w:val="left"/>
        <w:rPr>
          <w:rFonts w:hint="eastAsia" w:ascii="宋体" w:hAnsi="宋体" w:cs="宋体"/>
          <w:color w:val="auto"/>
          <w:szCs w:val="21"/>
          <w:highlight w:val="none"/>
        </w:rPr>
      </w:pPr>
      <w:r>
        <w:rPr>
          <w:rFonts w:hint="eastAsia" w:ascii="宋体" w:hAnsi="宋体" w:cs="宋体"/>
          <w:color w:val="auto"/>
          <w:highlight w:val="none"/>
        </w:rPr>
        <w:t>9、</w:t>
      </w:r>
      <w:r>
        <w:rPr>
          <w:rFonts w:hint="eastAsia" w:ascii="宋体" w:hAnsi="宋体" w:cs="宋体"/>
          <w:color w:val="auto"/>
          <w:szCs w:val="21"/>
          <w:highlight w:val="none"/>
        </w:rPr>
        <w:t>与本投标有关的一切往来通讯请寄：</w:t>
      </w:r>
    </w:p>
    <w:p w14:paraId="121185D1">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1C327F1A">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3877A55D">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157ECF8F">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478E033F">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0E4D1EF9">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4AAA6F35">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lang w:eastAsia="zh-CN"/>
        </w:rPr>
        <w:t>供应商（电子签章）</w:t>
      </w:r>
      <w:r>
        <w:rPr>
          <w:rFonts w:hint="eastAsia" w:ascii="宋体" w:hAnsi="宋体" w:cs="宋体"/>
          <w:color w:val="auto"/>
          <w:szCs w:val="21"/>
          <w:highlight w:val="none"/>
        </w:rPr>
        <w:t>：</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61E9F96B">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165DBC32">
      <w:pPr>
        <w:pStyle w:val="85"/>
        <w:spacing w:after="0" w:line="360" w:lineRule="exact"/>
        <w:ind w:firstLine="372"/>
        <w:jc w:val="left"/>
        <w:rPr>
          <w:rFonts w:hint="eastAsia" w:ascii="宋体" w:hAnsi="宋体" w:cs="宋体"/>
          <w:color w:val="auto"/>
          <w:szCs w:val="21"/>
          <w:highlight w:val="none"/>
        </w:rPr>
      </w:pPr>
      <w:r>
        <w:rPr>
          <w:rFonts w:hint="eastAsia" w:ascii="宋体" w:hAnsi="宋体" w:cs="宋体"/>
          <w:color w:val="auto"/>
          <w:szCs w:val="21"/>
          <w:highlight w:val="none"/>
        </w:rPr>
        <w:t>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日</w:t>
      </w:r>
    </w:p>
    <w:p w14:paraId="23743894">
      <w:pPr>
        <w:pStyle w:val="60"/>
        <w:spacing w:before="1"/>
        <w:rPr>
          <w:rFonts w:hint="eastAsia" w:ascii="宋体" w:hAnsi="宋体" w:cs="宋体"/>
          <w:color w:val="auto"/>
          <w:sz w:val="22"/>
          <w:highlight w:val="none"/>
        </w:rPr>
      </w:pPr>
      <w:r>
        <w:rPr>
          <w:rFonts w:hint="eastAsia" w:ascii="宋体" w:hAnsi="宋体" w:cs="宋体"/>
          <w:color w:val="auto"/>
          <w:highlight w:val="none"/>
        </w:rPr>
        <w:br w:type="page" w:clear="all"/>
      </w:r>
    </w:p>
    <w:p w14:paraId="4F50FACF">
      <w:pPr>
        <w:pStyle w:val="88"/>
        <w:spacing w:before="0"/>
        <w:ind w:firstLine="569"/>
        <w:rPr>
          <w:rFonts w:hint="eastAsia" w:ascii="宋体" w:hAnsi="宋体" w:cs="宋体"/>
          <w:bCs w:val="0"/>
          <w:color w:val="auto"/>
          <w:sz w:val="24"/>
          <w:szCs w:val="24"/>
          <w:highlight w:val="none"/>
        </w:rPr>
      </w:pPr>
      <w:bookmarkStart w:id="318" w:name="_Toc104560898"/>
      <w:bookmarkStart w:id="319" w:name="_Toc103848583"/>
      <w:bookmarkStart w:id="320" w:name="_Toc107246276"/>
      <w:bookmarkStart w:id="321" w:name="_Toc3351"/>
      <w:r>
        <w:rPr>
          <w:rFonts w:hint="eastAsia" w:ascii="宋体" w:hAnsi="宋体" w:cs="宋体"/>
          <w:bCs w:val="0"/>
          <w:color w:val="auto"/>
          <w:sz w:val="24"/>
          <w:szCs w:val="24"/>
          <w:highlight w:val="none"/>
        </w:rPr>
        <w:t>（2）</w:t>
      </w:r>
      <w:bookmarkEnd w:id="318"/>
      <w:bookmarkEnd w:id="319"/>
      <w:r>
        <w:rPr>
          <w:rFonts w:hint="eastAsia" w:ascii="宋体" w:hAnsi="宋体" w:cs="宋体"/>
          <w:bCs w:val="0"/>
          <w:color w:val="auto"/>
          <w:sz w:val="24"/>
          <w:szCs w:val="24"/>
          <w:highlight w:val="none"/>
        </w:rPr>
        <w:t>法定代表人（非法人单位负责人）身份证明</w:t>
      </w:r>
      <w:bookmarkEnd w:id="320"/>
      <w:bookmarkEnd w:id="321"/>
    </w:p>
    <w:p w14:paraId="7D4DA1F5">
      <w:pPr>
        <w:pStyle w:val="60"/>
        <w:tabs>
          <w:tab w:val="left" w:pos="4228"/>
        </w:tabs>
        <w:ind w:left="1236" w:firstLine="368"/>
        <w:rPr>
          <w:rFonts w:hint="eastAsia" w:ascii="宋体" w:hAnsi="宋体" w:cs="宋体"/>
          <w:color w:val="auto"/>
          <w:spacing w:val="-1"/>
          <w:highlight w:val="none"/>
        </w:rPr>
      </w:pPr>
    </w:p>
    <w:p w14:paraId="153D70C5">
      <w:pPr>
        <w:pStyle w:val="60"/>
        <w:tabs>
          <w:tab w:val="left" w:pos="4228"/>
        </w:tabs>
        <w:ind w:left="1236" w:firstLine="368"/>
        <w:rPr>
          <w:rFonts w:hint="eastAsia" w:ascii="宋体" w:hAnsi="宋体" w:cs="宋体"/>
          <w:color w:val="auto"/>
          <w:spacing w:val="-1"/>
          <w:highlight w:val="none"/>
        </w:rPr>
      </w:pPr>
    </w:p>
    <w:p w14:paraId="67FE0A1A">
      <w:pPr>
        <w:pStyle w:val="60"/>
        <w:tabs>
          <w:tab w:val="left" w:pos="4228"/>
        </w:tabs>
        <w:ind w:firstLine="420"/>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名</w:t>
      </w:r>
      <w:r>
        <w:rPr>
          <w:rFonts w:hint="eastAsia" w:ascii="宋体" w:hAnsi="宋体" w:cs="宋体"/>
          <w:color w:val="auto"/>
          <w:spacing w:val="-3"/>
          <w:highlight w:val="none"/>
        </w:rPr>
        <w:t>称</w:t>
      </w:r>
      <w:r>
        <w:rPr>
          <w:rFonts w:hint="eastAsia" w:ascii="宋体" w:hAnsi="宋体" w:cs="宋体"/>
          <w:color w:val="auto"/>
          <w:highlight w:val="none"/>
        </w:rPr>
        <w:t>：</w:t>
      </w:r>
      <w:r>
        <w:rPr>
          <w:rFonts w:hint="eastAsia" w:ascii="宋体" w:hAnsi="宋体" w:cs="宋体"/>
          <w:color w:val="auto"/>
          <w:highlight w:val="none"/>
          <w:u w:val="single"/>
        </w:rPr>
        <w:tab/>
      </w:r>
    </w:p>
    <w:p w14:paraId="2108E698">
      <w:pPr>
        <w:pStyle w:val="60"/>
        <w:tabs>
          <w:tab w:val="left" w:pos="2712"/>
          <w:tab w:val="left" w:pos="4183"/>
          <w:tab w:val="left" w:pos="5652"/>
          <w:tab w:val="left" w:pos="7169"/>
        </w:tabs>
        <w:spacing w:before="170"/>
        <w:ind w:firstLine="420"/>
        <w:rPr>
          <w:rFonts w:hint="eastAsia" w:ascii="宋体" w:hAnsi="宋体" w:cs="宋体"/>
          <w:color w:val="auto"/>
          <w:highlight w:val="none"/>
        </w:rPr>
      </w:pPr>
      <w:r>
        <w:rPr>
          <w:rFonts w:hint="eastAsia" w:ascii="宋体" w:hAnsi="宋体" w:cs="宋体"/>
          <w:color w:val="auto"/>
          <w:highlight w:val="none"/>
        </w:rPr>
        <w:t>姓名</w:t>
      </w:r>
      <w:r>
        <w:rPr>
          <w:rFonts w:hint="eastAsia" w:ascii="宋体" w:hAnsi="宋体" w:cs="宋体"/>
          <w:color w:val="auto"/>
          <w:spacing w:val="-3"/>
          <w:highlight w:val="none"/>
        </w:rPr>
        <w:t>：</w:t>
      </w:r>
      <w:r>
        <w:rPr>
          <w:rFonts w:hint="eastAsia" w:ascii="宋体" w:hAnsi="宋体" w:cs="宋体"/>
          <w:color w:val="auto"/>
          <w:spacing w:val="-3"/>
          <w:highlight w:val="none"/>
          <w:u w:val="single"/>
        </w:rPr>
        <w:tab/>
      </w:r>
      <w:r>
        <w:rPr>
          <w:rFonts w:hint="eastAsia" w:ascii="宋体" w:hAnsi="宋体" w:cs="宋体"/>
          <w:color w:val="auto"/>
          <w:highlight w:val="none"/>
        </w:rPr>
        <w:t>性别</w:t>
      </w:r>
      <w:r>
        <w:rPr>
          <w:rFonts w:hint="eastAsia" w:ascii="宋体" w:hAnsi="宋体" w:cs="宋体"/>
          <w:color w:val="auto"/>
          <w:spacing w:val="-3"/>
          <w:highlight w:val="none"/>
        </w:rPr>
        <w:t>：</w:t>
      </w:r>
      <w:r>
        <w:rPr>
          <w:rFonts w:hint="eastAsia" w:ascii="宋体" w:hAnsi="宋体" w:cs="宋体"/>
          <w:color w:val="auto"/>
          <w:spacing w:val="-3"/>
          <w:highlight w:val="none"/>
          <w:u w:val="single"/>
        </w:rPr>
        <w:tab/>
      </w:r>
      <w:r>
        <w:rPr>
          <w:rFonts w:hint="eastAsia" w:ascii="宋体" w:hAnsi="宋体" w:cs="宋体"/>
          <w:color w:val="auto"/>
          <w:highlight w:val="none"/>
        </w:rPr>
        <w:t>年</w:t>
      </w:r>
      <w:r>
        <w:rPr>
          <w:rFonts w:hint="eastAsia" w:ascii="宋体" w:hAnsi="宋体" w:cs="宋体"/>
          <w:color w:val="auto"/>
          <w:spacing w:val="-3"/>
          <w:highlight w:val="none"/>
        </w:rPr>
        <w:t>龄</w:t>
      </w:r>
      <w:r>
        <w:rPr>
          <w:rFonts w:hint="eastAsia" w:ascii="宋体" w:hAnsi="宋体" w:cs="宋体"/>
          <w:color w:val="auto"/>
          <w:highlight w:val="none"/>
        </w:rPr>
        <w:t>：</w:t>
      </w:r>
      <w:r>
        <w:rPr>
          <w:rFonts w:hint="eastAsia" w:ascii="宋体" w:hAnsi="宋体" w:cs="宋体"/>
          <w:color w:val="auto"/>
          <w:highlight w:val="none"/>
          <w:u w:val="single"/>
        </w:rPr>
        <w:tab/>
      </w:r>
      <w:r>
        <w:rPr>
          <w:rFonts w:hint="eastAsia" w:ascii="宋体" w:hAnsi="宋体" w:cs="宋体"/>
          <w:color w:val="auto"/>
          <w:spacing w:val="-1"/>
          <w:highlight w:val="none"/>
        </w:rPr>
        <w:t>职</w:t>
      </w:r>
      <w:r>
        <w:rPr>
          <w:rFonts w:hint="eastAsia" w:ascii="宋体" w:hAnsi="宋体" w:cs="宋体"/>
          <w:color w:val="auto"/>
          <w:spacing w:val="-3"/>
          <w:highlight w:val="none"/>
        </w:rPr>
        <w:t>务</w:t>
      </w:r>
      <w:r>
        <w:rPr>
          <w:rFonts w:hint="eastAsia" w:ascii="宋体" w:hAnsi="宋体" w:cs="宋体"/>
          <w:color w:val="auto"/>
          <w:highlight w:val="none"/>
        </w:rPr>
        <w:t>：</w:t>
      </w:r>
      <w:r>
        <w:rPr>
          <w:rFonts w:hint="eastAsia" w:ascii="宋体" w:hAnsi="宋体" w:cs="宋体"/>
          <w:color w:val="auto"/>
          <w:highlight w:val="none"/>
          <w:u w:val="single"/>
        </w:rPr>
        <w:tab/>
      </w:r>
    </w:p>
    <w:p w14:paraId="5963C53C">
      <w:pPr>
        <w:pStyle w:val="60"/>
        <w:tabs>
          <w:tab w:val="left" w:pos="3132"/>
        </w:tabs>
        <w:spacing w:before="173"/>
        <w:ind w:firstLine="420"/>
        <w:rPr>
          <w:rFonts w:hint="eastAsia" w:ascii="宋体" w:hAnsi="宋体" w:cs="宋体"/>
          <w:color w:val="auto"/>
          <w:highlight w:val="none"/>
        </w:rPr>
      </w:pPr>
      <w:r>
        <w:rPr>
          <w:rFonts w:hint="eastAsia" w:ascii="宋体" w:hAnsi="宋体" w:cs="宋体"/>
          <w:color w:val="auto"/>
          <w:highlight w:val="none"/>
        </w:rPr>
        <w:t>系</w:t>
      </w:r>
      <w:r>
        <w:rPr>
          <w:rFonts w:hint="eastAsia" w:ascii="宋体" w:hAnsi="宋体" w:cs="宋体"/>
          <w:color w:val="auto"/>
          <w:highlight w:val="none"/>
          <w:u w:val="single"/>
        </w:rPr>
        <w:tab/>
      </w:r>
      <w:r>
        <w:rPr>
          <w:rFonts w:hint="eastAsia" w:ascii="宋体" w:hAnsi="宋体" w:cs="宋体"/>
          <w:color w:val="auto"/>
          <w:spacing w:val="-3"/>
          <w:highlight w:val="none"/>
        </w:rPr>
        <w:t>（</w:t>
      </w:r>
      <w:r>
        <w:rPr>
          <w:rFonts w:hint="eastAsia" w:ascii="宋体" w:hAnsi="宋体" w:cs="宋体"/>
          <w:color w:val="auto"/>
          <w:highlight w:val="none"/>
          <w:lang w:eastAsia="zh-CN"/>
        </w:rPr>
        <w:t>供应商</w:t>
      </w:r>
      <w:r>
        <w:rPr>
          <w:rFonts w:hint="eastAsia" w:ascii="宋体" w:hAnsi="宋体" w:cs="宋体"/>
          <w:color w:val="auto"/>
          <w:spacing w:val="-3"/>
          <w:highlight w:val="none"/>
        </w:rPr>
        <w:t>名</w:t>
      </w:r>
      <w:r>
        <w:rPr>
          <w:rFonts w:hint="eastAsia" w:ascii="宋体" w:hAnsi="宋体" w:cs="宋体"/>
          <w:color w:val="auto"/>
          <w:highlight w:val="none"/>
        </w:rPr>
        <w:t>称</w:t>
      </w:r>
      <w:r>
        <w:rPr>
          <w:rFonts w:hint="eastAsia" w:ascii="宋体" w:hAnsi="宋体" w:cs="宋体"/>
          <w:color w:val="auto"/>
          <w:spacing w:val="-3"/>
          <w:highlight w:val="none"/>
        </w:rPr>
        <w:t>）</w:t>
      </w:r>
      <w:r>
        <w:rPr>
          <w:rFonts w:hint="eastAsia" w:ascii="宋体" w:hAnsi="宋体" w:cs="宋体"/>
          <w:color w:val="auto"/>
          <w:highlight w:val="none"/>
        </w:rPr>
        <w:t>的</w:t>
      </w:r>
      <w:r>
        <w:rPr>
          <w:rFonts w:hint="eastAsia" w:ascii="宋体" w:hAnsi="宋体" w:cs="宋体"/>
          <w:color w:val="auto"/>
          <w:spacing w:val="-3"/>
          <w:highlight w:val="none"/>
        </w:rPr>
        <w:t>法定</w:t>
      </w:r>
      <w:r>
        <w:rPr>
          <w:rFonts w:hint="eastAsia" w:ascii="宋体" w:hAnsi="宋体" w:cs="宋体"/>
          <w:color w:val="auto"/>
          <w:highlight w:val="none"/>
        </w:rPr>
        <w:t>代表</w:t>
      </w:r>
      <w:r>
        <w:rPr>
          <w:rFonts w:hint="eastAsia" w:ascii="宋体" w:hAnsi="宋体" w:cs="宋体"/>
          <w:color w:val="auto"/>
          <w:spacing w:val="-3"/>
          <w:highlight w:val="none"/>
        </w:rPr>
        <w:t>人/非法人单位负责人。</w:t>
      </w:r>
    </w:p>
    <w:p w14:paraId="31EC9A67">
      <w:pPr>
        <w:pStyle w:val="60"/>
        <w:spacing w:before="170"/>
        <w:ind w:firstLine="420"/>
        <w:rPr>
          <w:rFonts w:hint="eastAsia" w:ascii="宋体" w:hAnsi="宋体" w:cs="宋体"/>
          <w:color w:val="auto"/>
          <w:highlight w:val="none"/>
        </w:rPr>
      </w:pPr>
      <w:r>
        <w:rPr>
          <w:rFonts w:hint="eastAsia" w:ascii="宋体" w:hAnsi="宋体" w:cs="宋体"/>
          <w:color w:val="auto"/>
          <w:highlight w:val="none"/>
        </w:rPr>
        <w:t>特此证明。</w:t>
      </w:r>
    </w:p>
    <w:p w14:paraId="40C731BB">
      <w:pPr>
        <w:pStyle w:val="60"/>
        <w:ind w:left="1260" w:firstLine="354"/>
        <w:rPr>
          <w:rFonts w:hint="eastAsia" w:ascii="宋体" w:hAnsi="宋体" w:cs="宋体"/>
          <w:color w:val="auto"/>
          <w:sz w:val="20"/>
          <w:highlight w:val="none"/>
        </w:rPr>
      </w:pPr>
    </w:p>
    <w:p w14:paraId="49BAC8B8">
      <w:pPr>
        <w:pStyle w:val="60"/>
        <w:spacing w:before="10"/>
        <w:ind w:left="1260" w:firstLine="478"/>
        <w:rPr>
          <w:rFonts w:hint="eastAsia" w:ascii="宋体" w:hAnsi="宋体" w:cs="宋体"/>
          <w:color w:val="auto"/>
          <w:sz w:val="27"/>
          <w:highlight w:val="none"/>
        </w:rPr>
      </w:pPr>
    </w:p>
    <w:p w14:paraId="7441B1FA">
      <w:pPr>
        <w:spacing w:line="480" w:lineRule="auto"/>
        <w:ind w:firstLine="372"/>
        <w:rPr>
          <w:rFonts w:hint="eastAsia" w:ascii="宋体" w:hAnsi="宋体" w:cs="宋体"/>
          <w:color w:val="auto"/>
          <w:highlight w:val="none"/>
        </w:rPr>
      </w:pPr>
      <w:r>
        <w:rPr>
          <w:rFonts w:hint="eastAsia" w:ascii="宋体" w:hAnsi="宋体" w:cs="宋体"/>
          <w:color w:val="auto"/>
          <w:highlight w:val="none"/>
        </w:rPr>
        <w:t>附：法定代表人（非法人单位负责人）有效期内的身份证复印件（正反面）</w:t>
      </w:r>
    </w:p>
    <w:p w14:paraId="67F72B64">
      <w:pPr>
        <w:spacing w:line="480" w:lineRule="auto"/>
        <w:ind w:firstLine="372"/>
        <w:rPr>
          <w:rFonts w:hint="eastAsia" w:ascii="宋体" w:hAnsi="宋体" w:cs="宋体"/>
          <w:color w:val="auto"/>
          <w:highlight w:val="none"/>
        </w:rPr>
      </w:pPr>
    </w:p>
    <w:tbl>
      <w:tblPr>
        <w:tblStyle w:val="4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7E9B7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4EA7ED22">
            <w:pPr>
              <w:pStyle w:val="60"/>
              <w:widowControl w:val="0"/>
              <w:spacing w:after="120" w:line="300" w:lineRule="exact"/>
              <w:jc w:val="center"/>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身份证正面</w:t>
            </w:r>
          </w:p>
        </w:tc>
        <w:tc>
          <w:tcPr>
            <w:tcW w:w="284" w:type="dxa"/>
            <w:noWrap w:val="0"/>
            <w:vAlign w:val="top"/>
          </w:tcPr>
          <w:p w14:paraId="5F57CE1D">
            <w:pPr>
              <w:widowControl/>
              <w:spacing w:line="300" w:lineRule="exact"/>
              <w:ind w:firstLine="354"/>
              <w:jc w:val="left"/>
              <w:rPr>
                <w:rFonts w:hint="eastAsia" w:ascii="宋体" w:hAnsi="宋体" w:eastAsia="宋体" w:cs="宋体"/>
                <w:color w:val="auto"/>
                <w:sz w:val="20"/>
                <w:szCs w:val="24"/>
                <w:highlight w:val="none"/>
                <w:lang w:val="en-US" w:eastAsia="zh-CN" w:bidi="ar-SA"/>
              </w:rPr>
            </w:pPr>
          </w:p>
        </w:tc>
        <w:tc>
          <w:tcPr>
            <w:tcW w:w="4677" w:type="dxa"/>
            <w:noWrap w:val="0"/>
            <w:vAlign w:val="center"/>
          </w:tcPr>
          <w:p w14:paraId="3D10E156">
            <w:pPr>
              <w:widowControl/>
              <w:spacing w:line="300" w:lineRule="exact"/>
              <w:jc w:val="center"/>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身份证反面</w:t>
            </w:r>
          </w:p>
        </w:tc>
      </w:tr>
    </w:tbl>
    <w:p w14:paraId="1B458D46">
      <w:pPr>
        <w:pStyle w:val="60"/>
        <w:ind w:firstLine="354"/>
        <w:rPr>
          <w:rFonts w:hint="eastAsia" w:ascii="宋体" w:hAnsi="宋体" w:cs="宋体"/>
          <w:color w:val="auto"/>
          <w:sz w:val="20"/>
          <w:highlight w:val="none"/>
        </w:rPr>
      </w:pPr>
    </w:p>
    <w:p w14:paraId="3DDD8622">
      <w:pPr>
        <w:pStyle w:val="60"/>
        <w:ind w:firstLine="354"/>
        <w:rPr>
          <w:rFonts w:hint="eastAsia" w:ascii="宋体" w:hAnsi="宋体" w:cs="宋体"/>
          <w:color w:val="auto"/>
          <w:sz w:val="20"/>
          <w:highlight w:val="none"/>
        </w:rPr>
      </w:pPr>
    </w:p>
    <w:p w14:paraId="7E250450">
      <w:pPr>
        <w:pStyle w:val="60"/>
        <w:ind w:left="1260" w:firstLine="354"/>
        <w:rPr>
          <w:rFonts w:hint="eastAsia" w:ascii="宋体" w:hAnsi="宋体" w:cs="宋体"/>
          <w:color w:val="auto"/>
          <w:sz w:val="20"/>
          <w:highlight w:val="none"/>
        </w:rPr>
      </w:pPr>
    </w:p>
    <w:p w14:paraId="0BDBD8E5">
      <w:pPr>
        <w:pStyle w:val="60"/>
        <w:spacing w:before="1"/>
        <w:ind w:left="1260" w:firstLine="389"/>
        <w:rPr>
          <w:rFonts w:hint="eastAsia" w:ascii="宋体" w:hAnsi="宋体" w:cs="宋体"/>
          <w:color w:val="auto"/>
          <w:sz w:val="22"/>
          <w:highlight w:val="none"/>
        </w:rPr>
      </w:pPr>
    </w:p>
    <w:p w14:paraId="090BD702">
      <w:pPr>
        <w:pStyle w:val="60"/>
        <w:tabs>
          <w:tab w:val="left" w:pos="7977"/>
        </w:tabs>
        <w:ind w:left="1260" w:firstLine="3060"/>
        <w:rPr>
          <w:rFonts w:hint="eastAsia" w:ascii="宋体" w:hAnsi="宋体" w:cs="宋体"/>
          <w:color w:val="auto"/>
          <w:highlight w:val="none"/>
        </w:rPr>
      </w:pPr>
      <w:r>
        <w:rPr>
          <w:rFonts w:hint="eastAsia" w:ascii="宋体" w:hAnsi="宋体" w:cs="宋体"/>
          <w:color w:val="auto"/>
          <w:spacing w:val="-3"/>
          <w:highlight w:val="none"/>
          <w:lang w:eastAsia="zh-CN"/>
        </w:rPr>
        <w:t>供应商（电子签章）</w:t>
      </w:r>
      <w:r>
        <w:rPr>
          <w:rFonts w:hint="eastAsia" w:ascii="宋体" w:hAnsi="宋体" w:cs="宋体"/>
          <w:color w:val="auto"/>
          <w:highlight w:val="none"/>
        </w:rPr>
        <w:t>：</w:t>
      </w:r>
      <w:r>
        <w:rPr>
          <w:rFonts w:hint="eastAsia" w:ascii="宋体" w:hAnsi="宋体" w:cs="宋体"/>
          <w:color w:val="auto"/>
          <w:highlight w:val="none"/>
          <w:u w:val="single"/>
        </w:rPr>
        <w:tab/>
      </w:r>
    </w:p>
    <w:p w14:paraId="0F2B58F6">
      <w:pPr>
        <w:pStyle w:val="85"/>
        <w:spacing w:after="0" w:line="360" w:lineRule="exact"/>
        <w:ind w:firstLine="372"/>
        <w:jc w:val="right"/>
        <w:rPr>
          <w:rFonts w:hint="eastAsia" w:ascii="宋体" w:hAnsi="宋体" w:cs="宋体"/>
          <w:color w:val="auto"/>
          <w:szCs w:val="21"/>
          <w:highlight w:val="none"/>
        </w:rPr>
      </w:pPr>
      <w:r>
        <w:rPr>
          <w:rFonts w:hint="eastAsia" w:ascii="宋体" w:hAnsi="宋体" w:cs="宋体"/>
          <w:color w:val="auto"/>
          <w:szCs w:val="21"/>
          <w:highlight w:val="none"/>
        </w:rPr>
        <w:t>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日</w:t>
      </w:r>
    </w:p>
    <w:p w14:paraId="7B18285F">
      <w:pPr>
        <w:rPr>
          <w:color w:val="auto"/>
          <w:highlight w:val="none"/>
        </w:rPr>
      </w:pPr>
    </w:p>
    <w:p w14:paraId="04086C61">
      <w:pPr>
        <w:pStyle w:val="88"/>
        <w:spacing w:before="0"/>
        <w:ind w:firstLine="426"/>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322" w:name="_Toc104560899"/>
      <w:bookmarkStart w:id="323" w:name="_Toc103848584"/>
      <w:bookmarkStart w:id="324" w:name="_Toc107246277"/>
      <w:bookmarkStart w:id="325" w:name="_Toc23977"/>
      <w:r>
        <w:rPr>
          <w:rFonts w:hint="eastAsia" w:ascii="宋体" w:hAnsi="宋体" w:cs="宋体"/>
          <w:bCs w:val="0"/>
          <w:color w:val="auto"/>
          <w:sz w:val="24"/>
          <w:szCs w:val="24"/>
          <w:highlight w:val="none"/>
        </w:rPr>
        <w:t>（3）法定代表人授权委托书</w:t>
      </w:r>
      <w:bookmarkEnd w:id="322"/>
      <w:bookmarkEnd w:id="323"/>
      <w:bookmarkEnd w:id="324"/>
      <w:r>
        <w:rPr>
          <w:rFonts w:hint="eastAsia" w:ascii="宋体" w:hAnsi="宋体" w:cs="宋体"/>
          <w:bCs w:val="0"/>
          <w:color w:val="auto"/>
          <w:sz w:val="24"/>
          <w:szCs w:val="24"/>
          <w:highlight w:val="none"/>
        </w:rPr>
        <w:t>（适用于法人/非法人）</w:t>
      </w:r>
      <w:bookmarkEnd w:id="325"/>
    </w:p>
    <w:p w14:paraId="33588CBF">
      <w:pPr>
        <w:spacing w:line="3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本授权书声明：注册于</w:t>
      </w:r>
      <w:r>
        <w:rPr>
          <w:rFonts w:hint="eastAsia" w:ascii="宋体" w:hAnsi="宋体" w:cs="宋体"/>
          <w:color w:val="auto"/>
          <w:szCs w:val="21"/>
          <w:highlight w:val="none"/>
          <w:u w:val="single"/>
        </w:rPr>
        <w:t>（国家或地区的名称）</w:t>
      </w:r>
      <w:r>
        <w:rPr>
          <w:rFonts w:hint="eastAsia" w:ascii="宋体" w:hAnsi="宋体" w:cs="宋体"/>
          <w:color w:val="auto"/>
          <w:szCs w:val="21"/>
          <w:highlight w:val="none"/>
        </w:rPr>
        <w:t>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的在授权代表（签字）处签字的</w:t>
      </w:r>
      <w:r>
        <w:rPr>
          <w:rFonts w:hint="eastAsia" w:ascii="宋体" w:hAnsi="宋体" w:cs="宋体"/>
          <w:color w:val="auto"/>
          <w:szCs w:val="21"/>
          <w:highlight w:val="none"/>
          <w:u w:val="single"/>
        </w:rPr>
        <w:t>（授权代表的姓名、职务）（身份证号码：             ）</w:t>
      </w:r>
      <w:r>
        <w:rPr>
          <w:rFonts w:hint="eastAsia" w:ascii="宋体" w:hAnsi="宋体" w:cs="宋体"/>
          <w:color w:val="auto"/>
          <w:szCs w:val="21"/>
          <w:highlight w:val="none"/>
        </w:rPr>
        <w:t>为本单位的合法代理人，就</w:t>
      </w:r>
      <w:r>
        <w:rPr>
          <w:rFonts w:hint="eastAsia" w:ascii="宋体" w:hAnsi="宋体" w:cs="宋体"/>
          <w:color w:val="auto"/>
          <w:szCs w:val="21"/>
          <w:highlight w:val="none"/>
          <w:u w:val="single"/>
          <w:lang w:eastAsia="zh-CN"/>
        </w:rPr>
        <w:t>南京市鼓楼区小市社区卫生服务中心中药饮片及药事服务采购项目</w:t>
      </w:r>
      <w:r>
        <w:rPr>
          <w:rFonts w:hint="eastAsia" w:ascii="宋体" w:hAnsi="宋体" w:cs="宋体"/>
          <w:color w:val="auto"/>
          <w:szCs w:val="21"/>
          <w:highlight w:val="none"/>
          <w:u w:val="single"/>
        </w:rPr>
        <w:t>（项目名称）（项目编号：</w:t>
      </w:r>
      <w:r>
        <w:rPr>
          <w:rFonts w:hint="eastAsia" w:ascii="宋体" w:hAnsi="宋体" w:cs="宋体"/>
          <w:color w:val="auto"/>
          <w:szCs w:val="21"/>
          <w:highlight w:val="none"/>
          <w:u w:val="single"/>
          <w:lang w:eastAsia="zh-CN"/>
        </w:rPr>
        <w:t>JSZC-320106-JSJW-G2026-0029</w:t>
      </w:r>
      <w:r>
        <w:rPr>
          <w:rFonts w:hint="eastAsia" w:ascii="宋体" w:hAnsi="宋体" w:cs="宋体"/>
          <w:color w:val="auto"/>
          <w:szCs w:val="21"/>
          <w:highlight w:val="none"/>
          <w:u w:val="single"/>
        </w:rPr>
        <w:t>）</w:t>
      </w:r>
      <w:r>
        <w:rPr>
          <w:rFonts w:hint="eastAsia" w:ascii="宋体" w:hAnsi="宋体" w:cs="宋体"/>
          <w:color w:val="auto"/>
          <w:szCs w:val="21"/>
          <w:highlight w:val="none"/>
        </w:rPr>
        <w:t>以本单位名义处理一切与之相关的事务，其后果由我单位承担。</w:t>
      </w:r>
    </w:p>
    <w:p w14:paraId="405DE665">
      <w:pPr>
        <w:spacing w:line="300" w:lineRule="exact"/>
        <w:ind w:firstLine="420"/>
        <w:rPr>
          <w:rFonts w:hint="eastAsia" w:ascii="宋体" w:hAnsi="宋体" w:cs="宋体"/>
          <w:color w:val="auto"/>
          <w:highlight w:val="none"/>
        </w:rPr>
      </w:pPr>
      <w:r>
        <w:rPr>
          <w:rFonts w:hint="eastAsia" w:ascii="宋体" w:hAnsi="宋体" w:cs="宋体"/>
          <w:color w:val="auto"/>
          <w:highlight w:val="none"/>
        </w:rPr>
        <w:t>代理人无转委托权，特此委托。</w:t>
      </w:r>
    </w:p>
    <w:p w14:paraId="2AB32D39">
      <w:pPr>
        <w:spacing w:line="3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委托期限：自本授权委托书签署之日起至投标有效期届满之日止。</w:t>
      </w:r>
    </w:p>
    <w:p w14:paraId="1077A90D">
      <w:pPr>
        <w:spacing w:line="30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eastAsia="zh-CN"/>
        </w:rPr>
        <w:t>供应商（电子签章）</w:t>
      </w:r>
      <w:r>
        <w:rPr>
          <w:rFonts w:hint="eastAsia" w:ascii="宋体" w:hAnsi="宋体" w:cs="宋体"/>
          <w:color w:val="auto"/>
          <w:szCs w:val="21"/>
          <w:highlight w:val="none"/>
        </w:rPr>
        <w:t xml:space="preserve">：  </w:t>
      </w:r>
    </w:p>
    <w:p w14:paraId="5C9E3A51">
      <w:pPr>
        <w:spacing w:line="3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p>
    <w:p w14:paraId="26869C6F">
      <w:pPr>
        <w:pStyle w:val="85"/>
        <w:spacing w:after="0" w:line="300" w:lineRule="exact"/>
        <w:ind w:firstLine="420"/>
        <w:rPr>
          <w:rFonts w:hint="eastAsia" w:ascii="宋体" w:hAnsi="宋体" w:cs="宋体"/>
          <w:color w:val="auto"/>
          <w:highlight w:val="none"/>
        </w:rPr>
      </w:pPr>
      <w:r>
        <w:rPr>
          <w:rFonts w:hint="eastAsia" w:ascii="宋体" w:hAnsi="宋体" w:cs="宋体"/>
          <w:color w:val="auto"/>
          <w:szCs w:val="21"/>
          <w:highlight w:val="none"/>
        </w:rPr>
        <w:t xml:space="preserve">身份证号码：  </w:t>
      </w:r>
    </w:p>
    <w:p w14:paraId="59F465A1">
      <w:pPr>
        <w:spacing w:line="3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授权代表（签字）：</w:t>
      </w:r>
    </w:p>
    <w:p w14:paraId="56D7277A">
      <w:pPr>
        <w:pStyle w:val="85"/>
        <w:spacing w:after="0" w:line="300" w:lineRule="exact"/>
        <w:ind w:firstLine="420"/>
        <w:rPr>
          <w:rFonts w:hint="eastAsia" w:ascii="宋体" w:hAnsi="宋体" w:cs="宋体"/>
          <w:color w:val="auto"/>
          <w:highlight w:val="none"/>
        </w:rPr>
      </w:pPr>
      <w:r>
        <w:rPr>
          <w:rFonts w:hint="eastAsia" w:ascii="宋体" w:hAnsi="宋体" w:cs="宋体"/>
          <w:color w:val="auto"/>
          <w:szCs w:val="21"/>
          <w:highlight w:val="none"/>
        </w:rPr>
        <w:t>身份证号码：</w:t>
      </w:r>
    </w:p>
    <w:p w14:paraId="2CC050D1">
      <w:pPr>
        <w:spacing w:line="480" w:lineRule="auto"/>
        <w:ind w:firstLine="372"/>
        <w:rPr>
          <w:rFonts w:hint="eastAsia" w:ascii="宋体" w:hAnsi="宋体" w:cs="宋体"/>
          <w:color w:val="auto"/>
          <w:highlight w:val="none"/>
        </w:rPr>
      </w:pPr>
      <w:r>
        <w:rPr>
          <w:rFonts w:hint="eastAsia" w:ascii="宋体" w:hAnsi="宋体" w:cs="宋体"/>
          <w:color w:val="auto"/>
          <w:szCs w:val="21"/>
          <w:highlight w:val="none"/>
        </w:rPr>
        <w:t>附：法定代表人有效期内的</w:t>
      </w:r>
      <w:r>
        <w:rPr>
          <w:rFonts w:hint="eastAsia" w:ascii="宋体" w:hAnsi="宋体" w:cs="宋体"/>
          <w:color w:val="auto"/>
          <w:highlight w:val="none"/>
        </w:rPr>
        <w:t>身份证复印件（正反面）</w:t>
      </w:r>
    </w:p>
    <w:tbl>
      <w:tblPr>
        <w:tblStyle w:val="4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609A3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183F8B81">
            <w:pPr>
              <w:pStyle w:val="60"/>
              <w:widowControl w:val="0"/>
              <w:spacing w:after="120" w:line="300" w:lineRule="exact"/>
              <w:jc w:val="center"/>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身份证正面</w:t>
            </w:r>
          </w:p>
        </w:tc>
        <w:tc>
          <w:tcPr>
            <w:tcW w:w="284" w:type="dxa"/>
            <w:noWrap w:val="0"/>
            <w:vAlign w:val="top"/>
          </w:tcPr>
          <w:p w14:paraId="063CD5A2">
            <w:pPr>
              <w:widowControl/>
              <w:spacing w:line="300" w:lineRule="exact"/>
              <w:ind w:firstLine="354"/>
              <w:jc w:val="left"/>
              <w:rPr>
                <w:rFonts w:hint="eastAsia" w:ascii="宋体" w:hAnsi="宋体" w:eastAsia="宋体" w:cs="宋体"/>
                <w:color w:val="auto"/>
                <w:sz w:val="20"/>
                <w:szCs w:val="24"/>
                <w:highlight w:val="none"/>
                <w:lang w:val="en-US" w:eastAsia="zh-CN" w:bidi="ar-SA"/>
              </w:rPr>
            </w:pPr>
          </w:p>
        </w:tc>
        <w:tc>
          <w:tcPr>
            <w:tcW w:w="4677" w:type="dxa"/>
            <w:noWrap w:val="0"/>
            <w:vAlign w:val="center"/>
          </w:tcPr>
          <w:p w14:paraId="36FC020F">
            <w:pPr>
              <w:widowControl/>
              <w:spacing w:line="300" w:lineRule="exact"/>
              <w:jc w:val="center"/>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身份证反面</w:t>
            </w:r>
          </w:p>
        </w:tc>
      </w:tr>
    </w:tbl>
    <w:p w14:paraId="76EC8AD2">
      <w:pPr>
        <w:spacing w:line="480" w:lineRule="auto"/>
        <w:ind w:firstLine="372"/>
        <w:rPr>
          <w:rFonts w:hint="eastAsia" w:ascii="宋体" w:hAnsi="宋体" w:cs="宋体"/>
          <w:color w:val="auto"/>
          <w:highlight w:val="none"/>
        </w:rPr>
      </w:pPr>
      <w:r>
        <w:rPr>
          <w:rFonts w:hint="eastAsia" w:ascii="宋体" w:hAnsi="宋体" w:cs="宋体"/>
          <w:color w:val="auto"/>
          <w:szCs w:val="21"/>
          <w:highlight w:val="none"/>
        </w:rPr>
        <w:t>授权代表有效期内的身份证复印件</w:t>
      </w:r>
      <w:r>
        <w:rPr>
          <w:rFonts w:hint="eastAsia" w:ascii="宋体" w:hAnsi="宋体" w:cs="宋体"/>
          <w:color w:val="auto"/>
          <w:highlight w:val="none"/>
        </w:rPr>
        <w:t>（正反面）</w:t>
      </w:r>
    </w:p>
    <w:tbl>
      <w:tblPr>
        <w:tblStyle w:val="4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78"/>
        <w:gridCol w:w="4695"/>
      </w:tblGrid>
      <w:tr w14:paraId="69870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9" w:hRule="atLeast"/>
        </w:trPr>
        <w:tc>
          <w:tcPr>
            <w:tcW w:w="4678" w:type="dxa"/>
            <w:noWrap w:val="0"/>
            <w:vAlign w:val="center"/>
          </w:tcPr>
          <w:p w14:paraId="242E1B1B">
            <w:pPr>
              <w:pStyle w:val="60"/>
              <w:widowControl w:val="0"/>
              <w:spacing w:after="120" w:line="300" w:lineRule="exact"/>
              <w:jc w:val="center"/>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身份证正面</w:t>
            </w:r>
          </w:p>
        </w:tc>
        <w:tc>
          <w:tcPr>
            <w:tcW w:w="278" w:type="dxa"/>
            <w:noWrap w:val="0"/>
            <w:vAlign w:val="top"/>
          </w:tcPr>
          <w:p w14:paraId="18F00260">
            <w:pPr>
              <w:widowControl/>
              <w:spacing w:line="300" w:lineRule="exact"/>
              <w:ind w:firstLine="354"/>
              <w:jc w:val="left"/>
              <w:rPr>
                <w:rFonts w:hint="eastAsia" w:ascii="宋体" w:hAnsi="宋体" w:eastAsia="宋体" w:cs="宋体"/>
                <w:color w:val="auto"/>
                <w:sz w:val="20"/>
                <w:szCs w:val="24"/>
                <w:highlight w:val="none"/>
                <w:lang w:val="en-US" w:eastAsia="zh-CN" w:bidi="ar-SA"/>
              </w:rPr>
            </w:pPr>
          </w:p>
        </w:tc>
        <w:tc>
          <w:tcPr>
            <w:tcW w:w="4695" w:type="dxa"/>
            <w:noWrap w:val="0"/>
            <w:vAlign w:val="center"/>
          </w:tcPr>
          <w:p w14:paraId="78777D84">
            <w:pPr>
              <w:widowControl/>
              <w:spacing w:line="300" w:lineRule="exact"/>
              <w:jc w:val="center"/>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身份证反面</w:t>
            </w:r>
          </w:p>
        </w:tc>
      </w:tr>
    </w:tbl>
    <w:p w14:paraId="74159543">
      <w:pPr>
        <w:pStyle w:val="85"/>
        <w:spacing w:line="300" w:lineRule="exact"/>
        <w:ind w:firstLine="373"/>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p>
    <w:p w14:paraId="36576144">
      <w:pPr>
        <w:pStyle w:val="85"/>
        <w:spacing w:line="300" w:lineRule="exact"/>
        <w:ind w:firstLine="373"/>
        <w:rPr>
          <w:rFonts w:hint="eastAsia" w:ascii="宋体" w:hAnsi="宋体" w:cs="宋体"/>
          <w:b/>
          <w:bCs/>
          <w:color w:val="auto"/>
          <w:szCs w:val="21"/>
          <w:highlight w:val="none"/>
        </w:rPr>
      </w:pPr>
      <w:r>
        <w:rPr>
          <w:rFonts w:hint="eastAsia" w:ascii="宋体" w:hAnsi="宋体" w:cs="宋体"/>
          <w:b/>
          <w:bCs/>
          <w:color w:val="auto"/>
          <w:szCs w:val="21"/>
          <w:highlight w:val="none"/>
        </w:rPr>
        <w:t>1.若供应商为分公司或分支机构等无法定代表人的机构（仅当招标文件注明允许分公司或分支机构等投标时），则本投标文件各法定代表人签字处的签署人可为单位负责人。</w:t>
      </w:r>
    </w:p>
    <w:p w14:paraId="32716900">
      <w:pPr>
        <w:pStyle w:val="85"/>
        <w:spacing w:line="300" w:lineRule="exact"/>
        <w:ind w:firstLine="373"/>
        <w:rPr>
          <w:rFonts w:hint="eastAsia" w:ascii="宋体" w:hAnsi="宋体" w:cs="宋体"/>
          <w:b/>
          <w:bCs/>
          <w:color w:val="auto"/>
          <w:szCs w:val="21"/>
          <w:highlight w:val="none"/>
        </w:rPr>
      </w:pPr>
      <w:r>
        <w:rPr>
          <w:rFonts w:hint="eastAsia" w:ascii="宋体" w:hAnsi="宋体" w:cs="宋体"/>
          <w:b/>
          <w:bCs/>
          <w:color w:val="auto"/>
          <w:szCs w:val="21"/>
          <w:highlight w:val="none"/>
        </w:rPr>
        <w:t>2.若投标文件中签字之处均为法定代表人本人签署，则可不提供本《授权委托书》，但须提供《法定代表人（非法人单位负责人）身份证明》。</w:t>
      </w:r>
      <w:bookmarkStart w:id="326" w:name="_Toc104560895"/>
      <w:bookmarkStart w:id="327" w:name="_Toc107246279"/>
    </w:p>
    <w:p w14:paraId="7527161D">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6FC69C1E">
      <w:pPr>
        <w:pStyle w:val="88"/>
        <w:spacing w:before="0"/>
        <w:ind w:firstLine="426"/>
        <w:rPr>
          <w:rFonts w:hint="eastAsia" w:ascii="宋体" w:hAnsi="宋体" w:cs="宋体"/>
          <w:bCs w:val="0"/>
          <w:color w:val="auto"/>
          <w:sz w:val="21"/>
          <w:szCs w:val="24"/>
          <w:highlight w:val="none"/>
        </w:rPr>
      </w:pPr>
      <w:bookmarkStart w:id="328" w:name="_Toc107246278"/>
      <w:bookmarkStart w:id="329" w:name="_Toc104560900"/>
      <w:bookmarkStart w:id="330" w:name="_Toc103848585"/>
      <w:bookmarkStart w:id="331" w:name="_Toc3312"/>
      <w:r>
        <w:rPr>
          <w:rFonts w:hint="eastAsia" w:ascii="宋体" w:hAnsi="宋体" w:cs="宋体"/>
          <w:bCs w:val="0"/>
          <w:color w:val="auto"/>
          <w:sz w:val="24"/>
          <w:szCs w:val="24"/>
          <w:highlight w:val="none"/>
        </w:rPr>
        <w:t>（3-2）授权委托书（适用于自然人投标）</w:t>
      </w:r>
      <w:bookmarkEnd w:id="328"/>
      <w:bookmarkEnd w:id="329"/>
      <w:bookmarkEnd w:id="330"/>
      <w:bookmarkEnd w:id="331"/>
    </w:p>
    <w:p w14:paraId="604AB881">
      <w:pPr>
        <w:ind w:firstLine="372"/>
        <w:rPr>
          <w:rFonts w:hint="eastAsia" w:ascii="宋体" w:hAnsi="宋体" w:cs="宋体"/>
          <w:color w:val="auto"/>
          <w:highlight w:val="none"/>
        </w:rPr>
      </w:pPr>
    </w:p>
    <w:p w14:paraId="373E4E3E">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系自然人，现授权在授权代表（签字）处签字的</w:t>
      </w:r>
      <w:r>
        <w:rPr>
          <w:rFonts w:hint="eastAsia" w:ascii="宋体" w:hAnsi="宋体" w:cs="宋体"/>
          <w:color w:val="auto"/>
          <w:szCs w:val="21"/>
          <w:highlight w:val="none"/>
          <w:u w:val="single"/>
        </w:rPr>
        <w:t>（授权代表的姓名）（身份证号码：             ）</w:t>
      </w:r>
      <w:r>
        <w:rPr>
          <w:rFonts w:hint="eastAsia" w:ascii="宋体" w:hAnsi="宋体" w:cs="宋体"/>
          <w:color w:val="auto"/>
          <w:szCs w:val="21"/>
          <w:highlight w:val="none"/>
        </w:rPr>
        <w:t>为本人的合法代理人，就</w:t>
      </w:r>
      <w:r>
        <w:rPr>
          <w:rFonts w:hint="eastAsia" w:ascii="宋体" w:hAnsi="宋体" w:cs="宋体"/>
          <w:color w:val="auto"/>
          <w:szCs w:val="21"/>
          <w:highlight w:val="none"/>
          <w:u w:val="single"/>
          <w:lang w:eastAsia="zh-CN"/>
        </w:rPr>
        <w:t>南京市鼓楼区小市社区卫生服务中心中药饮片及药事服务采购项目</w:t>
      </w:r>
      <w:r>
        <w:rPr>
          <w:rFonts w:hint="eastAsia" w:ascii="宋体" w:hAnsi="宋体" w:cs="宋体"/>
          <w:color w:val="auto"/>
          <w:szCs w:val="21"/>
          <w:highlight w:val="none"/>
          <w:u w:val="single"/>
        </w:rPr>
        <w:t>（项目名称）（项目编号：</w:t>
      </w:r>
      <w:r>
        <w:rPr>
          <w:rFonts w:hint="eastAsia" w:ascii="宋体" w:hAnsi="宋体" w:cs="宋体"/>
          <w:color w:val="auto"/>
          <w:szCs w:val="21"/>
          <w:highlight w:val="none"/>
          <w:u w:val="single"/>
          <w:lang w:eastAsia="zh-CN"/>
        </w:rPr>
        <w:t>JSZC-320106-JSJW-G2026-0029</w:t>
      </w:r>
      <w:r>
        <w:rPr>
          <w:rFonts w:hint="eastAsia" w:ascii="宋体" w:hAnsi="宋体" w:cs="宋体"/>
          <w:color w:val="auto"/>
          <w:szCs w:val="21"/>
          <w:highlight w:val="none"/>
          <w:u w:val="single"/>
        </w:rPr>
        <w:t>）</w:t>
      </w:r>
      <w:r>
        <w:rPr>
          <w:rFonts w:hint="eastAsia" w:ascii="宋体" w:hAnsi="宋体" w:cs="宋体"/>
          <w:color w:val="auto"/>
          <w:szCs w:val="21"/>
          <w:highlight w:val="none"/>
        </w:rPr>
        <w:t>，以本人名义处理一切与之相关的事务，其后果由我本人承担。</w:t>
      </w:r>
    </w:p>
    <w:p w14:paraId="23395017">
      <w:pPr>
        <w:spacing w:line="460" w:lineRule="exact"/>
        <w:ind w:firstLine="420"/>
        <w:rPr>
          <w:rFonts w:hint="eastAsia" w:ascii="宋体" w:hAnsi="宋体" w:cs="宋体"/>
          <w:color w:val="auto"/>
          <w:highlight w:val="none"/>
        </w:rPr>
      </w:pPr>
      <w:r>
        <w:rPr>
          <w:rFonts w:hint="eastAsia" w:ascii="宋体" w:hAnsi="宋体" w:cs="宋体"/>
          <w:color w:val="auto"/>
          <w:highlight w:val="none"/>
        </w:rPr>
        <w:t>代理人无转委托权，特此委托。</w:t>
      </w:r>
    </w:p>
    <w:p w14:paraId="74698E8D">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委托期限：自本授权委托书签署之日起至投标有效期届满之日止。</w:t>
      </w:r>
    </w:p>
    <w:p w14:paraId="67881C4A">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p>
    <w:p w14:paraId="591A2A4D">
      <w:pPr>
        <w:pStyle w:val="85"/>
        <w:spacing w:after="0" w:line="460" w:lineRule="exact"/>
        <w:ind w:firstLine="420"/>
        <w:rPr>
          <w:rFonts w:hint="eastAsia" w:ascii="宋体" w:hAnsi="宋体" w:cs="宋体"/>
          <w:color w:val="auto"/>
          <w:highlight w:val="none"/>
        </w:rPr>
      </w:pPr>
      <w:r>
        <w:rPr>
          <w:rFonts w:hint="eastAsia" w:ascii="宋体" w:hAnsi="宋体" w:cs="宋体"/>
          <w:color w:val="auto"/>
          <w:szCs w:val="21"/>
          <w:highlight w:val="none"/>
        </w:rPr>
        <w:t xml:space="preserve">身份证号码：  </w:t>
      </w:r>
    </w:p>
    <w:p w14:paraId="6AEC62C6">
      <w:pPr>
        <w:spacing w:line="46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授权代表（签字）：</w:t>
      </w:r>
    </w:p>
    <w:p w14:paraId="52FD18C3">
      <w:pPr>
        <w:pStyle w:val="85"/>
        <w:spacing w:after="0" w:line="460" w:lineRule="exact"/>
        <w:ind w:firstLine="420"/>
        <w:rPr>
          <w:rFonts w:hint="eastAsia" w:ascii="宋体" w:hAnsi="宋体" w:cs="宋体"/>
          <w:color w:val="auto"/>
          <w:highlight w:val="none"/>
        </w:rPr>
      </w:pPr>
      <w:r>
        <w:rPr>
          <w:rFonts w:hint="eastAsia" w:ascii="宋体" w:hAnsi="宋体" w:cs="宋体"/>
          <w:color w:val="auto"/>
          <w:szCs w:val="21"/>
          <w:highlight w:val="none"/>
        </w:rPr>
        <w:t>身份证号码：</w:t>
      </w:r>
    </w:p>
    <w:p w14:paraId="5583CE2F">
      <w:pPr>
        <w:spacing w:line="480" w:lineRule="auto"/>
        <w:ind w:firstLine="372"/>
        <w:rPr>
          <w:rFonts w:hint="eastAsia" w:ascii="宋体" w:hAnsi="宋体" w:cs="宋体"/>
          <w:color w:val="auto"/>
          <w:highlight w:val="none"/>
        </w:rPr>
      </w:pPr>
      <w:r>
        <w:rPr>
          <w:rFonts w:hint="eastAsia" w:ascii="宋体" w:hAnsi="宋体" w:cs="宋体"/>
          <w:color w:val="auto"/>
          <w:szCs w:val="21"/>
          <w:highlight w:val="none"/>
        </w:rPr>
        <w:t>附：</w:t>
      </w:r>
      <w:r>
        <w:rPr>
          <w:rFonts w:hint="eastAsia" w:ascii="宋体" w:hAnsi="宋体" w:cs="宋体"/>
          <w:color w:val="auto"/>
          <w:highlight w:val="none"/>
        </w:rPr>
        <w:t>自然人</w:t>
      </w:r>
      <w:r>
        <w:rPr>
          <w:rFonts w:hint="eastAsia" w:ascii="宋体" w:hAnsi="宋体" w:cs="宋体"/>
          <w:color w:val="auto"/>
          <w:szCs w:val="21"/>
          <w:highlight w:val="none"/>
        </w:rPr>
        <w:t>有效期内的</w:t>
      </w:r>
      <w:r>
        <w:rPr>
          <w:rFonts w:hint="eastAsia" w:ascii="宋体" w:hAnsi="宋体" w:cs="宋体"/>
          <w:color w:val="auto"/>
          <w:highlight w:val="none"/>
        </w:rPr>
        <w:t>身份证复印件（正反面）</w:t>
      </w:r>
    </w:p>
    <w:tbl>
      <w:tblPr>
        <w:tblStyle w:val="4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63827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1D62AF04">
            <w:pPr>
              <w:pStyle w:val="60"/>
              <w:widowControl w:val="0"/>
              <w:spacing w:after="120"/>
              <w:jc w:val="center"/>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身份证正面</w:t>
            </w:r>
          </w:p>
        </w:tc>
        <w:tc>
          <w:tcPr>
            <w:tcW w:w="284" w:type="dxa"/>
            <w:noWrap w:val="0"/>
            <w:vAlign w:val="top"/>
          </w:tcPr>
          <w:p w14:paraId="07AAA94B">
            <w:pPr>
              <w:widowControl/>
              <w:ind w:firstLine="354"/>
              <w:jc w:val="left"/>
              <w:rPr>
                <w:rFonts w:hint="eastAsia" w:ascii="宋体" w:hAnsi="宋体" w:eastAsia="宋体" w:cs="宋体"/>
                <w:color w:val="auto"/>
                <w:sz w:val="20"/>
                <w:szCs w:val="24"/>
                <w:highlight w:val="none"/>
                <w:lang w:val="en-US" w:eastAsia="zh-CN" w:bidi="ar-SA"/>
              </w:rPr>
            </w:pPr>
          </w:p>
        </w:tc>
        <w:tc>
          <w:tcPr>
            <w:tcW w:w="4677" w:type="dxa"/>
            <w:noWrap w:val="0"/>
            <w:vAlign w:val="center"/>
          </w:tcPr>
          <w:p w14:paraId="0C2CCC86">
            <w:pPr>
              <w:widowControl/>
              <w:jc w:val="center"/>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身份证反面</w:t>
            </w:r>
          </w:p>
        </w:tc>
      </w:tr>
    </w:tbl>
    <w:p w14:paraId="1CD71415">
      <w:pPr>
        <w:pStyle w:val="85"/>
        <w:spacing w:line="360" w:lineRule="auto"/>
        <w:ind w:firstLine="372"/>
        <w:rPr>
          <w:rFonts w:hint="eastAsia" w:ascii="宋体" w:hAnsi="宋体" w:cs="宋体"/>
          <w:color w:val="auto"/>
          <w:szCs w:val="21"/>
          <w:highlight w:val="none"/>
        </w:rPr>
      </w:pPr>
      <w:r>
        <w:rPr>
          <w:rFonts w:hint="eastAsia" w:ascii="宋体" w:hAnsi="宋体" w:cs="宋体"/>
          <w:color w:val="auto"/>
          <w:szCs w:val="21"/>
          <w:highlight w:val="none"/>
        </w:rPr>
        <w:t>授权代表有效期内的身份证复印件（正反面）</w:t>
      </w:r>
    </w:p>
    <w:tbl>
      <w:tblPr>
        <w:tblStyle w:val="4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78"/>
        <w:gridCol w:w="4695"/>
      </w:tblGrid>
      <w:tr w14:paraId="4D377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9" w:hRule="atLeast"/>
        </w:trPr>
        <w:tc>
          <w:tcPr>
            <w:tcW w:w="4678" w:type="dxa"/>
            <w:noWrap w:val="0"/>
            <w:vAlign w:val="center"/>
          </w:tcPr>
          <w:p w14:paraId="2BA1BDF2">
            <w:pPr>
              <w:pStyle w:val="60"/>
              <w:widowControl w:val="0"/>
              <w:spacing w:after="120"/>
              <w:jc w:val="center"/>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身份证正面</w:t>
            </w:r>
          </w:p>
        </w:tc>
        <w:tc>
          <w:tcPr>
            <w:tcW w:w="278" w:type="dxa"/>
            <w:noWrap w:val="0"/>
            <w:vAlign w:val="top"/>
          </w:tcPr>
          <w:p w14:paraId="643A628D">
            <w:pPr>
              <w:widowControl/>
              <w:ind w:firstLine="354"/>
              <w:jc w:val="left"/>
              <w:rPr>
                <w:rFonts w:hint="eastAsia" w:ascii="宋体" w:hAnsi="宋体" w:eastAsia="宋体" w:cs="宋体"/>
                <w:color w:val="auto"/>
                <w:sz w:val="20"/>
                <w:szCs w:val="24"/>
                <w:highlight w:val="none"/>
                <w:lang w:val="en-US" w:eastAsia="zh-CN" w:bidi="ar-SA"/>
              </w:rPr>
            </w:pPr>
          </w:p>
        </w:tc>
        <w:tc>
          <w:tcPr>
            <w:tcW w:w="4695" w:type="dxa"/>
            <w:noWrap w:val="0"/>
            <w:vAlign w:val="center"/>
          </w:tcPr>
          <w:p w14:paraId="00E6CB20">
            <w:pPr>
              <w:widowControl/>
              <w:jc w:val="center"/>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身份证反面</w:t>
            </w:r>
          </w:p>
        </w:tc>
      </w:tr>
    </w:tbl>
    <w:p w14:paraId="3FED2F0D">
      <w:pPr>
        <w:pStyle w:val="85"/>
        <w:spacing w:line="240" w:lineRule="atLeast"/>
        <w:ind w:firstLine="373"/>
        <w:rPr>
          <w:rFonts w:hint="eastAsia" w:ascii="宋体" w:hAnsi="宋体" w:cs="宋体"/>
          <w:b/>
          <w:bCs/>
          <w:color w:val="auto"/>
          <w:szCs w:val="21"/>
          <w:highlight w:val="none"/>
        </w:rPr>
      </w:pPr>
      <w:r>
        <w:rPr>
          <w:rFonts w:hint="eastAsia" w:ascii="宋体" w:hAnsi="宋体" w:cs="宋体"/>
          <w:b/>
          <w:bCs/>
          <w:color w:val="auto"/>
          <w:szCs w:val="21"/>
          <w:highlight w:val="none"/>
        </w:rPr>
        <w:t>注：若投标文件中签字之处均为投标自然人本人签署，则可不提供本《授权委托书》，但须提供自然人身份证复印件。</w:t>
      </w:r>
    </w:p>
    <w:p w14:paraId="0B79B02C">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500EEA5B">
      <w:pPr>
        <w:pStyle w:val="88"/>
        <w:numPr>
          <w:ilvl w:val="0"/>
          <w:numId w:val="0"/>
        </w:numPr>
        <w:ind w:firstLine="426"/>
        <w:rPr>
          <w:rFonts w:hint="eastAsia" w:ascii="宋体" w:hAnsi="宋体" w:cs="宋体"/>
          <w:bCs w:val="0"/>
          <w:color w:val="auto"/>
          <w:sz w:val="24"/>
          <w:szCs w:val="24"/>
          <w:highlight w:val="none"/>
        </w:rPr>
      </w:pPr>
      <w:bookmarkStart w:id="332" w:name="_Toc28562"/>
      <w:r>
        <w:rPr>
          <w:rFonts w:hint="eastAsia" w:ascii="宋体" w:hAnsi="宋体" w:cs="宋体"/>
          <w:bCs w:val="0"/>
          <w:color w:val="auto"/>
          <w:sz w:val="24"/>
          <w:szCs w:val="24"/>
          <w:highlight w:val="none"/>
          <w:lang w:eastAsia="zh-CN"/>
        </w:rPr>
        <w:t>（</w:t>
      </w:r>
      <w:r>
        <w:rPr>
          <w:rFonts w:hint="eastAsia" w:ascii="宋体" w:hAnsi="宋体" w:cs="宋体"/>
          <w:bCs w:val="0"/>
          <w:color w:val="auto"/>
          <w:sz w:val="24"/>
          <w:szCs w:val="24"/>
          <w:highlight w:val="none"/>
          <w:lang w:val="en-US" w:eastAsia="zh-CN"/>
        </w:rPr>
        <w:t>4</w:t>
      </w:r>
      <w:r>
        <w:rPr>
          <w:rFonts w:hint="eastAsia" w:ascii="宋体" w:hAnsi="宋体" w:cs="宋体"/>
          <w:bCs w:val="0"/>
          <w:color w:val="auto"/>
          <w:sz w:val="24"/>
          <w:szCs w:val="24"/>
          <w:highlight w:val="none"/>
          <w:lang w:eastAsia="zh-CN"/>
        </w:rPr>
        <w:t>）</w:t>
      </w:r>
      <w:r>
        <w:rPr>
          <w:rFonts w:hint="eastAsia" w:ascii="宋体" w:hAnsi="宋体" w:cs="宋体"/>
          <w:bCs w:val="0"/>
          <w:color w:val="auto"/>
          <w:sz w:val="24"/>
          <w:szCs w:val="24"/>
          <w:highlight w:val="none"/>
        </w:rPr>
        <w:t>开标一览表</w:t>
      </w:r>
      <w:bookmarkEnd w:id="317"/>
      <w:bookmarkEnd w:id="326"/>
      <w:bookmarkEnd w:id="327"/>
      <w:bookmarkEnd w:id="332"/>
    </w:p>
    <w:p w14:paraId="721F8A07">
      <w:pPr>
        <w:widowControl/>
        <w:shd w:val="clear" w:color="auto" w:fill="FFFFFF"/>
        <w:spacing w:line="360" w:lineRule="auto"/>
        <w:jc w:val="center"/>
        <w:outlineLvl w:val="1"/>
        <w:rPr>
          <w:rFonts w:hint="eastAsia" w:ascii="仿宋" w:hAnsi="仿宋" w:eastAsia="仿宋" w:cs="楷体"/>
          <w:color w:val="000000" w:themeColor="text1"/>
          <w:sz w:val="36"/>
          <w:szCs w:val="36"/>
          <w14:textFill>
            <w14:solidFill>
              <w14:schemeClr w14:val="tx1"/>
            </w14:solidFill>
          </w14:textFill>
        </w:rPr>
      </w:pPr>
      <w:bookmarkStart w:id="333" w:name="_Toc103848581"/>
      <w:bookmarkStart w:id="334" w:name="_Toc104560896"/>
      <w:r>
        <w:rPr>
          <w:rFonts w:hint="eastAsia" w:ascii="仿宋" w:hAnsi="仿宋" w:eastAsia="仿宋" w:cs="楷体"/>
          <w:color w:val="000000" w:themeColor="text1"/>
          <w:sz w:val="36"/>
          <w:szCs w:val="36"/>
          <w14:textFill>
            <w14:solidFill>
              <w14:schemeClr w14:val="tx1"/>
            </w14:solidFill>
          </w14:textFill>
        </w:rPr>
        <w:t>开标一览表（按苏采云系统模板为准）</w:t>
      </w:r>
    </w:p>
    <w:p w14:paraId="77D3F8F7">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p>
    <w:p w14:paraId="527B415C">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投标人全称（CA公章）：</w:t>
      </w:r>
      <w:r>
        <w:rPr>
          <w:rFonts w:ascii="Calibri" w:hAnsi="Calibri" w:eastAsia="仿宋" w:cs="Calibri"/>
          <w:color w:val="000000" w:themeColor="text1"/>
          <w:szCs w:val="21"/>
          <w14:textFill>
            <w14:solidFill>
              <w14:schemeClr w14:val="tx1"/>
            </w14:solidFill>
          </w14:textFill>
        </w:rPr>
        <w:t> </w:t>
      </w:r>
    </w:p>
    <w:p w14:paraId="013BD970">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项目名称：</w:t>
      </w:r>
      <w:r>
        <w:rPr>
          <w:rFonts w:ascii="Calibri" w:hAnsi="Calibri" w:eastAsia="仿宋" w:cs="Calibri"/>
          <w:color w:val="000000" w:themeColor="text1"/>
          <w:szCs w:val="21"/>
          <w14:textFill>
            <w14:solidFill>
              <w14:schemeClr w14:val="tx1"/>
            </w14:solidFill>
          </w14:textFill>
        </w:rPr>
        <w:t> </w:t>
      </w:r>
    </w:p>
    <w:p w14:paraId="66FEE799">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项目编号</w:t>
      </w:r>
      <w:r>
        <w:rPr>
          <w:rFonts w:ascii="Calibri" w:hAnsi="Calibri" w:eastAsia="仿宋" w:cs="Calibri"/>
          <w:color w:val="000000" w:themeColor="text1"/>
          <w:szCs w:val="21"/>
          <w14:textFill>
            <w14:solidFill>
              <w14:schemeClr w14:val="tx1"/>
            </w14:solidFill>
          </w14:textFill>
        </w:rPr>
        <w:t> </w:t>
      </w:r>
    </w:p>
    <w:p w14:paraId="004C3BD3">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分包号：</w:t>
      </w:r>
      <w:r>
        <w:rPr>
          <w:rFonts w:ascii="Calibri" w:hAnsi="Calibri" w:eastAsia="仿宋" w:cs="Calibri"/>
          <w:color w:val="000000" w:themeColor="text1"/>
          <w:szCs w:val="21"/>
          <w14:textFill>
            <w14:solidFill>
              <w14:schemeClr w14:val="tx1"/>
            </w14:solidFill>
          </w14:textFill>
        </w:rPr>
        <w:t> </w:t>
      </w:r>
    </w:p>
    <w:tbl>
      <w:tblPr>
        <w:tblStyle w:val="41"/>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15" w:type="dxa"/>
          <w:left w:w="15" w:type="dxa"/>
          <w:bottom w:w="15" w:type="dxa"/>
          <w:right w:w="15" w:type="dxa"/>
        </w:tblCellMar>
      </w:tblPr>
      <w:tblGrid>
        <w:gridCol w:w="2159"/>
        <w:gridCol w:w="5733"/>
      </w:tblGrid>
      <w:tr w14:paraId="455D71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810" w:hRule="atLeast"/>
          <w:tblCellSpacing w:w="15" w:type="dxa"/>
        </w:trPr>
        <w:tc>
          <w:tcPr>
            <w:tcW w:w="898" w:type="pct"/>
            <w:tcBorders>
              <w:top w:val="single" w:color="auto" w:sz="6" w:space="0"/>
              <w:left w:val="single" w:color="auto" w:sz="6" w:space="0"/>
              <w:bottom w:val="single" w:color="auto" w:sz="6" w:space="0"/>
              <w:right w:val="single" w:color="auto" w:sz="6" w:space="0"/>
            </w:tcBorders>
            <w:noWrap w:val="0"/>
            <w:vAlign w:val="center"/>
          </w:tcPr>
          <w:p w14:paraId="2C87EBCA">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投标项目名称</w:t>
            </w:r>
          </w:p>
        </w:tc>
        <w:tc>
          <w:tcPr>
            <w:tcW w:w="2416" w:type="pct"/>
            <w:tcBorders>
              <w:top w:val="single" w:color="auto" w:sz="6" w:space="0"/>
              <w:left w:val="single" w:color="auto" w:sz="6" w:space="0"/>
              <w:bottom w:val="single" w:color="auto" w:sz="6" w:space="0"/>
              <w:right w:val="single" w:color="auto" w:sz="6" w:space="0"/>
            </w:tcBorders>
            <w:noWrap w:val="0"/>
            <w:vAlign w:val="center"/>
          </w:tcPr>
          <w:p w14:paraId="7D2D4785">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总价（小写）</w:t>
            </w:r>
          </w:p>
        </w:tc>
      </w:tr>
      <w:tr w14:paraId="59D2B93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825" w:hRule="atLeast"/>
          <w:tblCellSpacing w:w="15" w:type="dxa"/>
        </w:trPr>
        <w:tc>
          <w:tcPr>
            <w:tcW w:w="898" w:type="pct"/>
            <w:tcBorders>
              <w:top w:val="single" w:color="auto" w:sz="6" w:space="0"/>
              <w:left w:val="single" w:color="auto" w:sz="6" w:space="0"/>
              <w:bottom w:val="single" w:color="auto" w:sz="6" w:space="0"/>
              <w:right w:val="single" w:color="auto" w:sz="6" w:space="0"/>
            </w:tcBorders>
            <w:noWrap w:val="0"/>
            <w:vAlign w:val="center"/>
          </w:tcPr>
          <w:p w14:paraId="6F7C36F1">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p>
        </w:tc>
        <w:tc>
          <w:tcPr>
            <w:tcW w:w="2416" w:type="pct"/>
            <w:tcBorders>
              <w:top w:val="single" w:color="auto" w:sz="6" w:space="0"/>
              <w:left w:val="single" w:color="auto" w:sz="6" w:space="0"/>
              <w:bottom w:val="single" w:color="auto" w:sz="6" w:space="0"/>
              <w:right w:val="single" w:color="auto" w:sz="6" w:space="0"/>
            </w:tcBorders>
            <w:noWrap w:val="0"/>
            <w:vAlign w:val="center"/>
          </w:tcPr>
          <w:p w14:paraId="060BEA0A">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元</w:t>
            </w:r>
          </w:p>
        </w:tc>
      </w:tr>
    </w:tbl>
    <w:p w14:paraId="6E3A61F8">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年</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月</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日</w:t>
      </w:r>
    </w:p>
    <w:p w14:paraId="4891CC2E">
      <w:pPr>
        <w:widowControl/>
        <w:shd w:val="clear" w:color="auto" w:fill="FFFFFF"/>
        <w:spacing w:line="360" w:lineRule="auto"/>
        <w:jc w:val="left"/>
        <w:rPr>
          <w:rFonts w:hint="eastAsia" w:ascii="仿宋" w:hAnsi="仿宋" w:eastAsia="仿宋" w:cs="楷体"/>
          <w:color w:val="000000" w:themeColor="text1"/>
          <w:sz w:val="24"/>
          <w14:textFill>
            <w14:solidFill>
              <w14:schemeClr w14:val="tx1"/>
            </w14:solidFill>
          </w14:textFill>
        </w:rPr>
      </w:pPr>
      <w:r>
        <w:rPr>
          <w:rFonts w:hint="eastAsia" w:ascii="仿宋" w:hAnsi="仿宋" w:eastAsia="仿宋" w:cs="楷体"/>
          <w:color w:val="000000" w:themeColor="text1"/>
          <w:sz w:val="24"/>
          <w14:textFill>
            <w14:solidFill>
              <w14:schemeClr w14:val="tx1"/>
            </w14:solidFill>
          </w14:textFill>
        </w:rPr>
        <w:t>说明：</w:t>
      </w:r>
    </w:p>
    <w:p w14:paraId="42F87479">
      <w:pPr>
        <w:widowControl/>
        <w:shd w:val="clear" w:color="auto" w:fill="FFFFFF"/>
        <w:spacing w:line="360" w:lineRule="auto"/>
        <w:ind w:firstLine="422"/>
        <w:jc w:val="left"/>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1．</w:t>
      </w:r>
      <w:r>
        <w:rPr>
          <w:rFonts w:hint="eastAsia" w:ascii="仿宋" w:hAnsi="仿宋" w:eastAsia="仿宋" w:cs="楷体"/>
          <w:color w:val="000000" w:themeColor="text1"/>
          <w:szCs w:val="21"/>
          <w14:textFill>
            <w14:solidFill>
              <w14:schemeClr w14:val="tx1"/>
            </w14:solidFill>
          </w14:textFill>
        </w:rPr>
        <w:t>本服务仅接受一个价格，不得填报有选择性报价方案。若有优惠条款须注明，但不得影响报价，影响产品整体功能。</w:t>
      </w:r>
    </w:p>
    <w:p w14:paraId="4BB7A897">
      <w:pPr>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br w:type="page" w:clear="all"/>
      </w:r>
    </w:p>
    <w:p w14:paraId="4A0FF78A">
      <w:pPr>
        <w:spacing w:line="360" w:lineRule="auto"/>
        <w:ind w:right="420" w:firstLine="372"/>
        <w:jc w:val="center"/>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报价明细表</w:t>
      </w:r>
      <w:bookmarkEnd w:id="333"/>
      <w:bookmarkEnd w:id="334"/>
    </w:p>
    <w:p w14:paraId="5C3A2634">
      <w:pPr>
        <w:spacing w:line="360" w:lineRule="auto"/>
        <w:ind w:left="-120" w:firstLine="210"/>
        <w:rPr>
          <w:rFonts w:hint="eastAsia" w:ascii="宋体" w:hAnsi="宋体" w:eastAsia="宋体" w:cs="宋体"/>
          <w:color w:val="auto"/>
          <w:szCs w:val="21"/>
          <w:highlight w:val="none"/>
          <w:lang w:eastAsia="zh-CN"/>
        </w:rPr>
      </w:pPr>
      <w:bookmarkStart w:id="335" w:name="_Toc104560901"/>
      <w:bookmarkStart w:id="336" w:name="_Toc103848586"/>
      <w:bookmarkStart w:id="337" w:name="_Toc107246281"/>
      <w:bookmarkStart w:id="338" w:name="_Toc102117319"/>
      <w:r>
        <w:rPr>
          <w:rFonts w:hint="eastAsia" w:ascii="宋体" w:hAnsi="宋体" w:cs="宋体"/>
          <w:color w:val="auto"/>
          <w:szCs w:val="21"/>
          <w:highlight w:val="none"/>
        </w:rPr>
        <w:t>项目名称：</w:t>
      </w:r>
      <w:r>
        <w:rPr>
          <w:rFonts w:hint="eastAsia" w:ascii="宋体" w:hAnsi="宋体" w:cs="宋体"/>
          <w:color w:val="auto"/>
          <w:szCs w:val="21"/>
          <w:highlight w:val="none"/>
          <w:u w:val="single"/>
          <w:lang w:eastAsia="zh-CN"/>
        </w:rPr>
        <w:t>南京市鼓楼区小市社区卫生服务中心中药饮片及药事服务采购项目</w:t>
      </w:r>
    </w:p>
    <w:p w14:paraId="740E0633">
      <w:pPr>
        <w:spacing w:line="360" w:lineRule="auto"/>
        <w:ind w:left="-120" w:firstLine="210"/>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lang w:eastAsia="zh-CN"/>
        </w:rPr>
        <w:t>JSZC-320106-JSJW-G2026-0029</w:t>
      </w:r>
    </w:p>
    <w:p w14:paraId="7A9C1B75">
      <w:pPr>
        <w:spacing w:line="360" w:lineRule="auto"/>
        <w:ind w:left="-120" w:firstLine="210"/>
        <w:rPr>
          <w:rFonts w:hint="eastAsia" w:ascii="宋体" w:hAnsi="宋体" w:cs="宋体"/>
          <w:color w:val="auto"/>
          <w:szCs w:val="21"/>
          <w:highlight w:val="none"/>
        </w:rPr>
      </w:pPr>
      <w:r>
        <w:rPr>
          <w:rFonts w:hint="eastAsia" w:ascii="宋体" w:hAnsi="宋体" w:cs="宋体"/>
          <w:color w:val="auto"/>
          <w:szCs w:val="21"/>
          <w:highlight w:val="none"/>
        </w:rPr>
        <w:t>供应商名称：</w:t>
      </w:r>
    </w:p>
    <w:tbl>
      <w:tblPr>
        <w:tblStyle w:val="41"/>
        <w:tblW w:w="79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2"/>
        <w:gridCol w:w="2106"/>
        <w:gridCol w:w="972"/>
        <w:gridCol w:w="1244"/>
        <w:gridCol w:w="1299"/>
        <w:gridCol w:w="1367"/>
      </w:tblGrid>
      <w:tr w14:paraId="6336C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blHeader/>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BFE61">
            <w:pPr>
              <w:keepNext w:val="0"/>
              <w:keepLines w:val="0"/>
              <w:widowControl/>
              <w:suppressLineNumbers w:val="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序号</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EA5D">
            <w:pPr>
              <w:keepNext w:val="0"/>
              <w:keepLines w:val="0"/>
              <w:widowControl/>
              <w:suppressLineNumbers w:val="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药品名称</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B488A">
            <w:pPr>
              <w:keepNext w:val="0"/>
              <w:keepLines w:val="0"/>
              <w:widowControl/>
              <w:suppressLineNumbers w:val="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规格</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D69E5">
            <w:pPr>
              <w:keepNext w:val="0"/>
              <w:keepLines w:val="0"/>
              <w:widowControl/>
              <w:suppressLineNumbers w:val="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数量</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A93D">
            <w:pPr>
              <w:keepNext w:val="0"/>
              <w:keepLines w:val="0"/>
              <w:widowControl/>
              <w:suppressLineNumbers w:val="0"/>
              <w:jc w:val="center"/>
              <w:rPr>
                <w:rFonts w:hint="default" w:ascii="宋体" w:hAnsi="宋体" w:eastAsia="宋体" w:cs="宋体"/>
                <w:b/>
                <w:bCs/>
                <w:i w:val="0"/>
                <w:iCs w:val="0"/>
                <w:color w:val="000000"/>
                <w:sz w:val="21"/>
                <w:szCs w:val="21"/>
                <w:highlight w:val="none"/>
                <w:u w:val="none"/>
                <w:lang w:val="en-US" w:eastAsia="zh-CN" w:bidi="ar"/>
              </w:rPr>
            </w:pPr>
            <w:r>
              <w:rPr>
                <w:rFonts w:hint="eastAsia" w:ascii="宋体" w:hAnsi="宋体" w:cs="宋体"/>
                <w:b/>
                <w:bCs/>
                <w:i w:val="0"/>
                <w:iCs w:val="0"/>
                <w:color w:val="000000"/>
                <w:sz w:val="21"/>
                <w:szCs w:val="21"/>
                <w:highlight w:val="none"/>
                <w:u w:val="none"/>
                <w:lang w:val="en-US" w:eastAsia="zh-CN" w:bidi="ar"/>
              </w:rPr>
              <w:t>单价（元）</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3B36F">
            <w:pPr>
              <w:keepNext w:val="0"/>
              <w:keepLines w:val="0"/>
              <w:widowControl/>
              <w:suppressLineNumbers w:val="0"/>
              <w:jc w:val="center"/>
              <w:rPr>
                <w:rFonts w:hint="default" w:ascii="宋体" w:hAnsi="宋体" w:eastAsia="宋体" w:cs="宋体"/>
                <w:b/>
                <w:bCs/>
                <w:i w:val="0"/>
                <w:iCs w:val="0"/>
                <w:color w:val="000000"/>
                <w:sz w:val="21"/>
                <w:szCs w:val="21"/>
                <w:highlight w:val="none"/>
                <w:u w:val="none"/>
                <w:lang w:val="en-US" w:eastAsia="zh-CN" w:bidi="ar"/>
              </w:rPr>
            </w:pPr>
            <w:r>
              <w:rPr>
                <w:rFonts w:hint="eastAsia" w:ascii="宋体" w:hAnsi="宋体" w:cs="宋体"/>
                <w:b/>
                <w:bCs/>
                <w:i w:val="0"/>
                <w:iCs w:val="0"/>
                <w:color w:val="000000"/>
                <w:sz w:val="21"/>
                <w:szCs w:val="21"/>
                <w:highlight w:val="none"/>
                <w:u w:val="none"/>
                <w:lang w:val="en-US" w:eastAsia="zh-CN" w:bidi="ar"/>
              </w:rPr>
              <w:t>总价（元）</w:t>
            </w:r>
          </w:p>
        </w:tc>
      </w:tr>
      <w:tr w14:paraId="17F44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7723EF">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4CD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艾叶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FD2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8BE6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51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5A01">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E94CD">
            <w:pPr>
              <w:rPr>
                <w:rFonts w:hint="eastAsia" w:ascii="宋体" w:hAnsi="宋体" w:eastAsia="宋体" w:cs="宋体"/>
                <w:i w:val="0"/>
                <w:iCs w:val="0"/>
                <w:color w:val="000000"/>
                <w:sz w:val="22"/>
                <w:szCs w:val="22"/>
                <w:highlight w:val="none"/>
                <w:u w:val="none"/>
              </w:rPr>
            </w:pPr>
          </w:p>
        </w:tc>
      </w:tr>
      <w:tr w14:paraId="6B857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CA0EF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6B72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八角茴香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F50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3D2E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21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239C6">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29D8">
            <w:pPr>
              <w:rPr>
                <w:rFonts w:hint="eastAsia" w:ascii="宋体" w:hAnsi="宋体" w:eastAsia="宋体" w:cs="宋体"/>
                <w:i w:val="0"/>
                <w:iCs w:val="0"/>
                <w:color w:val="000000"/>
                <w:sz w:val="22"/>
                <w:szCs w:val="22"/>
                <w:highlight w:val="none"/>
                <w:u w:val="none"/>
              </w:rPr>
            </w:pPr>
          </w:p>
        </w:tc>
      </w:tr>
      <w:tr w14:paraId="071C3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149F0B">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DB3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白扁豆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19A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B654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B7B3">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8F04">
            <w:pPr>
              <w:rPr>
                <w:rFonts w:hint="eastAsia" w:ascii="宋体" w:hAnsi="宋体" w:eastAsia="宋体" w:cs="宋体"/>
                <w:i w:val="0"/>
                <w:iCs w:val="0"/>
                <w:color w:val="000000"/>
                <w:sz w:val="22"/>
                <w:szCs w:val="22"/>
                <w:highlight w:val="none"/>
                <w:u w:val="none"/>
              </w:rPr>
            </w:pPr>
          </w:p>
        </w:tc>
      </w:tr>
      <w:tr w14:paraId="270E6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85559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3357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白附子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B286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CA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89241">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90DDD">
            <w:pPr>
              <w:rPr>
                <w:rFonts w:hint="eastAsia" w:ascii="宋体" w:hAnsi="宋体" w:eastAsia="宋体" w:cs="宋体"/>
                <w:i w:val="0"/>
                <w:iCs w:val="0"/>
                <w:color w:val="000000"/>
                <w:sz w:val="22"/>
                <w:szCs w:val="22"/>
                <w:highlight w:val="none"/>
                <w:u w:val="none"/>
              </w:rPr>
            </w:pPr>
          </w:p>
        </w:tc>
      </w:tr>
      <w:tr w14:paraId="04AFC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359546">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AB39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白花蛇舌草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10B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CBD1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63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946F7">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D675C">
            <w:pPr>
              <w:rPr>
                <w:rFonts w:hint="eastAsia" w:ascii="宋体" w:hAnsi="宋体" w:eastAsia="宋体" w:cs="宋体"/>
                <w:i w:val="0"/>
                <w:iCs w:val="0"/>
                <w:color w:val="000000"/>
                <w:sz w:val="22"/>
                <w:szCs w:val="22"/>
                <w:highlight w:val="none"/>
                <w:u w:val="none"/>
              </w:rPr>
            </w:pPr>
          </w:p>
        </w:tc>
      </w:tr>
      <w:tr w14:paraId="70859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E65A5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35E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白及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13A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5FC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067A">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C0EB4">
            <w:pPr>
              <w:rPr>
                <w:rFonts w:hint="eastAsia" w:ascii="宋体" w:hAnsi="宋体" w:eastAsia="宋体" w:cs="宋体"/>
                <w:i w:val="0"/>
                <w:iCs w:val="0"/>
                <w:color w:val="000000"/>
                <w:sz w:val="22"/>
                <w:szCs w:val="22"/>
                <w:highlight w:val="none"/>
                <w:u w:val="none"/>
              </w:rPr>
            </w:pPr>
          </w:p>
        </w:tc>
      </w:tr>
      <w:tr w14:paraId="36356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289BF2">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9BA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白芥子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DB3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69E3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274B5">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3788">
            <w:pPr>
              <w:rPr>
                <w:rFonts w:hint="eastAsia" w:ascii="宋体" w:hAnsi="宋体" w:eastAsia="宋体" w:cs="宋体"/>
                <w:i w:val="0"/>
                <w:iCs w:val="0"/>
                <w:color w:val="000000"/>
                <w:sz w:val="22"/>
                <w:szCs w:val="22"/>
                <w:highlight w:val="none"/>
                <w:u w:val="none"/>
              </w:rPr>
            </w:pPr>
          </w:p>
        </w:tc>
      </w:tr>
      <w:tr w14:paraId="3792F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FA0F8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3469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白菊花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5B42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74D9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22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4598D">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335B">
            <w:pPr>
              <w:rPr>
                <w:rFonts w:hint="eastAsia" w:ascii="宋体" w:hAnsi="宋体" w:eastAsia="宋体" w:cs="宋体"/>
                <w:i w:val="0"/>
                <w:iCs w:val="0"/>
                <w:color w:val="000000"/>
                <w:sz w:val="22"/>
                <w:szCs w:val="22"/>
                <w:highlight w:val="none"/>
                <w:u w:val="none"/>
              </w:rPr>
            </w:pPr>
          </w:p>
        </w:tc>
      </w:tr>
      <w:tr w14:paraId="55B8F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7D38D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376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 xml:space="preserve">白茅根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240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highlight w:val="none"/>
                <w:u w:val="none"/>
              </w:rPr>
            </w:pPr>
            <w:r>
              <w:rPr>
                <w:rFonts w:ascii="宋体" w:hAnsi="宋体" w:eastAsia="宋体" w:cs="宋体"/>
                <w:color w:val="000000"/>
                <w:sz w:val="22"/>
                <w:szCs w:val="22"/>
                <w:highlight w:val="none"/>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951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highlight w:val="none"/>
                <w:u w:val="none"/>
              </w:rPr>
            </w:pPr>
            <w:r>
              <w:rPr>
                <w:rFonts w:ascii="宋体" w:hAnsi="宋体" w:eastAsia="宋体" w:cs="宋体"/>
                <w:color w:val="000000"/>
                <w:sz w:val="22"/>
                <w:szCs w:val="22"/>
                <w:highlight w:val="none"/>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D981C">
            <w:pPr>
              <w:rPr>
                <w:rFonts w:hint="eastAsia" w:ascii="宋体" w:hAnsi="宋体" w:eastAsia="宋体" w:cs="宋体"/>
                <w:i w:val="0"/>
                <w:iCs w:val="0"/>
                <w:color w:val="000000"/>
                <w:sz w:val="22"/>
                <w:szCs w:val="22"/>
                <w:highlight w:val="none"/>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F1E2F">
            <w:pPr>
              <w:rPr>
                <w:rFonts w:hint="eastAsia" w:ascii="宋体" w:hAnsi="宋体" w:eastAsia="宋体" w:cs="宋体"/>
                <w:i w:val="0"/>
                <w:iCs w:val="0"/>
                <w:color w:val="000000"/>
                <w:sz w:val="22"/>
                <w:szCs w:val="22"/>
                <w:highlight w:val="none"/>
                <w:u w:val="none"/>
              </w:rPr>
            </w:pPr>
          </w:p>
        </w:tc>
      </w:tr>
      <w:tr w14:paraId="2E23A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CB3F4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102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白前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A15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C9C6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876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B3690">
            <w:pPr>
              <w:rPr>
                <w:rFonts w:hint="eastAsia" w:ascii="宋体" w:hAnsi="宋体" w:eastAsia="宋体" w:cs="宋体"/>
                <w:i w:val="0"/>
                <w:iCs w:val="0"/>
                <w:color w:val="000000"/>
                <w:sz w:val="22"/>
                <w:szCs w:val="22"/>
                <w:u w:val="none"/>
              </w:rPr>
            </w:pPr>
          </w:p>
        </w:tc>
      </w:tr>
      <w:tr w14:paraId="2D748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88C57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FD3D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白鲜皮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15BA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7AD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70BB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FB00">
            <w:pPr>
              <w:rPr>
                <w:rFonts w:hint="eastAsia" w:ascii="宋体" w:hAnsi="宋体" w:eastAsia="宋体" w:cs="宋体"/>
                <w:i w:val="0"/>
                <w:iCs w:val="0"/>
                <w:color w:val="000000"/>
                <w:sz w:val="22"/>
                <w:szCs w:val="22"/>
                <w:u w:val="none"/>
              </w:rPr>
            </w:pPr>
          </w:p>
        </w:tc>
      </w:tr>
      <w:tr w14:paraId="19CCC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1990B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AA2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柏子仁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263D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36B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DB0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3F707">
            <w:pPr>
              <w:rPr>
                <w:rFonts w:hint="eastAsia" w:ascii="宋体" w:hAnsi="宋体" w:eastAsia="宋体" w:cs="宋体"/>
                <w:i w:val="0"/>
                <w:iCs w:val="0"/>
                <w:color w:val="000000"/>
                <w:sz w:val="22"/>
                <w:szCs w:val="22"/>
                <w:u w:val="none"/>
              </w:rPr>
            </w:pPr>
          </w:p>
        </w:tc>
      </w:tr>
      <w:tr w14:paraId="5D0DC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55BB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3330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败酱草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8DA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E53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CF2D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8CC0">
            <w:pPr>
              <w:rPr>
                <w:rFonts w:hint="eastAsia" w:ascii="宋体" w:hAnsi="宋体" w:eastAsia="宋体" w:cs="宋体"/>
                <w:i w:val="0"/>
                <w:iCs w:val="0"/>
                <w:color w:val="000000"/>
                <w:sz w:val="22"/>
                <w:szCs w:val="22"/>
                <w:u w:val="none"/>
              </w:rPr>
            </w:pPr>
          </w:p>
        </w:tc>
      </w:tr>
      <w:tr w14:paraId="61FCC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0D273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C511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板蓝根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453B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62E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6EA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3A09E">
            <w:pPr>
              <w:rPr>
                <w:rFonts w:hint="eastAsia" w:ascii="宋体" w:hAnsi="宋体" w:eastAsia="宋体" w:cs="宋体"/>
                <w:i w:val="0"/>
                <w:iCs w:val="0"/>
                <w:color w:val="000000"/>
                <w:sz w:val="22"/>
                <w:szCs w:val="22"/>
                <w:u w:val="none"/>
              </w:rPr>
            </w:pPr>
          </w:p>
        </w:tc>
      </w:tr>
      <w:tr w14:paraId="01F6E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B668C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37E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半边莲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85D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EB49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3A1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53501">
            <w:pPr>
              <w:rPr>
                <w:rFonts w:hint="eastAsia" w:ascii="宋体" w:hAnsi="宋体" w:eastAsia="宋体" w:cs="宋体"/>
                <w:i w:val="0"/>
                <w:iCs w:val="0"/>
                <w:color w:val="000000"/>
                <w:sz w:val="22"/>
                <w:szCs w:val="22"/>
                <w:u w:val="none"/>
              </w:rPr>
            </w:pPr>
          </w:p>
        </w:tc>
      </w:tr>
      <w:tr w14:paraId="3B3D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DBE1C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A799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半枝莲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99FE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1F15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11A3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D8F34">
            <w:pPr>
              <w:rPr>
                <w:rFonts w:hint="eastAsia" w:ascii="宋体" w:hAnsi="宋体" w:eastAsia="宋体" w:cs="宋体"/>
                <w:i w:val="0"/>
                <w:iCs w:val="0"/>
                <w:color w:val="000000"/>
                <w:sz w:val="22"/>
                <w:szCs w:val="22"/>
                <w:u w:val="none"/>
              </w:rPr>
            </w:pPr>
          </w:p>
        </w:tc>
      </w:tr>
      <w:tr w14:paraId="450A5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E357C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730A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薄荷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E86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114B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5404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A14A2">
            <w:pPr>
              <w:rPr>
                <w:rFonts w:hint="eastAsia" w:ascii="宋体" w:hAnsi="宋体" w:eastAsia="宋体" w:cs="宋体"/>
                <w:i w:val="0"/>
                <w:iCs w:val="0"/>
                <w:color w:val="000000"/>
                <w:sz w:val="22"/>
                <w:szCs w:val="22"/>
                <w:u w:val="none"/>
              </w:rPr>
            </w:pPr>
          </w:p>
        </w:tc>
      </w:tr>
      <w:tr w14:paraId="74E62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CC217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C50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北柴胡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35B8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F14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315A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633D4">
            <w:pPr>
              <w:rPr>
                <w:rFonts w:hint="eastAsia" w:ascii="宋体" w:hAnsi="宋体" w:eastAsia="宋体" w:cs="宋体"/>
                <w:i w:val="0"/>
                <w:iCs w:val="0"/>
                <w:color w:val="000000"/>
                <w:sz w:val="22"/>
                <w:szCs w:val="22"/>
                <w:u w:val="none"/>
              </w:rPr>
            </w:pPr>
          </w:p>
        </w:tc>
      </w:tr>
      <w:tr w14:paraId="04C2A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FE17B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04D3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北沙参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79A0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4441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21BC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7813">
            <w:pPr>
              <w:rPr>
                <w:rFonts w:hint="eastAsia" w:ascii="宋体" w:hAnsi="宋体" w:eastAsia="宋体" w:cs="宋体"/>
                <w:i w:val="0"/>
                <w:iCs w:val="0"/>
                <w:color w:val="000000"/>
                <w:sz w:val="22"/>
                <w:szCs w:val="22"/>
                <w:u w:val="none"/>
              </w:rPr>
            </w:pPr>
          </w:p>
        </w:tc>
      </w:tr>
      <w:tr w14:paraId="39E79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1CDD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3796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萹蓄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A42C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7A2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7F1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67D6A">
            <w:pPr>
              <w:rPr>
                <w:rFonts w:hint="eastAsia" w:ascii="宋体" w:hAnsi="宋体" w:eastAsia="宋体" w:cs="宋体"/>
                <w:i w:val="0"/>
                <w:iCs w:val="0"/>
                <w:color w:val="000000"/>
                <w:sz w:val="22"/>
                <w:szCs w:val="22"/>
                <w:u w:val="none"/>
              </w:rPr>
            </w:pPr>
          </w:p>
        </w:tc>
      </w:tr>
      <w:tr w14:paraId="489E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8B348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1D3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鳖甲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574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6086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F8C0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D890">
            <w:pPr>
              <w:rPr>
                <w:rFonts w:hint="eastAsia" w:ascii="宋体" w:hAnsi="宋体" w:eastAsia="宋体" w:cs="宋体"/>
                <w:i w:val="0"/>
                <w:iCs w:val="0"/>
                <w:color w:val="000000"/>
                <w:sz w:val="22"/>
                <w:szCs w:val="22"/>
                <w:u w:val="none"/>
              </w:rPr>
            </w:pPr>
          </w:p>
        </w:tc>
      </w:tr>
      <w:tr w14:paraId="29A4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93D2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412E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瘪桃干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AD95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4C4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9DEF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6C73A">
            <w:pPr>
              <w:rPr>
                <w:rFonts w:hint="eastAsia" w:ascii="宋体" w:hAnsi="宋体" w:eastAsia="宋体" w:cs="宋体"/>
                <w:i w:val="0"/>
                <w:iCs w:val="0"/>
                <w:color w:val="000000"/>
                <w:sz w:val="22"/>
                <w:szCs w:val="22"/>
                <w:u w:val="none"/>
              </w:rPr>
            </w:pPr>
          </w:p>
        </w:tc>
      </w:tr>
      <w:tr w14:paraId="726F2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FB746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3399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冰片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27D9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6E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DE1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7FCA">
            <w:pPr>
              <w:rPr>
                <w:rFonts w:hint="eastAsia" w:ascii="宋体" w:hAnsi="宋体" w:eastAsia="宋体" w:cs="宋体"/>
                <w:i w:val="0"/>
                <w:iCs w:val="0"/>
                <w:color w:val="000000"/>
                <w:sz w:val="22"/>
                <w:szCs w:val="22"/>
                <w:u w:val="none"/>
              </w:rPr>
            </w:pPr>
          </w:p>
        </w:tc>
      </w:tr>
      <w:tr w14:paraId="7C30F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99170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3E37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补骨脂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934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3B3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ACD5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3CE82">
            <w:pPr>
              <w:rPr>
                <w:rFonts w:hint="eastAsia" w:ascii="宋体" w:hAnsi="宋体" w:eastAsia="宋体" w:cs="宋体"/>
                <w:i w:val="0"/>
                <w:iCs w:val="0"/>
                <w:color w:val="000000"/>
                <w:sz w:val="22"/>
                <w:szCs w:val="22"/>
                <w:u w:val="none"/>
              </w:rPr>
            </w:pPr>
          </w:p>
        </w:tc>
      </w:tr>
      <w:tr w14:paraId="25A6B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9E523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6035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蚕沙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FCE4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F30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C05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8D2F">
            <w:pPr>
              <w:rPr>
                <w:rFonts w:hint="eastAsia" w:ascii="宋体" w:hAnsi="宋体" w:eastAsia="宋体" w:cs="宋体"/>
                <w:i w:val="0"/>
                <w:iCs w:val="0"/>
                <w:color w:val="000000"/>
                <w:sz w:val="22"/>
                <w:szCs w:val="22"/>
                <w:u w:val="none"/>
              </w:rPr>
            </w:pPr>
          </w:p>
        </w:tc>
      </w:tr>
      <w:tr w14:paraId="30977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5685A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BE48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苍耳子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EDB4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61B9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03A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2E8A">
            <w:pPr>
              <w:rPr>
                <w:rFonts w:hint="eastAsia" w:ascii="宋体" w:hAnsi="宋体" w:eastAsia="宋体" w:cs="宋体"/>
                <w:i w:val="0"/>
                <w:iCs w:val="0"/>
                <w:color w:val="000000"/>
                <w:sz w:val="22"/>
                <w:szCs w:val="22"/>
                <w:u w:val="none"/>
              </w:rPr>
            </w:pPr>
          </w:p>
        </w:tc>
      </w:tr>
      <w:tr w14:paraId="1F979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BF90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B11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苍术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5AB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0E96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E8BA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D986">
            <w:pPr>
              <w:rPr>
                <w:rFonts w:hint="eastAsia" w:ascii="宋体" w:hAnsi="宋体" w:eastAsia="宋体" w:cs="宋体"/>
                <w:i w:val="0"/>
                <w:iCs w:val="0"/>
                <w:color w:val="000000"/>
                <w:sz w:val="22"/>
                <w:szCs w:val="22"/>
                <w:u w:val="none"/>
              </w:rPr>
            </w:pPr>
          </w:p>
        </w:tc>
      </w:tr>
      <w:tr w14:paraId="78692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330DB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8045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草果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D191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BB4C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A166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BDF9">
            <w:pPr>
              <w:rPr>
                <w:rFonts w:hint="eastAsia" w:ascii="宋体" w:hAnsi="宋体" w:eastAsia="宋体" w:cs="宋体"/>
                <w:i w:val="0"/>
                <w:iCs w:val="0"/>
                <w:color w:val="000000"/>
                <w:sz w:val="22"/>
                <w:szCs w:val="22"/>
                <w:u w:val="none"/>
              </w:rPr>
            </w:pPr>
          </w:p>
        </w:tc>
      </w:tr>
      <w:tr w14:paraId="7ABE1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4C32F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5C9D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草乌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987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D89B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056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793E">
            <w:pPr>
              <w:rPr>
                <w:rFonts w:hint="eastAsia" w:ascii="宋体" w:hAnsi="宋体" w:eastAsia="宋体" w:cs="宋体"/>
                <w:i w:val="0"/>
                <w:iCs w:val="0"/>
                <w:color w:val="000000"/>
                <w:sz w:val="22"/>
                <w:szCs w:val="22"/>
                <w:u w:val="none"/>
              </w:rPr>
            </w:pPr>
          </w:p>
        </w:tc>
      </w:tr>
      <w:tr w14:paraId="2D0AD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FFDB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BED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蝉蜕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1455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06F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A8F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05894">
            <w:pPr>
              <w:rPr>
                <w:rFonts w:hint="eastAsia" w:ascii="宋体" w:hAnsi="宋体" w:eastAsia="宋体" w:cs="宋体"/>
                <w:i w:val="0"/>
                <w:iCs w:val="0"/>
                <w:color w:val="000000"/>
                <w:sz w:val="22"/>
                <w:szCs w:val="22"/>
                <w:u w:val="none"/>
              </w:rPr>
            </w:pPr>
          </w:p>
        </w:tc>
      </w:tr>
      <w:tr w14:paraId="3DC0E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D1B90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C898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炒白术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7F5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213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171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E36D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1C0C">
            <w:pPr>
              <w:rPr>
                <w:rFonts w:hint="eastAsia" w:ascii="宋体" w:hAnsi="宋体" w:eastAsia="宋体" w:cs="宋体"/>
                <w:i w:val="0"/>
                <w:iCs w:val="0"/>
                <w:color w:val="000000"/>
                <w:sz w:val="22"/>
                <w:szCs w:val="22"/>
                <w:u w:val="none"/>
              </w:rPr>
            </w:pPr>
          </w:p>
        </w:tc>
      </w:tr>
      <w:tr w14:paraId="1AABA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B0B6C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BA3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炒火麻仁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86DC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FEE7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459D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CA387">
            <w:pPr>
              <w:rPr>
                <w:rFonts w:hint="eastAsia" w:ascii="宋体" w:hAnsi="宋体" w:eastAsia="宋体" w:cs="宋体"/>
                <w:i w:val="0"/>
                <w:iCs w:val="0"/>
                <w:color w:val="000000"/>
                <w:sz w:val="22"/>
                <w:szCs w:val="22"/>
                <w:u w:val="none"/>
              </w:rPr>
            </w:pPr>
          </w:p>
        </w:tc>
      </w:tr>
      <w:tr w14:paraId="3D55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79909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C634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炒酸枣仁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9C9F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5977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971D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A664D">
            <w:pPr>
              <w:rPr>
                <w:rFonts w:hint="eastAsia" w:ascii="宋体" w:hAnsi="宋体" w:eastAsia="宋体" w:cs="宋体"/>
                <w:i w:val="0"/>
                <w:iCs w:val="0"/>
                <w:color w:val="000000"/>
                <w:sz w:val="22"/>
                <w:szCs w:val="22"/>
                <w:u w:val="none"/>
              </w:rPr>
            </w:pPr>
          </w:p>
        </w:tc>
      </w:tr>
      <w:tr w14:paraId="0FAC0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32DD5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A67A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车前草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7DFE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7991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137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B886">
            <w:pPr>
              <w:rPr>
                <w:rFonts w:hint="eastAsia" w:ascii="宋体" w:hAnsi="宋体" w:eastAsia="宋体" w:cs="宋体"/>
                <w:i w:val="0"/>
                <w:iCs w:val="0"/>
                <w:color w:val="000000"/>
                <w:sz w:val="22"/>
                <w:szCs w:val="22"/>
                <w:u w:val="none"/>
              </w:rPr>
            </w:pPr>
          </w:p>
        </w:tc>
      </w:tr>
      <w:tr w14:paraId="22BC7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CCA65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B891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车前子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1E3E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A7E0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BB87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67F96">
            <w:pPr>
              <w:rPr>
                <w:rFonts w:hint="eastAsia" w:ascii="宋体" w:hAnsi="宋体" w:eastAsia="宋体" w:cs="宋体"/>
                <w:i w:val="0"/>
                <w:iCs w:val="0"/>
                <w:color w:val="000000"/>
                <w:sz w:val="22"/>
                <w:szCs w:val="22"/>
                <w:u w:val="none"/>
              </w:rPr>
            </w:pPr>
          </w:p>
        </w:tc>
      </w:tr>
      <w:tr w14:paraId="743D2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5B289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2A14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沉香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6910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F840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3E4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CC972">
            <w:pPr>
              <w:rPr>
                <w:rFonts w:hint="eastAsia" w:ascii="宋体" w:hAnsi="宋体" w:eastAsia="宋体" w:cs="宋体"/>
                <w:i w:val="0"/>
                <w:iCs w:val="0"/>
                <w:color w:val="000000"/>
                <w:sz w:val="22"/>
                <w:szCs w:val="22"/>
                <w:u w:val="none"/>
              </w:rPr>
            </w:pPr>
          </w:p>
        </w:tc>
      </w:tr>
      <w:tr w14:paraId="28C4D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3A81C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25F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陈皮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7F2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17C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0070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B3C19">
            <w:pPr>
              <w:rPr>
                <w:rFonts w:hint="eastAsia" w:ascii="宋体" w:hAnsi="宋体" w:eastAsia="宋体" w:cs="宋体"/>
                <w:i w:val="0"/>
                <w:iCs w:val="0"/>
                <w:color w:val="000000"/>
                <w:sz w:val="22"/>
                <w:szCs w:val="22"/>
                <w:u w:val="none"/>
              </w:rPr>
            </w:pPr>
          </w:p>
        </w:tc>
      </w:tr>
      <w:tr w14:paraId="02ECB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5BEA3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E824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赤芍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ECD1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15F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60F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3E77">
            <w:pPr>
              <w:rPr>
                <w:rFonts w:hint="eastAsia" w:ascii="宋体" w:hAnsi="宋体" w:eastAsia="宋体" w:cs="宋体"/>
                <w:i w:val="0"/>
                <w:iCs w:val="0"/>
                <w:color w:val="000000"/>
                <w:sz w:val="22"/>
                <w:szCs w:val="22"/>
                <w:u w:val="none"/>
              </w:rPr>
            </w:pPr>
          </w:p>
        </w:tc>
      </w:tr>
      <w:tr w14:paraId="29DA2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A5D91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EE1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川贝母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60D6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D7B8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562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612D">
            <w:pPr>
              <w:rPr>
                <w:rFonts w:hint="eastAsia" w:ascii="宋体" w:hAnsi="宋体" w:eastAsia="宋体" w:cs="宋体"/>
                <w:i w:val="0"/>
                <w:iCs w:val="0"/>
                <w:color w:val="000000"/>
                <w:sz w:val="22"/>
                <w:szCs w:val="22"/>
                <w:u w:val="none"/>
              </w:rPr>
            </w:pPr>
          </w:p>
        </w:tc>
      </w:tr>
      <w:tr w14:paraId="22F90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7CB86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19D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川楝子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DC38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B588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C326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3FF6">
            <w:pPr>
              <w:rPr>
                <w:rFonts w:hint="eastAsia" w:ascii="宋体" w:hAnsi="宋体" w:eastAsia="宋体" w:cs="宋体"/>
                <w:i w:val="0"/>
                <w:iCs w:val="0"/>
                <w:color w:val="000000"/>
                <w:sz w:val="22"/>
                <w:szCs w:val="22"/>
                <w:u w:val="none"/>
              </w:rPr>
            </w:pPr>
          </w:p>
        </w:tc>
      </w:tr>
      <w:tr w14:paraId="10D2A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0E24B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A560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川乌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C088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E06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940A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8715">
            <w:pPr>
              <w:rPr>
                <w:rFonts w:hint="eastAsia" w:ascii="宋体" w:hAnsi="宋体" w:eastAsia="宋体" w:cs="宋体"/>
                <w:i w:val="0"/>
                <w:iCs w:val="0"/>
                <w:color w:val="000000"/>
                <w:sz w:val="22"/>
                <w:szCs w:val="22"/>
                <w:u w:val="none"/>
              </w:rPr>
            </w:pPr>
          </w:p>
        </w:tc>
      </w:tr>
      <w:tr w14:paraId="04146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0655D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8376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垂盆草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5140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7E66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DD9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B776D">
            <w:pPr>
              <w:rPr>
                <w:rFonts w:hint="eastAsia" w:ascii="宋体" w:hAnsi="宋体" w:eastAsia="宋体" w:cs="宋体"/>
                <w:i w:val="0"/>
                <w:iCs w:val="0"/>
                <w:color w:val="000000"/>
                <w:sz w:val="22"/>
                <w:szCs w:val="22"/>
                <w:u w:val="none"/>
              </w:rPr>
            </w:pPr>
          </w:p>
        </w:tc>
      </w:tr>
      <w:tr w14:paraId="699FC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A1C79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00A7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磁石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5BA9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22C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7CF8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78013">
            <w:pPr>
              <w:rPr>
                <w:rFonts w:hint="eastAsia" w:ascii="宋体" w:hAnsi="宋体" w:eastAsia="宋体" w:cs="宋体"/>
                <w:i w:val="0"/>
                <w:iCs w:val="0"/>
                <w:color w:val="000000"/>
                <w:sz w:val="22"/>
                <w:szCs w:val="22"/>
                <w:u w:val="none"/>
              </w:rPr>
            </w:pPr>
          </w:p>
        </w:tc>
      </w:tr>
      <w:tr w14:paraId="3D26E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B6461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4EA7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刺五加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9796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B76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8AFC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8B4B">
            <w:pPr>
              <w:rPr>
                <w:rFonts w:hint="eastAsia" w:ascii="宋体" w:hAnsi="宋体" w:eastAsia="宋体" w:cs="宋体"/>
                <w:i w:val="0"/>
                <w:iCs w:val="0"/>
                <w:color w:val="000000"/>
                <w:sz w:val="22"/>
                <w:szCs w:val="22"/>
                <w:u w:val="none"/>
              </w:rPr>
            </w:pPr>
          </w:p>
        </w:tc>
      </w:tr>
      <w:tr w14:paraId="0B041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8FD08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A0CF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大腹皮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6FB2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45C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847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FEF33">
            <w:pPr>
              <w:rPr>
                <w:rFonts w:hint="eastAsia" w:ascii="宋体" w:hAnsi="宋体" w:eastAsia="宋体" w:cs="宋体"/>
                <w:i w:val="0"/>
                <w:iCs w:val="0"/>
                <w:color w:val="000000"/>
                <w:sz w:val="22"/>
                <w:szCs w:val="22"/>
                <w:u w:val="none"/>
              </w:rPr>
            </w:pPr>
          </w:p>
        </w:tc>
      </w:tr>
      <w:tr w14:paraId="5C1AF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A5509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DA62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大蓟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B2C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A3C3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7AE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695E">
            <w:pPr>
              <w:rPr>
                <w:rFonts w:hint="eastAsia" w:ascii="宋体" w:hAnsi="宋体" w:eastAsia="宋体" w:cs="宋体"/>
                <w:i w:val="0"/>
                <w:iCs w:val="0"/>
                <w:color w:val="000000"/>
                <w:sz w:val="22"/>
                <w:szCs w:val="22"/>
                <w:u w:val="none"/>
              </w:rPr>
            </w:pPr>
          </w:p>
        </w:tc>
      </w:tr>
      <w:tr w14:paraId="24CA7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41190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41A9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大青叶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1F63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5B9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CC0A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C855">
            <w:pPr>
              <w:rPr>
                <w:rFonts w:hint="eastAsia" w:ascii="宋体" w:hAnsi="宋体" w:eastAsia="宋体" w:cs="宋体"/>
                <w:i w:val="0"/>
                <w:iCs w:val="0"/>
                <w:color w:val="000000"/>
                <w:sz w:val="22"/>
                <w:szCs w:val="22"/>
                <w:u w:val="none"/>
              </w:rPr>
            </w:pPr>
          </w:p>
        </w:tc>
      </w:tr>
      <w:tr w14:paraId="715BA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B808E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A62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大血藤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CE9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D46B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752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38685">
            <w:pPr>
              <w:rPr>
                <w:rFonts w:hint="eastAsia" w:ascii="宋体" w:hAnsi="宋体" w:eastAsia="宋体" w:cs="宋体"/>
                <w:i w:val="0"/>
                <w:iCs w:val="0"/>
                <w:color w:val="000000"/>
                <w:sz w:val="22"/>
                <w:szCs w:val="22"/>
                <w:u w:val="none"/>
              </w:rPr>
            </w:pPr>
          </w:p>
        </w:tc>
      </w:tr>
      <w:tr w14:paraId="3D76F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64CD9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8735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大枣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5C9D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42CB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AC64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33E42">
            <w:pPr>
              <w:rPr>
                <w:rFonts w:hint="eastAsia" w:ascii="宋体" w:hAnsi="宋体" w:eastAsia="宋体" w:cs="宋体"/>
                <w:i w:val="0"/>
                <w:iCs w:val="0"/>
                <w:color w:val="000000"/>
                <w:sz w:val="22"/>
                <w:szCs w:val="22"/>
                <w:u w:val="none"/>
              </w:rPr>
            </w:pPr>
          </w:p>
        </w:tc>
      </w:tr>
      <w:tr w14:paraId="5A952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3D38E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3005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胆南星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D75D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2938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446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0A295">
            <w:pPr>
              <w:rPr>
                <w:rFonts w:hint="eastAsia" w:ascii="宋体" w:hAnsi="宋体" w:eastAsia="宋体" w:cs="宋体"/>
                <w:i w:val="0"/>
                <w:iCs w:val="0"/>
                <w:color w:val="000000"/>
                <w:sz w:val="22"/>
                <w:szCs w:val="22"/>
                <w:u w:val="none"/>
              </w:rPr>
            </w:pPr>
          </w:p>
        </w:tc>
      </w:tr>
      <w:tr w14:paraId="54425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368AE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3AD8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淡豆豉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9B9B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64E6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60BD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F2CF">
            <w:pPr>
              <w:rPr>
                <w:rFonts w:hint="eastAsia" w:ascii="宋体" w:hAnsi="宋体" w:eastAsia="宋体" w:cs="宋体"/>
                <w:i w:val="0"/>
                <w:iCs w:val="0"/>
                <w:color w:val="000000"/>
                <w:sz w:val="22"/>
                <w:szCs w:val="22"/>
                <w:u w:val="none"/>
              </w:rPr>
            </w:pPr>
          </w:p>
        </w:tc>
      </w:tr>
      <w:tr w14:paraId="0DE5B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BB055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037B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淡竹叶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22F8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7AF0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806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066DB">
            <w:pPr>
              <w:rPr>
                <w:rFonts w:hint="eastAsia" w:ascii="宋体" w:hAnsi="宋体" w:eastAsia="宋体" w:cs="宋体"/>
                <w:i w:val="0"/>
                <w:iCs w:val="0"/>
                <w:color w:val="000000"/>
                <w:sz w:val="22"/>
                <w:szCs w:val="22"/>
                <w:u w:val="none"/>
              </w:rPr>
            </w:pPr>
          </w:p>
        </w:tc>
      </w:tr>
      <w:tr w14:paraId="18A2C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B63FF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A3A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地肤子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331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C8D2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C773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65406">
            <w:pPr>
              <w:rPr>
                <w:rFonts w:hint="eastAsia" w:ascii="宋体" w:hAnsi="宋体" w:eastAsia="宋体" w:cs="宋体"/>
                <w:i w:val="0"/>
                <w:iCs w:val="0"/>
                <w:color w:val="000000"/>
                <w:sz w:val="22"/>
                <w:szCs w:val="22"/>
                <w:u w:val="none"/>
              </w:rPr>
            </w:pPr>
          </w:p>
        </w:tc>
      </w:tr>
      <w:tr w14:paraId="25D7C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98754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390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地骨皮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E8F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7F36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199E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1C556">
            <w:pPr>
              <w:rPr>
                <w:rFonts w:hint="eastAsia" w:ascii="宋体" w:hAnsi="宋体" w:eastAsia="宋体" w:cs="宋体"/>
                <w:i w:val="0"/>
                <w:iCs w:val="0"/>
                <w:color w:val="000000"/>
                <w:sz w:val="22"/>
                <w:szCs w:val="22"/>
                <w:u w:val="none"/>
              </w:rPr>
            </w:pPr>
          </w:p>
        </w:tc>
      </w:tr>
      <w:tr w14:paraId="1884B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4FD23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8CDD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地龙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53B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3B8B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84FE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960CB">
            <w:pPr>
              <w:rPr>
                <w:rFonts w:hint="eastAsia" w:ascii="宋体" w:hAnsi="宋体" w:eastAsia="宋体" w:cs="宋体"/>
                <w:i w:val="0"/>
                <w:iCs w:val="0"/>
                <w:color w:val="000000"/>
                <w:sz w:val="22"/>
                <w:szCs w:val="22"/>
                <w:u w:val="none"/>
              </w:rPr>
            </w:pPr>
          </w:p>
        </w:tc>
      </w:tr>
      <w:tr w14:paraId="00B95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4E00A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782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地榆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0F3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61C7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7CD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370CB">
            <w:pPr>
              <w:rPr>
                <w:rFonts w:hint="eastAsia" w:ascii="宋体" w:hAnsi="宋体" w:eastAsia="宋体" w:cs="宋体"/>
                <w:i w:val="0"/>
                <w:iCs w:val="0"/>
                <w:color w:val="000000"/>
                <w:sz w:val="22"/>
                <w:szCs w:val="22"/>
                <w:u w:val="none"/>
              </w:rPr>
            </w:pPr>
          </w:p>
        </w:tc>
      </w:tr>
      <w:tr w14:paraId="6A800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93176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6BBC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地榆炭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108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E3D7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67F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42BF8">
            <w:pPr>
              <w:rPr>
                <w:rFonts w:hint="eastAsia" w:ascii="宋体" w:hAnsi="宋体" w:eastAsia="宋体" w:cs="宋体"/>
                <w:i w:val="0"/>
                <w:iCs w:val="0"/>
                <w:color w:val="000000"/>
                <w:sz w:val="22"/>
                <w:szCs w:val="22"/>
                <w:u w:val="none"/>
              </w:rPr>
            </w:pPr>
          </w:p>
        </w:tc>
      </w:tr>
      <w:tr w14:paraId="0C2AF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E900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4E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灯心草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22C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055A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8E11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530E8">
            <w:pPr>
              <w:rPr>
                <w:rFonts w:hint="eastAsia" w:ascii="宋体" w:hAnsi="宋体" w:eastAsia="宋体" w:cs="宋体"/>
                <w:i w:val="0"/>
                <w:iCs w:val="0"/>
                <w:color w:val="000000"/>
                <w:sz w:val="22"/>
                <w:szCs w:val="22"/>
                <w:u w:val="none"/>
              </w:rPr>
            </w:pPr>
          </w:p>
        </w:tc>
      </w:tr>
      <w:tr w14:paraId="587E1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655F9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D11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丁香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7FD0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B08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6ECE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C373">
            <w:pPr>
              <w:rPr>
                <w:rFonts w:hint="eastAsia" w:ascii="宋体" w:hAnsi="宋体" w:eastAsia="宋体" w:cs="宋体"/>
                <w:i w:val="0"/>
                <w:iCs w:val="0"/>
                <w:color w:val="000000"/>
                <w:sz w:val="22"/>
                <w:szCs w:val="22"/>
                <w:u w:val="none"/>
              </w:rPr>
            </w:pPr>
          </w:p>
        </w:tc>
      </w:tr>
      <w:tr w14:paraId="3319C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8F8D5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25F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冬瓜皮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EDC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76E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E4A0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77DDC">
            <w:pPr>
              <w:rPr>
                <w:rFonts w:hint="eastAsia" w:ascii="宋体" w:hAnsi="宋体" w:eastAsia="宋体" w:cs="宋体"/>
                <w:i w:val="0"/>
                <w:iCs w:val="0"/>
                <w:color w:val="000000"/>
                <w:sz w:val="22"/>
                <w:szCs w:val="22"/>
                <w:u w:val="none"/>
              </w:rPr>
            </w:pPr>
          </w:p>
        </w:tc>
      </w:tr>
      <w:tr w14:paraId="12EB5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FF3A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B68D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豆蔻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9804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46B8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9311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BE44A">
            <w:pPr>
              <w:rPr>
                <w:rFonts w:hint="eastAsia" w:ascii="宋体" w:hAnsi="宋体" w:eastAsia="宋体" w:cs="宋体"/>
                <w:i w:val="0"/>
                <w:iCs w:val="0"/>
                <w:color w:val="000000"/>
                <w:sz w:val="22"/>
                <w:szCs w:val="22"/>
                <w:u w:val="none"/>
              </w:rPr>
            </w:pPr>
          </w:p>
        </w:tc>
      </w:tr>
      <w:tr w14:paraId="685E1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C825C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3D9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独活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D72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2311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60CE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256FE">
            <w:pPr>
              <w:rPr>
                <w:rFonts w:hint="eastAsia" w:ascii="宋体" w:hAnsi="宋体" w:eastAsia="宋体" w:cs="宋体"/>
                <w:i w:val="0"/>
                <w:iCs w:val="0"/>
                <w:color w:val="000000"/>
                <w:sz w:val="22"/>
                <w:szCs w:val="22"/>
                <w:u w:val="none"/>
              </w:rPr>
            </w:pPr>
          </w:p>
        </w:tc>
      </w:tr>
      <w:tr w14:paraId="7D091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A3411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27B2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煅龙齿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8E6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BC3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E80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8CFF">
            <w:pPr>
              <w:rPr>
                <w:rFonts w:hint="eastAsia" w:ascii="宋体" w:hAnsi="宋体" w:eastAsia="宋体" w:cs="宋体"/>
                <w:i w:val="0"/>
                <w:iCs w:val="0"/>
                <w:color w:val="000000"/>
                <w:sz w:val="22"/>
                <w:szCs w:val="22"/>
                <w:u w:val="none"/>
              </w:rPr>
            </w:pPr>
          </w:p>
        </w:tc>
      </w:tr>
      <w:tr w14:paraId="79AAB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F5296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B12A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煅龙骨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44D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6637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94F5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447F">
            <w:pPr>
              <w:rPr>
                <w:rFonts w:hint="eastAsia" w:ascii="宋体" w:hAnsi="宋体" w:eastAsia="宋体" w:cs="宋体"/>
                <w:i w:val="0"/>
                <w:iCs w:val="0"/>
                <w:color w:val="000000"/>
                <w:sz w:val="22"/>
                <w:szCs w:val="22"/>
                <w:u w:val="none"/>
              </w:rPr>
            </w:pPr>
          </w:p>
        </w:tc>
      </w:tr>
      <w:tr w14:paraId="6915C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FBA51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31D2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煅牡蛎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B7A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074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166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96A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FCB3D">
            <w:pPr>
              <w:rPr>
                <w:rFonts w:hint="eastAsia" w:ascii="宋体" w:hAnsi="宋体" w:eastAsia="宋体" w:cs="宋体"/>
                <w:i w:val="0"/>
                <w:iCs w:val="0"/>
                <w:color w:val="000000"/>
                <w:sz w:val="22"/>
                <w:szCs w:val="22"/>
                <w:u w:val="none"/>
              </w:rPr>
            </w:pPr>
          </w:p>
        </w:tc>
      </w:tr>
      <w:tr w14:paraId="5C54B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1D193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AAB4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莪术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2DC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2DDB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D51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641CB">
            <w:pPr>
              <w:rPr>
                <w:rFonts w:hint="eastAsia" w:ascii="宋体" w:hAnsi="宋体" w:eastAsia="宋体" w:cs="宋体"/>
                <w:i w:val="0"/>
                <w:iCs w:val="0"/>
                <w:color w:val="000000"/>
                <w:sz w:val="22"/>
                <w:szCs w:val="22"/>
                <w:u w:val="none"/>
              </w:rPr>
            </w:pPr>
          </w:p>
        </w:tc>
      </w:tr>
      <w:tr w14:paraId="1C873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5F0E4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6DE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法半夏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58B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2A56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7E09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AA0E6">
            <w:pPr>
              <w:rPr>
                <w:rFonts w:hint="eastAsia" w:ascii="宋体" w:hAnsi="宋体" w:eastAsia="宋体" w:cs="宋体"/>
                <w:i w:val="0"/>
                <w:iCs w:val="0"/>
                <w:color w:val="000000"/>
                <w:sz w:val="22"/>
                <w:szCs w:val="22"/>
                <w:u w:val="none"/>
              </w:rPr>
            </w:pPr>
          </w:p>
        </w:tc>
      </w:tr>
      <w:tr w14:paraId="1A61E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DBEF0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FD2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番泻叶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F802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8CE0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DE2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DA130">
            <w:pPr>
              <w:rPr>
                <w:rFonts w:hint="eastAsia" w:ascii="宋体" w:hAnsi="宋体" w:eastAsia="宋体" w:cs="宋体"/>
                <w:i w:val="0"/>
                <w:iCs w:val="0"/>
                <w:color w:val="000000"/>
                <w:sz w:val="22"/>
                <w:szCs w:val="22"/>
                <w:u w:val="none"/>
              </w:rPr>
            </w:pPr>
          </w:p>
        </w:tc>
      </w:tr>
      <w:tr w14:paraId="27472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7F1AD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C9E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防风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245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065D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A52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FC80">
            <w:pPr>
              <w:rPr>
                <w:rFonts w:hint="eastAsia" w:ascii="宋体" w:hAnsi="宋体" w:eastAsia="宋体" w:cs="宋体"/>
                <w:i w:val="0"/>
                <w:iCs w:val="0"/>
                <w:color w:val="000000"/>
                <w:sz w:val="22"/>
                <w:szCs w:val="22"/>
                <w:u w:val="none"/>
              </w:rPr>
            </w:pPr>
          </w:p>
        </w:tc>
      </w:tr>
      <w:tr w14:paraId="79DD1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F64F7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7CA8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粉萆薢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4632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4734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5A71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1E567">
            <w:pPr>
              <w:rPr>
                <w:rFonts w:hint="eastAsia" w:ascii="宋体" w:hAnsi="宋体" w:eastAsia="宋体" w:cs="宋体"/>
                <w:i w:val="0"/>
                <w:iCs w:val="0"/>
                <w:color w:val="000000"/>
                <w:sz w:val="22"/>
                <w:szCs w:val="22"/>
                <w:u w:val="none"/>
              </w:rPr>
            </w:pPr>
          </w:p>
        </w:tc>
      </w:tr>
      <w:tr w14:paraId="673B6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1115A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690F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粉防己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54B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24E3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3872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136E">
            <w:pPr>
              <w:rPr>
                <w:rFonts w:hint="eastAsia" w:ascii="宋体" w:hAnsi="宋体" w:eastAsia="宋体" w:cs="宋体"/>
                <w:i w:val="0"/>
                <w:iCs w:val="0"/>
                <w:color w:val="000000"/>
                <w:sz w:val="22"/>
                <w:szCs w:val="22"/>
                <w:u w:val="none"/>
              </w:rPr>
            </w:pPr>
          </w:p>
        </w:tc>
      </w:tr>
      <w:tr w14:paraId="6966D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284F7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DEDD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芙蓉叶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5F9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EE3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8565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D48D1">
            <w:pPr>
              <w:rPr>
                <w:rFonts w:hint="eastAsia" w:ascii="宋体" w:hAnsi="宋体" w:eastAsia="宋体" w:cs="宋体"/>
                <w:i w:val="0"/>
                <w:iCs w:val="0"/>
                <w:color w:val="000000"/>
                <w:sz w:val="22"/>
                <w:szCs w:val="22"/>
                <w:u w:val="none"/>
              </w:rPr>
            </w:pPr>
          </w:p>
        </w:tc>
      </w:tr>
      <w:tr w14:paraId="5B06D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AAA5A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F3FE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佛手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B70C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18E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BE1C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D562">
            <w:pPr>
              <w:rPr>
                <w:rFonts w:hint="eastAsia" w:ascii="宋体" w:hAnsi="宋体" w:eastAsia="宋体" w:cs="宋体"/>
                <w:i w:val="0"/>
                <w:iCs w:val="0"/>
                <w:color w:val="000000"/>
                <w:sz w:val="22"/>
                <w:szCs w:val="22"/>
                <w:u w:val="none"/>
              </w:rPr>
            </w:pPr>
          </w:p>
        </w:tc>
      </w:tr>
      <w:tr w14:paraId="2F889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8BDC5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B75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茯神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B9A8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5C7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161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DA8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9E6F6">
            <w:pPr>
              <w:rPr>
                <w:rFonts w:hint="eastAsia" w:ascii="宋体" w:hAnsi="宋体" w:eastAsia="宋体" w:cs="宋体"/>
                <w:i w:val="0"/>
                <w:iCs w:val="0"/>
                <w:color w:val="000000"/>
                <w:sz w:val="22"/>
                <w:szCs w:val="22"/>
                <w:u w:val="none"/>
              </w:rPr>
            </w:pPr>
          </w:p>
        </w:tc>
      </w:tr>
      <w:tr w14:paraId="3EA0E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1A38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ABDB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浮小麦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0836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E62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5771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7C77B">
            <w:pPr>
              <w:rPr>
                <w:rFonts w:hint="eastAsia" w:ascii="宋体" w:hAnsi="宋体" w:eastAsia="宋体" w:cs="宋体"/>
                <w:i w:val="0"/>
                <w:iCs w:val="0"/>
                <w:color w:val="000000"/>
                <w:sz w:val="22"/>
                <w:szCs w:val="22"/>
                <w:u w:val="none"/>
              </w:rPr>
            </w:pPr>
          </w:p>
        </w:tc>
      </w:tr>
      <w:tr w14:paraId="34BA6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65473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429C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附子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48E0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6AB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559E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AEF64">
            <w:pPr>
              <w:rPr>
                <w:rFonts w:hint="eastAsia" w:ascii="宋体" w:hAnsi="宋体" w:eastAsia="宋体" w:cs="宋体"/>
                <w:i w:val="0"/>
                <w:iCs w:val="0"/>
                <w:color w:val="000000"/>
                <w:sz w:val="22"/>
                <w:szCs w:val="22"/>
                <w:u w:val="none"/>
              </w:rPr>
            </w:pPr>
          </w:p>
        </w:tc>
      </w:tr>
      <w:tr w14:paraId="66D4C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2B709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F3A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覆盆子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A8C8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BCB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03F9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5378">
            <w:pPr>
              <w:rPr>
                <w:rFonts w:hint="eastAsia" w:ascii="宋体" w:hAnsi="宋体" w:eastAsia="宋体" w:cs="宋体"/>
                <w:i w:val="0"/>
                <w:iCs w:val="0"/>
                <w:color w:val="000000"/>
                <w:sz w:val="22"/>
                <w:szCs w:val="22"/>
                <w:u w:val="none"/>
              </w:rPr>
            </w:pPr>
          </w:p>
        </w:tc>
      </w:tr>
      <w:tr w14:paraId="27F6D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CF7E9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B222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甘草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990D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9EDA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111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B9B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E569E">
            <w:pPr>
              <w:rPr>
                <w:rFonts w:hint="eastAsia" w:ascii="宋体" w:hAnsi="宋体" w:eastAsia="宋体" w:cs="宋体"/>
                <w:i w:val="0"/>
                <w:iCs w:val="0"/>
                <w:color w:val="000000"/>
                <w:sz w:val="22"/>
                <w:szCs w:val="22"/>
                <w:u w:val="none"/>
              </w:rPr>
            </w:pPr>
          </w:p>
        </w:tc>
      </w:tr>
      <w:tr w14:paraId="2BE63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51947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E0B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甘松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410B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0C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648A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060C">
            <w:pPr>
              <w:rPr>
                <w:rFonts w:hint="eastAsia" w:ascii="宋体" w:hAnsi="宋体" w:eastAsia="宋体" w:cs="宋体"/>
                <w:i w:val="0"/>
                <w:iCs w:val="0"/>
                <w:color w:val="000000"/>
                <w:sz w:val="22"/>
                <w:szCs w:val="22"/>
                <w:u w:val="none"/>
              </w:rPr>
            </w:pPr>
          </w:p>
        </w:tc>
      </w:tr>
      <w:tr w14:paraId="48FAF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2F97E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643E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干姜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936F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CFD0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D0E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59033">
            <w:pPr>
              <w:rPr>
                <w:rFonts w:hint="eastAsia" w:ascii="宋体" w:hAnsi="宋体" w:eastAsia="宋体" w:cs="宋体"/>
                <w:i w:val="0"/>
                <w:iCs w:val="0"/>
                <w:color w:val="000000"/>
                <w:sz w:val="22"/>
                <w:szCs w:val="22"/>
                <w:u w:val="none"/>
              </w:rPr>
            </w:pPr>
          </w:p>
        </w:tc>
      </w:tr>
      <w:tr w14:paraId="7A2B6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02201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1AEB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高良姜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280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87F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31F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C4A0">
            <w:pPr>
              <w:rPr>
                <w:rFonts w:hint="eastAsia" w:ascii="宋体" w:hAnsi="宋体" w:eastAsia="宋体" w:cs="宋体"/>
                <w:i w:val="0"/>
                <w:iCs w:val="0"/>
                <w:color w:val="000000"/>
                <w:sz w:val="22"/>
                <w:szCs w:val="22"/>
                <w:u w:val="none"/>
              </w:rPr>
            </w:pPr>
          </w:p>
        </w:tc>
      </w:tr>
      <w:tr w14:paraId="5CA39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F8E5E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AEDA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葛根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796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EBE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FF7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9AAA">
            <w:pPr>
              <w:rPr>
                <w:rFonts w:hint="eastAsia" w:ascii="宋体" w:hAnsi="宋体" w:eastAsia="宋体" w:cs="宋体"/>
                <w:i w:val="0"/>
                <w:iCs w:val="0"/>
                <w:color w:val="000000"/>
                <w:sz w:val="22"/>
                <w:szCs w:val="22"/>
                <w:u w:val="none"/>
              </w:rPr>
            </w:pPr>
          </w:p>
        </w:tc>
      </w:tr>
      <w:tr w14:paraId="2D66E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334BB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0D1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钩藤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4B05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B3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7402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EE1B">
            <w:pPr>
              <w:rPr>
                <w:rFonts w:hint="eastAsia" w:ascii="宋体" w:hAnsi="宋体" w:eastAsia="宋体" w:cs="宋体"/>
                <w:i w:val="0"/>
                <w:iCs w:val="0"/>
                <w:color w:val="000000"/>
                <w:sz w:val="22"/>
                <w:szCs w:val="22"/>
                <w:u w:val="none"/>
              </w:rPr>
            </w:pPr>
          </w:p>
        </w:tc>
      </w:tr>
      <w:tr w14:paraId="4ABD5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634B3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60A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狗脊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F76E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0107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F6B5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711A">
            <w:pPr>
              <w:rPr>
                <w:rFonts w:hint="eastAsia" w:ascii="宋体" w:hAnsi="宋体" w:eastAsia="宋体" w:cs="宋体"/>
                <w:i w:val="0"/>
                <w:iCs w:val="0"/>
                <w:color w:val="000000"/>
                <w:sz w:val="22"/>
                <w:szCs w:val="22"/>
                <w:u w:val="none"/>
              </w:rPr>
            </w:pPr>
          </w:p>
        </w:tc>
      </w:tr>
      <w:tr w14:paraId="6BB38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75C4C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962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枸杞子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711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DC1F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201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115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1749">
            <w:pPr>
              <w:rPr>
                <w:rFonts w:hint="eastAsia" w:ascii="宋体" w:hAnsi="宋体" w:eastAsia="宋体" w:cs="宋体"/>
                <w:i w:val="0"/>
                <w:iCs w:val="0"/>
                <w:color w:val="000000"/>
                <w:sz w:val="22"/>
                <w:szCs w:val="22"/>
                <w:u w:val="none"/>
              </w:rPr>
            </w:pPr>
          </w:p>
        </w:tc>
      </w:tr>
      <w:tr w14:paraId="14003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8EF81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430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谷精草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0C71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A590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A98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A3E3C">
            <w:pPr>
              <w:rPr>
                <w:rFonts w:hint="eastAsia" w:ascii="宋体" w:hAnsi="宋体" w:eastAsia="宋体" w:cs="宋体"/>
                <w:i w:val="0"/>
                <w:iCs w:val="0"/>
                <w:color w:val="000000"/>
                <w:sz w:val="22"/>
                <w:szCs w:val="22"/>
                <w:u w:val="none"/>
              </w:rPr>
            </w:pPr>
          </w:p>
        </w:tc>
      </w:tr>
      <w:tr w14:paraId="1CB2F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84D5E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40B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谷芽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54E5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D896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1F4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247BD">
            <w:pPr>
              <w:rPr>
                <w:rFonts w:hint="eastAsia" w:ascii="宋体" w:hAnsi="宋体" w:eastAsia="宋体" w:cs="宋体"/>
                <w:i w:val="0"/>
                <w:iCs w:val="0"/>
                <w:color w:val="000000"/>
                <w:sz w:val="22"/>
                <w:szCs w:val="22"/>
                <w:u w:val="none"/>
              </w:rPr>
            </w:pPr>
          </w:p>
        </w:tc>
      </w:tr>
      <w:tr w14:paraId="40A14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F46CE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A82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骨碎补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A39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4C6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5921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6111E">
            <w:pPr>
              <w:rPr>
                <w:rFonts w:hint="eastAsia" w:ascii="宋体" w:hAnsi="宋体" w:eastAsia="宋体" w:cs="宋体"/>
                <w:i w:val="0"/>
                <w:iCs w:val="0"/>
                <w:color w:val="000000"/>
                <w:sz w:val="22"/>
                <w:szCs w:val="22"/>
                <w:u w:val="none"/>
              </w:rPr>
            </w:pPr>
          </w:p>
        </w:tc>
      </w:tr>
      <w:tr w14:paraId="59A13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6D3E6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C181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瓜蒌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6F6E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81D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2DDF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8CD4">
            <w:pPr>
              <w:rPr>
                <w:rFonts w:hint="eastAsia" w:ascii="宋体" w:hAnsi="宋体" w:eastAsia="宋体" w:cs="宋体"/>
                <w:i w:val="0"/>
                <w:iCs w:val="0"/>
                <w:color w:val="000000"/>
                <w:sz w:val="22"/>
                <w:szCs w:val="22"/>
                <w:u w:val="none"/>
              </w:rPr>
            </w:pPr>
          </w:p>
        </w:tc>
      </w:tr>
      <w:tr w14:paraId="71BB4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C4449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E756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瓜蒌皮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41E5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715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29DF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F2B6">
            <w:pPr>
              <w:rPr>
                <w:rFonts w:hint="eastAsia" w:ascii="宋体" w:hAnsi="宋体" w:eastAsia="宋体" w:cs="宋体"/>
                <w:i w:val="0"/>
                <w:iCs w:val="0"/>
                <w:color w:val="000000"/>
                <w:sz w:val="22"/>
                <w:szCs w:val="22"/>
                <w:u w:val="none"/>
              </w:rPr>
            </w:pPr>
          </w:p>
        </w:tc>
      </w:tr>
      <w:tr w14:paraId="29FC9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D6FBD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96E6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瓜蒌子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B014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5B66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FE3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6D229">
            <w:pPr>
              <w:rPr>
                <w:rFonts w:hint="eastAsia" w:ascii="宋体" w:hAnsi="宋体" w:eastAsia="宋体" w:cs="宋体"/>
                <w:i w:val="0"/>
                <w:iCs w:val="0"/>
                <w:color w:val="000000"/>
                <w:sz w:val="22"/>
                <w:szCs w:val="22"/>
                <w:u w:val="none"/>
              </w:rPr>
            </w:pPr>
          </w:p>
        </w:tc>
      </w:tr>
      <w:tr w14:paraId="773A3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F55A6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39C3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广藿香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1A0B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B64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F4D5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4C99">
            <w:pPr>
              <w:rPr>
                <w:rFonts w:hint="eastAsia" w:ascii="宋体" w:hAnsi="宋体" w:eastAsia="宋体" w:cs="宋体"/>
                <w:i w:val="0"/>
                <w:iCs w:val="0"/>
                <w:color w:val="000000"/>
                <w:sz w:val="22"/>
                <w:szCs w:val="22"/>
                <w:u w:val="none"/>
              </w:rPr>
            </w:pPr>
          </w:p>
        </w:tc>
      </w:tr>
      <w:tr w14:paraId="5FBA2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E21AE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D5E3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龟甲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3B7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6126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5FD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18AAF">
            <w:pPr>
              <w:rPr>
                <w:rFonts w:hint="eastAsia" w:ascii="宋体" w:hAnsi="宋体" w:eastAsia="宋体" w:cs="宋体"/>
                <w:i w:val="0"/>
                <w:iCs w:val="0"/>
                <w:color w:val="000000"/>
                <w:sz w:val="22"/>
                <w:szCs w:val="22"/>
                <w:u w:val="none"/>
              </w:rPr>
            </w:pPr>
          </w:p>
        </w:tc>
      </w:tr>
      <w:tr w14:paraId="11EC1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AD419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5DC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鬼箭羽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D7F5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B78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7D8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7E5BE">
            <w:pPr>
              <w:rPr>
                <w:rFonts w:hint="eastAsia" w:ascii="宋体" w:hAnsi="宋体" w:eastAsia="宋体" w:cs="宋体"/>
                <w:i w:val="0"/>
                <w:iCs w:val="0"/>
                <w:color w:val="000000"/>
                <w:sz w:val="22"/>
                <w:szCs w:val="22"/>
                <w:u w:val="none"/>
              </w:rPr>
            </w:pPr>
          </w:p>
        </w:tc>
      </w:tr>
      <w:tr w14:paraId="76EF4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5E568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F68C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蛤蚧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ADF3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付</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1EDF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8FE4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2DC0">
            <w:pPr>
              <w:rPr>
                <w:rFonts w:hint="eastAsia" w:ascii="宋体" w:hAnsi="宋体" w:eastAsia="宋体" w:cs="宋体"/>
                <w:i w:val="0"/>
                <w:iCs w:val="0"/>
                <w:color w:val="000000"/>
                <w:sz w:val="22"/>
                <w:szCs w:val="22"/>
                <w:u w:val="none"/>
              </w:rPr>
            </w:pPr>
          </w:p>
        </w:tc>
      </w:tr>
      <w:tr w14:paraId="778A5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1EDF5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BEC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海风藤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D105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3627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8AC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CFD1B">
            <w:pPr>
              <w:rPr>
                <w:rFonts w:hint="eastAsia" w:ascii="宋体" w:hAnsi="宋体" w:eastAsia="宋体" w:cs="宋体"/>
                <w:i w:val="0"/>
                <w:iCs w:val="0"/>
                <w:color w:val="000000"/>
                <w:sz w:val="22"/>
                <w:szCs w:val="22"/>
                <w:u w:val="none"/>
              </w:rPr>
            </w:pPr>
          </w:p>
        </w:tc>
      </w:tr>
      <w:tr w14:paraId="6BD00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2640C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E17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海金沙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4F5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4116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FF1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64A8">
            <w:pPr>
              <w:rPr>
                <w:rFonts w:hint="eastAsia" w:ascii="宋体" w:hAnsi="宋体" w:eastAsia="宋体" w:cs="宋体"/>
                <w:i w:val="0"/>
                <w:iCs w:val="0"/>
                <w:color w:val="000000"/>
                <w:sz w:val="22"/>
                <w:szCs w:val="22"/>
                <w:u w:val="none"/>
              </w:rPr>
            </w:pPr>
          </w:p>
        </w:tc>
      </w:tr>
      <w:tr w14:paraId="5A518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9B2F5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57D8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海螵蛸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DC1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D6A2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F80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83ED">
            <w:pPr>
              <w:rPr>
                <w:rFonts w:hint="eastAsia" w:ascii="宋体" w:hAnsi="宋体" w:eastAsia="宋体" w:cs="宋体"/>
                <w:i w:val="0"/>
                <w:iCs w:val="0"/>
                <w:color w:val="000000"/>
                <w:sz w:val="22"/>
                <w:szCs w:val="22"/>
                <w:u w:val="none"/>
              </w:rPr>
            </w:pPr>
          </w:p>
        </w:tc>
      </w:tr>
      <w:tr w14:paraId="4F16B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DB810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42A1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合欢花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F96B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52A4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01A5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59D3">
            <w:pPr>
              <w:rPr>
                <w:rFonts w:hint="eastAsia" w:ascii="宋体" w:hAnsi="宋体" w:eastAsia="宋体" w:cs="宋体"/>
                <w:i w:val="0"/>
                <w:iCs w:val="0"/>
                <w:color w:val="000000"/>
                <w:sz w:val="22"/>
                <w:szCs w:val="22"/>
                <w:u w:val="none"/>
              </w:rPr>
            </w:pPr>
          </w:p>
        </w:tc>
      </w:tr>
      <w:tr w14:paraId="66378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A4F86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63DC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合欢皮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49B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CB0D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5947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69AD9">
            <w:pPr>
              <w:rPr>
                <w:rFonts w:hint="eastAsia" w:ascii="宋体" w:hAnsi="宋体" w:eastAsia="宋体" w:cs="宋体"/>
                <w:i w:val="0"/>
                <w:iCs w:val="0"/>
                <w:color w:val="000000"/>
                <w:sz w:val="22"/>
                <w:szCs w:val="22"/>
                <w:u w:val="none"/>
              </w:rPr>
            </w:pPr>
          </w:p>
        </w:tc>
      </w:tr>
      <w:tr w14:paraId="7B99C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51310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CD8A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何首乌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3E6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B5C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45C5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5469">
            <w:pPr>
              <w:rPr>
                <w:rFonts w:hint="eastAsia" w:ascii="宋体" w:hAnsi="宋体" w:eastAsia="宋体" w:cs="宋体"/>
                <w:i w:val="0"/>
                <w:iCs w:val="0"/>
                <w:color w:val="000000"/>
                <w:sz w:val="22"/>
                <w:szCs w:val="22"/>
                <w:u w:val="none"/>
              </w:rPr>
            </w:pPr>
          </w:p>
        </w:tc>
      </w:tr>
      <w:tr w14:paraId="0EC82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0DF20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81B7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荷叶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F79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23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3A3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68A6">
            <w:pPr>
              <w:rPr>
                <w:rFonts w:hint="eastAsia" w:ascii="宋体" w:hAnsi="宋体" w:eastAsia="宋体" w:cs="宋体"/>
                <w:i w:val="0"/>
                <w:iCs w:val="0"/>
                <w:color w:val="000000"/>
                <w:sz w:val="22"/>
                <w:szCs w:val="22"/>
                <w:u w:val="none"/>
              </w:rPr>
            </w:pPr>
          </w:p>
        </w:tc>
      </w:tr>
      <w:tr w14:paraId="607CC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9CB16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037B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红景天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1033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062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336C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99E5">
            <w:pPr>
              <w:rPr>
                <w:rFonts w:hint="eastAsia" w:ascii="宋体" w:hAnsi="宋体" w:eastAsia="宋体" w:cs="宋体"/>
                <w:i w:val="0"/>
                <w:iCs w:val="0"/>
                <w:color w:val="000000"/>
                <w:sz w:val="22"/>
                <w:szCs w:val="22"/>
                <w:u w:val="none"/>
              </w:rPr>
            </w:pPr>
          </w:p>
        </w:tc>
      </w:tr>
      <w:tr w14:paraId="18069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AE5F7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1B3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厚朴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D81D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26A5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1A8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AF437">
            <w:pPr>
              <w:rPr>
                <w:rFonts w:hint="eastAsia" w:ascii="宋体" w:hAnsi="宋体" w:eastAsia="宋体" w:cs="宋体"/>
                <w:i w:val="0"/>
                <w:iCs w:val="0"/>
                <w:color w:val="000000"/>
                <w:sz w:val="22"/>
                <w:szCs w:val="22"/>
                <w:u w:val="none"/>
              </w:rPr>
            </w:pPr>
          </w:p>
        </w:tc>
      </w:tr>
      <w:tr w14:paraId="12047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5CEEB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B2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槲寄生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942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F496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78A7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4146">
            <w:pPr>
              <w:rPr>
                <w:rFonts w:hint="eastAsia" w:ascii="宋体" w:hAnsi="宋体" w:eastAsia="宋体" w:cs="宋体"/>
                <w:i w:val="0"/>
                <w:iCs w:val="0"/>
                <w:color w:val="000000"/>
                <w:sz w:val="22"/>
                <w:szCs w:val="22"/>
                <w:u w:val="none"/>
              </w:rPr>
            </w:pPr>
          </w:p>
        </w:tc>
      </w:tr>
      <w:tr w14:paraId="260E1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9CD9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6E5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虎杖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D9B8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C2A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CFE2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EC828">
            <w:pPr>
              <w:rPr>
                <w:rFonts w:hint="eastAsia" w:ascii="宋体" w:hAnsi="宋体" w:eastAsia="宋体" w:cs="宋体"/>
                <w:i w:val="0"/>
                <w:iCs w:val="0"/>
                <w:color w:val="000000"/>
                <w:sz w:val="22"/>
                <w:szCs w:val="22"/>
                <w:u w:val="none"/>
              </w:rPr>
            </w:pPr>
          </w:p>
        </w:tc>
      </w:tr>
      <w:tr w14:paraId="3674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CF0A2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F638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花椒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A218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5EE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201A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6EC24">
            <w:pPr>
              <w:rPr>
                <w:rFonts w:hint="eastAsia" w:ascii="宋体" w:hAnsi="宋体" w:eastAsia="宋体" w:cs="宋体"/>
                <w:i w:val="0"/>
                <w:iCs w:val="0"/>
                <w:color w:val="000000"/>
                <w:sz w:val="22"/>
                <w:szCs w:val="22"/>
                <w:u w:val="none"/>
              </w:rPr>
            </w:pPr>
          </w:p>
        </w:tc>
      </w:tr>
      <w:tr w14:paraId="211D5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DED13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70E1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滑石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EDA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3AB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AA6A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0957">
            <w:pPr>
              <w:rPr>
                <w:rFonts w:hint="eastAsia" w:ascii="宋体" w:hAnsi="宋体" w:eastAsia="宋体" w:cs="宋体"/>
                <w:i w:val="0"/>
                <w:iCs w:val="0"/>
                <w:color w:val="000000"/>
                <w:sz w:val="22"/>
                <w:szCs w:val="22"/>
                <w:u w:val="none"/>
              </w:rPr>
            </w:pPr>
          </w:p>
        </w:tc>
      </w:tr>
      <w:tr w14:paraId="12E2D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0ED4D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D68D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化橘红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B929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1F71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67D7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17B3D">
            <w:pPr>
              <w:rPr>
                <w:rFonts w:hint="eastAsia" w:ascii="宋体" w:hAnsi="宋体" w:eastAsia="宋体" w:cs="宋体"/>
                <w:i w:val="0"/>
                <w:iCs w:val="0"/>
                <w:color w:val="000000"/>
                <w:sz w:val="22"/>
                <w:szCs w:val="22"/>
                <w:u w:val="none"/>
              </w:rPr>
            </w:pPr>
          </w:p>
        </w:tc>
      </w:tr>
      <w:tr w14:paraId="78063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9C312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C3A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槐花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22B0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339D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C30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607F">
            <w:pPr>
              <w:rPr>
                <w:rFonts w:hint="eastAsia" w:ascii="宋体" w:hAnsi="宋体" w:eastAsia="宋体" w:cs="宋体"/>
                <w:i w:val="0"/>
                <w:iCs w:val="0"/>
                <w:color w:val="000000"/>
                <w:sz w:val="22"/>
                <w:szCs w:val="22"/>
                <w:u w:val="none"/>
              </w:rPr>
            </w:pPr>
          </w:p>
        </w:tc>
      </w:tr>
      <w:tr w14:paraId="72B45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380C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242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黄柏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9CB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DCAC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6869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BDA22">
            <w:pPr>
              <w:rPr>
                <w:rFonts w:hint="eastAsia" w:ascii="宋体" w:hAnsi="宋体" w:eastAsia="宋体" w:cs="宋体"/>
                <w:i w:val="0"/>
                <w:iCs w:val="0"/>
                <w:color w:val="000000"/>
                <w:sz w:val="22"/>
                <w:szCs w:val="22"/>
                <w:u w:val="none"/>
              </w:rPr>
            </w:pPr>
          </w:p>
        </w:tc>
      </w:tr>
      <w:tr w14:paraId="397FC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430B6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FADA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黄精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E329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9692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104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0A1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3FE7">
            <w:pPr>
              <w:rPr>
                <w:rFonts w:hint="eastAsia" w:ascii="宋体" w:hAnsi="宋体" w:eastAsia="宋体" w:cs="宋体"/>
                <w:i w:val="0"/>
                <w:iCs w:val="0"/>
                <w:color w:val="000000"/>
                <w:sz w:val="22"/>
                <w:szCs w:val="22"/>
                <w:u w:val="none"/>
              </w:rPr>
            </w:pPr>
          </w:p>
        </w:tc>
      </w:tr>
      <w:tr w14:paraId="34D8E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51DE1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7F9A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黄连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C8A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A9A7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5D9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CBB6D">
            <w:pPr>
              <w:rPr>
                <w:rFonts w:hint="eastAsia" w:ascii="宋体" w:hAnsi="宋体" w:eastAsia="宋体" w:cs="宋体"/>
                <w:i w:val="0"/>
                <w:iCs w:val="0"/>
                <w:color w:val="000000"/>
                <w:sz w:val="22"/>
                <w:szCs w:val="22"/>
                <w:u w:val="none"/>
              </w:rPr>
            </w:pPr>
          </w:p>
        </w:tc>
      </w:tr>
      <w:tr w14:paraId="71E75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D9C3A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3B1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黄芩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B379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A46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DA4D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804E">
            <w:pPr>
              <w:rPr>
                <w:rFonts w:hint="eastAsia" w:ascii="宋体" w:hAnsi="宋体" w:eastAsia="宋体" w:cs="宋体"/>
                <w:i w:val="0"/>
                <w:iCs w:val="0"/>
                <w:color w:val="000000"/>
                <w:sz w:val="22"/>
                <w:szCs w:val="22"/>
                <w:u w:val="none"/>
              </w:rPr>
            </w:pPr>
          </w:p>
        </w:tc>
      </w:tr>
      <w:tr w14:paraId="5C11A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96BE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C82E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鸡内金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4043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4D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121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5DF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61944">
            <w:pPr>
              <w:rPr>
                <w:rFonts w:hint="eastAsia" w:ascii="宋体" w:hAnsi="宋体" w:eastAsia="宋体" w:cs="宋体"/>
                <w:i w:val="0"/>
                <w:iCs w:val="0"/>
                <w:color w:val="000000"/>
                <w:sz w:val="22"/>
                <w:szCs w:val="22"/>
                <w:u w:val="none"/>
              </w:rPr>
            </w:pPr>
          </w:p>
        </w:tc>
      </w:tr>
      <w:tr w14:paraId="028B6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0CEC9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7480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鸡血藤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B2F8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F49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5AB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828A5">
            <w:pPr>
              <w:rPr>
                <w:rFonts w:hint="eastAsia" w:ascii="宋体" w:hAnsi="宋体" w:eastAsia="宋体" w:cs="宋体"/>
                <w:i w:val="0"/>
                <w:iCs w:val="0"/>
                <w:color w:val="000000"/>
                <w:sz w:val="22"/>
                <w:szCs w:val="22"/>
                <w:u w:val="none"/>
              </w:rPr>
            </w:pPr>
          </w:p>
        </w:tc>
      </w:tr>
      <w:tr w14:paraId="27261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CF917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B6F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蒺藜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4ED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9FFE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048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164B2">
            <w:pPr>
              <w:rPr>
                <w:rFonts w:hint="eastAsia" w:ascii="宋体" w:hAnsi="宋体" w:eastAsia="宋体" w:cs="宋体"/>
                <w:i w:val="0"/>
                <w:iCs w:val="0"/>
                <w:color w:val="000000"/>
                <w:sz w:val="22"/>
                <w:szCs w:val="22"/>
                <w:u w:val="none"/>
              </w:rPr>
            </w:pPr>
          </w:p>
        </w:tc>
      </w:tr>
      <w:tr w14:paraId="4B5A6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D2706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F11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姜半夏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47B8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C6AF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A697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5262">
            <w:pPr>
              <w:rPr>
                <w:rFonts w:hint="eastAsia" w:ascii="宋体" w:hAnsi="宋体" w:eastAsia="宋体" w:cs="宋体"/>
                <w:i w:val="0"/>
                <w:iCs w:val="0"/>
                <w:color w:val="000000"/>
                <w:sz w:val="22"/>
                <w:szCs w:val="22"/>
                <w:u w:val="none"/>
              </w:rPr>
            </w:pPr>
          </w:p>
        </w:tc>
      </w:tr>
      <w:tr w14:paraId="433C3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EAF9F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C38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姜黄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E54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1511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989F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A8B70">
            <w:pPr>
              <w:rPr>
                <w:rFonts w:hint="eastAsia" w:ascii="宋体" w:hAnsi="宋体" w:eastAsia="宋体" w:cs="宋体"/>
                <w:i w:val="0"/>
                <w:iCs w:val="0"/>
                <w:color w:val="000000"/>
                <w:sz w:val="22"/>
                <w:szCs w:val="22"/>
                <w:u w:val="none"/>
              </w:rPr>
            </w:pPr>
          </w:p>
        </w:tc>
      </w:tr>
      <w:tr w14:paraId="010DF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F7422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BD00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僵蚕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9748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3B1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B817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5602F">
            <w:pPr>
              <w:rPr>
                <w:rFonts w:hint="eastAsia" w:ascii="宋体" w:hAnsi="宋体" w:eastAsia="宋体" w:cs="宋体"/>
                <w:i w:val="0"/>
                <w:iCs w:val="0"/>
                <w:color w:val="000000"/>
                <w:sz w:val="22"/>
                <w:szCs w:val="22"/>
                <w:u w:val="none"/>
              </w:rPr>
            </w:pPr>
          </w:p>
        </w:tc>
      </w:tr>
      <w:tr w14:paraId="58EDC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12367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9461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降香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B7D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2320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303E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E86EA">
            <w:pPr>
              <w:rPr>
                <w:rFonts w:hint="eastAsia" w:ascii="宋体" w:hAnsi="宋体" w:eastAsia="宋体" w:cs="宋体"/>
                <w:i w:val="0"/>
                <w:iCs w:val="0"/>
                <w:color w:val="000000"/>
                <w:sz w:val="22"/>
                <w:szCs w:val="22"/>
                <w:u w:val="none"/>
              </w:rPr>
            </w:pPr>
          </w:p>
        </w:tc>
      </w:tr>
      <w:tr w14:paraId="5A632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1F438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5CD7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焦栀子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664F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920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5B0C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F2607">
            <w:pPr>
              <w:rPr>
                <w:rFonts w:hint="eastAsia" w:ascii="宋体" w:hAnsi="宋体" w:eastAsia="宋体" w:cs="宋体"/>
                <w:i w:val="0"/>
                <w:iCs w:val="0"/>
                <w:color w:val="000000"/>
                <w:sz w:val="22"/>
                <w:szCs w:val="22"/>
                <w:u w:val="none"/>
              </w:rPr>
            </w:pPr>
          </w:p>
        </w:tc>
      </w:tr>
      <w:tr w14:paraId="39EC4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A41CB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734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绞股蓝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779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71E8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CE1A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659B">
            <w:pPr>
              <w:rPr>
                <w:rFonts w:hint="eastAsia" w:ascii="宋体" w:hAnsi="宋体" w:eastAsia="宋体" w:cs="宋体"/>
                <w:i w:val="0"/>
                <w:iCs w:val="0"/>
                <w:color w:val="000000"/>
                <w:sz w:val="22"/>
                <w:szCs w:val="22"/>
                <w:u w:val="none"/>
              </w:rPr>
            </w:pPr>
          </w:p>
        </w:tc>
      </w:tr>
      <w:tr w14:paraId="43AA4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D6FFB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2E7D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金钱草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C1FB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34C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D09C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458DD">
            <w:pPr>
              <w:rPr>
                <w:rFonts w:hint="eastAsia" w:ascii="宋体" w:hAnsi="宋体" w:eastAsia="宋体" w:cs="宋体"/>
                <w:i w:val="0"/>
                <w:iCs w:val="0"/>
                <w:color w:val="000000"/>
                <w:sz w:val="22"/>
                <w:szCs w:val="22"/>
                <w:u w:val="none"/>
              </w:rPr>
            </w:pPr>
          </w:p>
        </w:tc>
      </w:tr>
      <w:tr w14:paraId="043AF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7B49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752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金荞麦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087B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AE16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3D6F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073F3">
            <w:pPr>
              <w:rPr>
                <w:rFonts w:hint="eastAsia" w:ascii="宋体" w:hAnsi="宋体" w:eastAsia="宋体" w:cs="宋体"/>
                <w:i w:val="0"/>
                <w:iCs w:val="0"/>
                <w:color w:val="000000"/>
                <w:sz w:val="22"/>
                <w:szCs w:val="22"/>
                <w:u w:val="none"/>
              </w:rPr>
            </w:pPr>
          </w:p>
        </w:tc>
      </w:tr>
      <w:tr w14:paraId="2A1C1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56B1E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B68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金樱子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AD42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B935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8AD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B9A8">
            <w:pPr>
              <w:rPr>
                <w:rFonts w:hint="eastAsia" w:ascii="宋体" w:hAnsi="宋体" w:eastAsia="宋体" w:cs="宋体"/>
                <w:i w:val="0"/>
                <w:iCs w:val="0"/>
                <w:color w:val="000000"/>
                <w:sz w:val="22"/>
                <w:szCs w:val="22"/>
                <w:u w:val="none"/>
              </w:rPr>
            </w:pPr>
          </w:p>
        </w:tc>
      </w:tr>
      <w:tr w14:paraId="6EF68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F1140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5C22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九香虫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4C58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5B2C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7EC7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882C">
            <w:pPr>
              <w:rPr>
                <w:rFonts w:hint="eastAsia" w:ascii="宋体" w:hAnsi="宋体" w:eastAsia="宋体" w:cs="宋体"/>
                <w:i w:val="0"/>
                <w:iCs w:val="0"/>
                <w:color w:val="000000"/>
                <w:sz w:val="22"/>
                <w:szCs w:val="22"/>
                <w:u w:val="none"/>
              </w:rPr>
            </w:pPr>
          </w:p>
        </w:tc>
      </w:tr>
      <w:tr w14:paraId="7A5D6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09205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F864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橘核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E187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E77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375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0F732">
            <w:pPr>
              <w:rPr>
                <w:rFonts w:hint="eastAsia" w:ascii="宋体" w:hAnsi="宋体" w:eastAsia="宋体" w:cs="宋体"/>
                <w:i w:val="0"/>
                <w:iCs w:val="0"/>
                <w:color w:val="000000"/>
                <w:sz w:val="22"/>
                <w:szCs w:val="22"/>
                <w:u w:val="none"/>
              </w:rPr>
            </w:pPr>
          </w:p>
        </w:tc>
      </w:tr>
      <w:tr w14:paraId="2AB87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9E58F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09F2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橘络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8E97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F44C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A42C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00FDE">
            <w:pPr>
              <w:rPr>
                <w:rFonts w:hint="eastAsia" w:ascii="宋体" w:hAnsi="宋体" w:eastAsia="宋体" w:cs="宋体"/>
                <w:i w:val="0"/>
                <w:iCs w:val="0"/>
                <w:color w:val="000000"/>
                <w:sz w:val="22"/>
                <w:szCs w:val="22"/>
                <w:u w:val="none"/>
              </w:rPr>
            </w:pPr>
          </w:p>
        </w:tc>
      </w:tr>
      <w:tr w14:paraId="2B254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527D2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B833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橘叶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914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83B3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CE0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7841">
            <w:pPr>
              <w:rPr>
                <w:rFonts w:hint="eastAsia" w:ascii="宋体" w:hAnsi="宋体" w:eastAsia="宋体" w:cs="宋体"/>
                <w:i w:val="0"/>
                <w:iCs w:val="0"/>
                <w:color w:val="000000"/>
                <w:sz w:val="22"/>
                <w:szCs w:val="22"/>
                <w:u w:val="none"/>
              </w:rPr>
            </w:pPr>
          </w:p>
        </w:tc>
      </w:tr>
      <w:tr w14:paraId="2281C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FC22C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96C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决明子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326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AFD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7FF0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E73A8">
            <w:pPr>
              <w:rPr>
                <w:rFonts w:hint="eastAsia" w:ascii="宋体" w:hAnsi="宋体" w:eastAsia="宋体" w:cs="宋体"/>
                <w:i w:val="0"/>
                <w:iCs w:val="0"/>
                <w:color w:val="000000"/>
                <w:sz w:val="22"/>
                <w:szCs w:val="22"/>
                <w:u w:val="none"/>
              </w:rPr>
            </w:pPr>
          </w:p>
        </w:tc>
      </w:tr>
      <w:tr w14:paraId="61FE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8905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A600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苦参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F04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EA3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3644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5C62">
            <w:pPr>
              <w:rPr>
                <w:rFonts w:hint="eastAsia" w:ascii="宋体" w:hAnsi="宋体" w:eastAsia="宋体" w:cs="宋体"/>
                <w:i w:val="0"/>
                <w:iCs w:val="0"/>
                <w:color w:val="000000"/>
                <w:sz w:val="22"/>
                <w:szCs w:val="22"/>
                <w:u w:val="none"/>
              </w:rPr>
            </w:pPr>
          </w:p>
        </w:tc>
      </w:tr>
      <w:tr w14:paraId="25C7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98DA9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3CA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苦杏仁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31B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40D7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50F9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DC3B">
            <w:pPr>
              <w:rPr>
                <w:rFonts w:hint="eastAsia" w:ascii="宋体" w:hAnsi="宋体" w:eastAsia="宋体" w:cs="宋体"/>
                <w:i w:val="0"/>
                <w:iCs w:val="0"/>
                <w:color w:val="000000"/>
                <w:sz w:val="22"/>
                <w:szCs w:val="22"/>
                <w:u w:val="none"/>
              </w:rPr>
            </w:pPr>
          </w:p>
        </w:tc>
      </w:tr>
      <w:tr w14:paraId="53AE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CC51F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7FF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款冬花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4DC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8FDA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09F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C198">
            <w:pPr>
              <w:rPr>
                <w:rFonts w:hint="eastAsia" w:ascii="宋体" w:hAnsi="宋体" w:eastAsia="宋体" w:cs="宋体"/>
                <w:i w:val="0"/>
                <w:iCs w:val="0"/>
                <w:color w:val="000000"/>
                <w:sz w:val="22"/>
                <w:szCs w:val="22"/>
                <w:u w:val="none"/>
              </w:rPr>
            </w:pPr>
          </w:p>
        </w:tc>
      </w:tr>
      <w:tr w14:paraId="1ACDC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CB6E7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DF5E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昆布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1C69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BDA4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D53C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49972">
            <w:pPr>
              <w:rPr>
                <w:rFonts w:hint="eastAsia" w:ascii="宋体" w:hAnsi="宋体" w:eastAsia="宋体" w:cs="宋体"/>
                <w:i w:val="0"/>
                <w:iCs w:val="0"/>
                <w:color w:val="000000"/>
                <w:sz w:val="22"/>
                <w:szCs w:val="22"/>
                <w:u w:val="none"/>
              </w:rPr>
            </w:pPr>
          </w:p>
        </w:tc>
      </w:tr>
      <w:tr w14:paraId="249B6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1CD6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2BD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莱菔子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13D3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C198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887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916B">
            <w:pPr>
              <w:rPr>
                <w:rFonts w:hint="eastAsia" w:ascii="宋体" w:hAnsi="宋体" w:eastAsia="宋体" w:cs="宋体"/>
                <w:i w:val="0"/>
                <w:iCs w:val="0"/>
                <w:color w:val="000000"/>
                <w:sz w:val="22"/>
                <w:szCs w:val="22"/>
                <w:u w:val="none"/>
              </w:rPr>
            </w:pPr>
          </w:p>
        </w:tc>
      </w:tr>
      <w:tr w14:paraId="2807E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021DD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727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荔枝核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AA3D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0D91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07E1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1D51">
            <w:pPr>
              <w:rPr>
                <w:rFonts w:hint="eastAsia" w:ascii="宋体" w:hAnsi="宋体" w:eastAsia="宋体" w:cs="宋体"/>
                <w:i w:val="0"/>
                <w:iCs w:val="0"/>
                <w:color w:val="000000"/>
                <w:sz w:val="22"/>
                <w:szCs w:val="22"/>
                <w:u w:val="none"/>
              </w:rPr>
            </w:pPr>
          </w:p>
        </w:tc>
      </w:tr>
      <w:tr w14:paraId="1BAB0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6A4DA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F115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连钱草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86F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150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AFC0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CA95E">
            <w:pPr>
              <w:rPr>
                <w:rFonts w:hint="eastAsia" w:ascii="宋体" w:hAnsi="宋体" w:eastAsia="宋体" w:cs="宋体"/>
                <w:i w:val="0"/>
                <w:iCs w:val="0"/>
                <w:color w:val="000000"/>
                <w:sz w:val="22"/>
                <w:szCs w:val="22"/>
                <w:u w:val="none"/>
              </w:rPr>
            </w:pPr>
          </w:p>
        </w:tc>
      </w:tr>
      <w:tr w14:paraId="2DCBF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E3785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2A95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莲子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CC49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56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35F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03ED6">
            <w:pPr>
              <w:rPr>
                <w:rFonts w:hint="eastAsia" w:ascii="宋体" w:hAnsi="宋体" w:eastAsia="宋体" w:cs="宋体"/>
                <w:i w:val="0"/>
                <w:iCs w:val="0"/>
                <w:color w:val="000000"/>
                <w:sz w:val="22"/>
                <w:szCs w:val="22"/>
                <w:u w:val="none"/>
              </w:rPr>
            </w:pPr>
          </w:p>
        </w:tc>
      </w:tr>
      <w:tr w14:paraId="3DBE9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B7486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47C6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莲子心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927E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5E2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E4C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ECB35">
            <w:pPr>
              <w:rPr>
                <w:rFonts w:hint="eastAsia" w:ascii="宋体" w:hAnsi="宋体" w:eastAsia="宋体" w:cs="宋体"/>
                <w:i w:val="0"/>
                <w:iCs w:val="0"/>
                <w:color w:val="000000"/>
                <w:sz w:val="22"/>
                <w:szCs w:val="22"/>
                <w:u w:val="none"/>
              </w:rPr>
            </w:pPr>
          </w:p>
        </w:tc>
      </w:tr>
      <w:tr w14:paraId="0DB9B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BE430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B43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灵芝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8A2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6757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3148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5671">
            <w:pPr>
              <w:rPr>
                <w:rFonts w:hint="eastAsia" w:ascii="宋体" w:hAnsi="宋体" w:eastAsia="宋体" w:cs="宋体"/>
                <w:i w:val="0"/>
                <w:iCs w:val="0"/>
                <w:color w:val="000000"/>
                <w:sz w:val="22"/>
                <w:szCs w:val="22"/>
                <w:u w:val="none"/>
              </w:rPr>
            </w:pPr>
          </w:p>
        </w:tc>
      </w:tr>
      <w:tr w14:paraId="0917D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12474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1C6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凌霄花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9DB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729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88CD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E826E">
            <w:pPr>
              <w:rPr>
                <w:rFonts w:hint="eastAsia" w:ascii="宋体" w:hAnsi="宋体" w:eastAsia="宋体" w:cs="宋体"/>
                <w:i w:val="0"/>
                <w:iCs w:val="0"/>
                <w:color w:val="000000"/>
                <w:sz w:val="22"/>
                <w:szCs w:val="22"/>
                <w:u w:val="none"/>
              </w:rPr>
            </w:pPr>
          </w:p>
        </w:tc>
      </w:tr>
      <w:tr w14:paraId="16745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25B51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894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刘寄奴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267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F61E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E916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961D">
            <w:pPr>
              <w:rPr>
                <w:rFonts w:hint="eastAsia" w:ascii="宋体" w:hAnsi="宋体" w:eastAsia="宋体" w:cs="宋体"/>
                <w:i w:val="0"/>
                <w:iCs w:val="0"/>
                <w:color w:val="000000"/>
                <w:sz w:val="22"/>
                <w:szCs w:val="22"/>
                <w:u w:val="none"/>
              </w:rPr>
            </w:pPr>
          </w:p>
        </w:tc>
      </w:tr>
      <w:tr w14:paraId="46241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9CED7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2E5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六神曲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A3E0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F038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5F9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9A319">
            <w:pPr>
              <w:rPr>
                <w:rFonts w:hint="eastAsia" w:ascii="宋体" w:hAnsi="宋体" w:eastAsia="宋体" w:cs="宋体"/>
                <w:i w:val="0"/>
                <w:iCs w:val="0"/>
                <w:color w:val="000000"/>
                <w:sz w:val="22"/>
                <w:szCs w:val="22"/>
                <w:u w:val="none"/>
              </w:rPr>
            </w:pPr>
          </w:p>
        </w:tc>
      </w:tr>
      <w:tr w14:paraId="6E44D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9B91E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0D62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龙胆草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908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FF0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409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34E8">
            <w:pPr>
              <w:rPr>
                <w:rFonts w:hint="eastAsia" w:ascii="宋体" w:hAnsi="宋体" w:eastAsia="宋体" w:cs="宋体"/>
                <w:i w:val="0"/>
                <w:iCs w:val="0"/>
                <w:color w:val="000000"/>
                <w:sz w:val="22"/>
                <w:szCs w:val="22"/>
                <w:u w:val="none"/>
              </w:rPr>
            </w:pPr>
          </w:p>
        </w:tc>
      </w:tr>
      <w:tr w14:paraId="143BB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CDA69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6A03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芦根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9FA3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0C7C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6E38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2624">
            <w:pPr>
              <w:rPr>
                <w:rFonts w:hint="eastAsia" w:ascii="宋体" w:hAnsi="宋体" w:eastAsia="宋体" w:cs="宋体"/>
                <w:i w:val="0"/>
                <w:iCs w:val="0"/>
                <w:color w:val="000000"/>
                <w:sz w:val="22"/>
                <w:szCs w:val="22"/>
                <w:u w:val="none"/>
              </w:rPr>
            </w:pPr>
          </w:p>
        </w:tc>
      </w:tr>
      <w:tr w14:paraId="03BE9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E111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AF3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鹿角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AE6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3E27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47F8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9927E">
            <w:pPr>
              <w:rPr>
                <w:rFonts w:hint="eastAsia" w:ascii="宋体" w:hAnsi="宋体" w:eastAsia="宋体" w:cs="宋体"/>
                <w:i w:val="0"/>
                <w:iCs w:val="0"/>
                <w:color w:val="000000"/>
                <w:sz w:val="22"/>
                <w:szCs w:val="22"/>
                <w:u w:val="none"/>
              </w:rPr>
            </w:pPr>
          </w:p>
        </w:tc>
      </w:tr>
      <w:tr w14:paraId="14C6C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80CFC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AC5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路路通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5A25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DB1A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03A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DE37">
            <w:pPr>
              <w:rPr>
                <w:rFonts w:hint="eastAsia" w:ascii="宋体" w:hAnsi="宋体" w:eastAsia="宋体" w:cs="宋体"/>
                <w:i w:val="0"/>
                <w:iCs w:val="0"/>
                <w:color w:val="000000"/>
                <w:sz w:val="22"/>
                <w:szCs w:val="22"/>
                <w:u w:val="none"/>
              </w:rPr>
            </w:pPr>
          </w:p>
        </w:tc>
      </w:tr>
      <w:tr w14:paraId="189BE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EBA73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ED4A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罗汉果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06E4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只</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558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731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7F2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79FD">
            <w:pPr>
              <w:rPr>
                <w:rFonts w:hint="eastAsia" w:ascii="宋体" w:hAnsi="宋体" w:eastAsia="宋体" w:cs="宋体"/>
                <w:i w:val="0"/>
                <w:iCs w:val="0"/>
                <w:color w:val="000000"/>
                <w:sz w:val="22"/>
                <w:szCs w:val="22"/>
                <w:u w:val="none"/>
              </w:rPr>
            </w:pPr>
          </w:p>
        </w:tc>
      </w:tr>
      <w:tr w14:paraId="5C052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8B096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2321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络石藤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262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C27D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6F0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39AFE">
            <w:pPr>
              <w:rPr>
                <w:rFonts w:hint="eastAsia" w:ascii="宋体" w:hAnsi="宋体" w:eastAsia="宋体" w:cs="宋体"/>
                <w:i w:val="0"/>
                <w:iCs w:val="0"/>
                <w:color w:val="000000"/>
                <w:sz w:val="22"/>
                <w:szCs w:val="22"/>
                <w:u w:val="none"/>
              </w:rPr>
            </w:pPr>
          </w:p>
        </w:tc>
      </w:tr>
      <w:tr w14:paraId="32FA9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E6682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EF2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绿梅花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BC8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B90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68E7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3337D">
            <w:pPr>
              <w:rPr>
                <w:rFonts w:hint="eastAsia" w:ascii="宋体" w:hAnsi="宋体" w:eastAsia="宋体" w:cs="宋体"/>
                <w:i w:val="0"/>
                <w:iCs w:val="0"/>
                <w:color w:val="000000"/>
                <w:sz w:val="22"/>
                <w:szCs w:val="22"/>
                <w:u w:val="none"/>
              </w:rPr>
            </w:pPr>
          </w:p>
        </w:tc>
      </w:tr>
      <w:tr w14:paraId="41711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CB100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B88D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麻黄根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D981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991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22D5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92D36">
            <w:pPr>
              <w:rPr>
                <w:rFonts w:hint="eastAsia" w:ascii="宋体" w:hAnsi="宋体" w:eastAsia="宋体" w:cs="宋体"/>
                <w:i w:val="0"/>
                <w:iCs w:val="0"/>
                <w:color w:val="000000"/>
                <w:sz w:val="22"/>
                <w:szCs w:val="22"/>
                <w:u w:val="none"/>
              </w:rPr>
            </w:pPr>
          </w:p>
        </w:tc>
      </w:tr>
      <w:tr w14:paraId="5907E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E2CC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3020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马齿苋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17D2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2C5B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7C3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23C14">
            <w:pPr>
              <w:rPr>
                <w:rFonts w:hint="eastAsia" w:ascii="宋体" w:hAnsi="宋体" w:eastAsia="宋体" w:cs="宋体"/>
                <w:i w:val="0"/>
                <w:iCs w:val="0"/>
                <w:color w:val="000000"/>
                <w:sz w:val="22"/>
                <w:szCs w:val="22"/>
                <w:u w:val="none"/>
              </w:rPr>
            </w:pPr>
          </w:p>
        </w:tc>
      </w:tr>
      <w:tr w14:paraId="33FA6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E1FA0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A84A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麦芽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C0C0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745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3DF5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C7F7C">
            <w:pPr>
              <w:rPr>
                <w:rFonts w:hint="eastAsia" w:ascii="宋体" w:hAnsi="宋体" w:eastAsia="宋体" w:cs="宋体"/>
                <w:i w:val="0"/>
                <w:iCs w:val="0"/>
                <w:color w:val="000000"/>
                <w:sz w:val="22"/>
                <w:szCs w:val="22"/>
                <w:u w:val="none"/>
              </w:rPr>
            </w:pPr>
          </w:p>
        </w:tc>
      </w:tr>
      <w:tr w14:paraId="039F2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8808A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24C5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蔓荆子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75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700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B79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B5407">
            <w:pPr>
              <w:rPr>
                <w:rFonts w:hint="eastAsia" w:ascii="宋体" w:hAnsi="宋体" w:eastAsia="宋体" w:cs="宋体"/>
                <w:i w:val="0"/>
                <w:iCs w:val="0"/>
                <w:color w:val="000000"/>
                <w:sz w:val="22"/>
                <w:szCs w:val="22"/>
                <w:u w:val="none"/>
              </w:rPr>
            </w:pPr>
          </w:p>
        </w:tc>
      </w:tr>
      <w:tr w14:paraId="7DB2F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1C365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5A9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芒硝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763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F24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55BA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7FA8">
            <w:pPr>
              <w:rPr>
                <w:rFonts w:hint="eastAsia" w:ascii="宋体" w:hAnsi="宋体" w:eastAsia="宋体" w:cs="宋体"/>
                <w:i w:val="0"/>
                <w:iCs w:val="0"/>
                <w:color w:val="000000"/>
                <w:sz w:val="22"/>
                <w:szCs w:val="22"/>
                <w:u w:val="none"/>
              </w:rPr>
            </w:pPr>
          </w:p>
        </w:tc>
      </w:tr>
      <w:tr w14:paraId="10ADE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47A85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958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猫爪草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8271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645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7C0D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FA455">
            <w:pPr>
              <w:rPr>
                <w:rFonts w:hint="eastAsia" w:ascii="宋体" w:hAnsi="宋体" w:eastAsia="宋体" w:cs="宋体"/>
                <w:i w:val="0"/>
                <w:iCs w:val="0"/>
                <w:color w:val="000000"/>
                <w:sz w:val="22"/>
                <w:szCs w:val="22"/>
                <w:u w:val="none"/>
              </w:rPr>
            </w:pPr>
          </w:p>
        </w:tc>
      </w:tr>
      <w:tr w14:paraId="025C4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87375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E108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没药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535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224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CDF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2DB2E">
            <w:pPr>
              <w:rPr>
                <w:rFonts w:hint="eastAsia" w:ascii="宋体" w:hAnsi="宋体" w:eastAsia="宋体" w:cs="宋体"/>
                <w:i w:val="0"/>
                <w:iCs w:val="0"/>
                <w:color w:val="000000"/>
                <w:sz w:val="22"/>
                <w:szCs w:val="22"/>
                <w:u w:val="none"/>
              </w:rPr>
            </w:pPr>
          </w:p>
        </w:tc>
      </w:tr>
      <w:tr w14:paraId="6B1B5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0AAF4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39F7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玫瑰花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0D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EDE6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5894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6E10">
            <w:pPr>
              <w:rPr>
                <w:rFonts w:hint="eastAsia" w:ascii="宋体" w:hAnsi="宋体" w:eastAsia="宋体" w:cs="宋体"/>
                <w:i w:val="0"/>
                <w:iCs w:val="0"/>
                <w:color w:val="000000"/>
                <w:sz w:val="22"/>
                <w:szCs w:val="22"/>
                <w:u w:val="none"/>
              </w:rPr>
            </w:pPr>
          </w:p>
        </w:tc>
      </w:tr>
      <w:tr w14:paraId="7E9F1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2C9CA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40EF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密蒙花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CB55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8447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565A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B29AA">
            <w:pPr>
              <w:rPr>
                <w:rFonts w:hint="eastAsia" w:ascii="宋体" w:hAnsi="宋体" w:eastAsia="宋体" w:cs="宋体"/>
                <w:i w:val="0"/>
                <w:iCs w:val="0"/>
                <w:color w:val="000000"/>
                <w:sz w:val="22"/>
                <w:szCs w:val="22"/>
                <w:u w:val="none"/>
              </w:rPr>
            </w:pPr>
          </w:p>
        </w:tc>
      </w:tr>
      <w:tr w14:paraId="64211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3068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5D5E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墨旱莲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0741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7D4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7C9E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DA60">
            <w:pPr>
              <w:rPr>
                <w:rFonts w:hint="eastAsia" w:ascii="宋体" w:hAnsi="宋体" w:eastAsia="宋体" w:cs="宋体"/>
                <w:i w:val="0"/>
                <w:iCs w:val="0"/>
                <w:color w:val="000000"/>
                <w:sz w:val="22"/>
                <w:szCs w:val="22"/>
                <w:u w:val="none"/>
              </w:rPr>
            </w:pPr>
          </w:p>
        </w:tc>
      </w:tr>
      <w:tr w14:paraId="5E902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CACB2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7D5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木蝴蝶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C05F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6647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BC8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D75E1">
            <w:pPr>
              <w:rPr>
                <w:rFonts w:hint="eastAsia" w:ascii="宋体" w:hAnsi="宋体" w:eastAsia="宋体" w:cs="宋体"/>
                <w:i w:val="0"/>
                <w:iCs w:val="0"/>
                <w:color w:val="000000"/>
                <w:sz w:val="22"/>
                <w:szCs w:val="22"/>
                <w:u w:val="none"/>
              </w:rPr>
            </w:pPr>
          </w:p>
        </w:tc>
      </w:tr>
      <w:tr w14:paraId="637BD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DF133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2C93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木通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1894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81D1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1B2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8B38">
            <w:pPr>
              <w:rPr>
                <w:rFonts w:hint="eastAsia" w:ascii="宋体" w:hAnsi="宋体" w:eastAsia="宋体" w:cs="宋体"/>
                <w:i w:val="0"/>
                <w:iCs w:val="0"/>
                <w:color w:val="000000"/>
                <w:sz w:val="22"/>
                <w:szCs w:val="22"/>
                <w:u w:val="none"/>
              </w:rPr>
            </w:pPr>
          </w:p>
        </w:tc>
      </w:tr>
      <w:tr w14:paraId="7F294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D625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D91A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木香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24C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7983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0D21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6BA5F">
            <w:pPr>
              <w:rPr>
                <w:rFonts w:hint="eastAsia" w:ascii="宋体" w:hAnsi="宋体" w:eastAsia="宋体" w:cs="宋体"/>
                <w:i w:val="0"/>
                <w:iCs w:val="0"/>
                <w:color w:val="000000"/>
                <w:sz w:val="22"/>
                <w:szCs w:val="22"/>
                <w:u w:val="none"/>
              </w:rPr>
            </w:pPr>
          </w:p>
        </w:tc>
      </w:tr>
      <w:tr w14:paraId="48317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B11FC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660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南沙参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3B81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9C8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AC46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CC8F">
            <w:pPr>
              <w:rPr>
                <w:rFonts w:hint="eastAsia" w:ascii="宋体" w:hAnsi="宋体" w:eastAsia="宋体" w:cs="宋体"/>
                <w:i w:val="0"/>
                <w:iCs w:val="0"/>
                <w:color w:val="000000"/>
                <w:sz w:val="22"/>
                <w:szCs w:val="22"/>
                <w:u w:val="none"/>
              </w:rPr>
            </w:pPr>
          </w:p>
        </w:tc>
      </w:tr>
      <w:tr w14:paraId="04A07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C716B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2E6F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牛蒡子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3B6A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4CB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A35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C5A1B">
            <w:pPr>
              <w:rPr>
                <w:rFonts w:hint="eastAsia" w:ascii="宋体" w:hAnsi="宋体" w:eastAsia="宋体" w:cs="宋体"/>
                <w:i w:val="0"/>
                <w:iCs w:val="0"/>
                <w:color w:val="000000"/>
                <w:sz w:val="22"/>
                <w:szCs w:val="22"/>
                <w:u w:val="none"/>
              </w:rPr>
            </w:pPr>
          </w:p>
        </w:tc>
      </w:tr>
      <w:tr w14:paraId="61EC9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E409D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7AE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糯稻根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161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8CFB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57DA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E434">
            <w:pPr>
              <w:rPr>
                <w:rFonts w:hint="eastAsia" w:ascii="宋体" w:hAnsi="宋体" w:eastAsia="宋体" w:cs="宋体"/>
                <w:i w:val="0"/>
                <w:iCs w:val="0"/>
                <w:color w:val="000000"/>
                <w:sz w:val="22"/>
                <w:szCs w:val="22"/>
                <w:u w:val="none"/>
              </w:rPr>
            </w:pPr>
          </w:p>
        </w:tc>
      </w:tr>
      <w:tr w14:paraId="19212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81CFE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034F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女贞子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ACB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284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E49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FF2CD">
            <w:pPr>
              <w:rPr>
                <w:rFonts w:hint="eastAsia" w:ascii="宋体" w:hAnsi="宋体" w:eastAsia="宋体" w:cs="宋体"/>
                <w:i w:val="0"/>
                <w:iCs w:val="0"/>
                <w:color w:val="000000"/>
                <w:sz w:val="22"/>
                <w:szCs w:val="22"/>
                <w:u w:val="none"/>
              </w:rPr>
            </w:pPr>
          </w:p>
        </w:tc>
      </w:tr>
      <w:tr w14:paraId="7FD34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04548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DD0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藕节炭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AEA9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3E9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5DC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25DAC">
            <w:pPr>
              <w:rPr>
                <w:rFonts w:hint="eastAsia" w:ascii="宋体" w:hAnsi="宋体" w:eastAsia="宋体" w:cs="宋体"/>
                <w:i w:val="0"/>
                <w:iCs w:val="0"/>
                <w:color w:val="000000"/>
                <w:sz w:val="22"/>
                <w:szCs w:val="22"/>
                <w:u w:val="none"/>
              </w:rPr>
            </w:pPr>
          </w:p>
        </w:tc>
      </w:tr>
      <w:tr w14:paraId="5654C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EBD46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1881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胖大海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392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E1F5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98F5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A19A9">
            <w:pPr>
              <w:rPr>
                <w:rFonts w:hint="eastAsia" w:ascii="宋体" w:hAnsi="宋体" w:eastAsia="宋体" w:cs="宋体"/>
                <w:i w:val="0"/>
                <w:iCs w:val="0"/>
                <w:color w:val="000000"/>
                <w:sz w:val="22"/>
                <w:szCs w:val="22"/>
                <w:u w:val="none"/>
              </w:rPr>
            </w:pPr>
          </w:p>
        </w:tc>
      </w:tr>
      <w:tr w14:paraId="45CF4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6AE7F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5120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炮姜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E353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2DD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7DA0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7C293">
            <w:pPr>
              <w:rPr>
                <w:rFonts w:hint="eastAsia" w:ascii="宋体" w:hAnsi="宋体" w:eastAsia="宋体" w:cs="宋体"/>
                <w:i w:val="0"/>
                <w:iCs w:val="0"/>
                <w:color w:val="000000"/>
                <w:sz w:val="22"/>
                <w:szCs w:val="22"/>
                <w:u w:val="none"/>
              </w:rPr>
            </w:pPr>
          </w:p>
        </w:tc>
      </w:tr>
      <w:tr w14:paraId="0812A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FEA71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738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佩兰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AE4D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34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E36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9AA5A">
            <w:pPr>
              <w:rPr>
                <w:rFonts w:hint="eastAsia" w:ascii="宋体" w:hAnsi="宋体" w:eastAsia="宋体" w:cs="宋体"/>
                <w:i w:val="0"/>
                <w:iCs w:val="0"/>
                <w:color w:val="000000"/>
                <w:sz w:val="22"/>
                <w:szCs w:val="22"/>
                <w:u w:val="none"/>
              </w:rPr>
            </w:pPr>
          </w:p>
        </w:tc>
      </w:tr>
      <w:tr w14:paraId="78727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81FB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61A2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枇杷叶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3E02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4EE4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ACC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E675">
            <w:pPr>
              <w:rPr>
                <w:rFonts w:hint="eastAsia" w:ascii="宋体" w:hAnsi="宋体" w:eastAsia="宋体" w:cs="宋体"/>
                <w:i w:val="0"/>
                <w:iCs w:val="0"/>
                <w:color w:val="000000"/>
                <w:sz w:val="22"/>
                <w:szCs w:val="22"/>
                <w:u w:val="none"/>
              </w:rPr>
            </w:pPr>
          </w:p>
        </w:tc>
      </w:tr>
      <w:tr w14:paraId="20B81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33F20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832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片姜黄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F883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9BF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13A4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B5B0">
            <w:pPr>
              <w:rPr>
                <w:rFonts w:hint="eastAsia" w:ascii="宋体" w:hAnsi="宋体" w:eastAsia="宋体" w:cs="宋体"/>
                <w:i w:val="0"/>
                <w:iCs w:val="0"/>
                <w:color w:val="000000"/>
                <w:sz w:val="22"/>
                <w:szCs w:val="22"/>
                <w:u w:val="none"/>
              </w:rPr>
            </w:pPr>
          </w:p>
        </w:tc>
      </w:tr>
      <w:tr w14:paraId="08FFB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1197F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E2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七叶一枝花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1A03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04B0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452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BB458">
            <w:pPr>
              <w:rPr>
                <w:rFonts w:hint="eastAsia" w:ascii="宋体" w:hAnsi="宋体" w:eastAsia="宋体" w:cs="宋体"/>
                <w:i w:val="0"/>
                <w:iCs w:val="0"/>
                <w:color w:val="000000"/>
                <w:sz w:val="22"/>
                <w:szCs w:val="22"/>
                <w:u w:val="none"/>
              </w:rPr>
            </w:pPr>
          </w:p>
        </w:tc>
      </w:tr>
      <w:tr w14:paraId="64F65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09F20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03F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千年健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95C7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A85B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53B3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25B7">
            <w:pPr>
              <w:rPr>
                <w:rFonts w:hint="eastAsia" w:ascii="宋体" w:hAnsi="宋体" w:eastAsia="宋体" w:cs="宋体"/>
                <w:i w:val="0"/>
                <w:iCs w:val="0"/>
                <w:color w:val="000000"/>
                <w:sz w:val="22"/>
                <w:szCs w:val="22"/>
                <w:u w:val="none"/>
              </w:rPr>
            </w:pPr>
          </w:p>
        </w:tc>
      </w:tr>
      <w:tr w14:paraId="25E0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B8EA8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E0B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前胡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68AA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ECE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B666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BDBA">
            <w:pPr>
              <w:rPr>
                <w:rFonts w:hint="eastAsia" w:ascii="宋体" w:hAnsi="宋体" w:eastAsia="宋体" w:cs="宋体"/>
                <w:i w:val="0"/>
                <w:iCs w:val="0"/>
                <w:color w:val="000000"/>
                <w:sz w:val="22"/>
                <w:szCs w:val="22"/>
                <w:u w:val="none"/>
              </w:rPr>
            </w:pPr>
          </w:p>
        </w:tc>
      </w:tr>
      <w:tr w14:paraId="6EA77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490ED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755C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芡实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0FA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C1BA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898D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E88A">
            <w:pPr>
              <w:rPr>
                <w:rFonts w:hint="eastAsia" w:ascii="宋体" w:hAnsi="宋体" w:eastAsia="宋体" w:cs="宋体"/>
                <w:i w:val="0"/>
                <w:iCs w:val="0"/>
                <w:color w:val="000000"/>
                <w:sz w:val="22"/>
                <w:szCs w:val="22"/>
                <w:u w:val="none"/>
              </w:rPr>
            </w:pPr>
          </w:p>
        </w:tc>
      </w:tr>
      <w:tr w14:paraId="19365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E5CC0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298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茜草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DFF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A80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C1C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6A4CA">
            <w:pPr>
              <w:rPr>
                <w:rFonts w:hint="eastAsia" w:ascii="宋体" w:hAnsi="宋体" w:eastAsia="宋体" w:cs="宋体"/>
                <w:i w:val="0"/>
                <w:iCs w:val="0"/>
                <w:color w:val="000000"/>
                <w:sz w:val="22"/>
                <w:szCs w:val="22"/>
                <w:u w:val="none"/>
              </w:rPr>
            </w:pPr>
          </w:p>
        </w:tc>
      </w:tr>
      <w:tr w14:paraId="17642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E9198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367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羌活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DF34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43A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D61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3B72">
            <w:pPr>
              <w:rPr>
                <w:rFonts w:hint="eastAsia" w:ascii="宋体" w:hAnsi="宋体" w:eastAsia="宋体" w:cs="宋体"/>
                <w:i w:val="0"/>
                <w:iCs w:val="0"/>
                <w:color w:val="000000"/>
                <w:sz w:val="22"/>
                <w:szCs w:val="22"/>
                <w:u w:val="none"/>
              </w:rPr>
            </w:pPr>
          </w:p>
        </w:tc>
      </w:tr>
      <w:tr w14:paraId="2E814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97298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00C2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秦艽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C1F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D6C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50D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72E41">
            <w:pPr>
              <w:rPr>
                <w:rFonts w:hint="eastAsia" w:ascii="宋体" w:hAnsi="宋体" w:eastAsia="宋体" w:cs="宋体"/>
                <w:i w:val="0"/>
                <w:iCs w:val="0"/>
                <w:color w:val="000000"/>
                <w:sz w:val="22"/>
                <w:szCs w:val="22"/>
                <w:u w:val="none"/>
              </w:rPr>
            </w:pPr>
          </w:p>
        </w:tc>
      </w:tr>
      <w:tr w14:paraId="1D51D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038E2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A36E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秦皮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44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3473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9CD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97804">
            <w:pPr>
              <w:rPr>
                <w:rFonts w:hint="eastAsia" w:ascii="宋体" w:hAnsi="宋体" w:eastAsia="宋体" w:cs="宋体"/>
                <w:i w:val="0"/>
                <w:iCs w:val="0"/>
                <w:color w:val="000000"/>
                <w:sz w:val="22"/>
                <w:szCs w:val="22"/>
                <w:u w:val="none"/>
              </w:rPr>
            </w:pPr>
          </w:p>
        </w:tc>
      </w:tr>
      <w:tr w14:paraId="7AC9A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56D06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2D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青蒿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E2D1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6F8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F8AD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CC5D3">
            <w:pPr>
              <w:rPr>
                <w:rFonts w:hint="eastAsia" w:ascii="宋体" w:hAnsi="宋体" w:eastAsia="宋体" w:cs="宋体"/>
                <w:i w:val="0"/>
                <w:iCs w:val="0"/>
                <w:color w:val="000000"/>
                <w:sz w:val="22"/>
                <w:szCs w:val="22"/>
                <w:u w:val="none"/>
              </w:rPr>
            </w:pPr>
          </w:p>
        </w:tc>
      </w:tr>
      <w:tr w14:paraId="6188C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04C5E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7F8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青皮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C6CE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5A1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AD76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7D91">
            <w:pPr>
              <w:rPr>
                <w:rFonts w:hint="eastAsia" w:ascii="宋体" w:hAnsi="宋体" w:eastAsia="宋体" w:cs="宋体"/>
                <w:i w:val="0"/>
                <w:iCs w:val="0"/>
                <w:color w:val="000000"/>
                <w:sz w:val="22"/>
                <w:szCs w:val="22"/>
                <w:u w:val="none"/>
              </w:rPr>
            </w:pPr>
          </w:p>
        </w:tc>
      </w:tr>
      <w:tr w14:paraId="33507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0B48F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0CFF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青葙子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2667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5D0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F592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4022">
            <w:pPr>
              <w:rPr>
                <w:rFonts w:hint="eastAsia" w:ascii="宋体" w:hAnsi="宋体" w:eastAsia="宋体" w:cs="宋体"/>
                <w:i w:val="0"/>
                <w:iCs w:val="0"/>
                <w:color w:val="000000"/>
                <w:sz w:val="22"/>
                <w:szCs w:val="22"/>
                <w:u w:val="none"/>
              </w:rPr>
            </w:pPr>
          </w:p>
        </w:tc>
      </w:tr>
      <w:tr w14:paraId="17E43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3EC5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CEC2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瞿麦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BA91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08F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B28C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0C943">
            <w:pPr>
              <w:rPr>
                <w:rFonts w:hint="eastAsia" w:ascii="宋体" w:hAnsi="宋体" w:eastAsia="宋体" w:cs="宋体"/>
                <w:i w:val="0"/>
                <w:iCs w:val="0"/>
                <w:color w:val="000000"/>
                <w:sz w:val="22"/>
                <w:szCs w:val="22"/>
                <w:u w:val="none"/>
              </w:rPr>
            </w:pPr>
          </w:p>
        </w:tc>
      </w:tr>
      <w:tr w14:paraId="39B0E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5299D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E4E2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全蝎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962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C170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E25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0679">
            <w:pPr>
              <w:rPr>
                <w:rFonts w:hint="eastAsia" w:ascii="宋体" w:hAnsi="宋体" w:eastAsia="宋体" w:cs="宋体"/>
                <w:i w:val="0"/>
                <w:iCs w:val="0"/>
                <w:color w:val="000000"/>
                <w:sz w:val="22"/>
                <w:szCs w:val="22"/>
                <w:u w:val="none"/>
              </w:rPr>
            </w:pPr>
          </w:p>
        </w:tc>
      </w:tr>
      <w:tr w14:paraId="4309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FC4B2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FBCD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忍冬藤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90A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778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09D7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3E032">
            <w:pPr>
              <w:rPr>
                <w:rFonts w:hint="eastAsia" w:ascii="宋体" w:hAnsi="宋体" w:eastAsia="宋体" w:cs="宋体"/>
                <w:i w:val="0"/>
                <w:iCs w:val="0"/>
                <w:color w:val="000000"/>
                <w:sz w:val="22"/>
                <w:szCs w:val="22"/>
                <w:u w:val="none"/>
              </w:rPr>
            </w:pPr>
          </w:p>
        </w:tc>
      </w:tr>
      <w:tr w14:paraId="3F1D7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21460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751C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肉苁蓉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302F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173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ED3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2E36">
            <w:pPr>
              <w:rPr>
                <w:rFonts w:hint="eastAsia" w:ascii="宋体" w:hAnsi="宋体" w:eastAsia="宋体" w:cs="宋体"/>
                <w:i w:val="0"/>
                <w:iCs w:val="0"/>
                <w:color w:val="000000"/>
                <w:sz w:val="22"/>
                <w:szCs w:val="22"/>
                <w:u w:val="none"/>
              </w:rPr>
            </w:pPr>
          </w:p>
        </w:tc>
      </w:tr>
      <w:tr w14:paraId="394B3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AD4D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7DB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肉豆蔻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3E51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81C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020F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E1C7D">
            <w:pPr>
              <w:rPr>
                <w:rFonts w:hint="eastAsia" w:ascii="宋体" w:hAnsi="宋体" w:eastAsia="宋体" w:cs="宋体"/>
                <w:i w:val="0"/>
                <w:iCs w:val="0"/>
                <w:color w:val="000000"/>
                <w:sz w:val="22"/>
                <w:szCs w:val="22"/>
                <w:u w:val="none"/>
              </w:rPr>
            </w:pPr>
          </w:p>
        </w:tc>
      </w:tr>
      <w:tr w14:paraId="1A044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79EDD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168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肉桂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3AC2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2654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F82B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B1B2">
            <w:pPr>
              <w:rPr>
                <w:rFonts w:hint="eastAsia" w:ascii="宋体" w:hAnsi="宋体" w:eastAsia="宋体" w:cs="宋体"/>
                <w:i w:val="0"/>
                <w:iCs w:val="0"/>
                <w:color w:val="000000"/>
                <w:sz w:val="22"/>
                <w:szCs w:val="22"/>
                <w:u w:val="none"/>
              </w:rPr>
            </w:pPr>
          </w:p>
        </w:tc>
      </w:tr>
      <w:tr w14:paraId="141DA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CEA25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F850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乳香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949F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65DF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BC67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3848">
            <w:pPr>
              <w:rPr>
                <w:rFonts w:hint="eastAsia" w:ascii="宋体" w:hAnsi="宋体" w:eastAsia="宋体" w:cs="宋体"/>
                <w:i w:val="0"/>
                <w:iCs w:val="0"/>
                <w:color w:val="000000"/>
                <w:sz w:val="22"/>
                <w:szCs w:val="22"/>
                <w:u w:val="none"/>
              </w:rPr>
            </w:pPr>
          </w:p>
        </w:tc>
      </w:tr>
      <w:tr w14:paraId="6D9A3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18937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0BFB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三棱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05A8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8A8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E30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CA93">
            <w:pPr>
              <w:rPr>
                <w:rFonts w:hint="eastAsia" w:ascii="宋体" w:hAnsi="宋体" w:eastAsia="宋体" w:cs="宋体"/>
                <w:i w:val="0"/>
                <w:iCs w:val="0"/>
                <w:color w:val="000000"/>
                <w:sz w:val="22"/>
                <w:szCs w:val="22"/>
                <w:u w:val="none"/>
              </w:rPr>
            </w:pPr>
          </w:p>
        </w:tc>
      </w:tr>
      <w:tr w14:paraId="73217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F0F5F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2B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桑白皮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6528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20C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96E6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8B638">
            <w:pPr>
              <w:rPr>
                <w:rFonts w:hint="eastAsia" w:ascii="宋体" w:hAnsi="宋体" w:eastAsia="宋体" w:cs="宋体"/>
                <w:i w:val="0"/>
                <w:iCs w:val="0"/>
                <w:color w:val="000000"/>
                <w:sz w:val="22"/>
                <w:szCs w:val="22"/>
                <w:u w:val="none"/>
              </w:rPr>
            </w:pPr>
          </w:p>
        </w:tc>
      </w:tr>
      <w:tr w14:paraId="60901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67623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7687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桑椹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756D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5182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AF8A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05A01">
            <w:pPr>
              <w:rPr>
                <w:rFonts w:hint="eastAsia" w:ascii="宋体" w:hAnsi="宋体" w:eastAsia="宋体" w:cs="宋体"/>
                <w:i w:val="0"/>
                <w:iCs w:val="0"/>
                <w:color w:val="000000"/>
                <w:sz w:val="22"/>
                <w:szCs w:val="22"/>
                <w:u w:val="none"/>
              </w:rPr>
            </w:pPr>
          </w:p>
        </w:tc>
      </w:tr>
      <w:tr w14:paraId="5FDB3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3CBF5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60B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桑叶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A134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5743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FA7C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83F86">
            <w:pPr>
              <w:rPr>
                <w:rFonts w:hint="eastAsia" w:ascii="宋体" w:hAnsi="宋体" w:eastAsia="宋体" w:cs="宋体"/>
                <w:i w:val="0"/>
                <w:iCs w:val="0"/>
                <w:color w:val="000000"/>
                <w:sz w:val="22"/>
                <w:szCs w:val="22"/>
                <w:u w:val="none"/>
              </w:rPr>
            </w:pPr>
          </w:p>
        </w:tc>
      </w:tr>
      <w:tr w14:paraId="78606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863AE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9DD5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桑枝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BDD7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3980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F9B4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9AFC0">
            <w:pPr>
              <w:rPr>
                <w:rFonts w:hint="eastAsia" w:ascii="宋体" w:hAnsi="宋体" w:eastAsia="宋体" w:cs="宋体"/>
                <w:i w:val="0"/>
                <w:iCs w:val="0"/>
                <w:color w:val="000000"/>
                <w:sz w:val="22"/>
                <w:szCs w:val="22"/>
                <w:u w:val="none"/>
              </w:rPr>
            </w:pPr>
          </w:p>
        </w:tc>
      </w:tr>
      <w:tr w14:paraId="6D929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5FAD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8B9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沙苑子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C6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752A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384C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3AE0E">
            <w:pPr>
              <w:rPr>
                <w:rFonts w:hint="eastAsia" w:ascii="宋体" w:hAnsi="宋体" w:eastAsia="宋体" w:cs="宋体"/>
                <w:i w:val="0"/>
                <w:iCs w:val="0"/>
                <w:color w:val="000000"/>
                <w:sz w:val="22"/>
                <w:szCs w:val="22"/>
                <w:u w:val="none"/>
              </w:rPr>
            </w:pPr>
          </w:p>
        </w:tc>
      </w:tr>
      <w:tr w14:paraId="53F88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F7BC6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3B80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砂仁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9C81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B0F5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13E1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85BF0">
            <w:pPr>
              <w:rPr>
                <w:rFonts w:hint="eastAsia" w:ascii="宋体" w:hAnsi="宋体" w:eastAsia="宋体" w:cs="宋体"/>
                <w:i w:val="0"/>
                <w:iCs w:val="0"/>
                <w:color w:val="000000"/>
                <w:sz w:val="22"/>
                <w:szCs w:val="22"/>
                <w:u w:val="none"/>
              </w:rPr>
            </w:pPr>
          </w:p>
        </w:tc>
      </w:tr>
      <w:tr w14:paraId="48C7A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5A091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296D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山慈菇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6B74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3BE7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30D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04BE">
            <w:pPr>
              <w:rPr>
                <w:rFonts w:hint="eastAsia" w:ascii="宋体" w:hAnsi="宋体" w:eastAsia="宋体" w:cs="宋体"/>
                <w:i w:val="0"/>
                <w:iCs w:val="0"/>
                <w:color w:val="000000"/>
                <w:sz w:val="22"/>
                <w:szCs w:val="22"/>
                <w:u w:val="none"/>
              </w:rPr>
            </w:pPr>
          </w:p>
        </w:tc>
      </w:tr>
      <w:tr w14:paraId="61F10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594A3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0B71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山柰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75F0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B94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EB8F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F7FAE">
            <w:pPr>
              <w:rPr>
                <w:rFonts w:hint="eastAsia" w:ascii="宋体" w:hAnsi="宋体" w:eastAsia="宋体" w:cs="宋体"/>
                <w:i w:val="0"/>
                <w:iCs w:val="0"/>
                <w:color w:val="000000"/>
                <w:sz w:val="22"/>
                <w:szCs w:val="22"/>
                <w:u w:val="none"/>
              </w:rPr>
            </w:pPr>
          </w:p>
        </w:tc>
      </w:tr>
      <w:tr w14:paraId="6A88D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AFA5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35FD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蛇床子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333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8B28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76FE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27CB">
            <w:pPr>
              <w:rPr>
                <w:rFonts w:hint="eastAsia" w:ascii="宋体" w:hAnsi="宋体" w:eastAsia="宋体" w:cs="宋体"/>
                <w:i w:val="0"/>
                <w:iCs w:val="0"/>
                <w:color w:val="000000"/>
                <w:sz w:val="22"/>
                <w:szCs w:val="22"/>
                <w:u w:val="none"/>
              </w:rPr>
            </w:pPr>
          </w:p>
        </w:tc>
      </w:tr>
      <w:tr w14:paraId="0FA47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08BFC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0837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伸筋草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450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330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2C2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18933">
            <w:pPr>
              <w:rPr>
                <w:rFonts w:hint="eastAsia" w:ascii="宋体" w:hAnsi="宋体" w:eastAsia="宋体" w:cs="宋体"/>
                <w:i w:val="0"/>
                <w:iCs w:val="0"/>
                <w:color w:val="000000"/>
                <w:sz w:val="22"/>
                <w:szCs w:val="22"/>
                <w:u w:val="none"/>
              </w:rPr>
            </w:pPr>
          </w:p>
        </w:tc>
      </w:tr>
      <w:tr w14:paraId="329A2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9BE59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F40B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升麻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B09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4581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FB8D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EBD94">
            <w:pPr>
              <w:rPr>
                <w:rFonts w:hint="eastAsia" w:ascii="宋体" w:hAnsi="宋体" w:eastAsia="宋体" w:cs="宋体"/>
                <w:i w:val="0"/>
                <w:iCs w:val="0"/>
                <w:color w:val="000000"/>
                <w:sz w:val="22"/>
                <w:szCs w:val="22"/>
                <w:u w:val="none"/>
              </w:rPr>
            </w:pPr>
          </w:p>
        </w:tc>
      </w:tr>
      <w:tr w14:paraId="06009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E6093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19AB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生侧柏叶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291C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7BF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D6D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24ED5">
            <w:pPr>
              <w:rPr>
                <w:rFonts w:hint="eastAsia" w:ascii="宋体" w:hAnsi="宋体" w:eastAsia="宋体" w:cs="宋体"/>
                <w:i w:val="0"/>
                <w:iCs w:val="0"/>
                <w:color w:val="000000"/>
                <w:sz w:val="22"/>
                <w:szCs w:val="22"/>
                <w:u w:val="none"/>
              </w:rPr>
            </w:pPr>
          </w:p>
        </w:tc>
      </w:tr>
      <w:tr w14:paraId="090CF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DA5B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CC4B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生大黄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F4FA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1AA7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D31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A53C8">
            <w:pPr>
              <w:rPr>
                <w:rFonts w:hint="eastAsia" w:ascii="宋体" w:hAnsi="宋体" w:eastAsia="宋体" w:cs="宋体"/>
                <w:i w:val="0"/>
                <w:iCs w:val="0"/>
                <w:color w:val="000000"/>
                <w:sz w:val="22"/>
                <w:szCs w:val="22"/>
                <w:u w:val="none"/>
              </w:rPr>
            </w:pPr>
          </w:p>
        </w:tc>
      </w:tr>
      <w:tr w14:paraId="5CB8D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80811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08D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9CE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DF6E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2FAB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A359">
            <w:pPr>
              <w:rPr>
                <w:rFonts w:hint="eastAsia" w:ascii="宋体" w:hAnsi="宋体" w:eastAsia="宋体" w:cs="宋体"/>
                <w:i w:val="0"/>
                <w:iCs w:val="0"/>
                <w:color w:val="000000"/>
                <w:sz w:val="22"/>
                <w:szCs w:val="22"/>
                <w:u w:val="none"/>
              </w:rPr>
            </w:pPr>
          </w:p>
        </w:tc>
      </w:tr>
      <w:tr w14:paraId="47AF1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24662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5AF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生龙骨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646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D9E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F04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A9B8">
            <w:pPr>
              <w:rPr>
                <w:rFonts w:hint="eastAsia" w:ascii="宋体" w:hAnsi="宋体" w:eastAsia="宋体" w:cs="宋体"/>
                <w:i w:val="0"/>
                <w:iCs w:val="0"/>
                <w:color w:val="000000"/>
                <w:sz w:val="22"/>
                <w:szCs w:val="22"/>
                <w:u w:val="none"/>
              </w:rPr>
            </w:pPr>
          </w:p>
        </w:tc>
      </w:tr>
      <w:tr w14:paraId="3A146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9FB69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D9A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生麦芽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A0B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BEF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116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7367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D7C3D">
            <w:pPr>
              <w:rPr>
                <w:rFonts w:hint="eastAsia" w:ascii="宋体" w:hAnsi="宋体" w:eastAsia="宋体" w:cs="宋体"/>
                <w:i w:val="0"/>
                <w:iCs w:val="0"/>
                <w:color w:val="000000"/>
                <w:sz w:val="22"/>
                <w:szCs w:val="22"/>
                <w:u w:val="none"/>
              </w:rPr>
            </w:pPr>
          </w:p>
        </w:tc>
      </w:tr>
      <w:tr w14:paraId="66810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D2C0E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A56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生牡蛎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686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B6F5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D20C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B88A2">
            <w:pPr>
              <w:rPr>
                <w:rFonts w:hint="eastAsia" w:ascii="宋体" w:hAnsi="宋体" w:eastAsia="宋体" w:cs="宋体"/>
                <w:i w:val="0"/>
                <w:iCs w:val="0"/>
                <w:color w:val="000000"/>
                <w:sz w:val="22"/>
                <w:szCs w:val="22"/>
                <w:u w:val="none"/>
              </w:rPr>
            </w:pPr>
          </w:p>
        </w:tc>
      </w:tr>
      <w:tr w14:paraId="51ADA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CC037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1695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生蒲黄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34D8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6CF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686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E6EAE">
            <w:pPr>
              <w:rPr>
                <w:rFonts w:hint="eastAsia" w:ascii="宋体" w:hAnsi="宋体" w:eastAsia="宋体" w:cs="宋体"/>
                <w:i w:val="0"/>
                <w:iCs w:val="0"/>
                <w:color w:val="000000"/>
                <w:sz w:val="22"/>
                <w:szCs w:val="22"/>
                <w:u w:val="none"/>
              </w:rPr>
            </w:pPr>
          </w:p>
        </w:tc>
      </w:tr>
      <w:tr w14:paraId="7D111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3EC0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2781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生晒参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C220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BE84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3FC4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557A">
            <w:pPr>
              <w:rPr>
                <w:rFonts w:hint="eastAsia" w:ascii="宋体" w:hAnsi="宋体" w:eastAsia="宋体" w:cs="宋体"/>
                <w:i w:val="0"/>
                <w:iCs w:val="0"/>
                <w:color w:val="000000"/>
                <w:sz w:val="22"/>
                <w:szCs w:val="22"/>
                <w:u w:val="none"/>
              </w:rPr>
            </w:pPr>
          </w:p>
        </w:tc>
      </w:tr>
      <w:tr w14:paraId="5477C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8C96A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EB52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生石膏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280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817B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834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036B1">
            <w:pPr>
              <w:rPr>
                <w:rFonts w:hint="eastAsia" w:ascii="宋体" w:hAnsi="宋体" w:eastAsia="宋体" w:cs="宋体"/>
                <w:i w:val="0"/>
                <w:iCs w:val="0"/>
                <w:color w:val="000000"/>
                <w:sz w:val="22"/>
                <w:szCs w:val="22"/>
                <w:u w:val="none"/>
              </w:rPr>
            </w:pPr>
          </w:p>
        </w:tc>
      </w:tr>
      <w:tr w14:paraId="5658F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9097F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D7B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生栀子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EEDE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2563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8115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68C7B">
            <w:pPr>
              <w:rPr>
                <w:rFonts w:hint="eastAsia" w:ascii="宋体" w:hAnsi="宋体" w:eastAsia="宋体" w:cs="宋体"/>
                <w:i w:val="0"/>
                <w:iCs w:val="0"/>
                <w:color w:val="000000"/>
                <w:sz w:val="22"/>
                <w:szCs w:val="22"/>
                <w:u w:val="none"/>
              </w:rPr>
            </w:pPr>
          </w:p>
        </w:tc>
      </w:tr>
      <w:tr w14:paraId="59A2F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A068B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01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石菖蒲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C2E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B588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EA86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E1AF">
            <w:pPr>
              <w:rPr>
                <w:rFonts w:hint="eastAsia" w:ascii="宋体" w:hAnsi="宋体" w:eastAsia="宋体" w:cs="宋体"/>
                <w:i w:val="0"/>
                <w:iCs w:val="0"/>
                <w:color w:val="000000"/>
                <w:sz w:val="22"/>
                <w:szCs w:val="22"/>
                <w:u w:val="none"/>
              </w:rPr>
            </w:pPr>
          </w:p>
        </w:tc>
      </w:tr>
      <w:tr w14:paraId="203AA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FE84E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5EA5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石斛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45BA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64EA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103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B21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1119">
            <w:pPr>
              <w:rPr>
                <w:rFonts w:hint="eastAsia" w:ascii="宋体" w:hAnsi="宋体" w:eastAsia="宋体" w:cs="宋体"/>
                <w:i w:val="0"/>
                <w:iCs w:val="0"/>
                <w:color w:val="000000"/>
                <w:sz w:val="22"/>
                <w:szCs w:val="22"/>
                <w:u w:val="none"/>
              </w:rPr>
            </w:pPr>
          </w:p>
        </w:tc>
      </w:tr>
      <w:tr w14:paraId="5FA8A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C27AD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DFA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石见穿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FCC6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C79F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340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0F0DD">
            <w:pPr>
              <w:rPr>
                <w:rFonts w:hint="eastAsia" w:ascii="宋体" w:hAnsi="宋体" w:eastAsia="宋体" w:cs="宋体"/>
                <w:i w:val="0"/>
                <w:iCs w:val="0"/>
                <w:color w:val="000000"/>
                <w:sz w:val="22"/>
                <w:szCs w:val="22"/>
                <w:u w:val="none"/>
              </w:rPr>
            </w:pPr>
          </w:p>
        </w:tc>
      </w:tr>
      <w:tr w14:paraId="1BBBE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7C04E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848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石决明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B322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71B9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23E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EA15">
            <w:pPr>
              <w:rPr>
                <w:rFonts w:hint="eastAsia" w:ascii="宋体" w:hAnsi="宋体" w:eastAsia="宋体" w:cs="宋体"/>
                <w:i w:val="0"/>
                <w:iCs w:val="0"/>
                <w:color w:val="000000"/>
                <w:sz w:val="22"/>
                <w:szCs w:val="22"/>
                <w:u w:val="none"/>
              </w:rPr>
            </w:pPr>
          </w:p>
        </w:tc>
      </w:tr>
      <w:tr w14:paraId="22EA3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C1C3F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7FE9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石韦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4B3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C5AB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8E52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15D1E">
            <w:pPr>
              <w:rPr>
                <w:rFonts w:hint="eastAsia" w:ascii="宋体" w:hAnsi="宋体" w:eastAsia="宋体" w:cs="宋体"/>
                <w:i w:val="0"/>
                <w:iCs w:val="0"/>
                <w:color w:val="000000"/>
                <w:sz w:val="22"/>
                <w:szCs w:val="22"/>
                <w:u w:val="none"/>
              </w:rPr>
            </w:pPr>
          </w:p>
        </w:tc>
      </w:tr>
      <w:tr w14:paraId="27EE0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8B4E2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AC2F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柿蒂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97F5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5FA8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2544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1F64F">
            <w:pPr>
              <w:rPr>
                <w:rFonts w:hint="eastAsia" w:ascii="宋体" w:hAnsi="宋体" w:eastAsia="宋体" w:cs="宋体"/>
                <w:i w:val="0"/>
                <w:iCs w:val="0"/>
                <w:color w:val="000000"/>
                <w:sz w:val="22"/>
                <w:szCs w:val="22"/>
                <w:u w:val="none"/>
              </w:rPr>
            </w:pPr>
          </w:p>
        </w:tc>
      </w:tr>
      <w:tr w14:paraId="1D1BA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6174E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228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首乌藤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E665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3F4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D54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7B9F6">
            <w:pPr>
              <w:rPr>
                <w:rFonts w:hint="eastAsia" w:ascii="宋体" w:hAnsi="宋体" w:eastAsia="宋体" w:cs="宋体"/>
                <w:i w:val="0"/>
                <w:iCs w:val="0"/>
                <w:color w:val="000000"/>
                <w:sz w:val="22"/>
                <w:szCs w:val="22"/>
                <w:u w:val="none"/>
              </w:rPr>
            </w:pPr>
          </w:p>
        </w:tc>
      </w:tr>
      <w:tr w14:paraId="3F525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DD609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F576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熟地黄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D8C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2ED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D62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A2B8C">
            <w:pPr>
              <w:rPr>
                <w:rFonts w:hint="eastAsia" w:ascii="宋体" w:hAnsi="宋体" w:eastAsia="宋体" w:cs="宋体"/>
                <w:i w:val="0"/>
                <w:iCs w:val="0"/>
                <w:color w:val="000000"/>
                <w:sz w:val="22"/>
                <w:szCs w:val="22"/>
                <w:u w:val="none"/>
              </w:rPr>
            </w:pPr>
          </w:p>
        </w:tc>
      </w:tr>
      <w:tr w14:paraId="0966C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13C15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EE8D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蜀羊泉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A4F5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18B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7C2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5EF56">
            <w:pPr>
              <w:rPr>
                <w:rFonts w:hint="eastAsia" w:ascii="宋体" w:hAnsi="宋体" w:eastAsia="宋体" w:cs="宋体"/>
                <w:i w:val="0"/>
                <w:iCs w:val="0"/>
                <w:color w:val="000000"/>
                <w:sz w:val="22"/>
                <w:szCs w:val="22"/>
                <w:u w:val="none"/>
              </w:rPr>
            </w:pPr>
          </w:p>
        </w:tc>
      </w:tr>
      <w:tr w14:paraId="74694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915B4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1E60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水牛角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E4C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84C4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4B1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E1266">
            <w:pPr>
              <w:rPr>
                <w:rFonts w:hint="eastAsia" w:ascii="宋体" w:hAnsi="宋体" w:eastAsia="宋体" w:cs="宋体"/>
                <w:i w:val="0"/>
                <w:iCs w:val="0"/>
                <w:color w:val="000000"/>
                <w:sz w:val="22"/>
                <w:szCs w:val="22"/>
                <w:u w:val="none"/>
              </w:rPr>
            </w:pPr>
          </w:p>
        </w:tc>
      </w:tr>
      <w:tr w14:paraId="22B80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BFCEA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046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水蛭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0DD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514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DB33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6941">
            <w:pPr>
              <w:rPr>
                <w:rFonts w:hint="eastAsia" w:ascii="宋体" w:hAnsi="宋体" w:eastAsia="宋体" w:cs="宋体"/>
                <w:i w:val="0"/>
                <w:iCs w:val="0"/>
                <w:color w:val="000000"/>
                <w:sz w:val="22"/>
                <w:szCs w:val="22"/>
                <w:u w:val="none"/>
              </w:rPr>
            </w:pPr>
          </w:p>
        </w:tc>
      </w:tr>
      <w:tr w14:paraId="48963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7549E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B56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丝瓜络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0249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0795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A7A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020C5">
            <w:pPr>
              <w:rPr>
                <w:rFonts w:hint="eastAsia" w:ascii="宋体" w:hAnsi="宋体" w:eastAsia="宋体" w:cs="宋体"/>
                <w:i w:val="0"/>
                <w:iCs w:val="0"/>
                <w:color w:val="000000"/>
                <w:sz w:val="22"/>
                <w:szCs w:val="22"/>
                <w:u w:val="none"/>
              </w:rPr>
            </w:pPr>
          </w:p>
        </w:tc>
      </w:tr>
      <w:tr w14:paraId="78D5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C28DC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A11B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苏木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C5CC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6DB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476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45E7">
            <w:pPr>
              <w:rPr>
                <w:rFonts w:hint="eastAsia" w:ascii="宋体" w:hAnsi="宋体" w:eastAsia="宋体" w:cs="宋体"/>
                <w:i w:val="0"/>
                <w:iCs w:val="0"/>
                <w:color w:val="000000"/>
                <w:sz w:val="22"/>
                <w:szCs w:val="22"/>
                <w:u w:val="none"/>
              </w:rPr>
            </w:pPr>
          </w:p>
        </w:tc>
      </w:tr>
      <w:tr w14:paraId="421B8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3DE37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41E5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锁阳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1587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CDC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F97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06362">
            <w:pPr>
              <w:rPr>
                <w:rFonts w:hint="eastAsia" w:ascii="宋体" w:hAnsi="宋体" w:eastAsia="宋体" w:cs="宋体"/>
                <w:i w:val="0"/>
                <w:iCs w:val="0"/>
                <w:color w:val="000000"/>
                <w:sz w:val="22"/>
                <w:szCs w:val="22"/>
                <w:u w:val="none"/>
              </w:rPr>
            </w:pPr>
          </w:p>
        </w:tc>
      </w:tr>
      <w:tr w14:paraId="739FC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14E8E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33A2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檀香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BB16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8D9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9B71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93CB8">
            <w:pPr>
              <w:rPr>
                <w:rFonts w:hint="eastAsia" w:ascii="宋体" w:hAnsi="宋体" w:eastAsia="宋体" w:cs="宋体"/>
                <w:i w:val="0"/>
                <w:iCs w:val="0"/>
                <w:color w:val="000000"/>
                <w:sz w:val="22"/>
                <w:szCs w:val="22"/>
                <w:u w:val="none"/>
              </w:rPr>
            </w:pPr>
          </w:p>
        </w:tc>
      </w:tr>
      <w:tr w14:paraId="3BAF9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F2A5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584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桃仁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6C0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69B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8D7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8089D">
            <w:pPr>
              <w:rPr>
                <w:rFonts w:hint="eastAsia" w:ascii="宋体" w:hAnsi="宋体" w:eastAsia="宋体" w:cs="宋体"/>
                <w:i w:val="0"/>
                <w:iCs w:val="0"/>
                <w:color w:val="000000"/>
                <w:sz w:val="22"/>
                <w:szCs w:val="22"/>
                <w:u w:val="none"/>
              </w:rPr>
            </w:pPr>
          </w:p>
        </w:tc>
      </w:tr>
      <w:tr w14:paraId="71772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FC18C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3F1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藤梨根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D2E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E95F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33B8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3710">
            <w:pPr>
              <w:rPr>
                <w:rFonts w:hint="eastAsia" w:ascii="宋体" w:hAnsi="宋体" w:eastAsia="宋体" w:cs="宋体"/>
                <w:i w:val="0"/>
                <w:iCs w:val="0"/>
                <w:color w:val="000000"/>
                <w:sz w:val="22"/>
                <w:szCs w:val="22"/>
                <w:u w:val="none"/>
              </w:rPr>
            </w:pPr>
          </w:p>
        </w:tc>
      </w:tr>
      <w:tr w14:paraId="23272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DF7FA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9A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天冬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C549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441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14AF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78CE9">
            <w:pPr>
              <w:rPr>
                <w:rFonts w:hint="eastAsia" w:ascii="宋体" w:hAnsi="宋体" w:eastAsia="宋体" w:cs="宋体"/>
                <w:i w:val="0"/>
                <w:iCs w:val="0"/>
                <w:color w:val="000000"/>
                <w:sz w:val="22"/>
                <w:szCs w:val="22"/>
                <w:u w:val="none"/>
              </w:rPr>
            </w:pPr>
          </w:p>
        </w:tc>
      </w:tr>
      <w:tr w14:paraId="3CC05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BE037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202E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天葵子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050E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E7D8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52D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E5382">
            <w:pPr>
              <w:rPr>
                <w:rFonts w:hint="eastAsia" w:ascii="宋体" w:hAnsi="宋体" w:eastAsia="宋体" w:cs="宋体"/>
                <w:i w:val="0"/>
                <w:iCs w:val="0"/>
                <w:color w:val="000000"/>
                <w:sz w:val="22"/>
                <w:szCs w:val="22"/>
                <w:u w:val="none"/>
              </w:rPr>
            </w:pPr>
          </w:p>
        </w:tc>
      </w:tr>
      <w:tr w14:paraId="5B68A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51186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7AC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天麻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FCB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B46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3B4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1AD3D">
            <w:pPr>
              <w:rPr>
                <w:rFonts w:hint="eastAsia" w:ascii="宋体" w:hAnsi="宋体" w:eastAsia="宋体" w:cs="宋体"/>
                <w:i w:val="0"/>
                <w:iCs w:val="0"/>
                <w:color w:val="000000"/>
                <w:sz w:val="22"/>
                <w:szCs w:val="22"/>
                <w:u w:val="none"/>
              </w:rPr>
            </w:pPr>
          </w:p>
        </w:tc>
      </w:tr>
      <w:tr w14:paraId="60D51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48694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2ECB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葶苈子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C408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2C50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CE0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D2144">
            <w:pPr>
              <w:rPr>
                <w:rFonts w:hint="eastAsia" w:ascii="宋体" w:hAnsi="宋体" w:eastAsia="宋体" w:cs="宋体"/>
                <w:i w:val="0"/>
                <w:iCs w:val="0"/>
                <w:color w:val="000000"/>
                <w:sz w:val="22"/>
                <w:szCs w:val="22"/>
                <w:u w:val="none"/>
              </w:rPr>
            </w:pPr>
          </w:p>
        </w:tc>
      </w:tr>
      <w:tr w14:paraId="09C89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4F2B7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D0EA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透骨草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8A5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72A4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2A2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C3E9A">
            <w:pPr>
              <w:rPr>
                <w:rFonts w:hint="eastAsia" w:ascii="宋体" w:hAnsi="宋体" w:eastAsia="宋体" w:cs="宋体"/>
                <w:i w:val="0"/>
                <w:iCs w:val="0"/>
                <w:color w:val="000000"/>
                <w:sz w:val="22"/>
                <w:szCs w:val="22"/>
                <w:u w:val="none"/>
              </w:rPr>
            </w:pPr>
          </w:p>
        </w:tc>
      </w:tr>
      <w:tr w14:paraId="234A7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48071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AA2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土贝母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779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69C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74C1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C18F3">
            <w:pPr>
              <w:rPr>
                <w:rFonts w:hint="eastAsia" w:ascii="宋体" w:hAnsi="宋体" w:eastAsia="宋体" w:cs="宋体"/>
                <w:i w:val="0"/>
                <w:iCs w:val="0"/>
                <w:color w:val="000000"/>
                <w:sz w:val="22"/>
                <w:szCs w:val="22"/>
                <w:u w:val="none"/>
              </w:rPr>
            </w:pPr>
          </w:p>
        </w:tc>
      </w:tr>
      <w:tr w14:paraId="63FD6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951FF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9796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土鳖虫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F07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A1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48AE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04A9">
            <w:pPr>
              <w:rPr>
                <w:rFonts w:hint="eastAsia" w:ascii="宋体" w:hAnsi="宋体" w:eastAsia="宋体" w:cs="宋体"/>
                <w:i w:val="0"/>
                <w:iCs w:val="0"/>
                <w:color w:val="000000"/>
                <w:sz w:val="22"/>
                <w:szCs w:val="22"/>
                <w:u w:val="none"/>
              </w:rPr>
            </w:pPr>
          </w:p>
        </w:tc>
      </w:tr>
      <w:tr w14:paraId="38393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6661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2C97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土茯苓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131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79F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66BE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166EC">
            <w:pPr>
              <w:rPr>
                <w:rFonts w:hint="eastAsia" w:ascii="宋体" w:hAnsi="宋体" w:eastAsia="宋体" w:cs="宋体"/>
                <w:i w:val="0"/>
                <w:iCs w:val="0"/>
                <w:color w:val="000000"/>
                <w:sz w:val="22"/>
                <w:szCs w:val="22"/>
                <w:u w:val="none"/>
              </w:rPr>
            </w:pPr>
          </w:p>
        </w:tc>
      </w:tr>
      <w:tr w14:paraId="3576F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9F59F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B081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菟丝子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B1A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04E1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5399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105D">
            <w:pPr>
              <w:rPr>
                <w:rFonts w:hint="eastAsia" w:ascii="宋体" w:hAnsi="宋体" w:eastAsia="宋体" w:cs="宋体"/>
                <w:i w:val="0"/>
                <w:iCs w:val="0"/>
                <w:color w:val="000000"/>
                <w:sz w:val="22"/>
                <w:szCs w:val="22"/>
                <w:u w:val="none"/>
              </w:rPr>
            </w:pPr>
          </w:p>
        </w:tc>
      </w:tr>
      <w:tr w14:paraId="1AB51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593EC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9139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瓦楞子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91DB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0339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CEF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276B">
            <w:pPr>
              <w:rPr>
                <w:rFonts w:hint="eastAsia" w:ascii="宋体" w:hAnsi="宋体" w:eastAsia="宋体" w:cs="宋体"/>
                <w:i w:val="0"/>
                <w:iCs w:val="0"/>
                <w:color w:val="000000"/>
                <w:sz w:val="22"/>
                <w:szCs w:val="22"/>
                <w:u w:val="none"/>
              </w:rPr>
            </w:pPr>
          </w:p>
        </w:tc>
      </w:tr>
      <w:tr w14:paraId="35CA5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0D5EF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2BF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王不留行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B19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FA35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8F4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7ED96">
            <w:pPr>
              <w:rPr>
                <w:rFonts w:hint="eastAsia" w:ascii="宋体" w:hAnsi="宋体" w:eastAsia="宋体" w:cs="宋体"/>
                <w:i w:val="0"/>
                <w:iCs w:val="0"/>
                <w:color w:val="000000"/>
                <w:sz w:val="22"/>
                <w:szCs w:val="22"/>
                <w:u w:val="none"/>
              </w:rPr>
            </w:pPr>
          </w:p>
        </w:tc>
      </w:tr>
      <w:tr w14:paraId="2D10B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B15E6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F95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威灵仙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8B09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621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016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70F1">
            <w:pPr>
              <w:rPr>
                <w:rFonts w:hint="eastAsia" w:ascii="宋体" w:hAnsi="宋体" w:eastAsia="宋体" w:cs="宋体"/>
                <w:i w:val="0"/>
                <w:iCs w:val="0"/>
                <w:color w:val="000000"/>
                <w:sz w:val="22"/>
                <w:szCs w:val="22"/>
                <w:u w:val="none"/>
              </w:rPr>
            </w:pPr>
          </w:p>
        </w:tc>
      </w:tr>
      <w:tr w14:paraId="6C91E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3BC4F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F96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乌梅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78D4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F866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F2B9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EB42">
            <w:pPr>
              <w:rPr>
                <w:rFonts w:hint="eastAsia" w:ascii="宋体" w:hAnsi="宋体" w:eastAsia="宋体" w:cs="宋体"/>
                <w:i w:val="0"/>
                <w:iCs w:val="0"/>
                <w:color w:val="000000"/>
                <w:sz w:val="22"/>
                <w:szCs w:val="22"/>
                <w:u w:val="none"/>
              </w:rPr>
            </w:pPr>
          </w:p>
        </w:tc>
      </w:tr>
      <w:tr w14:paraId="4F022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6C380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FAA9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乌梢蛇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E93A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50F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CDB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B33AC">
            <w:pPr>
              <w:rPr>
                <w:rFonts w:hint="eastAsia" w:ascii="宋体" w:hAnsi="宋体" w:eastAsia="宋体" w:cs="宋体"/>
                <w:i w:val="0"/>
                <w:iCs w:val="0"/>
                <w:color w:val="000000"/>
                <w:sz w:val="22"/>
                <w:szCs w:val="22"/>
                <w:u w:val="none"/>
              </w:rPr>
            </w:pPr>
          </w:p>
        </w:tc>
      </w:tr>
      <w:tr w14:paraId="56BF0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7BF0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F36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乌药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272C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9F4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458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A1959">
            <w:pPr>
              <w:rPr>
                <w:rFonts w:hint="eastAsia" w:ascii="宋体" w:hAnsi="宋体" w:eastAsia="宋体" w:cs="宋体"/>
                <w:i w:val="0"/>
                <w:iCs w:val="0"/>
                <w:color w:val="000000"/>
                <w:sz w:val="22"/>
                <w:szCs w:val="22"/>
                <w:u w:val="none"/>
              </w:rPr>
            </w:pPr>
          </w:p>
        </w:tc>
      </w:tr>
      <w:tr w14:paraId="4D30F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BC206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F0B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吴茱萸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0DAD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211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EBB9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0368">
            <w:pPr>
              <w:rPr>
                <w:rFonts w:hint="eastAsia" w:ascii="宋体" w:hAnsi="宋体" w:eastAsia="宋体" w:cs="宋体"/>
                <w:i w:val="0"/>
                <w:iCs w:val="0"/>
                <w:color w:val="000000"/>
                <w:sz w:val="22"/>
                <w:szCs w:val="22"/>
                <w:u w:val="none"/>
              </w:rPr>
            </w:pPr>
          </w:p>
        </w:tc>
      </w:tr>
      <w:tr w14:paraId="34C7F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21F34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E81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蜈蚣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289C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B3B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453B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952D7">
            <w:pPr>
              <w:rPr>
                <w:rFonts w:hint="eastAsia" w:ascii="宋体" w:hAnsi="宋体" w:eastAsia="宋体" w:cs="宋体"/>
                <w:i w:val="0"/>
                <w:iCs w:val="0"/>
                <w:color w:val="000000"/>
                <w:sz w:val="22"/>
                <w:szCs w:val="22"/>
                <w:u w:val="none"/>
              </w:rPr>
            </w:pPr>
          </w:p>
        </w:tc>
      </w:tr>
      <w:tr w14:paraId="38DCF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E9633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EA8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五加皮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281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7C37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85C2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22D1">
            <w:pPr>
              <w:rPr>
                <w:rFonts w:hint="eastAsia" w:ascii="宋体" w:hAnsi="宋体" w:eastAsia="宋体" w:cs="宋体"/>
                <w:i w:val="0"/>
                <w:iCs w:val="0"/>
                <w:color w:val="000000"/>
                <w:sz w:val="22"/>
                <w:szCs w:val="22"/>
                <w:u w:val="none"/>
              </w:rPr>
            </w:pPr>
          </w:p>
        </w:tc>
      </w:tr>
      <w:tr w14:paraId="2AF2C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E35CC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699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五灵脂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F7A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4FF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DE77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0EDED">
            <w:pPr>
              <w:rPr>
                <w:rFonts w:hint="eastAsia" w:ascii="宋体" w:hAnsi="宋体" w:eastAsia="宋体" w:cs="宋体"/>
                <w:i w:val="0"/>
                <w:iCs w:val="0"/>
                <w:color w:val="000000"/>
                <w:sz w:val="22"/>
                <w:szCs w:val="22"/>
                <w:u w:val="none"/>
              </w:rPr>
            </w:pPr>
          </w:p>
        </w:tc>
      </w:tr>
      <w:tr w14:paraId="7466D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45677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1FD4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五味子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FEB8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DC0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A68E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1C4D1">
            <w:pPr>
              <w:rPr>
                <w:rFonts w:hint="eastAsia" w:ascii="宋体" w:hAnsi="宋体" w:eastAsia="宋体" w:cs="宋体"/>
                <w:i w:val="0"/>
                <w:iCs w:val="0"/>
                <w:color w:val="000000"/>
                <w:sz w:val="22"/>
                <w:szCs w:val="22"/>
                <w:u w:val="none"/>
              </w:rPr>
            </w:pPr>
          </w:p>
        </w:tc>
      </w:tr>
      <w:tr w14:paraId="42645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E706B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DA7D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稀签草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2B1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7108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B115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A894">
            <w:pPr>
              <w:rPr>
                <w:rFonts w:hint="eastAsia" w:ascii="宋体" w:hAnsi="宋体" w:eastAsia="宋体" w:cs="宋体"/>
                <w:i w:val="0"/>
                <w:iCs w:val="0"/>
                <w:color w:val="000000"/>
                <w:sz w:val="22"/>
                <w:szCs w:val="22"/>
                <w:u w:val="none"/>
              </w:rPr>
            </w:pPr>
          </w:p>
        </w:tc>
      </w:tr>
      <w:tr w14:paraId="205E9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E3C1B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CC9F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细辛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899D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D7C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9775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A4EC">
            <w:pPr>
              <w:rPr>
                <w:rFonts w:hint="eastAsia" w:ascii="宋体" w:hAnsi="宋体" w:eastAsia="宋体" w:cs="宋体"/>
                <w:i w:val="0"/>
                <w:iCs w:val="0"/>
                <w:color w:val="000000"/>
                <w:sz w:val="22"/>
                <w:szCs w:val="22"/>
                <w:u w:val="none"/>
              </w:rPr>
            </w:pPr>
          </w:p>
        </w:tc>
      </w:tr>
      <w:tr w14:paraId="4F31D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79DCF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CE2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夏枯草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E857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6F59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4827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A813F">
            <w:pPr>
              <w:rPr>
                <w:rFonts w:hint="eastAsia" w:ascii="宋体" w:hAnsi="宋体" w:eastAsia="宋体" w:cs="宋体"/>
                <w:i w:val="0"/>
                <w:iCs w:val="0"/>
                <w:color w:val="000000"/>
                <w:sz w:val="22"/>
                <w:szCs w:val="22"/>
                <w:u w:val="none"/>
              </w:rPr>
            </w:pPr>
          </w:p>
        </w:tc>
      </w:tr>
      <w:tr w14:paraId="3AFE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58C84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399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仙鹤草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3D92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CA07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A493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B290">
            <w:pPr>
              <w:rPr>
                <w:rFonts w:hint="eastAsia" w:ascii="宋体" w:hAnsi="宋体" w:eastAsia="宋体" w:cs="宋体"/>
                <w:i w:val="0"/>
                <w:iCs w:val="0"/>
                <w:color w:val="000000"/>
                <w:sz w:val="22"/>
                <w:szCs w:val="22"/>
                <w:u w:val="none"/>
              </w:rPr>
            </w:pPr>
          </w:p>
        </w:tc>
      </w:tr>
      <w:tr w14:paraId="235F3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F508B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493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仙茅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53C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DB74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8337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ED1B1">
            <w:pPr>
              <w:rPr>
                <w:rFonts w:hint="eastAsia" w:ascii="宋体" w:hAnsi="宋体" w:eastAsia="宋体" w:cs="宋体"/>
                <w:i w:val="0"/>
                <w:iCs w:val="0"/>
                <w:color w:val="000000"/>
                <w:sz w:val="22"/>
                <w:szCs w:val="22"/>
                <w:u w:val="none"/>
              </w:rPr>
            </w:pPr>
          </w:p>
        </w:tc>
      </w:tr>
      <w:tr w14:paraId="6DFE4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9DA50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994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香附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0585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0DB7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103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EA59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D28C0">
            <w:pPr>
              <w:rPr>
                <w:rFonts w:hint="eastAsia" w:ascii="宋体" w:hAnsi="宋体" w:eastAsia="宋体" w:cs="宋体"/>
                <w:i w:val="0"/>
                <w:iCs w:val="0"/>
                <w:color w:val="000000"/>
                <w:sz w:val="22"/>
                <w:szCs w:val="22"/>
                <w:u w:val="none"/>
              </w:rPr>
            </w:pPr>
          </w:p>
        </w:tc>
      </w:tr>
      <w:tr w14:paraId="7DA50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204A5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B06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小茴香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CF05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B91F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59A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7517F">
            <w:pPr>
              <w:rPr>
                <w:rFonts w:hint="eastAsia" w:ascii="宋体" w:hAnsi="宋体" w:eastAsia="宋体" w:cs="宋体"/>
                <w:i w:val="0"/>
                <w:iCs w:val="0"/>
                <w:color w:val="000000"/>
                <w:sz w:val="22"/>
                <w:szCs w:val="22"/>
                <w:u w:val="none"/>
              </w:rPr>
            </w:pPr>
          </w:p>
        </w:tc>
      </w:tr>
      <w:tr w14:paraId="23AE2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A9C17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22D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小蓟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030D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468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E8D4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9BCAC">
            <w:pPr>
              <w:rPr>
                <w:rFonts w:hint="eastAsia" w:ascii="宋体" w:hAnsi="宋体" w:eastAsia="宋体" w:cs="宋体"/>
                <w:i w:val="0"/>
                <w:iCs w:val="0"/>
                <w:color w:val="000000"/>
                <w:sz w:val="22"/>
                <w:szCs w:val="22"/>
                <w:u w:val="none"/>
              </w:rPr>
            </w:pPr>
          </w:p>
        </w:tc>
      </w:tr>
      <w:tr w14:paraId="72C3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CAE0B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282D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小通草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F1F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63F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4FB9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62E07">
            <w:pPr>
              <w:rPr>
                <w:rFonts w:hint="eastAsia" w:ascii="宋体" w:hAnsi="宋体" w:eastAsia="宋体" w:cs="宋体"/>
                <w:i w:val="0"/>
                <w:iCs w:val="0"/>
                <w:color w:val="000000"/>
                <w:sz w:val="22"/>
                <w:szCs w:val="22"/>
                <w:u w:val="none"/>
              </w:rPr>
            </w:pPr>
          </w:p>
        </w:tc>
      </w:tr>
      <w:tr w14:paraId="2590C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8E34B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93A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薤白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3AD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727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0BD9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14125">
            <w:pPr>
              <w:rPr>
                <w:rFonts w:hint="eastAsia" w:ascii="宋体" w:hAnsi="宋体" w:eastAsia="宋体" w:cs="宋体"/>
                <w:i w:val="0"/>
                <w:iCs w:val="0"/>
                <w:color w:val="000000"/>
                <w:sz w:val="22"/>
                <w:szCs w:val="22"/>
                <w:u w:val="none"/>
              </w:rPr>
            </w:pPr>
          </w:p>
        </w:tc>
      </w:tr>
      <w:tr w14:paraId="602EC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31E78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D39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辛夷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F59D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39EA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1DD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FD529">
            <w:pPr>
              <w:rPr>
                <w:rFonts w:hint="eastAsia" w:ascii="宋体" w:hAnsi="宋体" w:eastAsia="宋体" w:cs="宋体"/>
                <w:i w:val="0"/>
                <w:iCs w:val="0"/>
                <w:color w:val="000000"/>
                <w:sz w:val="22"/>
                <w:szCs w:val="22"/>
                <w:u w:val="none"/>
              </w:rPr>
            </w:pPr>
          </w:p>
        </w:tc>
      </w:tr>
      <w:tr w14:paraId="72338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7BB90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4AC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徐长卿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74C3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D16A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1000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6D3B2">
            <w:pPr>
              <w:rPr>
                <w:rFonts w:hint="eastAsia" w:ascii="宋体" w:hAnsi="宋体" w:eastAsia="宋体" w:cs="宋体"/>
                <w:i w:val="0"/>
                <w:iCs w:val="0"/>
                <w:color w:val="000000"/>
                <w:sz w:val="22"/>
                <w:szCs w:val="22"/>
                <w:u w:val="none"/>
              </w:rPr>
            </w:pPr>
          </w:p>
        </w:tc>
      </w:tr>
      <w:tr w14:paraId="30060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A899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79F4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续断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1F9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F94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73C8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86A7">
            <w:pPr>
              <w:rPr>
                <w:rFonts w:hint="eastAsia" w:ascii="宋体" w:hAnsi="宋体" w:eastAsia="宋体" w:cs="宋体"/>
                <w:i w:val="0"/>
                <w:iCs w:val="0"/>
                <w:color w:val="000000"/>
                <w:sz w:val="22"/>
                <w:szCs w:val="22"/>
                <w:u w:val="none"/>
              </w:rPr>
            </w:pPr>
          </w:p>
        </w:tc>
      </w:tr>
      <w:tr w14:paraId="0C84C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C6FA3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BE5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玄胡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DC5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AA7D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AE9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47DF2">
            <w:pPr>
              <w:rPr>
                <w:rFonts w:hint="eastAsia" w:ascii="宋体" w:hAnsi="宋体" w:eastAsia="宋体" w:cs="宋体"/>
                <w:i w:val="0"/>
                <w:iCs w:val="0"/>
                <w:color w:val="000000"/>
                <w:sz w:val="22"/>
                <w:szCs w:val="22"/>
                <w:u w:val="none"/>
              </w:rPr>
            </w:pPr>
          </w:p>
        </w:tc>
      </w:tr>
      <w:tr w14:paraId="70247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684B1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051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旋覆花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321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ED8C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2682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B509">
            <w:pPr>
              <w:rPr>
                <w:rFonts w:hint="eastAsia" w:ascii="宋体" w:hAnsi="宋体" w:eastAsia="宋体" w:cs="宋体"/>
                <w:i w:val="0"/>
                <w:iCs w:val="0"/>
                <w:color w:val="000000"/>
                <w:sz w:val="22"/>
                <w:szCs w:val="22"/>
                <w:u w:val="none"/>
              </w:rPr>
            </w:pPr>
          </w:p>
        </w:tc>
      </w:tr>
      <w:tr w14:paraId="0B2C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A7226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31F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血余炭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E7F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23D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FF6D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97A28">
            <w:pPr>
              <w:rPr>
                <w:rFonts w:hint="eastAsia" w:ascii="宋体" w:hAnsi="宋体" w:eastAsia="宋体" w:cs="宋体"/>
                <w:i w:val="0"/>
                <w:iCs w:val="0"/>
                <w:color w:val="000000"/>
                <w:sz w:val="22"/>
                <w:szCs w:val="22"/>
                <w:u w:val="none"/>
              </w:rPr>
            </w:pPr>
          </w:p>
        </w:tc>
      </w:tr>
      <w:tr w14:paraId="07C48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F9113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FEA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盐巴戟天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FC43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AD9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6E88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4DD36">
            <w:pPr>
              <w:rPr>
                <w:rFonts w:hint="eastAsia" w:ascii="宋体" w:hAnsi="宋体" w:eastAsia="宋体" w:cs="宋体"/>
                <w:i w:val="0"/>
                <w:iCs w:val="0"/>
                <w:color w:val="000000"/>
                <w:sz w:val="22"/>
                <w:szCs w:val="22"/>
                <w:u w:val="none"/>
              </w:rPr>
            </w:pPr>
          </w:p>
        </w:tc>
      </w:tr>
      <w:tr w14:paraId="0A50C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04AC2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58D5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野菊花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67B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F2D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8F562">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51549">
            <w:pPr>
              <w:rPr>
                <w:rFonts w:hint="eastAsia" w:ascii="宋体" w:hAnsi="宋体" w:eastAsia="宋体" w:cs="宋体"/>
                <w:i w:val="0"/>
                <w:iCs w:val="0"/>
                <w:color w:val="000000"/>
                <w:sz w:val="22"/>
                <w:szCs w:val="22"/>
                <w:u w:val="none"/>
              </w:rPr>
            </w:pPr>
          </w:p>
        </w:tc>
      </w:tr>
      <w:tr w14:paraId="657C4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2AE19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7C3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益母草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211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07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0DB6">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A7DD">
            <w:pPr>
              <w:rPr>
                <w:rFonts w:hint="eastAsia" w:ascii="宋体" w:hAnsi="宋体" w:eastAsia="宋体" w:cs="宋体"/>
                <w:i w:val="0"/>
                <w:iCs w:val="0"/>
                <w:color w:val="000000"/>
                <w:sz w:val="22"/>
                <w:szCs w:val="22"/>
                <w:u w:val="none"/>
              </w:rPr>
            </w:pPr>
          </w:p>
        </w:tc>
      </w:tr>
      <w:tr w14:paraId="67F45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5379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E591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益智仁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D14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FACA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4DF1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B9744">
            <w:pPr>
              <w:rPr>
                <w:rFonts w:hint="eastAsia" w:ascii="宋体" w:hAnsi="宋体" w:eastAsia="宋体" w:cs="宋体"/>
                <w:i w:val="0"/>
                <w:iCs w:val="0"/>
                <w:color w:val="000000"/>
                <w:sz w:val="22"/>
                <w:szCs w:val="22"/>
                <w:u w:val="none"/>
              </w:rPr>
            </w:pPr>
          </w:p>
        </w:tc>
      </w:tr>
      <w:tr w14:paraId="5E6D3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7586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BA6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茵陈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6EC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FF67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860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95547">
            <w:pPr>
              <w:rPr>
                <w:rFonts w:hint="eastAsia" w:ascii="宋体" w:hAnsi="宋体" w:eastAsia="宋体" w:cs="宋体"/>
                <w:i w:val="0"/>
                <w:iCs w:val="0"/>
                <w:color w:val="000000"/>
                <w:sz w:val="22"/>
                <w:szCs w:val="22"/>
                <w:u w:val="none"/>
              </w:rPr>
            </w:pPr>
          </w:p>
        </w:tc>
      </w:tr>
      <w:tr w14:paraId="62A52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560A3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34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银柴胡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E408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9385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C0A2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527D">
            <w:pPr>
              <w:rPr>
                <w:rFonts w:hint="eastAsia" w:ascii="宋体" w:hAnsi="宋体" w:eastAsia="宋体" w:cs="宋体"/>
                <w:i w:val="0"/>
                <w:iCs w:val="0"/>
                <w:color w:val="000000"/>
                <w:sz w:val="22"/>
                <w:szCs w:val="22"/>
                <w:u w:val="none"/>
              </w:rPr>
            </w:pPr>
          </w:p>
        </w:tc>
      </w:tr>
      <w:tr w14:paraId="65BF4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F95F6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4E25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淫羊藿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579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5D13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F4B6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98099">
            <w:pPr>
              <w:rPr>
                <w:rFonts w:hint="eastAsia" w:ascii="宋体" w:hAnsi="宋体" w:eastAsia="宋体" w:cs="宋体"/>
                <w:i w:val="0"/>
                <w:iCs w:val="0"/>
                <w:color w:val="000000"/>
                <w:sz w:val="22"/>
                <w:szCs w:val="22"/>
                <w:u w:val="none"/>
              </w:rPr>
            </w:pPr>
          </w:p>
        </w:tc>
      </w:tr>
      <w:tr w14:paraId="0829E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3678F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565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鱼腥草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FBAF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5A3D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4462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42B3">
            <w:pPr>
              <w:rPr>
                <w:rFonts w:hint="eastAsia" w:ascii="宋体" w:hAnsi="宋体" w:eastAsia="宋体" w:cs="宋体"/>
                <w:i w:val="0"/>
                <w:iCs w:val="0"/>
                <w:color w:val="000000"/>
                <w:sz w:val="22"/>
                <w:szCs w:val="22"/>
                <w:u w:val="none"/>
              </w:rPr>
            </w:pPr>
          </w:p>
        </w:tc>
      </w:tr>
      <w:tr w14:paraId="65575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FB25B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DE06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玉米须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87CC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15E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511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26E1">
            <w:pPr>
              <w:rPr>
                <w:rFonts w:hint="eastAsia" w:ascii="宋体" w:hAnsi="宋体" w:eastAsia="宋体" w:cs="宋体"/>
                <w:i w:val="0"/>
                <w:iCs w:val="0"/>
                <w:color w:val="000000"/>
                <w:sz w:val="22"/>
                <w:szCs w:val="22"/>
                <w:u w:val="none"/>
              </w:rPr>
            </w:pPr>
          </w:p>
        </w:tc>
      </w:tr>
      <w:tr w14:paraId="0D44C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E9F4F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A9E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玉竹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F5E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FAB8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019F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D1898">
            <w:pPr>
              <w:rPr>
                <w:rFonts w:hint="eastAsia" w:ascii="宋体" w:hAnsi="宋体" w:eastAsia="宋体" w:cs="宋体"/>
                <w:i w:val="0"/>
                <w:iCs w:val="0"/>
                <w:color w:val="000000"/>
                <w:sz w:val="22"/>
                <w:szCs w:val="22"/>
                <w:u w:val="none"/>
              </w:rPr>
            </w:pPr>
          </w:p>
        </w:tc>
      </w:tr>
      <w:tr w14:paraId="2A363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5E119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47E7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郁金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31BB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06FE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66920">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96D4B">
            <w:pPr>
              <w:rPr>
                <w:rFonts w:hint="eastAsia" w:ascii="宋体" w:hAnsi="宋体" w:eastAsia="宋体" w:cs="宋体"/>
                <w:i w:val="0"/>
                <w:iCs w:val="0"/>
                <w:color w:val="000000"/>
                <w:sz w:val="22"/>
                <w:szCs w:val="22"/>
                <w:u w:val="none"/>
              </w:rPr>
            </w:pPr>
          </w:p>
        </w:tc>
      </w:tr>
      <w:tr w14:paraId="53456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196DD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5C2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郁李仁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FBBE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DA2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6927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8569">
            <w:pPr>
              <w:rPr>
                <w:rFonts w:hint="eastAsia" w:ascii="宋体" w:hAnsi="宋体" w:eastAsia="宋体" w:cs="宋体"/>
                <w:i w:val="0"/>
                <w:iCs w:val="0"/>
                <w:color w:val="000000"/>
                <w:sz w:val="22"/>
                <w:szCs w:val="22"/>
                <w:u w:val="none"/>
              </w:rPr>
            </w:pPr>
          </w:p>
        </w:tc>
      </w:tr>
      <w:tr w14:paraId="67FE1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DEE3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C26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远志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410E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46D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E139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73DE2">
            <w:pPr>
              <w:rPr>
                <w:rFonts w:hint="eastAsia" w:ascii="宋体" w:hAnsi="宋体" w:eastAsia="宋体" w:cs="宋体"/>
                <w:i w:val="0"/>
                <w:iCs w:val="0"/>
                <w:color w:val="000000"/>
                <w:sz w:val="22"/>
                <w:szCs w:val="22"/>
                <w:u w:val="none"/>
              </w:rPr>
            </w:pPr>
          </w:p>
        </w:tc>
      </w:tr>
      <w:tr w14:paraId="16FC2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87F34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72D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月季花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0D7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E408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330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946B">
            <w:pPr>
              <w:rPr>
                <w:rFonts w:hint="eastAsia" w:ascii="宋体" w:hAnsi="宋体" w:eastAsia="宋体" w:cs="宋体"/>
                <w:i w:val="0"/>
                <w:iCs w:val="0"/>
                <w:color w:val="000000"/>
                <w:sz w:val="22"/>
                <w:szCs w:val="22"/>
                <w:u w:val="none"/>
              </w:rPr>
            </w:pPr>
          </w:p>
        </w:tc>
      </w:tr>
      <w:tr w14:paraId="4F62D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9D1DF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285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皂角刺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2486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738C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98FA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C792E">
            <w:pPr>
              <w:rPr>
                <w:rFonts w:hint="eastAsia" w:ascii="宋体" w:hAnsi="宋体" w:eastAsia="宋体" w:cs="宋体"/>
                <w:i w:val="0"/>
                <w:iCs w:val="0"/>
                <w:color w:val="000000"/>
                <w:sz w:val="22"/>
                <w:szCs w:val="22"/>
                <w:u w:val="none"/>
              </w:rPr>
            </w:pPr>
          </w:p>
        </w:tc>
      </w:tr>
      <w:tr w14:paraId="27EA4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90086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368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泽兰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D380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C40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EEB14">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462E">
            <w:pPr>
              <w:rPr>
                <w:rFonts w:hint="eastAsia" w:ascii="宋体" w:hAnsi="宋体" w:eastAsia="宋体" w:cs="宋体"/>
                <w:i w:val="0"/>
                <w:iCs w:val="0"/>
                <w:color w:val="000000"/>
                <w:sz w:val="22"/>
                <w:szCs w:val="22"/>
                <w:u w:val="none"/>
              </w:rPr>
            </w:pPr>
          </w:p>
        </w:tc>
      </w:tr>
      <w:tr w14:paraId="56FE5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760FD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445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泽漆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0278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32AC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B69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A847B">
            <w:pPr>
              <w:rPr>
                <w:rFonts w:hint="eastAsia" w:ascii="宋体" w:hAnsi="宋体" w:eastAsia="宋体" w:cs="宋体"/>
                <w:i w:val="0"/>
                <w:iCs w:val="0"/>
                <w:color w:val="000000"/>
                <w:sz w:val="22"/>
                <w:szCs w:val="22"/>
                <w:u w:val="none"/>
              </w:rPr>
            </w:pPr>
          </w:p>
        </w:tc>
      </w:tr>
      <w:tr w14:paraId="148CB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93D65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442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赭石(代赭石)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0C9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627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920BE">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514A">
            <w:pPr>
              <w:rPr>
                <w:rFonts w:hint="eastAsia" w:ascii="宋体" w:hAnsi="宋体" w:eastAsia="宋体" w:cs="宋体"/>
                <w:i w:val="0"/>
                <w:iCs w:val="0"/>
                <w:color w:val="000000"/>
                <w:sz w:val="22"/>
                <w:szCs w:val="22"/>
                <w:u w:val="none"/>
              </w:rPr>
            </w:pPr>
          </w:p>
        </w:tc>
      </w:tr>
      <w:tr w14:paraId="25EB3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F4E8A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C705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浙贝母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8297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E623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67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DDA5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778E">
            <w:pPr>
              <w:rPr>
                <w:rFonts w:hint="eastAsia" w:ascii="宋体" w:hAnsi="宋体" w:eastAsia="宋体" w:cs="宋体"/>
                <w:i w:val="0"/>
                <w:iCs w:val="0"/>
                <w:color w:val="000000"/>
                <w:sz w:val="22"/>
                <w:szCs w:val="22"/>
                <w:u w:val="none"/>
              </w:rPr>
            </w:pPr>
          </w:p>
        </w:tc>
      </w:tr>
      <w:tr w14:paraId="3B086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A473A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FDF6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珍珠母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F17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99A4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F059">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998A0">
            <w:pPr>
              <w:rPr>
                <w:rFonts w:hint="eastAsia" w:ascii="宋体" w:hAnsi="宋体" w:eastAsia="宋体" w:cs="宋体"/>
                <w:i w:val="0"/>
                <w:iCs w:val="0"/>
                <w:color w:val="000000"/>
                <w:sz w:val="22"/>
                <w:szCs w:val="22"/>
                <w:u w:val="none"/>
              </w:rPr>
            </w:pPr>
          </w:p>
        </w:tc>
      </w:tr>
      <w:tr w14:paraId="2BACA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9A062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6A3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知母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2AA7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DF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21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1B1D">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CC6C">
            <w:pPr>
              <w:rPr>
                <w:rFonts w:hint="eastAsia" w:ascii="宋体" w:hAnsi="宋体" w:eastAsia="宋体" w:cs="宋体"/>
                <w:i w:val="0"/>
                <w:iCs w:val="0"/>
                <w:color w:val="000000"/>
                <w:sz w:val="22"/>
                <w:szCs w:val="22"/>
                <w:u w:val="none"/>
              </w:rPr>
            </w:pPr>
          </w:p>
        </w:tc>
      </w:tr>
      <w:tr w14:paraId="7A4CD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250DA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FCA1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枳壳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DC9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03AA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ECD1">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FF893">
            <w:pPr>
              <w:rPr>
                <w:rFonts w:hint="eastAsia" w:ascii="宋体" w:hAnsi="宋体" w:eastAsia="宋体" w:cs="宋体"/>
                <w:i w:val="0"/>
                <w:iCs w:val="0"/>
                <w:color w:val="000000"/>
                <w:sz w:val="22"/>
                <w:szCs w:val="22"/>
                <w:u w:val="none"/>
              </w:rPr>
            </w:pPr>
          </w:p>
        </w:tc>
      </w:tr>
      <w:tr w14:paraId="25B93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41FF2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9BA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枳实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D95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AB8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67ADC">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0C123">
            <w:pPr>
              <w:rPr>
                <w:rFonts w:hint="eastAsia" w:ascii="宋体" w:hAnsi="宋体" w:eastAsia="宋体" w:cs="宋体"/>
                <w:i w:val="0"/>
                <w:iCs w:val="0"/>
                <w:color w:val="000000"/>
                <w:sz w:val="22"/>
                <w:szCs w:val="22"/>
                <w:u w:val="none"/>
              </w:rPr>
            </w:pPr>
          </w:p>
        </w:tc>
      </w:tr>
      <w:tr w14:paraId="2F05F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5D628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0DF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制大黄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2EA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52C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804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2F755">
            <w:pPr>
              <w:rPr>
                <w:rFonts w:hint="eastAsia" w:ascii="宋体" w:hAnsi="宋体" w:eastAsia="宋体" w:cs="宋体"/>
                <w:i w:val="0"/>
                <w:iCs w:val="0"/>
                <w:color w:val="000000"/>
                <w:sz w:val="22"/>
                <w:szCs w:val="22"/>
                <w:u w:val="none"/>
              </w:rPr>
            </w:pPr>
          </w:p>
        </w:tc>
      </w:tr>
      <w:tr w14:paraId="332EF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051BC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292</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5AD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炙百部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5FF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C5BB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B171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9CB65">
            <w:pPr>
              <w:rPr>
                <w:rFonts w:hint="eastAsia" w:ascii="宋体" w:hAnsi="宋体" w:eastAsia="宋体" w:cs="宋体"/>
                <w:i w:val="0"/>
                <w:iCs w:val="0"/>
                <w:color w:val="000000"/>
                <w:sz w:val="22"/>
                <w:szCs w:val="22"/>
                <w:u w:val="none"/>
              </w:rPr>
            </w:pPr>
          </w:p>
        </w:tc>
      </w:tr>
      <w:tr w14:paraId="37DD3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0F10B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293</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644C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炙麻黄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7AE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54D0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1C31B">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2743">
            <w:pPr>
              <w:rPr>
                <w:rFonts w:hint="eastAsia" w:ascii="宋体" w:hAnsi="宋体" w:eastAsia="宋体" w:cs="宋体"/>
                <w:i w:val="0"/>
                <w:iCs w:val="0"/>
                <w:color w:val="000000"/>
                <w:sz w:val="22"/>
                <w:szCs w:val="22"/>
                <w:u w:val="none"/>
              </w:rPr>
            </w:pPr>
          </w:p>
        </w:tc>
      </w:tr>
      <w:tr w14:paraId="45B00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666D5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294</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5DB0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猪苓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2D7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DC4A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BF49A">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FAF7">
            <w:pPr>
              <w:rPr>
                <w:rFonts w:hint="eastAsia" w:ascii="宋体" w:hAnsi="宋体" w:eastAsia="宋体" w:cs="宋体"/>
                <w:i w:val="0"/>
                <w:iCs w:val="0"/>
                <w:color w:val="000000"/>
                <w:sz w:val="22"/>
                <w:szCs w:val="22"/>
                <w:u w:val="none"/>
              </w:rPr>
            </w:pPr>
          </w:p>
        </w:tc>
      </w:tr>
      <w:tr w14:paraId="43A81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C5395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295</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6EC3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竹茹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9C0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B43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1667">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8D6E1">
            <w:pPr>
              <w:rPr>
                <w:rFonts w:hint="eastAsia" w:ascii="宋体" w:hAnsi="宋体" w:eastAsia="宋体" w:cs="宋体"/>
                <w:i w:val="0"/>
                <w:iCs w:val="0"/>
                <w:color w:val="000000"/>
                <w:sz w:val="22"/>
                <w:szCs w:val="22"/>
                <w:u w:val="none"/>
              </w:rPr>
            </w:pPr>
          </w:p>
        </w:tc>
      </w:tr>
      <w:tr w14:paraId="20421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3C5F0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296</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9BD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紫草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1A7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60B4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E193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E5FE">
            <w:pPr>
              <w:rPr>
                <w:rFonts w:hint="eastAsia" w:ascii="宋体" w:hAnsi="宋体" w:eastAsia="宋体" w:cs="宋体"/>
                <w:i w:val="0"/>
                <w:iCs w:val="0"/>
                <w:color w:val="000000"/>
                <w:sz w:val="22"/>
                <w:szCs w:val="22"/>
                <w:u w:val="none"/>
              </w:rPr>
            </w:pPr>
          </w:p>
        </w:tc>
      </w:tr>
      <w:tr w14:paraId="4EF27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E7A5C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297</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5A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紫花地丁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366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2F1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EC185">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CDA7">
            <w:pPr>
              <w:rPr>
                <w:rFonts w:hint="eastAsia" w:ascii="宋体" w:hAnsi="宋体" w:eastAsia="宋体" w:cs="宋体"/>
                <w:i w:val="0"/>
                <w:iCs w:val="0"/>
                <w:color w:val="000000"/>
                <w:sz w:val="22"/>
                <w:szCs w:val="22"/>
                <w:u w:val="none"/>
              </w:rPr>
            </w:pPr>
          </w:p>
        </w:tc>
      </w:tr>
      <w:tr w14:paraId="044D7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5EBE3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298</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F34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紫苏梗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0375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593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43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785B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E94F2">
            <w:pPr>
              <w:rPr>
                <w:rFonts w:hint="eastAsia" w:ascii="宋体" w:hAnsi="宋体" w:eastAsia="宋体" w:cs="宋体"/>
                <w:i w:val="0"/>
                <w:iCs w:val="0"/>
                <w:color w:val="000000"/>
                <w:sz w:val="22"/>
                <w:szCs w:val="22"/>
                <w:u w:val="none"/>
              </w:rPr>
            </w:pPr>
          </w:p>
        </w:tc>
      </w:tr>
      <w:tr w14:paraId="142D0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8515E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299</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79B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紫苏叶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672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9342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FE043">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62B8">
            <w:pPr>
              <w:rPr>
                <w:rFonts w:hint="eastAsia" w:ascii="宋体" w:hAnsi="宋体" w:eastAsia="宋体" w:cs="宋体"/>
                <w:i w:val="0"/>
                <w:iCs w:val="0"/>
                <w:color w:val="000000"/>
                <w:sz w:val="22"/>
                <w:szCs w:val="22"/>
                <w:u w:val="none"/>
              </w:rPr>
            </w:pPr>
          </w:p>
        </w:tc>
      </w:tr>
      <w:tr w14:paraId="2C1BD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7C2E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300</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EBD7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紫苏子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40E0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AD33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10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55D58">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459D2">
            <w:pPr>
              <w:rPr>
                <w:rFonts w:hint="eastAsia" w:ascii="宋体" w:hAnsi="宋体" w:eastAsia="宋体" w:cs="宋体"/>
                <w:i w:val="0"/>
                <w:iCs w:val="0"/>
                <w:color w:val="000000"/>
                <w:sz w:val="22"/>
                <w:szCs w:val="22"/>
                <w:u w:val="none"/>
              </w:rPr>
            </w:pPr>
          </w:p>
        </w:tc>
      </w:tr>
      <w:tr w14:paraId="487C6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4348E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301</w:t>
            </w:r>
          </w:p>
        </w:tc>
        <w:tc>
          <w:tcPr>
            <w:tcW w:w="21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2608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 xml:space="preserve">紫苑 </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1F5E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1"/>
                <w:szCs w:val="21"/>
                <w:u w:val="none"/>
              </w:rPr>
            </w:pPr>
            <w:r>
              <w:rPr>
                <w:rFonts w:ascii="宋体" w:hAnsi="宋体" w:eastAsia="宋体" w:cs="宋体"/>
                <w:color w:val="000000"/>
                <w:sz w:val="22"/>
                <w:szCs w:val="22"/>
              </w:rPr>
              <w:t>kg</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575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val="0"/>
                <w:iCs w:val="0"/>
                <w:color w:val="000000"/>
                <w:sz w:val="22"/>
                <w:szCs w:val="22"/>
                <w:u w:val="none"/>
              </w:rPr>
            </w:pPr>
            <w:r>
              <w:rPr>
                <w:rFonts w:ascii="宋体" w:hAnsi="宋体" w:eastAsia="宋体" w:cs="宋体"/>
                <w:color w:val="000000"/>
                <w:sz w:val="22"/>
                <w:szCs w:val="22"/>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6857F">
            <w:pPr>
              <w:rPr>
                <w:rFonts w:hint="eastAsia" w:ascii="宋体" w:hAnsi="宋体" w:eastAsia="宋体" w:cs="宋体"/>
                <w:i w:val="0"/>
                <w:iCs w:val="0"/>
                <w:color w:val="000000"/>
                <w:sz w:val="22"/>
                <w:szCs w:val="22"/>
                <w:u w:val="none"/>
              </w:rPr>
            </w:pP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A0016">
            <w:pPr>
              <w:rPr>
                <w:rFonts w:hint="eastAsia" w:ascii="宋体" w:hAnsi="宋体" w:eastAsia="宋体" w:cs="宋体"/>
                <w:i w:val="0"/>
                <w:iCs w:val="0"/>
                <w:color w:val="000000"/>
                <w:sz w:val="22"/>
                <w:szCs w:val="22"/>
                <w:u w:val="none"/>
              </w:rPr>
            </w:pPr>
          </w:p>
        </w:tc>
      </w:tr>
      <w:tr w14:paraId="23DCB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050" w:type="dxa"/>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D1C94E">
            <w:pPr>
              <w:keepNext w:val="0"/>
              <w:keepLines w:val="0"/>
              <w:widowControl/>
              <w:suppressLineNumbers w:val="0"/>
              <w:jc w:val="center"/>
              <w:rPr>
                <w:rFonts w:hint="default" w:ascii="宋体" w:hAnsi="宋体" w:eastAsia="宋体" w:cs="宋体"/>
                <w:b/>
                <w:bCs/>
                <w:i w:val="0"/>
                <w:iCs w:val="0"/>
                <w:color w:val="000000"/>
                <w:sz w:val="21"/>
                <w:szCs w:val="21"/>
                <w:u w:val="none"/>
                <w:lang w:val="en-US" w:eastAsia="zh-CN" w:bidi="ar"/>
              </w:rPr>
            </w:pPr>
            <w:r>
              <w:rPr>
                <w:rFonts w:hint="eastAsia" w:ascii="宋体" w:hAnsi="宋体" w:cs="宋体"/>
                <w:b/>
                <w:bCs/>
                <w:i w:val="0"/>
                <w:iCs w:val="0"/>
                <w:color w:val="000000"/>
                <w:sz w:val="21"/>
                <w:szCs w:val="21"/>
                <w:u w:val="none"/>
                <w:lang w:val="en-US" w:eastAsia="zh-CN" w:bidi="ar"/>
              </w:rPr>
              <w:t>投标总价</w:t>
            </w:r>
          </w:p>
        </w:tc>
        <w:tc>
          <w:tcPr>
            <w:tcW w:w="391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9584F">
            <w:pPr>
              <w:ind w:firstLine="2650"/>
              <w:rPr>
                <w:rFonts w:hint="eastAsia" w:ascii="宋体" w:hAnsi="宋体" w:eastAsia="宋体" w:cs="宋体"/>
                <w:i w:val="0"/>
                <w:iCs w:val="0"/>
                <w:color w:val="000000"/>
                <w:sz w:val="22"/>
                <w:szCs w:val="22"/>
                <w:u w:val="none"/>
                <w:lang w:eastAsia="zh-CN"/>
              </w:rPr>
            </w:pPr>
            <w:r>
              <w:rPr>
                <w:rFonts w:hint="eastAsia" w:ascii="宋体" w:hAnsi="宋体" w:cs="宋体"/>
                <w:b/>
                <w:bCs/>
                <w:i w:val="0"/>
                <w:iCs w:val="0"/>
                <w:color w:val="000000"/>
                <w:sz w:val="22"/>
                <w:szCs w:val="22"/>
                <w:u w:val="none"/>
                <w:lang w:eastAsia="zh-CN"/>
              </w:rPr>
              <w:t>元</w:t>
            </w:r>
          </w:p>
        </w:tc>
      </w:tr>
    </w:tbl>
    <w:p w14:paraId="50CBAA9B">
      <w:pPr>
        <w:tabs>
          <w:tab w:val="left" w:pos="6045"/>
        </w:tabs>
        <w:spacing w:line="360" w:lineRule="auto"/>
        <w:ind w:firstLine="422"/>
        <w:rPr>
          <w:rFonts w:hint="eastAsia" w:ascii="宋体" w:hAnsi="宋体" w:cs="宋体"/>
          <w:b/>
          <w:color w:val="auto"/>
          <w:highlight w:val="none"/>
        </w:rPr>
      </w:pPr>
    </w:p>
    <w:p w14:paraId="0408416A">
      <w:pPr>
        <w:tabs>
          <w:tab w:val="left" w:pos="6045"/>
        </w:tabs>
        <w:spacing w:line="360" w:lineRule="auto"/>
        <w:ind w:firstLine="372"/>
        <w:jc w:val="left"/>
        <w:rPr>
          <w:rFonts w:hint="eastAsia" w:ascii="宋体" w:hAnsi="宋体" w:cs="宋体"/>
          <w:color w:val="auto"/>
          <w:highlight w:val="none"/>
          <w:u w:val="single"/>
        </w:rPr>
      </w:pPr>
      <w:r>
        <w:rPr>
          <w:rFonts w:hint="eastAsia" w:ascii="宋体" w:hAnsi="宋体" w:cs="宋体"/>
          <w:color w:val="auto"/>
          <w:highlight w:val="none"/>
          <w:lang w:eastAsia="zh-CN"/>
        </w:rPr>
        <w:t>供应商（电子签章）</w:t>
      </w:r>
      <w:r>
        <w:rPr>
          <w:rFonts w:hint="eastAsia" w:ascii="宋体" w:hAnsi="宋体" w:cs="宋体"/>
          <w:color w:val="auto"/>
          <w:highlight w:val="none"/>
        </w:rPr>
        <w:t>：</w:t>
      </w:r>
    </w:p>
    <w:p w14:paraId="7BA5062B">
      <w:pPr>
        <w:spacing w:line="360" w:lineRule="auto"/>
        <w:ind w:right="420" w:firstLine="372"/>
        <w:jc w:val="left"/>
        <w:rPr>
          <w:rFonts w:hint="eastAsia" w:ascii="宋体" w:hAnsi="宋体" w:cs="宋体"/>
          <w:color w:val="auto"/>
          <w:szCs w:val="21"/>
          <w:highlight w:val="none"/>
          <w:u w:val="single"/>
        </w:rPr>
      </w:pPr>
      <w:r>
        <w:rPr>
          <w:rFonts w:hint="eastAsia" w:ascii="宋体" w:hAnsi="宋体" w:cs="宋体"/>
          <w:color w:val="auto"/>
          <w:szCs w:val="21"/>
          <w:highlight w:val="none"/>
        </w:rPr>
        <w:t>法定代表人或其授权代表（签字或盖章）：</w:t>
      </w:r>
    </w:p>
    <w:p w14:paraId="56DAFCD3">
      <w:pPr>
        <w:spacing w:line="360" w:lineRule="auto"/>
        <w:ind w:right="420" w:firstLine="372"/>
        <w:jc w:val="left"/>
        <w:rPr>
          <w:rFonts w:hint="eastAsia" w:ascii="宋体" w:hAnsi="宋体" w:cs="宋体"/>
          <w:bCs/>
          <w:color w:val="auto"/>
          <w:highlight w:val="none"/>
        </w:rPr>
      </w:pPr>
      <w:r>
        <w:rPr>
          <w:rFonts w:hint="eastAsia" w:ascii="宋体" w:hAnsi="宋体" w:cs="宋体"/>
          <w:bCs/>
          <w:color w:val="auto"/>
          <w:highlight w:val="none"/>
        </w:rPr>
        <w:t>日期：______年______月______日</w:t>
      </w:r>
    </w:p>
    <w:p w14:paraId="658CB301">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p>
    <w:p w14:paraId="44E691DC">
      <w:pPr>
        <w:pStyle w:val="88"/>
        <w:spacing w:before="0"/>
        <w:ind w:firstLine="426"/>
        <w:rPr>
          <w:rFonts w:hint="eastAsia" w:ascii="宋体" w:hAnsi="宋体" w:cs="宋体"/>
          <w:color w:val="auto"/>
          <w:sz w:val="24"/>
          <w:szCs w:val="24"/>
          <w:highlight w:val="none"/>
        </w:rPr>
      </w:pPr>
      <w:bookmarkStart w:id="339" w:name="_Toc15354"/>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5</w:t>
      </w:r>
      <w:r>
        <w:rPr>
          <w:rFonts w:hint="eastAsia" w:ascii="宋体" w:hAnsi="宋体" w:cs="宋体"/>
          <w:bCs w:val="0"/>
          <w:color w:val="auto"/>
          <w:sz w:val="24"/>
          <w:szCs w:val="24"/>
          <w:highlight w:val="none"/>
        </w:rPr>
        <w:t>）商务条款偏离表</w:t>
      </w:r>
      <w:bookmarkEnd w:id="335"/>
      <w:bookmarkEnd w:id="336"/>
      <w:bookmarkEnd w:id="337"/>
      <w:bookmarkEnd w:id="339"/>
    </w:p>
    <w:p w14:paraId="5E7A1999">
      <w:pPr>
        <w:pStyle w:val="31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项目名称：</w:t>
      </w:r>
      <w:r>
        <w:rPr>
          <w:rFonts w:hint="eastAsia" w:hAnsi="宋体" w:cs="宋体"/>
          <w:color w:val="auto"/>
          <w:sz w:val="21"/>
          <w:szCs w:val="21"/>
          <w:highlight w:val="none"/>
          <w:lang w:eastAsia="zh-CN"/>
        </w:rPr>
        <w:t>南京市鼓楼区小市社区卫生服务中心中药饮片及药事服务采购项目</w:t>
      </w:r>
    </w:p>
    <w:p w14:paraId="6F34D36E">
      <w:pPr>
        <w:pStyle w:val="315"/>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项目编号：</w:t>
      </w:r>
      <w:r>
        <w:rPr>
          <w:rFonts w:hint="eastAsia" w:hAnsi="宋体" w:cs="宋体"/>
          <w:color w:val="auto"/>
          <w:sz w:val="21"/>
          <w:szCs w:val="21"/>
          <w:highlight w:val="none"/>
          <w:lang w:eastAsia="zh-CN"/>
        </w:rPr>
        <w:t>JSZC-320106-JSJW-G2026-0029</w:t>
      </w:r>
    </w:p>
    <w:tbl>
      <w:tblPr>
        <w:tblStyle w:val="41"/>
        <w:tblW w:w="88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8"/>
        <w:gridCol w:w="3022"/>
        <w:gridCol w:w="1509"/>
        <w:gridCol w:w="2372"/>
        <w:gridCol w:w="1061"/>
      </w:tblGrid>
      <w:tr w14:paraId="21B40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868" w:type="dxa"/>
            <w:noWrap w:val="0"/>
            <w:vAlign w:val="center"/>
          </w:tcPr>
          <w:p w14:paraId="1A30367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3022" w:type="dxa"/>
            <w:noWrap w:val="0"/>
            <w:vAlign w:val="center"/>
          </w:tcPr>
          <w:p w14:paraId="05105F78">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招标文件的商务条款</w:t>
            </w:r>
          </w:p>
        </w:tc>
        <w:tc>
          <w:tcPr>
            <w:tcW w:w="1509" w:type="dxa"/>
            <w:noWrap w:val="0"/>
            <w:vAlign w:val="center"/>
          </w:tcPr>
          <w:p w14:paraId="2C2CACE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是否偏离</w:t>
            </w:r>
          </w:p>
        </w:tc>
        <w:tc>
          <w:tcPr>
            <w:tcW w:w="2372" w:type="dxa"/>
            <w:noWrap w:val="0"/>
            <w:vAlign w:val="center"/>
          </w:tcPr>
          <w:p w14:paraId="5410AB06">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投标文件的</w:t>
            </w:r>
            <w:r>
              <w:rPr>
                <w:rFonts w:hint="eastAsia" w:hAnsi="宋体" w:cs="宋体"/>
                <w:color w:val="auto"/>
                <w:sz w:val="21"/>
                <w:szCs w:val="21"/>
                <w:highlight w:val="none"/>
                <w:lang w:val="en-US" w:eastAsia="zh-CN" w:bidi="ar-SA"/>
              </w:rPr>
              <w:t>商务</w:t>
            </w:r>
            <w:r>
              <w:rPr>
                <w:rFonts w:hint="eastAsia" w:ascii="宋体" w:hAnsi="宋体" w:eastAsia="宋体" w:cs="宋体"/>
                <w:color w:val="auto"/>
                <w:sz w:val="21"/>
                <w:szCs w:val="21"/>
                <w:highlight w:val="none"/>
                <w:lang w:val="en-US" w:eastAsia="zh-CN" w:bidi="ar-SA"/>
              </w:rPr>
              <w:t>响应情况</w:t>
            </w:r>
          </w:p>
        </w:tc>
        <w:tc>
          <w:tcPr>
            <w:tcW w:w="1061" w:type="dxa"/>
            <w:noWrap w:val="0"/>
            <w:vAlign w:val="center"/>
          </w:tcPr>
          <w:p w14:paraId="54DA2BC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备注</w:t>
            </w:r>
          </w:p>
        </w:tc>
      </w:tr>
      <w:tr w14:paraId="67EF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868" w:type="dxa"/>
            <w:noWrap w:val="0"/>
            <w:vAlign w:val="center"/>
          </w:tcPr>
          <w:p w14:paraId="4A5A3E3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022" w:type="dxa"/>
            <w:noWrap w:val="0"/>
            <w:vAlign w:val="center"/>
          </w:tcPr>
          <w:p w14:paraId="159E6E73">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09" w:type="dxa"/>
            <w:noWrap w:val="0"/>
            <w:vAlign w:val="top"/>
          </w:tcPr>
          <w:p w14:paraId="430762DB">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372" w:type="dxa"/>
            <w:noWrap w:val="0"/>
            <w:vAlign w:val="center"/>
          </w:tcPr>
          <w:p w14:paraId="49FBF916">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61" w:type="dxa"/>
            <w:noWrap w:val="0"/>
            <w:vAlign w:val="center"/>
          </w:tcPr>
          <w:p w14:paraId="517F84F0">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5C442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868" w:type="dxa"/>
            <w:noWrap w:val="0"/>
            <w:vAlign w:val="center"/>
          </w:tcPr>
          <w:p w14:paraId="6BC4D68A">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022" w:type="dxa"/>
            <w:noWrap w:val="0"/>
            <w:vAlign w:val="center"/>
          </w:tcPr>
          <w:p w14:paraId="4AF3A43A">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09" w:type="dxa"/>
            <w:noWrap w:val="0"/>
            <w:vAlign w:val="top"/>
          </w:tcPr>
          <w:p w14:paraId="6C490064">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372" w:type="dxa"/>
            <w:noWrap w:val="0"/>
            <w:vAlign w:val="center"/>
          </w:tcPr>
          <w:p w14:paraId="14727D7B">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61" w:type="dxa"/>
            <w:noWrap w:val="0"/>
            <w:vAlign w:val="center"/>
          </w:tcPr>
          <w:p w14:paraId="7D513E5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7A30B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868" w:type="dxa"/>
            <w:noWrap w:val="0"/>
            <w:vAlign w:val="center"/>
          </w:tcPr>
          <w:p w14:paraId="1C84FA67">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022" w:type="dxa"/>
            <w:noWrap w:val="0"/>
            <w:vAlign w:val="center"/>
          </w:tcPr>
          <w:p w14:paraId="7510B33E">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09" w:type="dxa"/>
            <w:noWrap w:val="0"/>
            <w:vAlign w:val="top"/>
          </w:tcPr>
          <w:p w14:paraId="6333920E">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372" w:type="dxa"/>
            <w:noWrap w:val="0"/>
            <w:vAlign w:val="center"/>
          </w:tcPr>
          <w:p w14:paraId="5FBCE34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61" w:type="dxa"/>
            <w:noWrap w:val="0"/>
            <w:vAlign w:val="center"/>
          </w:tcPr>
          <w:p w14:paraId="15C5DC7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658D7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868" w:type="dxa"/>
            <w:noWrap w:val="0"/>
            <w:vAlign w:val="center"/>
          </w:tcPr>
          <w:p w14:paraId="2930796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022" w:type="dxa"/>
            <w:noWrap w:val="0"/>
            <w:vAlign w:val="center"/>
          </w:tcPr>
          <w:p w14:paraId="26E6C51A">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09" w:type="dxa"/>
            <w:noWrap w:val="0"/>
            <w:vAlign w:val="top"/>
          </w:tcPr>
          <w:p w14:paraId="4FF89293">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372" w:type="dxa"/>
            <w:noWrap w:val="0"/>
            <w:vAlign w:val="center"/>
          </w:tcPr>
          <w:p w14:paraId="47496C8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61" w:type="dxa"/>
            <w:noWrap w:val="0"/>
            <w:vAlign w:val="center"/>
          </w:tcPr>
          <w:p w14:paraId="45AFC469">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16035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868" w:type="dxa"/>
            <w:noWrap w:val="0"/>
            <w:vAlign w:val="center"/>
          </w:tcPr>
          <w:p w14:paraId="6689BFA6">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022" w:type="dxa"/>
            <w:noWrap w:val="0"/>
            <w:vAlign w:val="center"/>
          </w:tcPr>
          <w:p w14:paraId="6E68DEC4">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09" w:type="dxa"/>
            <w:noWrap w:val="0"/>
            <w:vAlign w:val="top"/>
          </w:tcPr>
          <w:p w14:paraId="5A2C8618">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372" w:type="dxa"/>
            <w:noWrap w:val="0"/>
            <w:vAlign w:val="center"/>
          </w:tcPr>
          <w:p w14:paraId="1B420B5A">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61" w:type="dxa"/>
            <w:noWrap w:val="0"/>
            <w:vAlign w:val="center"/>
          </w:tcPr>
          <w:p w14:paraId="5FB81132">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52ABF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868" w:type="dxa"/>
            <w:noWrap w:val="0"/>
            <w:vAlign w:val="center"/>
          </w:tcPr>
          <w:p w14:paraId="259FA211">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022" w:type="dxa"/>
            <w:noWrap w:val="0"/>
            <w:vAlign w:val="center"/>
          </w:tcPr>
          <w:p w14:paraId="2F69C06D">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09" w:type="dxa"/>
            <w:noWrap w:val="0"/>
            <w:vAlign w:val="top"/>
          </w:tcPr>
          <w:p w14:paraId="3D67003B">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372" w:type="dxa"/>
            <w:noWrap w:val="0"/>
            <w:vAlign w:val="center"/>
          </w:tcPr>
          <w:p w14:paraId="0C0FBF7B">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61" w:type="dxa"/>
            <w:noWrap w:val="0"/>
            <w:vAlign w:val="center"/>
          </w:tcPr>
          <w:p w14:paraId="09BF1181">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bl>
    <w:p w14:paraId="4D96D541">
      <w:pPr>
        <w:pStyle w:val="85"/>
        <w:spacing w:line="360" w:lineRule="exact"/>
        <w:ind w:firstLine="373"/>
        <w:rPr>
          <w:rFonts w:hint="eastAsia" w:ascii="宋体" w:hAnsi="宋体" w:cs="宋体"/>
          <w:b/>
          <w:bCs/>
          <w:color w:val="auto"/>
          <w:highlight w:val="none"/>
        </w:rPr>
      </w:pPr>
      <w:r>
        <w:rPr>
          <w:rFonts w:hint="eastAsia" w:ascii="宋体" w:hAnsi="宋体" w:cs="宋体"/>
          <w:b/>
          <w:bCs/>
          <w:color w:val="auto"/>
          <w:highlight w:val="none"/>
        </w:rPr>
        <w:t>注：</w:t>
      </w:r>
    </w:p>
    <w:p w14:paraId="1AF6AE69">
      <w:pPr>
        <w:pStyle w:val="85"/>
        <w:spacing w:line="360" w:lineRule="exact"/>
        <w:ind w:firstLine="373"/>
        <w:rPr>
          <w:rFonts w:hint="eastAsia" w:ascii="宋体" w:hAnsi="宋体" w:cs="宋体"/>
          <w:b/>
          <w:bCs/>
          <w:color w:val="auto"/>
          <w:highlight w:val="none"/>
        </w:rPr>
      </w:pPr>
      <w:r>
        <w:rPr>
          <w:rFonts w:hint="eastAsia" w:ascii="宋体" w:hAnsi="宋体" w:cs="宋体"/>
          <w:b/>
          <w:bCs/>
          <w:color w:val="auto"/>
          <w:highlight w:val="none"/>
        </w:rPr>
        <w:t xml:space="preserve">1. </w:t>
      </w:r>
      <w:r>
        <w:rPr>
          <w:rFonts w:hint="eastAsia" w:ascii="宋体" w:hAnsi="宋体" w:cs="宋体"/>
          <w:b/>
          <w:bCs/>
          <w:color w:val="auto"/>
          <w:highlight w:val="none"/>
          <w:lang w:eastAsia="zh-CN"/>
        </w:rPr>
        <w:t>供应商</w:t>
      </w:r>
      <w:r>
        <w:rPr>
          <w:rFonts w:hint="eastAsia" w:ascii="宋体" w:hAnsi="宋体" w:cs="宋体"/>
          <w:b/>
          <w:bCs/>
          <w:color w:val="auto"/>
          <w:highlight w:val="none"/>
        </w:rPr>
        <w:t>须根据招标文件商务条款要求填写此表，作为投标文件的组成部分。</w:t>
      </w:r>
    </w:p>
    <w:p w14:paraId="2DE7755F">
      <w:pPr>
        <w:pStyle w:val="85"/>
        <w:spacing w:line="360" w:lineRule="exact"/>
        <w:ind w:firstLine="373"/>
        <w:rPr>
          <w:rFonts w:hint="eastAsia" w:ascii="宋体" w:hAnsi="宋体" w:cs="宋体"/>
          <w:b/>
          <w:bCs/>
          <w:color w:val="auto"/>
          <w:highlight w:val="none"/>
        </w:rPr>
      </w:pPr>
      <w:r>
        <w:rPr>
          <w:rFonts w:hint="eastAsia" w:ascii="宋体" w:hAnsi="宋体" w:cs="宋体"/>
          <w:b/>
          <w:bCs/>
          <w:color w:val="auto"/>
          <w:highlight w:val="none"/>
        </w:rPr>
        <w:t>2. 所有偏离必须在本表中列出，未在本偏离表中列出偏离，将视为</w:t>
      </w:r>
      <w:r>
        <w:rPr>
          <w:rFonts w:hint="eastAsia" w:ascii="宋体" w:hAnsi="宋体" w:cs="宋体"/>
          <w:b/>
          <w:bCs/>
          <w:color w:val="auto"/>
          <w:highlight w:val="none"/>
          <w:lang w:eastAsia="zh-CN"/>
        </w:rPr>
        <w:t>供应商</w:t>
      </w:r>
      <w:r>
        <w:rPr>
          <w:rFonts w:hint="eastAsia" w:ascii="宋体" w:hAnsi="宋体" w:cs="宋体"/>
          <w:b/>
          <w:bCs/>
          <w:color w:val="auto"/>
          <w:highlight w:val="none"/>
        </w:rPr>
        <w:t>已完全接受招标文件要求。如完全无偏离，也无其他说明，可在本表第一行填写“全部无偏离”。</w:t>
      </w:r>
    </w:p>
    <w:p w14:paraId="5A387218">
      <w:pPr>
        <w:pStyle w:val="85"/>
        <w:spacing w:line="360" w:lineRule="exact"/>
        <w:ind w:firstLine="373"/>
        <w:rPr>
          <w:rFonts w:hint="eastAsia" w:ascii="宋体" w:hAnsi="宋体" w:cs="宋体"/>
          <w:b/>
          <w:bCs/>
          <w:color w:val="auto"/>
          <w:highlight w:val="none"/>
        </w:rPr>
      </w:pPr>
      <w:r>
        <w:rPr>
          <w:rFonts w:hint="eastAsia" w:ascii="宋体" w:hAnsi="宋体" w:cs="宋体"/>
          <w:b/>
          <w:bCs/>
          <w:color w:val="auto"/>
          <w:highlight w:val="none"/>
        </w:rPr>
        <w:t>3. 偏离包括正、负偏离，正偏离指</w:t>
      </w:r>
      <w:r>
        <w:rPr>
          <w:rFonts w:hint="eastAsia" w:ascii="宋体" w:hAnsi="宋体" w:cs="宋体"/>
          <w:b/>
          <w:bCs/>
          <w:color w:val="auto"/>
          <w:highlight w:val="none"/>
          <w:lang w:eastAsia="zh-CN"/>
        </w:rPr>
        <w:t>供应商</w:t>
      </w:r>
      <w:r>
        <w:rPr>
          <w:rFonts w:hint="eastAsia" w:ascii="宋体" w:hAnsi="宋体" w:cs="宋体"/>
          <w:b/>
          <w:bCs/>
          <w:color w:val="auto"/>
          <w:highlight w:val="none"/>
        </w:rPr>
        <w:t>的响应优于招标文件要求，负偏离指</w:t>
      </w:r>
      <w:r>
        <w:rPr>
          <w:rFonts w:hint="eastAsia" w:ascii="宋体" w:hAnsi="宋体" w:cs="宋体"/>
          <w:b/>
          <w:bCs/>
          <w:color w:val="auto"/>
          <w:highlight w:val="none"/>
          <w:lang w:eastAsia="zh-CN"/>
        </w:rPr>
        <w:t>供应商</w:t>
      </w:r>
      <w:r>
        <w:rPr>
          <w:rFonts w:hint="eastAsia" w:ascii="宋体" w:hAnsi="宋体" w:cs="宋体"/>
          <w:b/>
          <w:bCs/>
          <w:color w:val="auto"/>
          <w:highlight w:val="none"/>
        </w:rPr>
        <w:t>的响应低于招标文件要求。</w:t>
      </w:r>
    </w:p>
    <w:p w14:paraId="740A3224">
      <w:pPr>
        <w:spacing w:line="360" w:lineRule="auto"/>
        <w:ind w:firstLine="440"/>
        <w:jc w:val="right"/>
        <w:rPr>
          <w:rFonts w:hint="eastAsia" w:ascii="宋体" w:hAnsi="宋体" w:cs="宋体"/>
          <w:color w:val="auto"/>
          <w:sz w:val="22"/>
          <w:szCs w:val="22"/>
          <w:highlight w:val="none"/>
        </w:rPr>
      </w:pPr>
      <w:bookmarkStart w:id="340" w:name="_Toc104560902"/>
      <w:bookmarkStart w:id="341" w:name="_Toc103848587"/>
    </w:p>
    <w:p w14:paraId="2B9DC66D">
      <w:pPr>
        <w:ind w:firstLine="372"/>
        <w:rPr>
          <w:rFonts w:hint="eastAsia" w:ascii="宋体" w:hAnsi="宋体" w:cs="宋体"/>
          <w:color w:val="auto"/>
          <w:highlight w:val="none"/>
        </w:rPr>
      </w:pPr>
      <w:r>
        <w:rPr>
          <w:rFonts w:hint="eastAsia" w:ascii="宋体" w:hAnsi="宋体" w:cs="宋体"/>
          <w:color w:val="auto"/>
          <w:highlight w:val="none"/>
        </w:rPr>
        <w:br w:type="page" w:clear="all"/>
      </w:r>
    </w:p>
    <w:p w14:paraId="5963954D">
      <w:pPr>
        <w:pStyle w:val="88"/>
        <w:spacing w:line="240" w:lineRule="atLeast"/>
        <w:rPr>
          <w:rFonts w:hint="eastAsia" w:ascii="宋体" w:hAnsi="宋体" w:cs="宋体"/>
          <w:bCs w:val="0"/>
          <w:color w:val="auto"/>
          <w:sz w:val="24"/>
          <w:szCs w:val="24"/>
          <w:highlight w:val="none"/>
        </w:rPr>
      </w:pPr>
      <w:bookmarkStart w:id="342" w:name="_Toc107246282"/>
      <w:bookmarkStart w:id="343" w:name="_Toc26822"/>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6</w:t>
      </w:r>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eastAsia="zh-CN"/>
        </w:rPr>
        <w:t>供应商</w:t>
      </w:r>
      <w:r>
        <w:rPr>
          <w:rFonts w:hint="eastAsia" w:ascii="宋体" w:hAnsi="宋体" w:cs="宋体"/>
          <w:bCs w:val="0"/>
          <w:color w:val="auto"/>
          <w:sz w:val="24"/>
          <w:szCs w:val="24"/>
          <w:highlight w:val="none"/>
        </w:rPr>
        <w:t>具备投标资格的证明文件</w:t>
      </w:r>
      <w:bookmarkEnd w:id="340"/>
      <w:bookmarkEnd w:id="341"/>
      <w:bookmarkEnd w:id="342"/>
      <w:bookmarkEnd w:id="343"/>
    </w:p>
    <w:p w14:paraId="19109CEE">
      <w:pPr>
        <w:pStyle w:val="88"/>
        <w:spacing w:line="240" w:lineRule="atLeast"/>
        <w:ind w:firstLine="426"/>
        <w:rPr>
          <w:rFonts w:hint="eastAsia" w:ascii="宋体" w:hAnsi="宋体" w:cs="宋体"/>
          <w:bCs w:val="0"/>
          <w:color w:val="auto"/>
          <w:sz w:val="24"/>
          <w:szCs w:val="24"/>
          <w:highlight w:val="none"/>
        </w:rPr>
      </w:pPr>
      <w:bookmarkStart w:id="344" w:name="_Toc104560903"/>
      <w:bookmarkStart w:id="345" w:name="_Toc8073"/>
      <w:bookmarkStart w:id="346" w:name="_Toc103848588"/>
      <w:bookmarkStart w:id="347" w:name="_Toc107246283"/>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6</w:t>
      </w:r>
      <w:r>
        <w:rPr>
          <w:rFonts w:hint="eastAsia" w:ascii="宋体" w:hAnsi="宋体" w:cs="宋体"/>
          <w:bCs w:val="0"/>
          <w:color w:val="auto"/>
          <w:sz w:val="24"/>
          <w:szCs w:val="24"/>
          <w:highlight w:val="none"/>
        </w:rPr>
        <w:t>-1-1）营业执照复印件</w:t>
      </w:r>
      <w:bookmarkEnd w:id="338"/>
      <w:r>
        <w:rPr>
          <w:rFonts w:hint="eastAsia" w:ascii="宋体" w:hAnsi="宋体" w:cs="宋体"/>
          <w:bCs w:val="0"/>
          <w:color w:val="auto"/>
          <w:sz w:val="24"/>
          <w:szCs w:val="24"/>
          <w:highlight w:val="none"/>
        </w:rPr>
        <w:t>或自然人的身份证明复印件</w:t>
      </w:r>
      <w:bookmarkEnd w:id="344"/>
      <w:bookmarkEnd w:id="345"/>
      <w:bookmarkEnd w:id="346"/>
      <w:bookmarkEnd w:id="347"/>
    </w:p>
    <w:p w14:paraId="6EDD0E16">
      <w:pPr>
        <w:spacing w:line="360" w:lineRule="auto"/>
        <w:ind w:firstLine="373"/>
        <w:rPr>
          <w:rFonts w:hint="eastAsia" w:ascii="宋体" w:hAnsi="宋体" w:cs="宋体"/>
          <w:b/>
          <w:bCs/>
          <w:color w:val="auto"/>
          <w:highlight w:val="none"/>
        </w:rPr>
      </w:pPr>
      <w:bookmarkStart w:id="348" w:name="_Hlk33717720"/>
    </w:p>
    <w:p w14:paraId="10D53AFB">
      <w:pPr>
        <w:spacing w:line="360" w:lineRule="auto"/>
        <w:ind w:firstLine="373"/>
        <w:rPr>
          <w:rFonts w:hint="eastAsia" w:ascii="宋体" w:hAnsi="宋体" w:cs="宋体"/>
          <w:b/>
          <w:bCs/>
          <w:color w:val="auto"/>
          <w:highlight w:val="none"/>
        </w:rPr>
      </w:pPr>
      <w:r>
        <w:rPr>
          <w:rFonts w:hint="eastAsia" w:ascii="宋体" w:hAnsi="宋体" w:cs="宋体"/>
          <w:b/>
          <w:bCs/>
          <w:color w:val="auto"/>
          <w:highlight w:val="none"/>
        </w:rPr>
        <w:t>注：</w:t>
      </w:r>
      <w:r>
        <w:rPr>
          <w:rFonts w:hint="eastAsia" w:ascii="宋体" w:hAnsi="宋体" w:cs="宋体"/>
          <w:b/>
          <w:bCs/>
          <w:color w:val="auto"/>
          <w:highlight w:val="none"/>
          <w:lang w:eastAsia="zh-CN"/>
        </w:rPr>
        <w:t>供应商</w:t>
      </w:r>
      <w:r>
        <w:rPr>
          <w:rFonts w:hint="eastAsia" w:ascii="宋体" w:hAnsi="宋体" w:cs="宋体"/>
          <w:b/>
          <w:bCs/>
          <w:color w:val="auto"/>
          <w:highlight w:val="none"/>
        </w:rPr>
        <w:t>提供营业执照副本（或具有同等法律效力的证照）复印件。复印件应能清晰显示</w:t>
      </w:r>
      <w:r>
        <w:rPr>
          <w:rFonts w:hint="eastAsia" w:ascii="宋体" w:hAnsi="宋体" w:cs="宋体"/>
          <w:b/>
          <w:bCs/>
          <w:color w:val="auto"/>
          <w:highlight w:val="none"/>
          <w:lang w:eastAsia="zh-CN"/>
        </w:rPr>
        <w:t>供应商</w:t>
      </w:r>
      <w:r>
        <w:rPr>
          <w:rFonts w:hint="eastAsia" w:ascii="宋体" w:hAnsi="宋体" w:cs="宋体"/>
          <w:b/>
          <w:bCs/>
          <w:color w:val="auto"/>
          <w:highlight w:val="none"/>
        </w:rPr>
        <w:t>名称。</w:t>
      </w:r>
      <w:bookmarkEnd w:id="348"/>
    </w:p>
    <w:p w14:paraId="2178FD08">
      <w:pPr>
        <w:ind w:firstLine="372"/>
        <w:rPr>
          <w:rFonts w:hint="eastAsia" w:ascii="宋体" w:hAnsi="宋体" w:cs="宋体"/>
          <w:color w:val="auto"/>
          <w:highlight w:val="none"/>
        </w:rPr>
      </w:pPr>
    </w:p>
    <w:p w14:paraId="267D8805">
      <w:pPr>
        <w:ind w:firstLine="372"/>
        <w:rPr>
          <w:rFonts w:hint="eastAsia" w:ascii="宋体" w:hAnsi="宋体" w:cs="宋体"/>
          <w:color w:val="auto"/>
          <w:highlight w:val="none"/>
        </w:rPr>
      </w:pPr>
      <w:bookmarkStart w:id="349" w:name="_Toc103848589"/>
      <w:bookmarkStart w:id="350" w:name="_Toc102117320"/>
      <w:r>
        <w:rPr>
          <w:rFonts w:hint="eastAsia" w:ascii="宋体" w:hAnsi="宋体" w:cs="宋体"/>
          <w:color w:val="auto"/>
          <w:highlight w:val="none"/>
        </w:rPr>
        <w:br w:type="page" w:clear="all"/>
      </w:r>
      <w:bookmarkEnd w:id="349"/>
      <w:bookmarkEnd w:id="350"/>
      <w:bookmarkStart w:id="351" w:name="_Toc107246284"/>
      <w:bookmarkEnd w:id="351"/>
      <w:bookmarkStart w:id="352" w:name="_Toc104560904"/>
      <w:bookmarkEnd w:id="352"/>
    </w:p>
    <w:p w14:paraId="43E25B21">
      <w:pPr>
        <w:pStyle w:val="88"/>
        <w:spacing w:line="240" w:lineRule="atLeast"/>
        <w:ind w:firstLine="426"/>
        <w:rPr>
          <w:rFonts w:hint="eastAsia" w:ascii="宋体" w:hAnsi="宋体" w:cs="宋体"/>
          <w:b w:val="0"/>
          <w:color w:val="auto"/>
          <w:highlight w:val="none"/>
        </w:rPr>
      </w:pPr>
      <w:bookmarkStart w:id="353" w:name="_Toc10812"/>
      <w:bookmarkStart w:id="354" w:name="_Toc102117321"/>
      <w:bookmarkStart w:id="355" w:name="_Toc103848590"/>
      <w:bookmarkStart w:id="356" w:name="_Toc107246285"/>
      <w:bookmarkStart w:id="357" w:name="_Toc104560905"/>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6</w:t>
      </w:r>
      <w:r>
        <w:rPr>
          <w:rFonts w:hint="eastAsia" w:ascii="宋体" w:hAnsi="宋体" w:cs="宋体"/>
          <w:bCs w:val="0"/>
          <w:color w:val="auto"/>
          <w:sz w:val="24"/>
          <w:szCs w:val="24"/>
          <w:highlight w:val="none"/>
        </w:rPr>
        <w:t>-1-2）工商变更登记文件（如需）</w:t>
      </w:r>
      <w:bookmarkEnd w:id="353"/>
    </w:p>
    <w:p w14:paraId="77753048">
      <w:pPr>
        <w:spacing w:line="360" w:lineRule="auto"/>
        <w:ind w:firstLine="373"/>
        <w:rPr>
          <w:rFonts w:hint="eastAsia" w:ascii="宋体" w:hAnsi="宋体" w:cs="宋体"/>
          <w:b/>
          <w:bCs/>
          <w:color w:val="auto"/>
          <w:highlight w:val="none"/>
        </w:rPr>
      </w:pPr>
    </w:p>
    <w:p w14:paraId="00D16945">
      <w:pPr>
        <w:spacing w:line="360" w:lineRule="auto"/>
        <w:ind w:firstLine="373"/>
        <w:rPr>
          <w:rFonts w:hint="eastAsia" w:ascii="宋体" w:hAnsi="宋体" w:cs="宋体"/>
          <w:b/>
          <w:bCs/>
          <w:color w:val="auto"/>
          <w:highlight w:val="none"/>
        </w:rPr>
      </w:pPr>
      <w:r>
        <w:rPr>
          <w:rFonts w:hint="eastAsia" w:ascii="宋体" w:hAnsi="宋体" w:cs="宋体"/>
          <w:b/>
          <w:bCs/>
          <w:color w:val="auto"/>
          <w:highlight w:val="none"/>
        </w:rPr>
        <w:t>注：如</w:t>
      </w:r>
      <w:r>
        <w:rPr>
          <w:rFonts w:hint="eastAsia" w:ascii="宋体" w:hAnsi="宋体" w:cs="宋体"/>
          <w:b/>
          <w:bCs/>
          <w:color w:val="auto"/>
          <w:sz w:val="22"/>
          <w:szCs w:val="22"/>
          <w:highlight w:val="none"/>
          <w:lang w:eastAsia="zh-CN"/>
        </w:rPr>
        <w:t>供应商</w:t>
      </w:r>
      <w:r>
        <w:rPr>
          <w:rFonts w:hint="eastAsia" w:ascii="宋体" w:hAnsi="宋体" w:cs="宋体"/>
          <w:b/>
          <w:bCs/>
          <w:color w:val="auto"/>
          <w:highlight w:val="none"/>
        </w:rPr>
        <w:t>在招标文件资质、业绩等要求的时间期限内发生了单位名称等变更的，提供相关工商变更登记文件的复印件。如无，则可不提供。</w:t>
      </w:r>
    </w:p>
    <w:p w14:paraId="67492290">
      <w:pPr>
        <w:spacing w:line="360" w:lineRule="auto"/>
        <w:ind w:firstLine="372"/>
        <w:rPr>
          <w:rFonts w:hint="eastAsia" w:ascii="宋体" w:hAnsi="宋体" w:cs="宋体"/>
          <w:b/>
          <w:color w:val="auto"/>
          <w:highlight w:val="none"/>
        </w:rPr>
      </w:pPr>
      <w:r>
        <w:rPr>
          <w:rFonts w:hint="eastAsia" w:ascii="宋体" w:hAnsi="宋体" w:cs="宋体"/>
          <w:color w:val="auto"/>
          <w:highlight w:val="none"/>
        </w:rPr>
        <w:br w:type="page" w:clear="all"/>
      </w:r>
      <w:r>
        <w:rPr>
          <w:rFonts w:hint="eastAsia" w:ascii="宋体" w:hAnsi="宋体" w:cs="宋体"/>
          <w:b/>
          <w:color w:val="auto"/>
          <w:highlight w:val="none"/>
        </w:rPr>
        <w:t>说明：根据《关于在政府采购活动中推行信用承诺制的通知》（宁财购通〔2021〕5号）的规定，适用信用承诺的供应商，对于下列</w:t>
      </w:r>
      <w:r>
        <w:rPr>
          <w:rFonts w:hint="eastAsia" w:ascii="宋体" w:hAnsi="宋体" w:cs="宋体"/>
          <w:b/>
          <w:color w:val="auto"/>
          <w:highlight w:val="none"/>
          <w:lang w:val="en-US" w:eastAsia="zh-CN"/>
        </w:rPr>
        <w:t>6</w:t>
      </w:r>
      <w:r>
        <w:rPr>
          <w:rFonts w:hint="eastAsia" w:ascii="宋体" w:hAnsi="宋体" w:cs="宋体"/>
          <w:b/>
          <w:color w:val="auto"/>
          <w:highlight w:val="none"/>
        </w:rPr>
        <w:t>-2至</w:t>
      </w:r>
      <w:r>
        <w:rPr>
          <w:rFonts w:hint="eastAsia" w:ascii="宋体" w:hAnsi="宋体" w:cs="宋体"/>
          <w:b/>
          <w:color w:val="auto"/>
          <w:highlight w:val="none"/>
          <w:lang w:val="en-US" w:eastAsia="zh-CN"/>
        </w:rPr>
        <w:t>6</w:t>
      </w:r>
      <w:r>
        <w:rPr>
          <w:rFonts w:hint="eastAsia" w:ascii="宋体" w:hAnsi="宋体" w:cs="宋体"/>
          <w:b/>
          <w:color w:val="auto"/>
          <w:highlight w:val="none"/>
        </w:rPr>
        <w:t>-6款证明材料可使用《南京市政府采购供应商信用记录表暨信用承诺书》替代。</w:t>
      </w:r>
    </w:p>
    <w:p w14:paraId="562BE607">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p>
    <w:p w14:paraId="4049A1C2">
      <w:pPr>
        <w:pStyle w:val="88"/>
        <w:spacing w:line="240" w:lineRule="atLeast"/>
        <w:ind w:firstLine="426"/>
        <w:rPr>
          <w:rFonts w:hint="eastAsia" w:ascii="宋体" w:hAnsi="宋体" w:cs="宋体"/>
          <w:bCs w:val="0"/>
          <w:color w:val="auto"/>
          <w:sz w:val="24"/>
          <w:szCs w:val="24"/>
          <w:highlight w:val="none"/>
        </w:rPr>
      </w:pPr>
      <w:bookmarkStart w:id="358" w:name="_Toc2529"/>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-2）财务报表</w:t>
      </w:r>
      <w:bookmarkEnd w:id="354"/>
      <w:bookmarkEnd w:id="355"/>
      <w:bookmarkEnd w:id="356"/>
      <w:bookmarkEnd w:id="357"/>
      <w:r>
        <w:rPr>
          <w:rFonts w:hint="eastAsia" w:ascii="宋体" w:hAnsi="宋体" w:cs="宋体"/>
          <w:bCs w:val="0"/>
          <w:color w:val="auto"/>
          <w:sz w:val="24"/>
          <w:szCs w:val="24"/>
          <w:highlight w:val="none"/>
        </w:rPr>
        <w:t>等证明文件</w:t>
      </w:r>
      <w:bookmarkEnd w:id="358"/>
    </w:p>
    <w:p w14:paraId="1A83B2E5">
      <w:pPr>
        <w:pStyle w:val="88"/>
        <w:ind w:firstLine="373"/>
        <w:jc w:val="left"/>
        <w:rPr>
          <w:rFonts w:hint="eastAsia" w:ascii="宋体" w:hAnsi="宋体" w:cs="宋体"/>
          <w:bCs w:val="0"/>
          <w:color w:val="auto"/>
          <w:sz w:val="24"/>
          <w:szCs w:val="24"/>
          <w:highlight w:val="none"/>
        </w:rPr>
      </w:pPr>
      <w:bookmarkStart w:id="359" w:name="_Toc102117322"/>
      <w:bookmarkStart w:id="360" w:name="_Toc1449"/>
      <w:bookmarkStart w:id="361" w:name="_Toc104560908"/>
      <w:bookmarkStart w:id="362" w:name="_Toc103848593"/>
      <w:r>
        <w:rPr>
          <w:rFonts w:hint="eastAsia" w:ascii="宋体" w:hAnsi="宋体" w:eastAsia="宋体" w:cs="宋体"/>
          <w:bCs w:val="0"/>
          <w:color w:val="auto"/>
          <w:sz w:val="21"/>
          <w:szCs w:val="21"/>
          <w:highlight w:val="none"/>
        </w:rPr>
        <w:t>提供参加本次政府采购活动前一年内（至少一个月）的会计报表或者上一年度的财务审计报告</w:t>
      </w:r>
      <w:r>
        <w:rPr>
          <w:rFonts w:hint="eastAsia" w:ascii="宋体" w:hAnsi="宋体" w:eastAsia="宋体" w:cs="宋体"/>
          <w:bCs w:val="0"/>
          <w:color w:val="auto"/>
          <w:sz w:val="21"/>
          <w:szCs w:val="21"/>
          <w:highlight w:val="none"/>
          <w:lang w:eastAsia="zh-CN"/>
        </w:rPr>
        <w:t>，</w:t>
      </w:r>
      <w:r>
        <w:rPr>
          <w:rFonts w:hint="eastAsia" w:ascii="宋体" w:hAnsi="宋体" w:eastAsia="宋体" w:cs="宋体"/>
          <w:bCs w:val="0"/>
          <w:color w:val="auto"/>
          <w:sz w:val="21"/>
          <w:szCs w:val="21"/>
          <w:highlight w:val="none"/>
        </w:rPr>
        <w:t>若2025年财务审计报告未完成，可提交2024年的财务审计报告</w:t>
      </w:r>
      <w:r>
        <w:rPr>
          <w:rFonts w:hint="eastAsia" w:ascii="宋体" w:hAnsi="宋体" w:cs="宋体"/>
          <w:bCs w:val="0"/>
          <w:color w:val="auto"/>
          <w:sz w:val="21"/>
          <w:szCs w:val="21"/>
          <w:highlight w:val="none"/>
          <w:lang w:eastAsia="zh-CN"/>
        </w:rPr>
        <w:t>；</w:t>
      </w:r>
      <w:r>
        <w:rPr>
          <w:rFonts w:hint="eastAsia" w:ascii="宋体" w:hAnsi="宋体" w:cs="宋体"/>
          <w:bCs w:val="0"/>
          <w:color w:val="auto"/>
          <w:sz w:val="21"/>
          <w:szCs w:val="21"/>
          <w:highlight w:val="none"/>
        </w:rPr>
        <w:br w:type="page" w:clear="all"/>
      </w:r>
      <w:bookmarkStart w:id="363" w:name="_Toc107246286"/>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-3）具有履行合同所必需的设备和专业技术能力的相关证明材料或承诺函（提供承诺函原件）</w:t>
      </w:r>
      <w:bookmarkEnd w:id="359"/>
      <w:bookmarkEnd w:id="360"/>
      <w:bookmarkEnd w:id="361"/>
      <w:bookmarkEnd w:id="362"/>
      <w:bookmarkEnd w:id="363"/>
    </w:p>
    <w:p w14:paraId="36E679BA">
      <w:pPr>
        <w:ind w:firstLine="372"/>
        <w:rPr>
          <w:rFonts w:hint="eastAsia" w:ascii="宋体" w:hAnsi="宋体" w:cs="宋体"/>
          <w:color w:val="auto"/>
          <w:highlight w:val="none"/>
        </w:rPr>
      </w:pPr>
    </w:p>
    <w:p w14:paraId="2A327E3F">
      <w:pPr>
        <w:ind w:firstLine="372"/>
        <w:rPr>
          <w:rFonts w:hint="eastAsia" w:ascii="宋体" w:hAnsi="宋体" w:cs="宋体"/>
          <w:color w:val="auto"/>
          <w:highlight w:val="none"/>
        </w:rPr>
      </w:pPr>
    </w:p>
    <w:p w14:paraId="31471FD3">
      <w:pPr>
        <w:spacing w:before="120" w:after="120" w:line="360" w:lineRule="auto"/>
        <w:ind w:firstLine="782"/>
        <w:jc w:val="center"/>
        <w:rPr>
          <w:rFonts w:hint="eastAsia" w:ascii="宋体" w:hAnsi="宋体" w:cs="宋体"/>
          <w:b/>
          <w:color w:val="auto"/>
          <w:sz w:val="44"/>
          <w:szCs w:val="44"/>
          <w:highlight w:val="none"/>
        </w:rPr>
      </w:pPr>
    </w:p>
    <w:p w14:paraId="07DEDBAE">
      <w:pPr>
        <w:spacing w:before="120" w:after="120" w:line="360" w:lineRule="auto"/>
        <w:ind w:firstLine="782"/>
        <w:jc w:val="center"/>
        <w:rPr>
          <w:rFonts w:hint="eastAsia" w:ascii="宋体" w:hAnsi="宋体" w:cs="宋体"/>
          <w:b/>
          <w:color w:val="auto"/>
          <w:sz w:val="44"/>
          <w:szCs w:val="44"/>
          <w:highlight w:val="none"/>
        </w:rPr>
      </w:pPr>
    </w:p>
    <w:p w14:paraId="264ECE29">
      <w:pPr>
        <w:spacing w:before="120" w:after="120" w:line="360" w:lineRule="auto"/>
        <w:ind w:firstLine="779"/>
        <w:jc w:val="center"/>
        <w:rPr>
          <w:rFonts w:hint="eastAsia" w:ascii="宋体" w:hAnsi="宋体" w:cs="宋体"/>
          <w:color w:val="auto"/>
          <w:highlight w:val="none"/>
        </w:rPr>
      </w:pPr>
      <w:r>
        <w:rPr>
          <w:rFonts w:hint="eastAsia" w:ascii="宋体" w:hAnsi="宋体" w:cs="宋体"/>
          <w:color w:val="auto"/>
          <w:sz w:val="44"/>
          <w:szCs w:val="44"/>
          <w:highlight w:val="none"/>
        </w:rPr>
        <w:t>承 诺 函</w:t>
      </w:r>
    </w:p>
    <w:p w14:paraId="5A84763E">
      <w:pPr>
        <w:spacing w:before="120" w:after="120" w:line="360" w:lineRule="auto"/>
        <w:ind w:firstLine="389"/>
        <w:jc w:val="left"/>
        <w:rPr>
          <w:rFonts w:hint="eastAsia" w:ascii="宋体" w:hAnsi="宋体" w:cs="宋体"/>
          <w:color w:val="auto"/>
          <w:sz w:val="22"/>
          <w:highlight w:val="none"/>
        </w:rPr>
      </w:pPr>
      <w:r>
        <w:rPr>
          <w:rFonts w:hint="eastAsia" w:ascii="宋体" w:hAnsi="宋体" w:cs="宋体"/>
          <w:color w:val="auto"/>
          <w:sz w:val="22"/>
          <w:highlight w:val="none"/>
        </w:rPr>
        <w:t>我单位郑重承诺：我单位具备履行本项采购合同所必需的设备和专业技术能力。</w:t>
      </w:r>
    </w:p>
    <w:p w14:paraId="42265A6B">
      <w:pPr>
        <w:spacing w:before="120" w:after="120" w:line="360" w:lineRule="auto"/>
        <w:ind w:firstLine="372"/>
        <w:jc w:val="left"/>
        <w:rPr>
          <w:rFonts w:hint="eastAsia" w:ascii="宋体" w:hAnsi="宋体" w:cs="宋体"/>
          <w:color w:val="auto"/>
          <w:highlight w:val="none"/>
        </w:rPr>
      </w:pPr>
    </w:p>
    <w:p w14:paraId="1DED26F7">
      <w:pPr>
        <w:spacing w:before="120" w:after="120" w:line="360" w:lineRule="auto"/>
        <w:ind w:firstLine="372"/>
        <w:jc w:val="left"/>
        <w:rPr>
          <w:rFonts w:hint="eastAsia" w:ascii="宋体" w:hAnsi="宋体" w:cs="宋体"/>
          <w:color w:val="auto"/>
          <w:highlight w:val="none"/>
        </w:rPr>
      </w:pPr>
    </w:p>
    <w:p w14:paraId="4EEB9E74">
      <w:pPr>
        <w:pStyle w:val="49"/>
        <w:ind w:left="1260" w:firstLine="426"/>
        <w:rPr>
          <w:rFonts w:hint="eastAsia" w:hAnsi="宋体" w:cs="宋体"/>
          <w:color w:val="auto"/>
          <w:highlight w:val="none"/>
        </w:rPr>
      </w:pPr>
    </w:p>
    <w:p w14:paraId="3B646DA1">
      <w:pPr>
        <w:ind w:firstLine="372"/>
        <w:rPr>
          <w:rFonts w:hint="eastAsia" w:ascii="宋体" w:hAnsi="宋体" w:cs="宋体"/>
          <w:color w:val="auto"/>
          <w:highlight w:val="none"/>
        </w:rPr>
      </w:pPr>
    </w:p>
    <w:p w14:paraId="0635D763">
      <w:pPr>
        <w:pStyle w:val="49"/>
        <w:ind w:left="1260" w:firstLine="426"/>
        <w:rPr>
          <w:rFonts w:hint="eastAsia" w:hAnsi="宋体" w:cs="宋体"/>
          <w:color w:val="auto"/>
          <w:highlight w:val="none"/>
        </w:rPr>
      </w:pPr>
    </w:p>
    <w:p w14:paraId="08DF4A49">
      <w:pPr>
        <w:ind w:firstLine="372"/>
        <w:rPr>
          <w:rFonts w:hint="eastAsia" w:ascii="宋体" w:hAnsi="宋体" w:cs="宋体"/>
          <w:color w:val="auto"/>
          <w:highlight w:val="none"/>
        </w:rPr>
      </w:pPr>
    </w:p>
    <w:p w14:paraId="1F864179">
      <w:pPr>
        <w:spacing w:line="276" w:lineRule="auto"/>
        <w:ind w:firstLine="372"/>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lang w:eastAsia="zh-CN"/>
        </w:rPr>
        <w:t>供应商（电子签章）</w:t>
      </w:r>
      <w:r>
        <w:rPr>
          <w:rFonts w:hint="eastAsia" w:ascii="宋体" w:hAnsi="宋体" w:cs="宋体"/>
          <w:bCs/>
          <w:color w:val="auto"/>
          <w:highlight w:val="none"/>
        </w:rPr>
        <w:t>：______________________</w:t>
      </w:r>
    </w:p>
    <w:p w14:paraId="62B256B9">
      <w:pPr>
        <w:spacing w:line="276" w:lineRule="auto"/>
        <w:ind w:firstLine="372"/>
        <w:rPr>
          <w:rFonts w:hint="eastAsia" w:ascii="宋体" w:hAnsi="宋体" w:cs="宋体"/>
          <w:color w:val="auto"/>
          <w:szCs w:val="21"/>
          <w:highlight w:val="none"/>
          <w:u w:val="single"/>
        </w:rPr>
      </w:pPr>
    </w:p>
    <w:p w14:paraId="1DA737D4">
      <w:pPr>
        <w:spacing w:line="276" w:lineRule="auto"/>
        <w:ind w:firstLine="372"/>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日</w:t>
      </w:r>
    </w:p>
    <w:p w14:paraId="15DA8709">
      <w:pPr>
        <w:spacing w:line="360" w:lineRule="auto"/>
        <w:ind w:firstLine="373"/>
        <w:rPr>
          <w:rFonts w:hint="eastAsia" w:ascii="宋体" w:hAnsi="宋体" w:cs="宋体"/>
          <w:b/>
          <w:bCs/>
          <w:color w:val="auto"/>
          <w:highlight w:val="none"/>
        </w:rPr>
      </w:pPr>
    </w:p>
    <w:p w14:paraId="70D19568">
      <w:pPr>
        <w:pStyle w:val="88"/>
        <w:spacing w:line="240" w:lineRule="atLeast"/>
        <w:ind w:firstLine="426"/>
        <w:rPr>
          <w:rFonts w:hint="eastAsia" w:ascii="宋体" w:hAnsi="宋体" w:cs="宋体"/>
          <w:b w:val="0"/>
          <w:color w:val="auto"/>
          <w:highlight w:val="none"/>
        </w:rPr>
      </w:pPr>
      <w:bookmarkStart w:id="364" w:name="_Toc102117323"/>
      <w:bookmarkStart w:id="365" w:name="_Toc103848591"/>
      <w:r>
        <w:rPr>
          <w:rFonts w:hint="eastAsia" w:ascii="宋体" w:hAnsi="宋体" w:cs="宋体"/>
          <w:bCs w:val="0"/>
          <w:color w:val="auto"/>
          <w:sz w:val="24"/>
          <w:szCs w:val="24"/>
          <w:highlight w:val="none"/>
        </w:rPr>
        <w:br w:type="page" w:clear="all"/>
      </w:r>
      <w:bookmarkStart w:id="366" w:name="_Toc13403"/>
      <w:bookmarkStart w:id="367" w:name="_Toc104560906"/>
      <w:bookmarkStart w:id="368" w:name="_Toc107246287"/>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-4）依法缴纳税收的相关材料</w:t>
      </w:r>
      <w:bookmarkEnd w:id="364"/>
      <w:bookmarkEnd w:id="365"/>
      <w:bookmarkEnd w:id="366"/>
      <w:bookmarkEnd w:id="367"/>
      <w:bookmarkEnd w:id="368"/>
    </w:p>
    <w:p w14:paraId="6E77F8C8">
      <w:pPr>
        <w:pStyle w:val="88"/>
        <w:spacing w:line="240" w:lineRule="atLeast"/>
        <w:jc w:val="left"/>
        <w:rPr>
          <w:rFonts w:hint="eastAsia" w:ascii="宋体" w:hAnsi="宋体" w:cs="宋体"/>
          <w:bCs w:val="0"/>
          <w:color w:val="auto"/>
          <w:sz w:val="24"/>
          <w:szCs w:val="24"/>
          <w:highlight w:val="none"/>
        </w:rPr>
      </w:pPr>
      <w:r>
        <w:rPr>
          <w:rFonts w:hint="eastAsia" w:ascii="宋体" w:hAnsi="宋体" w:eastAsia="宋体" w:cs="宋体"/>
          <w:b/>
          <w:bCs/>
          <w:color w:val="auto"/>
          <w:sz w:val="21"/>
          <w:szCs w:val="24"/>
          <w:highlight w:val="none"/>
          <w:lang w:eastAsia="zh-CN"/>
        </w:rPr>
        <w:t>有依法缴纳税收的良好记录（提供参加本次政府采购活动前一年内（至少一个月）依法缴纳税收的相关材料）</w:t>
      </w:r>
      <w:r>
        <w:rPr>
          <w:rFonts w:hint="eastAsia" w:ascii="宋体" w:hAnsi="宋体" w:cs="宋体"/>
          <w:b/>
          <w:bCs/>
          <w:color w:val="auto"/>
          <w:sz w:val="21"/>
          <w:szCs w:val="24"/>
          <w:highlight w:val="none"/>
          <w:lang w:eastAsia="zh-CN"/>
        </w:rPr>
        <w:t>。</w:t>
      </w:r>
      <w:r>
        <w:rPr>
          <w:rFonts w:hint="eastAsia" w:ascii="宋体" w:hAnsi="宋体" w:eastAsia="宋体" w:cs="宋体"/>
          <w:b/>
          <w:bCs/>
          <w:color w:val="auto"/>
          <w:sz w:val="21"/>
          <w:szCs w:val="24"/>
          <w:highlight w:val="none"/>
          <w:lang w:eastAsia="zh-CN"/>
        </w:rPr>
        <w:br w:type="page" w:clear="all"/>
      </w:r>
      <w:bookmarkStart w:id="369" w:name="_Toc11154"/>
      <w:bookmarkStart w:id="370" w:name="_Toc104560907"/>
      <w:bookmarkStart w:id="371" w:name="_Toc103848592"/>
      <w:bookmarkStart w:id="372" w:name="_Toc107246288"/>
      <w:bookmarkStart w:id="373" w:name="_Toc102117324"/>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-5）依法缴纳社会保障资金的相关材料</w:t>
      </w:r>
      <w:bookmarkEnd w:id="369"/>
      <w:bookmarkEnd w:id="370"/>
      <w:bookmarkEnd w:id="371"/>
      <w:bookmarkEnd w:id="372"/>
      <w:bookmarkEnd w:id="373"/>
    </w:p>
    <w:p w14:paraId="63185DD0">
      <w:pPr>
        <w:spacing w:line="360" w:lineRule="auto"/>
        <w:ind w:firstLine="373"/>
        <w:jc w:val="left"/>
        <w:rPr>
          <w:rFonts w:hint="eastAsia" w:ascii="宋体" w:hAnsi="宋体" w:cs="宋体"/>
          <w:b/>
          <w:bCs/>
          <w:color w:val="auto"/>
          <w:highlight w:val="none"/>
        </w:rPr>
      </w:pPr>
      <w:r>
        <w:rPr>
          <w:rFonts w:hint="eastAsia" w:ascii="宋体" w:hAnsi="宋体" w:cs="宋体"/>
          <w:b/>
          <w:bCs/>
          <w:color w:val="auto"/>
          <w:highlight w:val="none"/>
        </w:rPr>
        <w:t>有依法缴纳社会保障资金的良好记录（提供参加本次政府采购活动前一年内（至少一个月）依法缴纳社会保障资金的相关材料）</w:t>
      </w:r>
    </w:p>
    <w:p w14:paraId="6F26CFC4">
      <w:pPr>
        <w:spacing w:line="360" w:lineRule="auto"/>
        <w:ind w:firstLine="373"/>
        <w:rPr>
          <w:rFonts w:hint="eastAsia" w:ascii="宋体" w:hAnsi="宋体" w:cs="宋体"/>
          <w:b/>
          <w:bCs/>
          <w:color w:val="auto"/>
          <w:highlight w:val="none"/>
        </w:rPr>
      </w:pPr>
    </w:p>
    <w:p w14:paraId="61C197CA">
      <w:pPr>
        <w:pStyle w:val="88"/>
        <w:spacing w:line="240" w:lineRule="atLeast"/>
        <w:ind w:firstLine="566"/>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74" w:name="_Toc107246289"/>
      <w:bookmarkStart w:id="375" w:name="_Toc103848594"/>
      <w:bookmarkStart w:id="376" w:name="_Toc104560909"/>
      <w:bookmarkStart w:id="377" w:name="_Toc16311"/>
      <w:bookmarkStart w:id="378" w:name="_Toc102117325"/>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-6）没有重大违法记录的书面声明</w:t>
      </w:r>
      <w:bookmarkEnd w:id="374"/>
      <w:bookmarkEnd w:id="375"/>
      <w:bookmarkEnd w:id="376"/>
      <w:bookmarkEnd w:id="377"/>
      <w:bookmarkEnd w:id="378"/>
    </w:p>
    <w:p w14:paraId="27E19C74">
      <w:pPr>
        <w:spacing w:line="360" w:lineRule="auto"/>
        <w:ind w:firstLine="373"/>
        <w:rPr>
          <w:rFonts w:hint="eastAsia" w:ascii="宋体" w:hAnsi="宋体" w:cs="宋体"/>
          <w:b/>
          <w:bCs/>
          <w:color w:val="auto"/>
          <w:highlight w:val="none"/>
        </w:rPr>
      </w:pPr>
    </w:p>
    <w:p w14:paraId="6E3DB6C4">
      <w:pPr>
        <w:spacing w:line="360" w:lineRule="auto"/>
        <w:ind w:firstLine="373"/>
        <w:jc w:val="left"/>
        <w:rPr>
          <w:rFonts w:hint="eastAsia" w:ascii="宋体" w:hAnsi="宋体" w:eastAsia="宋体" w:cs="宋体"/>
          <w:b/>
          <w:bCs/>
          <w:color w:val="auto"/>
          <w:highlight w:val="none"/>
          <w:lang w:eastAsia="zh-CN"/>
        </w:rPr>
      </w:pPr>
      <w:r>
        <w:rPr>
          <w:rFonts w:hint="eastAsia" w:ascii="宋体" w:hAnsi="宋体" w:cs="宋体"/>
          <w:b/>
          <w:bCs/>
          <w:color w:val="auto"/>
          <w:highlight w:val="none"/>
        </w:rPr>
        <w:t>参加政府采购活动前三年内，在经营活动中没有重大违法记录（提供参加本次政府采购活动前3年内在经营活动中没有重大违法记录的书面声明）</w:t>
      </w:r>
      <w:r>
        <w:rPr>
          <w:rFonts w:hint="eastAsia" w:ascii="宋体" w:hAnsi="宋体" w:cs="宋体"/>
          <w:b/>
          <w:bCs/>
          <w:color w:val="auto"/>
          <w:highlight w:val="none"/>
          <w:lang w:eastAsia="zh-CN"/>
        </w:rPr>
        <w:t>。</w:t>
      </w:r>
    </w:p>
    <w:p w14:paraId="24C5DC36">
      <w:pPr>
        <w:spacing w:line="360" w:lineRule="auto"/>
        <w:ind w:firstLine="569"/>
        <w:jc w:val="center"/>
        <w:rPr>
          <w:rFonts w:hint="eastAsia" w:ascii="宋体" w:hAnsi="宋体" w:cs="宋体"/>
          <w:b/>
          <w:color w:val="auto"/>
          <w:sz w:val="32"/>
          <w:szCs w:val="32"/>
          <w:highlight w:val="none"/>
        </w:rPr>
      </w:pPr>
    </w:p>
    <w:p w14:paraId="296B9ECF">
      <w:pPr>
        <w:spacing w:line="360" w:lineRule="auto"/>
        <w:ind w:firstLine="779"/>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声  明</w:t>
      </w:r>
    </w:p>
    <w:p w14:paraId="649A8120">
      <w:pPr>
        <w:ind w:firstLine="496"/>
        <w:rPr>
          <w:rFonts w:hint="eastAsia" w:ascii="宋体" w:hAnsi="宋体" w:cs="宋体"/>
          <w:color w:val="auto"/>
          <w:sz w:val="28"/>
          <w:szCs w:val="28"/>
          <w:highlight w:val="none"/>
        </w:rPr>
      </w:pPr>
    </w:p>
    <w:p w14:paraId="7B028361">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我单位郑重声明：参加本次政府采购活动前 3 年内，我单位在经营活动中没有重大违法记录</w:t>
      </w:r>
      <w:r>
        <w:rPr>
          <w:rFonts w:hint="eastAsia" w:ascii="宋体" w:hAnsi="宋体" w:cs="宋体"/>
          <w:bCs/>
          <w:color w:val="auto"/>
          <w:highlight w:val="none"/>
          <w:lang w:eastAsia="zh-CN"/>
        </w:rPr>
        <w:t>，</w:t>
      </w:r>
      <w:r>
        <w:rPr>
          <w:rFonts w:hint="eastAsia" w:ascii="宋体" w:hAnsi="宋体" w:cs="宋体"/>
          <w:bCs/>
          <w:color w:val="auto"/>
          <w:highlight w:val="none"/>
        </w:rPr>
        <w:t>没有因违法经营受到刑事处罚或者责令停产停业、吊销许可证或者执照、较大数额罚款等行政处罚。</w:t>
      </w:r>
    </w:p>
    <w:p w14:paraId="56D82195">
      <w:pPr>
        <w:spacing w:line="360" w:lineRule="auto"/>
        <w:ind w:firstLine="372"/>
        <w:rPr>
          <w:rFonts w:hint="eastAsia" w:ascii="宋体" w:hAnsi="宋体" w:cs="宋体"/>
          <w:bCs/>
          <w:color w:val="auto"/>
          <w:highlight w:val="none"/>
        </w:rPr>
      </w:pPr>
    </w:p>
    <w:p w14:paraId="1D7FB7B3">
      <w:pPr>
        <w:spacing w:line="360" w:lineRule="auto"/>
        <w:ind w:firstLine="372"/>
        <w:rPr>
          <w:rFonts w:hint="eastAsia" w:ascii="宋体" w:hAnsi="宋体" w:cs="宋体"/>
          <w:bCs/>
          <w:color w:val="auto"/>
          <w:highlight w:val="none"/>
        </w:rPr>
      </w:pPr>
    </w:p>
    <w:p w14:paraId="7BED627F">
      <w:pPr>
        <w:spacing w:line="360" w:lineRule="auto"/>
        <w:ind w:firstLine="372"/>
        <w:rPr>
          <w:rFonts w:hint="eastAsia" w:ascii="宋体" w:hAnsi="宋体" w:cs="宋体"/>
          <w:bCs/>
          <w:color w:val="auto"/>
          <w:highlight w:val="none"/>
        </w:rPr>
      </w:pPr>
    </w:p>
    <w:p w14:paraId="143076F8">
      <w:pPr>
        <w:spacing w:line="360" w:lineRule="auto"/>
        <w:ind w:firstLine="372"/>
        <w:rPr>
          <w:rFonts w:hint="eastAsia" w:ascii="宋体" w:hAnsi="宋体" w:cs="宋体"/>
          <w:bCs/>
          <w:color w:val="auto"/>
          <w:highlight w:val="none"/>
        </w:rPr>
      </w:pPr>
    </w:p>
    <w:p w14:paraId="38F10380">
      <w:pPr>
        <w:spacing w:line="360" w:lineRule="auto"/>
        <w:ind w:firstLine="3990"/>
        <w:rPr>
          <w:rFonts w:hint="eastAsia" w:ascii="宋体" w:hAnsi="宋体" w:cs="宋体"/>
          <w:color w:val="auto"/>
          <w:szCs w:val="21"/>
          <w:highlight w:val="none"/>
          <w:u w:val="single"/>
        </w:rPr>
      </w:pPr>
      <w:r>
        <w:rPr>
          <w:rFonts w:hint="eastAsia" w:ascii="宋体" w:hAnsi="宋体" w:cs="宋体"/>
          <w:bCs/>
          <w:color w:val="auto"/>
          <w:highlight w:val="none"/>
          <w:lang w:eastAsia="zh-CN"/>
        </w:rPr>
        <w:t>供应商（电子签章）</w:t>
      </w:r>
      <w:r>
        <w:rPr>
          <w:rFonts w:hint="eastAsia" w:ascii="宋体" w:hAnsi="宋体" w:cs="宋体"/>
          <w:bCs/>
          <w:color w:val="auto"/>
          <w:highlight w:val="none"/>
        </w:rPr>
        <w:t>：</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0967D449">
      <w:pPr>
        <w:spacing w:line="360" w:lineRule="auto"/>
        <w:ind w:firstLine="3990"/>
        <w:rPr>
          <w:rFonts w:hint="eastAsia" w:ascii="宋体" w:hAnsi="宋体" w:cs="宋体"/>
          <w:bCs/>
          <w:color w:val="auto"/>
          <w:highlight w:val="none"/>
        </w:rPr>
      </w:pPr>
    </w:p>
    <w:p w14:paraId="71FD0B6E">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p>
    <w:p w14:paraId="6033F5F8">
      <w:pPr>
        <w:spacing w:line="360" w:lineRule="auto"/>
        <w:ind w:firstLine="372"/>
        <w:rPr>
          <w:rFonts w:hint="eastAsia" w:ascii="宋体" w:hAnsi="宋体" w:cs="宋体"/>
          <w:b/>
          <w:bCs/>
          <w:color w:val="auto"/>
          <w:highlight w:val="none"/>
        </w:rPr>
      </w:pPr>
      <w:r>
        <w:rPr>
          <w:rFonts w:hint="eastAsia" w:ascii="宋体" w:hAnsi="宋体" w:cs="宋体"/>
          <w:bCs/>
          <w:color w:val="auto"/>
          <w:highlight w:val="none"/>
        </w:rPr>
        <w:t>备注：</w:t>
      </w:r>
    </w:p>
    <w:p w14:paraId="5DC47F45">
      <w:pPr>
        <w:spacing w:line="360" w:lineRule="auto"/>
        <w:ind w:firstLine="372"/>
        <w:rPr>
          <w:rFonts w:hint="eastAsia" w:ascii="宋体" w:hAnsi="宋体" w:cs="宋体"/>
          <w:b/>
          <w:bCs/>
          <w:color w:val="auto"/>
          <w:highlight w:val="none"/>
        </w:rPr>
      </w:pPr>
      <w:r>
        <w:rPr>
          <w:rFonts w:hint="eastAsia" w:ascii="宋体" w:hAnsi="宋体" w:cs="宋体"/>
          <w:bCs/>
          <w:color w:val="auto"/>
          <w:highlight w:val="none"/>
        </w:rPr>
        <w:t>较大数额罚款金额规定如下：</w:t>
      </w:r>
    </w:p>
    <w:p w14:paraId="737D0438">
      <w:pPr>
        <w:spacing w:line="360" w:lineRule="auto"/>
        <w:ind w:firstLine="372"/>
        <w:rPr>
          <w:rFonts w:hint="eastAsia" w:ascii="宋体" w:hAnsi="宋体" w:cs="宋体"/>
          <w:b/>
          <w:color w:val="auto"/>
          <w:sz w:val="32"/>
          <w:szCs w:val="32"/>
          <w:highlight w:val="none"/>
        </w:rPr>
      </w:pPr>
      <w:r>
        <w:rPr>
          <w:rFonts w:hint="eastAsia" w:ascii="宋体" w:hAnsi="宋体" w:cs="宋体"/>
          <w:bCs/>
          <w:color w:val="auto"/>
          <w:highlight w:val="none"/>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13491D40">
      <w:pPr>
        <w:pStyle w:val="88"/>
        <w:spacing w:line="240" w:lineRule="atLeast"/>
        <w:ind w:firstLine="566"/>
        <w:rPr>
          <w:rFonts w:hint="eastAsia" w:ascii="宋体" w:hAnsi="宋体" w:cs="宋体"/>
          <w:bCs w:val="0"/>
          <w:color w:val="auto"/>
          <w:sz w:val="24"/>
          <w:szCs w:val="24"/>
          <w:highlight w:val="none"/>
        </w:rPr>
      </w:pPr>
      <w:r>
        <w:rPr>
          <w:rFonts w:hint="eastAsia" w:ascii="宋体" w:hAnsi="宋体" w:cs="宋体"/>
          <w:b w:val="0"/>
          <w:color w:val="auto"/>
          <w:highlight w:val="none"/>
        </w:rPr>
        <w:br w:type="page" w:clear="all"/>
      </w:r>
      <w:bookmarkStart w:id="379" w:name="_Toc19166"/>
      <w:bookmarkStart w:id="380" w:name="_Toc107246290"/>
      <w:bookmarkStart w:id="381" w:name="_Toc104560910"/>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-7） 信用中国查询</w:t>
      </w:r>
      <w:bookmarkEnd w:id="379"/>
    </w:p>
    <w:p w14:paraId="0C95FAAC">
      <w:pPr>
        <w:spacing w:line="360" w:lineRule="auto"/>
        <w:ind w:firstLine="420"/>
        <w:rPr>
          <w:rFonts w:hint="eastAsia" w:ascii="宋体" w:hAnsi="宋体" w:cs="宋体"/>
          <w:color w:val="auto"/>
          <w:highlight w:val="none"/>
        </w:rPr>
        <w:sectPr>
          <w:footerReference r:id="rId6" w:type="default"/>
          <w:pgSz w:w="11906" w:h="16838"/>
          <w:pgMar w:top="1440" w:right="1698" w:bottom="1440" w:left="1588" w:header="851" w:footer="992" w:gutter="0"/>
          <w:cols w:space="1701" w:num="1"/>
          <w:docGrid w:linePitch="360" w:charSpace="0"/>
        </w:sectPr>
      </w:pPr>
      <w:r>
        <w:rPr>
          <w:rFonts w:hint="eastAsia" w:ascii="宋体" w:hAnsi="宋体" w:cs="宋体"/>
          <w:color w:val="auto"/>
          <w:highlight w:val="none"/>
        </w:rPr>
        <w:t>通过“信用中国”网站（http://www.creditchina.gov.cn）、中国政府采购网（www.ccgp.gov.cn）查询供应商在投标截止时间前的信用记录，通过以上查询渠道，供应商被列入失信被执行人、重大税收违法失信主体、政府采购严重违法失信行为记录。</w:t>
      </w:r>
    </w:p>
    <w:p w14:paraId="60244142">
      <w:pPr>
        <w:pStyle w:val="88"/>
        <w:spacing w:line="240" w:lineRule="atLeast"/>
        <w:ind w:firstLine="426"/>
        <w:rPr>
          <w:rFonts w:hint="eastAsia" w:ascii="宋体" w:hAnsi="宋体" w:cs="宋体"/>
          <w:b w:val="0"/>
          <w:color w:val="auto"/>
          <w:sz w:val="24"/>
          <w:szCs w:val="24"/>
          <w:highlight w:val="none"/>
        </w:rPr>
      </w:pPr>
      <w:bookmarkStart w:id="382" w:name="_Toc29652"/>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-8）承诺函</w:t>
      </w:r>
      <w:bookmarkEnd w:id="380"/>
      <w:bookmarkEnd w:id="381"/>
      <w:bookmarkEnd w:id="382"/>
    </w:p>
    <w:p w14:paraId="39D939C4">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（一）本单位郑重承诺满足以下要求：</w:t>
      </w:r>
    </w:p>
    <w:p w14:paraId="1D94D268">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eastAsia="zh-CN"/>
        </w:rPr>
        <w:t>供应商</w:t>
      </w:r>
      <w:r>
        <w:rPr>
          <w:rFonts w:hint="eastAsia" w:hAnsi="宋体" w:cs="宋体"/>
          <w:color w:val="auto"/>
          <w:sz w:val="21"/>
          <w:szCs w:val="21"/>
          <w:highlight w:val="none"/>
        </w:rPr>
        <w:t>单位负责人为同一人或者存在直接控股、管理关系的不同</w:t>
      </w:r>
      <w:r>
        <w:rPr>
          <w:rFonts w:hint="eastAsia" w:hAnsi="宋体" w:cs="宋体"/>
          <w:color w:val="auto"/>
          <w:sz w:val="21"/>
          <w:szCs w:val="21"/>
          <w:highlight w:val="none"/>
          <w:lang w:eastAsia="zh-CN"/>
        </w:rPr>
        <w:t>供应商</w:t>
      </w:r>
      <w:r>
        <w:rPr>
          <w:rFonts w:hint="eastAsia" w:hAnsi="宋体" w:cs="宋体"/>
          <w:color w:val="auto"/>
          <w:sz w:val="21"/>
          <w:szCs w:val="21"/>
          <w:highlight w:val="none"/>
        </w:rPr>
        <w:t>，不得同时参加本项目的采购活动。</w:t>
      </w:r>
    </w:p>
    <w:p w14:paraId="7DACB218">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2.凡为采购项目提供整体设计、规范编制或者项目管理、监理、检测等服务的</w:t>
      </w:r>
      <w:r>
        <w:rPr>
          <w:rFonts w:hint="eastAsia" w:hAnsi="宋体" w:cs="宋体"/>
          <w:color w:val="auto"/>
          <w:sz w:val="21"/>
          <w:szCs w:val="21"/>
          <w:highlight w:val="none"/>
          <w:lang w:eastAsia="zh-CN"/>
        </w:rPr>
        <w:t>供应商</w:t>
      </w:r>
      <w:r>
        <w:rPr>
          <w:rFonts w:hint="eastAsia" w:hAnsi="宋体" w:cs="宋体"/>
          <w:color w:val="auto"/>
          <w:sz w:val="21"/>
          <w:szCs w:val="21"/>
          <w:highlight w:val="none"/>
        </w:rPr>
        <w:t>，不得再参加本项目的采购活动。</w:t>
      </w:r>
    </w:p>
    <w:p w14:paraId="2A3B93DF">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（二）本单位郑重承诺，我单位无以下不良信用记录情形：</w:t>
      </w:r>
    </w:p>
    <w:p w14:paraId="680595B0">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1.被人民法院列入失信被执行人；</w:t>
      </w:r>
    </w:p>
    <w:p w14:paraId="3A04A29E">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2.被税务部门列入重大税收违法失信主体；</w:t>
      </w:r>
    </w:p>
    <w:p w14:paraId="22F4FF07">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3.被政府采购监管部门列入政府采购严重违法失信行为记录名单；</w:t>
      </w:r>
    </w:p>
    <w:p w14:paraId="0E127E6F">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4.不符合《政府采购法》第二十二条规定的条件。</w:t>
      </w:r>
    </w:p>
    <w:p w14:paraId="25CE9C73">
      <w:pPr>
        <w:pStyle w:val="315"/>
        <w:spacing w:line="480" w:lineRule="auto"/>
        <w:ind w:firstLine="420"/>
        <w:rPr>
          <w:rFonts w:hint="eastAsia" w:hAnsi="宋体" w:cs="宋体"/>
          <w:color w:val="auto"/>
          <w:sz w:val="21"/>
          <w:szCs w:val="21"/>
          <w:highlight w:val="none"/>
        </w:rPr>
      </w:pPr>
      <w:r>
        <w:rPr>
          <w:rFonts w:hint="eastAsia" w:hAnsi="宋体" w:cs="宋体"/>
          <w:color w:val="auto"/>
          <w:sz w:val="21"/>
          <w:szCs w:val="21"/>
          <w:highlight w:val="none"/>
        </w:rPr>
        <w:t>我单位已就上述不良信用行为按照招标文件中</w:t>
      </w:r>
      <w:r>
        <w:rPr>
          <w:rFonts w:hint="eastAsia" w:hAnsi="宋体" w:cs="宋体"/>
          <w:color w:val="auto"/>
          <w:sz w:val="21"/>
          <w:szCs w:val="21"/>
          <w:highlight w:val="none"/>
          <w:lang w:eastAsia="zh-CN"/>
        </w:rPr>
        <w:t>供应商</w:t>
      </w:r>
      <w:r>
        <w:rPr>
          <w:rFonts w:hint="eastAsia" w:hAnsi="宋体" w:cs="宋体"/>
          <w:color w:val="auto"/>
          <w:sz w:val="21"/>
          <w:szCs w:val="21"/>
          <w:highlight w:val="none"/>
        </w:rPr>
        <w:t>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59B69442">
      <w:pPr>
        <w:pStyle w:val="315"/>
        <w:ind w:firstLine="400"/>
        <w:rPr>
          <w:rFonts w:hint="eastAsia" w:hAnsi="宋体" w:cs="宋体"/>
          <w:color w:val="auto"/>
          <w:highlight w:val="none"/>
        </w:rPr>
      </w:pPr>
    </w:p>
    <w:p w14:paraId="5BD556E8">
      <w:pPr>
        <w:pStyle w:val="315"/>
        <w:ind w:firstLine="400"/>
        <w:rPr>
          <w:rFonts w:hint="eastAsia" w:hAnsi="宋体" w:cs="宋体"/>
          <w:color w:val="auto"/>
          <w:highlight w:val="none"/>
        </w:rPr>
      </w:pPr>
    </w:p>
    <w:p w14:paraId="672EB833">
      <w:pPr>
        <w:spacing w:line="360" w:lineRule="auto"/>
        <w:ind w:firstLine="3990"/>
        <w:rPr>
          <w:rFonts w:hint="eastAsia" w:ascii="宋体" w:hAnsi="宋体" w:cs="宋体"/>
          <w:color w:val="auto"/>
          <w:szCs w:val="21"/>
          <w:highlight w:val="none"/>
          <w:u w:val="single"/>
        </w:rPr>
      </w:pPr>
      <w:bookmarkStart w:id="383" w:name="_Toc102117326"/>
      <w:bookmarkStart w:id="384" w:name="_Toc103848596"/>
      <w:r>
        <w:rPr>
          <w:rFonts w:hint="eastAsia" w:ascii="宋体" w:hAnsi="宋体" w:cs="宋体"/>
          <w:bCs/>
          <w:color w:val="auto"/>
          <w:highlight w:val="none"/>
          <w:lang w:eastAsia="zh-CN"/>
        </w:rPr>
        <w:t>供应商（电子签章）</w:t>
      </w:r>
      <w:r>
        <w:rPr>
          <w:rFonts w:hint="eastAsia" w:ascii="宋体" w:hAnsi="宋体" w:cs="宋体"/>
          <w:bCs/>
          <w:color w:val="auto"/>
          <w:highlight w:val="none"/>
        </w:rPr>
        <w:t>：</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p>
    <w:p w14:paraId="669738E0">
      <w:pPr>
        <w:spacing w:line="360" w:lineRule="auto"/>
        <w:ind w:firstLine="3990"/>
        <w:rPr>
          <w:rFonts w:hint="eastAsia" w:ascii="宋体" w:hAnsi="宋体" w:cs="宋体"/>
          <w:bCs/>
          <w:color w:val="auto"/>
          <w:highlight w:val="none"/>
        </w:rPr>
      </w:pPr>
    </w:p>
    <w:p w14:paraId="2DB7DFBF">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日</w:t>
      </w:r>
    </w:p>
    <w:p w14:paraId="6ADFC7C0">
      <w:pPr>
        <w:pStyle w:val="88"/>
        <w:spacing w:before="0"/>
        <w:ind w:firstLine="426"/>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385" w:name="_Toc30238"/>
      <w:bookmarkStart w:id="386" w:name="_Toc104560911"/>
      <w:bookmarkStart w:id="387" w:name="_Toc107246291"/>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7</w:t>
      </w:r>
      <w:r>
        <w:rPr>
          <w:rFonts w:hint="eastAsia" w:ascii="宋体" w:hAnsi="宋体" w:cs="宋体"/>
          <w:bCs w:val="0"/>
          <w:color w:val="auto"/>
          <w:sz w:val="24"/>
          <w:szCs w:val="24"/>
          <w:highlight w:val="none"/>
        </w:rPr>
        <w:t>-9）</w:t>
      </w:r>
      <w:bookmarkEnd w:id="383"/>
      <w:r>
        <w:rPr>
          <w:rFonts w:hint="eastAsia" w:ascii="宋体" w:hAnsi="宋体" w:cs="宋体"/>
          <w:bCs w:val="0"/>
          <w:color w:val="auto"/>
          <w:sz w:val="24"/>
          <w:szCs w:val="24"/>
          <w:highlight w:val="none"/>
        </w:rPr>
        <w:t>招标文件要求的其它实质性资格资信证明文件</w:t>
      </w:r>
      <w:bookmarkEnd w:id="385"/>
      <w:bookmarkEnd w:id="386"/>
      <w:bookmarkEnd w:id="387"/>
    </w:p>
    <w:p w14:paraId="78B4B84B">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cs="宋体"/>
          <w:b/>
          <w:bCs w:val="0"/>
          <w:color w:val="auto"/>
          <w:szCs w:val="21"/>
          <w:highlight w:val="none"/>
          <w:lang w:val="en-US" w:eastAsia="zh-CN"/>
        </w:rPr>
      </w:pPr>
      <w:bookmarkStart w:id="388" w:name="_Toc107246292"/>
      <w:r>
        <w:rPr>
          <w:rFonts w:hint="eastAsia" w:ascii="宋体" w:hAnsi="宋体" w:cs="宋体"/>
          <w:b/>
          <w:bCs w:val="0"/>
          <w:color w:val="auto"/>
          <w:szCs w:val="21"/>
          <w:highlight w:val="none"/>
          <w:lang w:val="en-US" w:eastAsia="zh-CN"/>
        </w:rPr>
        <w:t>供应商如为生产企业，需提供有效期内的《药品生产许可证》以及《药品经营许可证》；供应商如为经营企业，需提供有效期内的《药品经营许可证》。</w:t>
      </w:r>
    </w:p>
    <w:p w14:paraId="4FA4B14E">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ascii="宋体" w:hAnsi="宋体" w:eastAsia="宋体" w:cs="宋体"/>
          <w:bCs/>
          <w:color w:val="auto"/>
          <w:szCs w:val="21"/>
          <w:highlight w:val="none"/>
          <w:lang w:val="en-US" w:eastAsia="zh-CN"/>
        </w:rPr>
      </w:pPr>
      <w:r>
        <w:rPr>
          <w:rFonts w:hint="eastAsia" w:ascii="宋体" w:hAnsi="宋体" w:cs="宋体"/>
          <w:b/>
          <w:bCs w:val="0"/>
          <w:color w:val="auto"/>
          <w:szCs w:val="21"/>
          <w:highlight w:val="none"/>
          <w:lang w:val="en-US" w:eastAsia="zh-CN"/>
        </w:rPr>
        <w:t>（供应商需提供相关证书复印件并加盖供应商单位公章）。</w:t>
      </w:r>
    </w:p>
    <w:p w14:paraId="0322AAD6">
      <w:pPr>
        <w:spacing w:line="360" w:lineRule="auto"/>
        <w:ind w:firstLine="420"/>
        <w:jc w:val="both"/>
        <w:rPr>
          <w:rFonts w:ascii="宋体" w:hAnsi="宋体" w:cs="宋体"/>
          <w:bCs/>
          <w:color w:val="auto"/>
          <w:szCs w:val="21"/>
          <w:highlight w:val="none"/>
          <w:lang w:val="en-US" w:eastAsia="zh-CN"/>
        </w:rPr>
      </w:pPr>
    </w:p>
    <w:p w14:paraId="6F9915BE">
      <w:pPr>
        <w:ind w:firstLine="372"/>
        <w:rPr>
          <w:rFonts w:hint="eastAsia" w:ascii="宋体" w:hAnsi="宋体" w:cs="宋体"/>
          <w:color w:val="auto"/>
          <w:highlight w:val="none"/>
        </w:rPr>
      </w:pPr>
    </w:p>
    <w:p w14:paraId="6BD117B6">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88"/>
      <w:bookmarkStart w:id="389" w:name="_Toc104560912"/>
      <w:bookmarkStart w:id="390" w:name="_Toc107246293"/>
    </w:p>
    <w:p w14:paraId="31B25D7F">
      <w:pPr>
        <w:pStyle w:val="88"/>
        <w:spacing w:before="0"/>
        <w:ind w:firstLine="426"/>
        <w:jc w:val="center"/>
        <w:rPr>
          <w:rFonts w:hint="eastAsia" w:ascii="宋体" w:hAnsi="宋体" w:cs="宋体"/>
          <w:bCs w:val="0"/>
          <w:color w:val="auto"/>
          <w:sz w:val="24"/>
          <w:szCs w:val="24"/>
          <w:highlight w:val="none"/>
        </w:rPr>
      </w:pPr>
      <w:bookmarkStart w:id="391" w:name="_Toc8815"/>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8</w:t>
      </w:r>
      <w:r>
        <w:rPr>
          <w:rFonts w:hint="eastAsia" w:ascii="宋体" w:hAnsi="宋体" w:cs="宋体"/>
          <w:bCs w:val="0"/>
          <w:color w:val="auto"/>
          <w:sz w:val="24"/>
          <w:szCs w:val="24"/>
          <w:highlight w:val="none"/>
        </w:rPr>
        <w:t>）《南京市政府采购供应商信用记录表暨信用承诺书》</w:t>
      </w:r>
      <w:bookmarkEnd w:id="391"/>
    </w:p>
    <w:p w14:paraId="0B3E13AE">
      <w:pPr>
        <w:ind w:firstLine="373"/>
        <w:rPr>
          <w:rFonts w:hint="eastAsia" w:ascii="宋体" w:hAnsi="宋体" w:cs="宋体"/>
          <w:b/>
          <w:bCs/>
          <w:color w:val="auto"/>
          <w:highlight w:val="none"/>
        </w:rPr>
      </w:pPr>
      <w:r>
        <w:rPr>
          <w:rFonts w:hint="eastAsia" w:ascii="宋体" w:hAnsi="宋体" w:cs="宋体"/>
          <w:b/>
          <w:bCs/>
          <w:color w:val="auto"/>
          <w:highlight w:val="none"/>
        </w:rPr>
        <w:t>说明：（供应商须在采购文件发布之日起至递交响应文件截止日前，在线打印其“南京市政府采购供应商信用记录表暨信用承诺书”，经法定代表人签字、加盖单位公章后作为响应文件的组成部分）</w:t>
      </w:r>
    </w:p>
    <w:p w14:paraId="624F772C">
      <w:pPr>
        <w:pStyle w:val="54"/>
        <w:ind w:left="1240" w:firstLine="372"/>
        <w:rPr>
          <w:rFonts w:hint="eastAsia" w:ascii="宋体" w:hAnsi="宋体" w:cs="宋体"/>
          <w:color w:val="auto"/>
          <w:highlight w:val="none"/>
        </w:rPr>
      </w:pPr>
    </w:p>
    <w:p w14:paraId="2BEDD8E5">
      <w:pPr>
        <w:spacing w:line="500" w:lineRule="exact"/>
        <w:ind w:firstLine="779"/>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南京市政府采购供应商信用记录表</w:t>
      </w:r>
    </w:p>
    <w:p w14:paraId="006DF7EE">
      <w:pPr>
        <w:spacing w:line="500" w:lineRule="exact"/>
        <w:ind w:firstLine="779"/>
        <w:jc w:val="center"/>
        <w:rPr>
          <w:rFonts w:hint="eastAsia" w:ascii="宋体" w:hAnsi="宋体" w:cs="宋体"/>
          <w:color w:val="auto"/>
          <w:sz w:val="44"/>
          <w:szCs w:val="44"/>
          <w:highlight w:val="none"/>
        </w:rPr>
      </w:pPr>
      <w:r>
        <w:rPr>
          <w:rFonts w:hint="eastAsia" w:ascii="宋体" w:hAnsi="宋体" w:cs="宋体"/>
          <w:bCs/>
          <w:color w:val="auto"/>
          <w:sz w:val="44"/>
          <w:szCs w:val="44"/>
          <w:highlight w:val="none"/>
        </w:rPr>
        <w:t>暨信用承诺书（格式）</w:t>
      </w:r>
    </w:p>
    <w:p w14:paraId="6035DED2">
      <w:pPr>
        <w:spacing w:line="500" w:lineRule="exact"/>
        <w:ind w:firstLine="372"/>
        <w:jc w:val="right"/>
        <w:rPr>
          <w:rFonts w:hint="eastAsia" w:ascii="宋体" w:hAnsi="宋体" w:cs="宋体"/>
          <w:b/>
          <w:bCs/>
          <w:color w:val="auto"/>
          <w:highlight w:val="none"/>
        </w:rPr>
      </w:pPr>
      <w:r>
        <w:rPr>
          <w:rFonts w:hint="eastAsia" w:ascii="宋体" w:hAnsi="宋体" w:cs="宋体"/>
          <w:bCs/>
          <w:color w:val="auto"/>
          <w:highlight w:val="none"/>
        </w:rPr>
        <w:t>年  月   日</w:t>
      </w:r>
    </w:p>
    <w:tbl>
      <w:tblPr>
        <w:tblStyle w:val="41"/>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8"/>
        <w:gridCol w:w="3402"/>
        <w:gridCol w:w="1984"/>
        <w:gridCol w:w="1937"/>
      </w:tblGrid>
      <w:tr w14:paraId="5E03A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668" w:type="dxa"/>
            <w:noWrap w:val="0"/>
            <w:vAlign w:val="top"/>
          </w:tcPr>
          <w:p w14:paraId="618FC6A6">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单位名称</w:t>
            </w:r>
          </w:p>
        </w:tc>
        <w:tc>
          <w:tcPr>
            <w:tcW w:w="3402" w:type="dxa"/>
            <w:noWrap w:val="0"/>
            <w:vAlign w:val="top"/>
          </w:tcPr>
          <w:p w14:paraId="75F70730">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c>
          <w:tcPr>
            <w:tcW w:w="1984" w:type="dxa"/>
            <w:noWrap w:val="0"/>
            <w:vAlign w:val="top"/>
          </w:tcPr>
          <w:p w14:paraId="5348FEF0">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统一社会信用代码</w:t>
            </w:r>
          </w:p>
        </w:tc>
        <w:tc>
          <w:tcPr>
            <w:tcW w:w="1937" w:type="dxa"/>
            <w:noWrap w:val="0"/>
            <w:vAlign w:val="top"/>
          </w:tcPr>
          <w:p w14:paraId="5670C36C">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r>
      <w:tr w14:paraId="57811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668" w:type="dxa"/>
            <w:noWrap w:val="0"/>
            <w:vAlign w:val="top"/>
          </w:tcPr>
          <w:p w14:paraId="491C0528">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法定代表人</w:t>
            </w:r>
          </w:p>
        </w:tc>
        <w:tc>
          <w:tcPr>
            <w:tcW w:w="3402" w:type="dxa"/>
            <w:noWrap w:val="0"/>
            <w:vAlign w:val="top"/>
          </w:tcPr>
          <w:p w14:paraId="35B25EF1">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c>
          <w:tcPr>
            <w:tcW w:w="1984" w:type="dxa"/>
            <w:noWrap w:val="0"/>
            <w:vAlign w:val="top"/>
          </w:tcPr>
          <w:p w14:paraId="39532D31">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联系人</w:t>
            </w:r>
          </w:p>
        </w:tc>
        <w:tc>
          <w:tcPr>
            <w:tcW w:w="1937" w:type="dxa"/>
            <w:noWrap w:val="0"/>
            <w:vAlign w:val="top"/>
          </w:tcPr>
          <w:p w14:paraId="4805CDFA">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r>
      <w:tr w14:paraId="0351D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668" w:type="dxa"/>
            <w:noWrap w:val="0"/>
            <w:vAlign w:val="top"/>
          </w:tcPr>
          <w:p w14:paraId="26EC7DF9">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p>
        </w:tc>
        <w:tc>
          <w:tcPr>
            <w:tcW w:w="3402" w:type="dxa"/>
            <w:noWrap w:val="0"/>
            <w:vAlign w:val="top"/>
          </w:tcPr>
          <w:p w14:paraId="7B300652">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c>
          <w:tcPr>
            <w:tcW w:w="1984" w:type="dxa"/>
            <w:noWrap w:val="0"/>
            <w:vAlign w:val="top"/>
          </w:tcPr>
          <w:p w14:paraId="544DC6CA">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联系电话</w:t>
            </w:r>
          </w:p>
        </w:tc>
        <w:tc>
          <w:tcPr>
            <w:tcW w:w="1937" w:type="dxa"/>
            <w:noWrap w:val="0"/>
            <w:vAlign w:val="top"/>
          </w:tcPr>
          <w:p w14:paraId="4F31EC3F">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r>
      <w:tr w14:paraId="41E51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668" w:type="dxa"/>
            <w:noWrap w:val="0"/>
            <w:vAlign w:val="top"/>
          </w:tcPr>
          <w:p w14:paraId="2B75B383">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信用得分</w:t>
            </w:r>
          </w:p>
        </w:tc>
        <w:tc>
          <w:tcPr>
            <w:tcW w:w="3402" w:type="dxa"/>
            <w:noWrap w:val="0"/>
            <w:vAlign w:val="top"/>
          </w:tcPr>
          <w:p w14:paraId="2FE5ECE6">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c>
          <w:tcPr>
            <w:tcW w:w="1984" w:type="dxa"/>
            <w:noWrap w:val="0"/>
            <w:vAlign w:val="top"/>
          </w:tcPr>
          <w:p w14:paraId="05AB64FF">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星级</w:t>
            </w:r>
          </w:p>
        </w:tc>
        <w:tc>
          <w:tcPr>
            <w:tcW w:w="1937" w:type="dxa"/>
            <w:noWrap w:val="0"/>
            <w:vAlign w:val="top"/>
          </w:tcPr>
          <w:p w14:paraId="42EC9ADE">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r>
      <w:tr w14:paraId="67A65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4" w:hRule="atLeast"/>
        </w:trPr>
        <w:tc>
          <w:tcPr>
            <w:tcW w:w="1668" w:type="dxa"/>
            <w:noWrap w:val="0"/>
            <w:vAlign w:val="top"/>
          </w:tcPr>
          <w:p w14:paraId="4D3EA204">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诚信档案记录情况</w:t>
            </w:r>
          </w:p>
        </w:tc>
        <w:tc>
          <w:tcPr>
            <w:tcW w:w="7323" w:type="dxa"/>
            <w:gridSpan w:val="3"/>
            <w:noWrap w:val="0"/>
            <w:vAlign w:val="top"/>
          </w:tcPr>
          <w:p w14:paraId="65B3937A">
            <w:pPr>
              <w:widowControl w:val="0"/>
              <w:spacing w:line="360" w:lineRule="auto"/>
              <w:ind w:firstLine="373"/>
              <w:jc w:val="left"/>
              <w:rPr>
                <w:rFonts w:hint="eastAsia" w:ascii="宋体" w:hAnsi="宋体" w:eastAsia="宋体" w:cs="宋体"/>
                <w:b/>
                <w:bCs/>
                <w:color w:val="auto"/>
                <w:sz w:val="21"/>
                <w:szCs w:val="24"/>
                <w:highlight w:val="none"/>
                <w:lang w:val="en-US" w:eastAsia="zh-CN" w:bidi="ar-SA"/>
              </w:rPr>
            </w:pPr>
          </w:p>
        </w:tc>
      </w:tr>
      <w:tr w14:paraId="5B937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8" w:hRule="atLeast"/>
        </w:trPr>
        <w:tc>
          <w:tcPr>
            <w:tcW w:w="1668" w:type="dxa"/>
            <w:noWrap w:val="0"/>
            <w:vAlign w:val="top"/>
          </w:tcPr>
          <w:p w14:paraId="631F6DFD">
            <w:pPr>
              <w:widowControl w:val="0"/>
              <w:spacing w:line="360" w:lineRule="auto"/>
              <w:ind w:firstLine="372"/>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信用承诺</w:t>
            </w:r>
          </w:p>
        </w:tc>
        <w:tc>
          <w:tcPr>
            <w:tcW w:w="7323" w:type="dxa"/>
            <w:gridSpan w:val="3"/>
            <w:noWrap w:val="0"/>
            <w:vAlign w:val="top"/>
          </w:tcPr>
          <w:p w14:paraId="21169DB6">
            <w:pPr>
              <w:widowControl w:val="0"/>
              <w:spacing w:line="360" w:lineRule="auto"/>
              <w:ind w:firstLine="420"/>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我公司自愿参加</w:t>
            </w:r>
            <w:r>
              <w:rPr>
                <w:rFonts w:hint="eastAsia" w:ascii="宋体" w:hAnsi="宋体" w:cs="宋体"/>
                <w:bCs/>
                <w:color w:val="auto"/>
                <w:sz w:val="21"/>
                <w:szCs w:val="24"/>
                <w:highlight w:val="none"/>
                <w:lang w:val="en-US" w:eastAsia="zh-CN" w:bidi="ar-SA"/>
              </w:rPr>
              <w:t>江苏建威建设管理有限公司</w:t>
            </w:r>
            <w:r>
              <w:rPr>
                <w:rFonts w:hint="eastAsia" w:ascii="宋体" w:hAnsi="宋体" w:eastAsia="宋体" w:cs="宋体"/>
                <w:bCs/>
                <w:color w:val="auto"/>
                <w:sz w:val="21"/>
                <w:szCs w:val="24"/>
                <w:highlight w:val="none"/>
                <w:lang w:val="en-US" w:eastAsia="zh-CN" w:bidi="ar-SA"/>
              </w:rPr>
              <w:t>组织的本次采购活动，严格遵守《中华人民共和国</w:t>
            </w:r>
            <w:r>
              <w:rPr>
                <w:rFonts w:hint="eastAsia" w:ascii="宋体" w:hAnsi="宋体" w:eastAsia="宋体" w:cs="宋体"/>
                <w:color w:val="auto"/>
                <w:sz w:val="21"/>
                <w:szCs w:val="24"/>
                <w:highlight w:val="none"/>
                <w:lang w:val="en-US" w:eastAsia="zh-CN" w:bidi="ar-SA"/>
              </w:rPr>
              <w:t>政府采购法</w:t>
            </w:r>
            <w:r>
              <w:rPr>
                <w:rFonts w:hint="eastAsia" w:ascii="宋体" w:hAnsi="宋体" w:eastAsia="宋体" w:cs="宋体"/>
                <w:bCs/>
                <w:color w:val="auto"/>
                <w:sz w:val="21"/>
                <w:szCs w:val="24"/>
                <w:highlight w:val="none"/>
                <w:lang w:val="en-US" w:eastAsia="zh-CN" w:bidi="ar-SA"/>
              </w:rPr>
              <w:t>》及相关法律法规，坚守公开、公平、公证、诚实信用的原则，已发诚信经营，无条件遵守本次政府采购活动的各项规定。</w:t>
            </w:r>
          </w:p>
          <w:p w14:paraId="74E7F6B4">
            <w:pPr>
              <w:widowControl w:val="0"/>
              <w:spacing w:line="360" w:lineRule="auto"/>
              <w:ind w:firstLine="420"/>
              <w:jc w:val="lef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p>
          <w:p w14:paraId="0E91635D">
            <w:pPr>
              <w:widowControl w:val="0"/>
              <w:spacing w:line="360" w:lineRule="auto"/>
              <w:ind w:firstLine="372"/>
              <w:jc w:val="righ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供应商名称（盖章）：</w:t>
            </w:r>
          </w:p>
          <w:p w14:paraId="32858B87">
            <w:pPr>
              <w:widowControl w:val="0"/>
              <w:spacing w:line="360" w:lineRule="auto"/>
              <w:ind w:firstLine="372"/>
              <w:jc w:val="righ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法定代表人（签字）：</w:t>
            </w:r>
          </w:p>
          <w:p w14:paraId="34F9DA01">
            <w:pPr>
              <w:widowControl w:val="0"/>
              <w:spacing w:line="360" w:lineRule="auto"/>
              <w:ind w:firstLine="372"/>
              <w:jc w:val="right"/>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年    月     日</w:t>
            </w:r>
          </w:p>
        </w:tc>
      </w:tr>
    </w:tbl>
    <w:p w14:paraId="7B411F0D">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p>
    <w:p w14:paraId="45C07D1D">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p>
    <w:p w14:paraId="7252B570">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p>
    <w:p w14:paraId="78031C7B">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14:paraId="5A08F249">
      <w:pPr>
        <w:spacing w:line="360" w:lineRule="auto"/>
        <w:ind w:firstLine="372"/>
        <w:rPr>
          <w:rFonts w:hint="eastAsia" w:ascii="宋体" w:hAnsi="宋体" w:cs="宋体"/>
          <w:bCs/>
          <w:color w:val="auto"/>
          <w:highlight w:val="none"/>
        </w:rPr>
      </w:pPr>
      <w:r>
        <w:rPr>
          <w:rFonts w:hint="eastAsia" w:ascii="宋体" w:hAnsi="宋体" w:cs="宋体"/>
          <w:bCs/>
          <w:color w:val="auto"/>
          <w:highlight w:val="none"/>
        </w:rPr>
        <w:t>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p>
    <w:p w14:paraId="08154211">
      <w:pPr>
        <w:pStyle w:val="54"/>
        <w:spacing w:line="360" w:lineRule="auto"/>
        <w:ind w:firstLine="372"/>
        <w:rPr>
          <w:rFonts w:hint="eastAsia" w:ascii="宋体" w:hAnsi="宋体" w:cs="宋体"/>
          <w:color w:val="auto"/>
          <w:highlight w:val="none"/>
        </w:rPr>
      </w:pPr>
      <w:r>
        <w:rPr>
          <w:rFonts w:hint="eastAsia" w:ascii="宋体" w:hAnsi="宋体" w:cs="宋体"/>
          <w:bCs/>
          <w:color w:val="auto"/>
          <w:szCs w:val="24"/>
          <w:highlight w:val="none"/>
        </w:rPr>
        <w:t>4、南京市政府采购供应商诚信档案管理系统客服电话：025-52718366；供应商可就用户注册与打印“南京市政府采购供应商信用记录表暨信用承诺书”等事宜进行咨询。</w:t>
      </w:r>
    </w:p>
    <w:p w14:paraId="400B9D3E">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84"/>
      <w:bookmarkEnd w:id="389"/>
      <w:bookmarkEnd w:id="390"/>
    </w:p>
    <w:p w14:paraId="2F567178">
      <w:pPr>
        <w:pStyle w:val="88"/>
        <w:ind w:firstLine="426"/>
        <w:rPr>
          <w:rFonts w:hint="eastAsia" w:ascii="宋体" w:hAnsi="宋体" w:cs="宋体"/>
          <w:b w:val="0"/>
          <w:color w:val="auto"/>
          <w:sz w:val="24"/>
          <w:szCs w:val="24"/>
          <w:highlight w:val="none"/>
        </w:rPr>
      </w:pPr>
      <w:bookmarkStart w:id="392" w:name="_Toc103848598"/>
      <w:bookmarkStart w:id="393" w:name="_Toc102117330"/>
      <w:bookmarkStart w:id="394" w:name="_Toc17375"/>
      <w:bookmarkStart w:id="395" w:name="_Toc107246296"/>
      <w:bookmarkStart w:id="396" w:name="_Toc104560915"/>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）公章授权书（如需）</w:t>
      </w:r>
      <w:bookmarkEnd w:id="392"/>
      <w:bookmarkEnd w:id="393"/>
      <w:bookmarkEnd w:id="394"/>
      <w:bookmarkEnd w:id="395"/>
      <w:bookmarkEnd w:id="396"/>
    </w:p>
    <w:p w14:paraId="10DBCB86">
      <w:pPr>
        <w:pStyle w:val="315"/>
        <w:ind w:firstLine="0"/>
        <w:rPr>
          <w:rFonts w:hint="eastAsia" w:hAnsi="宋体" w:cs="宋体"/>
          <w:b/>
          <w:color w:val="auto"/>
          <w:sz w:val="21"/>
          <w:szCs w:val="21"/>
          <w:highlight w:val="none"/>
        </w:rPr>
      </w:pPr>
    </w:p>
    <w:p w14:paraId="77131A93">
      <w:pPr>
        <w:pStyle w:val="315"/>
        <w:ind w:firstLine="0"/>
        <w:rPr>
          <w:rFonts w:hint="eastAsia" w:hAnsi="宋体" w:cs="宋体"/>
          <w:color w:val="auto"/>
          <w:sz w:val="21"/>
          <w:szCs w:val="21"/>
          <w:highlight w:val="none"/>
        </w:rPr>
      </w:pPr>
      <w:r>
        <w:rPr>
          <w:rFonts w:hint="eastAsia" w:hAnsi="宋体" w:cs="宋体"/>
          <w:color w:val="auto"/>
          <w:sz w:val="21"/>
          <w:szCs w:val="21"/>
          <w:highlight w:val="none"/>
        </w:rPr>
        <w:t>______________________（采购人）</w:t>
      </w:r>
    </w:p>
    <w:p w14:paraId="6DFD5B46">
      <w:pPr>
        <w:pStyle w:val="315"/>
        <w:ind w:firstLine="420"/>
        <w:rPr>
          <w:rFonts w:hint="eastAsia" w:hAnsi="宋体" w:cs="宋体"/>
          <w:color w:val="auto"/>
          <w:sz w:val="21"/>
          <w:szCs w:val="21"/>
          <w:highlight w:val="none"/>
        </w:rPr>
      </w:pPr>
      <w:r>
        <w:rPr>
          <w:rFonts w:hint="eastAsia" w:hAnsi="宋体" w:cs="宋体"/>
          <w:color w:val="auto"/>
          <w:sz w:val="21"/>
          <w:szCs w:val="21"/>
          <w:highlight w:val="none"/>
        </w:rPr>
        <w:t>______</w:t>
      </w:r>
      <w:r>
        <w:rPr>
          <w:rFonts w:hint="eastAsia" w:hAnsi="宋体" w:cs="宋体"/>
          <w:color w:val="auto"/>
          <w:sz w:val="21"/>
          <w:szCs w:val="21"/>
          <w:highlight w:val="none"/>
          <w:u w:val="single"/>
        </w:rPr>
        <w:t>(</w:t>
      </w:r>
      <w:r>
        <w:rPr>
          <w:rFonts w:hint="eastAsia" w:hAnsi="宋体" w:cs="宋体"/>
          <w:color w:val="auto"/>
          <w:sz w:val="21"/>
          <w:szCs w:val="21"/>
          <w:highlight w:val="none"/>
          <w:u w:val="single"/>
          <w:lang w:eastAsia="zh-CN"/>
        </w:rPr>
        <w:t>供应商</w:t>
      </w:r>
      <w:r>
        <w:rPr>
          <w:rFonts w:hint="eastAsia" w:hAnsi="宋体" w:cs="宋体"/>
          <w:color w:val="auto"/>
          <w:sz w:val="21"/>
          <w:szCs w:val="21"/>
          <w:highlight w:val="none"/>
          <w:u w:val="single"/>
        </w:rPr>
        <w:t>名称)</w:t>
      </w:r>
      <w:r>
        <w:rPr>
          <w:rFonts w:hint="eastAsia" w:hAnsi="宋体" w:cs="宋体"/>
          <w:color w:val="auto"/>
          <w:sz w:val="21"/>
          <w:szCs w:val="21"/>
          <w:highlight w:val="none"/>
        </w:rPr>
        <w:t>______，中华人民共和国合法企业，法定地址：____________________。在参与</w:t>
      </w:r>
      <w:r>
        <w:rPr>
          <w:rFonts w:hint="eastAsia" w:hAnsi="宋体" w:cs="宋体"/>
          <w:color w:val="auto"/>
          <w:sz w:val="21"/>
          <w:szCs w:val="21"/>
          <w:highlight w:val="none"/>
          <w:u w:val="single"/>
          <w:lang w:eastAsia="zh-CN"/>
        </w:rPr>
        <w:t>南京市鼓楼区小市社区卫生服务中心中药饮片及药事服务采购项目</w:t>
      </w:r>
      <w:r>
        <w:rPr>
          <w:rFonts w:hint="eastAsia" w:hAnsi="宋体" w:cs="宋体"/>
          <w:color w:val="auto"/>
          <w:sz w:val="21"/>
          <w:szCs w:val="21"/>
          <w:highlight w:val="none"/>
          <w:u w:val="single"/>
        </w:rPr>
        <w:t>（项目名称）（项目编号：</w:t>
      </w:r>
      <w:r>
        <w:rPr>
          <w:rFonts w:hint="eastAsia" w:hAnsi="宋体" w:cs="宋体"/>
          <w:color w:val="auto"/>
          <w:sz w:val="21"/>
          <w:szCs w:val="21"/>
          <w:highlight w:val="none"/>
          <w:u w:val="single"/>
          <w:lang w:eastAsia="zh-CN"/>
        </w:rPr>
        <w:t>JSZC-320106-JSJW-G2026-0029</w:t>
      </w:r>
      <w:r>
        <w:rPr>
          <w:rFonts w:hint="eastAsia" w:hAnsi="宋体" w:cs="宋体"/>
          <w:color w:val="auto"/>
          <w:sz w:val="21"/>
          <w:szCs w:val="21"/>
          <w:highlight w:val="none"/>
          <w:u w:val="single"/>
        </w:rPr>
        <w:t>）</w:t>
      </w:r>
      <w:r>
        <w:rPr>
          <w:rFonts w:hint="eastAsia" w:hAnsi="宋体" w:cs="宋体"/>
          <w:color w:val="auto"/>
          <w:sz w:val="21"/>
          <w:szCs w:val="21"/>
          <w:highlight w:val="none"/>
        </w:rPr>
        <w:t>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（样式附后）在此次活动中代为公章使用。</w:t>
      </w:r>
    </w:p>
    <w:p w14:paraId="5C4EC87A">
      <w:pPr>
        <w:pStyle w:val="315"/>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所签署的投标文件、澄清等，我单位承认并同意具备与我单位公章签署等同的法律效力。</w:t>
      </w:r>
    </w:p>
    <w:p w14:paraId="38C34352">
      <w:pPr>
        <w:pStyle w:val="315"/>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签署的所有文件、协议不因授权的撤销而失效。</w:t>
      </w:r>
    </w:p>
    <w:p w14:paraId="0AF66667">
      <w:pPr>
        <w:pStyle w:val="315"/>
        <w:ind w:right="840" w:firstLine="0"/>
        <w:rPr>
          <w:rFonts w:hint="eastAsia" w:hAnsi="宋体" w:cs="宋体"/>
          <w:color w:val="auto"/>
          <w:sz w:val="21"/>
          <w:szCs w:val="21"/>
          <w:highlight w:val="none"/>
        </w:rPr>
      </w:pPr>
    </w:p>
    <w:p w14:paraId="26E9A784">
      <w:pPr>
        <w:pStyle w:val="315"/>
        <w:ind w:right="840" w:firstLine="199"/>
        <w:rPr>
          <w:rFonts w:hint="eastAsia" w:hAnsi="宋体" w:cs="宋体"/>
          <w:color w:val="auto"/>
          <w:sz w:val="21"/>
          <w:szCs w:val="21"/>
          <w:highlight w:val="none"/>
        </w:rPr>
      </w:pPr>
      <w:r>
        <w:rPr>
          <w:rFonts w:hint="eastAsia" w:hAnsi="宋体" w:cs="宋体"/>
          <w:color w:val="auto"/>
          <w:sz w:val="21"/>
          <w:szCs w:val="21"/>
          <w:highlight w:val="none"/>
        </w:rPr>
        <w:t>其他形式的印章名称：______________</w:t>
      </w:r>
    </w:p>
    <w:p w14:paraId="659AFE8D">
      <w:pPr>
        <w:pStyle w:val="315"/>
        <w:ind w:right="420" w:firstLine="190"/>
        <w:rPr>
          <w:rFonts w:hint="eastAsia" w:hAnsi="宋体" w:cs="宋体"/>
          <w:color w:val="auto"/>
          <w:sz w:val="21"/>
          <w:szCs w:val="21"/>
          <w:highlight w:val="none"/>
        </w:rPr>
      </w:pPr>
      <w:r>
        <w:rPr>
          <w:rFonts w:hAnsi="宋体" w:cs="宋体"/>
          <w:color w:val="auto"/>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4"/>
                <wp:cNvGraphicFramePr/>
                <a:graphic xmlns:a="http://schemas.openxmlformats.org/drawingml/2006/main">
                  <a:graphicData uri="http://schemas.microsoft.com/office/word/2010/wordprocessingShape">
                    <wps:wsp>
                      <wps:cNvSpPr txBox="1"/>
                      <wps:spPr bwMode="auto">
                        <a:xfrm>
                          <a:off x="0" y="0"/>
                          <a:ext cx="2295525" cy="2261235"/>
                        </a:xfrm>
                        <a:prstGeom prst="rect">
                          <a:avLst/>
                        </a:prstGeom>
                        <a:solidFill>
                          <a:srgbClr val="FFFFFF"/>
                        </a:solidFill>
                        <a:ln w="1778">
                          <a:solidFill>
                            <a:srgbClr val="000000"/>
                          </a:solidFill>
                        </a:ln>
                      </wps:spPr>
                      <wps:txbx>
                        <w:txbxContent>
                          <w:p w14:paraId="571FDB73"/>
                          <w:p w14:paraId="49A9CD48"/>
                        </w:txbxContent>
                      </wps:txbx>
                      <wps:bodyPr wrap="square" upright="1"/>
                    </wps:wsp>
                  </a:graphicData>
                </a:graphic>
              </wp:anchor>
            </w:drawing>
          </mc:Choice>
          <mc:Fallback>
            <w:pict>
              <v:shape id="文本框 4"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qVHMTZAAAA&#10;CgEAAA8AAAAAAAAAAQAgAAAAIgAAAGRycy9kb3ducmV2LnhtbFBLAQIUABQAAAAIAIdO4kC37+HB&#10;4wEAAMYDAAAOAAAAAAAAAAEAIAAAACgBAABkcnMvZTJvRG9jLnhtbFBLBQYAAAAABgAGAFkBAAB9&#10;BQAAAAA=&#10;">
                <v:fill on="t" focussize="0,0"/>
                <v:stroke weight="0.14pt" color="#000000" joinstyle="round"/>
                <v:imagedata o:title=""/>
                <o:lock v:ext="edit" aspectratio="f"/>
                <v:textbox>
                  <w:txbxContent>
                    <w:p w14:paraId="571FDB73"/>
                    <w:p w14:paraId="49A9CD48"/>
                  </w:txbxContent>
                </v:textbox>
                <w10:wrap type="square"/>
              </v:shape>
            </w:pict>
          </mc:Fallback>
        </mc:AlternateContent>
      </w:r>
      <w:r>
        <w:rPr>
          <w:rFonts w:hint="eastAsia" w:hAnsi="宋体" w:cs="宋体"/>
          <w:color w:val="auto"/>
          <w:sz w:val="21"/>
          <w:szCs w:val="21"/>
          <w:highlight w:val="none"/>
        </w:rPr>
        <w:t>印章样式：</w:t>
      </w:r>
    </w:p>
    <w:p w14:paraId="2509BBC8">
      <w:pPr>
        <w:pStyle w:val="315"/>
        <w:ind w:right="420" w:firstLine="4819"/>
        <w:rPr>
          <w:rFonts w:hint="eastAsia" w:hAnsi="宋体" w:cs="宋体"/>
          <w:color w:val="auto"/>
          <w:sz w:val="21"/>
          <w:szCs w:val="21"/>
          <w:highlight w:val="none"/>
        </w:rPr>
      </w:pPr>
    </w:p>
    <w:p w14:paraId="2A1D49B4">
      <w:pPr>
        <w:pStyle w:val="315"/>
        <w:spacing w:line="276" w:lineRule="auto"/>
        <w:ind w:right="420" w:firstLine="3150"/>
        <w:jc w:val="left"/>
        <w:rPr>
          <w:rFonts w:hint="eastAsia" w:hAnsi="宋体" w:cs="宋体"/>
          <w:color w:val="auto"/>
          <w:sz w:val="21"/>
          <w:szCs w:val="21"/>
          <w:highlight w:val="none"/>
        </w:rPr>
      </w:pPr>
    </w:p>
    <w:p w14:paraId="17332016">
      <w:pPr>
        <w:pStyle w:val="315"/>
        <w:spacing w:line="276" w:lineRule="auto"/>
        <w:ind w:right="420" w:firstLine="0"/>
        <w:jc w:val="left"/>
        <w:rPr>
          <w:rFonts w:hint="eastAsia" w:hAnsi="宋体" w:cs="宋体"/>
          <w:color w:val="auto"/>
          <w:sz w:val="21"/>
          <w:szCs w:val="21"/>
          <w:highlight w:val="none"/>
        </w:rPr>
      </w:pPr>
    </w:p>
    <w:p w14:paraId="7E735B2F">
      <w:pPr>
        <w:pStyle w:val="315"/>
        <w:spacing w:line="276" w:lineRule="auto"/>
        <w:ind w:right="420" w:firstLine="0"/>
        <w:jc w:val="left"/>
        <w:rPr>
          <w:rFonts w:hint="eastAsia" w:hAnsi="宋体" w:cs="宋体"/>
          <w:color w:val="auto"/>
          <w:sz w:val="21"/>
          <w:szCs w:val="21"/>
          <w:highlight w:val="none"/>
        </w:rPr>
      </w:pPr>
    </w:p>
    <w:p w14:paraId="7F6589BD">
      <w:pPr>
        <w:pStyle w:val="315"/>
        <w:spacing w:line="276" w:lineRule="auto"/>
        <w:ind w:right="420" w:firstLine="3150"/>
        <w:jc w:val="left"/>
        <w:rPr>
          <w:rFonts w:hint="eastAsia" w:hAnsi="宋体" w:cs="宋体"/>
          <w:color w:val="auto"/>
          <w:sz w:val="21"/>
          <w:szCs w:val="21"/>
          <w:highlight w:val="none"/>
          <w:u w:val="single"/>
        </w:rPr>
      </w:pPr>
      <w:r>
        <w:rPr>
          <w:rFonts w:hint="eastAsia" w:hAnsi="宋体" w:cs="宋体"/>
          <w:color w:val="auto"/>
          <w:sz w:val="21"/>
          <w:szCs w:val="21"/>
          <w:highlight w:val="none"/>
          <w:lang w:eastAsia="zh-CN"/>
        </w:rPr>
        <w:t>供应商（电子签章）</w:t>
      </w:r>
      <w:r>
        <w:rPr>
          <w:rFonts w:hint="eastAsia" w:hAnsi="宋体" w:cs="宋体"/>
          <w:color w:val="auto"/>
          <w:sz w:val="21"/>
          <w:szCs w:val="21"/>
          <w:highlight w:val="none"/>
        </w:rPr>
        <w:t>：</w:t>
      </w:r>
    </w:p>
    <w:p w14:paraId="1A4F6F67">
      <w:pPr>
        <w:pStyle w:val="315"/>
        <w:spacing w:line="276" w:lineRule="auto"/>
        <w:ind w:right="420" w:firstLine="3150"/>
        <w:jc w:val="left"/>
        <w:rPr>
          <w:rFonts w:hint="eastAsia" w:hAnsi="宋体" w:cs="宋体"/>
          <w:color w:val="auto"/>
          <w:sz w:val="21"/>
          <w:szCs w:val="21"/>
          <w:highlight w:val="none"/>
        </w:rPr>
      </w:pPr>
    </w:p>
    <w:p w14:paraId="12C5ABAE">
      <w:pPr>
        <w:spacing w:line="276" w:lineRule="auto"/>
        <w:ind w:firstLine="3158"/>
        <w:jc w:val="left"/>
        <w:rPr>
          <w:rFonts w:hint="eastAsia" w:ascii="宋体" w:hAnsi="宋体" w:cs="宋体"/>
          <w:bCs/>
          <w:color w:val="auto"/>
          <w:highlight w:val="none"/>
        </w:rPr>
        <w:sectPr>
          <w:pgSz w:w="11906" w:h="16838"/>
          <w:pgMar w:top="1440" w:right="1698" w:bottom="1440" w:left="1588" w:header="851" w:footer="992" w:gutter="0"/>
          <w:cols w:space="1701" w:num="1"/>
          <w:docGrid w:linePitch="360" w:charSpace="0"/>
        </w:sectPr>
      </w:pPr>
      <w:r>
        <w:rPr>
          <w:rFonts w:hint="eastAsia" w:ascii="宋体" w:hAnsi="宋体" w:cs="宋体"/>
          <w:bCs/>
          <w:color w:val="auto"/>
          <w:highlight w:val="none"/>
        </w:rPr>
        <w:t>日期：______年______月______日</w:t>
      </w:r>
    </w:p>
    <w:p w14:paraId="1815D7F3">
      <w:pPr>
        <w:pStyle w:val="88"/>
        <w:spacing w:before="0"/>
        <w:ind w:left="601" w:firstLine="39"/>
        <w:rPr>
          <w:rFonts w:hint="eastAsia" w:ascii="宋体" w:hAnsi="宋体" w:cs="宋体"/>
          <w:color w:val="auto"/>
          <w:sz w:val="28"/>
          <w:szCs w:val="24"/>
          <w:highlight w:val="none"/>
        </w:rPr>
      </w:pPr>
      <w:bookmarkStart w:id="397" w:name="_Toc107246299"/>
      <w:bookmarkStart w:id="398" w:name="_Toc104560916"/>
      <w:bookmarkStart w:id="399" w:name="_Toc27800"/>
      <w:bookmarkStart w:id="400" w:name="_Toc103848599"/>
      <w:r>
        <w:rPr>
          <w:rFonts w:ascii="宋体" w:hAnsi="宋体" w:cs="宋体"/>
          <w:color w:val="auto"/>
          <w:sz w:val="28"/>
          <w:szCs w:val="24"/>
          <w:highlight w:val="none"/>
        </w:rPr>
        <w:t>二、</w:t>
      </w:r>
      <w:r>
        <w:rPr>
          <w:rFonts w:hint="eastAsia" w:ascii="宋体" w:hAnsi="宋体" w:cs="宋体"/>
          <w:color w:val="auto"/>
          <w:sz w:val="28"/>
          <w:szCs w:val="24"/>
          <w:highlight w:val="none"/>
        </w:rPr>
        <w:t>技术部分</w:t>
      </w:r>
      <w:bookmarkEnd w:id="397"/>
      <w:bookmarkEnd w:id="398"/>
      <w:bookmarkEnd w:id="399"/>
      <w:bookmarkEnd w:id="400"/>
    </w:p>
    <w:p w14:paraId="7287EEBF">
      <w:pPr>
        <w:pStyle w:val="88"/>
        <w:spacing w:before="0"/>
        <w:ind w:firstLine="426"/>
        <w:rPr>
          <w:rFonts w:hint="eastAsia" w:ascii="宋体" w:hAnsi="宋体" w:cs="宋体"/>
          <w:bCs w:val="0"/>
          <w:color w:val="auto"/>
          <w:sz w:val="24"/>
          <w:szCs w:val="24"/>
          <w:highlight w:val="none"/>
        </w:rPr>
      </w:pPr>
      <w:bookmarkStart w:id="401" w:name="_Toc103848601"/>
      <w:bookmarkStart w:id="402" w:name="_Toc104560918"/>
      <w:bookmarkStart w:id="403" w:name="_Toc107246301"/>
      <w:bookmarkStart w:id="404" w:name="_Toc2754"/>
      <w:r>
        <w:rPr>
          <w:rFonts w:hint="eastAsia" w:ascii="宋体" w:hAnsi="宋体" w:cs="宋体"/>
          <w:bCs w:val="0"/>
          <w:color w:val="auto"/>
          <w:sz w:val="24"/>
          <w:szCs w:val="24"/>
          <w:highlight w:val="none"/>
        </w:rPr>
        <w:t>（1）技术条款偏离表</w:t>
      </w:r>
      <w:bookmarkEnd w:id="401"/>
      <w:bookmarkEnd w:id="402"/>
      <w:bookmarkEnd w:id="403"/>
      <w:bookmarkEnd w:id="404"/>
    </w:p>
    <w:p w14:paraId="4863FA75">
      <w:pPr>
        <w:pStyle w:val="31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项目名称：</w:t>
      </w:r>
      <w:r>
        <w:rPr>
          <w:rFonts w:hint="eastAsia" w:hAnsi="宋体" w:cs="宋体"/>
          <w:color w:val="auto"/>
          <w:sz w:val="21"/>
          <w:szCs w:val="21"/>
          <w:highlight w:val="none"/>
          <w:lang w:eastAsia="zh-CN"/>
        </w:rPr>
        <w:t>南京市鼓楼区小市社区卫生服务中心中药饮片及药事服务采购项目</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项目编号：</w:t>
      </w:r>
      <w:r>
        <w:rPr>
          <w:rFonts w:hint="eastAsia" w:hAnsi="宋体" w:cs="宋体"/>
          <w:color w:val="auto"/>
          <w:sz w:val="21"/>
          <w:szCs w:val="21"/>
          <w:highlight w:val="none"/>
          <w:lang w:eastAsia="zh-CN"/>
        </w:rPr>
        <w:t>JSZC-320106-JSJW-G2026-0029</w:t>
      </w:r>
    </w:p>
    <w:tbl>
      <w:tblPr>
        <w:tblStyle w:val="41"/>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
        <w:gridCol w:w="3110"/>
        <w:gridCol w:w="1553"/>
        <w:gridCol w:w="2441"/>
        <w:gridCol w:w="1091"/>
      </w:tblGrid>
      <w:tr w14:paraId="2505C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893" w:type="dxa"/>
            <w:noWrap w:val="0"/>
            <w:vAlign w:val="center"/>
          </w:tcPr>
          <w:p w14:paraId="0EA24D0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3110" w:type="dxa"/>
            <w:noWrap w:val="0"/>
            <w:vAlign w:val="center"/>
          </w:tcPr>
          <w:p w14:paraId="26387A9C">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招标文件的技术条款</w:t>
            </w:r>
          </w:p>
        </w:tc>
        <w:tc>
          <w:tcPr>
            <w:tcW w:w="1553" w:type="dxa"/>
            <w:noWrap w:val="0"/>
            <w:vAlign w:val="center"/>
          </w:tcPr>
          <w:p w14:paraId="21502E30">
            <w:pPr>
              <w:pStyle w:val="315"/>
              <w:widowControl w:val="0"/>
              <w:spacing w:line="48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是否偏离</w:t>
            </w:r>
          </w:p>
        </w:tc>
        <w:tc>
          <w:tcPr>
            <w:tcW w:w="2441" w:type="dxa"/>
            <w:noWrap w:val="0"/>
            <w:vAlign w:val="center"/>
          </w:tcPr>
          <w:p w14:paraId="35D0CB09">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投标文件的技术响应情况</w:t>
            </w:r>
          </w:p>
        </w:tc>
        <w:tc>
          <w:tcPr>
            <w:tcW w:w="1091" w:type="dxa"/>
            <w:noWrap w:val="0"/>
            <w:vAlign w:val="center"/>
          </w:tcPr>
          <w:p w14:paraId="5B1ED874">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备注</w:t>
            </w:r>
          </w:p>
        </w:tc>
      </w:tr>
      <w:tr w14:paraId="380E4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893" w:type="dxa"/>
            <w:noWrap w:val="0"/>
            <w:vAlign w:val="center"/>
          </w:tcPr>
          <w:p w14:paraId="0F172B9B">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110" w:type="dxa"/>
            <w:noWrap w:val="0"/>
            <w:vAlign w:val="center"/>
          </w:tcPr>
          <w:p w14:paraId="129CDDDA">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53" w:type="dxa"/>
            <w:noWrap w:val="0"/>
            <w:vAlign w:val="top"/>
          </w:tcPr>
          <w:p w14:paraId="18A2B619">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441" w:type="dxa"/>
            <w:noWrap w:val="0"/>
            <w:vAlign w:val="center"/>
          </w:tcPr>
          <w:p w14:paraId="6B4C8F8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91" w:type="dxa"/>
            <w:noWrap w:val="0"/>
            <w:vAlign w:val="center"/>
          </w:tcPr>
          <w:p w14:paraId="46DEAEC2">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32323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893" w:type="dxa"/>
            <w:noWrap w:val="0"/>
            <w:vAlign w:val="center"/>
          </w:tcPr>
          <w:p w14:paraId="2A8F0FE6">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110" w:type="dxa"/>
            <w:noWrap w:val="0"/>
            <w:vAlign w:val="center"/>
          </w:tcPr>
          <w:p w14:paraId="2D6840F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53" w:type="dxa"/>
            <w:noWrap w:val="0"/>
            <w:vAlign w:val="top"/>
          </w:tcPr>
          <w:p w14:paraId="619AB0C6">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441" w:type="dxa"/>
            <w:noWrap w:val="0"/>
            <w:vAlign w:val="center"/>
          </w:tcPr>
          <w:p w14:paraId="5E0278DB">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91" w:type="dxa"/>
            <w:noWrap w:val="0"/>
            <w:vAlign w:val="center"/>
          </w:tcPr>
          <w:p w14:paraId="1B75402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0BC68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893" w:type="dxa"/>
            <w:noWrap w:val="0"/>
            <w:vAlign w:val="center"/>
          </w:tcPr>
          <w:p w14:paraId="22FB9613">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110" w:type="dxa"/>
            <w:noWrap w:val="0"/>
            <w:vAlign w:val="center"/>
          </w:tcPr>
          <w:p w14:paraId="2A164C3E">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53" w:type="dxa"/>
            <w:noWrap w:val="0"/>
            <w:vAlign w:val="top"/>
          </w:tcPr>
          <w:p w14:paraId="7CDD95C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441" w:type="dxa"/>
            <w:noWrap w:val="0"/>
            <w:vAlign w:val="center"/>
          </w:tcPr>
          <w:p w14:paraId="19FB21F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91" w:type="dxa"/>
            <w:noWrap w:val="0"/>
            <w:vAlign w:val="center"/>
          </w:tcPr>
          <w:p w14:paraId="5318AB4E">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25857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893" w:type="dxa"/>
            <w:noWrap w:val="0"/>
            <w:vAlign w:val="center"/>
          </w:tcPr>
          <w:p w14:paraId="032F0E36">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110" w:type="dxa"/>
            <w:noWrap w:val="0"/>
            <w:vAlign w:val="center"/>
          </w:tcPr>
          <w:p w14:paraId="32A8DBBF">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53" w:type="dxa"/>
            <w:noWrap w:val="0"/>
            <w:vAlign w:val="top"/>
          </w:tcPr>
          <w:p w14:paraId="6649297E">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441" w:type="dxa"/>
            <w:noWrap w:val="0"/>
            <w:vAlign w:val="center"/>
          </w:tcPr>
          <w:p w14:paraId="25361738">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91" w:type="dxa"/>
            <w:noWrap w:val="0"/>
            <w:vAlign w:val="center"/>
          </w:tcPr>
          <w:p w14:paraId="557D652A">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0672C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893" w:type="dxa"/>
            <w:noWrap w:val="0"/>
            <w:vAlign w:val="center"/>
          </w:tcPr>
          <w:p w14:paraId="3819D721">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110" w:type="dxa"/>
            <w:noWrap w:val="0"/>
            <w:vAlign w:val="center"/>
          </w:tcPr>
          <w:p w14:paraId="0B15CF28">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53" w:type="dxa"/>
            <w:noWrap w:val="0"/>
            <w:vAlign w:val="top"/>
          </w:tcPr>
          <w:p w14:paraId="4F14078A">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441" w:type="dxa"/>
            <w:noWrap w:val="0"/>
            <w:vAlign w:val="center"/>
          </w:tcPr>
          <w:p w14:paraId="74331F52">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91" w:type="dxa"/>
            <w:noWrap w:val="0"/>
            <w:vAlign w:val="center"/>
          </w:tcPr>
          <w:p w14:paraId="730F6E4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r w14:paraId="628D5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893" w:type="dxa"/>
            <w:noWrap w:val="0"/>
            <w:vAlign w:val="center"/>
          </w:tcPr>
          <w:p w14:paraId="7FC02CE1">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3110" w:type="dxa"/>
            <w:noWrap w:val="0"/>
            <w:vAlign w:val="center"/>
          </w:tcPr>
          <w:p w14:paraId="317873CC">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553" w:type="dxa"/>
            <w:noWrap w:val="0"/>
            <w:vAlign w:val="top"/>
          </w:tcPr>
          <w:p w14:paraId="76C017C5">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2441" w:type="dxa"/>
            <w:noWrap w:val="0"/>
            <w:vAlign w:val="center"/>
          </w:tcPr>
          <w:p w14:paraId="26FF8DDE">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c>
          <w:tcPr>
            <w:tcW w:w="1091" w:type="dxa"/>
            <w:noWrap w:val="0"/>
            <w:vAlign w:val="center"/>
          </w:tcPr>
          <w:p w14:paraId="2EDC8A8D">
            <w:pPr>
              <w:pStyle w:val="315"/>
              <w:widowControl w:val="0"/>
              <w:spacing w:line="360" w:lineRule="auto"/>
              <w:ind w:firstLine="0"/>
              <w:jc w:val="center"/>
              <w:rPr>
                <w:rFonts w:hint="eastAsia" w:ascii="宋体" w:hAnsi="宋体" w:eastAsia="宋体" w:cs="宋体"/>
                <w:color w:val="auto"/>
                <w:sz w:val="21"/>
                <w:szCs w:val="21"/>
                <w:highlight w:val="none"/>
                <w:lang w:val="en-US" w:eastAsia="zh-CN" w:bidi="ar-SA"/>
              </w:rPr>
            </w:pPr>
          </w:p>
        </w:tc>
      </w:tr>
    </w:tbl>
    <w:p w14:paraId="31EAC9F9">
      <w:pPr>
        <w:pStyle w:val="85"/>
        <w:spacing w:line="360" w:lineRule="exact"/>
        <w:ind w:firstLine="373"/>
        <w:rPr>
          <w:rFonts w:hint="eastAsia" w:ascii="宋体" w:hAnsi="宋体" w:cs="宋体"/>
          <w:b/>
          <w:bCs/>
          <w:color w:val="auto"/>
          <w:highlight w:val="none"/>
        </w:rPr>
      </w:pPr>
    </w:p>
    <w:p w14:paraId="6832E0F0">
      <w:pPr>
        <w:pStyle w:val="85"/>
        <w:spacing w:line="360" w:lineRule="exact"/>
        <w:ind w:firstLine="373"/>
        <w:rPr>
          <w:rFonts w:hint="eastAsia" w:ascii="宋体" w:hAnsi="宋体" w:cs="宋体"/>
          <w:b/>
          <w:bCs/>
          <w:color w:val="auto"/>
          <w:highlight w:val="none"/>
        </w:rPr>
      </w:pPr>
      <w:r>
        <w:rPr>
          <w:rFonts w:hint="eastAsia" w:ascii="宋体" w:hAnsi="宋体" w:cs="宋体"/>
          <w:b/>
          <w:bCs/>
          <w:color w:val="auto"/>
          <w:highlight w:val="none"/>
        </w:rPr>
        <w:t>注：</w:t>
      </w:r>
    </w:p>
    <w:p w14:paraId="2B8F1E3C">
      <w:pPr>
        <w:pStyle w:val="85"/>
        <w:spacing w:line="360" w:lineRule="exact"/>
        <w:ind w:firstLine="373"/>
        <w:rPr>
          <w:rFonts w:hint="eastAsia" w:ascii="宋体" w:hAnsi="宋体" w:cs="宋体"/>
          <w:b/>
          <w:bCs/>
          <w:color w:val="auto"/>
          <w:highlight w:val="none"/>
        </w:rPr>
      </w:pPr>
      <w:r>
        <w:rPr>
          <w:rFonts w:hint="eastAsia" w:ascii="宋体" w:hAnsi="宋体" w:cs="宋体"/>
          <w:b/>
          <w:bCs/>
          <w:color w:val="auto"/>
          <w:highlight w:val="none"/>
        </w:rPr>
        <w:t xml:space="preserve">1. </w:t>
      </w:r>
      <w:r>
        <w:rPr>
          <w:rFonts w:hint="eastAsia" w:ascii="宋体" w:hAnsi="宋体" w:cs="宋体"/>
          <w:b/>
          <w:bCs/>
          <w:color w:val="auto"/>
          <w:highlight w:val="none"/>
          <w:lang w:eastAsia="zh-CN"/>
        </w:rPr>
        <w:t>供应商</w:t>
      </w:r>
      <w:r>
        <w:rPr>
          <w:rFonts w:hint="eastAsia" w:ascii="宋体" w:hAnsi="宋体" w:cs="宋体"/>
          <w:b/>
          <w:bCs/>
          <w:color w:val="auto"/>
          <w:highlight w:val="none"/>
        </w:rPr>
        <w:t>须根据招标文件商务条款要求填写此表，作为投标文件的组成部分。</w:t>
      </w:r>
    </w:p>
    <w:p w14:paraId="3E318DFE">
      <w:pPr>
        <w:pStyle w:val="85"/>
        <w:spacing w:line="360" w:lineRule="exact"/>
        <w:ind w:firstLine="373"/>
        <w:rPr>
          <w:rFonts w:hint="eastAsia" w:ascii="宋体" w:hAnsi="宋体" w:cs="宋体"/>
          <w:b/>
          <w:bCs/>
          <w:color w:val="auto"/>
          <w:highlight w:val="none"/>
        </w:rPr>
      </w:pPr>
      <w:r>
        <w:rPr>
          <w:rFonts w:hint="eastAsia" w:ascii="宋体" w:hAnsi="宋体" w:cs="宋体"/>
          <w:b/>
          <w:bCs/>
          <w:color w:val="auto"/>
          <w:highlight w:val="none"/>
        </w:rPr>
        <w:t>2. 所有偏离必须在本表中列出，未在本偏离表中列出偏离，将视为</w:t>
      </w:r>
      <w:r>
        <w:rPr>
          <w:rFonts w:hint="eastAsia" w:ascii="宋体" w:hAnsi="宋体" w:cs="宋体"/>
          <w:b/>
          <w:bCs/>
          <w:color w:val="auto"/>
          <w:highlight w:val="none"/>
          <w:lang w:eastAsia="zh-CN"/>
        </w:rPr>
        <w:t>供应商</w:t>
      </w:r>
      <w:r>
        <w:rPr>
          <w:rFonts w:hint="eastAsia" w:ascii="宋体" w:hAnsi="宋体" w:cs="宋体"/>
          <w:b/>
          <w:bCs/>
          <w:color w:val="auto"/>
          <w:highlight w:val="none"/>
        </w:rPr>
        <w:t>已完全接受招标文件要求。如完全无偏离，也无其他说明，可在本表第一行填写“全部无偏离”。</w:t>
      </w:r>
    </w:p>
    <w:p w14:paraId="1F538979">
      <w:pPr>
        <w:pStyle w:val="85"/>
        <w:spacing w:line="360" w:lineRule="exact"/>
        <w:ind w:firstLine="373"/>
        <w:rPr>
          <w:rFonts w:hint="eastAsia" w:hAnsi="宋体" w:cs="宋体"/>
          <w:color w:val="auto"/>
          <w:szCs w:val="21"/>
          <w:highlight w:val="none"/>
        </w:rPr>
      </w:pPr>
      <w:r>
        <w:rPr>
          <w:rFonts w:hint="eastAsia" w:ascii="宋体" w:hAnsi="宋体" w:cs="宋体"/>
          <w:b/>
          <w:bCs/>
          <w:color w:val="auto"/>
          <w:highlight w:val="none"/>
        </w:rPr>
        <w:t>3. 偏离包括正、负偏离，正偏离指</w:t>
      </w:r>
      <w:r>
        <w:rPr>
          <w:rFonts w:hint="eastAsia" w:ascii="宋体" w:hAnsi="宋体" w:cs="宋体"/>
          <w:b/>
          <w:bCs/>
          <w:color w:val="auto"/>
          <w:highlight w:val="none"/>
          <w:lang w:eastAsia="zh-CN"/>
        </w:rPr>
        <w:t>供应商</w:t>
      </w:r>
      <w:r>
        <w:rPr>
          <w:rFonts w:hint="eastAsia" w:ascii="宋体" w:hAnsi="宋体" w:cs="宋体"/>
          <w:b/>
          <w:bCs/>
          <w:color w:val="auto"/>
          <w:highlight w:val="none"/>
        </w:rPr>
        <w:t>的响应优于招标文件要求，负偏离指</w:t>
      </w:r>
      <w:r>
        <w:rPr>
          <w:rFonts w:hint="eastAsia" w:ascii="宋体" w:hAnsi="宋体" w:cs="宋体"/>
          <w:b/>
          <w:bCs/>
          <w:color w:val="auto"/>
          <w:highlight w:val="none"/>
          <w:lang w:eastAsia="zh-CN"/>
        </w:rPr>
        <w:t>供应商</w:t>
      </w:r>
      <w:r>
        <w:rPr>
          <w:rFonts w:hint="eastAsia" w:ascii="宋体" w:hAnsi="宋体" w:cs="宋体"/>
          <w:b/>
          <w:bCs/>
          <w:color w:val="auto"/>
          <w:highlight w:val="none"/>
        </w:rPr>
        <w:t>的响应低于招标文件要求。</w:t>
      </w:r>
    </w:p>
    <w:p w14:paraId="69487CC9">
      <w:pPr>
        <w:pStyle w:val="60"/>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p>
    <w:p w14:paraId="017DBA5C">
      <w:pPr>
        <w:pStyle w:val="88"/>
        <w:spacing w:before="0"/>
        <w:ind w:firstLine="426"/>
        <w:rPr>
          <w:rFonts w:hint="eastAsia" w:ascii="宋体" w:hAnsi="宋体" w:eastAsia="宋体" w:cs="宋体"/>
          <w:bCs w:val="0"/>
          <w:color w:val="auto"/>
          <w:sz w:val="24"/>
          <w:szCs w:val="24"/>
          <w:highlight w:val="none"/>
          <w:lang w:eastAsia="zh-CN"/>
        </w:rPr>
      </w:pPr>
      <w:bookmarkStart w:id="405" w:name="_Toc26869"/>
      <w:r>
        <w:rPr>
          <w:rFonts w:hint="eastAsia" w:ascii="宋体" w:hAnsi="宋体" w:cs="宋体"/>
          <w:bCs w:val="0"/>
          <w:color w:val="auto"/>
          <w:sz w:val="24"/>
          <w:szCs w:val="24"/>
          <w:highlight w:val="none"/>
        </w:rPr>
        <w:t>（2）用于本项目产品技术参数证明文件</w:t>
      </w:r>
      <w:r>
        <w:rPr>
          <w:rFonts w:hint="eastAsia" w:ascii="宋体" w:hAnsi="宋体" w:cs="宋体"/>
          <w:bCs w:val="0"/>
          <w:color w:val="auto"/>
          <w:sz w:val="24"/>
          <w:szCs w:val="24"/>
          <w:highlight w:val="none"/>
          <w:lang w:eastAsia="zh-CN"/>
        </w:rPr>
        <w:t>（</w:t>
      </w:r>
      <w:r>
        <w:rPr>
          <w:rFonts w:hint="eastAsia" w:ascii="宋体" w:hAnsi="宋体" w:cs="宋体"/>
          <w:bCs w:val="0"/>
          <w:color w:val="auto"/>
          <w:sz w:val="24"/>
          <w:szCs w:val="24"/>
          <w:highlight w:val="none"/>
          <w:lang w:val="en-US" w:eastAsia="zh-CN"/>
        </w:rPr>
        <w:t>如需</w:t>
      </w:r>
      <w:r>
        <w:rPr>
          <w:rFonts w:hint="eastAsia" w:ascii="宋体" w:hAnsi="宋体" w:cs="宋体"/>
          <w:bCs w:val="0"/>
          <w:color w:val="auto"/>
          <w:sz w:val="24"/>
          <w:szCs w:val="24"/>
          <w:highlight w:val="none"/>
          <w:lang w:eastAsia="zh-CN"/>
        </w:rPr>
        <w:t>）</w:t>
      </w:r>
      <w:bookmarkEnd w:id="405"/>
    </w:p>
    <w:p w14:paraId="75347E60">
      <w:pPr>
        <w:pBdr>
          <w:top w:val="none" w:color="000000" w:sz="0" w:space="0"/>
          <w:left w:val="none" w:color="000000" w:sz="0" w:space="0"/>
          <w:bottom w:val="none" w:color="000000" w:sz="0" w:space="0"/>
          <w:right w:val="none" w:color="000000" w:sz="0" w:space="0"/>
        </w:pBdr>
        <w:spacing w:after="156" w:line="439" w:lineRule="atLeast"/>
        <w:jc w:val="center"/>
        <w:rPr>
          <w:rFonts w:hint="eastAsia" w:ascii="宋体" w:hAnsi="宋体" w:cs="宋体"/>
          <w:bCs/>
          <w:color w:val="auto"/>
          <w:sz w:val="24"/>
          <w:highlight w:val="none"/>
        </w:rPr>
      </w:pPr>
    </w:p>
    <w:p w14:paraId="43F42AF5">
      <w:pPr>
        <w:rPr>
          <w:color w:val="auto"/>
          <w:highlight w:val="none"/>
        </w:rPr>
      </w:pPr>
      <w:r>
        <w:rPr>
          <w:color w:val="auto"/>
          <w:highlight w:val="none"/>
        </w:rPr>
        <w:br w:type="page" w:clear="all"/>
      </w:r>
    </w:p>
    <w:p w14:paraId="3F980168">
      <w:pPr>
        <w:pStyle w:val="54"/>
        <w:rPr>
          <w:color w:val="auto"/>
          <w:highlight w:val="none"/>
        </w:rPr>
      </w:pPr>
    </w:p>
    <w:p w14:paraId="200316C1">
      <w:pPr>
        <w:pStyle w:val="88"/>
        <w:spacing w:before="0"/>
        <w:ind w:left="1146"/>
        <w:rPr>
          <w:rFonts w:hint="eastAsia" w:ascii="宋体" w:hAnsi="宋体" w:cs="宋体"/>
          <w:bCs w:val="0"/>
          <w:color w:val="auto"/>
          <w:sz w:val="24"/>
          <w:szCs w:val="24"/>
          <w:highlight w:val="none"/>
        </w:rPr>
      </w:pPr>
      <w:bookmarkStart w:id="406" w:name="_Toc24373"/>
      <w:r>
        <w:rPr>
          <w:rFonts w:hint="eastAsia" w:ascii="宋体" w:hAnsi="宋体" w:cs="宋体"/>
          <w:bCs w:val="0"/>
          <w:color w:val="auto"/>
          <w:sz w:val="24"/>
          <w:szCs w:val="24"/>
          <w:highlight w:val="none"/>
        </w:rPr>
        <w:t>（3）需求响应方案</w:t>
      </w:r>
      <w:bookmarkEnd w:id="406"/>
    </w:p>
    <w:p w14:paraId="622D23AC">
      <w:pPr>
        <w:ind w:firstLine="372"/>
        <w:rPr>
          <w:rFonts w:hint="eastAsia" w:ascii="宋体" w:hAnsi="宋体" w:cs="宋体"/>
          <w:color w:val="auto"/>
          <w:highlight w:val="none"/>
        </w:rPr>
      </w:pPr>
    </w:p>
    <w:p w14:paraId="5918037B">
      <w:pPr>
        <w:pStyle w:val="315"/>
        <w:ind w:firstLine="400"/>
        <w:rPr>
          <w:rFonts w:hint="eastAsia" w:hAnsi="宋体" w:cs="宋体"/>
          <w:color w:val="auto"/>
          <w:highlight w:val="none"/>
        </w:rPr>
      </w:pPr>
    </w:p>
    <w:p w14:paraId="25935724">
      <w:pPr>
        <w:pStyle w:val="315"/>
        <w:ind w:firstLine="400"/>
        <w:rPr>
          <w:rFonts w:hint="eastAsia" w:hAnsi="宋体" w:cs="宋体"/>
          <w:color w:val="auto"/>
          <w:highlight w:val="none"/>
        </w:rPr>
      </w:pPr>
    </w:p>
    <w:p w14:paraId="43CD085E">
      <w:pPr>
        <w:pStyle w:val="88"/>
        <w:spacing w:before="0" w:line="480" w:lineRule="auto"/>
        <w:ind w:firstLine="569"/>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407" w:name="_Toc107246302"/>
      <w:bookmarkStart w:id="408" w:name="_Toc103848602"/>
      <w:bookmarkStart w:id="409" w:name="_Toc104560919"/>
      <w:bookmarkStart w:id="410" w:name="_Toc22808"/>
      <w:r>
        <w:rPr>
          <w:rFonts w:hint="eastAsia" w:ascii="宋体" w:hAnsi="宋体" w:cs="宋体"/>
          <w:bCs w:val="0"/>
          <w:color w:val="auto"/>
          <w:sz w:val="24"/>
          <w:szCs w:val="24"/>
          <w:highlight w:val="none"/>
        </w:rPr>
        <w:t>（4）</w:t>
      </w:r>
      <w:r>
        <w:rPr>
          <w:rFonts w:hint="eastAsia" w:ascii="宋体" w:hAnsi="宋体" w:cs="宋体"/>
          <w:bCs w:val="0"/>
          <w:color w:val="auto"/>
          <w:sz w:val="24"/>
          <w:szCs w:val="24"/>
          <w:highlight w:val="none"/>
          <w:lang w:eastAsia="zh-CN"/>
        </w:rPr>
        <w:t>供应商</w:t>
      </w:r>
      <w:r>
        <w:rPr>
          <w:rFonts w:hint="eastAsia" w:ascii="宋体" w:hAnsi="宋体" w:cs="宋体"/>
          <w:bCs w:val="0"/>
          <w:color w:val="auto"/>
          <w:sz w:val="24"/>
          <w:szCs w:val="24"/>
          <w:highlight w:val="none"/>
        </w:rPr>
        <w:t>服务承诺</w:t>
      </w:r>
      <w:bookmarkEnd w:id="407"/>
      <w:bookmarkEnd w:id="408"/>
      <w:bookmarkEnd w:id="409"/>
      <w:r>
        <w:rPr>
          <w:rFonts w:hint="eastAsia" w:ascii="宋体" w:hAnsi="宋体" w:cs="宋体"/>
          <w:bCs w:val="0"/>
          <w:color w:val="auto"/>
          <w:sz w:val="24"/>
          <w:szCs w:val="24"/>
          <w:highlight w:val="none"/>
          <w:lang w:eastAsia="zh-CN"/>
        </w:rPr>
        <w:t>（</w:t>
      </w:r>
      <w:r>
        <w:rPr>
          <w:rFonts w:hint="eastAsia" w:ascii="宋体" w:hAnsi="宋体" w:cs="宋体"/>
          <w:bCs w:val="0"/>
          <w:color w:val="auto"/>
          <w:sz w:val="24"/>
          <w:szCs w:val="24"/>
          <w:highlight w:val="none"/>
          <w:lang w:val="en-US" w:eastAsia="zh-CN"/>
        </w:rPr>
        <w:t>如需</w:t>
      </w:r>
      <w:r>
        <w:rPr>
          <w:rFonts w:hint="eastAsia" w:ascii="宋体" w:hAnsi="宋体" w:cs="宋体"/>
          <w:bCs w:val="0"/>
          <w:color w:val="auto"/>
          <w:sz w:val="24"/>
          <w:szCs w:val="24"/>
          <w:highlight w:val="none"/>
          <w:lang w:eastAsia="zh-CN"/>
        </w:rPr>
        <w:t>）</w:t>
      </w:r>
      <w:bookmarkEnd w:id="410"/>
    </w:p>
    <w:p w14:paraId="33C61389">
      <w:pPr>
        <w:pStyle w:val="315"/>
        <w:ind w:firstLine="400"/>
        <w:rPr>
          <w:rFonts w:hint="eastAsia" w:ascii="宋体" w:hAnsi="宋体" w:cs="宋体"/>
          <w:color w:val="auto"/>
          <w:highlight w:val="none"/>
        </w:rPr>
      </w:pPr>
      <w:r>
        <w:rPr>
          <w:rFonts w:hint="eastAsia" w:ascii="宋体" w:hAnsi="宋体" w:cs="宋体"/>
          <w:bCs w:val="0"/>
          <w:color w:val="auto"/>
          <w:sz w:val="24"/>
          <w:szCs w:val="24"/>
          <w:highlight w:val="none"/>
        </w:rPr>
        <w:br w:type="page" w:clear="all"/>
      </w:r>
    </w:p>
    <w:p w14:paraId="35A01E63">
      <w:pPr>
        <w:pStyle w:val="88"/>
        <w:spacing w:before="0"/>
        <w:ind w:firstLine="426"/>
        <w:rPr>
          <w:rFonts w:hint="eastAsia" w:ascii="宋体" w:hAnsi="宋体" w:cs="宋体"/>
          <w:bCs w:val="0"/>
          <w:color w:val="auto"/>
          <w:sz w:val="24"/>
          <w:szCs w:val="24"/>
          <w:highlight w:val="none"/>
        </w:rPr>
      </w:pPr>
      <w:bookmarkStart w:id="411" w:name="_Toc26618"/>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5</w:t>
      </w:r>
      <w:r>
        <w:rPr>
          <w:rFonts w:hint="eastAsia" w:ascii="宋体" w:hAnsi="宋体" w:cs="宋体"/>
          <w:bCs w:val="0"/>
          <w:color w:val="auto"/>
          <w:sz w:val="24"/>
          <w:szCs w:val="24"/>
          <w:highlight w:val="none"/>
        </w:rPr>
        <w:t>）拟投入本项目人员情况表</w:t>
      </w:r>
      <w:bookmarkEnd w:id="411"/>
    </w:p>
    <w:p w14:paraId="10EE7737">
      <w:pPr>
        <w:pStyle w:val="315"/>
        <w:ind w:firstLine="420"/>
        <w:rPr>
          <w:rFonts w:hint="eastAsia" w:hAnsi="宋体" w:cs="宋体"/>
          <w:color w:val="auto"/>
          <w:sz w:val="21"/>
          <w:szCs w:val="21"/>
          <w:highlight w:val="none"/>
        </w:rPr>
      </w:pPr>
      <w:r>
        <w:rPr>
          <w:rFonts w:hint="eastAsia" w:hAnsi="宋体" w:cs="宋体"/>
          <w:color w:val="auto"/>
          <w:sz w:val="21"/>
          <w:szCs w:val="21"/>
          <w:highlight w:val="none"/>
        </w:rPr>
        <w:t>项目名称：</w:t>
      </w:r>
      <w:r>
        <w:rPr>
          <w:rFonts w:hint="eastAsia" w:hAnsi="宋体" w:cs="宋体"/>
          <w:color w:val="auto"/>
          <w:sz w:val="21"/>
          <w:szCs w:val="21"/>
          <w:highlight w:val="none"/>
          <w:lang w:eastAsia="zh-CN"/>
        </w:rPr>
        <w:t>南京市鼓楼区小市社区卫生服务中心中药饮片及药事服务采购项目</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p>
    <w:p w14:paraId="19AC1BF4">
      <w:pPr>
        <w:pStyle w:val="31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项目编号：</w:t>
      </w:r>
      <w:r>
        <w:rPr>
          <w:rFonts w:hint="eastAsia" w:hAnsi="宋体" w:cs="宋体"/>
          <w:color w:val="auto"/>
          <w:sz w:val="21"/>
          <w:szCs w:val="21"/>
          <w:highlight w:val="none"/>
          <w:lang w:eastAsia="zh-CN"/>
        </w:rPr>
        <w:t>JSZC-320106-JSJW-G2026-0029</w:t>
      </w:r>
    </w:p>
    <w:tbl>
      <w:tblPr>
        <w:tblStyle w:val="41"/>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
        <w:gridCol w:w="1488"/>
        <w:gridCol w:w="1627"/>
        <w:gridCol w:w="915"/>
        <w:gridCol w:w="1698"/>
        <w:gridCol w:w="1564"/>
      </w:tblGrid>
      <w:tr w14:paraId="5C1E5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901" w:type="dxa"/>
            <w:noWrap w:val="0"/>
            <w:vAlign w:val="center"/>
          </w:tcPr>
          <w:p w14:paraId="00BF5B32">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1488" w:type="dxa"/>
            <w:noWrap w:val="0"/>
            <w:vAlign w:val="center"/>
          </w:tcPr>
          <w:p w14:paraId="330A8A8F">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w:t>
            </w:r>
          </w:p>
        </w:tc>
        <w:tc>
          <w:tcPr>
            <w:tcW w:w="1627" w:type="dxa"/>
            <w:noWrap w:val="0"/>
            <w:vAlign w:val="center"/>
          </w:tcPr>
          <w:p w14:paraId="137FD387">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915" w:type="dxa"/>
            <w:noWrap w:val="0"/>
            <w:vAlign w:val="center"/>
          </w:tcPr>
          <w:p w14:paraId="7592AF32">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年龄</w:t>
            </w:r>
          </w:p>
        </w:tc>
        <w:tc>
          <w:tcPr>
            <w:tcW w:w="1698" w:type="dxa"/>
            <w:noWrap w:val="0"/>
            <w:vAlign w:val="center"/>
          </w:tcPr>
          <w:p w14:paraId="60753EB6">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职称/证书</w:t>
            </w:r>
          </w:p>
        </w:tc>
        <w:tc>
          <w:tcPr>
            <w:tcW w:w="1564" w:type="dxa"/>
            <w:noWrap w:val="0"/>
            <w:vAlign w:val="center"/>
          </w:tcPr>
          <w:p w14:paraId="62B041E1">
            <w:pPr>
              <w:widowControl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w:t>
            </w:r>
          </w:p>
        </w:tc>
      </w:tr>
      <w:tr w14:paraId="48F87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3565A615">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top"/>
          </w:tcPr>
          <w:p w14:paraId="5D285620">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top"/>
          </w:tcPr>
          <w:p w14:paraId="4D4139C2">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top"/>
          </w:tcPr>
          <w:p w14:paraId="0ABB7CB5">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7ADC2FC4">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5E5BD291">
            <w:pPr>
              <w:widowControl w:val="0"/>
              <w:spacing w:line="360" w:lineRule="auto"/>
              <w:jc w:val="both"/>
              <w:rPr>
                <w:rFonts w:hint="eastAsia" w:ascii="宋体" w:hAnsi="宋体" w:eastAsia="宋体" w:cs="宋体"/>
                <w:color w:val="auto"/>
                <w:sz w:val="24"/>
                <w:szCs w:val="24"/>
                <w:highlight w:val="none"/>
                <w:lang w:val="en-US" w:eastAsia="zh-CN" w:bidi="ar-SA"/>
              </w:rPr>
            </w:pPr>
          </w:p>
        </w:tc>
      </w:tr>
      <w:tr w14:paraId="4732E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65B2B440">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center"/>
          </w:tcPr>
          <w:p w14:paraId="5880AF09">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center"/>
          </w:tcPr>
          <w:p w14:paraId="7C94349B">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center"/>
          </w:tcPr>
          <w:p w14:paraId="6712E28F">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1D19312A">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2C1139AB">
            <w:pPr>
              <w:widowControl w:val="0"/>
              <w:spacing w:line="360" w:lineRule="auto"/>
              <w:jc w:val="both"/>
              <w:rPr>
                <w:rFonts w:hint="eastAsia" w:ascii="宋体" w:hAnsi="宋体" w:eastAsia="宋体" w:cs="宋体"/>
                <w:color w:val="auto"/>
                <w:sz w:val="24"/>
                <w:szCs w:val="24"/>
                <w:highlight w:val="none"/>
                <w:lang w:val="en-US" w:eastAsia="zh-CN" w:bidi="ar-SA"/>
              </w:rPr>
            </w:pPr>
          </w:p>
        </w:tc>
      </w:tr>
      <w:tr w14:paraId="545A1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5A09E39A">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center"/>
          </w:tcPr>
          <w:p w14:paraId="12205A6C">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center"/>
          </w:tcPr>
          <w:p w14:paraId="7362BA80">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center"/>
          </w:tcPr>
          <w:p w14:paraId="4EF4CB57">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629725A9">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3DB7F400">
            <w:pPr>
              <w:widowControl w:val="0"/>
              <w:spacing w:line="360" w:lineRule="auto"/>
              <w:jc w:val="both"/>
              <w:rPr>
                <w:rFonts w:hint="eastAsia" w:ascii="宋体" w:hAnsi="宋体" w:eastAsia="宋体" w:cs="宋体"/>
                <w:color w:val="auto"/>
                <w:sz w:val="24"/>
                <w:szCs w:val="24"/>
                <w:highlight w:val="none"/>
                <w:lang w:val="en-US" w:eastAsia="zh-CN" w:bidi="ar-SA"/>
              </w:rPr>
            </w:pPr>
          </w:p>
        </w:tc>
      </w:tr>
      <w:tr w14:paraId="22935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141FA02F">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center"/>
          </w:tcPr>
          <w:p w14:paraId="54820D56">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center"/>
          </w:tcPr>
          <w:p w14:paraId="0C025A97">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center"/>
          </w:tcPr>
          <w:p w14:paraId="1C7EA4EC">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7CCC6594">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401ADF65">
            <w:pPr>
              <w:widowControl w:val="0"/>
              <w:spacing w:line="360" w:lineRule="auto"/>
              <w:jc w:val="both"/>
              <w:rPr>
                <w:rFonts w:hint="eastAsia" w:ascii="宋体" w:hAnsi="宋体" w:eastAsia="宋体" w:cs="宋体"/>
                <w:color w:val="auto"/>
                <w:sz w:val="24"/>
                <w:szCs w:val="24"/>
                <w:highlight w:val="none"/>
                <w:lang w:val="en-US" w:eastAsia="zh-CN" w:bidi="ar-SA"/>
              </w:rPr>
            </w:pPr>
          </w:p>
        </w:tc>
      </w:tr>
      <w:tr w14:paraId="650D2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6934EBD6">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center"/>
          </w:tcPr>
          <w:p w14:paraId="1D78136A">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center"/>
          </w:tcPr>
          <w:p w14:paraId="2B2C1556">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center"/>
          </w:tcPr>
          <w:p w14:paraId="5D4ACA7A">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24464564">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3CCAE628">
            <w:pPr>
              <w:widowControl w:val="0"/>
              <w:spacing w:line="360" w:lineRule="auto"/>
              <w:jc w:val="both"/>
              <w:rPr>
                <w:rFonts w:hint="eastAsia" w:ascii="宋体" w:hAnsi="宋体" w:eastAsia="宋体" w:cs="宋体"/>
                <w:color w:val="auto"/>
                <w:sz w:val="24"/>
                <w:szCs w:val="24"/>
                <w:highlight w:val="none"/>
                <w:lang w:val="en-US" w:eastAsia="zh-CN" w:bidi="ar-SA"/>
              </w:rPr>
            </w:pPr>
          </w:p>
        </w:tc>
      </w:tr>
      <w:tr w14:paraId="22983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18C88A4E">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center"/>
          </w:tcPr>
          <w:p w14:paraId="18AC6342">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center"/>
          </w:tcPr>
          <w:p w14:paraId="0FF05B9F">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center"/>
          </w:tcPr>
          <w:p w14:paraId="0B22BCCD">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675E0423">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0A4B4166">
            <w:pPr>
              <w:widowControl w:val="0"/>
              <w:spacing w:line="360" w:lineRule="auto"/>
              <w:jc w:val="both"/>
              <w:rPr>
                <w:rFonts w:hint="eastAsia" w:ascii="宋体" w:hAnsi="宋体" w:eastAsia="宋体" w:cs="宋体"/>
                <w:color w:val="auto"/>
                <w:sz w:val="24"/>
                <w:szCs w:val="24"/>
                <w:highlight w:val="none"/>
                <w:lang w:val="en-US" w:eastAsia="zh-CN" w:bidi="ar-SA"/>
              </w:rPr>
            </w:pPr>
          </w:p>
        </w:tc>
      </w:tr>
      <w:tr w14:paraId="52B3C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2B746281">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center"/>
          </w:tcPr>
          <w:p w14:paraId="30AFAEDC">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center"/>
          </w:tcPr>
          <w:p w14:paraId="14E1F021">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center"/>
          </w:tcPr>
          <w:p w14:paraId="43F46346">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0D3C66E3">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22895A47">
            <w:pPr>
              <w:widowControl w:val="0"/>
              <w:spacing w:line="360" w:lineRule="auto"/>
              <w:jc w:val="both"/>
              <w:rPr>
                <w:rFonts w:hint="eastAsia" w:ascii="宋体" w:hAnsi="宋体" w:eastAsia="宋体" w:cs="宋体"/>
                <w:color w:val="auto"/>
                <w:sz w:val="24"/>
                <w:szCs w:val="24"/>
                <w:highlight w:val="none"/>
                <w:lang w:val="en-US" w:eastAsia="zh-CN" w:bidi="ar-SA"/>
              </w:rPr>
            </w:pPr>
          </w:p>
        </w:tc>
      </w:tr>
      <w:tr w14:paraId="1415D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901" w:type="dxa"/>
            <w:noWrap w:val="0"/>
            <w:vAlign w:val="top"/>
          </w:tcPr>
          <w:p w14:paraId="75C06BE6">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488" w:type="dxa"/>
            <w:noWrap w:val="0"/>
            <w:vAlign w:val="center"/>
          </w:tcPr>
          <w:p w14:paraId="69F7E656">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27" w:type="dxa"/>
            <w:noWrap w:val="0"/>
            <w:vAlign w:val="center"/>
          </w:tcPr>
          <w:p w14:paraId="59187C25">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915" w:type="dxa"/>
            <w:noWrap w:val="0"/>
            <w:vAlign w:val="center"/>
          </w:tcPr>
          <w:p w14:paraId="1287194A">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698" w:type="dxa"/>
            <w:noWrap w:val="0"/>
            <w:vAlign w:val="center"/>
          </w:tcPr>
          <w:p w14:paraId="54E9A1C2">
            <w:pPr>
              <w:widowControl w:val="0"/>
              <w:spacing w:line="360" w:lineRule="auto"/>
              <w:jc w:val="both"/>
              <w:rPr>
                <w:rFonts w:hint="eastAsia" w:ascii="宋体" w:hAnsi="宋体" w:eastAsia="宋体" w:cs="宋体"/>
                <w:color w:val="auto"/>
                <w:sz w:val="24"/>
                <w:szCs w:val="24"/>
                <w:highlight w:val="none"/>
                <w:lang w:val="en-US" w:eastAsia="zh-CN" w:bidi="ar-SA"/>
              </w:rPr>
            </w:pPr>
          </w:p>
        </w:tc>
        <w:tc>
          <w:tcPr>
            <w:tcW w:w="1564" w:type="dxa"/>
            <w:noWrap w:val="0"/>
            <w:vAlign w:val="center"/>
          </w:tcPr>
          <w:p w14:paraId="479F5CC2">
            <w:pPr>
              <w:widowControl w:val="0"/>
              <w:spacing w:line="360" w:lineRule="auto"/>
              <w:jc w:val="both"/>
              <w:rPr>
                <w:rFonts w:hint="eastAsia" w:ascii="宋体" w:hAnsi="宋体" w:eastAsia="宋体" w:cs="宋体"/>
                <w:color w:val="auto"/>
                <w:sz w:val="24"/>
                <w:szCs w:val="24"/>
                <w:highlight w:val="none"/>
                <w:lang w:val="en-US" w:eastAsia="zh-CN" w:bidi="ar-SA"/>
              </w:rPr>
            </w:pPr>
          </w:p>
        </w:tc>
      </w:tr>
    </w:tbl>
    <w:p w14:paraId="247F4910">
      <w:pPr>
        <w:pStyle w:val="88"/>
        <w:spacing w:before="0"/>
        <w:rPr>
          <w:rFonts w:ascii="宋体" w:hAnsi="宋体" w:cs="宋体"/>
          <w:bCs w:val="0"/>
          <w:color w:val="auto"/>
          <w:sz w:val="24"/>
          <w:szCs w:val="24"/>
          <w:highlight w:val="none"/>
        </w:rPr>
      </w:pPr>
      <w:r>
        <w:rPr>
          <w:rFonts w:hint="eastAsia" w:ascii="宋体" w:hAnsi="宋体" w:cs="宋体"/>
          <w:color w:val="auto"/>
          <w:highlight w:val="none"/>
        </w:rPr>
        <w:br w:type="page" w:clear="all"/>
      </w:r>
      <w:bookmarkStart w:id="412" w:name="_Toc20069"/>
      <w:r>
        <w:rPr>
          <w:rFonts w:hint="eastAsia" w:ascii="宋体" w:hAnsi="宋体" w:cs="宋体"/>
          <w:bCs w:val="0"/>
          <w:color w:val="auto"/>
          <w:sz w:val="24"/>
          <w:szCs w:val="24"/>
          <w:highlight w:val="none"/>
        </w:rPr>
        <w:t>（</w:t>
      </w:r>
      <w:r>
        <w:rPr>
          <w:rFonts w:hint="eastAsia" w:ascii="宋体" w:hAnsi="宋体" w:cs="宋体"/>
          <w:bCs w:val="0"/>
          <w:color w:val="auto"/>
          <w:sz w:val="24"/>
          <w:szCs w:val="24"/>
          <w:highlight w:val="none"/>
          <w:lang w:val="en-US" w:eastAsia="zh-CN"/>
        </w:rPr>
        <w:t>6</w:t>
      </w:r>
      <w:r>
        <w:rPr>
          <w:rFonts w:hint="eastAsia" w:ascii="宋体" w:hAnsi="宋体" w:cs="宋体"/>
          <w:bCs w:val="0"/>
          <w:color w:val="auto"/>
          <w:sz w:val="24"/>
          <w:szCs w:val="24"/>
          <w:highlight w:val="none"/>
        </w:rPr>
        <w:t>）业绩一览表</w:t>
      </w:r>
      <w:bookmarkEnd w:id="412"/>
    </w:p>
    <w:p w14:paraId="2038B84B">
      <w:pPr>
        <w:jc w:val="left"/>
        <w:rPr>
          <w:rFonts w:ascii="宋体" w:hAnsi="宋体" w:cs="宋体"/>
          <w:b/>
          <w:color w:val="auto"/>
          <w:sz w:val="32"/>
          <w:szCs w:val="32"/>
          <w:highlight w:val="none"/>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项目编号：</w:t>
      </w:r>
    </w:p>
    <w:tbl>
      <w:tblPr>
        <w:tblStyle w:val="41"/>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62"/>
        <w:gridCol w:w="1847"/>
        <w:gridCol w:w="1794"/>
        <w:gridCol w:w="1418"/>
        <w:gridCol w:w="1365"/>
        <w:gridCol w:w="1365"/>
      </w:tblGrid>
      <w:tr w14:paraId="0305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04AC1409">
            <w:pPr>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847" w:type="dxa"/>
            <w:noWrap w:val="0"/>
            <w:vAlign w:val="center"/>
          </w:tcPr>
          <w:p w14:paraId="042DCCA5">
            <w:pPr>
              <w:jc w:val="center"/>
              <w:rPr>
                <w:rFonts w:ascii="宋体" w:hAnsi="宋体" w:cs="宋体"/>
                <w:b/>
                <w:color w:val="auto"/>
                <w:szCs w:val="21"/>
                <w:highlight w:val="none"/>
              </w:rPr>
            </w:pPr>
            <w:r>
              <w:rPr>
                <w:rFonts w:hint="eastAsia" w:ascii="宋体" w:hAnsi="宋体" w:cs="宋体"/>
                <w:b/>
                <w:color w:val="auto"/>
                <w:szCs w:val="21"/>
                <w:highlight w:val="none"/>
              </w:rPr>
              <w:t>项目名称</w:t>
            </w:r>
          </w:p>
        </w:tc>
        <w:tc>
          <w:tcPr>
            <w:tcW w:w="1794" w:type="dxa"/>
            <w:noWrap w:val="0"/>
            <w:vAlign w:val="center"/>
          </w:tcPr>
          <w:p w14:paraId="53D3AF09">
            <w:pPr>
              <w:jc w:val="center"/>
              <w:rPr>
                <w:rFonts w:ascii="宋体" w:hAnsi="宋体" w:cs="宋体"/>
                <w:b/>
                <w:color w:val="auto"/>
                <w:szCs w:val="21"/>
                <w:highlight w:val="none"/>
              </w:rPr>
            </w:pPr>
            <w:r>
              <w:rPr>
                <w:rFonts w:hint="eastAsia" w:ascii="宋体" w:hAnsi="宋体" w:cs="宋体"/>
                <w:b/>
                <w:color w:val="auto"/>
                <w:szCs w:val="21"/>
                <w:highlight w:val="none"/>
              </w:rPr>
              <w:t>合同签订日期</w:t>
            </w:r>
          </w:p>
        </w:tc>
        <w:tc>
          <w:tcPr>
            <w:tcW w:w="1418" w:type="dxa"/>
            <w:noWrap w:val="0"/>
            <w:vAlign w:val="center"/>
          </w:tcPr>
          <w:p w14:paraId="79309000">
            <w:pPr>
              <w:jc w:val="center"/>
              <w:rPr>
                <w:rFonts w:ascii="宋体" w:hAnsi="宋体" w:cs="宋体"/>
                <w:b/>
                <w:color w:val="auto"/>
                <w:szCs w:val="21"/>
                <w:highlight w:val="none"/>
              </w:rPr>
            </w:pPr>
            <w:r>
              <w:rPr>
                <w:rFonts w:hint="eastAsia" w:ascii="宋体" w:hAnsi="宋体" w:cs="宋体"/>
                <w:b/>
                <w:color w:val="auto"/>
                <w:szCs w:val="21"/>
                <w:highlight w:val="none"/>
              </w:rPr>
              <w:t>采购人名称</w:t>
            </w:r>
          </w:p>
        </w:tc>
        <w:tc>
          <w:tcPr>
            <w:tcW w:w="1365" w:type="dxa"/>
            <w:noWrap w:val="0"/>
            <w:vAlign w:val="center"/>
          </w:tcPr>
          <w:p w14:paraId="1E711926">
            <w:pPr>
              <w:jc w:val="center"/>
              <w:rPr>
                <w:rFonts w:ascii="宋体" w:hAnsi="宋体" w:cs="宋体"/>
                <w:b/>
                <w:color w:val="auto"/>
                <w:szCs w:val="21"/>
                <w:highlight w:val="none"/>
              </w:rPr>
            </w:pPr>
            <w:r>
              <w:rPr>
                <w:rFonts w:hint="eastAsia" w:ascii="宋体" w:hAnsi="宋体" w:cs="宋体"/>
                <w:b/>
                <w:color w:val="auto"/>
                <w:szCs w:val="21"/>
                <w:highlight w:val="none"/>
              </w:rPr>
              <w:t>合同金额</w:t>
            </w:r>
          </w:p>
          <w:p w14:paraId="4077D2DE">
            <w:pPr>
              <w:jc w:val="center"/>
              <w:rPr>
                <w:rFonts w:ascii="宋体" w:hAnsi="宋体" w:cs="宋体"/>
                <w:b/>
                <w:color w:val="auto"/>
                <w:szCs w:val="21"/>
                <w:highlight w:val="none"/>
              </w:rPr>
            </w:pPr>
            <w:r>
              <w:rPr>
                <w:rFonts w:hint="eastAsia" w:ascii="宋体" w:hAnsi="宋体" w:cs="宋体"/>
                <w:b/>
                <w:color w:val="auto"/>
                <w:szCs w:val="21"/>
                <w:highlight w:val="none"/>
              </w:rPr>
              <w:t>（万元）</w:t>
            </w:r>
          </w:p>
        </w:tc>
        <w:tc>
          <w:tcPr>
            <w:tcW w:w="1365" w:type="dxa"/>
            <w:noWrap w:val="0"/>
            <w:vAlign w:val="center"/>
          </w:tcPr>
          <w:p w14:paraId="2ACB66F4">
            <w:pPr>
              <w:jc w:val="center"/>
              <w:rPr>
                <w:rFonts w:ascii="宋体" w:hAnsi="宋体" w:cs="宋体"/>
                <w:b/>
                <w:color w:val="auto"/>
                <w:szCs w:val="21"/>
                <w:highlight w:val="none"/>
              </w:rPr>
            </w:pPr>
            <w:r>
              <w:rPr>
                <w:rFonts w:hint="eastAsia" w:ascii="宋体" w:hAnsi="宋体" w:cs="宋体"/>
                <w:b/>
                <w:color w:val="auto"/>
                <w:szCs w:val="21"/>
                <w:highlight w:val="none"/>
              </w:rPr>
              <w:t>备注</w:t>
            </w:r>
          </w:p>
        </w:tc>
      </w:tr>
      <w:tr w14:paraId="73BB0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61F1ED3C">
            <w:pPr>
              <w:jc w:val="center"/>
              <w:rPr>
                <w:rFonts w:ascii="宋体" w:hAnsi="宋体" w:cs="宋体"/>
                <w:color w:val="auto"/>
                <w:szCs w:val="21"/>
                <w:highlight w:val="none"/>
              </w:rPr>
            </w:pPr>
          </w:p>
        </w:tc>
        <w:tc>
          <w:tcPr>
            <w:tcW w:w="1847" w:type="dxa"/>
            <w:noWrap w:val="0"/>
            <w:vAlign w:val="center"/>
          </w:tcPr>
          <w:p w14:paraId="2A3CC223">
            <w:pPr>
              <w:jc w:val="center"/>
              <w:rPr>
                <w:rFonts w:ascii="宋体" w:hAnsi="宋体" w:cs="宋体"/>
                <w:color w:val="auto"/>
                <w:szCs w:val="21"/>
                <w:highlight w:val="none"/>
              </w:rPr>
            </w:pPr>
          </w:p>
        </w:tc>
        <w:tc>
          <w:tcPr>
            <w:tcW w:w="1794" w:type="dxa"/>
            <w:noWrap w:val="0"/>
            <w:vAlign w:val="center"/>
          </w:tcPr>
          <w:p w14:paraId="7C62FF9E">
            <w:pPr>
              <w:jc w:val="center"/>
              <w:rPr>
                <w:rFonts w:ascii="宋体" w:hAnsi="宋体" w:cs="宋体"/>
                <w:color w:val="auto"/>
                <w:szCs w:val="21"/>
                <w:highlight w:val="none"/>
              </w:rPr>
            </w:pPr>
          </w:p>
        </w:tc>
        <w:tc>
          <w:tcPr>
            <w:tcW w:w="1418" w:type="dxa"/>
            <w:noWrap w:val="0"/>
            <w:vAlign w:val="center"/>
          </w:tcPr>
          <w:p w14:paraId="3164309A">
            <w:pPr>
              <w:jc w:val="center"/>
              <w:rPr>
                <w:rFonts w:ascii="宋体" w:hAnsi="宋体" w:cs="宋体"/>
                <w:color w:val="auto"/>
                <w:szCs w:val="21"/>
                <w:highlight w:val="none"/>
              </w:rPr>
            </w:pPr>
          </w:p>
        </w:tc>
        <w:tc>
          <w:tcPr>
            <w:tcW w:w="1365" w:type="dxa"/>
            <w:noWrap w:val="0"/>
            <w:vAlign w:val="center"/>
          </w:tcPr>
          <w:p w14:paraId="3A11FC0B">
            <w:pPr>
              <w:jc w:val="center"/>
              <w:rPr>
                <w:rFonts w:ascii="宋体" w:hAnsi="宋体" w:cs="宋体"/>
                <w:color w:val="auto"/>
                <w:szCs w:val="21"/>
                <w:highlight w:val="none"/>
              </w:rPr>
            </w:pPr>
          </w:p>
        </w:tc>
        <w:tc>
          <w:tcPr>
            <w:tcW w:w="1365" w:type="dxa"/>
            <w:noWrap w:val="0"/>
            <w:vAlign w:val="center"/>
          </w:tcPr>
          <w:p w14:paraId="163795D3">
            <w:pPr>
              <w:jc w:val="center"/>
              <w:rPr>
                <w:rFonts w:ascii="宋体" w:hAnsi="宋体" w:cs="宋体"/>
                <w:color w:val="auto"/>
                <w:szCs w:val="21"/>
                <w:highlight w:val="none"/>
              </w:rPr>
            </w:pPr>
          </w:p>
        </w:tc>
      </w:tr>
      <w:tr w14:paraId="22731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51927C08">
            <w:pPr>
              <w:jc w:val="center"/>
              <w:rPr>
                <w:rFonts w:ascii="宋体" w:hAnsi="宋体" w:cs="宋体"/>
                <w:color w:val="auto"/>
                <w:szCs w:val="21"/>
                <w:highlight w:val="none"/>
              </w:rPr>
            </w:pPr>
          </w:p>
        </w:tc>
        <w:tc>
          <w:tcPr>
            <w:tcW w:w="1847" w:type="dxa"/>
            <w:noWrap w:val="0"/>
            <w:vAlign w:val="center"/>
          </w:tcPr>
          <w:p w14:paraId="40164E1E">
            <w:pPr>
              <w:jc w:val="center"/>
              <w:rPr>
                <w:rFonts w:ascii="宋体" w:hAnsi="宋体" w:cs="宋体"/>
                <w:color w:val="auto"/>
                <w:szCs w:val="21"/>
                <w:highlight w:val="none"/>
              </w:rPr>
            </w:pPr>
          </w:p>
        </w:tc>
        <w:tc>
          <w:tcPr>
            <w:tcW w:w="1794" w:type="dxa"/>
            <w:noWrap w:val="0"/>
            <w:vAlign w:val="center"/>
          </w:tcPr>
          <w:p w14:paraId="0461B36E">
            <w:pPr>
              <w:jc w:val="center"/>
              <w:rPr>
                <w:rFonts w:ascii="宋体" w:hAnsi="宋体" w:cs="宋体"/>
                <w:color w:val="auto"/>
                <w:szCs w:val="21"/>
                <w:highlight w:val="none"/>
              </w:rPr>
            </w:pPr>
          </w:p>
        </w:tc>
        <w:tc>
          <w:tcPr>
            <w:tcW w:w="1418" w:type="dxa"/>
            <w:noWrap w:val="0"/>
            <w:vAlign w:val="center"/>
          </w:tcPr>
          <w:p w14:paraId="467AF383">
            <w:pPr>
              <w:jc w:val="center"/>
              <w:rPr>
                <w:rFonts w:ascii="宋体" w:hAnsi="宋体" w:cs="宋体"/>
                <w:color w:val="auto"/>
                <w:szCs w:val="21"/>
                <w:highlight w:val="none"/>
              </w:rPr>
            </w:pPr>
          </w:p>
        </w:tc>
        <w:tc>
          <w:tcPr>
            <w:tcW w:w="1365" w:type="dxa"/>
            <w:noWrap w:val="0"/>
            <w:vAlign w:val="center"/>
          </w:tcPr>
          <w:p w14:paraId="27FC5ACE">
            <w:pPr>
              <w:jc w:val="center"/>
              <w:rPr>
                <w:rFonts w:ascii="宋体" w:hAnsi="宋体" w:cs="宋体"/>
                <w:color w:val="auto"/>
                <w:szCs w:val="21"/>
                <w:highlight w:val="none"/>
              </w:rPr>
            </w:pPr>
          </w:p>
        </w:tc>
        <w:tc>
          <w:tcPr>
            <w:tcW w:w="1365" w:type="dxa"/>
            <w:noWrap w:val="0"/>
            <w:vAlign w:val="center"/>
          </w:tcPr>
          <w:p w14:paraId="2665B25E">
            <w:pPr>
              <w:jc w:val="center"/>
              <w:rPr>
                <w:rFonts w:ascii="宋体" w:hAnsi="宋体" w:cs="宋体"/>
                <w:color w:val="auto"/>
                <w:szCs w:val="21"/>
                <w:highlight w:val="none"/>
              </w:rPr>
            </w:pPr>
          </w:p>
        </w:tc>
      </w:tr>
      <w:tr w14:paraId="7EF8A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1DC45BDE">
            <w:pPr>
              <w:ind w:left="120"/>
              <w:jc w:val="center"/>
              <w:rPr>
                <w:rFonts w:ascii="宋体" w:hAnsi="宋体" w:cs="宋体"/>
                <w:color w:val="auto"/>
                <w:szCs w:val="21"/>
                <w:highlight w:val="none"/>
              </w:rPr>
            </w:pPr>
          </w:p>
        </w:tc>
        <w:tc>
          <w:tcPr>
            <w:tcW w:w="1847" w:type="dxa"/>
            <w:noWrap w:val="0"/>
            <w:vAlign w:val="center"/>
          </w:tcPr>
          <w:p w14:paraId="20491752">
            <w:pPr>
              <w:jc w:val="center"/>
              <w:rPr>
                <w:rFonts w:ascii="宋体" w:hAnsi="宋体" w:cs="宋体"/>
                <w:color w:val="auto"/>
                <w:szCs w:val="21"/>
                <w:highlight w:val="none"/>
              </w:rPr>
            </w:pPr>
          </w:p>
        </w:tc>
        <w:tc>
          <w:tcPr>
            <w:tcW w:w="1794" w:type="dxa"/>
            <w:noWrap w:val="0"/>
            <w:vAlign w:val="center"/>
          </w:tcPr>
          <w:p w14:paraId="1A290EB5">
            <w:pPr>
              <w:jc w:val="center"/>
              <w:rPr>
                <w:rFonts w:ascii="宋体" w:hAnsi="宋体" w:cs="宋体"/>
                <w:color w:val="auto"/>
                <w:szCs w:val="21"/>
                <w:highlight w:val="none"/>
              </w:rPr>
            </w:pPr>
          </w:p>
        </w:tc>
        <w:tc>
          <w:tcPr>
            <w:tcW w:w="1418" w:type="dxa"/>
            <w:noWrap w:val="0"/>
            <w:vAlign w:val="center"/>
          </w:tcPr>
          <w:p w14:paraId="1FEC58BF">
            <w:pPr>
              <w:jc w:val="center"/>
              <w:rPr>
                <w:rFonts w:ascii="宋体" w:hAnsi="宋体" w:cs="宋体"/>
                <w:color w:val="auto"/>
                <w:szCs w:val="21"/>
                <w:highlight w:val="none"/>
              </w:rPr>
            </w:pPr>
          </w:p>
        </w:tc>
        <w:tc>
          <w:tcPr>
            <w:tcW w:w="1365" w:type="dxa"/>
            <w:noWrap w:val="0"/>
            <w:vAlign w:val="center"/>
          </w:tcPr>
          <w:p w14:paraId="52E19402">
            <w:pPr>
              <w:jc w:val="center"/>
              <w:rPr>
                <w:rFonts w:ascii="宋体" w:hAnsi="宋体" w:cs="宋体"/>
                <w:color w:val="auto"/>
                <w:szCs w:val="21"/>
                <w:highlight w:val="none"/>
              </w:rPr>
            </w:pPr>
          </w:p>
        </w:tc>
        <w:tc>
          <w:tcPr>
            <w:tcW w:w="1365" w:type="dxa"/>
            <w:noWrap w:val="0"/>
            <w:vAlign w:val="center"/>
          </w:tcPr>
          <w:p w14:paraId="4D0F9337">
            <w:pPr>
              <w:jc w:val="center"/>
              <w:rPr>
                <w:rFonts w:ascii="宋体" w:hAnsi="宋体" w:cs="宋体"/>
                <w:color w:val="auto"/>
                <w:szCs w:val="21"/>
                <w:highlight w:val="none"/>
              </w:rPr>
            </w:pPr>
          </w:p>
        </w:tc>
      </w:tr>
      <w:tr w14:paraId="5322C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4F34E29F">
            <w:pPr>
              <w:ind w:left="120"/>
              <w:jc w:val="center"/>
              <w:rPr>
                <w:rFonts w:ascii="宋体" w:hAnsi="宋体" w:cs="宋体"/>
                <w:color w:val="auto"/>
                <w:szCs w:val="21"/>
                <w:highlight w:val="none"/>
              </w:rPr>
            </w:pPr>
          </w:p>
        </w:tc>
        <w:tc>
          <w:tcPr>
            <w:tcW w:w="1847" w:type="dxa"/>
            <w:noWrap w:val="0"/>
            <w:vAlign w:val="center"/>
          </w:tcPr>
          <w:p w14:paraId="06A33DE4">
            <w:pPr>
              <w:jc w:val="center"/>
              <w:rPr>
                <w:rFonts w:ascii="宋体" w:hAnsi="宋体" w:cs="宋体"/>
                <w:color w:val="auto"/>
                <w:szCs w:val="21"/>
                <w:highlight w:val="none"/>
              </w:rPr>
            </w:pPr>
          </w:p>
        </w:tc>
        <w:tc>
          <w:tcPr>
            <w:tcW w:w="1794" w:type="dxa"/>
            <w:noWrap w:val="0"/>
            <w:vAlign w:val="center"/>
          </w:tcPr>
          <w:p w14:paraId="49AC19E8">
            <w:pPr>
              <w:jc w:val="center"/>
              <w:rPr>
                <w:rFonts w:ascii="宋体" w:hAnsi="宋体" w:cs="宋体"/>
                <w:color w:val="auto"/>
                <w:szCs w:val="21"/>
                <w:highlight w:val="none"/>
              </w:rPr>
            </w:pPr>
          </w:p>
        </w:tc>
        <w:tc>
          <w:tcPr>
            <w:tcW w:w="1418" w:type="dxa"/>
            <w:noWrap w:val="0"/>
            <w:vAlign w:val="center"/>
          </w:tcPr>
          <w:p w14:paraId="7551E443">
            <w:pPr>
              <w:jc w:val="center"/>
              <w:rPr>
                <w:rFonts w:ascii="宋体" w:hAnsi="宋体" w:cs="宋体"/>
                <w:color w:val="auto"/>
                <w:szCs w:val="21"/>
                <w:highlight w:val="none"/>
              </w:rPr>
            </w:pPr>
          </w:p>
        </w:tc>
        <w:tc>
          <w:tcPr>
            <w:tcW w:w="1365" w:type="dxa"/>
            <w:noWrap w:val="0"/>
            <w:vAlign w:val="center"/>
          </w:tcPr>
          <w:p w14:paraId="5BC448A1">
            <w:pPr>
              <w:jc w:val="center"/>
              <w:rPr>
                <w:rFonts w:ascii="宋体" w:hAnsi="宋体" w:cs="宋体"/>
                <w:color w:val="auto"/>
                <w:szCs w:val="21"/>
                <w:highlight w:val="none"/>
              </w:rPr>
            </w:pPr>
          </w:p>
        </w:tc>
        <w:tc>
          <w:tcPr>
            <w:tcW w:w="1365" w:type="dxa"/>
            <w:noWrap w:val="0"/>
            <w:vAlign w:val="center"/>
          </w:tcPr>
          <w:p w14:paraId="7809D887">
            <w:pPr>
              <w:jc w:val="center"/>
              <w:rPr>
                <w:rFonts w:ascii="宋体" w:hAnsi="宋体" w:cs="宋体"/>
                <w:color w:val="auto"/>
                <w:szCs w:val="21"/>
                <w:highlight w:val="none"/>
              </w:rPr>
            </w:pPr>
          </w:p>
        </w:tc>
      </w:tr>
      <w:tr w14:paraId="2952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4D9B3553">
            <w:pPr>
              <w:ind w:left="120"/>
              <w:jc w:val="center"/>
              <w:rPr>
                <w:rFonts w:ascii="宋体" w:hAnsi="宋体" w:cs="宋体"/>
                <w:color w:val="auto"/>
                <w:szCs w:val="21"/>
                <w:highlight w:val="none"/>
              </w:rPr>
            </w:pPr>
          </w:p>
        </w:tc>
        <w:tc>
          <w:tcPr>
            <w:tcW w:w="1847" w:type="dxa"/>
            <w:noWrap w:val="0"/>
            <w:vAlign w:val="center"/>
          </w:tcPr>
          <w:p w14:paraId="6B80B277">
            <w:pPr>
              <w:jc w:val="center"/>
              <w:rPr>
                <w:rFonts w:ascii="宋体" w:hAnsi="宋体" w:cs="宋体"/>
                <w:color w:val="auto"/>
                <w:szCs w:val="21"/>
                <w:highlight w:val="none"/>
              </w:rPr>
            </w:pPr>
          </w:p>
        </w:tc>
        <w:tc>
          <w:tcPr>
            <w:tcW w:w="1794" w:type="dxa"/>
            <w:noWrap w:val="0"/>
            <w:vAlign w:val="center"/>
          </w:tcPr>
          <w:p w14:paraId="3EB6C7E8">
            <w:pPr>
              <w:jc w:val="center"/>
              <w:rPr>
                <w:rFonts w:ascii="宋体" w:hAnsi="宋体" w:cs="宋体"/>
                <w:color w:val="auto"/>
                <w:szCs w:val="21"/>
                <w:highlight w:val="none"/>
              </w:rPr>
            </w:pPr>
          </w:p>
        </w:tc>
        <w:tc>
          <w:tcPr>
            <w:tcW w:w="1418" w:type="dxa"/>
            <w:noWrap w:val="0"/>
            <w:vAlign w:val="center"/>
          </w:tcPr>
          <w:p w14:paraId="04A8E914">
            <w:pPr>
              <w:jc w:val="center"/>
              <w:rPr>
                <w:rFonts w:ascii="宋体" w:hAnsi="宋体" w:cs="宋体"/>
                <w:color w:val="auto"/>
                <w:szCs w:val="21"/>
                <w:highlight w:val="none"/>
              </w:rPr>
            </w:pPr>
          </w:p>
        </w:tc>
        <w:tc>
          <w:tcPr>
            <w:tcW w:w="1365" w:type="dxa"/>
            <w:noWrap w:val="0"/>
            <w:vAlign w:val="center"/>
          </w:tcPr>
          <w:p w14:paraId="403E3A29">
            <w:pPr>
              <w:jc w:val="center"/>
              <w:rPr>
                <w:rFonts w:ascii="宋体" w:hAnsi="宋体" w:cs="宋体"/>
                <w:color w:val="auto"/>
                <w:szCs w:val="21"/>
                <w:highlight w:val="none"/>
              </w:rPr>
            </w:pPr>
          </w:p>
        </w:tc>
        <w:tc>
          <w:tcPr>
            <w:tcW w:w="1365" w:type="dxa"/>
            <w:noWrap w:val="0"/>
            <w:vAlign w:val="center"/>
          </w:tcPr>
          <w:p w14:paraId="523F9466">
            <w:pPr>
              <w:jc w:val="center"/>
              <w:rPr>
                <w:rFonts w:ascii="宋体" w:hAnsi="宋体" w:cs="宋体"/>
                <w:color w:val="auto"/>
                <w:szCs w:val="21"/>
                <w:highlight w:val="none"/>
              </w:rPr>
            </w:pPr>
          </w:p>
        </w:tc>
      </w:tr>
      <w:tr w14:paraId="6ACB1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6EAF0ED5">
            <w:pPr>
              <w:ind w:left="120"/>
              <w:jc w:val="center"/>
              <w:rPr>
                <w:rFonts w:ascii="宋体" w:hAnsi="宋体" w:cs="宋体"/>
                <w:color w:val="auto"/>
                <w:szCs w:val="21"/>
                <w:highlight w:val="none"/>
              </w:rPr>
            </w:pPr>
          </w:p>
        </w:tc>
        <w:tc>
          <w:tcPr>
            <w:tcW w:w="1847" w:type="dxa"/>
            <w:noWrap w:val="0"/>
            <w:vAlign w:val="center"/>
          </w:tcPr>
          <w:p w14:paraId="32866D3A">
            <w:pPr>
              <w:jc w:val="center"/>
              <w:rPr>
                <w:rFonts w:ascii="宋体" w:hAnsi="宋体" w:cs="宋体"/>
                <w:color w:val="auto"/>
                <w:szCs w:val="21"/>
                <w:highlight w:val="none"/>
              </w:rPr>
            </w:pPr>
          </w:p>
        </w:tc>
        <w:tc>
          <w:tcPr>
            <w:tcW w:w="1794" w:type="dxa"/>
            <w:noWrap w:val="0"/>
            <w:vAlign w:val="center"/>
          </w:tcPr>
          <w:p w14:paraId="6A464D8D">
            <w:pPr>
              <w:jc w:val="center"/>
              <w:rPr>
                <w:rFonts w:ascii="宋体" w:hAnsi="宋体" w:cs="宋体"/>
                <w:color w:val="auto"/>
                <w:szCs w:val="21"/>
                <w:highlight w:val="none"/>
              </w:rPr>
            </w:pPr>
          </w:p>
        </w:tc>
        <w:tc>
          <w:tcPr>
            <w:tcW w:w="1418" w:type="dxa"/>
            <w:noWrap w:val="0"/>
            <w:vAlign w:val="center"/>
          </w:tcPr>
          <w:p w14:paraId="6E5C1C42">
            <w:pPr>
              <w:jc w:val="center"/>
              <w:rPr>
                <w:rFonts w:ascii="宋体" w:hAnsi="宋体" w:cs="宋体"/>
                <w:color w:val="auto"/>
                <w:szCs w:val="21"/>
                <w:highlight w:val="none"/>
              </w:rPr>
            </w:pPr>
          </w:p>
        </w:tc>
        <w:tc>
          <w:tcPr>
            <w:tcW w:w="1365" w:type="dxa"/>
            <w:noWrap w:val="0"/>
            <w:vAlign w:val="center"/>
          </w:tcPr>
          <w:p w14:paraId="0E1A5F4D">
            <w:pPr>
              <w:jc w:val="center"/>
              <w:rPr>
                <w:rFonts w:ascii="宋体" w:hAnsi="宋体" w:cs="宋体"/>
                <w:color w:val="auto"/>
                <w:szCs w:val="21"/>
                <w:highlight w:val="none"/>
              </w:rPr>
            </w:pPr>
          </w:p>
        </w:tc>
        <w:tc>
          <w:tcPr>
            <w:tcW w:w="1365" w:type="dxa"/>
            <w:noWrap w:val="0"/>
            <w:vAlign w:val="center"/>
          </w:tcPr>
          <w:p w14:paraId="63C804BB">
            <w:pPr>
              <w:jc w:val="center"/>
              <w:rPr>
                <w:rFonts w:ascii="宋体" w:hAnsi="宋体" w:cs="宋体"/>
                <w:color w:val="auto"/>
                <w:szCs w:val="21"/>
                <w:highlight w:val="none"/>
              </w:rPr>
            </w:pPr>
          </w:p>
        </w:tc>
      </w:tr>
      <w:tr w14:paraId="166F7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40B134B4">
            <w:pPr>
              <w:ind w:left="120"/>
              <w:jc w:val="center"/>
              <w:rPr>
                <w:rFonts w:ascii="宋体" w:hAnsi="宋体" w:cs="宋体"/>
                <w:color w:val="auto"/>
                <w:szCs w:val="21"/>
                <w:highlight w:val="none"/>
              </w:rPr>
            </w:pPr>
          </w:p>
        </w:tc>
        <w:tc>
          <w:tcPr>
            <w:tcW w:w="1847" w:type="dxa"/>
            <w:noWrap w:val="0"/>
            <w:vAlign w:val="center"/>
          </w:tcPr>
          <w:p w14:paraId="56BBC4B2">
            <w:pPr>
              <w:jc w:val="center"/>
              <w:rPr>
                <w:rFonts w:ascii="宋体" w:hAnsi="宋体" w:cs="宋体"/>
                <w:color w:val="auto"/>
                <w:szCs w:val="21"/>
                <w:highlight w:val="none"/>
              </w:rPr>
            </w:pPr>
          </w:p>
        </w:tc>
        <w:tc>
          <w:tcPr>
            <w:tcW w:w="1794" w:type="dxa"/>
            <w:noWrap w:val="0"/>
            <w:vAlign w:val="center"/>
          </w:tcPr>
          <w:p w14:paraId="7DA7535E">
            <w:pPr>
              <w:jc w:val="center"/>
              <w:rPr>
                <w:rFonts w:ascii="宋体" w:hAnsi="宋体" w:cs="宋体"/>
                <w:color w:val="auto"/>
                <w:szCs w:val="21"/>
                <w:highlight w:val="none"/>
              </w:rPr>
            </w:pPr>
          </w:p>
        </w:tc>
        <w:tc>
          <w:tcPr>
            <w:tcW w:w="1418" w:type="dxa"/>
            <w:noWrap w:val="0"/>
            <w:vAlign w:val="center"/>
          </w:tcPr>
          <w:p w14:paraId="4444FA66">
            <w:pPr>
              <w:jc w:val="center"/>
              <w:rPr>
                <w:rFonts w:ascii="宋体" w:hAnsi="宋体" w:cs="宋体"/>
                <w:color w:val="auto"/>
                <w:szCs w:val="21"/>
                <w:highlight w:val="none"/>
              </w:rPr>
            </w:pPr>
          </w:p>
        </w:tc>
        <w:tc>
          <w:tcPr>
            <w:tcW w:w="1365" w:type="dxa"/>
            <w:noWrap w:val="0"/>
            <w:vAlign w:val="center"/>
          </w:tcPr>
          <w:p w14:paraId="7356BB4A">
            <w:pPr>
              <w:jc w:val="center"/>
              <w:rPr>
                <w:rFonts w:ascii="宋体" w:hAnsi="宋体" w:cs="宋体"/>
                <w:color w:val="auto"/>
                <w:szCs w:val="21"/>
                <w:highlight w:val="none"/>
              </w:rPr>
            </w:pPr>
          </w:p>
        </w:tc>
        <w:tc>
          <w:tcPr>
            <w:tcW w:w="1365" w:type="dxa"/>
            <w:noWrap w:val="0"/>
            <w:vAlign w:val="center"/>
          </w:tcPr>
          <w:p w14:paraId="3B09AEAB">
            <w:pPr>
              <w:jc w:val="center"/>
              <w:rPr>
                <w:rFonts w:ascii="宋体" w:hAnsi="宋体" w:cs="宋体"/>
                <w:color w:val="auto"/>
                <w:szCs w:val="21"/>
                <w:highlight w:val="none"/>
              </w:rPr>
            </w:pPr>
          </w:p>
        </w:tc>
      </w:tr>
      <w:tr w14:paraId="7D4D3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862" w:type="dxa"/>
            <w:noWrap w:val="0"/>
            <w:vAlign w:val="center"/>
          </w:tcPr>
          <w:p w14:paraId="58582C68">
            <w:pPr>
              <w:ind w:left="120"/>
              <w:jc w:val="center"/>
              <w:rPr>
                <w:rFonts w:ascii="宋体" w:hAnsi="宋体" w:cs="宋体"/>
                <w:color w:val="auto"/>
                <w:szCs w:val="21"/>
                <w:highlight w:val="none"/>
              </w:rPr>
            </w:pPr>
          </w:p>
        </w:tc>
        <w:tc>
          <w:tcPr>
            <w:tcW w:w="1847" w:type="dxa"/>
            <w:noWrap w:val="0"/>
            <w:vAlign w:val="center"/>
          </w:tcPr>
          <w:p w14:paraId="6D3E8D4A">
            <w:pPr>
              <w:jc w:val="center"/>
              <w:rPr>
                <w:rFonts w:ascii="宋体" w:hAnsi="宋体" w:cs="宋体"/>
                <w:color w:val="auto"/>
                <w:szCs w:val="21"/>
                <w:highlight w:val="none"/>
              </w:rPr>
            </w:pPr>
          </w:p>
        </w:tc>
        <w:tc>
          <w:tcPr>
            <w:tcW w:w="1794" w:type="dxa"/>
            <w:noWrap w:val="0"/>
            <w:vAlign w:val="center"/>
          </w:tcPr>
          <w:p w14:paraId="08787A0F">
            <w:pPr>
              <w:jc w:val="center"/>
              <w:rPr>
                <w:rFonts w:ascii="宋体" w:hAnsi="宋体" w:cs="宋体"/>
                <w:color w:val="auto"/>
                <w:szCs w:val="21"/>
                <w:highlight w:val="none"/>
              </w:rPr>
            </w:pPr>
          </w:p>
        </w:tc>
        <w:tc>
          <w:tcPr>
            <w:tcW w:w="1418" w:type="dxa"/>
            <w:noWrap w:val="0"/>
            <w:vAlign w:val="center"/>
          </w:tcPr>
          <w:p w14:paraId="27FA9469">
            <w:pPr>
              <w:jc w:val="center"/>
              <w:rPr>
                <w:rFonts w:ascii="宋体" w:hAnsi="宋体" w:cs="宋体"/>
                <w:color w:val="auto"/>
                <w:szCs w:val="21"/>
                <w:highlight w:val="none"/>
              </w:rPr>
            </w:pPr>
          </w:p>
        </w:tc>
        <w:tc>
          <w:tcPr>
            <w:tcW w:w="1365" w:type="dxa"/>
            <w:noWrap w:val="0"/>
            <w:vAlign w:val="center"/>
          </w:tcPr>
          <w:p w14:paraId="79F4392E">
            <w:pPr>
              <w:jc w:val="center"/>
              <w:rPr>
                <w:rFonts w:ascii="宋体" w:hAnsi="宋体" w:cs="宋体"/>
                <w:color w:val="auto"/>
                <w:szCs w:val="21"/>
                <w:highlight w:val="none"/>
              </w:rPr>
            </w:pPr>
          </w:p>
        </w:tc>
        <w:tc>
          <w:tcPr>
            <w:tcW w:w="1365" w:type="dxa"/>
            <w:noWrap w:val="0"/>
            <w:vAlign w:val="center"/>
          </w:tcPr>
          <w:p w14:paraId="49E9C6E5">
            <w:pPr>
              <w:jc w:val="center"/>
              <w:rPr>
                <w:rFonts w:ascii="宋体" w:hAnsi="宋体" w:cs="宋体"/>
                <w:color w:val="auto"/>
                <w:szCs w:val="21"/>
                <w:highlight w:val="none"/>
              </w:rPr>
            </w:pPr>
          </w:p>
        </w:tc>
      </w:tr>
    </w:tbl>
    <w:p w14:paraId="266197C6">
      <w:pPr>
        <w:spacing w:line="240" w:lineRule="atLeast"/>
        <w:rPr>
          <w:rFonts w:ascii="宋体" w:hAnsi="宋体" w:cs="宋体"/>
          <w:color w:val="auto"/>
          <w:highlight w:val="none"/>
        </w:rPr>
      </w:pPr>
    </w:p>
    <w:p w14:paraId="3C46758B">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lang w:val="en-US" w:eastAsia="zh-CN"/>
        </w:rPr>
        <w:t>供应商（电子签章）</w:t>
      </w:r>
      <w:r>
        <w:rPr>
          <w:rFonts w:hint="eastAsia" w:ascii="宋体" w:hAnsi="宋体" w:cs="宋体"/>
          <w:color w:val="auto"/>
          <w:spacing w:val="1"/>
          <w:sz w:val="20"/>
          <w:szCs w:val="20"/>
          <w:highlight w:val="none"/>
        </w:rPr>
        <w:t>：</w:t>
      </w:r>
    </w:p>
    <w:p w14:paraId="093BDD14">
      <w:pPr>
        <w:spacing w:before="156"/>
        <w:jc w:val="left"/>
        <w:rPr>
          <w:rFonts w:ascii="宋体" w:hAnsi="宋体" w:cs="宋体"/>
          <w:color w:val="auto"/>
          <w:szCs w:val="21"/>
          <w:highlight w:val="none"/>
        </w:rPr>
      </w:pPr>
      <w:r>
        <w:rPr>
          <w:rFonts w:hint="eastAsia" w:ascii="宋体" w:hAnsi="宋体" w:cs="宋体"/>
          <w:color w:val="auto"/>
          <w:szCs w:val="21"/>
          <w:highlight w:val="none"/>
        </w:rPr>
        <w:t>法定代表人（单位负责人）</w:t>
      </w:r>
    </w:p>
    <w:p w14:paraId="6DA18203">
      <w:pPr>
        <w:jc w:val="left"/>
        <w:rPr>
          <w:rFonts w:ascii="宋体" w:hAnsi="宋体" w:cs="宋体"/>
          <w:color w:val="auto"/>
          <w:sz w:val="20"/>
          <w:szCs w:val="20"/>
          <w:highlight w:val="none"/>
        </w:rPr>
      </w:pPr>
      <w:r>
        <w:rPr>
          <w:rFonts w:hint="eastAsia" w:ascii="宋体" w:hAnsi="宋体" w:cs="宋体"/>
          <w:color w:val="auto"/>
          <w:szCs w:val="21"/>
          <w:highlight w:val="none"/>
        </w:rPr>
        <w:t>或其授权代表（签字或盖章）：</w:t>
      </w:r>
    </w:p>
    <w:p w14:paraId="18631635">
      <w:pPr>
        <w:spacing w:before="162" w:line="408" w:lineRule="exact"/>
        <w:rPr>
          <w:rFonts w:ascii="宋体" w:hAnsi="宋体" w:cs="宋体"/>
          <w:b/>
          <w:color w:val="auto"/>
          <w:highlight w:val="none"/>
        </w:rPr>
      </w:pPr>
      <w:r>
        <w:rPr>
          <w:rFonts w:hint="eastAsia" w:ascii="宋体" w:hAnsi="宋体" w:cs="宋体"/>
          <w:color w:val="auto"/>
          <w:spacing w:val="-9"/>
          <w:position w:val="15"/>
          <w:sz w:val="20"/>
          <w:szCs w:val="20"/>
          <w:highlight w:val="none"/>
        </w:rPr>
        <w:t>日   期：</w:t>
      </w:r>
    </w:p>
    <w:p w14:paraId="0AB4BDD2">
      <w:pPr>
        <w:ind w:firstLine="372"/>
        <w:rPr>
          <w:rFonts w:hint="eastAsia" w:ascii="宋体" w:hAnsi="宋体" w:cs="宋体"/>
          <w:color w:val="auto"/>
          <w:highlight w:val="none"/>
        </w:rPr>
      </w:pPr>
      <w:r>
        <w:rPr>
          <w:rFonts w:hint="eastAsia" w:ascii="宋体" w:hAnsi="宋体" w:cs="宋体"/>
          <w:color w:val="auto"/>
          <w:highlight w:val="none"/>
        </w:rPr>
        <w:br w:type="page" w:clear="all"/>
      </w:r>
    </w:p>
    <w:p w14:paraId="3FFB7D1B">
      <w:pPr>
        <w:ind w:firstLine="372"/>
        <w:rPr>
          <w:rFonts w:hint="eastAsia" w:ascii="宋体" w:hAnsi="宋体" w:cs="宋体"/>
          <w:color w:val="auto"/>
          <w:highlight w:val="none"/>
        </w:rPr>
      </w:pPr>
    </w:p>
    <w:p w14:paraId="17AB98F8">
      <w:pPr>
        <w:ind w:firstLine="372"/>
        <w:rPr>
          <w:color w:val="auto"/>
          <w:highlight w:val="none"/>
        </w:rPr>
      </w:pPr>
      <w:bookmarkStart w:id="413" w:name="_Toc107246305"/>
      <w:bookmarkStart w:id="414" w:name="_Toc104560922"/>
      <w:bookmarkStart w:id="415" w:name="_Toc103848605"/>
      <w:bookmarkStart w:id="416" w:name="_Toc100905289"/>
      <w:bookmarkStart w:id="417" w:name="_Toc96347904"/>
    </w:p>
    <w:p w14:paraId="33C69259">
      <w:pPr>
        <w:pStyle w:val="88"/>
        <w:spacing w:before="0"/>
        <w:ind w:firstLine="498"/>
        <w:rPr>
          <w:rFonts w:hint="eastAsia" w:ascii="宋体" w:hAnsi="宋体" w:cs="宋体"/>
          <w:color w:val="auto"/>
          <w:highlight w:val="none"/>
        </w:rPr>
      </w:pPr>
      <w:bookmarkStart w:id="418" w:name="_Toc2016"/>
      <w:r>
        <w:rPr>
          <w:rFonts w:hint="eastAsia" w:ascii="宋体" w:hAnsi="宋体" w:cs="宋体"/>
          <w:color w:val="auto"/>
          <w:sz w:val="28"/>
          <w:szCs w:val="24"/>
          <w:highlight w:val="none"/>
        </w:rPr>
        <w:t>三、其他部分</w:t>
      </w:r>
      <w:bookmarkEnd w:id="413"/>
      <w:bookmarkEnd w:id="414"/>
      <w:bookmarkEnd w:id="415"/>
      <w:bookmarkEnd w:id="418"/>
    </w:p>
    <w:p w14:paraId="212CC0DC">
      <w:pPr>
        <w:pStyle w:val="88"/>
        <w:spacing w:before="0"/>
        <w:ind w:firstLine="426"/>
        <w:rPr>
          <w:rFonts w:hint="eastAsia" w:ascii="宋体" w:hAnsi="宋体" w:cs="宋体"/>
          <w:bCs w:val="0"/>
          <w:color w:val="auto"/>
          <w:sz w:val="24"/>
          <w:szCs w:val="24"/>
          <w:highlight w:val="none"/>
        </w:rPr>
      </w:pPr>
      <w:bookmarkStart w:id="419" w:name="_Toc103848608"/>
      <w:bookmarkStart w:id="420" w:name="_Toc25446"/>
      <w:bookmarkStart w:id="421" w:name="_Toc104560925"/>
      <w:bookmarkStart w:id="422" w:name="_Toc107246308"/>
      <w:bookmarkStart w:id="423" w:name="_Toc100905295"/>
      <w:bookmarkStart w:id="424" w:name="_Toc103848607"/>
      <w:bookmarkStart w:id="425" w:name="_Toc104560924"/>
      <w:bookmarkStart w:id="426" w:name="_Toc107246307"/>
      <w:bookmarkStart w:id="427" w:name="_Toc104560923"/>
      <w:bookmarkStart w:id="428" w:name="_Toc103848606"/>
      <w:bookmarkStart w:id="429" w:name="_Toc107246306"/>
      <w:r>
        <w:rPr>
          <w:rFonts w:hint="eastAsia" w:ascii="宋体" w:hAnsi="宋体" w:cs="宋体"/>
          <w:bCs w:val="0"/>
          <w:color w:val="auto"/>
          <w:sz w:val="24"/>
          <w:szCs w:val="24"/>
          <w:highlight w:val="none"/>
        </w:rPr>
        <w:t>（1）要求</w:t>
      </w:r>
      <w:r>
        <w:rPr>
          <w:rFonts w:hint="eastAsia" w:ascii="宋体" w:hAnsi="宋体" w:cs="宋体"/>
          <w:bCs w:val="0"/>
          <w:color w:val="auto"/>
          <w:sz w:val="24"/>
          <w:szCs w:val="24"/>
          <w:highlight w:val="none"/>
          <w:lang w:eastAsia="zh-CN"/>
        </w:rPr>
        <w:t>供应商</w:t>
      </w:r>
      <w:r>
        <w:rPr>
          <w:rFonts w:hint="eastAsia" w:ascii="宋体" w:hAnsi="宋体" w:cs="宋体"/>
          <w:bCs w:val="0"/>
          <w:color w:val="auto"/>
          <w:sz w:val="24"/>
          <w:szCs w:val="24"/>
          <w:highlight w:val="none"/>
        </w:rPr>
        <w:t>提交的其他文件材料或证明材料</w:t>
      </w:r>
      <w:bookmarkEnd w:id="419"/>
      <w:bookmarkEnd w:id="420"/>
      <w:bookmarkEnd w:id="421"/>
      <w:bookmarkEnd w:id="422"/>
    </w:p>
    <w:p w14:paraId="3F81D26B">
      <w:pPr>
        <w:pStyle w:val="49"/>
        <w:ind w:left="1260" w:firstLine="426"/>
        <w:rPr>
          <w:rFonts w:hint="eastAsia" w:hAnsi="宋体" w:cs="宋体"/>
          <w:color w:val="auto"/>
          <w:highlight w:val="none"/>
        </w:rPr>
      </w:pPr>
    </w:p>
    <w:p w14:paraId="5F8D2B34">
      <w:pPr>
        <w:pStyle w:val="49"/>
        <w:ind w:left="1260" w:firstLine="426"/>
        <w:rPr>
          <w:rFonts w:hint="eastAsia" w:hAnsi="宋体" w:cs="宋体"/>
          <w:color w:val="auto"/>
          <w:highlight w:val="none"/>
        </w:rPr>
      </w:pPr>
      <w:r>
        <w:rPr>
          <w:rFonts w:hint="eastAsia" w:hAnsi="宋体" w:cs="宋体"/>
          <w:color w:val="auto"/>
          <w:highlight w:val="none"/>
        </w:rPr>
        <w:br w:type="page" w:clear="all"/>
      </w:r>
    </w:p>
    <w:p w14:paraId="5F474420">
      <w:pPr>
        <w:pStyle w:val="88"/>
        <w:spacing w:before="0"/>
        <w:ind w:firstLine="426"/>
        <w:rPr>
          <w:rFonts w:hint="eastAsia" w:ascii="宋体" w:hAnsi="宋体" w:cs="宋体"/>
          <w:bCs w:val="0"/>
          <w:color w:val="auto"/>
          <w:sz w:val="24"/>
          <w:szCs w:val="24"/>
          <w:highlight w:val="none"/>
        </w:rPr>
      </w:pPr>
      <w:bookmarkStart w:id="430" w:name="_Toc3681"/>
      <w:r>
        <w:rPr>
          <w:rFonts w:hint="eastAsia" w:ascii="宋体" w:hAnsi="宋体" w:cs="宋体"/>
          <w:bCs w:val="0"/>
          <w:color w:val="auto"/>
          <w:sz w:val="24"/>
          <w:szCs w:val="24"/>
          <w:highlight w:val="none"/>
        </w:rPr>
        <w:t>（2）</w:t>
      </w:r>
      <w:r>
        <w:rPr>
          <w:rFonts w:hint="eastAsia" w:ascii="宋体" w:hAnsi="宋体" w:cs="宋体"/>
          <w:bCs w:val="0"/>
          <w:color w:val="auto"/>
          <w:sz w:val="24"/>
          <w:szCs w:val="24"/>
          <w:highlight w:val="none"/>
          <w:lang w:eastAsia="zh-CN"/>
        </w:rPr>
        <w:t>供应商</w:t>
      </w:r>
      <w:r>
        <w:rPr>
          <w:rFonts w:hint="eastAsia" w:ascii="宋体" w:hAnsi="宋体" w:cs="宋体"/>
          <w:bCs w:val="0"/>
          <w:color w:val="auto"/>
          <w:sz w:val="24"/>
          <w:szCs w:val="24"/>
          <w:highlight w:val="none"/>
        </w:rPr>
        <w:t>认为需提供的其他</w:t>
      </w:r>
      <w:bookmarkEnd w:id="423"/>
      <w:r>
        <w:rPr>
          <w:rFonts w:hint="eastAsia" w:ascii="宋体" w:hAnsi="宋体" w:cs="宋体"/>
          <w:bCs w:val="0"/>
          <w:color w:val="auto"/>
          <w:sz w:val="24"/>
          <w:szCs w:val="24"/>
          <w:highlight w:val="none"/>
        </w:rPr>
        <w:t>文件或证明材料</w:t>
      </w:r>
      <w:bookmarkEnd w:id="424"/>
      <w:bookmarkEnd w:id="425"/>
      <w:bookmarkEnd w:id="426"/>
      <w:bookmarkEnd w:id="430"/>
    </w:p>
    <w:p w14:paraId="500621E7">
      <w:pPr>
        <w:ind w:firstLine="372"/>
        <w:rPr>
          <w:rFonts w:hint="eastAsia" w:ascii="宋体" w:hAnsi="宋体" w:cs="宋体"/>
          <w:color w:val="auto"/>
          <w:highlight w:val="none"/>
        </w:rPr>
      </w:pPr>
      <w:r>
        <w:rPr>
          <w:rFonts w:hint="eastAsia" w:ascii="宋体" w:hAnsi="宋体" w:cs="宋体"/>
          <w:color w:val="auto"/>
          <w:highlight w:val="none"/>
        </w:rPr>
        <w:br w:type="page" w:clear="all"/>
      </w:r>
    </w:p>
    <w:p w14:paraId="0A65A4CB">
      <w:pPr>
        <w:pStyle w:val="88"/>
        <w:spacing w:before="0"/>
        <w:ind w:firstLine="426"/>
        <w:rPr>
          <w:rFonts w:hint="eastAsia" w:ascii="宋体" w:hAnsi="宋体" w:cs="宋体"/>
          <w:bCs w:val="0"/>
          <w:color w:val="auto"/>
          <w:sz w:val="24"/>
          <w:szCs w:val="24"/>
          <w:highlight w:val="none"/>
        </w:rPr>
      </w:pPr>
      <w:bookmarkStart w:id="431" w:name="_Toc5244"/>
      <w:r>
        <w:rPr>
          <w:rFonts w:hint="eastAsia" w:ascii="宋体" w:hAnsi="宋体" w:cs="宋体"/>
          <w:bCs w:val="0"/>
          <w:color w:val="auto"/>
          <w:sz w:val="24"/>
          <w:szCs w:val="24"/>
          <w:highlight w:val="none"/>
        </w:rPr>
        <w:t>（3）提供符合政府采购政策的证明材料</w:t>
      </w:r>
      <w:bookmarkEnd w:id="416"/>
      <w:bookmarkEnd w:id="427"/>
      <w:bookmarkEnd w:id="428"/>
      <w:bookmarkEnd w:id="429"/>
      <w:bookmarkEnd w:id="431"/>
    </w:p>
    <w:p w14:paraId="42210580">
      <w:pPr>
        <w:ind w:firstLine="372"/>
        <w:rPr>
          <w:rFonts w:hint="eastAsia" w:ascii="宋体" w:hAnsi="宋体" w:cs="宋体"/>
          <w:color w:val="auto"/>
          <w:highlight w:val="none"/>
        </w:rPr>
      </w:pPr>
    </w:p>
    <w:p w14:paraId="6E09E579">
      <w:pPr>
        <w:ind w:firstLine="372"/>
        <w:rPr>
          <w:rFonts w:hint="eastAsia" w:ascii="宋体" w:hAnsi="宋体" w:cs="宋体"/>
          <w:color w:val="auto"/>
          <w:highlight w:val="none"/>
        </w:rPr>
      </w:pPr>
      <w:r>
        <w:rPr>
          <w:rFonts w:hint="eastAsia" w:ascii="宋体" w:hAnsi="宋体" w:cs="宋体"/>
          <w:color w:val="auto"/>
          <w:highlight w:val="none"/>
        </w:rPr>
        <w:t>（请根据本项目</w:t>
      </w:r>
      <w:r>
        <w:rPr>
          <w:rFonts w:hint="eastAsia" w:ascii="宋体" w:hAnsi="宋体" w:cs="宋体"/>
          <w:bCs/>
          <w:color w:val="auto"/>
          <w:szCs w:val="21"/>
          <w:highlight w:val="none"/>
        </w:rPr>
        <w:t>“</w:t>
      </w:r>
      <w:r>
        <w:rPr>
          <w:rFonts w:hint="eastAsia" w:ascii="宋体" w:hAnsi="宋体" w:cs="宋体"/>
          <w:color w:val="auto"/>
          <w:highlight w:val="none"/>
        </w:rPr>
        <w:t>采购项目类型</w:t>
      </w:r>
      <w:r>
        <w:rPr>
          <w:rFonts w:hint="eastAsia" w:ascii="宋体" w:hAnsi="宋体" w:cs="宋体"/>
          <w:bCs/>
          <w:color w:val="auto"/>
          <w:highlight w:val="none"/>
        </w:rPr>
        <w:t>”</w:t>
      </w:r>
      <w:r>
        <w:rPr>
          <w:rFonts w:hint="eastAsia" w:ascii="宋体" w:hAnsi="宋体" w:cs="宋体"/>
          <w:color w:val="auto"/>
          <w:highlight w:val="none"/>
        </w:rPr>
        <w:t>选择合适的中小企业声明函，不适用的可以不提交）</w:t>
      </w:r>
    </w:p>
    <w:p w14:paraId="11403E9B">
      <w:pPr>
        <w:ind w:right="-23" w:firstLine="379"/>
        <w:jc w:val="center"/>
        <w:rPr>
          <w:rFonts w:hint="eastAsia" w:ascii="宋体" w:hAnsi="宋体" w:cs="宋体"/>
          <w:color w:val="auto"/>
          <w:spacing w:val="2"/>
          <w:position w:val="-3"/>
          <w:szCs w:val="21"/>
          <w:highlight w:val="none"/>
        </w:rPr>
      </w:pPr>
    </w:p>
    <w:p w14:paraId="1AF66076">
      <w:pPr>
        <w:pStyle w:val="315"/>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中小企业声明函（服务）</w:t>
      </w:r>
    </w:p>
    <w:p w14:paraId="16DD4CD5">
      <w:pPr>
        <w:spacing w:line="360" w:lineRule="auto"/>
        <w:ind w:right="-20" w:firstLine="420"/>
        <w:rPr>
          <w:rFonts w:hint="eastAsia" w:ascii="宋体" w:hAnsi="宋体" w:cs="宋体"/>
          <w:color w:val="auto"/>
          <w:position w:val="-2"/>
          <w:szCs w:val="21"/>
          <w:highlight w:val="none"/>
        </w:rPr>
      </w:pPr>
      <w:r>
        <w:rPr>
          <w:rFonts w:hint="eastAsia" w:ascii="宋体" w:hAnsi="宋体" w:cs="宋体"/>
          <w:color w:val="auto"/>
          <w:position w:val="-2"/>
          <w:szCs w:val="21"/>
          <w:highlight w:val="none"/>
        </w:rPr>
        <w:t>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南京市鼓楼区小市社区卫生服务中心</w:t>
      </w:r>
      <w:r>
        <w:rPr>
          <w:rFonts w:hint="eastAsia" w:ascii="宋体" w:hAnsi="宋体" w:cs="宋体"/>
          <w:color w:val="auto"/>
          <w:position w:val="-2"/>
          <w:szCs w:val="21"/>
          <w:highlight w:val="none"/>
        </w:rPr>
        <w:t>的</w:t>
      </w:r>
      <w:r>
        <w:rPr>
          <w:rFonts w:hint="eastAsia" w:ascii="宋体" w:hAnsi="宋体" w:cs="宋体"/>
          <w:iCs/>
          <w:color w:val="auto"/>
          <w:position w:val="-2"/>
          <w:szCs w:val="21"/>
          <w:highlight w:val="none"/>
          <w:u w:val="single"/>
          <w:lang w:eastAsia="zh-CN"/>
        </w:rPr>
        <w:t>南京市鼓楼区小市社区卫生服务中心中药饮片及药事服务采购项目</w:t>
      </w:r>
      <w:r>
        <w:rPr>
          <w:rFonts w:hint="eastAsia" w:ascii="宋体" w:hAnsi="宋体" w:cs="宋体"/>
          <w:color w:val="auto"/>
          <w:position w:val="-2"/>
          <w:szCs w:val="21"/>
          <w:highlight w:val="none"/>
        </w:rPr>
        <w:t>采购活动，提供的服务全部由符合政策要求的中小企业制造。相关企业（含联合体中的中小企业、签订分包意向协议的中小企业） 的具体情况如下：</w:t>
      </w:r>
    </w:p>
    <w:p w14:paraId="506E68BE">
      <w:pPr>
        <w:spacing w:line="360" w:lineRule="auto"/>
        <w:ind w:right="-20" w:firstLine="420"/>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iCs/>
          <w:color w:val="auto"/>
          <w:position w:val="-2"/>
          <w:szCs w:val="21"/>
          <w:highlight w:val="none"/>
          <w:u w:val="single"/>
          <w:lang w:eastAsia="zh-CN"/>
        </w:rPr>
        <w:t>南京市鼓楼区小市社区卫生服务中心中药饮片及药事服务采购项目</w:t>
      </w:r>
      <w:r>
        <w:rPr>
          <w:rFonts w:hint="eastAsia" w:ascii="宋体" w:hAnsi="宋体" w:cs="宋体"/>
          <w:color w:val="auto"/>
          <w:position w:val="-2"/>
          <w:szCs w:val="21"/>
          <w:highlight w:val="none"/>
          <w:u w:val="none"/>
        </w:rPr>
        <w:t>，</w:t>
      </w:r>
      <w:r>
        <w:rPr>
          <w:rFonts w:hint="eastAsia" w:ascii="宋体" w:hAnsi="宋体" w:cs="宋体"/>
          <w:color w:val="auto"/>
          <w:position w:val="-2"/>
          <w:szCs w:val="21"/>
          <w:highlight w:val="none"/>
        </w:rPr>
        <w:t>属于</w:t>
      </w:r>
      <w:r>
        <w:rPr>
          <w:rFonts w:hint="eastAsia" w:hAnsi="宋体" w:cs="宋体"/>
          <w:color w:val="auto"/>
          <w:sz w:val="21"/>
          <w:szCs w:val="21"/>
          <w:highlight w:val="none"/>
          <w:u w:val="single"/>
          <w:lang w:val="en-US" w:eastAsia="zh-CN" w:bidi="ar-SA"/>
        </w:rPr>
        <w:t>其他未列明服务</w:t>
      </w:r>
      <w:r>
        <w:rPr>
          <w:rFonts w:hint="eastAsia" w:ascii="宋体" w:hAnsi="宋体" w:cs="宋体"/>
          <w:color w:val="auto"/>
          <w:position w:val="-2"/>
          <w:szCs w:val="21"/>
          <w:highlight w:val="none"/>
        </w:rPr>
        <w:t>行业；</w:t>
      </w:r>
      <w:r>
        <w:rPr>
          <w:rFonts w:hint="eastAsia" w:ascii="宋体" w:hAnsi="宋体" w:cs="宋体"/>
          <w:color w:val="auto"/>
          <w:spacing w:val="3"/>
          <w:szCs w:val="21"/>
          <w:highlight w:val="none"/>
        </w:rPr>
        <w:t>承接企业</w:t>
      </w:r>
      <w:r>
        <w:rPr>
          <w:rFonts w:hint="eastAsia" w:ascii="宋体" w:hAnsi="宋体" w:cs="宋体"/>
          <w:color w:val="auto"/>
          <w:position w:val="-2"/>
          <w:szCs w:val="21"/>
          <w:highlight w:val="none"/>
        </w:rPr>
        <w:t>为</w:t>
      </w:r>
      <w:r>
        <w:rPr>
          <w:rFonts w:hint="eastAsia" w:ascii="宋体" w:hAnsi="宋体" w:cs="宋体"/>
          <w:i/>
          <w:color w:val="auto"/>
          <w:position w:val="-2"/>
          <w:szCs w:val="21"/>
          <w:highlight w:val="none"/>
          <w:u w:val="single"/>
        </w:rPr>
        <w:t>（企业名称）</w:t>
      </w:r>
      <w:r>
        <w:rPr>
          <w:rFonts w:hint="eastAsia" w:ascii="宋体" w:hAnsi="宋体" w:cs="宋体"/>
          <w:color w:val="auto"/>
          <w:position w:val="-2"/>
          <w:szCs w:val="21"/>
          <w:highlight w:val="none"/>
        </w:rPr>
        <w:t>，从业人员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人，营业收入为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万元</w:t>
      </w:r>
      <w:r>
        <w:rPr>
          <w:rFonts w:hint="eastAsia" w:ascii="宋体" w:hAnsi="宋体" w:cs="宋体"/>
          <w:color w:val="auto"/>
          <w:position w:val="-2"/>
          <w:szCs w:val="21"/>
          <w:highlight w:val="none"/>
          <w:vertAlign w:val="superscript"/>
        </w:rPr>
        <w:t>1</w:t>
      </w:r>
      <w:r>
        <w:rPr>
          <w:rFonts w:hint="eastAsia" w:ascii="宋体" w:hAnsi="宋体" w:cs="宋体"/>
          <w:color w:val="auto"/>
          <w:position w:val="-2"/>
          <w:szCs w:val="21"/>
          <w:highlight w:val="none"/>
        </w:rPr>
        <w:t>，属于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（中型企业、小型企业、微型企业）</w:t>
      </w:r>
      <w:r>
        <w:rPr>
          <w:rFonts w:hint="eastAsia" w:ascii="宋体" w:hAnsi="宋体" w:cs="宋体"/>
          <w:color w:val="auto"/>
          <w:position w:val="-2"/>
          <w:szCs w:val="21"/>
          <w:highlight w:val="none"/>
        </w:rPr>
        <w:t>；</w:t>
      </w:r>
    </w:p>
    <w:p w14:paraId="2C9D8EE7">
      <w:pPr>
        <w:spacing w:line="360" w:lineRule="auto"/>
        <w:ind w:right="-20" w:firstLine="420"/>
        <w:rPr>
          <w:rFonts w:hint="eastAsia" w:ascii="宋体" w:hAnsi="宋体" w:cs="宋体"/>
          <w:color w:val="auto"/>
          <w:position w:val="-2"/>
          <w:szCs w:val="21"/>
          <w:highlight w:val="none"/>
        </w:rPr>
      </w:pPr>
      <w:r>
        <w:rPr>
          <w:rFonts w:hint="eastAsia" w:ascii="宋体" w:hAnsi="宋体" w:cs="宋体"/>
          <w:color w:val="auto"/>
          <w:position w:val="-2"/>
          <w:szCs w:val="21"/>
          <w:highlight w:val="none"/>
        </w:rPr>
        <w:t>以上企业，不属于大企业的分支机构，不存在控股股东为大企业的情形，也不存在与大企业的负责人为同一人的情形。</w:t>
      </w:r>
    </w:p>
    <w:p w14:paraId="13AD235F">
      <w:pPr>
        <w:spacing w:line="360" w:lineRule="auto"/>
        <w:ind w:right="-20" w:firstLine="420"/>
        <w:rPr>
          <w:rFonts w:hint="eastAsia" w:ascii="宋体" w:hAnsi="宋体" w:cs="宋体"/>
          <w:color w:val="auto"/>
          <w:position w:val="-2"/>
          <w:szCs w:val="21"/>
          <w:highlight w:val="none"/>
        </w:rPr>
      </w:pPr>
      <w:r>
        <w:rPr>
          <w:rFonts w:hint="eastAsia" w:ascii="宋体" w:hAnsi="宋体" w:cs="宋体"/>
          <w:color w:val="auto"/>
          <w:position w:val="-2"/>
          <w:szCs w:val="21"/>
          <w:highlight w:val="none"/>
        </w:rPr>
        <w:t>本企业对上述声明内容的真实性负责。如有虚假，将依法承担相应责任。</w:t>
      </w:r>
    </w:p>
    <w:p w14:paraId="3D062E35">
      <w:pPr>
        <w:spacing w:line="360" w:lineRule="auto"/>
        <w:ind w:right="400" w:firstLine="372"/>
        <w:rPr>
          <w:rFonts w:hint="eastAsia" w:ascii="宋体" w:hAnsi="宋体" w:cs="宋体"/>
          <w:color w:val="auto"/>
          <w:position w:val="-2"/>
          <w:szCs w:val="21"/>
          <w:highlight w:val="none"/>
        </w:rPr>
      </w:pPr>
    </w:p>
    <w:p w14:paraId="00CAAD37">
      <w:pPr>
        <w:spacing w:line="360" w:lineRule="auto"/>
        <w:ind w:right="400" w:firstLine="3780"/>
        <w:rPr>
          <w:rFonts w:hint="eastAsia" w:ascii="宋体" w:hAnsi="宋体" w:cs="宋体"/>
          <w:color w:val="auto"/>
          <w:szCs w:val="21"/>
          <w:highlight w:val="none"/>
          <w:u w:val="single"/>
        </w:rPr>
      </w:pPr>
      <w:r>
        <w:rPr>
          <w:rFonts w:hint="eastAsia" w:ascii="宋体" w:hAnsi="宋体" w:cs="宋体"/>
          <w:color w:val="auto"/>
          <w:position w:val="-2"/>
          <w:szCs w:val="21"/>
          <w:highlight w:val="none"/>
        </w:rPr>
        <w:t>企</w:t>
      </w:r>
      <w:r>
        <w:rPr>
          <w:rFonts w:hint="eastAsia" w:ascii="宋体" w:hAnsi="宋体" w:cs="宋体"/>
          <w:color w:val="auto"/>
          <w:spacing w:val="3"/>
          <w:position w:val="-2"/>
          <w:szCs w:val="21"/>
          <w:highlight w:val="none"/>
        </w:rPr>
        <w:t>业</w:t>
      </w:r>
      <w:r>
        <w:rPr>
          <w:rFonts w:hint="eastAsia" w:ascii="宋体" w:hAnsi="宋体" w:cs="宋体"/>
          <w:color w:val="auto"/>
          <w:position w:val="-2"/>
          <w:szCs w:val="21"/>
          <w:highlight w:val="none"/>
        </w:rPr>
        <w:t>名称</w:t>
      </w:r>
      <w:r>
        <w:rPr>
          <w:rFonts w:hint="eastAsia" w:ascii="宋体" w:hAnsi="宋体" w:cs="宋体"/>
          <w:color w:val="auto"/>
          <w:spacing w:val="3"/>
          <w:position w:val="-2"/>
          <w:szCs w:val="21"/>
          <w:highlight w:val="none"/>
        </w:rPr>
        <w:t>（</w:t>
      </w:r>
      <w:r>
        <w:rPr>
          <w:rFonts w:hint="eastAsia" w:ascii="宋体" w:hAnsi="宋体" w:cs="宋体"/>
          <w:color w:val="auto"/>
          <w:position w:val="-2"/>
          <w:szCs w:val="21"/>
          <w:highlight w:val="none"/>
        </w:rPr>
        <w:t>盖章</w:t>
      </w:r>
      <w:r>
        <w:rPr>
          <w:rFonts w:hint="eastAsia" w:ascii="宋体" w:hAnsi="宋体" w:cs="宋体"/>
          <w:color w:val="auto"/>
          <w:spacing w:val="-158"/>
          <w:position w:val="-2"/>
          <w:szCs w:val="21"/>
          <w:highlight w:val="none"/>
        </w:rPr>
        <w:t>）</w:t>
      </w:r>
      <w:r>
        <w:rPr>
          <w:rFonts w:hint="eastAsia" w:ascii="宋体" w:hAnsi="宋体" w:cs="宋体"/>
          <w:color w:val="auto"/>
          <w:position w:val="-2"/>
          <w:szCs w:val="21"/>
          <w:highlight w:val="none"/>
        </w:rPr>
        <w:t xml:space="preserve">  ： </w:t>
      </w:r>
    </w:p>
    <w:p w14:paraId="5AB3979E">
      <w:pPr>
        <w:spacing w:line="360" w:lineRule="auto"/>
        <w:ind w:right="420" w:firstLine="3780"/>
        <w:rPr>
          <w:rFonts w:hint="eastAsia" w:ascii="宋体" w:hAnsi="宋体" w:cs="宋体"/>
          <w:color w:val="auto"/>
          <w:szCs w:val="21"/>
          <w:highlight w:val="none"/>
        </w:rPr>
      </w:pPr>
      <w:r>
        <w:rPr>
          <w:rFonts w:hint="eastAsia" w:ascii="宋体" w:hAnsi="宋体" w:cs="宋体"/>
          <w:color w:val="auto"/>
          <w:szCs w:val="21"/>
          <w:highlight w:val="none"/>
        </w:rPr>
        <w:t>日期：年月日</w:t>
      </w:r>
    </w:p>
    <w:p w14:paraId="2C05E324">
      <w:pPr>
        <w:spacing w:line="360" w:lineRule="auto"/>
        <w:ind w:right="420" w:firstLine="4200"/>
        <w:jc w:val="center"/>
        <w:rPr>
          <w:rFonts w:hint="eastAsia" w:ascii="宋体" w:hAnsi="宋体" w:cs="宋体"/>
          <w:color w:val="auto"/>
          <w:szCs w:val="21"/>
          <w:highlight w:val="none"/>
        </w:rPr>
      </w:pPr>
    </w:p>
    <w:p w14:paraId="7FFA62C8">
      <w:pPr>
        <w:spacing w:line="360" w:lineRule="auto"/>
        <w:ind w:right="-20" w:firstLine="372"/>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1</w:t>
      </w:r>
      <w:r>
        <w:rPr>
          <w:rFonts w:hint="eastAsia" w:ascii="宋体" w:hAnsi="宋体" w:cs="宋体"/>
          <w:color w:val="auto"/>
          <w:position w:val="-2"/>
          <w:szCs w:val="21"/>
          <w:highlight w:val="none"/>
        </w:rPr>
        <w:t>从业人员、营业收入、资产总额填报上一年度数据，无上一年度数据的新成立企业可不填报。</w:t>
      </w:r>
    </w:p>
    <w:p w14:paraId="666E5978">
      <w:pPr>
        <w:ind w:firstLine="373"/>
        <w:rPr>
          <w:rFonts w:hint="eastAsia" w:ascii="宋体" w:hAnsi="宋体" w:cs="宋体"/>
          <w:b/>
          <w:color w:val="auto"/>
          <w:szCs w:val="21"/>
          <w:highlight w:val="none"/>
        </w:rPr>
      </w:pPr>
      <w:r>
        <w:rPr>
          <w:rFonts w:hint="eastAsia" w:ascii="宋体" w:hAnsi="宋体" w:cs="宋体"/>
          <w:b/>
          <w:color w:val="auto"/>
          <w:szCs w:val="21"/>
          <w:highlight w:val="none"/>
        </w:rPr>
        <w:t>注：</w:t>
      </w:r>
    </w:p>
    <w:p w14:paraId="0A1BEF61">
      <w:pPr>
        <w:ind w:firstLine="373"/>
        <w:rPr>
          <w:rFonts w:hint="eastAsia" w:ascii="宋体" w:hAnsi="宋体" w:cs="宋体"/>
          <w:color w:val="auto"/>
          <w:highlight w:val="none"/>
        </w:rPr>
      </w:pPr>
      <w:r>
        <w:rPr>
          <w:rFonts w:hint="eastAsia" w:ascii="宋体" w:hAnsi="宋体" w:cs="宋体"/>
          <w:b/>
          <w:color w:val="auto"/>
          <w:szCs w:val="21"/>
          <w:highlight w:val="none"/>
          <w:lang w:val="en-US" w:eastAsia="zh-CN"/>
        </w:rPr>
        <w:t>1.</w:t>
      </w:r>
      <w:r>
        <w:rPr>
          <w:rFonts w:hint="eastAsia" w:ascii="宋体" w:hAnsi="宋体" w:cs="宋体"/>
          <w:b/>
          <w:color w:val="auto"/>
          <w:szCs w:val="21"/>
          <w:highlight w:val="none"/>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p>
    <w:p w14:paraId="210906C4">
      <w:pPr>
        <w:ind w:firstLine="372"/>
        <w:rPr>
          <w:rFonts w:hint="eastAsia" w:ascii="宋体" w:hAnsi="宋体" w:cs="宋体"/>
          <w:color w:val="auto"/>
          <w:highlight w:val="none"/>
        </w:rPr>
      </w:pPr>
    </w:p>
    <w:p w14:paraId="40AE25C9">
      <w:pPr>
        <w:pStyle w:val="315"/>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监狱企业证明</w:t>
      </w:r>
    </w:p>
    <w:p w14:paraId="0FB6F2D2">
      <w:pPr>
        <w:pStyle w:val="315"/>
        <w:spacing w:line="276" w:lineRule="auto"/>
        <w:ind w:firstLine="482"/>
        <w:jc w:val="center"/>
        <w:rPr>
          <w:rFonts w:hint="eastAsia" w:hAnsi="宋体" w:cs="宋体"/>
          <w:b/>
          <w:color w:val="auto"/>
          <w:sz w:val="24"/>
          <w:szCs w:val="24"/>
          <w:highlight w:val="none"/>
        </w:rPr>
      </w:pPr>
    </w:p>
    <w:p w14:paraId="718610E7">
      <w:pPr>
        <w:pStyle w:val="315"/>
        <w:ind w:firstLine="420"/>
        <w:rPr>
          <w:rFonts w:hint="eastAsia" w:hAnsi="宋体" w:cs="宋体"/>
          <w:color w:val="auto"/>
          <w:sz w:val="21"/>
          <w:szCs w:val="21"/>
          <w:highlight w:val="none"/>
        </w:rPr>
      </w:pPr>
      <w:r>
        <w:rPr>
          <w:rFonts w:hint="eastAsia" w:hAnsi="宋体" w:cs="宋体"/>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21409BB5">
      <w:pPr>
        <w:pStyle w:val="315"/>
        <w:ind w:firstLine="400"/>
        <w:rPr>
          <w:rFonts w:hint="eastAsia" w:hAnsi="宋体" w:cs="宋体"/>
          <w:color w:val="auto"/>
          <w:highlight w:val="none"/>
        </w:rPr>
      </w:pPr>
    </w:p>
    <w:p w14:paraId="5F964C50">
      <w:pPr>
        <w:ind w:firstLine="372"/>
        <w:rPr>
          <w:rFonts w:hint="eastAsia" w:ascii="宋体" w:hAnsi="宋体" w:cs="宋体"/>
          <w:color w:val="auto"/>
          <w:highlight w:val="none"/>
        </w:rPr>
      </w:pPr>
    </w:p>
    <w:p w14:paraId="40153F1A">
      <w:pPr>
        <w:pStyle w:val="315"/>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残疾人福利性单位声明函</w:t>
      </w:r>
    </w:p>
    <w:p w14:paraId="36ED7371">
      <w:pPr>
        <w:spacing w:line="276" w:lineRule="auto"/>
        <w:ind w:firstLine="554"/>
        <w:rPr>
          <w:rFonts w:hint="eastAsia" w:ascii="宋体" w:hAnsi="宋体" w:cs="宋体"/>
          <w:b/>
          <w:color w:val="auto"/>
          <w:spacing w:val="6"/>
          <w:sz w:val="30"/>
          <w:szCs w:val="30"/>
          <w:highlight w:val="none"/>
        </w:rPr>
      </w:pPr>
    </w:p>
    <w:p w14:paraId="6E3F81B6">
      <w:pPr>
        <w:pStyle w:val="315"/>
        <w:ind w:firstLine="420"/>
        <w:rPr>
          <w:rFonts w:hint="eastAsia" w:hAnsi="宋体" w:cs="宋体"/>
          <w:color w:val="auto"/>
          <w:sz w:val="21"/>
          <w:szCs w:val="21"/>
          <w:highlight w:val="none"/>
        </w:rPr>
      </w:pPr>
      <w:r>
        <w:rPr>
          <w:rFonts w:hint="eastAsia" w:hAnsi="宋体" w:cs="宋体"/>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p>
    <w:p w14:paraId="2D710613">
      <w:pPr>
        <w:pStyle w:val="315"/>
        <w:ind w:firstLine="420"/>
        <w:rPr>
          <w:rFonts w:hint="eastAsia" w:hAnsi="宋体" w:cs="宋体"/>
          <w:color w:val="auto"/>
          <w:sz w:val="21"/>
          <w:szCs w:val="21"/>
          <w:highlight w:val="none"/>
        </w:rPr>
      </w:pPr>
      <w:r>
        <w:rPr>
          <w:rFonts w:hint="eastAsia" w:hAnsi="宋体" w:cs="宋体"/>
          <w:color w:val="auto"/>
          <w:sz w:val="21"/>
          <w:szCs w:val="21"/>
          <w:highlight w:val="none"/>
        </w:rPr>
        <w:t>本单位对上述声明的真实性负责。如有虚假，将依法承担相应责任。</w:t>
      </w:r>
    </w:p>
    <w:p w14:paraId="6C78EABF">
      <w:pPr>
        <w:pStyle w:val="315"/>
        <w:ind w:firstLine="420"/>
        <w:rPr>
          <w:rFonts w:hint="eastAsia" w:hAnsi="宋体" w:cs="宋体"/>
          <w:color w:val="auto"/>
          <w:sz w:val="21"/>
          <w:szCs w:val="21"/>
          <w:highlight w:val="none"/>
        </w:rPr>
      </w:pPr>
    </w:p>
    <w:p w14:paraId="554E016E">
      <w:pPr>
        <w:pStyle w:val="315"/>
        <w:ind w:firstLine="420"/>
        <w:rPr>
          <w:rFonts w:hint="eastAsia" w:hAnsi="宋体" w:cs="宋体"/>
          <w:color w:val="auto"/>
          <w:sz w:val="21"/>
          <w:szCs w:val="21"/>
          <w:highlight w:val="none"/>
        </w:rPr>
      </w:pPr>
    </w:p>
    <w:p w14:paraId="1E6FF611">
      <w:pPr>
        <w:pStyle w:val="315"/>
        <w:ind w:firstLine="420"/>
        <w:rPr>
          <w:rFonts w:hint="eastAsia" w:hAnsi="宋体" w:cs="宋体"/>
          <w:color w:val="auto"/>
          <w:sz w:val="21"/>
          <w:szCs w:val="21"/>
          <w:highlight w:val="none"/>
        </w:rPr>
      </w:pPr>
    </w:p>
    <w:p w14:paraId="44812701">
      <w:pPr>
        <w:pStyle w:val="315"/>
        <w:ind w:firstLine="3769"/>
        <w:rPr>
          <w:rFonts w:hint="eastAsia" w:hAnsi="宋体" w:cs="宋体"/>
          <w:color w:val="auto"/>
          <w:sz w:val="21"/>
          <w:szCs w:val="21"/>
          <w:highlight w:val="none"/>
        </w:rPr>
      </w:pPr>
      <w:r>
        <w:rPr>
          <w:rFonts w:hint="eastAsia" w:hAnsi="宋体" w:cs="宋体"/>
          <w:color w:val="auto"/>
          <w:sz w:val="21"/>
          <w:szCs w:val="21"/>
          <w:highlight w:val="none"/>
        </w:rPr>
        <w:t>单位名称（盖章）：____________</w:t>
      </w:r>
    </w:p>
    <w:p w14:paraId="33D3CA3C">
      <w:pPr>
        <w:spacing w:line="360" w:lineRule="auto"/>
        <w:ind w:firstLine="3780"/>
        <w:jc w:val="left"/>
        <w:rPr>
          <w:rFonts w:hint="eastAsia" w:ascii="宋体" w:hAnsi="宋体" w:cs="宋体"/>
          <w:bCs/>
          <w:color w:val="auto"/>
          <w:szCs w:val="21"/>
          <w:highlight w:val="none"/>
        </w:rPr>
      </w:pPr>
      <w:r>
        <w:rPr>
          <w:rFonts w:hint="eastAsia" w:ascii="宋体" w:hAnsi="宋体" w:cs="宋体"/>
          <w:bCs/>
          <w:color w:val="auto"/>
          <w:szCs w:val="21"/>
          <w:highlight w:val="none"/>
        </w:rPr>
        <w:t>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日</w:t>
      </w:r>
      <w:bookmarkEnd w:id="417"/>
    </w:p>
    <w:p w14:paraId="369071FB">
      <w:pPr>
        <w:pStyle w:val="85"/>
        <w:spacing w:line="360" w:lineRule="exact"/>
        <w:ind w:firstLine="373"/>
        <w:rPr>
          <w:rFonts w:hint="eastAsia" w:ascii="宋体" w:hAnsi="宋体" w:cs="宋体"/>
          <w:b/>
          <w:bCs/>
          <w:color w:val="auto"/>
          <w:highlight w:val="none"/>
        </w:rPr>
      </w:pPr>
    </w:p>
    <w:sectPr>
      <w:pgSz w:w="11906" w:h="16838"/>
      <w:pgMar w:top="1134" w:right="850" w:bottom="1134" w:left="1701" w:header="709"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Verdana"/>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Microsoft JhengHei">
    <w:panose1 w:val="020B0604030504040204"/>
    <w:charset w:val="88"/>
    <w:family w:val="auto"/>
    <w:pitch w:val="default"/>
    <w:sig w:usb0="00000087" w:usb1="28AF4000" w:usb2="00000016" w:usb3="00000000" w:csb0="00100009" w:csb1="00000000"/>
  </w:font>
  <w:font w:name="微软雅黑">
    <w:panose1 w:val="020B0503020204020204"/>
    <w:charset w:val="86"/>
    <w:family w:val="auto"/>
    <w:pitch w:val="default"/>
    <w:sig w:usb0="80000287" w:usb1="280F3C52" w:usb2="00000016" w:usb3="00000000" w:csb0="0004001F" w:csb1="00000000"/>
  </w:font>
  <w:font w:name="Microsoft YaHei UI">
    <w:altName w:val="NumberOnly"/>
    <w:panose1 w:val="020B0503020204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仿宋_GBK">
    <w:altName w:val="Arial Unicode MS"/>
    <w:panose1 w:val="020B0503020202020204"/>
    <w:charset w:val="00"/>
    <w:family w:val="auto"/>
    <w:pitch w:val="default"/>
    <w:sig w:usb0="00000000" w:usb1="00000000" w:usb2="00000000" w:usb3="00000000" w:csb0="00000000" w:csb1="00000000"/>
  </w:font>
  <w:font w:name="PMingLiU">
    <w:panose1 w:val="02020500000000000000"/>
    <w:charset w:val="88"/>
    <w:family w:val="auto"/>
    <w:pitch w:val="default"/>
    <w:sig w:usb0="A00002FF" w:usb1="28CFFCFA" w:usb2="00000016" w:usb3="00000000" w:csb0="00100001" w:csb1="00000000"/>
  </w:font>
  <w:font w:name="MingLiU">
    <w:panose1 w:val="02020509000000000000"/>
    <w:charset w:val="88"/>
    <w:family w:val="auto"/>
    <w:pitch w:val="default"/>
    <w:sig w:usb0="A00002FF" w:usb1="28CFFCFA" w:usb2="00000016" w:usb3="00000000" w:csb0="00100001" w:csb1="00000000"/>
  </w:font>
  <w:font w:name="Microsoft New Tai Lue">
    <w:panose1 w:val="020B0502040204020203"/>
    <w:charset w:val="00"/>
    <w:family w:val="auto"/>
    <w:pitch w:val="default"/>
    <w:sig w:usb0="00000003" w:usb1="00000000" w:usb2="80000000" w:usb3="00000000" w:csb0="00000001" w:csb1="00000000"/>
  </w:font>
  <w:font w:name="Segoe UI Symbol">
    <w:panose1 w:val="020B0502040204020203"/>
    <w:charset w:val="00"/>
    <w:family w:val="auto"/>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5E578">
    <w:pPr>
      <w:pStyle w:val="112"/>
      <w:jc w:val="center"/>
    </w:pPr>
  </w:p>
  <w:p w14:paraId="150365F8">
    <w:pPr>
      <w:pStyle w:val="1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B6036">
    <w:pPr>
      <w:pStyle w:val="11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a:noFill/>
                      </a:ln>
                    </wps:spPr>
                    <wps:txbx>
                      <w:txbxContent>
                        <w:p w14:paraId="060D128B">
                          <w:pPr>
                            <w:pStyle w:val="112"/>
                            <w:tabs>
                              <w:tab w:val="clear" w:pos="4153"/>
                              <w:tab w:val="clear" w:pos="8306"/>
                            </w:tabs>
                          </w:pPr>
                          <w:r>
                            <w:fldChar w:fldCharType="begin"/>
                          </w:r>
                          <w:r>
                            <w:instrText xml:space="preserve"> PAGE  \* MERGEFORMAT </w:instrText>
                          </w:r>
                          <w:r>
                            <w:fldChar w:fldCharType="separate"/>
                          </w:r>
                          <w:r>
                            <w:t>10</w:t>
                          </w:r>
                          <w:r>
                            <w:fldChar w:fldCharType="end"/>
                          </w:r>
                        </w:p>
                        <w:p w14:paraId="2FC24CAA"/>
                      </w:txbxContent>
                    </wps:txbx>
                    <wps:bodyPr wrap="none" lIns="0" tIns="0" rIns="0" bIns="0" upright="1">
                      <a:spAutoFit/>
                    </wps:bodyPr>
                  </wps:wsp>
                </a:graphicData>
              </a:graphic>
            </wp:anchor>
          </w:drawing>
        </mc:Choice>
        <mc:Fallback>
          <w:pict>
            <v:shape id="文本框 2"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Pi91E0AAAAAIBAAAPAAAAAAAAAAEAIAAAACIA&#10;AABkcnMvZG93bnJldi54bWxQSwECFAAUAAAACACHTuJAMdRwb9gBAACkAwAADgAAAAAAAAABACAA&#10;AAAfAQAAZHJzL2Uyb0RvYy54bWxQSwUGAAAAAAYABgBZAQAAaQUAAAAA&#10;">
              <v:fill on="f" focussize="0,0"/>
              <v:stroke on="f"/>
              <v:imagedata o:title=""/>
              <o:lock v:ext="edit" aspectratio="f"/>
              <v:textbox inset="0mm,0mm,0mm,0mm" style="mso-fit-shape-to-text:t;">
                <w:txbxContent>
                  <w:p w14:paraId="060D128B">
                    <w:pPr>
                      <w:pStyle w:val="112"/>
                      <w:tabs>
                        <w:tab w:val="clear" w:pos="4153"/>
                        <w:tab w:val="clear" w:pos="8306"/>
                      </w:tabs>
                    </w:pPr>
                    <w:r>
                      <w:fldChar w:fldCharType="begin"/>
                    </w:r>
                    <w:r>
                      <w:instrText xml:space="preserve"> PAGE  \* MERGEFORMAT </w:instrText>
                    </w:r>
                    <w:r>
                      <w:fldChar w:fldCharType="separate"/>
                    </w:r>
                    <w:r>
                      <w:t>10</w:t>
                    </w:r>
                    <w:r>
                      <w:fldChar w:fldCharType="end"/>
                    </w:r>
                  </w:p>
                  <w:p w14:paraId="2FC24CA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8B767">
    <w:pPr>
      <w:pStyle w:val="11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p>
  <w:p w14:paraId="33186D29">
    <w:pPr>
      <w:pStyle w:val="1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5472E">
    <w:pPr>
      <w:pStyle w:val="112"/>
      <w:jc w:val="center"/>
    </w:pPr>
    <w:r>
      <w:fldChar w:fldCharType="begin"/>
    </w:r>
    <w:r>
      <w:instrText xml:space="preserve">PAGE   \* MERGEFORMAT</w:instrText>
    </w:r>
    <w:r>
      <w:fldChar w:fldCharType="separate"/>
    </w:r>
    <w:r>
      <w:rPr>
        <w:lang w:val="zh-CN"/>
      </w:rPr>
      <w:t>40</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809C4"/>
    <w:rsid w:val="0E524E91"/>
    <w:rsid w:val="290E11AA"/>
    <w:rsid w:val="408242D9"/>
    <w:rsid w:val="4B9903C2"/>
    <w:rsid w:val="4E691F55"/>
    <w:rsid w:val="6C057DD6"/>
    <w:rsid w:val="6DAD77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3"/>
    <w:qFormat/>
    <w:uiPriority w:val="0"/>
    <w:pPr>
      <w:widowControl w:val="0"/>
      <w:jc w:val="both"/>
    </w:pPr>
    <w:rPr>
      <w:rFonts w:hint="default" w:ascii="Times New Roman" w:hAnsi="Times New Roman" w:eastAsia="宋体" w:cs="Times New Roman"/>
      <w:sz w:val="21"/>
      <w:szCs w:val="24"/>
      <w:lang w:eastAsia="zh-CN"/>
    </w:rPr>
  </w:style>
  <w:style w:type="paragraph" w:styleId="2">
    <w:name w:val="heading 1"/>
    <w:basedOn w:val="1"/>
    <w:next w:val="1"/>
    <w:link w:val="102"/>
    <w:qFormat/>
    <w:uiPriority w:val="0"/>
    <w:pPr>
      <w:keepNext/>
      <w:keepLines/>
      <w:spacing w:before="120" w:after="120"/>
      <w:ind w:left="100" w:right="100"/>
      <w:outlineLvl w:val="0"/>
    </w:pPr>
    <w:rPr>
      <w:b/>
      <w:bCs/>
      <w:szCs w:val="44"/>
    </w:rPr>
  </w:style>
  <w:style w:type="paragraph" w:styleId="3">
    <w:name w:val="heading 2"/>
    <w:basedOn w:val="1"/>
    <w:next w:val="1"/>
    <w:link w:val="103"/>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104"/>
    <w:qFormat/>
    <w:uiPriority w:val="9"/>
    <w:pPr>
      <w:keepNext/>
      <w:keepLines/>
      <w:spacing w:before="260" w:after="260" w:line="416" w:lineRule="auto"/>
      <w:outlineLvl w:val="2"/>
    </w:pPr>
    <w:rPr>
      <w:b/>
      <w:bCs/>
      <w:sz w:val="32"/>
      <w:szCs w:val="32"/>
    </w:rPr>
  </w:style>
  <w:style w:type="paragraph" w:styleId="5">
    <w:name w:val="heading 4"/>
    <w:basedOn w:val="1"/>
    <w:next w:val="1"/>
    <w:link w:val="105"/>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10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07"/>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10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9"/>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110"/>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1"/>
    <w:pPr>
      <w:spacing w:after="120"/>
    </w:pPr>
  </w:style>
  <w:style w:type="paragraph" w:styleId="15">
    <w:name w:val="index 4"/>
    <w:basedOn w:val="1"/>
    <w:next w:val="1"/>
    <w:unhideWhenUsed/>
    <w:qFormat/>
    <w:uiPriority w:val="99"/>
    <w:pPr>
      <w:ind w:left="60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Body Text Indent 2"/>
    <w:basedOn w:val="1"/>
    <w:next w:val="20"/>
    <w:qFormat/>
    <w:uiPriority w:val="99"/>
    <w:pPr>
      <w:ind w:left="630" w:firstLine="645"/>
    </w:pPr>
    <w:rPr>
      <w:rFonts w:ascii="Arial" w:hAnsi="Arial" w:eastAsia="仿宋_GB2312" w:cs="Times New Roman"/>
      <w:sz w:val="32"/>
      <w:lang w:val="en-US"/>
    </w:rPr>
  </w:style>
  <w:style w:type="paragraph" w:customStyle="1" w:styleId="20">
    <w:name w:val="xl75"/>
    <w:basedOn w:val="1"/>
    <w:next w:val="21"/>
    <w:qFormat/>
    <w:uiPriority w:val="0"/>
    <w:pPr>
      <w:widowControl/>
      <w:spacing w:before="280" w:after="280"/>
      <w:ind w:left="200" w:firstLine="5320"/>
      <w:jc w:val="center"/>
    </w:pPr>
    <w:rPr>
      <w:rFonts w:ascii="宋体"/>
    </w:rPr>
  </w:style>
  <w:style w:type="paragraph" w:customStyle="1" w:styleId="21">
    <w:name w:val="Test2"/>
    <w:basedOn w:val="3"/>
    <w:next w:val="22"/>
    <w:qFormat/>
    <w:uiPriority w:val="0"/>
    <w:pPr>
      <w:widowControl/>
      <w:spacing w:line="480" w:lineRule="exact"/>
      <w:jc w:val="center"/>
    </w:pPr>
    <w:rPr>
      <w:rFonts w:ascii="黑体" w:hAnsi="Arial" w:eastAsia="黑体"/>
      <w:sz w:val="24"/>
    </w:rPr>
  </w:style>
  <w:style w:type="paragraph" w:customStyle="1" w:styleId="22">
    <w:name w:val="xl59"/>
    <w:basedOn w:val="1"/>
    <w:next w:val="23"/>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rPr>
  </w:style>
  <w:style w:type="paragraph" w:customStyle="1" w:styleId="23">
    <w:name w:val="方案正文"/>
    <w:basedOn w:val="1"/>
    <w:next w:val="24"/>
    <w:qFormat/>
    <w:uiPriority w:val="0"/>
    <w:pPr>
      <w:spacing w:before="156" w:line="360" w:lineRule="auto"/>
      <w:ind w:firstLine="359"/>
      <w:jc w:val="left"/>
    </w:pPr>
    <w:rPr>
      <w:rFonts w:ascii="Arial" w:hAnsi="Arial" w:eastAsia="宋体"/>
      <w:sz w:val="24"/>
      <w:szCs w:val="21"/>
    </w:rPr>
  </w:style>
  <w:style w:type="paragraph" w:customStyle="1" w:styleId="24">
    <w:name w:val="小四 段落 宋体 Char Char Char Char"/>
    <w:basedOn w:val="1"/>
    <w:next w:val="25"/>
    <w:qFormat/>
    <w:uiPriority w:val="0"/>
    <w:pPr>
      <w:spacing w:line="360" w:lineRule="auto"/>
      <w:ind w:right="-33" w:firstLine="480"/>
      <w:jc w:val="left"/>
    </w:pPr>
    <w:rPr>
      <w:rFonts w:ascii="Times New Roman" w:hAnsi="Times New Roman" w:eastAsia="宋体" w:cs="Times New Roman"/>
      <w:sz w:val="24"/>
      <w:szCs w:val="24"/>
    </w:rPr>
  </w:style>
  <w:style w:type="paragraph" w:customStyle="1" w:styleId="25">
    <w:name w:val="flType"/>
    <w:basedOn w:val="26"/>
    <w:next w:val="1"/>
    <w:qFormat/>
    <w:uiPriority w:val="0"/>
    <w:pPr>
      <w:spacing w:after="284"/>
    </w:pPr>
  </w:style>
  <w:style w:type="paragraph" w:customStyle="1" w:styleId="26">
    <w:name w:val="flName"/>
    <w:basedOn w:val="27"/>
    <w:qFormat/>
    <w:uiPriority w:val="0"/>
    <w:pPr>
      <w:spacing w:before="0" w:line="113" w:lineRule="atLeast"/>
    </w:pPr>
    <w:rPr>
      <w:rFonts w:eastAsia="宋体"/>
    </w:rPr>
  </w:style>
  <w:style w:type="paragraph" w:customStyle="1" w:styleId="27">
    <w:name w:val="flNote"/>
    <w:basedOn w:val="1"/>
    <w:qFormat/>
    <w:uiPriority w:val="0"/>
    <w:pPr>
      <w:spacing w:before="567" w:line="360" w:lineRule="atLeast"/>
      <w:jc w:val="center"/>
    </w:pPr>
    <w:rPr>
      <w:rFonts w:ascii="Times New Roman" w:hAnsi="Times New Roman" w:eastAsia="黑体" w:cs="Times New Roman"/>
      <w:b/>
      <w:sz w:val="24"/>
    </w:rPr>
  </w:style>
  <w:style w:type="paragraph" w:styleId="28">
    <w:name w:val="endnote text"/>
    <w:basedOn w:val="1"/>
    <w:semiHidden/>
    <w:unhideWhenUsed/>
    <w:qFormat/>
    <w:uiPriority w:val="99"/>
    <w:pPr>
      <w:spacing w:after="0" w:line="240" w:lineRule="auto"/>
    </w:pPr>
    <w:rPr>
      <w:sz w:val="20"/>
    </w:rPr>
  </w:style>
  <w:style w:type="paragraph" w:styleId="29">
    <w:name w:val="footer"/>
    <w:basedOn w:val="1"/>
    <w:unhideWhenUsed/>
    <w:qFormat/>
    <w:uiPriority w:val="99"/>
    <w:pPr>
      <w:tabs>
        <w:tab w:val="center" w:pos="7143"/>
        <w:tab w:val="right" w:pos="14287"/>
      </w:tabs>
      <w:spacing w:after="0" w:line="240" w:lineRule="auto"/>
    </w:pPr>
  </w:style>
  <w:style w:type="paragraph" w:styleId="30">
    <w:name w:val="header"/>
    <w:basedOn w:val="1"/>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qFormat/>
    <w:uiPriority w:val="11"/>
    <w:pPr>
      <w:spacing w:before="200" w:after="200"/>
    </w:pPr>
    <w:rPr>
      <w:sz w:val="24"/>
      <w:szCs w:val="24"/>
    </w:rPr>
  </w:style>
  <w:style w:type="paragraph" w:styleId="34">
    <w:name w:val="footnote text"/>
    <w:basedOn w:val="1"/>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after="57"/>
      <w:ind w:left="283" w:right="0" w:firstLine="0"/>
    </w:pPr>
  </w:style>
  <w:style w:type="paragraph" w:styleId="38">
    <w:name w:val="toc 9"/>
    <w:basedOn w:val="1"/>
    <w:next w:val="1"/>
    <w:unhideWhenUsed/>
    <w:qFormat/>
    <w:uiPriority w:val="39"/>
    <w:pPr>
      <w:spacing w:after="57"/>
      <w:ind w:left="2268" w:right="0" w:firstLine="0"/>
    </w:pPr>
  </w:style>
  <w:style w:type="paragraph" w:styleId="39">
    <w:name w:val="Normal (Web)"/>
    <w:basedOn w:val="1"/>
    <w:qFormat/>
    <w:uiPriority w:val="99"/>
    <w:pPr>
      <w:widowControl/>
      <w:spacing w:before="100" w:beforeAutospacing="1" w:after="100" w:afterAutospacing="1"/>
      <w:jc w:val="left"/>
    </w:pPr>
    <w:rPr>
      <w:sz w:val="24"/>
    </w:rPr>
  </w:style>
  <w:style w:type="paragraph" w:styleId="40">
    <w:name w:val="Title"/>
    <w:basedOn w:val="1"/>
    <w:next w:val="1"/>
    <w:qFormat/>
    <w:uiPriority w:val="10"/>
    <w:pPr>
      <w:spacing w:before="300" w:after="200"/>
      <w:contextualSpacing/>
    </w:pPr>
    <w:rPr>
      <w:sz w:val="48"/>
      <w:szCs w:val="48"/>
    </w:rPr>
  </w:style>
  <w:style w:type="table" w:styleId="4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22"/>
    <w:rPr>
      <w:b/>
    </w:r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标题 41"/>
    <w:basedOn w:val="1"/>
    <w:next w:val="1"/>
    <w:qFormat/>
    <w:uiPriority w:val="0"/>
    <w:pPr>
      <w:keepNext/>
      <w:spacing w:before="240" w:after="60"/>
      <w:outlineLvl w:val="3"/>
    </w:pPr>
    <w:rPr>
      <w:b/>
      <w:bCs/>
      <w:sz w:val="28"/>
      <w:szCs w:val="28"/>
    </w:rPr>
  </w:style>
  <w:style w:type="paragraph" w:customStyle="1" w:styleId="49">
    <w:name w:val="索引 41"/>
    <w:basedOn w:val="1"/>
    <w:next w:val="1"/>
    <w:unhideWhenUsed/>
    <w:qFormat/>
    <w:uiPriority w:val="99"/>
    <w:pPr>
      <w:ind w:left="600"/>
    </w:pPr>
    <w:rPr>
      <w:rFonts w:ascii="宋体"/>
      <w:b/>
      <w:position w:val="-10"/>
      <w:sz w:val="24"/>
      <w:szCs w:val="20"/>
    </w:rPr>
  </w:style>
  <w:style w:type="character" w:customStyle="1" w:styleId="50">
    <w:name w:val="默认段落字体1"/>
    <w:link w:val="1"/>
    <w:unhideWhenUsed/>
    <w:qFormat/>
    <w:uiPriority w:val="1"/>
  </w:style>
  <w:style w:type="table" w:customStyle="1" w:styleId="51">
    <w:name w:val="普通表格1"/>
    <w:unhideWhenUsed/>
    <w:qFormat/>
    <w:uiPriority w:val="99"/>
  </w:style>
  <w:style w:type="paragraph" w:customStyle="1" w:styleId="52">
    <w:name w:val="列表 31"/>
    <w:basedOn w:val="1"/>
    <w:qFormat/>
    <w:uiPriority w:val="0"/>
    <w:pPr>
      <w:widowControl/>
      <w:ind w:left="100" w:hanging="200"/>
      <w:contextualSpacing/>
      <w:jc w:val="left"/>
    </w:pPr>
    <w:rPr>
      <w:sz w:val="20"/>
      <w:szCs w:val="20"/>
    </w:rPr>
  </w:style>
  <w:style w:type="paragraph" w:customStyle="1" w:styleId="53">
    <w:name w:val="目录 711"/>
    <w:basedOn w:val="1"/>
    <w:next w:val="1"/>
    <w:unhideWhenUsed/>
    <w:qFormat/>
    <w:uiPriority w:val="39"/>
    <w:pPr>
      <w:spacing w:after="57"/>
      <w:ind w:left="1701"/>
    </w:pPr>
  </w:style>
  <w:style w:type="paragraph" w:customStyle="1" w:styleId="54">
    <w:name w:val="正文缩进11"/>
    <w:basedOn w:val="1"/>
    <w:next w:val="1"/>
    <w:link w:val="55"/>
    <w:qFormat/>
    <w:uiPriority w:val="99"/>
    <w:pPr>
      <w:ind w:firstLine="420"/>
    </w:pPr>
    <w:rPr>
      <w:szCs w:val="20"/>
    </w:rPr>
  </w:style>
  <w:style w:type="character" w:customStyle="1" w:styleId="55">
    <w:name w:val="正文缩进 字符"/>
    <w:link w:val="54"/>
    <w:qFormat/>
    <w:uiPriority w:val="0"/>
    <w:rPr>
      <w:sz w:val="21"/>
    </w:rPr>
  </w:style>
  <w:style w:type="paragraph" w:customStyle="1" w:styleId="56">
    <w:name w:val="文档结构图1"/>
    <w:basedOn w:val="1"/>
    <w:link w:val="57"/>
    <w:qFormat/>
    <w:uiPriority w:val="0"/>
    <w:pPr>
      <w:shd w:val="clear" w:color="auto" w:fill="000080"/>
    </w:pPr>
  </w:style>
  <w:style w:type="character" w:customStyle="1" w:styleId="57">
    <w:name w:val="文档结构图 字符"/>
    <w:link w:val="56"/>
    <w:qFormat/>
    <w:uiPriority w:val="0"/>
    <w:rPr>
      <w:sz w:val="21"/>
      <w:szCs w:val="24"/>
      <w:shd w:val="clear" w:color="auto" w:fill="000080"/>
    </w:rPr>
  </w:style>
  <w:style w:type="paragraph" w:customStyle="1" w:styleId="58">
    <w:name w:val="批注文字1"/>
    <w:basedOn w:val="1"/>
    <w:link w:val="59"/>
    <w:qFormat/>
    <w:uiPriority w:val="0"/>
    <w:pPr>
      <w:jc w:val="left"/>
    </w:pPr>
  </w:style>
  <w:style w:type="character" w:customStyle="1" w:styleId="59">
    <w:name w:val="批注文字 字符"/>
    <w:link w:val="58"/>
    <w:qFormat/>
    <w:uiPriority w:val="0"/>
    <w:rPr>
      <w:sz w:val="21"/>
      <w:szCs w:val="24"/>
    </w:rPr>
  </w:style>
  <w:style w:type="paragraph" w:customStyle="1" w:styleId="60">
    <w:name w:val="正文文本111"/>
    <w:basedOn w:val="1"/>
    <w:link w:val="61"/>
    <w:qFormat/>
    <w:uiPriority w:val="1"/>
    <w:pPr>
      <w:spacing w:after="120"/>
    </w:pPr>
  </w:style>
  <w:style w:type="character" w:customStyle="1" w:styleId="61">
    <w:name w:val="正文文本 字符"/>
    <w:link w:val="60"/>
    <w:qFormat/>
    <w:uiPriority w:val="1"/>
    <w:rPr>
      <w:sz w:val="21"/>
      <w:szCs w:val="24"/>
    </w:rPr>
  </w:style>
  <w:style w:type="paragraph" w:customStyle="1" w:styleId="62">
    <w:name w:val="正文文本缩进1"/>
    <w:basedOn w:val="1"/>
    <w:next w:val="63"/>
    <w:qFormat/>
    <w:uiPriority w:val="0"/>
    <w:pPr>
      <w:spacing w:after="120"/>
      <w:ind w:left="420"/>
    </w:pPr>
  </w:style>
  <w:style w:type="paragraph" w:customStyle="1" w:styleId="63">
    <w:name w:val="寄信人地址1"/>
    <w:basedOn w:val="1"/>
    <w:qFormat/>
    <w:uiPriority w:val="0"/>
    <w:rPr>
      <w:rFonts w:ascii="Arial" w:hAnsi="Arial"/>
    </w:rPr>
  </w:style>
  <w:style w:type="paragraph" w:customStyle="1" w:styleId="64">
    <w:name w:val="目录 511"/>
    <w:basedOn w:val="1"/>
    <w:next w:val="1"/>
    <w:unhideWhenUsed/>
    <w:qFormat/>
    <w:uiPriority w:val="39"/>
    <w:pPr>
      <w:spacing w:after="57"/>
      <w:ind w:left="1134"/>
    </w:pPr>
  </w:style>
  <w:style w:type="paragraph" w:customStyle="1" w:styleId="65">
    <w:name w:val="目录 311"/>
    <w:basedOn w:val="1"/>
    <w:next w:val="1"/>
    <w:unhideWhenUsed/>
    <w:qFormat/>
    <w:uiPriority w:val="39"/>
    <w:pPr>
      <w:spacing w:after="57"/>
      <w:ind w:left="567"/>
    </w:pPr>
  </w:style>
  <w:style w:type="paragraph" w:customStyle="1" w:styleId="66">
    <w:name w:val="纯文本11"/>
    <w:basedOn w:val="1"/>
    <w:link w:val="67"/>
    <w:qFormat/>
    <w:uiPriority w:val="0"/>
    <w:rPr>
      <w:rFonts w:ascii="宋体" w:hAnsi="Courier New" w:cs="Courier New"/>
      <w:szCs w:val="21"/>
    </w:rPr>
  </w:style>
  <w:style w:type="character" w:customStyle="1" w:styleId="67">
    <w:name w:val="纯文本 字符"/>
    <w:link w:val="66"/>
    <w:qFormat/>
    <w:uiPriority w:val="0"/>
    <w:rPr>
      <w:rFonts w:ascii="宋体" w:hAnsi="Courier New" w:cs="Courier New"/>
      <w:sz w:val="21"/>
      <w:szCs w:val="21"/>
    </w:rPr>
  </w:style>
  <w:style w:type="paragraph" w:customStyle="1" w:styleId="68">
    <w:name w:val="目录 811"/>
    <w:basedOn w:val="1"/>
    <w:next w:val="1"/>
    <w:unhideWhenUsed/>
    <w:qFormat/>
    <w:uiPriority w:val="39"/>
    <w:pPr>
      <w:spacing w:after="57"/>
      <w:ind w:left="1984"/>
    </w:pPr>
  </w:style>
  <w:style w:type="paragraph" w:customStyle="1" w:styleId="69">
    <w:name w:val="日期1"/>
    <w:basedOn w:val="1"/>
    <w:next w:val="1"/>
    <w:link w:val="70"/>
    <w:qFormat/>
    <w:uiPriority w:val="0"/>
    <w:rPr>
      <w:sz w:val="24"/>
      <w:szCs w:val="20"/>
    </w:rPr>
  </w:style>
  <w:style w:type="character" w:customStyle="1" w:styleId="70">
    <w:name w:val="日期 字符"/>
    <w:link w:val="69"/>
    <w:qFormat/>
    <w:uiPriority w:val="0"/>
    <w:rPr>
      <w:sz w:val="24"/>
    </w:rPr>
  </w:style>
  <w:style w:type="paragraph" w:customStyle="1" w:styleId="71">
    <w:name w:val="尾注文本1"/>
    <w:basedOn w:val="1"/>
    <w:link w:val="72"/>
    <w:unhideWhenUsed/>
    <w:qFormat/>
    <w:uiPriority w:val="99"/>
    <w:rPr>
      <w:sz w:val="20"/>
    </w:rPr>
  </w:style>
  <w:style w:type="character" w:customStyle="1" w:styleId="72">
    <w:name w:val="尾注文本 字符"/>
    <w:link w:val="71"/>
    <w:qFormat/>
    <w:uiPriority w:val="99"/>
    <w:rPr>
      <w:sz w:val="20"/>
    </w:rPr>
  </w:style>
  <w:style w:type="paragraph" w:customStyle="1" w:styleId="73">
    <w:name w:val="批注框文本1"/>
    <w:basedOn w:val="1"/>
    <w:link w:val="74"/>
    <w:qFormat/>
    <w:uiPriority w:val="0"/>
    <w:rPr>
      <w:sz w:val="18"/>
      <w:szCs w:val="18"/>
    </w:rPr>
  </w:style>
  <w:style w:type="character" w:customStyle="1" w:styleId="74">
    <w:name w:val="批注框文本 字符"/>
    <w:link w:val="73"/>
    <w:qFormat/>
    <w:uiPriority w:val="0"/>
    <w:rPr>
      <w:sz w:val="18"/>
      <w:szCs w:val="18"/>
    </w:rPr>
  </w:style>
  <w:style w:type="paragraph" w:customStyle="1" w:styleId="75">
    <w:name w:val="目录 111"/>
    <w:basedOn w:val="1"/>
    <w:next w:val="1"/>
    <w:unhideWhenUsed/>
    <w:qFormat/>
    <w:uiPriority w:val="39"/>
    <w:pPr>
      <w:spacing w:after="57"/>
    </w:pPr>
  </w:style>
  <w:style w:type="paragraph" w:customStyle="1" w:styleId="76">
    <w:name w:val="目录 411"/>
    <w:basedOn w:val="1"/>
    <w:next w:val="1"/>
    <w:unhideWhenUsed/>
    <w:qFormat/>
    <w:uiPriority w:val="39"/>
    <w:pPr>
      <w:spacing w:after="57"/>
      <w:ind w:left="850"/>
    </w:pPr>
  </w:style>
  <w:style w:type="paragraph" w:customStyle="1" w:styleId="77">
    <w:name w:val="副标题1"/>
    <w:basedOn w:val="1"/>
    <w:next w:val="1"/>
    <w:link w:val="78"/>
    <w:qFormat/>
    <w:uiPriority w:val="11"/>
    <w:pPr>
      <w:spacing w:before="200" w:after="200"/>
    </w:pPr>
    <w:rPr>
      <w:sz w:val="24"/>
    </w:rPr>
  </w:style>
  <w:style w:type="character" w:customStyle="1" w:styleId="78">
    <w:name w:val="副标题 字符"/>
    <w:basedOn w:val="50"/>
    <w:link w:val="77"/>
    <w:qFormat/>
    <w:uiPriority w:val="11"/>
    <w:rPr>
      <w:sz w:val="24"/>
      <w:szCs w:val="24"/>
    </w:rPr>
  </w:style>
  <w:style w:type="paragraph" w:customStyle="1" w:styleId="79">
    <w:name w:val="脚注文本1"/>
    <w:basedOn w:val="1"/>
    <w:link w:val="80"/>
    <w:unhideWhenUsed/>
    <w:qFormat/>
    <w:uiPriority w:val="99"/>
    <w:pPr>
      <w:spacing w:after="40"/>
    </w:pPr>
    <w:rPr>
      <w:sz w:val="18"/>
    </w:rPr>
  </w:style>
  <w:style w:type="character" w:customStyle="1" w:styleId="80">
    <w:name w:val="脚注文本 字符"/>
    <w:link w:val="79"/>
    <w:qFormat/>
    <w:uiPriority w:val="99"/>
    <w:rPr>
      <w:sz w:val="18"/>
    </w:rPr>
  </w:style>
  <w:style w:type="paragraph" w:customStyle="1" w:styleId="81">
    <w:name w:val="目录 611"/>
    <w:basedOn w:val="1"/>
    <w:next w:val="1"/>
    <w:unhideWhenUsed/>
    <w:qFormat/>
    <w:uiPriority w:val="39"/>
    <w:pPr>
      <w:spacing w:after="57"/>
      <w:ind w:left="1417"/>
    </w:pPr>
  </w:style>
  <w:style w:type="paragraph" w:customStyle="1" w:styleId="82">
    <w:name w:val="图表目录1"/>
    <w:basedOn w:val="1"/>
    <w:next w:val="1"/>
    <w:unhideWhenUsed/>
    <w:qFormat/>
    <w:uiPriority w:val="99"/>
  </w:style>
  <w:style w:type="paragraph" w:customStyle="1" w:styleId="83">
    <w:name w:val="目录 211"/>
    <w:basedOn w:val="1"/>
    <w:next w:val="1"/>
    <w:semiHidden/>
    <w:qFormat/>
    <w:uiPriority w:val="99"/>
    <w:pPr>
      <w:ind w:left="420"/>
    </w:pPr>
    <w:rPr>
      <w:rFonts w:eastAsia="楷体_GB2312"/>
      <w:sz w:val="26"/>
      <w:szCs w:val="26"/>
    </w:rPr>
  </w:style>
  <w:style w:type="paragraph" w:customStyle="1" w:styleId="84">
    <w:name w:val="目录 911"/>
    <w:basedOn w:val="1"/>
    <w:next w:val="1"/>
    <w:unhideWhenUsed/>
    <w:qFormat/>
    <w:uiPriority w:val="39"/>
    <w:pPr>
      <w:spacing w:after="57"/>
      <w:ind w:left="2268"/>
    </w:pPr>
  </w:style>
  <w:style w:type="paragraph" w:customStyle="1" w:styleId="85">
    <w:name w:val="正文文本 21"/>
    <w:basedOn w:val="1"/>
    <w:link w:val="86"/>
    <w:qFormat/>
    <w:uiPriority w:val="0"/>
    <w:pPr>
      <w:spacing w:after="120" w:line="480" w:lineRule="auto"/>
    </w:pPr>
    <w:rPr>
      <w:rFonts w:ascii="Calibri" w:hAnsi="Calibri"/>
    </w:rPr>
  </w:style>
  <w:style w:type="character" w:customStyle="1" w:styleId="86">
    <w:name w:val="正文文本 2 字符"/>
    <w:link w:val="85"/>
    <w:qFormat/>
    <w:uiPriority w:val="0"/>
    <w:rPr>
      <w:rFonts w:ascii="Calibri" w:hAnsi="Calibri"/>
      <w:sz w:val="21"/>
      <w:szCs w:val="24"/>
    </w:rPr>
  </w:style>
  <w:style w:type="paragraph" w:customStyle="1" w:styleId="87">
    <w:name w:val="普通(网站)1"/>
    <w:basedOn w:val="1"/>
    <w:qFormat/>
    <w:uiPriority w:val="99"/>
    <w:pPr>
      <w:widowControl/>
      <w:spacing w:before="100" w:beforeAutospacing="1" w:after="100" w:afterAutospacing="1"/>
      <w:jc w:val="left"/>
    </w:pPr>
    <w:rPr>
      <w:sz w:val="24"/>
    </w:rPr>
  </w:style>
  <w:style w:type="paragraph" w:customStyle="1" w:styleId="88">
    <w:name w:val="标题1"/>
    <w:basedOn w:val="1"/>
    <w:next w:val="1"/>
    <w:link w:val="89"/>
    <w:qFormat/>
    <w:uiPriority w:val="0"/>
    <w:pPr>
      <w:spacing w:before="240" w:after="60" w:line="360" w:lineRule="auto"/>
      <w:jc w:val="center"/>
      <w:outlineLvl w:val="0"/>
    </w:pPr>
    <w:rPr>
      <w:rFonts w:ascii="等线 Light" w:hAnsi="等线 Light"/>
      <w:b/>
      <w:bCs/>
      <w:sz w:val="32"/>
      <w:szCs w:val="32"/>
    </w:rPr>
  </w:style>
  <w:style w:type="character" w:customStyle="1" w:styleId="89">
    <w:name w:val="标题 字符"/>
    <w:link w:val="88"/>
    <w:qFormat/>
    <w:uiPriority w:val="0"/>
    <w:rPr>
      <w:rFonts w:ascii="等线 Light" w:hAnsi="等线 Light" w:eastAsia="宋体" w:cs="Times New Roman"/>
      <w:b/>
      <w:bCs/>
      <w:sz w:val="32"/>
      <w:szCs w:val="32"/>
    </w:rPr>
  </w:style>
  <w:style w:type="paragraph" w:customStyle="1" w:styleId="90">
    <w:name w:val="批注主题1"/>
    <w:basedOn w:val="58"/>
    <w:next w:val="58"/>
    <w:link w:val="91"/>
    <w:qFormat/>
    <w:uiPriority w:val="0"/>
    <w:rPr>
      <w:b/>
      <w:bCs/>
    </w:rPr>
  </w:style>
  <w:style w:type="character" w:customStyle="1" w:styleId="91">
    <w:name w:val="批注主题 字符"/>
    <w:link w:val="90"/>
    <w:qFormat/>
    <w:uiPriority w:val="0"/>
    <w:rPr>
      <w:b/>
      <w:bCs/>
      <w:sz w:val="21"/>
      <w:szCs w:val="24"/>
    </w:rPr>
  </w:style>
  <w:style w:type="paragraph" w:customStyle="1" w:styleId="92">
    <w:name w:val="正文首行缩进1"/>
    <w:basedOn w:val="60"/>
    <w:next w:val="93"/>
    <w:qFormat/>
    <w:uiPriority w:val="0"/>
    <w:pPr>
      <w:spacing w:line="360" w:lineRule="auto"/>
      <w:ind w:firstLine="420"/>
    </w:pPr>
    <w:rPr>
      <w:szCs w:val="21"/>
    </w:rPr>
  </w:style>
  <w:style w:type="paragraph" w:customStyle="1" w:styleId="93">
    <w:name w:val="正文首行缩进 21"/>
    <w:basedOn w:val="62"/>
    <w:next w:val="1"/>
    <w:qFormat/>
    <w:uiPriority w:val="0"/>
    <w:pPr>
      <w:ind w:firstLine="420"/>
    </w:pPr>
  </w:style>
  <w:style w:type="table" w:customStyle="1" w:styleId="94">
    <w:name w:val="网格型1"/>
    <w:basedOn w:val="51"/>
    <w:qFormat/>
    <w:uiPriority w:val="0"/>
    <w:pPr>
      <w:widowControl w:val="0"/>
      <w:jc w:val="both"/>
    </w:pPr>
  </w:style>
  <w:style w:type="character" w:customStyle="1" w:styleId="95">
    <w:name w:val="要点1"/>
    <w:link w:val="1"/>
    <w:qFormat/>
    <w:uiPriority w:val="0"/>
    <w:rPr>
      <w:b/>
      <w:bCs/>
    </w:rPr>
  </w:style>
  <w:style w:type="character" w:customStyle="1" w:styleId="96">
    <w:name w:val="尾注引用1"/>
    <w:basedOn w:val="50"/>
    <w:link w:val="1"/>
    <w:unhideWhenUsed/>
    <w:qFormat/>
    <w:uiPriority w:val="99"/>
    <w:rPr>
      <w:vertAlign w:val="superscript"/>
    </w:rPr>
  </w:style>
  <w:style w:type="character" w:customStyle="1" w:styleId="97">
    <w:name w:val="页码1"/>
    <w:link w:val="1"/>
    <w:qFormat/>
    <w:uiPriority w:val="0"/>
  </w:style>
  <w:style w:type="character" w:customStyle="1" w:styleId="98">
    <w:name w:val="强调1"/>
    <w:link w:val="1"/>
    <w:qFormat/>
    <w:uiPriority w:val="0"/>
    <w:rPr>
      <w:i/>
      <w:iCs/>
    </w:rPr>
  </w:style>
  <w:style w:type="character" w:customStyle="1" w:styleId="99">
    <w:name w:val="超链接1"/>
    <w:link w:val="1"/>
    <w:qFormat/>
    <w:uiPriority w:val="99"/>
    <w:rPr>
      <w:color w:val="000000"/>
      <w:u w:val="none"/>
    </w:rPr>
  </w:style>
  <w:style w:type="character" w:customStyle="1" w:styleId="100">
    <w:name w:val="批注引用1"/>
    <w:link w:val="1"/>
    <w:qFormat/>
    <w:uiPriority w:val="0"/>
    <w:rPr>
      <w:sz w:val="21"/>
      <w:szCs w:val="21"/>
    </w:rPr>
  </w:style>
  <w:style w:type="character" w:customStyle="1" w:styleId="101">
    <w:name w:val="脚注引用1"/>
    <w:basedOn w:val="50"/>
    <w:link w:val="1"/>
    <w:unhideWhenUsed/>
    <w:qFormat/>
    <w:uiPriority w:val="99"/>
    <w:rPr>
      <w:vertAlign w:val="superscript"/>
    </w:rPr>
  </w:style>
  <w:style w:type="character" w:customStyle="1" w:styleId="102">
    <w:name w:val="标题 1 字符"/>
    <w:link w:val="2"/>
    <w:qFormat/>
    <w:uiPriority w:val="0"/>
    <w:rPr>
      <w:b/>
      <w:bCs/>
      <w:sz w:val="21"/>
      <w:szCs w:val="44"/>
    </w:rPr>
  </w:style>
  <w:style w:type="character" w:customStyle="1" w:styleId="103">
    <w:name w:val="标题 2 字符"/>
    <w:link w:val="3"/>
    <w:semiHidden/>
    <w:qFormat/>
    <w:uiPriority w:val="0"/>
    <w:rPr>
      <w:rFonts w:ascii="等线 Light" w:hAnsi="等线 Light" w:eastAsia="等线 Light" w:cs="Times New Roman"/>
      <w:b/>
      <w:bCs/>
      <w:sz w:val="32"/>
      <w:szCs w:val="32"/>
    </w:rPr>
  </w:style>
  <w:style w:type="character" w:customStyle="1" w:styleId="104">
    <w:name w:val="标题 3 字符"/>
    <w:link w:val="4"/>
    <w:qFormat/>
    <w:uiPriority w:val="9"/>
    <w:rPr>
      <w:rFonts w:eastAsia="宋体"/>
      <w:b/>
      <w:bCs/>
      <w:sz w:val="32"/>
      <w:szCs w:val="32"/>
      <w:lang w:val="en-US" w:eastAsia="zh-CN" w:bidi="ar-SA"/>
    </w:rPr>
  </w:style>
  <w:style w:type="character" w:customStyle="1" w:styleId="105">
    <w:name w:val="标题 4 字符"/>
    <w:link w:val="5"/>
    <w:semiHidden/>
    <w:qFormat/>
    <w:uiPriority w:val="0"/>
    <w:rPr>
      <w:rFonts w:ascii="等线 Light" w:hAnsi="等线 Light" w:eastAsia="等线 Light" w:cs="Times New Roman"/>
      <w:b/>
      <w:bCs/>
      <w:sz w:val="28"/>
      <w:szCs w:val="28"/>
    </w:rPr>
  </w:style>
  <w:style w:type="character" w:customStyle="1" w:styleId="106">
    <w:name w:val="标题 5 字符"/>
    <w:basedOn w:val="50"/>
    <w:link w:val="6"/>
    <w:qFormat/>
    <w:uiPriority w:val="9"/>
    <w:rPr>
      <w:rFonts w:ascii="Arial" w:hAnsi="Arial" w:eastAsia="Arial" w:cs="Arial"/>
      <w:b/>
      <w:bCs/>
      <w:sz w:val="24"/>
      <w:szCs w:val="24"/>
    </w:rPr>
  </w:style>
  <w:style w:type="character" w:customStyle="1" w:styleId="107">
    <w:name w:val="标题 6 字符"/>
    <w:link w:val="7"/>
    <w:qFormat/>
    <w:uiPriority w:val="0"/>
    <w:rPr>
      <w:rFonts w:ascii="等线 Light" w:hAnsi="等线 Light" w:eastAsia="等线 Light" w:cs="Times New Roman"/>
      <w:b/>
      <w:bCs/>
      <w:sz w:val="24"/>
      <w:szCs w:val="24"/>
    </w:rPr>
  </w:style>
  <w:style w:type="character" w:customStyle="1" w:styleId="108">
    <w:name w:val="标题 7 字符"/>
    <w:basedOn w:val="50"/>
    <w:link w:val="8"/>
    <w:qFormat/>
    <w:uiPriority w:val="9"/>
    <w:rPr>
      <w:rFonts w:ascii="Arial" w:hAnsi="Arial" w:eastAsia="Arial" w:cs="Arial"/>
      <w:b/>
      <w:bCs/>
      <w:i/>
      <w:iCs/>
      <w:sz w:val="22"/>
      <w:szCs w:val="22"/>
    </w:rPr>
  </w:style>
  <w:style w:type="character" w:customStyle="1" w:styleId="109">
    <w:name w:val="标题 8 字符"/>
    <w:link w:val="9"/>
    <w:semiHidden/>
    <w:qFormat/>
    <w:uiPriority w:val="0"/>
    <w:rPr>
      <w:rFonts w:ascii="等线 Light" w:hAnsi="等线 Light" w:eastAsia="等线 Light" w:cs="Times New Roman"/>
      <w:sz w:val="24"/>
      <w:szCs w:val="24"/>
    </w:rPr>
  </w:style>
  <w:style w:type="character" w:customStyle="1" w:styleId="110">
    <w:name w:val="标题 9 字符"/>
    <w:basedOn w:val="50"/>
    <w:link w:val="10"/>
    <w:qFormat/>
    <w:uiPriority w:val="9"/>
    <w:rPr>
      <w:rFonts w:ascii="Arial" w:hAnsi="Arial" w:eastAsia="Arial" w:cs="Arial"/>
      <w:i/>
      <w:iCs/>
      <w:sz w:val="21"/>
      <w:szCs w:val="21"/>
    </w:rPr>
  </w:style>
  <w:style w:type="paragraph" w:customStyle="1" w:styleId="111">
    <w:name w:val="Caption1"/>
    <w:basedOn w:val="1"/>
    <w:next w:val="1"/>
    <w:unhideWhenUsed/>
    <w:qFormat/>
    <w:uiPriority w:val="35"/>
    <w:pPr>
      <w:spacing w:line="276" w:lineRule="auto"/>
    </w:pPr>
    <w:rPr>
      <w:b/>
      <w:bCs/>
      <w:color w:val="4472C4"/>
      <w:sz w:val="18"/>
      <w:szCs w:val="18"/>
    </w:rPr>
  </w:style>
  <w:style w:type="paragraph" w:customStyle="1" w:styleId="112">
    <w:name w:val="Footer1"/>
    <w:basedOn w:val="1"/>
    <w:link w:val="113"/>
    <w:qFormat/>
    <w:uiPriority w:val="99"/>
    <w:pPr>
      <w:tabs>
        <w:tab w:val="center" w:pos="4153"/>
        <w:tab w:val="right" w:pos="8306"/>
      </w:tabs>
      <w:jc w:val="left"/>
    </w:pPr>
    <w:rPr>
      <w:sz w:val="18"/>
      <w:szCs w:val="18"/>
    </w:rPr>
  </w:style>
  <w:style w:type="character" w:customStyle="1" w:styleId="113">
    <w:name w:val="页脚 字符"/>
    <w:link w:val="112"/>
    <w:qFormat/>
    <w:uiPriority w:val="99"/>
    <w:rPr>
      <w:sz w:val="18"/>
      <w:szCs w:val="18"/>
    </w:rPr>
  </w:style>
  <w:style w:type="paragraph" w:customStyle="1" w:styleId="114">
    <w:name w:val="Header1"/>
    <w:basedOn w:val="1"/>
    <w:link w:val="115"/>
    <w:qFormat/>
    <w:uiPriority w:val="99"/>
    <w:pPr>
      <w:pBdr>
        <w:bottom w:val="single" w:color="000000" w:sz="6" w:space="1"/>
      </w:pBdr>
      <w:tabs>
        <w:tab w:val="center" w:pos="4153"/>
        <w:tab w:val="right" w:pos="8306"/>
      </w:tabs>
      <w:jc w:val="center"/>
    </w:pPr>
    <w:rPr>
      <w:sz w:val="18"/>
      <w:szCs w:val="18"/>
    </w:rPr>
  </w:style>
  <w:style w:type="character" w:customStyle="1" w:styleId="115">
    <w:name w:val="页眉 字符"/>
    <w:link w:val="114"/>
    <w:qFormat/>
    <w:uiPriority w:val="99"/>
    <w:rPr>
      <w:sz w:val="18"/>
      <w:szCs w:val="18"/>
    </w:rPr>
  </w:style>
  <w:style w:type="character" w:customStyle="1" w:styleId="116">
    <w:name w:val="Heading 5 Char"/>
    <w:basedOn w:val="50"/>
    <w:link w:val="1"/>
    <w:qFormat/>
    <w:uiPriority w:val="9"/>
    <w:rPr>
      <w:rFonts w:ascii="Arial" w:hAnsi="Arial" w:eastAsia="Arial" w:cs="Arial"/>
      <w:b/>
      <w:bCs/>
      <w:sz w:val="24"/>
      <w:szCs w:val="24"/>
    </w:rPr>
  </w:style>
  <w:style w:type="character" w:customStyle="1" w:styleId="117">
    <w:name w:val="Heading 7 Char"/>
    <w:basedOn w:val="50"/>
    <w:link w:val="1"/>
    <w:qFormat/>
    <w:uiPriority w:val="9"/>
    <w:rPr>
      <w:rFonts w:ascii="Arial" w:hAnsi="Arial" w:eastAsia="Arial" w:cs="Arial"/>
      <w:b/>
      <w:bCs/>
      <w:i/>
      <w:iCs/>
      <w:sz w:val="22"/>
      <w:szCs w:val="22"/>
    </w:rPr>
  </w:style>
  <w:style w:type="character" w:customStyle="1" w:styleId="118">
    <w:name w:val="Heading 9 Char"/>
    <w:basedOn w:val="50"/>
    <w:link w:val="1"/>
    <w:qFormat/>
    <w:uiPriority w:val="9"/>
    <w:rPr>
      <w:rFonts w:ascii="Arial" w:hAnsi="Arial" w:eastAsia="Arial" w:cs="Arial"/>
      <w:i/>
      <w:iCs/>
      <w:sz w:val="21"/>
      <w:szCs w:val="21"/>
    </w:rPr>
  </w:style>
  <w:style w:type="character" w:customStyle="1" w:styleId="119">
    <w:name w:val="Subtitle Char"/>
    <w:basedOn w:val="50"/>
    <w:link w:val="1"/>
    <w:qFormat/>
    <w:uiPriority w:val="11"/>
    <w:rPr>
      <w:sz w:val="24"/>
      <w:szCs w:val="24"/>
    </w:rPr>
  </w:style>
  <w:style w:type="character" w:customStyle="1" w:styleId="120">
    <w:name w:val="Quote Char"/>
    <w:link w:val="1"/>
    <w:qFormat/>
    <w:uiPriority w:val="29"/>
    <w:rPr>
      <w:i/>
    </w:rPr>
  </w:style>
  <w:style w:type="character" w:customStyle="1" w:styleId="121">
    <w:name w:val="Intense Quote Char"/>
    <w:link w:val="1"/>
    <w:qFormat/>
    <w:uiPriority w:val="30"/>
    <w:rPr>
      <w:i/>
    </w:rPr>
  </w:style>
  <w:style w:type="table" w:customStyle="1" w:styleId="122">
    <w:name w:val="Plain Table 1"/>
    <w:basedOn w:val="51"/>
    <w:qFormat/>
    <w:uiPriority w:val="59"/>
    <w:pPr>
      <w:spacing w:after="0" w:line="240" w:lineRule="auto"/>
    </w:pPr>
  </w:style>
  <w:style w:type="table" w:customStyle="1" w:styleId="123">
    <w:name w:val="Plain Table 2"/>
    <w:basedOn w:val="51"/>
    <w:qFormat/>
    <w:uiPriority w:val="59"/>
    <w:pPr>
      <w:spacing w:after="0" w:line="240" w:lineRule="auto"/>
    </w:pPr>
  </w:style>
  <w:style w:type="table" w:customStyle="1" w:styleId="124">
    <w:name w:val="Plain Table 3"/>
    <w:basedOn w:val="51"/>
    <w:qFormat/>
    <w:uiPriority w:val="99"/>
    <w:pPr>
      <w:spacing w:after="0" w:line="240" w:lineRule="auto"/>
    </w:pPr>
  </w:style>
  <w:style w:type="table" w:customStyle="1" w:styleId="125">
    <w:name w:val="Plain Table 4"/>
    <w:basedOn w:val="51"/>
    <w:qFormat/>
    <w:uiPriority w:val="99"/>
    <w:pPr>
      <w:spacing w:after="0" w:line="240" w:lineRule="auto"/>
    </w:pPr>
  </w:style>
  <w:style w:type="table" w:customStyle="1" w:styleId="126">
    <w:name w:val="Plain Table 5"/>
    <w:basedOn w:val="51"/>
    <w:qFormat/>
    <w:uiPriority w:val="99"/>
    <w:pPr>
      <w:spacing w:after="0" w:line="240" w:lineRule="auto"/>
    </w:pPr>
  </w:style>
  <w:style w:type="table" w:customStyle="1" w:styleId="127">
    <w:name w:val="Grid Table 1 Light"/>
    <w:basedOn w:val="51"/>
    <w:qFormat/>
    <w:uiPriority w:val="99"/>
    <w:pPr>
      <w:spacing w:after="0" w:line="240" w:lineRule="auto"/>
    </w:pPr>
  </w:style>
  <w:style w:type="table" w:customStyle="1" w:styleId="128">
    <w:name w:val="Grid Table 2"/>
    <w:basedOn w:val="51"/>
    <w:qFormat/>
    <w:uiPriority w:val="99"/>
    <w:pPr>
      <w:spacing w:after="0" w:line="240" w:lineRule="auto"/>
    </w:pPr>
  </w:style>
  <w:style w:type="table" w:customStyle="1" w:styleId="129">
    <w:name w:val="Grid Table 3"/>
    <w:basedOn w:val="51"/>
    <w:qFormat/>
    <w:uiPriority w:val="99"/>
    <w:pPr>
      <w:spacing w:after="0" w:line="240" w:lineRule="auto"/>
    </w:pPr>
  </w:style>
  <w:style w:type="table" w:customStyle="1" w:styleId="130">
    <w:name w:val="Grid Table 4"/>
    <w:basedOn w:val="51"/>
    <w:qFormat/>
    <w:uiPriority w:val="59"/>
    <w:pPr>
      <w:spacing w:after="0" w:line="240" w:lineRule="auto"/>
    </w:pPr>
  </w:style>
  <w:style w:type="table" w:customStyle="1" w:styleId="131">
    <w:name w:val="Grid Table 5 Dark"/>
    <w:basedOn w:val="51"/>
    <w:qFormat/>
    <w:uiPriority w:val="99"/>
    <w:pPr>
      <w:spacing w:after="0" w:line="240" w:lineRule="auto"/>
    </w:pPr>
  </w:style>
  <w:style w:type="table" w:customStyle="1" w:styleId="132">
    <w:name w:val="Grid Table 6 Colorful"/>
    <w:basedOn w:val="51"/>
    <w:qFormat/>
    <w:uiPriority w:val="99"/>
    <w:pPr>
      <w:spacing w:after="0" w:line="240" w:lineRule="auto"/>
    </w:pPr>
  </w:style>
  <w:style w:type="table" w:customStyle="1" w:styleId="133">
    <w:name w:val="Grid Table 7 Colorful"/>
    <w:basedOn w:val="51"/>
    <w:qFormat/>
    <w:uiPriority w:val="99"/>
    <w:pPr>
      <w:spacing w:after="0" w:line="240" w:lineRule="auto"/>
    </w:pPr>
  </w:style>
  <w:style w:type="table" w:customStyle="1" w:styleId="134">
    <w:name w:val="List Table 1 Light"/>
    <w:basedOn w:val="51"/>
    <w:qFormat/>
    <w:uiPriority w:val="99"/>
    <w:pPr>
      <w:spacing w:after="0" w:line="240" w:lineRule="auto"/>
    </w:pPr>
  </w:style>
  <w:style w:type="table" w:customStyle="1" w:styleId="135">
    <w:name w:val="List Table 2"/>
    <w:basedOn w:val="51"/>
    <w:qFormat/>
    <w:uiPriority w:val="99"/>
    <w:pPr>
      <w:spacing w:after="0" w:line="240" w:lineRule="auto"/>
    </w:pPr>
  </w:style>
  <w:style w:type="table" w:customStyle="1" w:styleId="136">
    <w:name w:val="List Table 3"/>
    <w:basedOn w:val="51"/>
    <w:qFormat/>
    <w:uiPriority w:val="99"/>
    <w:pPr>
      <w:spacing w:after="0" w:line="240" w:lineRule="auto"/>
    </w:pPr>
  </w:style>
  <w:style w:type="table" w:customStyle="1" w:styleId="137">
    <w:name w:val="List Table 4"/>
    <w:basedOn w:val="51"/>
    <w:qFormat/>
    <w:uiPriority w:val="99"/>
    <w:pPr>
      <w:spacing w:after="0" w:line="240" w:lineRule="auto"/>
    </w:pPr>
  </w:style>
  <w:style w:type="table" w:customStyle="1" w:styleId="138">
    <w:name w:val="List Table 5 Dark"/>
    <w:basedOn w:val="51"/>
    <w:qFormat/>
    <w:uiPriority w:val="99"/>
    <w:pPr>
      <w:spacing w:after="0" w:line="240" w:lineRule="auto"/>
    </w:pPr>
  </w:style>
  <w:style w:type="table" w:customStyle="1" w:styleId="139">
    <w:name w:val="List Table 6 Colorful"/>
    <w:basedOn w:val="51"/>
    <w:qFormat/>
    <w:uiPriority w:val="99"/>
    <w:pPr>
      <w:spacing w:after="0" w:line="240" w:lineRule="auto"/>
    </w:pPr>
  </w:style>
  <w:style w:type="table" w:customStyle="1" w:styleId="140">
    <w:name w:val="List Table 7 Colorful"/>
    <w:basedOn w:val="51"/>
    <w:qFormat/>
    <w:uiPriority w:val="99"/>
    <w:pPr>
      <w:spacing w:after="0" w:line="240" w:lineRule="auto"/>
    </w:pPr>
  </w:style>
  <w:style w:type="character" w:customStyle="1" w:styleId="141">
    <w:name w:val="Footnote Text Char"/>
    <w:link w:val="1"/>
    <w:qFormat/>
    <w:uiPriority w:val="99"/>
    <w:rPr>
      <w:sz w:val="18"/>
    </w:rPr>
  </w:style>
  <w:style w:type="character" w:customStyle="1" w:styleId="142">
    <w:name w:val="Endnote Text Char"/>
    <w:link w:val="1"/>
    <w:qFormat/>
    <w:uiPriority w:val="99"/>
    <w:rPr>
      <w:sz w:val="20"/>
    </w:rPr>
  </w:style>
  <w:style w:type="paragraph" w:customStyle="1" w:styleId="143">
    <w:name w:val="TOC Heading"/>
    <w:unhideWhenUsed/>
    <w:qFormat/>
    <w:uiPriority w:val="39"/>
    <w:rPr>
      <w:rFonts w:hint="default" w:ascii="Times New Roman" w:hAnsi="Times New Roman" w:eastAsia="宋体" w:cs="Times New Roman"/>
    </w:rPr>
  </w:style>
  <w:style w:type="paragraph" w:customStyle="1" w:styleId="144">
    <w:name w:val="首行缩进"/>
    <w:basedOn w:val="1"/>
    <w:qFormat/>
    <w:uiPriority w:val="0"/>
    <w:pPr>
      <w:spacing w:line="360" w:lineRule="auto"/>
    </w:pPr>
  </w:style>
  <w:style w:type="paragraph" w:customStyle="1" w:styleId="145">
    <w:name w:val="正文文本1"/>
    <w:basedOn w:val="146"/>
    <w:next w:val="1"/>
    <w:qFormat/>
    <w:uiPriority w:val="0"/>
    <w:pPr>
      <w:spacing w:after="120"/>
    </w:pPr>
    <w:rPr>
      <w:sz w:val="28"/>
    </w:rPr>
  </w:style>
  <w:style w:type="paragraph" w:customStyle="1" w:styleId="146">
    <w:name w:val="正文1"/>
    <w:qFormat/>
    <w:uiPriority w:val="0"/>
    <w:pPr>
      <w:widowControl w:val="0"/>
      <w:jc w:val="both"/>
    </w:pPr>
    <w:rPr>
      <w:rFonts w:hint="default" w:ascii="Calibri" w:hAnsi="Calibri" w:eastAsia="宋体" w:cs="Times New Roman"/>
      <w:sz w:val="21"/>
      <w:szCs w:val="22"/>
      <w:lang w:eastAsia="zh-CN"/>
    </w:rPr>
  </w:style>
  <w:style w:type="character" w:customStyle="1" w:styleId="147">
    <w:name w:val="Heading 1 Char"/>
    <w:basedOn w:val="50"/>
    <w:link w:val="1"/>
    <w:qFormat/>
    <w:uiPriority w:val="9"/>
    <w:rPr>
      <w:rFonts w:ascii="Arial" w:hAnsi="Arial" w:eastAsia="Arial" w:cs="Arial"/>
      <w:sz w:val="40"/>
      <w:szCs w:val="40"/>
    </w:rPr>
  </w:style>
  <w:style w:type="character" w:customStyle="1" w:styleId="148">
    <w:name w:val="Heading 2 Char"/>
    <w:basedOn w:val="50"/>
    <w:link w:val="1"/>
    <w:qFormat/>
    <w:uiPriority w:val="9"/>
    <w:rPr>
      <w:rFonts w:ascii="Arial" w:hAnsi="Arial" w:eastAsia="Arial" w:cs="Arial"/>
      <w:sz w:val="34"/>
    </w:rPr>
  </w:style>
  <w:style w:type="character" w:customStyle="1" w:styleId="149">
    <w:name w:val="Heading 3 Char"/>
    <w:basedOn w:val="50"/>
    <w:link w:val="1"/>
    <w:qFormat/>
    <w:uiPriority w:val="9"/>
    <w:rPr>
      <w:rFonts w:ascii="Arial" w:hAnsi="Arial" w:eastAsia="Arial" w:cs="Arial"/>
      <w:sz w:val="30"/>
      <w:szCs w:val="30"/>
    </w:rPr>
  </w:style>
  <w:style w:type="character" w:customStyle="1" w:styleId="150">
    <w:name w:val="Heading 4 Char"/>
    <w:basedOn w:val="50"/>
    <w:link w:val="1"/>
    <w:qFormat/>
    <w:uiPriority w:val="9"/>
    <w:rPr>
      <w:rFonts w:ascii="Arial" w:hAnsi="Arial" w:eastAsia="Arial" w:cs="Arial"/>
      <w:b/>
      <w:bCs/>
      <w:sz w:val="26"/>
      <w:szCs w:val="26"/>
    </w:rPr>
  </w:style>
  <w:style w:type="character" w:customStyle="1" w:styleId="151">
    <w:name w:val="Heading 6 Char"/>
    <w:basedOn w:val="50"/>
    <w:link w:val="1"/>
    <w:qFormat/>
    <w:uiPriority w:val="9"/>
    <w:rPr>
      <w:rFonts w:ascii="Arial" w:hAnsi="Arial" w:eastAsia="Arial" w:cs="Arial"/>
      <w:b/>
      <w:bCs/>
      <w:sz w:val="22"/>
      <w:szCs w:val="22"/>
    </w:rPr>
  </w:style>
  <w:style w:type="character" w:customStyle="1" w:styleId="152">
    <w:name w:val="Heading 8 Char"/>
    <w:basedOn w:val="50"/>
    <w:link w:val="1"/>
    <w:qFormat/>
    <w:uiPriority w:val="9"/>
    <w:rPr>
      <w:rFonts w:ascii="Arial" w:hAnsi="Arial" w:eastAsia="Arial" w:cs="Arial"/>
      <w:i/>
      <w:iCs/>
      <w:sz w:val="22"/>
      <w:szCs w:val="22"/>
    </w:rPr>
  </w:style>
  <w:style w:type="character" w:customStyle="1" w:styleId="153">
    <w:name w:val="Title Char"/>
    <w:basedOn w:val="50"/>
    <w:link w:val="1"/>
    <w:qFormat/>
    <w:uiPriority w:val="10"/>
    <w:rPr>
      <w:sz w:val="48"/>
      <w:szCs w:val="48"/>
    </w:rPr>
  </w:style>
  <w:style w:type="paragraph" w:styleId="154">
    <w:name w:val="Quote"/>
    <w:basedOn w:val="1"/>
    <w:next w:val="1"/>
    <w:link w:val="155"/>
    <w:qFormat/>
    <w:uiPriority w:val="29"/>
    <w:pPr>
      <w:ind w:left="720" w:right="720"/>
    </w:pPr>
    <w:rPr>
      <w:i/>
    </w:rPr>
  </w:style>
  <w:style w:type="character" w:customStyle="1" w:styleId="155">
    <w:name w:val="引用 字符"/>
    <w:link w:val="154"/>
    <w:qFormat/>
    <w:uiPriority w:val="29"/>
    <w:rPr>
      <w:i/>
    </w:rPr>
  </w:style>
  <w:style w:type="paragraph" w:styleId="156">
    <w:name w:val="Intense Quote"/>
    <w:basedOn w:val="1"/>
    <w:next w:val="1"/>
    <w:link w:val="1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7">
    <w:name w:val="明显引用 字符"/>
    <w:link w:val="156"/>
    <w:qFormat/>
    <w:uiPriority w:val="30"/>
    <w:rPr>
      <w:i/>
    </w:rPr>
  </w:style>
  <w:style w:type="character" w:customStyle="1" w:styleId="158">
    <w:name w:val="Header Char"/>
    <w:basedOn w:val="50"/>
    <w:link w:val="1"/>
    <w:qFormat/>
    <w:uiPriority w:val="99"/>
  </w:style>
  <w:style w:type="character" w:customStyle="1" w:styleId="159">
    <w:name w:val="Footer Char"/>
    <w:basedOn w:val="50"/>
    <w:link w:val="1"/>
    <w:qFormat/>
    <w:uiPriority w:val="99"/>
  </w:style>
  <w:style w:type="character" w:customStyle="1" w:styleId="160">
    <w:name w:val="Caption Char"/>
    <w:link w:val="1"/>
    <w:qFormat/>
    <w:uiPriority w:val="99"/>
  </w:style>
  <w:style w:type="table" w:customStyle="1" w:styleId="161">
    <w:name w:val="Table Grid Light"/>
    <w:basedOn w:val="51"/>
    <w:qFormat/>
    <w:uiPriority w:val="59"/>
  </w:style>
  <w:style w:type="table" w:customStyle="1" w:styleId="162">
    <w:name w:val="无格式表格 11"/>
    <w:basedOn w:val="51"/>
    <w:qFormat/>
    <w:uiPriority w:val="59"/>
  </w:style>
  <w:style w:type="table" w:customStyle="1" w:styleId="163">
    <w:name w:val="无格式表格 21"/>
    <w:basedOn w:val="51"/>
    <w:qFormat/>
    <w:uiPriority w:val="59"/>
  </w:style>
  <w:style w:type="table" w:customStyle="1" w:styleId="164">
    <w:name w:val="无格式表格 31"/>
    <w:basedOn w:val="51"/>
    <w:qFormat/>
    <w:uiPriority w:val="99"/>
  </w:style>
  <w:style w:type="table" w:customStyle="1" w:styleId="165">
    <w:name w:val="无格式表格 41"/>
    <w:basedOn w:val="51"/>
    <w:qFormat/>
    <w:uiPriority w:val="99"/>
  </w:style>
  <w:style w:type="table" w:customStyle="1" w:styleId="166">
    <w:name w:val="无格式表格 51"/>
    <w:basedOn w:val="51"/>
    <w:qFormat/>
    <w:uiPriority w:val="99"/>
  </w:style>
  <w:style w:type="table" w:customStyle="1" w:styleId="167">
    <w:name w:val="网格表 1 浅色1"/>
    <w:basedOn w:val="51"/>
    <w:qFormat/>
    <w:uiPriority w:val="99"/>
  </w:style>
  <w:style w:type="table" w:customStyle="1" w:styleId="168">
    <w:name w:val="Grid Table 1 Light - Accent 1"/>
    <w:basedOn w:val="51"/>
    <w:qFormat/>
    <w:uiPriority w:val="99"/>
  </w:style>
  <w:style w:type="table" w:customStyle="1" w:styleId="169">
    <w:name w:val="Grid Table 1 Light - Accent 2"/>
    <w:basedOn w:val="51"/>
    <w:qFormat/>
    <w:uiPriority w:val="99"/>
  </w:style>
  <w:style w:type="table" w:customStyle="1" w:styleId="170">
    <w:name w:val="Grid Table 1 Light - Accent 3"/>
    <w:basedOn w:val="51"/>
    <w:qFormat/>
    <w:uiPriority w:val="99"/>
  </w:style>
  <w:style w:type="table" w:customStyle="1" w:styleId="171">
    <w:name w:val="Grid Table 1 Light - Accent 4"/>
    <w:basedOn w:val="51"/>
    <w:qFormat/>
    <w:uiPriority w:val="99"/>
  </w:style>
  <w:style w:type="table" w:customStyle="1" w:styleId="172">
    <w:name w:val="Grid Table 1 Light - Accent 5"/>
    <w:basedOn w:val="51"/>
    <w:qFormat/>
    <w:uiPriority w:val="99"/>
  </w:style>
  <w:style w:type="table" w:customStyle="1" w:styleId="173">
    <w:name w:val="Grid Table 1 Light - Accent 6"/>
    <w:basedOn w:val="51"/>
    <w:qFormat/>
    <w:uiPriority w:val="99"/>
  </w:style>
  <w:style w:type="table" w:customStyle="1" w:styleId="174">
    <w:name w:val="网格表 21"/>
    <w:basedOn w:val="51"/>
    <w:qFormat/>
    <w:uiPriority w:val="99"/>
  </w:style>
  <w:style w:type="table" w:customStyle="1" w:styleId="175">
    <w:name w:val="Grid Table 2 - Accent 1"/>
    <w:basedOn w:val="51"/>
    <w:qFormat/>
    <w:uiPriority w:val="99"/>
  </w:style>
  <w:style w:type="table" w:customStyle="1" w:styleId="176">
    <w:name w:val="Grid Table 2 - Accent 2"/>
    <w:basedOn w:val="51"/>
    <w:qFormat/>
    <w:uiPriority w:val="99"/>
  </w:style>
  <w:style w:type="table" w:customStyle="1" w:styleId="177">
    <w:name w:val="Grid Table 2 - Accent 3"/>
    <w:basedOn w:val="51"/>
    <w:qFormat/>
    <w:uiPriority w:val="99"/>
  </w:style>
  <w:style w:type="table" w:customStyle="1" w:styleId="178">
    <w:name w:val="Grid Table 2 - Accent 4"/>
    <w:basedOn w:val="51"/>
    <w:qFormat/>
    <w:uiPriority w:val="99"/>
  </w:style>
  <w:style w:type="table" w:customStyle="1" w:styleId="179">
    <w:name w:val="Grid Table 2 - Accent 5"/>
    <w:basedOn w:val="51"/>
    <w:qFormat/>
    <w:uiPriority w:val="99"/>
  </w:style>
  <w:style w:type="table" w:customStyle="1" w:styleId="180">
    <w:name w:val="Grid Table 2 - Accent 6"/>
    <w:basedOn w:val="51"/>
    <w:qFormat/>
    <w:uiPriority w:val="99"/>
  </w:style>
  <w:style w:type="table" w:customStyle="1" w:styleId="181">
    <w:name w:val="网格表 31"/>
    <w:basedOn w:val="51"/>
    <w:qFormat/>
    <w:uiPriority w:val="99"/>
  </w:style>
  <w:style w:type="table" w:customStyle="1" w:styleId="182">
    <w:name w:val="Grid Table 3 - Accent 1"/>
    <w:basedOn w:val="51"/>
    <w:qFormat/>
    <w:uiPriority w:val="99"/>
  </w:style>
  <w:style w:type="table" w:customStyle="1" w:styleId="183">
    <w:name w:val="Grid Table 3 - Accent 2"/>
    <w:basedOn w:val="51"/>
    <w:qFormat/>
    <w:uiPriority w:val="99"/>
  </w:style>
  <w:style w:type="table" w:customStyle="1" w:styleId="184">
    <w:name w:val="Grid Table 3 - Accent 3"/>
    <w:basedOn w:val="51"/>
    <w:qFormat/>
    <w:uiPriority w:val="99"/>
  </w:style>
  <w:style w:type="table" w:customStyle="1" w:styleId="185">
    <w:name w:val="Grid Table 3 - Accent 4"/>
    <w:basedOn w:val="51"/>
    <w:qFormat/>
    <w:uiPriority w:val="99"/>
  </w:style>
  <w:style w:type="table" w:customStyle="1" w:styleId="186">
    <w:name w:val="Grid Table 3 - Accent 5"/>
    <w:basedOn w:val="51"/>
    <w:qFormat/>
    <w:uiPriority w:val="99"/>
  </w:style>
  <w:style w:type="table" w:customStyle="1" w:styleId="187">
    <w:name w:val="Grid Table 3 - Accent 6"/>
    <w:basedOn w:val="51"/>
    <w:qFormat/>
    <w:uiPriority w:val="99"/>
  </w:style>
  <w:style w:type="table" w:customStyle="1" w:styleId="188">
    <w:name w:val="网格表 41"/>
    <w:basedOn w:val="51"/>
    <w:qFormat/>
    <w:uiPriority w:val="59"/>
  </w:style>
  <w:style w:type="table" w:customStyle="1" w:styleId="189">
    <w:name w:val="Grid Table 4 - Accent 1"/>
    <w:basedOn w:val="51"/>
    <w:qFormat/>
    <w:uiPriority w:val="59"/>
  </w:style>
  <w:style w:type="table" w:customStyle="1" w:styleId="190">
    <w:name w:val="Grid Table 4 - Accent 2"/>
    <w:basedOn w:val="51"/>
    <w:qFormat/>
    <w:uiPriority w:val="59"/>
  </w:style>
  <w:style w:type="table" w:customStyle="1" w:styleId="191">
    <w:name w:val="Grid Table 4 - Accent 3"/>
    <w:basedOn w:val="51"/>
    <w:qFormat/>
    <w:uiPriority w:val="59"/>
  </w:style>
  <w:style w:type="table" w:customStyle="1" w:styleId="192">
    <w:name w:val="Grid Table 4 - Accent 4"/>
    <w:basedOn w:val="51"/>
    <w:qFormat/>
    <w:uiPriority w:val="59"/>
  </w:style>
  <w:style w:type="table" w:customStyle="1" w:styleId="193">
    <w:name w:val="Grid Table 4 - Accent 5"/>
    <w:basedOn w:val="51"/>
    <w:qFormat/>
    <w:uiPriority w:val="59"/>
  </w:style>
  <w:style w:type="table" w:customStyle="1" w:styleId="194">
    <w:name w:val="Grid Table 4 - Accent 6"/>
    <w:basedOn w:val="51"/>
    <w:qFormat/>
    <w:uiPriority w:val="59"/>
  </w:style>
  <w:style w:type="table" w:customStyle="1" w:styleId="195">
    <w:name w:val="网格表 5 深色1"/>
    <w:basedOn w:val="51"/>
    <w:qFormat/>
    <w:uiPriority w:val="99"/>
  </w:style>
  <w:style w:type="table" w:customStyle="1" w:styleId="196">
    <w:name w:val="Grid Table 5 Dark- Accent 1"/>
    <w:basedOn w:val="51"/>
    <w:qFormat/>
    <w:uiPriority w:val="99"/>
  </w:style>
  <w:style w:type="table" w:customStyle="1" w:styleId="197">
    <w:name w:val="Grid Table 5 Dark - Accent 2"/>
    <w:basedOn w:val="51"/>
    <w:qFormat/>
    <w:uiPriority w:val="99"/>
  </w:style>
  <w:style w:type="table" w:customStyle="1" w:styleId="198">
    <w:name w:val="Grid Table 5 Dark - Accent 3"/>
    <w:basedOn w:val="51"/>
    <w:qFormat/>
    <w:uiPriority w:val="99"/>
  </w:style>
  <w:style w:type="table" w:customStyle="1" w:styleId="199">
    <w:name w:val="Grid Table 5 Dark- Accent 4"/>
    <w:basedOn w:val="51"/>
    <w:qFormat/>
    <w:uiPriority w:val="99"/>
  </w:style>
  <w:style w:type="table" w:customStyle="1" w:styleId="200">
    <w:name w:val="Grid Table 5 Dark - Accent 5"/>
    <w:basedOn w:val="51"/>
    <w:qFormat/>
    <w:uiPriority w:val="99"/>
  </w:style>
  <w:style w:type="table" w:customStyle="1" w:styleId="201">
    <w:name w:val="Grid Table 5 Dark - Accent 6"/>
    <w:basedOn w:val="51"/>
    <w:qFormat/>
    <w:uiPriority w:val="99"/>
  </w:style>
  <w:style w:type="table" w:customStyle="1" w:styleId="202">
    <w:name w:val="网格表 6 彩色1"/>
    <w:basedOn w:val="51"/>
    <w:qFormat/>
    <w:uiPriority w:val="99"/>
  </w:style>
  <w:style w:type="table" w:customStyle="1" w:styleId="203">
    <w:name w:val="Grid Table 6 Colorful - Accent 1"/>
    <w:basedOn w:val="51"/>
    <w:qFormat/>
    <w:uiPriority w:val="99"/>
  </w:style>
  <w:style w:type="table" w:customStyle="1" w:styleId="204">
    <w:name w:val="Grid Table 6 Colorful - Accent 2"/>
    <w:basedOn w:val="51"/>
    <w:qFormat/>
    <w:uiPriority w:val="99"/>
  </w:style>
  <w:style w:type="table" w:customStyle="1" w:styleId="205">
    <w:name w:val="Grid Table 6 Colorful - Accent 3"/>
    <w:basedOn w:val="51"/>
    <w:qFormat/>
    <w:uiPriority w:val="99"/>
  </w:style>
  <w:style w:type="table" w:customStyle="1" w:styleId="206">
    <w:name w:val="Grid Table 6 Colorful - Accent 4"/>
    <w:basedOn w:val="51"/>
    <w:qFormat/>
    <w:uiPriority w:val="99"/>
  </w:style>
  <w:style w:type="table" w:customStyle="1" w:styleId="207">
    <w:name w:val="Grid Table 6 Colorful - Accent 5"/>
    <w:basedOn w:val="51"/>
    <w:qFormat/>
    <w:uiPriority w:val="99"/>
  </w:style>
  <w:style w:type="table" w:customStyle="1" w:styleId="208">
    <w:name w:val="Grid Table 6 Colorful - Accent 6"/>
    <w:basedOn w:val="51"/>
    <w:qFormat/>
    <w:uiPriority w:val="99"/>
  </w:style>
  <w:style w:type="table" w:customStyle="1" w:styleId="209">
    <w:name w:val="网格表 7 彩色1"/>
    <w:basedOn w:val="51"/>
    <w:qFormat/>
    <w:uiPriority w:val="99"/>
  </w:style>
  <w:style w:type="table" w:customStyle="1" w:styleId="210">
    <w:name w:val="Grid Table 7 Colorful - Accent 1"/>
    <w:basedOn w:val="51"/>
    <w:qFormat/>
    <w:uiPriority w:val="99"/>
  </w:style>
  <w:style w:type="table" w:customStyle="1" w:styleId="211">
    <w:name w:val="Grid Table 7 Colorful - Accent 2"/>
    <w:basedOn w:val="51"/>
    <w:qFormat/>
    <w:uiPriority w:val="99"/>
  </w:style>
  <w:style w:type="table" w:customStyle="1" w:styleId="212">
    <w:name w:val="Grid Table 7 Colorful - Accent 3"/>
    <w:basedOn w:val="51"/>
    <w:qFormat/>
    <w:uiPriority w:val="99"/>
  </w:style>
  <w:style w:type="table" w:customStyle="1" w:styleId="213">
    <w:name w:val="Grid Table 7 Colorful - Accent 4"/>
    <w:basedOn w:val="51"/>
    <w:qFormat/>
    <w:uiPriority w:val="99"/>
  </w:style>
  <w:style w:type="table" w:customStyle="1" w:styleId="214">
    <w:name w:val="Grid Table 7 Colorful - Accent 5"/>
    <w:basedOn w:val="51"/>
    <w:qFormat/>
    <w:uiPriority w:val="99"/>
  </w:style>
  <w:style w:type="table" w:customStyle="1" w:styleId="215">
    <w:name w:val="Grid Table 7 Colorful - Accent 6"/>
    <w:basedOn w:val="51"/>
    <w:qFormat/>
    <w:uiPriority w:val="99"/>
  </w:style>
  <w:style w:type="table" w:customStyle="1" w:styleId="216">
    <w:name w:val="清单表 1 浅色1"/>
    <w:basedOn w:val="51"/>
    <w:qFormat/>
    <w:uiPriority w:val="99"/>
  </w:style>
  <w:style w:type="table" w:customStyle="1" w:styleId="217">
    <w:name w:val="List Table 1 Light - Accent 1"/>
    <w:basedOn w:val="51"/>
    <w:qFormat/>
    <w:uiPriority w:val="99"/>
  </w:style>
  <w:style w:type="table" w:customStyle="1" w:styleId="218">
    <w:name w:val="List Table 1 Light - Accent 2"/>
    <w:basedOn w:val="51"/>
    <w:qFormat/>
    <w:uiPriority w:val="99"/>
  </w:style>
  <w:style w:type="table" w:customStyle="1" w:styleId="219">
    <w:name w:val="List Table 1 Light - Accent 3"/>
    <w:basedOn w:val="51"/>
    <w:qFormat/>
    <w:uiPriority w:val="99"/>
  </w:style>
  <w:style w:type="table" w:customStyle="1" w:styleId="220">
    <w:name w:val="List Table 1 Light - Accent 4"/>
    <w:basedOn w:val="51"/>
    <w:qFormat/>
    <w:uiPriority w:val="99"/>
  </w:style>
  <w:style w:type="table" w:customStyle="1" w:styleId="221">
    <w:name w:val="List Table 1 Light - Accent 5"/>
    <w:basedOn w:val="51"/>
    <w:qFormat/>
    <w:uiPriority w:val="99"/>
  </w:style>
  <w:style w:type="table" w:customStyle="1" w:styleId="222">
    <w:name w:val="List Table 1 Light - Accent 6"/>
    <w:basedOn w:val="51"/>
    <w:qFormat/>
    <w:uiPriority w:val="99"/>
  </w:style>
  <w:style w:type="table" w:customStyle="1" w:styleId="223">
    <w:name w:val="清单表 21"/>
    <w:basedOn w:val="51"/>
    <w:qFormat/>
    <w:uiPriority w:val="99"/>
  </w:style>
  <w:style w:type="table" w:customStyle="1" w:styleId="224">
    <w:name w:val="List Table 2 - Accent 1"/>
    <w:basedOn w:val="51"/>
    <w:qFormat/>
    <w:uiPriority w:val="99"/>
  </w:style>
  <w:style w:type="table" w:customStyle="1" w:styleId="225">
    <w:name w:val="List Table 2 - Accent 2"/>
    <w:basedOn w:val="51"/>
    <w:qFormat/>
    <w:uiPriority w:val="99"/>
  </w:style>
  <w:style w:type="table" w:customStyle="1" w:styleId="226">
    <w:name w:val="List Table 2 - Accent 3"/>
    <w:basedOn w:val="51"/>
    <w:qFormat/>
    <w:uiPriority w:val="99"/>
  </w:style>
  <w:style w:type="table" w:customStyle="1" w:styleId="227">
    <w:name w:val="List Table 2 - Accent 4"/>
    <w:basedOn w:val="51"/>
    <w:qFormat/>
    <w:uiPriority w:val="99"/>
  </w:style>
  <w:style w:type="table" w:customStyle="1" w:styleId="228">
    <w:name w:val="List Table 2 - Accent 5"/>
    <w:basedOn w:val="51"/>
    <w:qFormat/>
    <w:uiPriority w:val="99"/>
  </w:style>
  <w:style w:type="table" w:customStyle="1" w:styleId="229">
    <w:name w:val="List Table 2 - Accent 6"/>
    <w:basedOn w:val="51"/>
    <w:qFormat/>
    <w:uiPriority w:val="99"/>
  </w:style>
  <w:style w:type="table" w:customStyle="1" w:styleId="230">
    <w:name w:val="清单表 31"/>
    <w:basedOn w:val="51"/>
    <w:qFormat/>
    <w:uiPriority w:val="99"/>
  </w:style>
  <w:style w:type="table" w:customStyle="1" w:styleId="231">
    <w:name w:val="List Table 3 - Accent 1"/>
    <w:basedOn w:val="51"/>
    <w:qFormat/>
    <w:uiPriority w:val="99"/>
  </w:style>
  <w:style w:type="table" w:customStyle="1" w:styleId="232">
    <w:name w:val="List Table 3 - Accent 2"/>
    <w:basedOn w:val="51"/>
    <w:qFormat/>
    <w:uiPriority w:val="99"/>
  </w:style>
  <w:style w:type="table" w:customStyle="1" w:styleId="233">
    <w:name w:val="List Table 3 - Accent 3"/>
    <w:basedOn w:val="51"/>
    <w:qFormat/>
    <w:uiPriority w:val="99"/>
  </w:style>
  <w:style w:type="table" w:customStyle="1" w:styleId="234">
    <w:name w:val="List Table 3 - Accent 4"/>
    <w:basedOn w:val="51"/>
    <w:qFormat/>
    <w:uiPriority w:val="99"/>
  </w:style>
  <w:style w:type="table" w:customStyle="1" w:styleId="235">
    <w:name w:val="List Table 3 - Accent 5"/>
    <w:basedOn w:val="51"/>
    <w:qFormat/>
    <w:uiPriority w:val="99"/>
  </w:style>
  <w:style w:type="table" w:customStyle="1" w:styleId="236">
    <w:name w:val="List Table 3 - Accent 6"/>
    <w:basedOn w:val="51"/>
    <w:qFormat/>
    <w:uiPriority w:val="99"/>
  </w:style>
  <w:style w:type="table" w:customStyle="1" w:styleId="237">
    <w:name w:val="清单表 41"/>
    <w:basedOn w:val="51"/>
    <w:qFormat/>
    <w:uiPriority w:val="99"/>
  </w:style>
  <w:style w:type="table" w:customStyle="1" w:styleId="238">
    <w:name w:val="List Table 4 - Accent 1"/>
    <w:basedOn w:val="51"/>
    <w:qFormat/>
    <w:uiPriority w:val="99"/>
  </w:style>
  <w:style w:type="table" w:customStyle="1" w:styleId="239">
    <w:name w:val="List Table 4 - Accent 2"/>
    <w:basedOn w:val="51"/>
    <w:qFormat/>
    <w:uiPriority w:val="99"/>
  </w:style>
  <w:style w:type="table" w:customStyle="1" w:styleId="240">
    <w:name w:val="List Table 4 - Accent 3"/>
    <w:basedOn w:val="51"/>
    <w:qFormat/>
    <w:uiPriority w:val="99"/>
  </w:style>
  <w:style w:type="table" w:customStyle="1" w:styleId="241">
    <w:name w:val="List Table 4 - Accent 4"/>
    <w:basedOn w:val="51"/>
    <w:qFormat/>
    <w:uiPriority w:val="99"/>
  </w:style>
  <w:style w:type="table" w:customStyle="1" w:styleId="242">
    <w:name w:val="List Table 4 - Accent 5"/>
    <w:basedOn w:val="51"/>
    <w:qFormat/>
    <w:uiPriority w:val="99"/>
  </w:style>
  <w:style w:type="table" w:customStyle="1" w:styleId="243">
    <w:name w:val="List Table 4 - Accent 6"/>
    <w:basedOn w:val="51"/>
    <w:qFormat/>
    <w:uiPriority w:val="99"/>
  </w:style>
  <w:style w:type="table" w:customStyle="1" w:styleId="244">
    <w:name w:val="清单表 5 深色1"/>
    <w:basedOn w:val="51"/>
    <w:qFormat/>
    <w:uiPriority w:val="99"/>
  </w:style>
  <w:style w:type="table" w:customStyle="1" w:styleId="245">
    <w:name w:val="List Table 5 Dark - Accent 1"/>
    <w:basedOn w:val="51"/>
    <w:qFormat/>
    <w:uiPriority w:val="99"/>
  </w:style>
  <w:style w:type="table" w:customStyle="1" w:styleId="246">
    <w:name w:val="List Table 5 Dark - Accent 2"/>
    <w:basedOn w:val="51"/>
    <w:qFormat/>
    <w:uiPriority w:val="99"/>
  </w:style>
  <w:style w:type="table" w:customStyle="1" w:styleId="247">
    <w:name w:val="List Table 5 Dark - Accent 3"/>
    <w:basedOn w:val="51"/>
    <w:qFormat/>
    <w:uiPriority w:val="99"/>
  </w:style>
  <w:style w:type="table" w:customStyle="1" w:styleId="248">
    <w:name w:val="List Table 5 Dark - Accent 4"/>
    <w:basedOn w:val="51"/>
    <w:qFormat/>
    <w:uiPriority w:val="99"/>
  </w:style>
  <w:style w:type="table" w:customStyle="1" w:styleId="249">
    <w:name w:val="List Table 5 Dark - Accent 5"/>
    <w:basedOn w:val="51"/>
    <w:qFormat/>
    <w:uiPriority w:val="99"/>
  </w:style>
  <w:style w:type="table" w:customStyle="1" w:styleId="250">
    <w:name w:val="List Table 5 Dark - Accent 6"/>
    <w:basedOn w:val="51"/>
    <w:qFormat/>
    <w:uiPriority w:val="99"/>
  </w:style>
  <w:style w:type="table" w:customStyle="1" w:styleId="251">
    <w:name w:val="清单表 6 彩色1"/>
    <w:basedOn w:val="51"/>
    <w:qFormat/>
    <w:uiPriority w:val="99"/>
  </w:style>
  <w:style w:type="table" w:customStyle="1" w:styleId="252">
    <w:name w:val="List Table 6 Colorful - Accent 1"/>
    <w:basedOn w:val="51"/>
    <w:qFormat/>
    <w:uiPriority w:val="99"/>
  </w:style>
  <w:style w:type="table" w:customStyle="1" w:styleId="253">
    <w:name w:val="List Table 6 Colorful - Accent 2"/>
    <w:basedOn w:val="51"/>
    <w:qFormat/>
    <w:uiPriority w:val="99"/>
  </w:style>
  <w:style w:type="table" w:customStyle="1" w:styleId="254">
    <w:name w:val="List Table 6 Colorful - Accent 3"/>
    <w:basedOn w:val="51"/>
    <w:qFormat/>
    <w:uiPriority w:val="99"/>
  </w:style>
  <w:style w:type="table" w:customStyle="1" w:styleId="255">
    <w:name w:val="List Table 6 Colorful - Accent 4"/>
    <w:basedOn w:val="51"/>
    <w:qFormat/>
    <w:uiPriority w:val="99"/>
  </w:style>
  <w:style w:type="table" w:customStyle="1" w:styleId="256">
    <w:name w:val="List Table 6 Colorful - Accent 5"/>
    <w:basedOn w:val="51"/>
    <w:qFormat/>
    <w:uiPriority w:val="99"/>
  </w:style>
  <w:style w:type="table" w:customStyle="1" w:styleId="257">
    <w:name w:val="List Table 6 Colorful - Accent 6"/>
    <w:basedOn w:val="51"/>
    <w:qFormat/>
    <w:uiPriority w:val="99"/>
  </w:style>
  <w:style w:type="table" w:customStyle="1" w:styleId="258">
    <w:name w:val="清单表 7 彩色1"/>
    <w:basedOn w:val="51"/>
    <w:qFormat/>
    <w:uiPriority w:val="99"/>
  </w:style>
  <w:style w:type="table" w:customStyle="1" w:styleId="259">
    <w:name w:val="List Table 7 Colorful - Accent 1"/>
    <w:basedOn w:val="51"/>
    <w:qFormat/>
    <w:uiPriority w:val="99"/>
  </w:style>
  <w:style w:type="table" w:customStyle="1" w:styleId="260">
    <w:name w:val="List Table 7 Colorful - Accent 2"/>
    <w:basedOn w:val="51"/>
    <w:qFormat/>
    <w:uiPriority w:val="99"/>
  </w:style>
  <w:style w:type="table" w:customStyle="1" w:styleId="261">
    <w:name w:val="List Table 7 Colorful - Accent 3"/>
    <w:basedOn w:val="51"/>
    <w:qFormat/>
    <w:uiPriority w:val="99"/>
  </w:style>
  <w:style w:type="table" w:customStyle="1" w:styleId="262">
    <w:name w:val="List Table 7 Colorful - Accent 4"/>
    <w:basedOn w:val="51"/>
    <w:qFormat/>
    <w:uiPriority w:val="99"/>
  </w:style>
  <w:style w:type="table" w:customStyle="1" w:styleId="263">
    <w:name w:val="List Table 7 Colorful - Accent 5"/>
    <w:basedOn w:val="51"/>
    <w:qFormat/>
    <w:uiPriority w:val="99"/>
  </w:style>
  <w:style w:type="table" w:customStyle="1" w:styleId="264">
    <w:name w:val="List Table 7 Colorful - Accent 6"/>
    <w:basedOn w:val="51"/>
    <w:qFormat/>
    <w:uiPriority w:val="99"/>
  </w:style>
  <w:style w:type="table" w:customStyle="1" w:styleId="265">
    <w:name w:val="Lined - Accent"/>
    <w:basedOn w:val="51"/>
    <w:qFormat/>
    <w:uiPriority w:val="99"/>
    <w:rPr>
      <w:color w:val="404040"/>
    </w:rPr>
  </w:style>
  <w:style w:type="table" w:customStyle="1" w:styleId="266">
    <w:name w:val="Lined - Accent 1"/>
    <w:basedOn w:val="51"/>
    <w:qFormat/>
    <w:uiPriority w:val="99"/>
    <w:rPr>
      <w:color w:val="404040"/>
    </w:rPr>
  </w:style>
  <w:style w:type="table" w:customStyle="1" w:styleId="267">
    <w:name w:val="Lined - Accent 2"/>
    <w:basedOn w:val="51"/>
    <w:qFormat/>
    <w:uiPriority w:val="99"/>
    <w:rPr>
      <w:color w:val="404040"/>
    </w:rPr>
  </w:style>
  <w:style w:type="table" w:customStyle="1" w:styleId="268">
    <w:name w:val="Lined - Accent 3"/>
    <w:basedOn w:val="51"/>
    <w:qFormat/>
    <w:uiPriority w:val="99"/>
    <w:rPr>
      <w:color w:val="404040"/>
    </w:rPr>
  </w:style>
  <w:style w:type="table" w:customStyle="1" w:styleId="269">
    <w:name w:val="Lined - Accent 4"/>
    <w:basedOn w:val="51"/>
    <w:qFormat/>
    <w:uiPriority w:val="99"/>
    <w:rPr>
      <w:color w:val="404040"/>
    </w:rPr>
  </w:style>
  <w:style w:type="table" w:customStyle="1" w:styleId="270">
    <w:name w:val="Lined - Accent 5"/>
    <w:basedOn w:val="51"/>
    <w:qFormat/>
    <w:uiPriority w:val="99"/>
    <w:rPr>
      <w:color w:val="404040"/>
    </w:rPr>
  </w:style>
  <w:style w:type="table" w:customStyle="1" w:styleId="271">
    <w:name w:val="Lined - Accent 6"/>
    <w:basedOn w:val="51"/>
    <w:qFormat/>
    <w:uiPriority w:val="99"/>
    <w:rPr>
      <w:color w:val="404040"/>
    </w:rPr>
  </w:style>
  <w:style w:type="table" w:customStyle="1" w:styleId="272">
    <w:name w:val="Bordered &amp; Lined - Accent"/>
    <w:basedOn w:val="51"/>
    <w:qFormat/>
    <w:uiPriority w:val="99"/>
    <w:rPr>
      <w:color w:val="404040"/>
    </w:rPr>
  </w:style>
  <w:style w:type="table" w:customStyle="1" w:styleId="273">
    <w:name w:val="Bordered &amp; Lined - Accent 1"/>
    <w:basedOn w:val="51"/>
    <w:qFormat/>
    <w:uiPriority w:val="99"/>
    <w:rPr>
      <w:color w:val="404040"/>
    </w:rPr>
  </w:style>
  <w:style w:type="table" w:customStyle="1" w:styleId="274">
    <w:name w:val="Bordered &amp; Lined - Accent 2"/>
    <w:basedOn w:val="51"/>
    <w:qFormat/>
    <w:uiPriority w:val="99"/>
    <w:rPr>
      <w:color w:val="404040"/>
    </w:rPr>
  </w:style>
  <w:style w:type="table" w:customStyle="1" w:styleId="275">
    <w:name w:val="Bordered &amp; Lined - Accent 3"/>
    <w:basedOn w:val="51"/>
    <w:qFormat/>
    <w:uiPriority w:val="99"/>
    <w:rPr>
      <w:color w:val="404040"/>
    </w:rPr>
  </w:style>
  <w:style w:type="table" w:customStyle="1" w:styleId="276">
    <w:name w:val="Bordered &amp; Lined - Accent 4"/>
    <w:basedOn w:val="51"/>
    <w:qFormat/>
    <w:uiPriority w:val="99"/>
    <w:rPr>
      <w:color w:val="404040"/>
    </w:rPr>
  </w:style>
  <w:style w:type="table" w:customStyle="1" w:styleId="277">
    <w:name w:val="Bordered &amp; Lined - Accent 5"/>
    <w:basedOn w:val="51"/>
    <w:qFormat/>
    <w:uiPriority w:val="99"/>
    <w:rPr>
      <w:color w:val="404040"/>
    </w:rPr>
  </w:style>
  <w:style w:type="table" w:customStyle="1" w:styleId="278">
    <w:name w:val="Bordered &amp; Lined - Accent 6"/>
    <w:basedOn w:val="51"/>
    <w:qFormat/>
    <w:uiPriority w:val="99"/>
    <w:rPr>
      <w:color w:val="404040"/>
    </w:rPr>
  </w:style>
  <w:style w:type="table" w:customStyle="1" w:styleId="279">
    <w:name w:val="Bordered"/>
    <w:basedOn w:val="51"/>
    <w:qFormat/>
    <w:uiPriority w:val="99"/>
  </w:style>
  <w:style w:type="table" w:customStyle="1" w:styleId="280">
    <w:name w:val="Bordered - Accent 1"/>
    <w:basedOn w:val="51"/>
    <w:qFormat/>
    <w:uiPriority w:val="99"/>
  </w:style>
  <w:style w:type="table" w:customStyle="1" w:styleId="281">
    <w:name w:val="Bordered - Accent 2"/>
    <w:basedOn w:val="51"/>
    <w:qFormat/>
    <w:uiPriority w:val="99"/>
  </w:style>
  <w:style w:type="table" w:customStyle="1" w:styleId="282">
    <w:name w:val="Bordered - Accent 3"/>
    <w:basedOn w:val="51"/>
    <w:qFormat/>
    <w:uiPriority w:val="99"/>
  </w:style>
  <w:style w:type="table" w:customStyle="1" w:styleId="283">
    <w:name w:val="Bordered - Accent 4"/>
    <w:basedOn w:val="51"/>
    <w:qFormat/>
    <w:uiPriority w:val="99"/>
  </w:style>
  <w:style w:type="table" w:customStyle="1" w:styleId="284">
    <w:name w:val="Bordered - Accent 5"/>
    <w:basedOn w:val="51"/>
    <w:qFormat/>
    <w:uiPriority w:val="99"/>
  </w:style>
  <w:style w:type="table" w:customStyle="1" w:styleId="285">
    <w:name w:val="Bordered - Accent 6"/>
    <w:basedOn w:val="51"/>
    <w:qFormat/>
    <w:uiPriority w:val="99"/>
  </w:style>
  <w:style w:type="paragraph" w:customStyle="1" w:styleId="286">
    <w:name w:val="TOC 标题1"/>
    <w:unhideWhenUsed/>
    <w:qFormat/>
    <w:uiPriority w:val="39"/>
    <w:rPr>
      <w:rFonts w:hint="default" w:ascii="Times New Roman" w:hAnsi="Times New Roman" w:eastAsia="宋体" w:cs="Times New Roman"/>
      <w:lang w:eastAsia="zh-CN"/>
    </w:rPr>
  </w:style>
  <w:style w:type="paragraph" w:customStyle="1" w:styleId="287">
    <w:name w:val="正文文本11"/>
    <w:basedOn w:val="1"/>
    <w:qFormat/>
    <w:uiPriority w:val="99"/>
    <w:rPr>
      <w:rFonts w:ascii="楷体_GB2312" w:hAnsi="宋体" w:eastAsia="楷体_GB2312"/>
      <w:sz w:val="28"/>
      <w:szCs w:val="28"/>
    </w:rPr>
  </w:style>
  <w:style w:type="paragraph" w:customStyle="1" w:styleId="288">
    <w:name w:val="目录 71"/>
    <w:basedOn w:val="1"/>
    <w:next w:val="1"/>
    <w:unhideWhenUsed/>
    <w:qFormat/>
    <w:uiPriority w:val="39"/>
    <w:pPr>
      <w:ind w:left="2520"/>
    </w:pPr>
    <w:rPr>
      <w:rFonts w:ascii="等线" w:hAnsi="等线" w:eastAsia="等线"/>
      <w:szCs w:val="22"/>
    </w:rPr>
  </w:style>
  <w:style w:type="paragraph" w:customStyle="1" w:styleId="289">
    <w:name w:val="目录 51"/>
    <w:basedOn w:val="1"/>
    <w:next w:val="1"/>
    <w:unhideWhenUsed/>
    <w:qFormat/>
    <w:uiPriority w:val="39"/>
    <w:pPr>
      <w:ind w:left="1680"/>
    </w:pPr>
    <w:rPr>
      <w:rFonts w:ascii="等线" w:hAnsi="等线" w:eastAsia="等线"/>
      <w:szCs w:val="22"/>
    </w:rPr>
  </w:style>
  <w:style w:type="paragraph" w:customStyle="1" w:styleId="290">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paragraph" w:customStyle="1" w:styleId="291">
    <w:name w:val="目录 81"/>
    <w:basedOn w:val="1"/>
    <w:next w:val="1"/>
    <w:unhideWhenUsed/>
    <w:qFormat/>
    <w:uiPriority w:val="39"/>
    <w:pPr>
      <w:ind w:left="2940"/>
    </w:pPr>
    <w:rPr>
      <w:rFonts w:ascii="等线" w:hAnsi="等线" w:eastAsia="等线"/>
      <w:szCs w:val="22"/>
    </w:rPr>
  </w:style>
  <w:style w:type="paragraph" w:customStyle="1" w:styleId="292">
    <w:name w:val="目录 11"/>
    <w:basedOn w:val="1"/>
    <w:next w:val="1"/>
    <w:qFormat/>
    <w:uiPriority w:val="39"/>
    <w:rPr>
      <w:rFonts w:ascii="仿宋_GB2312" w:eastAsia="仿宋_GB2312"/>
      <w:sz w:val="24"/>
    </w:rPr>
  </w:style>
  <w:style w:type="paragraph" w:customStyle="1" w:styleId="293">
    <w:name w:val="目录 41"/>
    <w:basedOn w:val="1"/>
    <w:next w:val="1"/>
    <w:unhideWhenUsed/>
    <w:qFormat/>
    <w:uiPriority w:val="39"/>
    <w:pPr>
      <w:ind w:left="1260"/>
    </w:pPr>
    <w:rPr>
      <w:rFonts w:ascii="等线" w:hAnsi="等线" w:eastAsia="等线"/>
      <w:szCs w:val="22"/>
    </w:rPr>
  </w:style>
  <w:style w:type="paragraph" w:customStyle="1" w:styleId="294">
    <w:name w:val="目录 61"/>
    <w:basedOn w:val="1"/>
    <w:next w:val="1"/>
    <w:unhideWhenUsed/>
    <w:qFormat/>
    <w:uiPriority w:val="39"/>
    <w:pPr>
      <w:ind w:left="2100"/>
    </w:pPr>
    <w:rPr>
      <w:rFonts w:ascii="等线" w:hAnsi="等线" w:eastAsia="等线"/>
      <w:szCs w:val="22"/>
    </w:rPr>
  </w:style>
  <w:style w:type="paragraph" w:customStyle="1" w:styleId="295">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96">
    <w:name w:val="目录 91"/>
    <w:basedOn w:val="1"/>
    <w:next w:val="1"/>
    <w:unhideWhenUsed/>
    <w:qFormat/>
    <w:uiPriority w:val="39"/>
    <w:pPr>
      <w:ind w:left="3360"/>
    </w:pPr>
    <w:rPr>
      <w:rFonts w:ascii="等线" w:hAnsi="等线" w:eastAsia="等线"/>
      <w:szCs w:val="22"/>
    </w:rPr>
  </w:style>
  <w:style w:type="character" w:customStyle="1" w:styleId="297">
    <w:name w:val="p0 Char"/>
    <w:link w:val="298"/>
    <w:qFormat/>
    <w:uiPriority w:val="0"/>
    <w:rPr>
      <w:rFonts w:eastAsia="宋体"/>
      <w:sz w:val="21"/>
      <w:szCs w:val="21"/>
      <w:lang w:val="en-US" w:eastAsia="zh-CN" w:bidi="ar-SA"/>
    </w:rPr>
  </w:style>
  <w:style w:type="paragraph" w:customStyle="1" w:styleId="298">
    <w:name w:val="p0"/>
    <w:basedOn w:val="1"/>
    <w:link w:val="297"/>
    <w:qFormat/>
    <w:uiPriority w:val="0"/>
    <w:pPr>
      <w:widowControl/>
    </w:pPr>
    <w:rPr>
      <w:szCs w:val="21"/>
    </w:rPr>
  </w:style>
  <w:style w:type="character" w:customStyle="1" w:styleId="299">
    <w:name w:val="标题 2 Char Char Char"/>
    <w:link w:val="1"/>
    <w:qFormat/>
    <w:uiPriority w:val="0"/>
    <w:rPr>
      <w:rFonts w:ascii="Arial" w:hAnsi="Arial" w:eastAsia="黑体"/>
      <w:b/>
      <w:bCs/>
      <w:sz w:val="32"/>
      <w:szCs w:val="32"/>
      <w:lang w:val="en-US" w:eastAsia="zh-CN" w:bidi="ar-SA"/>
    </w:rPr>
  </w:style>
  <w:style w:type="character" w:customStyle="1" w:styleId="300">
    <w:name w:val="NormalCharacter1"/>
    <w:link w:val="1"/>
    <w:semiHidden/>
    <w:qFormat/>
    <w:uiPriority w:val="0"/>
  </w:style>
  <w:style w:type="paragraph" w:customStyle="1" w:styleId="301">
    <w:name w:val="标题 21"/>
    <w:basedOn w:val="1"/>
    <w:next w:val="1"/>
    <w:qFormat/>
    <w:uiPriority w:val="0"/>
    <w:pPr>
      <w:keepNext/>
      <w:widowControl/>
      <w:jc w:val="center"/>
    </w:pPr>
    <w:rPr>
      <w:rFonts w:ascii="楷体_GB2312" w:eastAsia="楷体_GB2312"/>
      <w:sz w:val="18"/>
      <w:szCs w:val="20"/>
    </w:rPr>
  </w:style>
  <w:style w:type="paragraph" w:customStyle="1" w:styleId="302">
    <w:name w:val="TOC 标题1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303">
    <w:name w:val="No Spacing"/>
    <w:qFormat/>
    <w:uiPriority w:val="1"/>
    <w:pPr>
      <w:widowControl w:val="0"/>
      <w:jc w:val="both"/>
    </w:pPr>
    <w:rPr>
      <w:rFonts w:hint="default" w:ascii="Times New Roman" w:hAnsi="Times New Roman" w:eastAsia="宋体" w:cs="Times New Roman"/>
      <w:sz w:val="21"/>
      <w:szCs w:val="24"/>
      <w:lang w:eastAsia="zh-CN"/>
    </w:rPr>
  </w:style>
  <w:style w:type="paragraph" w:customStyle="1" w:styleId="304">
    <w:name w:val="样式1"/>
    <w:basedOn w:val="2"/>
    <w:link w:val="305"/>
    <w:qFormat/>
    <w:uiPriority w:val="0"/>
    <w:pPr>
      <w:ind w:left="210" w:right="210"/>
    </w:pPr>
  </w:style>
  <w:style w:type="character" w:customStyle="1" w:styleId="305">
    <w:name w:val="样式1 字符"/>
    <w:link w:val="304"/>
    <w:qFormat/>
    <w:uiPriority w:val="0"/>
  </w:style>
  <w:style w:type="paragraph" w:customStyle="1" w:styleId="306">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307">
    <w:name w:val="列出段落1"/>
    <w:basedOn w:val="1"/>
    <w:qFormat/>
    <w:uiPriority w:val="1"/>
    <w:pPr>
      <w:ind w:left="400" w:firstLine="420"/>
      <w:jc w:val="left"/>
    </w:pPr>
    <w:rPr>
      <w:rFonts w:ascii="宋体" w:hAnsi="宋体" w:cs="宋体"/>
      <w:sz w:val="22"/>
      <w:szCs w:val="22"/>
      <w:lang w:val="zh-CN" w:bidi="zh-CN"/>
    </w:rPr>
  </w:style>
  <w:style w:type="paragraph" w:customStyle="1" w:styleId="308">
    <w:name w:val="Table Paragraph"/>
    <w:basedOn w:val="1"/>
    <w:qFormat/>
    <w:uiPriority w:val="1"/>
    <w:pPr>
      <w:jc w:val="left"/>
    </w:pPr>
    <w:rPr>
      <w:rFonts w:ascii="宋体" w:hAnsi="宋体" w:cs="宋体"/>
      <w:sz w:val="22"/>
      <w:szCs w:val="22"/>
      <w:lang w:val="zh-CN" w:bidi="zh-CN"/>
    </w:rPr>
  </w:style>
  <w:style w:type="character" w:customStyle="1" w:styleId="309">
    <w:name w:val="ask-title2"/>
    <w:link w:val="1"/>
    <w:qFormat/>
    <w:uiPriority w:val="0"/>
  </w:style>
  <w:style w:type="paragraph" w:customStyle="1" w:styleId="310">
    <w:name w:val="列出段落2"/>
    <w:basedOn w:val="1"/>
    <w:unhideWhenUsed/>
    <w:qFormat/>
    <w:uiPriority w:val="99"/>
    <w:pPr>
      <w:ind w:firstLine="420"/>
      <w:jc w:val="left"/>
    </w:pPr>
    <w:rPr>
      <w:rFonts w:ascii="宋体"/>
      <w:sz w:val="20"/>
      <w:szCs w:val="20"/>
    </w:rPr>
  </w:style>
  <w:style w:type="paragraph" w:customStyle="1" w:styleId="311">
    <w:name w:val="纯文本1"/>
    <w:basedOn w:val="1"/>
    <w:qFormat/>
    <w:uiPriority w:val="0"/>
    <w:rPr>
      <w:rFonts w:ascii="宋体" w:hAnsi="Courier New"/>
      <w:sz w:val="20"/>
      <w:szCs w:val="21"/>
    </w:rPr>
  </w:style>
  <w:style w:type="character" w:customStyle="1" w:styleId="312">
    <w:name w:val="纯文本 Char2"/>
    <w:link w:val="1"/>
    <w:qFormat/>
    <w:uiPriority w:val="0"/>
    <w:rPr>
      <w:rFonts w:ascii="宋体" w:hAnsi="Courier New"/>
      <w:sz w:val="21"/>
    </w:rPr>
  </w:style>
  <w:style w:type="paragraph" w:customStyle="1" w:styleId="313">
    <w:name w:val="列出段落11"/>
    <w:basedOn w:val="1"/>
    <w:qFormat/>
    <w:uiPriority w:val="0"/>
    <w:pPr>
      <w:spacing w:line="0" w:lineRule="atLeast"/>
      <w:ind w:firstLine="420"/>
    </w:pPr>
    <w:rPr>
      <w:rFonts w:eastAsia="微软雅黑"/>
      <w:sz w:val="20"/>
      <w:szCs w:val="20"/>
    </w:rPr>
  </w:style>
  <w:style w:type="character" w:customStyle="1" w:styleId="314">
    <w:name w:val="纯文本 Char"/>
    <w:link w:val="315"/>
    <w:qFormat/>
    <w:uiPriority w:val="0"/>
    <w:rPr>
      <w:rFonts w:ascii="宋体" w:hAnsi="Courier New"/>
    </w:rPr>
  </w:style>
  <w:style w:type="paragraph" w:customStyle="1" w:styleId="315">
    <w:name w:val="纯文本2"/>
    <w:basedOn w:val="1"/>
    <w:link w:val="314"/>
    <w:qFormat/>
    <w:uiPriority w:val="0"/>
    <w:pPr>
      <w:spacing w:line="360" w:lineRule="auto"/>
      <w:ind w:firstLine="200"/>
    </w:pPr>
    <w:rPr>
      <w:rFonts w:ascii="宋体" w:hAnsi="Courier New"/>
      <w:sz w:val="20"/>
      <w:szCs w:val="20"/>
    </w:rPr>
  </w:style>
  <w:style w:type="character" w:customStyle="1" w:styleId="316">
    <w:name w:val="页脚 Char"/>
    <w:link w:val="1"/>
    <w:qFormat/>
    <w:uiPriority w:val="0"/>
    <w:rPr>
      <w:sz w:val="18"/>
      <w:szCs w:val="18"/>
    </w:rPr>
  </w:style>
  <w:style w:type="paragraph" w:customStyle="1" w:styleId="317">
    <w:name w:val="_Style 83"/>
    <w:basedOn w:val="1"/>
    <w:next w:val="307"/>
    <w:qFormat/>
    <w:uiPriority w:val="99"/>
    <w:pPr>
      <w:ind w:firstLine="420"/>
    </w:pPr>
  </w:style>
  <w:style w:type="character" w:styleId="318">
    <w:name w:val="Placeholder Text"/>
    <w:basedOn w:val="50"/>
    <w:link w:val="1"/>
    <w:unhideWhenUsed/>
    <w:qFormat/>
    <w:uiPriority w:val="99"/>
    <w:rPr>
      <w:color w:val="808080"/>
    </w:rPr>
  </w:style>
  <w:style w:type="paragraph" w:customStyle="1" w:styleId="319">
    <w:name w:val="pf0"/>
    <w:basedOn w:val="1"/>
    <w:qFormat/>
    <w:uiPriority w:val="0"/>
    <w:pPr>
      <w:widowControl/>
      <w:spacing w:before="100" w:beforeAutospacing="1" w:after="100" w:afterAutospacing="1"/>
      <w:jc w:val="left"/>
    </w:pPr>
    <w:rPr>
      <w:rFonts w:ascii="宋体" w:hAnsi="宋体" w:cs="宋体"/>
      <w:sz w:val="24"/>
    </w:rPr>
  </w:style>
  <w:style w:type="character" w:customStyle="1" w:styleId="320">
    <w:name w:val="cf01"/>
    <w:basedOn w:val="50"/>
    <w:link w:val="1"/>
    <w:qFormat/>
    <w:uiPriority w:val="0"/>
    <w:rPr>
      <w:rFonts w:hint="eastAsia" w:ascii="Microsoft YaHei UI" w:hAnsi="Microsoft YaHei UI" w:eastAsia="Microsoft YaHei UI"/>
      <w:sz w:val="18"/>
      <w:szCs w:val="18"/>
    </w:rPr>
  </w:style>
  <w:style w:type="character" w:customStyle="1" w:styleId="321">
    <w:name w:val="cf11"/>
    <w:basedOn w:val="50"/>
    <w:link w:val="1"/>
    <w:qFormat/>
    <w:uiPriority w:val="0"/>
    <w:rPr>
      <w:rFonts w:hint="eastAsia" w:ascii="Microsoft YaHei UI" w:hAnsi="Microsoft YaHei UI" w:eastAsia="Microsoft YaHei UI"/>
      <w:sz w:val="18"/>
      <w:szCs w:val="18"/>
    </w:rPr>
  </w:style>
  <w:style w:type="paragraph" w:styleId="322">
    <w:name w:val="List Paragraph"/>
    <w:basedOn w:val="1"/>
    <w:qFormat/>
    <w:uiPriority w:val="1"/>
    <w:pPr>
      <w:ind w:firstLine="420"/>
    </w:pPr>
  </w:style>
  <w:style w:type="paragraph" w:customStyle="1" w:styleId="323">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324">
    <w:name w:val="标准文本"/>
    <w:basedOn w:val="1"/>
    <w:qFormat/>
    <w:uiPriority w:val="0"/>
    <w:pPr>
      <w:spacing w:line="360" w:lineRule="auto"/>
      <w:ind w:firstLine="480"/>
    </w:pPr>
    <w:rPr>
      <w:rFonts w:ascii="Calibri" w:hAnsi="Calibri" w:eastAsia="Calibri" w:cs="宋体"/>
      <w:sz w:val="24"/>
      <w:lang w:val="zh-CN"/>
    </w:rPr>
  </w:style>
  <w:style w:type="character" w:customStyle="1" w:styleId="325">
    <w:name w:val="标准文本 Char Char"/>
    <w:link w:val="1"/>
    <w:qFormat/>
    <w:uiPriority w:val="0"/>
    <w:rPr>
      <w:rFonts w:eastAsia="宋体" w:cs="宋体"/>
      <w:sz w:val="24"/>
      <w:szCs w:val="24"/>
      <w:lang w:val="en-US" w:eastAsia="zh-CN" w:bidi="ar-SA"/>
    </w:rPr>
  </w:style>
  <w:style w:type="character" w:customStyle="1" w:styleId="326">
    <w:name w:val="标准小四 Char Char"/>
    <w:link w:val="1"/>
    <w:qFormat/>
    <w:uiPriority w:val="0"/>
    <w:rPr>
      <w:rFonts w:ascii="Arial" w:hAnsi="Arial" w:eastAsia="宋体"/>
      <w:sz w:val="24"/>
      <w:szCs w:val="21"/>
      <w:lang w:val="en-US" w:eastAsia="zh-CN" w:bidi="ar-SA"/>
    </w:rPr>
  </w:style>
  <w:style w:type="character" w:customStyle="1" w:styleId="327">
    <w:name w:val="标准文本 Char"/>
    <w:link w:val="1"/>
    <w:qFormat/>
    <w:uiPriority w:val="0"/>
    <w:rPr>
      <w:rFonts w:eastAsia="宋体" w:cs="宋体"/>
      <w:sz w:val="24"/>
      <w:szCs w:val="24"/>
      <w:lang w:val="en-US" w:eastAsia="zh-CN" w:bidi="ar-SA"/>
    </w:rPr>
  </w:style>
  <w:style w:type="character" w:customStyle="1" w:styleId="328">
    <w:name w:val="未处理的提及1"/>
    <w:basedOn w:val="50"/>
    <w:link w:val="1"/>
    <w:unhideWhenUsed/>
    <w:qFormat/>
    <w:uiPriority w:val="99"/>
    <w:rPr>
      <w:color w:val="605E5C"/>
      <w:shd w:val="clear" w:color="auto" w:fill="E1DFDD"/>
    </w:rPr>
  </w:style>
  <w:style w:type="paragraph" w:customStyle="1" w:styleId="329">
    <w:name w:val="列出段落3"/>
    <w:basedOn w:val="1"/>
    <w:qFormat/>
    <w:uiPriority w:val="99"/>
    <w:pPr>
      <w:ind w:firstLine="420"/>
    </w:pPr>
  </w:style>
  <w:style w:type="paragraph" w:customStyle="1" w:styleId="330">
    <w:name w:val="Normal_8_0"/>
    <w:qFormat/>
    <w:uiPriority w:val="0"/>
    <w:rPr>
      <w:rFonts w:hint="default" w:ascii="Times New Roman" w:hAnsi="Times New Roman" w:eastAsia="Times New Roman" w:cs="Times New Roman"/>
      <w:sz w:val="24"/>
      <w:szCs w:val="24"/>
      <w:lang w:eastAsia="zh-CN"/>
    </w:rPr>
  </w:style>
  <w:style w:type="character" w:customStyle="1" w:styleId="331">
    <w:name w:val="默认段落字体12"/>
    <w:link w:val="1"/>
    <w:unhideWhenUsed/>
    <w:qFormat/>
    <w:uiPriority w:val="1"/>
    <w:rPr>
      <w:rFonts w:ascii="Times New Roman" w:hAnsi="Times New Roman" w:eastAsia="宋体" w:cs="Times New Roman"/>
      <w:sz w:val="21"/>
      <w:szCs w:val="24"/>
      <w:lang w:val="en-US" w:eastAsia="zh-CN" w:bidi="ar-SA"/>
    </w:rPr>
  </w:style>
  <w:style w:type="character" w:customStyle="1" w:styleId="332">
    <w:name w:val="font41"/>
    <w:basedOn w:val="50"/>
    <w:link w:val="1"/>
    <w:qFormat/>
    <w:uiPriority w:val="0"/>
    <w:rPr>
      <w:rFonts w:ascii="方正仿宋_GBK" w:hAnsi="方正仿宋_GBK" w:eastAsia="方正仿宋_GBK" w:cs="方正仿宋_GBK"/>
      <w:b/>
      <w:bCs/>
      <w:color w:val="000000"/>
      <w:sz w:val="22"/>
      <w:szCs w:val="22"/>
      <w:u w:val="none"/>
    </w:rPr>
  </w:style>
  <w:style w:type="character" w:customStyle="1" w:styleId="333">
    <w:name w:val="font31"/>
    <w:basedOn w:val="50"/>
    <w:link w:val="1"/>
    <w:qFormat/>
    <w:uiPriority w:val="0"/>
    <w:rPr>
      <w:rFonts w:ascii="方正仿宋_GBK" w:hAnsi="方正仿宋_GBK" w:eastAsia="方正仿宋_GBK" w:cs="方正仿宋_GBK"/>
      <w:color w:val="000000"/>
      <w:sz w:val="22"/>
      <w:szCs w:val="22"/>
      <w:u w:val="none"/>
    </w:rPr>
  </w:style>
  <w:style w:type="character" w:customStyle="1" w:styleId="334">
    <w:name w:val="不明显参考1"/>
    <w:link w:val="1"/>
    <w:qFormat/>
    <w:uiPriority w:val="31"/>
    <w:rPr>
      <w:smallCaps/>
    </w:rPr>
  </w:style>
  <w:style w:type="paragraph" w:customStyle="1" w:styleId="335">
    <w:name w:val="Normal_5_0"/>
    <w:qFormat/>
    <w:uiPriority w:val="0"/>
    <w:rPr>
      <w:rFonts w:hint="default" w:ascii="Times New Roman" w:hAnsi="Times New Roman" w:eastAsia="Times New Roman" w:cs="Times New Roman"/>
      <w:sz w:val="24"/>
      <w:szCs w:val="24"/>
      <w:lang w:eastAsia="zh-CN"/>
    </w:rPr>
  </w:style>
  <w:style w:type="character" w:customStyle="1" w:styleId="336">
    <w:name w:val="默认段落字体11"/>
    <w:link w:val="1"/>
    <w:unhideWhenUsed/>
    <w:qFormat/>
    <w:uiPriority w:val="1"/>
  </w:style>
  <w:style w:type="paragraph" w:customStyle="1" w:styleId="337">
    <w:name w:val="Normal_17"/>
    <w:qFormat/>
    <w:uiPriority w:val="0"/>
    <w:rPr>
      <w:rFonts w:hint="default" w:ascii="Times New Roman" w:hAnsi="Times New Roman" w:eastAsia="Times New Roman" w:cs="Times New Roman"/>
      <w:sz w:val="24"/>
      <w:szCs w:val="24"/>
      <w:lang w:eastAsia="zh-CN"/>
    </w:rPr>
  </w:style>
  <w:style w:type="paragraph" w:customStyle="1" w:styleId="338">
    <w:name w:val="Normal_0_3"/>
    <w:qFormat/>
    <w:uiPriority w:val="0"/>
    <w:rPr>
      <w:rFonts w:hint="default" w:ascii="Times New Roman" w:hAnsi="Times New Roman" w:eastAsia="Times New Roman" w:cs="Times New Roman"/>
      <w:sz w:val="24"/>
      <w:szCs w:val="24"/>
      <w:lang w:eastAsia="zh-CN"/>
    </w:rPr>
  </w:style>
  <w:style w:type="paragraph" w:customStyle="1" w:styleId="339">
    <w:name w:val="Normal_23"/>
    <w:qFormat/>
    <w:uiPriority w:val="0"/>
    <w:rPr>
      <w:rFonts w:hint="default" w:ascii="Times New Roman" w:hAnsi="Times New Roman" w:eastAsia="Times New Roman" w:cs="Times New Roman"/>
      <w:sz w:val="24"/>
      <w:szCs w:val="24"/>
      <w:lang w:eastAsia="zh-CN"/>
    </w:rPr>
  </w:style>
  <w:style w:type="paragraph" w:customStyle="1" w:styleId="340">
    <w:name w:val="修订1"/>
    <w:unhideWhenUsed/>
    <w:qFormat/>
    <w:uiPriority w:val="99"/>
    <w:rPr>
      <w:rFonts w:hint="default" w:ascii="Times New Roman" w:hAnsi="Times New Roman" w:eastAsia="宋体" w:cs="Times New Roman"/>
      <w:sz w:val="21"/>
      <w:szCs w:val="24"/>
      <w:lang w:eastAsia="zh-CN"/>
    </w:rPr>
  </w:style>
  <w:style w:type="paragraph" w:customStyle="1" w:styleId="341">
    <w:name w:val="列表段落1"/>
    <w:basedOn w:val="1"/>
    <w:qFormat/>
    <w:uiPriority w:val="99"/>
    <w:pPr>
      <w:ind w:firstLine="420"/>
    </w:pPr>
  </w:style>
  <w:style w:type="character" w:customStyle="1" w:styleId="342">
    <w:name w:val="font21"/>
    <w:basedOn w:val="50"/>
    <w:link w:val="1"/>
    <w:qFormat/>
    <w:uiPriority w:val="0"/>
    <w:rPr>
      <w:rFonts w:hint="eastAsia" w:ascii="等线" w:hAnsi="等线" w:eastAsia="等线" w:cs="等线"/>
      <w:color w:val="000000"/>
      <w:sz w:val="21"/>
      <w:szCs w:val="21"/>
      <w:u w:val="none"/>
    </w:rPr>
  </w:style>
  <w:style w:type="character" w:customStyle="1" w:styleId="343">
    <w:name w:val="font11"/>
    <w:basedOn w:val="50"/>
    <w:link w:val="1"/>
    <w:qFormat/>
    <w:uiPriority w:val="0"/>
    <w:rPr>
      <w:rFonts w:hint="eastAsia" w:ascii="宋体" w:hAnsi="宋体" w:eastAsia="宋体" w:cs="宋体"/>
      <w:color w:val="000000"/>
      <w:sz w:val="21"/>
      <w:szCs w:val="21"/>
      <w:u w:val="none"/>
    </w:rPr>
  </w:style>
  <w:style w:type="paragraph" w:customStyle="1" w:styleId="344">
    <w:name w:val="null3"/>
    <w:qFormat/>
    <w:uiPriority w:val="0"/>
    <w:rPr>
      <w:rFonts w:hint="default" w:ascii="等线" w:hAnsi="等线" w:eastAsia="宋体" w:cs="Arial"/>
      <w:lang w:eastAsia="en-US"/>
    </w:rPr>
  </w:style>
  <w:style w:type="paragraph" w:customStyle="1" w:styleId="345">
    <w:name w:val="Plain Text1"/>
    <w:basedOn w:val="1"/>
    <w:qFormat/>
    <w:uiPriority w:val="0"/>
    <w:pPr>
      <w:widowControl/>
      <w:jc w:val="left"/>
    </w:pPr>
    <w:rPr>
      <w:rFonts w:ascii="宋体" w:hAnsi="Courier New" w:eastAsia="楷体_GB2312"/>
      <w:sz w:val="26"/>
      <w:szCs w:val="20"/>
    </w:rPr>
  </w:style>
  <w:style w:type="paragraph" w:customStyle="1" w:styleId="346">
    <w:name w:val="正文缩进1"/>
    <w:basedOn w:val="1"/>
    <w:unhideWhenUsed/>
    <w:qFormat/>
    <w:uiPriority w:val="99"/>
    <w:pPr>
      <w:ind w:firstLine="420"/>
      <w:jc w:val="left"/>
    </w:pPr>
    <w:rPr>
      <w:sz w:val="24"/>
    </w:rPr>
  </w:style>
  <w:style w:type="paragraph" w:customStyle="1" w:styleId="347">
    <w:name w:val="Revision"/>
    <w:unhideWhenUsed/>
    <w:qFormat/>
    <w:uiPriority w:val="99"/>
    <w:rPr>
      <w:rFonts w:hint="default" w:ascii="Times New Roman" w:hAnsi="Times New Roman" w:eastAsia="宋体" w:cs="Times New Roman"/>
      <w:sz w:val="21"/>
      <w:szCs w:val="24"/>
      <w:lang w:eastAsia="zh-CN"/>
    </w:rPr>
  </w:style>
  <w:style w:type="paragraph" w:customStyle="1" w:styleId="348">
    <w:name w:val="0正文"/>
    <w:basedOn w:val="1"/>
    <w:qFormat/>
    <w:uiPriority w:val="0"/>
    <w:pPr>
      <w:keepNext w:val="0"/>
      <w:keepLines w:val="0"/>
      <w:widowControl/>
      <w:suppressLineNumbers w:val="0"/>
      <w:spacing w:before="0" w:beforeAutospacing="0" w:after="0" w:afterAutospacing="0"/>
      <w:ind w:left="0" w:right="0" w:firstLine="200"/>
      <w:jc w:val="left"/>
    </w:pPr>
    <w:rPr>
      <w:rFonts w:hint="default" w:ascii="Times New Roman" w:hAnsi="Times New Roman" w:eastAsia="宋体" w:cs="Times New Roman"/>
      <w:sz w:val="21"/>
      <w:szCs w:val="21"/>
      <w:lang w:val="en-US" w:eastAsia="zh-CN" w:bidi="ar"/>
    </w:rPr>
  </w:style>
  <w:style w:type="paragraph" w:customStyle="1" w:styleId="349">
    <w:name w:val="msolistparagraph"/>
    <w:basedOn w:val="1"/>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宋体" w:cs="Times New Roman"/>
      <w:sz w:val="21"/>
      <w:szCs w:val="22"/>
      <w:lang w:val="en-US" w:eastAsia="zh-CN" w:bidi="ar"/>
    </w:rPr>
  </w:style>
  <w:style w:type="table" w:customStyle="1" w:styleId="350">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351">
    <w:name w:val="Table Text"/>
    <w:basedOn w:val="1"/>
    <w:semiHidden/>
    <w:qFormat/>
    <w:uiPriority w:val="0"/>
    <w:rPr>
      <w:rFonts w:ascii="Arial" w:hAnsi="Arial" w:eastAsia="Arial" w:cs="Arial"/>
      <w:sz w:val="21"/>
      <w:szCs w:val="21"/>
      <w:lang w:val="en-US" w:eastAsia="en-US" w:bidi="ar-SA"/>
    </w:rPr>
  </w:style>
  <w:style w:type="paragraph" w:customStyle="1" w:styleId="352">
    <w:name w:val="正文文本缩进11"/>
    <w:basedOn w:val="1"/>
    <w:next w:val="63"/>
    <w:unhideWhenUsed/>
    <w:qFormat/>
    <w:uiPriority w:val="0"/>
    <w:pPr>
      <w:spacing w:after="120"/>
      <w:ind w:left="420"/>
    </w:pPr>
  </w:style>
  <w:style w:type="table" w:customStyle="1" w:styleId="353">
    <w:name w:val="网格型11"/>
    <w:basedOn w:val="354"/>
    <w:qFormat/>
    <w:uiPriority w:val="0"/>
    <w:pPr>
      <w:widowControl w:val="0"/>
      <w:jc w:val="both"/>
    </w:pPr>
    <w:rPr>
      <w:rFonts w:ascii="Times New Roman" w:hAnsi="Times New Roman" w:eastAsia="宋体" w:cs="Times New Roman"/>
      <w:sz w:val="20"/>
      <w:szCs w:val="20"/>
    </w:rPr>
  </w:style>
  <w:style w:type="table" w:customStyle="1" w:styleId="354">
    <w:name w:val="普通表格11"/>
    <w:unhideWhenUsed/>
    <w:qFormat/>
    <w:uiPriority w:val="99"/>
  </w:style>
  <w:style w:type="character" w:customStyle="1" w:styleId="355">
    <w:name w:val="font61"/>
    <w:basedOn w:val="43"/>
    <w:qFormat/>
    <w:uiPriority w:val="0"/>
    <w:rPr>
      <w:rFonts w:hint="default" w:ascii="Arial" w:hAnsi="Arial" w:cs="Arial"/>
      <w:color w:val="000000"/>
      <w:sz w:val="22"/>
      <w:szCs w:val="22"/>
      <w:u w:val="none"/>
    </w:rPr>
  </w:style>
  <w:style w:type="paragraph" w:customStyle="1" w:styleId="356">
    <w:name w:val="无间隔1"/>
    <w:qFormat/>
    <w:uiPriority w:val="0"/>
    <w:rPr>
      <w:rFonts w:hint="default" w:ascii="Calibri" w:hAnsi="Calibri" w:eastAsia="PMingLiU" w:cs="Times New Roman"/>
      <w:sz w:val="22"/>
      <w:szCs w:val="22"/>
      <w:lang w:val="en-US" w:eastAsia="zh-TW" w:bidi="ar-SA"/>
    </w:rPr>
  </w:style>
  <w:style w:type="character" w:customStyle="1" w:styleId="357">
    <w:name w:val="正文文本 (2) + 9 pt"/>
    <w:qFormat/>
    <w:uiPriority w:val="0"/>
    <w:rPr>
      <w:rFonts w:ascii="MingLiU" w:hAnsi="MingLiU" w:eastAsia="MingLiU"/>
      <w:b/>
      <w:bCs/>
      <w:color w:val="000000"/>
      <w:spacing w:val="0"/>
      <w:position w:val="0"/>
      <w:sz w:val="18"/>
      <w:szCs w:val="18"/>
      <w:u w:val="none"/>
      <w:shd w:val="clear" w:color="auto" w:fill="FFFFFF"/>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89</Pages>
  <Words>11616</Words>
  <Characters>12636</Characters>
  <TotalTime>24</TotalTime>
  <ScaleCrop>false</ScaleCrop>
  <LinksUpToDate>false</LinksUpToDate>
  <CharactersWithSpaces>12683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2023-10-16T02:18:00Z</dcterms:created>
  <dc:creator>dy</dc:creator>
  <cp:lastModifiedBy>D~Y~阳</cp:lastModifiedBy>
  <cp:lastPrinted>2026-06-10T08:25:00Z</cp:lastPrinted>
  <dcterms:modified xsi:type="dcterms:W3CDTF">2026-06-11T09:18:13Z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47C9437F161E4F418E4436407D4686C7_13</vt:lpwstr>
  </property>
  <property fmtid="{D5CDD505-2E9C-101B-9397-08002B2CF9AE}" pid="4" name="KSOTemplateDocerSaveRecord">
    <vt:lpwstr>eyJoZGlkIjoiMTFkODVmNGQxYmY1MzRjZjBjNTk5MWI4OTUwNTQxM2QiLCJ1c2VySWQiOiI2MDM3MDA2ODEifQ==</vt:lpwstr>
  </property>
</Properties>
</file>