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9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91"/>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91"/>
        <w:ind w:firstLine="0"/>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9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9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JSZC-320200-XWJC-G2026-0041</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江南大学附属医院数字乳腺机项目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江南大学附属医院</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91"/>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采购代理机构：无锡市卫生健康综合服务中心</w:t>
      </w:r>
      <w:r/>
    </w:p>
    <w:p>
      <w:pPr>
        <w:pStyle w:val="991"/>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991"/>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黑体" w:hAnsi="华文中宋" w:eastAsia="黑体"/>
          <w:bCs/>
          <w:color w:val="auto"/>
          <w:sz w:val="44"/>
          <w:szCs w:val="44"/>
          <w:highlight w:val="none"/>
        </w:rPr>
        <w:t xml:space="preserve"> </w:t>
      </w:r>
      <w:r>
        <w:rPr>
          <w:rFonts w:hint="eastAsia" w:ascii="黑体" w:hAnsi="黑体" w:eastAsia="黑体"/>
          <w:color w:val="auto"/>
          <w:sz w:val="36"/>
          <w:szCs w:val="36"/>
          <w:highlight w:val="none"/>
        </w:rPr>
        <w:t xml:space="preserve"> 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评标方法与评标标准-----------------------（35）</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投标文件内容与格式-----------------------（41）</w:t>
      </w:r>
      <w:r/>
    </w:p>
    <w:p>
      <w:pPr>
        <w:jc w:val="center"/>
        <w:spacing w:line="500" w:lineRule="exact"/>
        <w:tabs>
          <w:tab w:val="left" w:pos="1440" w:leader="none"/>
        </w:tabs>
        <w:rPr>
          <w:rFonts w:ascii="黑体" w:hAnsi="Showcard Gothic" w:eastAsia="黑体"/>
          <w:color w:val="auto"/>
          <w:sz w:val="30"/>
          <w:szCs w:val="30"/>
          <w:highlight w:val="none"/>
        </w:rPr>
        <w:outlineLvl w:val="0"/>
      </w:pPr>
      <w:r>
        <w:rPr>
          <w:rFonts w:ascii="黑体" w:hAnsi="Showcard Gothic" w:eastAsia="黑体"/>
          <w:color w:val="auto"/>
          <w:sz w:val="30"/>
          <w:szCs w:val="30"/>
          <w:highlight w:val="none"/>
        </w:rPr>
        <w:br w:type="page" w:clear="all"/>
      </w:r>
      <w:r/>
    </w:p>
    <w:p>
      <w:pPr>
        <w:pStyle w:val="760"/>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auto"/>
          <w:sz w:val="36"/>
          <w:szCs w:val="36"/>
          <w:highlight w:val="none"/>
          <w:shd w:val="clear" w:color="auto" w:fill="ffffff"/>
        </w:rPr>
      </w:pP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5"/>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5"/>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一、串标情形</w:t>
      </w:r>
      <w:r/>
    </w:p>
    <w:p>
      <w:pPr>
        <w:pStyle w:val="760"/>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60"/>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60"/>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rPr>
          <w:color w:val="auto"/>
          <w:highlight w:val="none"/>
        </w:rPr>
        <w:tab/>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5"/>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二、后果 </w:t>
      </w:r>
      <w:r/>
    </w:p>
    <w:p>
      <w:pPr>
        <w:pStyle w:val="735"/>
        <w:ind w:firstLine="560"/>
        <w:spacing w:line="5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shd w:val="clear" w:color="auto" w:fill="ffffff"/>
        </w:rPr>
        <w:t xml:space="preserve">按照《</w:t>
      </w:r>
      <w:r>
        <w:rPr>
          <w:rFonts w:hint="eastAsia" w:ascii="方正仿宋_GB2312" w:hAnsi="方正仿宋_GB2312" w:eastAsia="方正仿宋_GB2312" w:cs="方正仿宋_GB2312"/>
          <w:color w:val="auto"/>
          <w:highlight w:val="none"/>
          <w:shd w:val="clear" w:color="auto" w:fill="ffffff"/>
          <w:lang w:eastAsia="zh-CN"/>
        </w:rPr>
        <w:t xml:space="preserve">中华人民共和国政府采购法</w:t>
      </w:r>
      <w:r>
        <w:rPr>
          <w:rFonts w:hint="eastAsia" w:ascii="方正仿宋_GB2312" w:hAnsi="方正仿宋_GB2312" w:eastAsia="方正仿宋_GB2312" w:cs="方正仿宋_GB2312"/>
          <w:color w:val="auto"/>
          <w:highlight w:val="none"/>
          <w:shd w:val="clear" w:color="auto" w:fill="ffffff"/>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60"/>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60"/>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江南大学附属医院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u w:val="single"/>
          <w:lang w:eastAsia="zh-CN"/>
        </w:rPr>
        <w:t xml:space="preserve">江南大学附属医院数字乳腺机项目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JSZC-320200-XWJC-G2026-0041</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江南大学附属医院数字乳腺机项目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2026年7月30日14点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19"/>
        <w:ind w:firstLine="452"/>
        <w:keepLines w:val="0"/>
        <w:keepNext w:val="0"/>
        <w:spacing w:before="0" w:after="0" w:line="500" w:lineRule="exact"/>
        <w:rPr>
          <w:color w:val="auto"/>
          <w:sz w:val="30"/>
          <w:szCs w:val="30"/>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JSZC-320200-XWJC-G2026-0041</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江南大学附属医院数字乳腺机项目</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3.项目预</w:t>
      </w:r>
      <w:r>
        <w:rPr>
          <w:rFonts w:hint="eastAsia" w:ascii="宋体" w:hAnsi="宋体" w:cs="宋体"/>
          <w:color w:val="auto"/>
          <w:sz w:val="24"/>
          <w:szCs w:val="24"/>
          <w:highlight w:val="none"/>
        </w:rPr>
        <w:t xml:space="preserve">算金额：</w:t>
      </w:r>
      <w:r>
        <w:rPr>
          <w:rFonts w:hint="eastAsia" w:ascii="宋体" w:hAnsi="宋体" w:cs="宋体"/>
          <w:color w:val="auto"/>
          <w:sz w:val="24"/>
          <w:szCs w:val="24"/>
          <w:highlight w:val="none"/>
          <w:lang w:val="en-US" w:eastAsia="zh-CN"/>
        </w:rPr>
        <w:t xml:space="preserve">300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1套）</w:t>
      </w:r>
      <w:r/>
    </w:p>
    <w:p>
      <w:pPr>
        <w:ind w:firstLine="480"/>
        <w:spacing w:line="5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4.项目最高限价：</w:t>
      </w:r>
      <w:r>
        <w:rPr>
          <w:rFonts w:hint="eastAsia" w:ascii="宋体" w:hAnsi="宋体" w:cs="宋体"/>
          <w:color w:val="auto"/>
          <w:sz w:val="24"/>
          <w:szCs w:val="24"/>
          <w:highlight w:val="none"/>
          <w:lang w:val="en-US" w:eastAsia="zh-CN"/>
        </w:rPr>
        <w:t xml:space="preserve">265</w:t>
      </w:r>
      <w:r>
        <w:rPr>
          <w:rFonts w:hint="eastAsia" w:ascii="宋体" w:hAnsi="宋体" w:cs="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719"/>
        <w:ind w:firstLine="452"/>
        <w:keepLines w:val="0"/>
        <w:keepNext w:val="0"/>
        <w:spacing w:before="0" w:after="0" w:line="500" w:lineRule="exact"/>
        <w:rPr>
          <w:color w:val="auto"/>
          <w:sz w:val="30"/>
          <w:szCs w:val="30"/>
          <w:highlight w:val="none"/>
        </w:rPr>
      </w:pPr>
      <w:r/>
      <w:bookmarkStart w:id="12" w:name="_Toc35393791"/>
      <w:r/>
      <w:bookmarkStart w:id="13" w:name="_Toc38985264"/>
      <w:r/>
      <w:bookmarkStart w:id="14" w:name="_Toc28359080"/>
      <w:r/>
      <w:bookmarkStart w:id="15" w:name="_Toc28359003"/>
      <w:r/>
      <w:bookmarkStart w:id="16" w:name="_Toc35393622"/>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38985265"/>
      <w:r/>
      <w:bookmarkStart w:id="19" w:name="_Toc28359004"/>
      <w:r/>
      <w:bookmarkStart w:id="20" w:name="_Toc35393623"/>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719"/>
        <w:ind w:firstLine="452"/>
        <w:keepLines w:val="0"/>
        <w:keepNext w:val="0"/>
        <w:spacing w:before="0" w:after="0" w:line="5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719"/>
        <w:ind w:firstLine="452"/>
        <w:keepLines w:val="0"/>
        <w:keepNext w:val="0"/>
        <w:spacing w:before="0" w:after="0" w:line="5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3.3供应商及所投产品的制造商应具备投标产品有效期内的《辐射安全许可证》（若投标产品已进行豁免备案，供应商仅需提供备案证明）（上传证明文件并加盖公章）。</w:t>
      </w:r>
      <w:r/>
    </w:p>
    <w:p>
      <w:pPr>
        <w:pStyle w:val="71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74"/>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1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2026年7月30日14点</w:t>
      </w:r>
      <w:r>
        <w:rPr>
          <w:rFonts w:hint="eastAsia" w:ascii="宋体" w:hAnsi="宋体"/>
          <w:bCs/>
          <w:color w:val="auto"/>
          <w:sz w:val="24"/>
          <w:szCs w:val="24"/>
          <w:highlight w:val="none"/>
          <w:lang w:val="en-US" w:eastAsia="zh-CN"/>
        </w:rPr>
        <w:t xml:space="preserve">00</w:t>
      </w:r>
      <w:r>
        <w:rPr>
          <w:rFonts w:hint="eastAsia" w:ascii="宋体" w:hAnsi="宋体"/>
          <w:bCs/>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19"/>
        <w:ind w:firstLine="452"/>
        <w:keepLines w:val="0"/>
        <w:keepNext w:val="0"/>
        <w:spacing w:before="0" w:after="0" w:line="500" w:lineRule="exact"/>
        <w:rPr>
          <w:color w:val="auto"/>
          <w:sz w:val="30"/>
          <w:szCs w:val="30"/>
          <w:highlight w:val="none"/>
        </w:rPr>
      </w:pPr>
      <w:r/>
      <w:bookmarkStart w:id="27" w:name="_Toc38985267"/>
      <w:r/>
      <w:bookmarkStart w:id="28" w:name="_Toc28359007"/>
      <w:r/>
      <w:bookmarkStart w:id="29" w:name="_Toc35393794"/>
      <w:r/>
      <w:bookmarkStart w:id="30" w:name="_Toc35393625"/>
      <w:r/>
      <w:bookmarkStart w:id="31" w:name="_Toc2835908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71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19"/>
        <w:ind w:firstLine="452"/>
        <w:keepLines w:val="0"/>
        <w:keepNext w:val="0"/>
        <w:spacing w:before="0" w:after="0" w:line="500" w:lineRule="exact"/>
        <w:rPr>
          <w:color w:val="auto"/>
          <w:sz w:val="30"/>
          <w:szCs w:val="30"/>
          <w:highlight w:val="none"/>
        </w:rPr>
      </w:pPr>
      <w:r/>
      <w:bookmarkStart w:id="35" w:name="_Toc28359008"/>
      <w:r/>
      <w:bookmarkStart w:id="36" w:name="_Toc38985269"/>
      <w:r/>
      <w:bookmarkStart w:id="37" w:name="_Toc35393796"/>
      <w:r/>
      <w:bookmarkStart w:id="38" w:name="_Toc35393627"/>
      <w:r/>
      <w:bookmarkStart w:id="39" w:name="_Toc28359085"/>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江南大学附属医院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无锡市滨湖区和风路1000号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lang w:val="en-US" w:eastAsia="zh-CN"/>
        </w:rPr>
        <w:t xml:space="preserve">林</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eastAsia="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lang w:val="en-US" w:eastAsia="zh-CN"/>
        </w:rPr>
        <w:t xml:space="preserve">胡</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71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1078"/>
        <w:ind w:left="808" w:hanging="428"/>
        <w:jc w:val="both"/>
        <w:keepLines w:val="0"/>
        <w:keepNext w:val="0"/>
        <w:spacing w:before="0" w:after="0" w:line="500" w:lineRule="exact"/>
        <w:rPr>
          <w:color w:val="auto"/>
          <w:sz w:val="30"/>
          <w:szCs w:val="30"/>
          <w:highlight w:val="none"/>
        </w:rPr>
      </w:pPr>
      <w:r/>
      <w:bookmarkStart w:id="47" w:name="_Toc513029203"/>
      <w:r/>
      <w:bookmarkStart w:id="48" w:name="_Toc20823275"/>
      <w:r/>
      <w:bookmarkStart w:id="49" w:name="_Toc16938519"/>
      <w:r/>
      <w:bookmarkStart w:id="50" w:name="_Toc120614214"/>
      <w:r/>
      <w:bookmarkStart w:id="51" w:name="_Toc513029242"/>
      <w:r/>
      <w:bookmarkStart w:id="52" w:name="_Toc120614221"/>
      <w:r/>
      <w:bookmarkStart w:id="53" w:name="_Toc16938558"/>
      <w:r/>
      <w:bookmarkStart w:id="54" w:name="_Toc479757207"/>
      <w:r/>
      <w:bookmarkStart w:id="55" w:name="_Toc20823314"/>
      <w:r>
        <w:rPr>
          <w:rFonts w:hint="eastAsia"/>
          <w:color w:val="auto"/>
          <w:sz w:val="30"/>
          <w:szCs w:val="30"/>
          <w:highlight w:val="none"/>
          <w:lang w:eastAsia="zh-CN"/>
        </w:rPr>
        <w:t xml:space="preserve">一、总则</w:t>
      </w:r>
      <w:bookmarkEnd w:id="47"/>
      <w:r/>
      <w:bookmarkEnd w:id="48"/>
      <w:r/>
      <w:bookmarkEnd w:id="49"/>
      <w:r/>
      <w:bookmarkEnd w:id="50"/>
      <w:r/>
      <w:r/>
    </w:p>
    <w:p>
      <w:pPr>
        <w:pStyle w:val="1105"/>
        <w:ind w:firstLine="422"/>
        <w:keepLines w:val="0"/>
        <w:keepNext w:val="0"/>
        <w:spacing w:before="0" w:after="0" w:line="500" w:lineRule="exact"/>
        <w:rPr>
          <w:rFonts w:ascii="宋体" w:hAnsi="宋体" w:eastAsia="宋体"/>
          <w:bCs w:val="0"/>
          <w:color w:val="auto"/>
          <w:highlight w:val="none"/>
        </w:rPr>
      </w:pPr>
      <w:r/>
      <w:bookmarkStart w:id="56" w:name="_Hlt16619475"/>
      <w:r/>
      <w:bookmarkEnd w:id="56"/>
      <w:r/>
      <w:bookmarkStart w:id="57" w:name="_Toc16938520"/>
      <w:r/>
      <w:bookmarkStart w:id="58" w:name="_Toc20823276"/>
      <w:r/>
      <w:bookmarkStart w:id="59" w:name="_Toc513029204"/>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05"/>
        <w:ind w:firstLine="422"/>
        <w:keepLines w:val="0"/>
        <w:keepNext w:val="0"/>
        <w:spacing w:before="0" w:after="0" w:line="500" w:lineRule="exact"/>
        <w:rPr>
          <w:rFonts w:ascii="宋体" w:hAnsi="宋体" w:eastAsia="宋体"/>
          <w:bCs w:val="0"/>
          <w:color w:val="auto"/>
          <w:highlight w:val="none"/>
        </w:rPr>
      </w:pPr>
      <w:r/>
      <w:bookmarkStart w:id="60" w:name="_Toc513029205"/>
      <w:r/>
      <w:bookmarkStart w:id="61" w:name="_Toc20823277"/>
      <w:r/>
      <w:bookmarkStart w:id="62" w:name="_Toc16938521"/>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5"/>
        <w:ind w:firstLine="422"/>
        <w:keepLines w:val="0"/>
        <w:keepNext w:val="0"/>
        <w:spacing w:before="0" w:after="0" w:line="500" w:lineRule="exact"/>
        <w:rPr>
          <w:rFonts w:ascii="宋体" w:hAnsi="宋体" w:eastAsia="宋体"/>
          <w:bCs w:val="0"/>
          <w:color w:val="auto"/>
          <w:highlight w:val="none"/>
        </w:rPr>
      </w:pPr>
      <w:r/>
      <w:bookmarkStart w:id="63" w:name="_Toc513029206"/>
      <w:r/>
      <w:bookmarkStart w:id="64" w:name="_Toc20823278"/>
      <w:r/>
      <w:bookmarkStart w:id="65" w:name="_Toc16938522"/>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1105"/>
        <w:ind w:firstLine="422"/>
        <w:keepLines w:val="0"/>
        <w:keepNext w:val="0"/>
        <w:spacing w:before="0" w:after="0" w:line="500" w:lineRule="exact"/>
        <w:rPr>
          <w:rFonts w:ascii="宋体" w:hAnsi="宋体" w:eastAsia="宋体"/>
          <w:bCs w:val="0"/>
          <w:color w:val="auto"/>
          <w:highlight w:val="none"/>
        </w:rPr>
      </w:pPr>
      <w:r/>
      <w:bookmarkStart w:id="66" w:name="_Toc462564067"/>
      <w:r/>
      <w:bookmarkStart w:id="67" w:name="_Toc20823279"/>
      <w:r/>
      <w:bookmarkStart w:id="68" w:name="_Toc16938523"/>
      <w:r/>
      <w:bookmarkStart w:id="69" w:name="_Toc513029207"/>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110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78"/>
        <w:ind w:left="808" w:hanging="428"/>
        <w:jc w:val="both"/>
        <w:keepLines w:val="0"/>
        <w:keepNext w:val="0"/>
        <w:spacing w:before="0" w:after="0" w:line="500" w:lineRule="exact"/>
        <w:rPr>
          <w:color w:val="auto"/>
          <w:sz w:val="30"/>
          <w:szCs w:val="30"/>
          <w:highlight w:val="none"/>
        </w:rPr>
      </w:pPr>
      <w:r/>
      <w:bookmarkStart w:id="70" w:name="_Toc20823281"/>
      <w:r/>
      <w:bookmarkStart w:id="71" w:name="_Toc16938525"/>
      <w:r/>
      <w:bookmarkStart w:id="72" w:name="_Toc120614215"/>
      <w:r/>
      <w:bookmarkStart w:id="73" w:name="_Toc513029209"/>
      <w:r>
        <w:rPr>
          <w:rFonts w:hint="eastAsia"/>
          <w:color w:val="auto"/>
          <w:sz w:val="30"/>
          <w:szCs w:val="30"/>
          <w:highlight w:val="none"/>
          <w:lang w:eastAsia="zh-CN"/>
        </w:rPr>
        <w:t xml:space="preserve">二、招标文件</w:t>
      </w:r>
      <w:bookmarkEnd w:id="70"/>
      <w:r/>
      <w:bookmarkEnd w:id="71"/>
      <w:r/>
      <w:bookmarkEnd w:id="72"/>
      <w:r/>
      <w:bookmarkEnd w:id="73"/>
      <w:r/>
      <w:r/>
    </w:p>
    <w:p>
      <w:pPr>
        <w:pStyle w:val="1105"/>
        <w:ind w:firstLine="422"/>
        <w:keepLines w:val="0"/>
        <w:keepNext w:val="0"/>
        <w:spacing w:before="0" w:after="0" w:line="500" w:lineRule="exact"/>
        <w:rPr>
          <w:rFonts w:ascii="宋体" w:hAnsi="宋体" w:eastAsia="宋体"/>
          <w:bCs w:val="0"/>
          <w:color w:val="auto"/>
          <w:highlight w:val="none"/>
        </w:rPr>
      </w:pPr>
      <w:r/>
      <w:bookmarkStart w:id="74" w:name="_Toc20823282"/>
      <w:r/>
      <w:bookmarkStart w:id="75" w:name="_Toc513029210"/>
      <w:r/>
      <w:bookmarkStart w:id="76" w:name="_Toc16938526"/>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5"/>
        <w:ind w:firstLine="422"/>
        <w:keepLines w:val="0"/>
        <w:keepNext w:val="0"/>
        <w:spacing w:before="0" w:after="0" w:line="500" w:lineRule="exact"/>
        <w:rPr>
          <w:rFonts w:ascii="宋体" w:hAnsi="宋体" w:eastAsia="宋体"/>
          <w:bCs w:val="0"/>
          <w:color w:val="auto"/>
          <w:highlight w:val="none"/>
        </w:rPr>
      </w:pPr>
      <w:r/>
      <w:bookmarkStart w:id="77" w:name="_Toc20823283"/>
      <w:r/>
      <w:bookmarkStart w:id="78" w:name="_Toc16938527"/>
      <w:r/>
      <w:bookmarkStart w:id="79" w:name="_Toc513029211"/>
      <w:r/>
      <w:bookmarkStart w:id="80" w:name="_Toc462564070"/>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spacing w:line="500" w:lineRule="exact"/>
        <w:rPr>
          <w:rFonts w:ascii="宋体" w:hAnsi="宋体"/>
          <w:bCs/>
          <w:color w:val="auto"/>
          <w:sz w:val="24"/>
          <w:highlight w:val="none"/>
        </w:rPr>
      </w:pPr>
      <w:r/>
      <w:bookmarkStart w:id="81" w:name="_Toc16938528"/>
      <w:r/>
      <w:bookmarkStart w:id="82" w:name="_Toc462564071"/>
      <w:r/>
      <w:bookmarkStart w:id="83" w:name="_Toc20823284"/>
      <w:r/>
      <w:bookmarkStart w:id="84"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10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78"/>
        <w:ind w:left="808" w:hanging="428"/>
        <w:jc w:val="both"/>
        <w:keepLines w:val="0"/>
        <w:keepNext w:val="0"/>
        <w:spacing w:before="0" w:after="0" w:line="500" w:lineRule="exact"/>
        <w:rPr>
          <w:color w:val="auto"/>
          <w:sz w:val="30"/>
          <w:szCs w:val="30"/>
          <w:highlight w:val="none"/>
        </w:rPr>
      </w:pPr>
      <w:r/>
      <w:bookmarkStart w:id="85" w:name="_Toc20823285"/>
      <w:r/>
      <w:bookmarkStart w:id="86" w:name="_Toc462564072"/>
      <w:r/>
      <w:bookmarkStart w:id="87" w:name="_Toc513029213"/>
      <w:r/>
      <w:bookmarkStart w:id="88" w:name="_Toc16938529"/>
      <w:r/>
      <w:bookmarkStart w:id="89" w:name="_Toc120614216"/>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1105"/>
        <w:ind w:firstLine="422"/>
        <w:keepLines w:val="0"/>
        <w:keepNext w:val="0"/>
        <w:spacing w:before="0" w:after="0" w:line="500" w:lineRule="exact"/>
        <w:rPr>
          <w:rFonts w:ascii="宋体" w:hAnsi="宋体" w:eastAsia="宋体"/>
          <w:bCs w:val="0"/>
          <w:color w:val="auto"/>
          <w:highlight w:val="none"/>
        </w:rPr>
      </w:pPr>
      <w:r/>
      <w:bookmarkStart w:id="90" w:name="_Toc16938530"/>
      <w:r/>
      <w:bookmarkStart w:id="91" w:name="_Toc462564073"/>
      <w:r/>
      <w:bookmarkStart w:id="92" w:name="_Toc513029214"/>
      <w:r/>
      <w:bookmarkStart w:id="93" w:name="_Toc20823286"/>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4" w:name="_Toc462564074"/>
      <w:r/>
      <w:bookmarkStart w:id="95" w:name="_Toc16938531"/>
      <w:r/>
      <w:bookmarkStart w:id="96" w:name="_Toc20823287"/>
      <w:r/>
      <w:bookmarkStart w:id="97" w:name="_Toc513029215"/>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8" w:name="_Hlt26670360"/>
      <w:r/>
      <w:bookmarkEnd w:id="98"/>
      <w:r/>
      <w:bookmarkStart w:id="99" w:name="_Hlt26668975"/>
      <w:r/>
      <w:bookmarkEnd w:id="99"/>
      <w:r/>
      <w:bookmarkStart w:id="100" w:name="_Hlt26954838"/>
      <w:r/>
      <w:bookmarkEnd w:id="100"/>
      <w:r/>
      <w:bookmarkStart w:id="101" w:name="_Toc513029216"/>
      <w:r/>
      <w:bookmarkStart w:id="102" w:name="_Toc513029219"/>
      <w:r/>
      <w:bookmarkStart w:id="103" w:name="_Toc49090509"/>
      <w:r/>
      <w:bookmarkStart w:id="104" w:name="_Toc14577357"/>
      <w:r/>
      <w:bookmarkStart w:id="105" w:name="_Toc14577354"/>
      <w:r/>
      <w:bookmarkStart w:id="106" w:name="_Toc49090507"/>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500" w:lineRule="exact"/>
        <w:widowControl w:val="off"/>
        <w:rPr>
          <w:rFonts w:ascii="宋体" w:hAnsi="宋体"/>
          <w:bCs/>
          <w:color w:val="auto"/>
          <w:sz w:val="24"/>
          <w:highlight w:val="none"/>
        </w:rPr>
      </w:pPr>
      <w:r/>
      <w:bookmarkStart w:id="107" w:name="_Toc14577355"/>
      <w:r/>
      <w:bookmarkStart w:id="108"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9" w:name="_Toc49090510"/>
      <w:r/>
      <w:bookmarkStart w:id="110"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3" w:name="_Hlt26668983"/>
      <w:r/>
      <w:bookmarkEnd w:id="113"/>
      <w:r/>
      <w:bookmarkStart w:id="114" w:name="_Hlt26954842"/>
      <w:r/>
      <w:bookmarkEnd w:id="114"/>
      <w:r/>
      <w:bookmarkStart w:id="115" w:name="_Hlt26954844"/>
      <w:r/>
      <w:bookmarkEnd w:id="115"/>
      <w:r/>
      <w:bookmarkStart w:id="116" w:name="_Hlt26954846"/>
      <w:r/>
      <w:bookmarkEnd w:id="116"/>
      <w:r/>
      <w:bookmarkStart w:id="117" w:name="_Hlt26954731"/>
      <w:r/>
      <w:bookmarkEnd w:id="117"/>
      <w:r/>
      <w:bookmarkStart w:id="118" w:name="_Hlt26670486"/>
      <w:r/>
      <w:bookmarkEnd w:id="118"/>
      <w:r/>
      <w:bookmarkStart w:id="119" w:name="_Hlt26670482"/>
      <w:r/>
      <w:bookmarkEnd w:id="119"/>
      <w:r/>
      <w:bookmarkStart w:id="120" w:name="_Hlt26954848"/>
      <w:r/>
      <w:bookmarkEnd w:id="120"/>
      <w:r/>
      <w:bookmarkStart w:id="121" w:name="_Hlt26670403"/>
      <w:r/>
      <w:bookmarkEnd w:id="121"/>
      <w:r/>
      <w:bookmarkStart w:id="122" w:name="_Hlt26670425"/>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3" w:name="_Hlt26954734"/>
      <w:r/>
      <w:bookmarkEnd w:id="123"/>
      <w:r/>
      <w:bookmarkStart w:id="124" w:name="_Hlt26670489"/>
      <w:r/>
      <w:bookmarkEnd w:id="124"/>
      <w:r/>
      <w:bookmarkStart w:id="125" w:name="_Hlt26954850"/>
      <w:r/>
      <w:bookmarkEnd w:id="125"/>
      <w:r/>
      <w:bookmarkStart w:id="126" w:name="_Toc14577360"/>
      <w:r/>
      <w:bookmarkStart w:id="127" w:name="_Toc49090511"/>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78"/>
        <w:ind w:left="808" w:hanging="428"/>
        <w:jc w:val="both"/>
        <w:keepLines w:val="0"/>
        <w:keepNext w:val="0"/>
        <w:pageBreakBefore w:val="0"/>
        <w:spacing w:before="0" w:after="0" w:line="500" w:lineRule="exact"/>
        <w:widowControl w:val="off"/>
        <w:rPr>
          <w:color w:val="auto"/>
          <w:sz w:val="30"/>
          <w:szCs w:val="30"/>
          <w:highlight w:val="none"/>
        </w:rPr>
      </w:pPr>
      <w:r/>
      <w:bookmarkStart w:id="128" w:name="_Hlt26954852"/>
      <w:r/>
      <w:bookmarkEnd w:id="128"/>
      <w:r/>
      <w:bookmarkStart w:id="129" w:name="_Hlt26954739"/>
      <w:r/>
      <w:bookmarkEnd w:id="129"/>
      <w:r/>
      <w:bookmarkStart w:id="130" w:name="_Toc16938540"/>
      <w:r/>
      <w:bookmarkStart w:id="131" w:name="_Toc120614217"/>
      <w:r/>
      <w:bookmarkStart w:id="132" w:name="_Toc513029224"/>
      <w:r/>
      <w:bookmarkStart w:id="133" w:name="_Toc20823296"/>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4" w:name="_Toc16938541"/>
      <w:r/>
      <w:bookmarkStart w:id="135" w:name="_Toc513029225"/>
      <w:r/>
      <w:bookmarkStart w:id="136" w:name="_Toc20823297"/>
      <w:r/>
      <w:bookmarkStart w:id="137" w:name="_Toc462564084"/>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06"/>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20823298"/>
      <w:r/>
      <w:bookmarkStart w:id="139" w:name="_Toc513029226"/>
      <w:r/>
      <w:bookmarkStart w:id="140" w:name="_Toc16938542"/>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1" w:name="_Toc513029227"/>
      <w:r/>
      <w:bookmarkStart w:id="142" w:name="_Toc16938543"/>
      <w:r/>
      <w:bookmarkStart w:id="143" w:name="_Toc20823299"/>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4" w:name="_Toc20823300"/>
      <w:r/>
      <w:bookmarkStart w:id="145" w:name="_Toc513029228"/>
      <w:r/>
      <w:bookmarkStart w:id="146" w:name="_Toc16938544"/>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078"/>
        <w:ind w:left="808" w:hanging="428"/>
        <w:jc w:val="both"/>
        <w:keepLines w:val="0"/>
        <w:keepNext w:val="0"/>
        <w:pageBreakBefore w:val="0"/>
        <w:spacing w:before="0" w:after="0" w:line="500" w:lineRule="exact"/>
        <w:widowControl w:val="off"/>
        <w:rPr>
          <w:color w:val="auto"/>
          <w:sz w:val="30"/>
          <w:szCs w:val="30"/>
          <w:highlight w:val="none"/>
        </w:rPr>
      </w:pPr>
      <w:r/>
      <w:bookmarkStart w:id="147" w:name="_Toc20823301"/>
      <w:r/>
      <w:bookmarkStart w:id="148" w:name="_Toc513029229"/>
      <w:r/>
      <w:bookmarkStart w:id="149" w:name="_Toc120614218"/>
      <w:r/>
      <w:bookmarkStart w:id="150" w:name="_Toc16938545"/>
      <w:r>
        <w:rPr>
          <w:rFonts w:hint="eastAsia"/>
          <w:color w:val="auto"/>
          <w:sz w:val="30"/>
          <w:szCs w:val="30"/>
          <w:highlight w:val="none"/>
          <w:lang w:eastAsia="zh-CN"/>
        </w:rPr>
        <w:t xml:space="preserve">五、开标与评标</w:t>
      </w:r>
      <w:bookmarkEnd w:id="147"/>
      <w:r/>
      <w:bookmarkEnd w:id="148"/>
      <w:r/>
      <w:bookmarkEnd w:id="149"/>
      <w:r/>
      <w:bookmarkEnd w:id="150"/>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1" w:name="_Toc20823302"/>
      <w:r/>
      <w:bookmarkStart w:id="152" w:name="_Toc513029230"/>
      <w:r/>
      <w:bookmarkStart w:id="153" w:name="_Toc16938546"/>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4" w:name="_Toc20823303"/>
      <w:r/>
      <w:bookmarkStart w:id="155" w:name="_Toc16938547"/>
      <w:r/>
      <w:bookmarkStart w:id="156"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7" w:name="_Toc16938548"/>
      <w:r/>
      <w:bookmarkStart w:id="158" w:name="_Toc20823304"/>
      <w:r/>
      <w:bookmarkStart w:id="159" w:name="_Toc513029232"/>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0" w:name="_Toc20823305"/>
      <w:r/>
      <w:bookmarkStart w:id="161" w:name="_Toc513029233"/>
      <w:r/>
      <w:bookmarkStart w:id="162" w:name="_Toc16938549"/>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63" w:name="_Toc16938550"/>
      <w:r/>
      <w:bookmarkStart w:id="164" w:name="_Toc20823306"/>
      <w:r/>
      <w:bookmarkStart w:id="165"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6" w:name="_Toc16938551"/>
      <w:r/>
      <w:bookmarkStart w:id="167" w:name="_Toc513029235"/>
      <w:r/>
      <w:bookmarkStart w:id="168"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078"/>
        <w:ind w:left="808" w:hanging="428"/>
        <w:jc w:val="both"/>
        <w:keepLines w:val="0"/>
        <w:keepNext w:val="0"/>
        <w:pageBreakBefore w:val="0"/>
        <w:spacing w:before="0" w:after="0" w:line="500" w:lineRule="exact"/>
        <w:widowControl w:val="off"/>
        <w:rPr>
          <w:color w:val="auto"/>
          <w:sz w:val="30"/>
          <w:szCs w:val="30"/>
          <w:highlight w:val="none"/>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0" w:name="_Toc513029238"/>
      <w:r/>
      <w:bookmarkStart w:id="171" w:name="_Toc20823310"/>
      <w:r/>
      <w:bookmarkStart w:id="172" w:name="_Toc16938554"/>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8"/>
        <w:ind w:left="808" w:hanging="428"/>
        <w:jc w:val="both"/>
        <w:keepLines w:val="0"/>
        <w:keepNext w:val="0"/>
        <w:pageBreakBefore w:val="0"/>
        <w:spacing w:before="0" w:after="0" w:line="500" w:lineRule="exact"/>
        <w:widowControl w:val="off"/>
        <w:rPr>
          <w:color w:val="auto"/>
          <w:sz w:val="30"/>
          <w:szCs w:val="30"/>
          <w:highlight w:val="none"/>
        </w:rPr>
      </w:pPr>
      <w:r/>
      <w:bookmarkStart w:id="174" w:name="_Toc120614220"/>
      <w:r/>
      <w:bookmarkStart w:id="175" w:name="_Toc513029236"/>
      <w:r/>
      <w:bookmarkStart w:id="176" w:name="_Toc16938552"/>
      <w:r/>
      <w:bookmarkStart w:id="177" w:name="_Toc20823308"/>
      <w:r>
        <w:rPr>
          <w:rFonts w:hint="eastAsia"/>
          <w:color w:val="auto"/>
          <w:sz w:val="30"/>
          <w:szCs w:val="30"/>
          <w:highlight w:val="none"/>
          <w:lang w:eastAsia="zh-CN"/>
        </w:rPr>
        <w:t xml:space="preserve">七、授予合同</w:t>
      </w:r>
      <w:bookmarkEnd w:id="174"/>
      <w:r/>
      <w:bookmarkEnd w:id="175"/>
      <w:r/>
      <w:bookmarkEnd w:id="176"/>
      <w:r/>
      <w:bookmarkEnd w:id="177"/>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8" w:name="_Toc16938553"/>
      <w:r/>
      <w:bookmarkStart w:id="179" w:name="_Toc513029237"/>
      <w:r/>
      <w:bookmarkStart w:id="180"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8"/>
      <w:r/>
      <w:bookmarkEnd w:id="179"/>
      <w:r/>
      <w:bookmarkEnd w:id="180"/>
      <w:r/>
      <w:r/>
    </w:p>
    <w:p>
      <w:pPr>
        <w:pStyle w:val="720"/>
        <w:ind w:firstLine="422"/>
        <w:jc w:val="center"/>
        <w:keepLines w:val="0"/>
        <w:keepNext w:val="0"/>
        <w:spacing w:before="0" w:after="0" w:line="500" w:lineRule="exact"/>
        <w:rPr>
          <w:rFonts w:ascii="黑体"/>
          <w:bCs w:val="0"/>
          <w:color w:val="auto"/>
          <w:sz w:val="36"/>
          <w:szCs w:val="36"/>
          <w:highlight w:val="none"/>
        </w:rPr>
      </w:pPr>
      <w:r>
        <w:rPr>
          <w:rFonts w:ascii="宋体" w:hAnsi="宋体"/>
          <w:color w:val="auto"/>
          <w:sz w:val="24"/>
          <w:highlight w:val="none"/>
          <w:shd w:val="clear" w:color="ffffff" w:fill="d9d9d9"/>
        </w:rPr>
        <w:br w:type="page" w:clear="all"/>
      </w:r>
      <w:r>
        <w:rPr>
          <w:rFonts w:hint="eastAsia" w:ascii="黑体"/>
          <w:color w:val="auto"/>
          <w:sz w:val="36"/>
          <w:szCs w:val="36"/>
          <w:highlight w:val="none"/>
        </w:rPr>
        <w:t xml:space="preserve">第三章  合同</w:t>
      </w:r>
      <w:bookmarkEnd w:id="51"/>
      <w:r/>
      <w:bookmarkEnd w:id="52"/>
      <w:r/>
      <w:bookmarkEnd w:id="53"/>
      <w:r/>
      <w:bookmarkEnd w:id="54"/>
      <w:r/>
      <w:bookmarkEnd w:id="55"/>
      <w:r>
        <w:rPr>
          <w:rFonts w:hint="eastAsia" w:ascii="黑体"/>
          <w:color w:val="auto"/>
          <w:sz w:val="36"/>
          <w:szCs w:val="36"/>
          <w:highlight w:val="none"/>
        </w:rPr>
        <w:t xml:space="preserve">文本</w:t>
      </w:r>
      <w:r/>
    </w:p>
    <w:p>
      <w:pPr>
        <w:keepLines w:val="0"/>
        <w:keepNext w:val="0"/>
        <w:pageBreakBefore w:val="0"/>
        <w:spacing w:line="500" w:lineRule="exact"/>
        <w:widowControl w:val="off"/>
        <w:rPr>
          <w:rFonts w:hint="eastAsia" w:ascii="宋体" w:hAnsi="宋体" w:eastAsia="宋体" w:cs="宋体"/>
          <w:bCs/>
          <w:color w:val="auto"/>
          <w:sz w:val="24"/>
          <w:szCs w:val="24"/>
        </w:rPr>
      </w:pPr>
      <w:r/>
      <w:bookmarkStart w:id="181" w:name="_Hlt16619369"/>
      <w:r/>
      <w:bookmarkEnd w:id="181"/>
      <w:r/>
      <w:bookmarkStart w:id="182" w:name="_Hlt16619350"/>
      <w:r/>
      <w:bookmarkStart w:id="183" w:name="_Toc120614244"/>
      <w:r/>
      <w:bookmarkStart w:id="184" w:name="_Toc16938590"/>
      <w:r/>
      <w:bookmarkStart w:id="185" w:name="_Toc20823346"/>
      <w:r/>
      <w:bookmarkStart w:id="186" w:name="_Toc462564139"/>
      <w:r/>
      <w:bookmarkStart w:id="187" w:name="_Toc479757211"/>
      <w:r>
        <w:rPr>
          <w:rFonts w:hint="eastAsia" w:ascii="宋体" w:hAnsi="宋体" w:eastAsia="宋体" w:cs="宋体"/>
          <w:bCs/>
          <w:color w:val="auto"/>
          <w:sz w:val="24"/>
          <w:szCs w:val="24"/>
        </w:rPr>
        <w:t xml:space="preserve">项目名称：</w:t>
      </w:r>
      <w:r/>
    </w:p>
    <w:p>
      <w:pPr>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甲方：（采购人）_________</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乙方：（成交方）_________</w:t>
      </w:r>
      <w:r/>
    </w:p>
    <w:p>
      <w:pPr>
        <w:ind w:firstLine="480"/>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甲、乙双方根据无锡市卫生健康综合服务中心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项目招标的结果，签署本合同。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采购内容：货物名称、规格型号、数量、单价、成交总价</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5"/>
        <w:gridCol w:w="1660"/>
        <w:gridCol w:w="1826"/>
        <w:gridCol w:w="1671"/>
        <w:gridCol w:w="1409"/>
        <w:gridCol w:w="1686"/>
      </w:tblGrid>
      <w:tr>
        <w:trPr/>
        <w:tc>
          <w:tcPr>
            <w:tcW w:w="178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6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生产厂家</w:t>
            </w:r>
            <w:r/>
          </w:p>
        </w:tc>
        <w:tc>
          <w:tcPr>
            <w:tcW w:w="182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W w:w="167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40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W w:w="168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成交总价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178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8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gridSpan w:val="4"/>
            <w:tcW w:w="694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总计（大写）：</w:t>
            </w:r>
            <w:r/>
          </w:p>
        </w:tc>
        <w:tc>
          <w:tcPr>
            <w:gridSpan w:val="2"/>
            <w:tcW w:w="309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以上价格均为含税价格。</w:t>
      </w:r>
      <w:r/>
    </w:p>
    <w:p>
      <w:pPr>
        <w:ind w:firstLine="480"/>
        <w:keepLines w:val="0"/>
        <w:keepNext w:val="0"/>
        <w:pageBreakBefore w:val="0"/>
        <w:spacing w:line="500" w:lineRule="exact"/>
        <w:widowControl w:val="off"/>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1.2 标的质量与检验：</w:t>
      </w:r>
      <w:r>
        <w:rPr>
          <w:rFonts w:hint="eastAsia" w:ascii="宋体" w:hAnsi="宋体" w:eastAsia="宋体" w:cs="宋体"/>
          <w:i/>
          <w:iCs/>
          <w:color w:val="auto"/>
          <w:sz w:val="24"/>
          <w:szCs w:val="24"/>
        </w:rPr>
        <w:t xml:space="preserve"> </w:t>
      </w:r>
      <w:r/>
    </w:p>
    <w:p>
      <w:pPr>
        <w:ind w:firstLine="480"/>
        <w:keepLines w:val="0"/>
        <w:keepNext w:val="0"/>
        <w:pageBreakBefore w:val="0"/>
        <w:spacing w:line="500" w:lineRule="exact"/>
        <w:widowControl w:val="off"/>
        <w:tabs>
          <w:tab w:val="left" w:pos="525"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1.2.1乙方应严格按照招标文件的有关规定和乙方投标文件提供合格的货物及服务。</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500" w:lineRule="exact"/>
        <w:widowControl w:val="off"/>
        <w:tabs>
          <w:tab w:val="left" w:pos="420"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1.2.3货物的到货验收包括：数量、外观、质量、性能、随机备件、装箱单、质量证书等随机资料及包装完整无破损。</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1.3履行时间（交货或完工期限）：</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天内，交货并完成安装调试。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1.4履行地点：</w:t>
      </w:r>
      <w:r>
        <w:rPr>
          <w:rFonts w:hint="eastAsia" w:ascii="宋体" w:hAnsi="宋体" w:eastAsia="宋体" w:cs="宋体"/>
          <w:color w:val="auto"/>
          <w:sz w:val="24"/>
          <w:szCs w:val="24"/>
          <w:highlight w:val="none"/>
          <w:lang w:val="en-US" w:eastAsia="zh-CN"/>
        </w:rPr>
        <w:t xml:space="preserve">江南大学附属医院医学影像科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1.5.1交货条件：</w:t>
      </w:r>
      <w:r/>
    </w:p>
    <w:p>
      <w:pPr>
        <w:ind w:firstLine="480"/>
        <w:keepLines w:val="0"/>
        <w:keepNext w:val="0"/>
        <w:pageBreakBefore w:val="0"/>
        <w:spacing w:line="500" w:lineRule="exact"/>
        <w:widowControl w:val="off"/>
        <w:tabs>
          <w:tab w:val="left" w:pos="42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1.5.1.1乙方在验收时应先用信函、传真、电子邮件等书面方式通知甲方。</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1.5.1.3货物交货时，所有货物必须带有装箱单、</w:t>
      </w:r>
      <w:r>
        <w:rPr>
          <w:rFonts w:hint="eastAsia" w:ascii="宋体" w:hAnsi="宋体" w:eastAsia="宋体" w:cs="宋体"/>
          <w:color w:val="auto"/>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auto"/>
          <w:sz w:val="24"/>
          <w:szCs w:val="24"/>
        </w:rPr>
        <w:t xml:space="preserve">。其他附件所有部件必须原包装。</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1.5.1.4运输及到货地点：由乙方负责办理运输并承担所有费用，直接送到甲方指定地点，即：以合同书上的地点为准。</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 安装调试及售后服务：</w:t>
      </w:r>
      <w:r/>
    </w:p>
    <w:p>
      <w:pPr>
        <w:ind w:firstLine="480"/>
        <w:keepLines w:val="0"/>
        <w:keepNext w:val="0"/>
        <w:pageBreakBefore w:val="0"/>
        <w:spacing w:line="500" w:lineRule="exact"/>
        <w:widowControl w:val="off"/>
        <w:tabs>
          <w:tab w:val="left" w:pos="525" w:leader="none"/>
          <w:tab w:val="left" w:pos="840" w:leader="none"/>
          <w:tab w:val="left" w:pos="945"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1.5.2.2乙方提供的服务全部按照国家有关法律法规规章和“三包”规定以及按照招标文件要求和乙方投标文件中的承诺执行。</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1.5.2.3超过质保期的机器设备，终身维修，维修只收配件费，供方必须以低于市场价的80％优惠提供，具体由双方协商再定。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1.5.2.4甲方应向乙方现场调试的技术人员及维修人员提供方便条件，有关费用由乙方负责。</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1.5.2.5甲方如要求乙方提供招标文件及乙方投标文件以外的其他服务，其费用另定。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w:t>
      </w:r>
      <w:r>
        <w:rPr>
          <w:rFonts w:hint="eastAsia" w:ascii="宋体" w:hAnsi="宋体" w:eastAsia="宋体" w:cs="宋体"/>
          <w:color w:val="auto"/>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包装方式：</w:t>
      </w:r>
      <w:r>
        <w:rPr>
          <w:rFonts w:hint="eastAsia" w:ascii="宋体" w:hAnsi="宋体" w:eastAsia="宋体" w:cs="宋体"/>
          <w:iCs/>
          <w:color w:val="auto"/>
          <w:sz w:val="24"/>
          <w:szCs w:val="24"/>
          <w:u w:val="single"/>
        </w:rPr>
        <w:t xml:space="preserve">箱板包装。</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二、合同金额</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2.1本合同含税金额为（大写）： _____________圆（______元）人民币。</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5.1 乙方保证所交付的货物（包含与货物相关的服务）的所有权完全属于乙方且无任何抵押、查封等产权瑕疵。</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6.1履约保证金缴纳金额：中标金额的10%。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6.1.1履约保证金的缴纳时间：</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在合同生效后进行缴纳。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6.1.2缴纳形式：银行保函等非现金形式缴纳。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6.2履约保证金的退付时间：本项目验收合格后。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6.2.1退付办法：原路退还，或履约保函到期自动失效。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6.2.2履约保证金不予退还的情形：</w:t>
      </w:r>
      <w:r/>
    </w:p>
    <w:p>
      <w:pPr>
        <w:ind w:firstLine="48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①乙方根本违约，导致合同目的无法实现的（根本违约的具体情形包括但不限于：逾期交付超过30日、产品经更换后仍无法满足使用要求等）</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乙方提供的产品/服务因严重质量问题导致人身伤害或重大财产损失的。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③因乙方原因给甲方造成经济损失，且损失金额超过履约保证金金额的，甲方有权扣除与损失相当的保证金。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6.2.3逾期退还履约保证金的违约责任：承担履约保证金金额千分之二/天的违约金。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6.2.4乙方向甲方支付赔偿金或违约金的，甲方有权在应付款或履约保证金中直接扣除。</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7.3乙方如有转包或未经甲方同意的分包行为，甲方有权给予终止合同。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8.1合同款项的支付方式及进度安排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30日内预付合同金额30%，货到现场安装、调试、培训、初步验收试运行3个月后30日内付款60%，试运行12个月后30日内正式验收合格后无息支付10%余款。（如果制造商为中小企业，按《保障中小企业款项支付条例》(国令第 802号)相关要求执行。）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8.3乙方应在甲方付款前向甲方交付符合要求的发票，乙方逾期交付发票的，甲方有权延迟付款。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ind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十、质量保修范围和质保期及售后服务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⑴更换：由乙方承担所发生的全部费用。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⑵贬值处理：由甲乙双方合议定价。</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10.3如在使用过程中发生质量问题或故障，乙方在接到甲方通知后在_________小时内到达甲方现场。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10.5上述的货物免费质保期为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eastAsia="宋体" w:cs="宋体"/>
          <w:bCs/>
          <w:color w:val="auto"/>
          <w:sz w:val="24"/>
          <w:szCs w:val="24"/>
        </w:rPr>
        <w:t xml:space="preserve">由双方协商再定。</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11.5甲方成立验收小组，按照采购合同的约定对乙方的履约情况进行验收。验收时间、验收标准见招标文件验收内容，</w:t>
      </w:r>
      <w:r>
        <w:rPr>
          <w:rFonts w:hint="eastAsia" w:ascii="宋体" w:hAnsi="宋体" w:eastAsia="宋体" w:cs="宋体"/>
          <w:bCs/>
          <w:color w:val="auto"/>
          <w:sz w:val="24"/>
          <w:szCs w:val="24"/>
        </w:rPr>
        <w:t xml:space="preserve">要求进口产品到货日期距仪器生产日期不超过一年，国产产品不超过半年（以铭牌或说明书确认）</w:t>
      </w:r>
      <w:r>
        <w:rPr>
          <w:rFonts w:hint="eastAsia" w:ascii="宋体" w:hAnsi="宋体" w:eastAsia="宋体" w:cs="宋体"/>
          <w:color w:val="auto"/>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十二、货物的包装、发运及运输</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12.4货物在验收合格前发生的风险均由乙方负责。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12.5货物在规定的交付期限内由乙方送达甲方指定的地点视为交付，乙方同时需通知甲方货物已送达。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13.1甲方无正当理由拒收货物的，甲方向乙方偿付拒收货款总值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13.2甲方无故逾期验收和办理货款支付手续的,甲方应按逾期付款总额每日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十五、解决争议的方法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十六、合同生效及其他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16.2本合同未尽事宜，遵照《中华人民共和国民法典》《中华人民共和国政府采购法》有关条文执行。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本合同正本一式四份，具有同等法律效力，甲方三份、乙方一份。</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十七、合同附件（注：可按需添加附件）</w:t>
      </w:r>
      <w:r/>
    </w:p>
    <w:p>
      <w:pPr>
        <w:keepLines w:val="0"/>
        <w:keepNext w:val="0"/>
        <w:pageBreakBefore w:val="0"/>
        <w:spacing w:line="500" w:lineRule="exact"/>
        <w:widowControl w:val="off"/>
        <w:tabs>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hanging="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甲方：江南大学附属医院                  乙方：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地址：无锡市滨湖区和风路 1000 号        地址：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法定代表人或授权代表：                  法定代表人或授权代表：</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    月   日                       2026年    月   日</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乙方户名：</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                                      乙方开户银行：</w:t>
      </w:r>
      <w:r/>
    </w:p>
    <w:p>
      <w:pPr>
        <w:ind w:firstLine="4080"/>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乙方账号：</w:t>
      </w:r>
      <w:r/>
    </w:p>
    <w:p>
      <w:pPr>
        <w:ind w:firstLine="480"/>
        <w:spacing w:line="40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eastAsia="黑体"/>
          <w:color w:val="auto"/>
          <w:sz w:val="44"/>
          <w:szCs w:val="44"/>
          <w:highlight w:val="none"/>
        </w:rPr>
      </w:pPr>
      <w:r>
        <w:rPr>
          <w:rFonts w:hint="eastAsia" w:ascii="黑体" w:eastAsia="黑体"/>
          <w:bCs/>
          <w:color w:val="auto"/>
          <w:sz w:val="36"/>
          <w:szCs w:val="36"/>
          <w:highlight w:val="none"/>
        </w:rPr>
        <w:t xml:space="preserve">第</w:t>
      </w:r>
      <w:bookmarkEnd w:id="182"/>
      <w:r>
        <w:rPr>
          <w:rFonts w:hint="eastAsia" w:ascii="黑体" w:eastAsia="黑体"/>
          <w:bCs/>
          <w:color w:val="auto"/>
          <w:sz w:val="36"/>
          <w:szCs w:val="36"/>
          <w:highlight w:val="none"/>
        </w:rPr>
        <w:t xml:space="preserve">四章 采购需求</w:t>
      </w:r>
      <w:bookmarkEnd w:id="183"/>
      <w:r/>
      <w:bookmarkEnd w:id="184"/>
      <w:r/>
      <w:bookmarkEnd w:id="185"/>
      <w:r/>
      <w:r/>
    </w:p>
    <w:p>
      <w:pPr>
        <w:ind w:firstLine="480"/>
        <w:spacing w:line="360" w:lineRule="auto"/>
        <w:rPr>
          <w:rFonts w:hint="eastAsia" w:ascii="宋体" w:hAnsi="宋体"/>
          <w:bCs/>
          <w:color w:val="auto"/>
          <w:sz w:val="24"/>
          <w:szCs w:val="24"/>
          <w:highlight w:val="none"/>
        </w:rPr>
      </w:pPr>
      <w:r/>
      <w:bookmarkStart w:id="188" w:name="_Toc49090575"/>
      <w:r/>
      <w:bookmarkStart w:id="189" w:name="_Toc26554093"/>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ascii="宋体" w:hAnsi="宋体"/>
          <w:bCs/>
          <w:color w:val="auto"/>
          <w:sz w:val="24"/>
          <w:szCs w:val="24"/>
          <w:highlight w:val="none"/>
        </w:rPr>
        <w:t xml:space="preserve"> 工业</w:t>
      </w:r>
      <w:r>
        <w:rPr>
          <w:rFonts w:hint="eastAsia" w:ascii="宋体" w:hAnsi="宋体"/>
          <w:bCs/>
          <w:color w:val="auto"/>
          <w:sz w:val="24"/>
          <w:szCs w:val="24"/>
          <w:highlight w:val="none"/>
        </w:rPr>
        <w:t xml:space="preserve">（制造业）</w:t>
      </w:r>
      <w:r/>
    </w:p>
    <w:p>
      <w:pPr>
        <w:ind w:firstLine="480"/>
        <w:spacing w:line="360" w:lineRule="auto"/>
        <w:rPr>
          <w:rFonts w:hint="eastAsia"/>
          <w:color w:val="auto"/>
          <w:highlight w:val="none"/>
        </w:rPr>
      </w:pPr>
      <w:r>
        <w:rPr>
          <w:rFonts w:hint="eastAsia" w:ascii="宋体" w:hAnsi="宋体"/>
          <w:bCs/>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数字乳腺机</w:t>
      </w:r>
      <w:r>
        <w:rPr>
          <w:rFonts w:hint="eastAsia" w:ascii="宋体" w:hAnsi="宋体"/>
          <w:bCs/>
          <w:color w:val="auto"/>
          <w:sz w:val="24"/>
          <w:szCs w:val="24"/>
          <w:highlight w:val="none"/>
        </w:rPr>
        <w:t xml:space="preserve">为核心产品。</w:t>
      </w:r>
      <w:r/>
    </w:p>
    <w:p>
      <w:pPr>
        <w:ind w:firstLine="600"/>
        <w:jc w:val="left"/>
        <w:spacing w:line="360" w:lineRule="auto"/>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u w:val="none"/>
        </w:rPr>
        <w:t xml:space="preserve">第一部分  项目技术要求</w:t>
      </w:r>
      <w:r/>
    </w:p>
    <w:p>
      <w:pPr>
        <w:ind w:firstLine="480"/>
        <w:jc w:val="left"/>
        <w:keepLines w:val="0"/>
        <w:keepNext w:val="0"/>
        <w:pageBreakBefore w:val="0"/>
        <w:spacing w:line="360" w:lineRule="auto"/>
        <w:rPr>
          <w:rFonts w:hint="default" w:ascii="宋体" w:hAnsi="宋体" w:eastAsia="宋体"/>
          <w:color w:val="000000" w:themeColor="text1"/>
          <w:sz w:val="24"/>
          <w:szCs w:val="24"/>
          <w:highlight w:val="white"/>
          <w:u w:val="single"/>
          <w:lang w:val="en-US" w:eastAsia="zh-CN"/>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eastAsia="宋体"/>
          <w:color w:val="000000" w:themeColor="text1"/>
          <w:sz w:val="24"/>
          <w:szCs w:val="24"/>
          <w:highlight w:val="white"/>
          <w:u w:val="single"/>
          <w14:textFill>
            <w14:solidFill>
              <w14:schemeClr w14:val="tx1"/>
            </w14:solidFill>
          </w14:textFill>
        </w:rPr>
        <w:t xml:space="preserve">★号指标不满足即无效标书。</w:t>
      </w:r>
      <w:r/>
    </w:p>
    <w:p>
      <w:pPr>
        <w:ind w:firstLine="602"/>
        <w:keepLines w:val="0"/>
        <w:keepNext w:val="0"/>
        <w:pageBreakBefore w:val="0"/>
        <w:spacing w:line="360" w:lineRule="auto"/>
        <w:rPr>
          <w:rFonts w:hint="eastAsia" w:ascii="宋体" w:hAnsi="宋体" w:cs="宋体" w:eastAsiaTheme="minorEastAsia"/>
          <w:b/>
          <w:bCs/>
          <w:color w:val="auto"/>
          <w:sz w:val="24"/>
          <w:szCs w:val="24"/>
          <w:highlight w:val="none"/>
          <w:u w:val="none"/>
          <w:lang w:val="en-US" w:eastAsia="zh-CN"/>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4691"/>
        <w:gridCol w:w="1364"/>
        <w:gridCol w:w="1203"/>
      </w:tblGrid>
      <w:tr>
        <w:trPr>
          <w:jc w:val="center"/>
          <w:trHeight w:val="521"/>
        </w:trPr>
        <w:tc>
          <w:tcPr>
            <w:tcW w:w="12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4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13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r>
      <w:tr>
        <w:trPr>
          <w:jc w:val="center"/>
          <w:trHeight w:val="507"/>
        </w:trPr>
        <w:tc>
          <w:tcPr>
            <w:tcW w:w="12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数字乳腺机</w:t>
            </w:r>
            <w:r/>
          </w:p>
        </w:tc>
        <w:tc>
          <w:tcPr>
            <w:tcW w:w="13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套</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r>
      <w:tr>
        <w:trPr>
          <w:jc w:val="center"/>
          <w:trHeight w:val="361"/>
        </w:trPr>
        <w:tc>
          <w:tcPr>
            <w:tcW w:w="12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46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穿刺、活检、定位装置（含二维、三维）</w:t>
            </w:r>
            <w:r/>
          </w:p>
        </w:tc>
        <w:tc>
          <w:tcPr>
            <w:tcW w:w="13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507"/>
        </w:trPr>
        <w:tc>
          <w:tcPr>
            <w:tcW w:w="12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46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采集工作站</w:t>
            </w:r>
            <w:r/>
          </w:p>
        </w:tc>
        <w:tc>
          <w:tcPr>
            <w:tcW w:w="13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507"/>
        </w:trPr>
        <w:tc>
          <w:tcPr>
            <w:tcW w:w="12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4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后处理工作站</w:t>
            </w:r>
            <w:r/>
          </w:p>
        </w:tc>
        <w:tc>
          <w:tcPr>
            <w:tcW w:w="13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507"/>
        </w:trPr>
        <w:tc>
          <w:tcPr>
            <w:tcW w:w="124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46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普通工作站</w:t>
            </w:r>
            <w:r/>
          </w:p>
        </w:tc>
        <w:tc>
          <w:tcPr>
            <w:tcW w:w="13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944"/>
        </w:trPr>
        <w:tc>
          <w:tcPr>
            <w:tcW w:w="124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46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辐射防护物品（帽、颈套、防护服、围裙、防护眼镜）</w:t>
            </w:r>
            <w:r/>
          </w:p>
        </w:tc>
        <w:tc>
          <w:tcPr>
            <w:tcW w:w="13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517"/>
        </w:trPr>
        <w:tc>
          <w:tcPr>
            <w:tcW w:w="124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46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对讲系统</w:t>
            </w:r>
            <w:r/>
          </w:p>
        </w:tc>
        <w:tc>
          <w:tcPr>
            <w:tcW w:w="13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bl>
    <w:p>
      <w:pP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2"/>
        <w:keepLines w:val="0"/>
        <w:keepNext w:val="0"/>
        <w:pageBreakBefore w:val="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★二、技术参数：</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适用范围：用于开展乳腺检查等</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机架采用C型臂设计</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机架垂直升降范围≥65cm</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平板探测器尺寸≥23cm×29cm</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具备三维断层功能</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具备对比增强功能</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具备二维、三维穿刺、活检、定位功能</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具备手动压迫方式</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具备电动压迫方式</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高压发生器曝光最小电压≤23kV</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高压发生器曝光最大电压≥49kV</w:t>
      </w:r>
      <w:r/>
    </w:p>
    <w:p>
      <w:pPr>
        <w:pStyle w:val="815"/>
        <w:numPr>
          <w:ilvl w:val="0"/>
          <w:numId w:val="5"/>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球管小焦点≤0.1mm</w:t>
      </w:r>
      <w:r/>
    </w:p>
    <w:p>
      <w:pPr>
        <w:pStyle w:val="815"/>
        <w:numPr>
          <w:ilvl w:val="0"/>
          <w:numId w:val="5"/>
        </w:numPr>
        <w:keepLines w:val="0"/>
        <w:keepNext w:val="0"/>
        <w:pageBreakBefore w:val="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球管大焦点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0.3mm</w:t>
      </w:r>
      <w:r/>
    </w:p>
    <w:p>
      <w:pPr>
        <w:pStyle w:val="815"/>
        <w:numPr>
          <w:ilvl w:val="0"/>
          <w:numId w:val="5"/>
        </w:numPr>
        <w:keepLines w:val="0"/>
        <w:keepNext w:val="0"/>
        <w:pageBreakBefore w:val="0"/>
        <w:spacing w:line="360" w:lineRule="auto"/>
        <w:rPr>
          <w:rFonts w:hint="eastAsia" w:ascii="宋体" w:hAnsi="宋体" w:eastAsia="宋体" w:cs="宋体"/>
          <w:bCs/>
          <w:color w:val="000000" w:themeColor="text1"/>
          <w:sz w:val="24"/>
          <w:szCs w:val="24"/>
          <w:highlight w:val="white"/>
          <w:u w:val="single"/>
          <w14:textFill>
            <w14:solidFill>
              <w14:schemeClr w14:val="tx1"/>
            </w14:solidFill>
          </w14:textFill>
        </w:rPr>
      </w:pPr>
      <w:r>
        <w:rPr>
          <w:rFonts w:hint="eastAsia" w:ascii="宋体" w:hAnsi="宋体" w:eastAsia="宋体" w:cs="宋体"/>
          <w:color w:val="auto"/>
          <w:sz w:val="24"/>
          <w:szCs w:val="24"/>
          <w:lang w:val="en-US" w:eastAsia="zh-CN"/>
        </w:rPr>
        <w:t xml:space="preserve">空间分辨率≥5lp/mm</w:t>
      </w:r>
      <w:r/>
    </w:p>
    <w:p>
      <w:pPr>
        <w:ind w:firstLine="602"/>
        <w:spacing w:line="360" w:lineRule="auto"/>
        <w:tabs>
          <w:tab w:val="left" w:pos="525" w:leader="none"/>
          <w:tab w:val="left" w:pos="630" w:leader="none"/>
          <w:tab w:val="left" w:pos="735" w:leader="none"/>
          <w:tab w:val="left" w:pos="945" w:leader="none"/>
        </w:tabs>
        <w:rPr>
          <w:rFonts w:ascii="宋体" w:hAnsi="宋体"/>
          <w:bCs/>
          <w:sz w:val="24"/>
          <w:szCs w:val="24"/>
          <w:u w:val="single"/>
        </w:rPr>
      </w:pPr>
      <w:r>
        <w:rPr>
          <w:rFonts w:hint="eastAsia" w:ascii="宋体" w:hAnsi="宋体"/>
          <w:bCs/>
          <w:sz w:val="24"/>
          <w:szCs w:val="24"/>
          <w:u w:val="single"/>
        </w:rPr>
        <w:t xml:space="preserve">★三、商务需求：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rPr>
      </w:pPr>
      <w:r>
        <w:rPr>
          <w:rFonts w:hint="eastAsia" w:ascii="宋体" w:hAnsi="宋体"/>
          <w:bCs/>
          <w:sz w:val="24"/>
          <w:szCs w:val="24"/>
        </w:rPr>
        <w:t xml:space="preserve">1.1原厂免费质保期≥</w:t>
      </w:r>
      <w:r>
        <w:rPr>
          <w:rFonts w:hint="eastAsia" w:ascii="宋体" w:hAnsi="宋体"/>
          <w:bCs/>
          <w:sz w:val="24"/>
          <w:szCs w:val="24"/>
          <w:lang w:val="en-US" w:eastAsia="zh-CN"/>
        </w:rPr>
        <w:t xml:space="preserve">3</w:t>
      </w:r>
      <w:r>
        <w:rPr>
          <w:rFonts w:hint="eastAsia" w:ascii="宋体" w:hAnsi="宋体"/>
          <w:bCs/>
          <w:sz w:val="24"/>
          <w:szCs w:val="24"/>
        </w:rPr>
        <w:t xml:space="preserve">年。</w:t>
      </w:r>
      <w:r/>
    </w:p>
    <w:p>
      <w:pPr>
        <w:ind w:firstLine="602"/>
        <w:spacing w:line="360" w:lineRule="auto"/>
        <w:rPr>
          <w:rFonts w:ascii="宋体" w:hAnsi="宋体"/>
          <w:bCs/>
          <w:sz w:val="24"/>
          <w:szCs w:val="24"/>
        </w:rPr>
      </w:pPr>
      <w:r>
        <w:rPr>
          <w:rFonts w:hint="eastAsia" w:ascii="宋体" w:hAnsi="宋体"/>
          <w:bCs/>
          <w:sz w:val="24"/>
          <w:szCs w:val="24"/>
        </w:rPr>
        <w:t xml:space="preserve">1.2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w:t>
      </w:r>
      <w:r>
        <w:rPr>
          <w:rFonts w:hint="eastAsia" w:ascii="宋体" w:hAnsi="宋体"/>
          <w:bCs/>
          <w:sz w:val="24"/>
          <w:szCs w:val="24"/>
          <w:lang w:val="en-US" w:eastAsia="zh-CN"/>
        </w:rPr>
        <w:t xml:space="preserve">30</w:t>
      </w:r>
      <w:r>
        <w:rPr>
          <w:rFonts w:hint="eastAsia" w:ascii="宋体" w:hAnsi="宋体"/>
          <w:bCs/>
          <w:sz w:val="24"/>
          <w:szCs w:val="24"/>
        </w:rPr>
        <w:t xml:space="preserve">天内。</w:t>
      </w:r>
      <w:r/>
    </w:p>
    <w:p>
      <w:pPr>
        <w:ind w:firstLine="602"/>
        <w:spacing w:line="360" w:lineRule="auto"/>
        <w:rPr>
          <w:rFonts w:ascii="宋体" w:hAnsi="宋体"/>
          <w:bCs/>
          <w:sz w:val="24"/>
          <w:szCs w:val="24"/>
        </w:rPr>
      </w:pPr>
      <w:r>
        <w:rPr>
          <w:rFonts w:hint="eastAsia" w:ascii="宋体" w:hAnsi="宋体"/>
          <w:bCs/>
          <w:sz w:val="24"/>
          <w:szCs w:val="24"/>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履约验收主体：江南大学附属医院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履约验收时间：按合同约定完成全部货物的供货，安装调试、培训完成具备验收条件后的5个工作日内组织验收。</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方式：江南大学附属医院组织成立验收小组，按照合同约定内容制定履约验收方案并组织现场实物验收及资料验收。如有必要，需方可委托第三方专业机构及专家参与验收，相关意见将作为验收单的参考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以铭牌或说明书确认)。</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5.交货条件： </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产品交货时，包装完整无破损，还必须提供以下材料： </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 装箱单 </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(2) 产品质检合格证明</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(3) 若为进口产品，供方需要提供进口商品检验检疫证明和报关单</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 使用说明书及操作手册（电子版、纸质版同时提供）</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 单价10万元以上的设备需提供设备操作、保养的视频资料</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6.运输及到货地点：由供方负责办理运输及装卸，直接送至江南大学附属医院医学影像科，所有费用由供方承担。</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8.付款方式：</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合同签订后30日内预付合同金额30%，货到现场安装、调试、培训、初步验收试运行3个月后30日内付款60%，试运行12个月后30日内正式验收合格后无息支付10%余款。（如果制造商为中小企业，按《保障中小企业款项支付条例》(国令第 802号)相关要求执行。）</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10.具备数字化接口的设备应承诺免费开放该接口，由供应商配合与医院信息系统（如HIS，RIS，PACS，LIS等）相连接并承担相应费用（提供承诺书，格式自拟，须加盖投标人公章）。</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11.具有汉字字库、中文支持的系统及中文文档的设备应免费提供该系统，暂不具备的应承诺如日后具备此系统后免费向用户提供（提供承诺书，格式自拟，须加盖投标人公章）。</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12.设备使用年限内（本次所投产品的年限≥10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13.供应商承担设备与医院设备实时监控系统相连的相关费用，达到医院实时监控要求。支持DICOM通信协议；或主机具备HDMI、DVI、SDI等主流视频输出口；或开放文件共享端口，支持任意一项或多项通信协议，如：smb、ssh、ftp、http、https等，允许获取故障日志、运营日志、参数日志等数据。（提供承诺书，格式自拟，须加盖投标人公章）。</w:t>
      </w:r>
      <w:r/>
    </w:p>
    <w:p>
      <w:pPr>
        <w:pStyle w:val="736"/>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bCs/>
          <w:color w:val="auto"/>
          <w:sz w:val="24"/>
          <w:highlight w:val="none"/>
          <w:u w:val="none"/>
          <w:lang w:val="en-US" w:eastAsia="zh-CN"/>
        </w:rPr>
        <w:t xml:space="preserve">9.</w:t>
      </w:r>
      <w:r>
        <w:rPr>
          <w:rFonts w:hint="eastAsia" w:ascii="宋体" w:hAnsi="宋体"/>
          <w:bCs/>
          <w:color w:val="auto"/>
          <w:sz w:val="24"/>
          <w:highlight w:val="none"/>
          <w:u w:val="none"/>
        </w:rPr>
        <w:t xml:space="preserve">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bookmarkStart w:id="190" w:name="_Toc120614281"/>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0"/>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91"/>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91"/>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91"/>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91"/>
        <w:spacing w:before="0" w:after="0" w:line="500" w:lineRule="exact"/>
        <w:rPr>
          <w:rStyle w:val="774"/>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91"/>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1"/>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91"/>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联合体各方均为小型、微型企业（残疾人福利单位、监狱企业）的，联合体享受10%价格扣除，用扣除后的价格参与评审。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采购本国产品的支持政策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b/>
          <w:color w:val="auto"/>
          <w:sz w:val="28"/>
          <w:szCs w:val="28"/>
          <w:highlight w:val="none"/>
        </w:rPr>
      </w:pPr>
      <w:r>
        <w:rPr>
          <w:rFonts w:hint="eastAsia" w:ascii="宋体" w:hAnsi="宋体"/>
          <w:bCs/>
          <w:color w:val="auto"/>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br w:type="page" w:clear="all"/>
      </w:r>
      <w:r>
        <w:rPr>
          <w:rFonts w:hint="eastAsia" w:ascii="宋体" w:hAnsi="宋体"/>
          <w:b/>
          <w:color w:val="auto"/>
          <w:sz w:val="28"/>
          <w:szCs w:val="28"/>
          <w:highlight w:val="none"/>
        </w:rPr>
        <w:t xml:space="preserve">   二、评分标准</w:t>
      </w:r>
      <w:r/>
    </w:p>
    <w:p>
      <w:pPr>
        <w:ind w:firstLine="482"/>
        <w:spacing w:line="360" w:lineRule="auto"/>
        <w:tabs>
          <w:tab w:val="left" w:pos="945" w:leader="none"/>
          <w:tab w:val="left" w:pos="1155" w:leader="none"/>
          <w:tab w:val="left" w:pos="3823" w:leader="none"/>
        </w:tabs>
        <w:rPr>
          <w:rFonts w:hint="eastAsia" w:ascii="宋体" w:hAnsi="宋体"/>
          <w:b/>
          <w:color w:val="auto"/>
          <w:sz w:val="28"/>
          <w:szCs w:val="28"/>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第一部分：商务标部分（88</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auto"/>
          <w:sz w:val="24"/>
          <w:szCs w:val="24"/>
          <w:highlight w:val="none"/>
        </w:rPr>
        <w:outlineLvl w:val="0"/>
      </w:pPr>
      <w:r>
        <w:rPr>
          <w:rFonts w:hint="default"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bidi="ar-SA"/>
        </w:rPr>
        <w:t xml:space="preserve">格（</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以进入评标程序、满足招标文件要求且报价最低的投标报价为评标基准价（须未超过采购预算价），其价格分为满分</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分。其他投标人的价格分统一按照下列公式计算：</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保留两位小数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6"/>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产品技术部分（</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numPr>
          <w:ilvl w:val="0"/>
          <w:numId w:val="0"/>
        </w:numP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cs="宋体"/>
          <w:b/>
          <w:bCs/>
          <w:color w:val="auto"/>
          <w:sz w:val="24"/>
          <w:szCs w:val="24"/>
          <w:highlight w:val="none"/>
          <w:lang w:val="en-US" w:eastAsia="zh-CN" w:bidi="ar-SA"/>
        </w:rPr>
        <w:t xml:space="preserve">    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27"/>
        <w:tblW w:w="10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8078"/>
        <w:gridCol w:w="775"/>
        <w:gridCol w:w="775"/>
      </w:tblGrid>
      <w:tr>
        <w:trPr>
          <w:jc w:val="center"/>
          <w:trHeight w:val="948"/>
        </w:trPr>
        <w:tc>
          <w:tcPr>
            <w:tcW w:w="80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807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技术评分标准</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评分下限</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评分上限</w:t>
            </w:r>
            <w:r/>
          </w:p>
        </w:tc>
      </w:tr>
      <w:tr>
        <w:trPr>
          <w:jc w:val="center"/>
          <w:trHeight w:val="478"/>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 xml:space="preserve">断层图像重建层厚≤1mm，得2分；达到：≤0.5mm，得4分，其他不得分</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538"/>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球管靶面：单一靶面得1分，支持2种及以上靶面得2分，其他不得分</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r>
      <w:tr>
        <w:trPr>
          <w:jc w:val="center"/>
          <w:trHeight w:val="506"/>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bookmarkStart w:id="197" w:name="_GoBack"/>
            <w:r>
              <w:rPr>
                <w:rFonts w:hint="eastAsia" w:ascii="宋体" w:hAnsi="宋体" w:eastAsia="宋体" w:cs="宋体"/>
                <w:color w:val="auto"/>
                <w:sz w:val="24"/>
                <w:szCs w:val="24"/>
                <w:lang w:val="en-US" w:eastAsia="zh-CN"/>
              </w:rPr>
              <w:t xml:space="preserve">3</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球管曝光方式：为连续式得2分，为步进式得4分，其他不得分 </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571"/>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807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高压发生器最大功率≥5</w:t>
            </w:r>
            <w:r>
              <w:rPr>
                <w:rFonts w:hint="eastAsia" w:ascii="宋体" w:hAnsi="宋体" w:eastAsia="宋体" w:cs="宋体"/>
                <w:color w:val="auto"/>
                <w:sz w:val="24"/>
                <w:szCs w:val="24"/>
                <w:highlight w:val="none"/>
                <w:lang w:val="en-US" w:eastAsia="zh-CN"/>
              </w:rPr>
              <w:t xml:space="preserve">k</w:t>
            </w:r>
            <w:r>
              <w:rPr>
                <w:rFonts w:hint="eastAsia" w:ascii="宋体" w:hAnsi="宋体" w:eastAsia="宋体" w:cs="宋体"/>
                <w:color w:val="auto"/>
                <w:sz w:val="24"/>
                <w:szCs w:val="24"/>
                <w:highlight w:val="none"/>
              </w:rPr>
              <w:t xml:space="preserve">W，得3分；达到：≥7</w:t>
            </w:r>
            <w:r>
              <w:rPr>
                <w:rFonts w:hint="eastAsia" w:ascii="宋体" w:hAnsi="宋体" w:eastAsia="宋体" w:cs="宋体"/>
                <w:color w:val="auto"/>
                <w:sz w:val="24"/>
                <w:szCs w:val="24"/>
                <w:highlight w:val="none"/>
                <w:lang w:val="en-US" w:eastAsia="zh-CN"/>
              </w:rPr>
              <w:t xml:space="preserve">k</w:t>
            </w:r>
            <w:r>
              <w:rPr>
                <w:rFonts w:hint="eastAsia" w:ascii="宋体" w:hAnsi="宋体" w:eastAsia="宋体" w:cs="宋体"/>
                <w:color w:val="auto"/>
                <w:sz w:val="24"/>
                <w:szCs w:val="24"/>
                <w:highlight w:val="none"/>
              </w:rPr>
              <w:t xml:space="preserve">W，得4分，其他不得分</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948"/>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807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球管阳极热容量≥300</w:t>
            </w:r>
            <w:r>
              <w:rPr>
                <w:rFonts w:hint="eastAsia" w:ascii="宋体" w:hAnsi="宋体" w:eastAsia="宋体" w:cs="宋体"/>
                <w:color w:val="auto"/>
                <w:sz w:val="24"/>
                <w:szCs w:val="24"/>
                <w:highlight w:val="none"/>
                <w:lang w:val="en-US" w:eastAsia="zh-CN"/>
              </w:rPr>
              <w:t xml:space="preserve">k</w:t>
            </w:r>
            <w:r>
              <w:rPr>
                <w:rFonts w:hint="eastAsia" w:ascii="宋体" w:hAnsi="宋体" w:eastAsia="宋体" w:cs="宋体"/>
                <w:color w:val="auto"/>
                <w:sz w:val="24"/>
                <w:szCs w:val="24"/>
                <w:highlight w:val="none"/>
              </w:rPr>
              <w:t xml:space="preserve">HU，得2分；达到：≥330</w:t>
            </w:r>
            <w:r>
              <w:rPr>
                <w:rFonts w:hint="eastAsia" w:ascii="宋体" w:hAnsi="宋体" w:eastAsia="宋体" w:cs="宋体"/>
                <w:color w:val="auto"/>
                <w:sz w:val="24"/>
                <w:szCs w:val="24"/>
                <w:highlight w:val="none"/>
                <w:lang w:val="en-US" w:eastAsia="zh-CN"/>
              </w:rPr>
              <w:t xml:space="preserve">k</w:t>
            </w:r>
            <w:r>
              <w:rPr>
                <w:rFonts w:hint="eastAsia" w:ascii="宋体" w:hAnsi="宋体" w:eastAsia="宋体" w:cs="宋体"/>
                <w:color w:val="auto"/>
                <w:sz w:val="24"/>
                <w:szCs w:val="24"/>
                <w:highlight w:val="none"/>
              </w:rPr>
              <w:t xml:space="preserve">HU，得3分，其他不得分   </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bookmarkEnd w:id="197"/>
            <w:r/>
            <w:r/>
          </w:p>
        </w:tc>
      </w:tr>
      <w:tr>
        <w:trPr>
          <w:jc w:val="center"/>
          <w:trHeight w:val="614"/>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球管采集曝光次数≤20次，得2分；达到：≤10次，得3分，其他不得分   </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r>
      <w:tr>
        <w:trPr>
          <w:jc w:val="center"/>
          <w:trHeight w:val="506"/>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扫描角度≥15°，得2分；达到：≥25°，得4分，其他不得分</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830"/>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具备AEC局部曝光压迫功能，得3分；具备智能全乳曝光压迫功能，得4分，其他不得分   </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664"/>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采集灰阶度≥14bits，得2分；达到：≥16bits，得3分，其他不得分</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506"/>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DQE≥60%，得2分；达到：≥70%，得3分，其他不得分</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586"/>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源像距（SID）≥60cm，得2分；达到：≥65cm，得3分，其他不得分   </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958"/>
        </w:trPr>
        <w:tc>
          <w:tcPr>
            <w:tcW w:w="80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8078"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高压发生器最mAs≥600mAs，得2分；达到：≥700mAs，得3分，其他不得分</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75"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bl>
    <w:p>
      <w:pPr>
        <w:numPr>
          <w:ilvl w:val="0"/>
          <w:numId w:val="0"/>
        </w:num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outlineLvl w:val="0"/>
      </w:pPr>
      <w:r>
        <w:rPr>
          <w:rFonts w:hint="default" w:ascii="宋体" w:hAnsi="宋体" w:eastAsia="宋体" w:cs="宋体"/>
          <w:b/>
          <w:color w:val="auto"/>
          <w:sz w:val="24"/>
          <w:szCs w:val="24"/>
          <w:highlight w:val="none"/>
          <w:lang w:val="en-US" w:eastAsia="zh-CN" w:bidi="ar-SA"/>
        </w:rPr>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3.</w:t>
      </w:r>
      <w:r>
        <w:rPr>
          <w:rFonts w:hint="default" w:ascii="宋体" w:hAnsi="宋体" w:eastAsia="宋体" w:cs="宋体"/>
          <w:b/>
          <w:bCs/>
          <w:color w:val="auto"/>
          <w:sz w:val="24"/>
          <w:szCs w:val="24"/>
          <w:highlight w:val="none"/>
          <w:lang w:val="en-US" w:eastAsia="zh-CN" w:bidi="ar-SA"/>
        </w:rPr>
        <w:t xml:space="preserve">售后和服务能力（</w:t>
      </w:r>
      <w:r>
        <w:rPr>
          <w:rFonts w:hint="eastAsia" w:ascii="宋体" w:hAnsi="宋体" w:cs="宋体"/>
          <w:b/>
          <w:bCs/>
          <w:color w:val="auto"/>
          <w:sz w:val="24"/>
          <w:szCs w:val="24"/>
          <w:highlight w:val="none"/>
          <w:lang w:val="en-US" w:eastAsia="zh-CN" w:bidi="ar-SA"/>
        </w:rPr>
        <w:t xml:space="preserve">8</w:t>
      </w:r>
      <w:r>
        <w:rPr>
          <w:rFonts w:hint="default" w:ascii="宋体" w:hAnsi="宋体" w:eastAsia="宋体" w:cs="宋体"/>
          <w:b/>
          <w:bCs/>
          <w:color w:val="auto"/>
          <w:sz w:val="24"/>
          <w:szCs w:val="24"/>
          <w:highlight w:val="none"/>
          <w:lang w:val="en-US" w:eastAsia="zh-CN" w:bidi="ar-SA"/>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质保期（3分）：原厂免费质保3年为基准，每增加一年得1分，最多不超过3分。提供《质量保证及售后服务承诺书》（参考格式）。</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销售业绩及客户评价比较（3分）：从2024年1月来主要业绩，提供投标人与终端用户签订的与本次招标采购项目同类产品（本项目核心产品）的完整销售合同复印件，有一例得1.5分，最高不超过3分。（提供合同复印件并加盖投标人电子公章）。</w:t>
      </w:r>
      <w:r/>
    </w:p>
    <w:p>
      <w:pPr>
        <w:numPr>
          <w:ilvl w:val="0"/>
          <w:numId w:val="0"/>
        </w:num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政策性因素（2分）</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3.3.1 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分）（不得有体现投标人身份的内容）</w:t>
      </w:r>
      <w:bookmarkEnd w:id="186"/>
      <w:r/>
      <w:bookmarkEnd w:id="187"/>
      <w:r/>
      <w:bookmarkEnd w:id="188"/>
      <w:r/>
      <w:bookmarkEnd w:id="189"/>
      <w:r/>
      <w:bookmarkEnd w:id="190"/>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1.服务方案体系（6分）：投标人保障采购项目能够达到招标文件设定的使用和运行状态提供下列方案：</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eastAsia="宋体" w:cs="宋体"/>
          <w:color w:val="auto"/>
          <w:sz w:val="24"/>
          <w:szCs w:val="24"/>
          <w:highlight w:val="none"/>
          <w:lang w:val="en-US" w:eastAsia="zh-CN" w:bidi="ar-SA"/>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维修方案，应急保障方案（2分）：提供完整的维修方案，明确维修流程、维修时限、配件保障、维修团队安排，维修服务能力充足，提供完整的应急保障方案，明确应急预警机制、处置流程、应急资源、应对措施，能有效应对突发状况，得2分；提供基本完整的维修方案，维修流程、时限基本明确，具备基础维修服务能力，提供基本完整的应急保障方案，应急处置流程、措施基本合理，能应对简单突发状况，得1分；未提供方案、方案内容不合理或维修保障缺失，未提供方案、方案内容不完善或无法应对突发状况，得0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2.服务保障体系（6分）：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配备相应服务人员和设施装备（2分）：配备足额、专业的服务人员，明确人员岗位职责、资质证书、从业经验，人员配置完全满足项目需求，配备齐全的设施装备，明确装备名称、规格、数量、维护情况，装备性能完全匹配项目实施要求，得2分；配备基本足额的服务人员，明确岗位职责，具备基础从业能力，基本满足项目需求，配备基本齐全的设施装备，能满足基础项目实施需求，装备维护基本到位，得1分；未配备服务人员或人员数量不足、无相应资质，无法满足项目需求，未配备设施装备或装备数量不足、性能不达标，无法保障项目实施，得0分。</w:t>
      </w:r>
      <w:r/>
    </w:p>
    <w:p>
      <w:pPr>
        <w:pStyle w:val="764"/>
        <w:ind w:firstLine="468"/>
        <w:rPr>
          <w:rFonts w:hint="default" w:eastAsia="宋体"/>
          <w:highlight w:val="none"/>
          <w:lang w:val="en-US" w:eastAsia="zh-CN"/>
        </w:rPr>
      </w:pPr>
      <w:r>
        <w:rPr>
          <w:rFonts w:hint="eastAsia" w:ascii="宋体" w:hAnsi="宋体" w:eastAsia="宋体" w:cs="宋体"/>
          <w:color w:val="auto"/>
          <w:sz w:val="24"/>
          <w:szCs w:val="24"/>
          <w:highlight w:val="none"/>
          <w:lang w:val="en-US" w:eastAsia="zh-CN" w:bidi="ar-SA"/>
        </w:rPr>
        <w:t xml:space="preserve">2.3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第六章投标文件内容与格式</w:t>
      </w:r>
      <w:r/>
    </w:p>
    <w:p>
      <w:pPr>
        <w:pStyle w:val="991"/>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1" w:name="_Hlt26671244"/>
      <w:r/>
      <w:bookmarkEnd w:id="191"/>
      <w:r/>
      <w:bookmarkStart w:id="192" w:name="_Hlt26955039"/>
      <w:r/>
      <w:bookmarkEnd w:id="192"/>
      <w:r/>
      <w:bookmarkStart w:id="193" w:name="_Toc49090576"/>
      <w:r/>
      <w:bookmarkStart w:id="194" w:name="_Toc26554094"/>
      <w:r/>
      <w:bookmarkStart w:id="195" w:name="_Toc120614282"/>
      <w:r>
        <w:rPr>
          <w:rFonts w:hint="eastAsia" w:cs="Arial"/>
          <w:b/>
          <w:color w:val="000000" w:themeColor="text1"/>
          <w:sz w:val="30"/>
          <w:szCs w:val="30"/>
          <w:highlight w:val="none"/>
          <w14:textFill>
            <w14:solidFill>
              <w14:schemeClr w14:val="tx1"/>
            </w14:solidFill>
          </w14:textFill>
        </w:rPr>
        <w:t xml:space="preserve">第一部分投标文件内容</w:t>
      </w:r>
      <w:r/>
    </w:p>
    <w:p>
      <w:pPr>
        <w:pStyle w:val="991"/>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1"/>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91"/>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91"/>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w:t>
            </w:r>
            <w:r>
              <w:rPr>
                <w:rFonts w:hint="eastAsia" w:ascii="宋体" w:hAnsi="宋体" w:cs="宋体"/>
                <w:highlight w:val="none"/>
                <w:lang w:eastAsia="zh-CN"/>
              </w:rPr>
              <w:t xml:space="preserve">如</w:t>
            </w:r>
            <w:r>
              <w:rPr>
                <w:rFonts w:hint="eastAsia" w:ascii="宋体" w:hAnsi="宋体" w:cs="宋体"/>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1"/>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684"/>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02"/>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963"/>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023"/>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p>
        </w:tc>
        <w:tc>
          <w:tcPr>
            <w:tcBorders>
              <w:bottom w:val="single" w:color="000000" w:sz="4" w:space="0"/>
            </w:tcBorders>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jc w:val="center"/>
          <w:trHeight w:val="700"/>
        </w:trPr>
        <w:tc>
          <w:tcPr>
            <w:tcW w:w="719" w:type="dxa"/>
            <w:vAlign w:val="center"/>
            <w:textDirection w:val="lrTb"/>
            <w:noWrap w:val="false"/>
          </w:tcPr>
          <w:p>
            <w:pPr>
              <w:pStyle w:val="99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91"/>
              <w:ind w:firstLine="0"/>
              <w:spacing w:before="0" w:after="0" w:line="240" w:lineRule="auto"/>
              <w:rPr>
                <w:rFonts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9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9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91"/>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91"/>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9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91"/>
              <w:ind w:firstLine="0"/>
              <w:spacing w:before="0" w:after="0" w:line="240" w:lineRule="auto"/>
              <w:rPr>
                <w:rFonts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91"/>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9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91"/>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91"/>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91"/>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91"/>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8"/>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第二部分投标文件格式</w:t>
      </w:r>
      <w:r/>
    </w:p>
    <w:p>
      <w:pPr>
        <w:pStyle w:val="991"/>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投标文件</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JSZC-320200-XWJC-G2026-0041</w:t>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江南大学附属医院数字乳腺机项目</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JSZC-320200-XWJC-G2026-0041</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89"/>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89"/>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8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p>
    <w:p>
      <w:pPr>
        <w:pStyle w:val="989"/>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8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89"/>
        <w:numPr>
          <w:ilvl w:val="0"/>
          <w:numId w:val="9"/>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89"/>
        <w:numPr>
          <w:ilvl w:val="0"/>
          <w:numId w:val="9"/>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eastAsia="宋体" w:cs="宋体"/>
          <w:color w:val="000000"/>
          <w:sz w:val="24"/>
        </w:rPr>
        <w:t xml:space="preserve">当被授权人为法定代表人（或上述情况的单位负责人）时，被授权人相关内容填报未法定代表人（或上述情况的单位负责人）信息，“被授权人签字”处可不用再重复签字或盖章。</w:t>
      </w:r>
      <w:r/>
    </w:p>
    <w:p>
      <w:pPr>
        <w:pStyle w:val="989"/>
        <w:numPr>
          <w:ilvl w:val="0"/>
          <w:numId w:val="9"/>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89"/>
        <w:numPr>
          <w:ilvl w:val="0"/>
          <w:numId w:val="9"/>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可在中国大陆有效居留的许可证明。</w:t>
      </w:r>
      <w:r/>
    </w:p>
    <w:p>
      <w:pPr>
        <w:pStyle w:val="989"/>
        <w:ind w:firstLine="0"/>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JSZC-320200-XWJC-G2026-0041</w:t>
      </w:r>
      <w:r>
        <w:rPr>
          <w:rFonts w:hint="eastAsia" w:ascii="宋体" w:hAnsi="宋体"/>
          <w:bCs/>
          <w:color w:val="000000" w:themeColor="text1"/>
          <w:sz w:val="24"/>
          <w:szCs w:val="24"/>
          <w:highlight w:val="none"/>
          <w14:textFill>
            <w14:solidFill>
              <w14:schemeClr w14:val="tx1"/>
            </w14:solidFill>
          </w14:textFill>
        </w:rPr>
        <w:t xml:space="preserve">进行投标，并</w:t>
      </w:r>
      <w:r>
        <w:rPr>
          <w:rFonts w:hint="eastAsia" w:ascii="宋体" w:hAnsi="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bCs/>
          <w:color w:val="000000" w:themeColor="text1"/>
          <w:sz w:val="24"/>
          <w:szCs w:val="24"/>
          <w:highlight w:val="non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none"/>
          <w:lang w:val="en-US" w:eastAsia="zh-CN"/>
          <w14:textFill>
            <w14:solidFill>
              <w14:schemeClr w14:val="tx1"/>
            </w14:solidFill>
          </w14:textFill>
        </w:rPr>
        <w:t xml:space="preserve">可</w:t>
      </w:r>
      <w:r>
        <w:rPr>
          <w:rFonts w:hint="eastAsia"/>
          <w:color w:val="000000" w:themeColor="text1"/>
          <w:highlight w:val="non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p>
    <w:p>
      <w:pPr>
        <w:pStyle w:val="760"/>
        <w:ind w:firstLine="420"/>
        <w:spacing w:before="0" w:beforeAutospacing="0" w:after="0" w:afterAutospacing="0" w:line="0" w:lineRule="atLeast"/>
        <w:rPr>
          <w:rFonts w:ascii="方正魏碑_GBK" w:hAnsi="方正魏碑_GBK" w:eastAsia="方正魏碑_GBK" w:cs="方正魏碑_GBK"/>
          <w:color w:val="ff0000"/>
          <w:highlight w:val="cyan"/>
        </w:rPr>
      </w:pPr>
      <w:r>
        <w:rPr>
          <w:rFonts w:ascii="方正魏碑_GBK" w:hAnsi="方正魏碑_GBK" w:eastAsia="方正魏碑_GBK" w:cs="方正魏碑_GBK"/>
          <w:color w:val="ff0000"/>
          <w:highlight w:val="cyan"/>
        </w:rPr>
      </w:r>
      <w:r/>
    </w:p>
    <w:p>
      <w:pPr>
        <w:pStyle w:val="760"/>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767"/>
          <w:rFonts w:hint="eastAsia" w:cs="宋体"/>
          <w:i w:val="0"/>
          <w:iCs w:val="0"/>
          <w:caps w:val="0"/>
          <w:color w:val="333333"/>
          <w:spacing w:val="0"/>
          <w:sz w:val="30"/>
          <w:szCs w:val="30"/>
          <w:shd w:val="clear" w:color="auto" w:fill="ffffff"/>
          <w:lang w:val="en-US" w:eastAsia="zh-CN"/>
        </w:rPr>
        <w:t xml:space="preserve">关</w:t>
      </w:r>
      <w:r>
        <w:rPr>
          <w:rStyle w:val="767"/>
          <w:rFonts w:hint="eastAsia" w:ascii="宋体" w:hAnsi="宋体" w:eastAsia="宋体" w:cs="宋体"/>
          <w:i w:val="0"/>
          <w:iCs w:val="0"/>
          <w:caps w:val="0"/>
          <w:color w:val="333333"/>
          <w:spacing w:val="0"/>
          <w:sz w:val="30"/>
          <w:szCs w:val="30"/>
          <w:shd w:val="clear" w:color="auto" w:fill="ffffff"/>
        </w:rPr>
        <w:t xml:space="preserve">于符合本国产品标准的声明函</w:t>
      </w:r>
      <w:r/>
    </w:p>
    <w:p>
      <w:pPr>
        <w:pStyle w:val="760"/>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60"/>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6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6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6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60"/>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60"/>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60"/>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76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6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6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七</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JSZC-320200-XWJC-G2026-0041</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103"/>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jc w:val="left"/>
        <w:keepLines w:val="0"/>
        <w:keepNext w:val="0"/>
        <w:pageBreakBefore w:val="0"/>
        <w:spacing w:line="360" w:lineRule="auto"/>
        <w:widowControl w:val="off"/>
        <w:rPr>
          <w:b/>
          <w:color w:val="000000" w:themeColor="text1"/>
          <w:sz w:val="30"/>
          <w:szCs w:val="30"/>
          <w:highlight w:val="none"/>
          <w14:textFill>
            <w14:solidFill>
              <w14:schemeClr w14:val="tx1"/>
            </w14:solidFill>
          </w14:textFill>
        </w:rPr>
      </w:pPr>
      <w:r>
        <w:rPr>
          <w:rFonts w:hint="eastAsia" w:ascii="宋体" w:hAnsi="宋体"/>
          <w:bCs/>
          <w:color w:val="auto"/>
          <w:sz w:val="24"/>
          <w:szCs w:val="24"/>
          <w:highlight w:val="none"/>
        </w:rPr>
        <w:t xml:space="preserve">投标人名称（盖章）：</w:t>
      </w: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八</w:t>
      </w:r>
      <w:r>
        <w:rPr>
          <w:rFonts w:hint="eastAsia"/>
          <w:b/>
          <w:color w:val="000000" w:themeColor="text1"/>
          <w:sz w:val="30"/>
          <w:szCs w:val="30"/>
          <w:highlight w:val="none"/>
          <w14:textFill>
            <w14:solidFill>
              <w14:schemeClr w14:val="tx1"/>
            </w14:solidFill>
          </w14:textFill>
        </w:rPr>
        <w:t xml:space="preserve">、承诺书（给定格式）：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JSZC-320200-XWJC-G2026-0041</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九</w:t>
      </w:r>
      <w:r>
        <w:rPr>
          <w:rFonts w:hint="eastAsia"/>
          <w:b/>
          <w:color w:val="000000" w:themeColor="text1"/>
          <w:sz w:val="30"/>
          <w:szCs w:val="30"/>
          <w:highlight w:val="non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JSZC-320200-XWJC-G2026-0041</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15"/>
              <w:jc w:val="center"/>
              <w:spacing w:line="400" w:lineRule="exact"/>
              <w:rPr>
                <w:rFonts w:hAnsi="宋体"/>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015"/>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30"/>
          <w:szCs w:val="30"/>
          <w:highlight w:val="none"/>
          <w:lang w:val="en-US" w:eastAsia="zh-CN"/>
          <w14:textFill>
            <w14:solidFill>
              <w14:schemeClr w14:val="tx1"/>
            </w14:solidFill>
          </w14:textFill>
        </w:rPr>
        <w:t xml:space="preserve">十</w:t>
      </w:r>
      <w:r>
        <w:rPr>
          <w:rFonts w:hint="eastAsia"/>
          <w:b/>
          <w:color w:val="000000" w:themeColor="text1"/>
          <w:sz w:val="30"/>
          <w:szCs w:val="30"/>
          <w:highlight w:val="none"/>
          <w14:textFill>
            <w14:solidFill>
              <w14:schemeClr w14:val="tx1"/>
            </w14:solidFill>
          </w14:textFill>
        </w:rPr>
        <w:t xml:space="preserve">、细目报价表（给定格式）：</w:t>
      </w:r>
      <w:bookmarkEnd w:id="193"/>
      <w:r/>
      <w:bookmarkEnd w:id="194"/>
      <w:r/>
      <w:bookmarkEnd w:id="195"/>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JSZC-320200-XWJC-G2026-0041</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ind w:firstLine="21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spacing w:line="400" w:lineRule="exact"/>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一</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JSZC-320200-XWJC-G2026-0041</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left="0" w:firstLine="840"/>
        <w:rPr>
          <w:rFonts w:ascii="宋体" w:hAnsi="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二</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项目人员配置清单（</w:t>
      </w:r>
      <w:r>
        <w:rPr>
          <w:rFonts w:hint="eastAsia"/>
          <w:b/>
          <w:color w:val="000000" w:themeColor="text1"/>
          <w:sz w:val="30"/>
          <w:szCs w:val="30"/>
          <w:highlight w:val="none"/>
          <w:lang w:val="en-US" w:eastAsia="zh-CN"/>
          <w14:textFill>
            <w14:solidFill>
              <w14:schemeClr w14:val="tx1"/>
            </w14:solidFill>
          </w14:textFill>
        </w:rPr>
        <w:t xml:space="preserve">给定</w:t>
      </w:r>
      <w:r>
        <w:rPr>
          <w:rFonts w:hint="eastAsia"/>
          <w:b/>
          <w:color w:val="000000" w:themeColor="text1"/>
          <w:sz w:val="30"/>
          <w:szCs w:val="30"/>
          <w:highlight w:val="non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JSZC-320200-XWJC-G2026-0041</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pStyle w:val="764"/>
        <w:rPr>
          <w:highlight w:val="none"/>
        </w:rPr>
      </w:pPr>
      <w:r>
        <w:rPr>
          <w:highlight w:val="none"/>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三</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《采购需求》中如有要求须提供的证明文件</w:t>
      </w:r>
      <w:r/>
    </w:p>
    <w:p>
      <w:pPr>
        <w:spacing w:line="85" w:lineRule="atLeast"/>
        <w:rPr>
          <w:rFonts w:ascii="黑体" w:hAnsi="黑体" w:cs="黑体"/>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outlineLvl w:val="0"/>
      </w:pPr>
      <w:r>
        <w:rPr>
          <w:rFonts w:hint="eastAsia" w:ascii="宋体" w:hAnsi="宋体" w:eastAsia="宋体" w:cs="宋体"/>
          <w:b/>
          <w:bCs/>
          <w:color w:val="000000" w:themeColor="text1"/>
          <w:sz w:val="30"/>
          <w:szCs w:val="30"/>
          <w:highlight w:val="none"/>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outlineLvl w:val="0"/>
      </w:pPr>
      <w:r>
        <w:rPr>
          <w:rFonts w:hint="eastAsia" w:ascii="宋体" w:hAnsi="宋体" w:eastAsia="宋体" w:cs="宋体"/>
          <w:b/>
          <w:bCs/>
          <w:color w:val="000000" w:themeColor="text1"/>
          <w:sz w:val="30"/>
          <w:szCs w:val="30"/>
          <w:highlight w:val="none"/>
          <w14:textFill>
            <w14:solidFill>
              <w14:schemeClr w14:val="tx1"/>
            </w14:solidFill>
          </w14:textFill>
        </w:rPr>
        <w:t xml:space="preserve">2.制造商出具的授权函（给定格式）：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ascii="宋体"/>
          <w:color w:val="000000" w:themeColor="text1"/>
          <w:sz w:val="24"/>
          <w:szCs w:val="24"/>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江南大学附属医院数字乳腺机项目</w:t>
      </w:r>
      <w:r>
        <w:rPr>
          <w:rFonts w:hint="eastAsia" w:ascii="宋体" w:hAnsi="宋体"/>
          <w:color w:val="000000" w:themeColor="text1"/>
          <w:sz w:val="24"/>
          <w:szCs w:val="24"/>
          <w:highlight w:val="none"/>
          <w14:textFill>
            <w14:solidFill>
              <w14:schemeClr w14:val="tx1"/>
            </w14:solidFill>
          </w14:textFill>
        </w:rPr>
        <w:t xml:space="preserve">（采购包：</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JSZC-320200-XWJC-G2026-0041</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lang w:eastAsia="zh-CN"/>
          <w14:textFill>
            <w14:solidFill>
              <w14:schemeClr w14:val="tx1"/>
            </w14:solidFill>
          </w14:textFill>
        </w:rPr>
        <w:t xml:space="preserve">接收此文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rPr>
          <w:rFonts w:hint="eastAsia" w:ascii="宋体" w:hAnsi="宋体" w:eastAsia="宋体" w:cs="宋体"/>
          <w:b/>
          <w:color w:val="000000"/>
          <w:sz w:val="30"/>
          <w:highlight w:val="white"/>
        </w:rPr>
        <w:outlineLvl w:val="0"/>
      </w:pPr>
      <w:r>
        <w:rPr>
          <w:rFonts w:hint="eastAsia" w:ascii="宋体" w:hAnsi="宋体" w:eastAsia="宋体" w:cs="宋体"/>
          <w:b/>
          <w:color w:val="000000"/>
          <w:sz w:val="30"/>
          <w:highlight w:val="white"/>
        </w:rPr>
        <w:t xml:space="preserve">3.质量保证及售后服务承诺书（</w:t>
      </w:r>
      <w:r>
        <w:rPr>
          <w:rFonts w:hint="eastAsia" w:ascii="宋体" w:hAnsi="宋体" w:eastAsia="宋体" w:cs="宋体"/>
          <w:b/>
          <w:color w:val="000000"/>
          <w:sz w:val="30"/>
          <w:highlight w:val="white"/>
          <w:lang w:val="en-US" w:eastAsia="zh-CN"/>
        </w:rPr>
        <w:t xml:space="preserve">参考</w:t>
      </w:r>
      <w:r>
        <w:rPr>
          <w:rFonts w:hint="eastAsia" w:ascii="宋体" w:hAnsi="宋体" w:eastAsia="宋体" w:cs="宋体"/>
          <w:b/>
          <w:color w:val="000000"/>
          <w:sz w:val="30"/>
          <w:highlight w:val="white"/>
        </w:rPr>
        <w:t xml:space="preserve">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lang w:val="en-US" w:eastAsia="zh-CN"/>
          <w14:textFill>
            <w14:solidFill>
              <w14:schemeClr w14:val="tx1"/>
            </w14:solidFill>
          </w14:textFill>
        </w:rPr>
        <w:t xml:space="preserve">年</w:t>
      </w:r>
      <w:r>
        <w:rPr>
          <w:rFonts w:hint="eastAsia" w:ascii="宋体"/>
          <w:bCs/>
          <w:color w:val="000000" w:themeColor="text1"/>
          <w:sz w:val="24"/>
          <w:szCs w:val="24"/>
          <w:highlight w:val="non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bCs/>
          <w:color w:val="000000" w:themeColor="text1"/>
          <w:sz w:val="24"/>
          <w:szCs w:val="24"/>
          <w:highlight w:val="none"/>
          <w:lang w:eastAsia="zh-CN"/>
          <w14:textFill>
            <w14:solidFill>
              <w14:schemeClr w14:val="tx1"/>
            </w14:solidFill>
          </w14:textFill>
        </w:rPr>
        <w:t xml:space="preserve">接收此文</w:t>
      </w:r>
      <w:r>
        <w:rPr>
          <w:rFonts w:hint="eastAsia" w:ascii="宋体"/>
          <w:bCs/>
          <w:color w:val="000000" w:themeColor="text1"/>
          <w:sz w:val="24"/>
          <w:szCs w:val="24"/>
          <w:highlight w:val="none"/>
          <w14:textFill>
            <w14:solidFill>
              <w14:schemeClr w14:val="tx1"/>
            </w14:solidFill>
          </w14:textFill>
        </w:rPr>
        <w:t xml:space="preserve">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日期：</w:t>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pStyle w:val="764"/>
        <w:ind w:left="0" w:firstLine="0"/>
        <w:rPr>
          <w:highlight w:val="none"/>
        </w:rPr>
      </w:pPr>
      <w:r>
        <w:rPr>
          <w:highlight w:val="none"/>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252"/>
        <w:gridCol w:w="965"/>
        <w:gridCol w:w="978"/>
        <w:gridCol w:w="1037"/>
        <w:gridCol w:w="688"/>
        <w:gridCol w:w="984"/>
        <w:gridCol w:w="1201"/>
        <w:gridCol w:w="127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t xml:space="preserve"> </w:t>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rPr>
          <w:highlight w:val="none"/>
        </w:rPr>
      </w:r>
      <w:r>
        <w:rPr>
          <w:rFonts w:hint="eastAsia" w:ascii="宋体" w:hAnsi="宋体" w:cs="宋体"/>
          <w:color w:val="000000" w:themeColor="text1"/>
          <w:sz w:val="24"/>
          <w:szCs w:val="24"/>
          <w:highlight w:val="none"/>
          <w14:textFill>
            <w14:solidFill>
              <w14:schemeClr w14:val="tx1"/>
            </w14:solidFill>
          </w14:textFill>
        </w:rPr>
      </w:r>
      <w:r>
        <w:rPr>
          <w:rFonts w:ascii="宋体" w:hAnsi="宋体" w:cs="宋体"/>
          <w:color w:val="000000" w:themeColor="text1"/>
          <w:sz w:val="24"/>
          <w:szCs w:val="24"/>
          <w:highlight w:val="none"/>
          <w14:textFill>
            <w14:solidFill>
              <w14:schemeClr w14:val="tx1"/>
            </w14:solidFill>
          </w14:textFill>
        </w:rPr>
        <w:t xml:space="preserve">：</w:t>
      </w:r>
      <w:r/>
      <w:r>
        <w:rPr>
          <w:highlight w:val="none"/>
        </w:rPr>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rPr>
          <w:rFonts w:hint="eastAsia" w:ascii="宋体" w:hAnsi="宋体"/>
          <w:bCs/>
          <w:color w:val="auto"/>
          <w:highlight w:val="none"/>
        </w:rPr>
        <w:outlineLvl w:val="0"/>
      </w:pPr>
      <w:r>
        <w:rPr>
          <w:rFonts w:hint="eastAsia" w:ascii="宋体" w:hAnsi="宋体"/>
          <w:bCs/>
          <w:color w:val="auto"/>
          <w:highlight w:val="none"/>
        </w:rPr>
      </w:r>
      <w:r/>
    </w:p>
    <w:p>
      <w:pPr>
        <w:pStyle w:val="764"/>
        <w:ind w:left="0" w:firstLine="0"/>
        <w:rPr>
          <w:rFonts w:hint="eastAsia"/>
          <w:highlight w:val="none"/>
        </w:rPr>
      </w:pPr>
      <w:r>
        <w:rPr>
          <w:rFonts w:hint="eastAsia"/>
          <w:highlight w:val="none"/>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1</w:t>
    </w:r>
    <w:r>
      <w:fldChar w:fldCharType="end"/>
    </w:r>
    <w:r/>
  </w:p>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46"/>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4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722"/>
      <w:isLgl w:val="false"/>
      <w:suff w:val="nothing"/>
      <w:lvlText w:val=""/>
      <w:lvlJc w:val="left"/>
      <w:pPr>
        <w:ind w:left="5528" w:firstLine="0"/>
      </w:pPr>
      <w:rPr>
        <w:rFonts w:hint="eastAsia"/>
      </w:rPr>
    </w:lvl>
    <w:lvl w:ilvl="6">
      <w:start w:val="1"/>
      <w:numFmt w:val="decimal"/>
      <w:pStyle w:val="723"/>
      <w:isLgl w:val="false"/>
      <w:suff w:val="nothing"/>
      <w:lvlText w:val=""/>
      <w:lvlJc w:val="left"/>
      <w:pPr>
        <w:ind w:left="5528" w:firstLine="0"/>
      </w:pPr>
      <w:rPr>
        <w:rFonts w:hint="eastAsia"/>
      </w:rPr>
    </w:lvl>
    <w:lvl w:ilvl="7">
      <w:start w:val="1"/>
      <w:numFmt w:val="decimal"/>
      <w:pStyle w:val="724"/>
      <w:isLgl w:val="false"/>
      <w:suff w:val="nothing"/>
      <w:lvlText w:val=""/>
      <w:lvlJc w:val="left"/>
      <w:pPr>
        <w:ind w:left="5528" w:firstLine="0"/>
      </w:pPr>
      <w:rPr>
        <w:rFonts w:hint="eastAsia"/>
      </w:rPr>
    </w:lvl>
    <w:lvl w:ilvl="8">
      <w:start w:val="1"/>
      <w:numFmt w:val="decimal"/>
      <w:pStyle w:val="725"/>
      <w:isLgl w:val="false"/>
      <w:suff w:val="nothing"/>
      <w:lvlText w:val=""/>
      <w:lvlJc w:val="left"/>
      <w:pPr>
        <w:ind w:left="5528"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8"/>
  </w:num>
  <w:num w:numId="4">
    <w:abstractNumId w:val="1"/>
  </w:num>
  <w:num w:numId="5">
    <w:abstractNumId w:val="7"/>
  </w:num>
  <w:num w:numId="6">
    <w:abstractNumId w:val="3"/>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1104"/>
    <w:uiPriority w:val="0"/>
    <w:qFormat/>
    <w:pPr>
      <w:jc w:val="center"/>
      <w:keepNext/>
      <w:outlineLvl w:val="0"/>
    </w:pPr>
    <w:rPr>
      <w:rFonts w:ascii="楷体_GB2312" w:eastAsia="楷体_GB2312"/>
      <w:sz w:val="28"/>
      <w:szCs w:val="28"/>
    </w:rPr>
  </w:style>
  <w:style w:type="paragraph" w:styleId="718">
    <w:name w:val="Heading 2"/>
    <w:basedOn w:val="716"/>
    <w:next w:val="728"/>
    <w:link w:val="955"/>
    <w:uiPriority w:val="99"/>
    <w:qFormat/>
    <w:pPr>
      <w:jc w:val="center"/>
      <w:keepLines/>
      <w:keepNext/>
      <w:spacing w:before="260" w:after="260" w:line="416" w:lineRule="auto"/>
      <w:outlineLvl w:val="1"/>
    </w:pPr>
    <w:rPr>
      <w:rFonts w:ascii="Arial" w:hAnsi="Arial" w:eastAsia="幼圆"/>
      <w:b/>
      <w:bCs/>
      <w:sz w:val="44"/>
      <w:szCs w:val="44"/>
    </w:rPr>
  </w:style>
  <w:style w:type="paragraph" w:styleId="719">
    <w:name w:val="Heading 3"/>
    <w:basedOn w:val="716"/>
    <w:next w:val="728"/>
    <w:link w:val="957"/>
    <w:uiPriority w:val="99"/>
    <w:qFormat/>
    <w:pPr>
      <w:keepLines/>
      <w:keepNext/>
      <w:spacing w:before="260" w:after="260" w:line="416" w:lineRule="auto"/>
      <w:outlineLvl w:val="2"/>
    </w:pPr>
    <w:rPr>
      <w:b/>
      <w:bCs/>
      <w:sz w:val="32"/>
      <w:szCs w:val="32"/>
    </w:rPr>
  </w:style>
  <w:style w:type="paragraph" w:styleId="720">
    <w:name w:val="Heading 4"/>
    <w:basedOn w:val="716"/>
    <w:next w:val="728"/>
    <w:link w:val="958"/>
    <w:uiPriority w:val="99"/>
    <w:qFormat/>
    <w:pPr>
      <w:keepLines/>
      <w:keepNext/>
      <w:spacing w:before="280" w:after="290" w:line="376" w:lineRule="auto"/>
      <w:outlineLvl w:val="3"/>
    </w:pPr>
    <w:rPr>
      <w:rFonts w:ascii="Arial" w:hAnsi="Arial" w:eastAsia="黑体"/>
      <w:b/>
      <w:bCs/>
      <w:sz w:val="28"/>
      <w:szCs w:val="28"/>
    </w:rPr>
  </w:style>
  <w:style w:type="paragraph" w:styleId="721">
    <w:name w:val="Heading 5"/>
    <w:basedOn w:val="716"/>
    <w:next w:val="728"/>
    <w:link w:val="959"/>
    <w:uiPriority w:val="99"/>
    <w:qFormat/>
    <w:pPr>
      <w:keepNext/>
      <w:outlineLvl w:val="4"/>
    </w:pPr>
    <w:rPr>
      <w:rFonts w:ascii="宋体"/>
      <w:color w:val="000000"/>
      <w:sz w:val="28"/>
      <w:szCs w:val="28"/>
    </w:rPr>
  </w:style>
  <w:style w:type="paragraph" w:styleId="722">
    <w:name w:val="Heading 6"/>
    <w:basedOn w:val="716"/>
    <w:next w:val="716"/>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61"/>
    <w:uiPriority w:val="0"/>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63"/>
    <w:uiPriority w:val="0"/>
    <w:qFormat/>
    <w:pPr>
      <w:numPr>
        <w:ilvl w:val="8"/>
        <w:numId w:val="1"/>
      </w:numPr>
      <w:keepLines/>
      <w:keepNext/>
      <w:spacing w:before="240" w:after="64" w:line="320" w:lineRule="auto"/>
      <w:outlineLvl w:val="8"/>
    </w:pPr>
    <w:rPr>
      <w:rFonts w:ascii="Arial" w:hAnsi="Arial" w:eastAsia="黑体"/>
      <w:sz w:val="20"/>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link w:val="956"/>
    <w:uiPriority w:val="99"/>
    <w:qFormat/>
    <w:pPr>
      <w:ind w:firstLine="420"/>
    </w:pPr>
    <w:rPr>
      <w:sz w:val="20"/>
    </w:rPr>
  </w:style>
  <w:style w:type="paragraph" w:styleId="729">
    <w:name w:val="List 3"/>
    <w:basedOn w:val="716"/>
    <w:uiPriority w:val="0"/>
    <w:qFormat/>
    <w:pPr>
      <w:ind w:left="100" w:hanging="200"/>
    </w:pPr>
  </w:style>
  <w:style w:type="paragraph" w:styleId="730">
    <w:name w:val="toc 7"/>
    <w:basedOn w:val="716"/>
    <w:next w:val="716"/>
    <w:uiPriority w:val="0"/>
    <w:semiHidden/>
    <w:qFormat/>
    <w:pPr>
      <w:ind w:left="1260"/>
      <w:jc w:val="left"/>
    </w:pPr>
  </w:style>
  <w:style w:type="paragraph" w:styleId="731">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Document Map"/>
    <w:basedOn w:val="716"/>
    <w:link w:val="964"/>
    <w:uiPriority w:val="99"/>
    <w:semiHidden/>
    <w:qFormat/>
    <w:pPr>
      <w:shd w:val="clear" w:color="auto" w:fill="000080"/>
    </w:pPr>
    <w:rPr>
      <w:sz w:val="20"/>
    </w:rPr>
  </w:style>
  <w:style w:type="paragraph" w:styleId="733">
    <w:name w:val="annotation text"/>
    <w:basedOn w:val="716"/>
    <w:link w:val="965"/>
    <w:uiPriority w:val="99"/>
    <w:qFormat/>
    <w:pPr>
      <w:jc w:val="left"/>
    </w:pPr>
    <w:rPr>
      <w:sz w:val="20"/>
    </w:rPr>
  </w:style>
  <w:style w:type="paragraph" w:styleId="734">
    <w:name w:val="Body Text 3"/>
    <w:basedOn w:val="716"/>
    <w:link w:val="966"/>
    <w:uiPriority w:val="0"/>
    <w:qFormat/>
    <w:rPr>
      <w:rFonts w:ascii="仿宋_GB2312" w:hAnsi="Arial" w:eastAsia="仿宋_GB2312"/>
      <w:sz w:val="32"/>
      <w:szCs w:val="32"/>
    </w:rPr>
  </w:style>
  <w:style w:type="paragraph" w:styleId="735">
    <w:name w:val="Body Text"/>
    <w:basedOn w:val="716"/>
    <w:link w:val="967"/>
    <w:uiPriority w:val="0"/>
    <w:qFormat/>
    <w:rPr>
      <w:rFonts w:ascii="楷体_GB2312" w:hAnsi="Arial" w:eastAsia="楷体_GB2312"/>
      <w:sz w:val="28"/>
      <w:szCs w:val="28"/>
    </w:rPr>
  </w:style>
  <w:style w:type="paragraph" w:styleId="736">
    <w:name w:val="Body Text Indent"/>
    <w:basedOn w:val="716"/>
    <w:link w:val="968"/>
    <w:uiPriority w:val="0"/>
    <w:qFormat/>
    <w:pPr>
      <w:ind w:firstLine="645"/>
    </w:pPr>
    <w:rPr>
      <w:rFonts w:ascii="楷体_GB2312" w:eastAsia="楷体_GB2312"/>
      <w:sz w:val="32"/>
      <w:szCs w:val="32"/>
    </w:rPr>
  </w:style>
  <w:style w:type="paragraph" w:styleId="737">
    <w:name w:val="List 2"/>
    <w:basedOn w:val="716"/>
    <w:uiPriority w:val="0"/>
    <w:qFormat/>
    <w:pPr>
      <w:ind w:left="100" w:hanging="200"/>
    </w:pPr>
  </w:style>
  <w:style w:type="paragraph" w:styleId="738">
    <w:name w:val="toc 5"/>
    <w:basedOn w:val="716"/>
    <w:next w:val="716"/>
    <w:uiPriority w:val="0"/>
    <w:semiHidden/>
    <w:qFormat/>
    <w:pPr>
      <w:ind w:left="840"/>
      <w:jc w:val="left"/>
    </w:pPr>
  </w:style>
  <w:style w:type="paragraph" w:styleId="739">
    <w:name w:val="toc 3"/>
    <w:basedOn w:val="716"/>
    <w:next w:val="716"/>
    <w:uiPriority w:val="0"/>
    <w:semiHidden/>
    <w:qFormat/>
    <w:pPr>
      <w:ind w:left="420"/>
      <w:jc w:val="left"/>
    </w:pPr>
    <w:rPr>
      <w:i/>
      <w:iCs/>
      <w:szCs w:val="24"/>
    </w:rPr>
  </w:style>
  <w:style w:type="paragraph" w:styleId="740">
    <w:name w:val="Plain Text"/>
    <w:basedOn w:val="716"/>
    <w:link w:val="969"/>
    <w:uiPriority w:val="0"/>
    <w:qFormat/>
    <w:rPr>
      <w:rFonts w:ascii="宋体" w:hAnsi="Courier New"/>
      <w:sz w:val="20"/>
    </w:rPr>
  </w:style>
  <w:style w:type="paragraph" w:styleId="741">
    <w:name w:val="toc 8"/>
    <w:basedOn w:val="716"/>
    <w:next w:val="716"/>
    <w:uiPriority w:val="0"/>
    <w:semiHidden/>
    <w:qFormat/>
    <w:pPr>
      <w:ind w:left="1470"/>
      <w:jc w:val="left"/>
    </w:pPr>
  </w:style>
  <w:style w:type="paragraph" w:styleId="742">
    <w:name w:val="Date"/>
    <w:basedOn w:val="716"/>
    <w:next w:val="716"/>
    <w:link w:val="970"/>
    <w:uiPriority w:val="99"/>
    <w:qFormat/>
    <w:rPr>
      <w:sz w:val="24"/>
      <w:szCs w:val="24"/>
    </w:rPr>
  </w:style>
  <w:style w:type="paragraph" w:styleId="743">
    <w:name w:val="Body Text Indent 2"/>
    <w:basedOn w:val="716"/>
    <w:link w:val="971"/>
    <w:uiPriority w:val="99"/>
    <w:qFormat/>
    <w:pPr>
      <w:ind w:left="630" w:firstLine="645"/>
    </w:pPr>
    <w:rPr>
      <w:rFonts w:ascii="Arial" w:hAnsi="Arial" w:eastAsia="仿宋_GB2312"/>
      <w:sz w:val="32"/>
      <w:szCs w:val="32"/>
    </w:rPr>
  </w:style>
  <w:style w:type="paragraph" w:styleId="744">
    <w:name w:val="endnote text"/>
    <w:basedOn w:val="716"/>
    <w:link w:val="952"/>
    <w:uiPriority w:val="99"/>
    <w:semiHidden/>
    <w:unhideWhenUsed/>
    <w:qFormat/>
    <w:rPr>
      <w:sz w:val="20"/>
    </w:rPr>
  </w:style>
  <w:style w:type="paragraph" w:styleId="745">
    <w:name w:val="Balloon Text"/>
    <w:basedOn w:val="716"/>
    <w:link w:val="972"/>
    <w:uiPriority w:val="99"/>
    <w:qFormat/>
    <w:rPr>
      <w:sz w:val="18"/>
      <w:szCs w:val="18"/>
    </w:rPr>
  </w:style>
  <w:style w:type="paragraph" w:styleId="746">
    <w:name w:val="Footer"/>
    <w:basedOn w:val="716"/>
    <w:link w:val="973"/>
    <w:uiPriority w:val="99"/>
    <w:qFormat/>
    <w:pPr>
      <w:jc w:val="left"/>
      <w:tabs>
        <w:tab w:val="center" w:pos="4153" w:leader="none"/>
        <w:tab w:val="right" w:pos="8306" w:leader="none"/>
      </w:tabs>
    </w:pPr>
    <w:rPr>
      <w:sz w:val="18"/>
      <w:szCs w:val="18"/>
    </w:rPr>
  </w:style>
  <w:style w:type="paragraph" w:styleId="747">
    <w:name w:val="envelope return"/>
    <w:basedOn w:val="716"/>
    <w:uiPriority w:val="99"/>
    <w:unhideWhenUsed/>
    <w:qFormat/>
    <w:rPr>
      <w:rFonts w:ascii="Arial" w:hAnsi="Arial"/>
      <w:szCs w:val="20"/>
    </w:rPr>
  </w:style>
  <w:style w:type="paragraph" w:styleId="748">
    <w:name w:val="Header"/>
    <w:basedOn w:val="716"/>
    <w:link w:val="974"/>
    <w:uiPriority w:val="99"/>
    <w:qFormat/>
    <w:pPr>
      <w:jc w:val="center"/>
      <w:tabs>
        <w:tab w:val="center" w:pos="4153" w:leader="none"/>
        <w:tab w:val="right" w:pos="8306" w:leader="none"/>
      </w:tabs>
      <w:pBdr>
        <w:bottom w:val="single" w:color="000000" w:sz="6" w:space="1"/>
      </w:pBdr>
    </w:pPr>
    <w:rPr>
      <w:sz w:val="18"/>
      <w:szCs w:val="18"/>
    </w:rPr>
  </w:style>
  <w:style w:type="paragraph" w:styleId="749">
    <w:name w:val="toc 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750">
    <w:name w:val="toc 4"/>
    <w:basedOn w:val="716"/>
    <w:next w:val="716"/>
    <w:uiPriority w:val="0"/>
    <w:semiHidden/>
    <w:qFormat/>
    <w:pPr>
      <w:ind w:left="630"/>
      <w:jc w:val="left"/>
    </w:pPr>
  </w:style>
  <w:style w:type="paragraph" w:styleId="751">
    <w:name w:val="Subtitle"/>
    <w:basedOn w:val="716"/>
    <w:next w:val="716"/>
    <w:link w:val="818"/>
    <w:uiPriority w:val="0"/>
    <w:qFormat/>
    <w:pPr>
      <w:spacing w:before="200" w:after="200"/>
    </w:pPr>
    <w:rPr>
      <w:sz w:val="24"/>
      <w:szCs w:val="24"/>
    </w:rPr>
  </w:style>
  <w:style w:type="paragraph" w:styleId="752">
    <w:name w:val="List"/>
    <w:basedOn w:val="716"/>
    <w:uiPriority w:val="99"/>
    <w:qFormat/>
    <w:pPr>
      <w:ind w:left="200" w:hanging="200"/>
    </w:pPr>
  </w:style>
  <w:style w:type="paragraph" w:styleId="753">
    <w:name w:val="footnote text"/>
    <w:basedOn w:val="716"/>
    <w:link w:val="951"/>
    <w:uiPriority w:val="99"/>
    <w:semiHidden/>
    <w:unhideWhenUsed/>
    <w:qFormat/>
    <w:pPr>
      <w:spacing w:after="40"/>
    </w:pPr>
    <w:rPr>
      <w:sz w:val="18"/>
    </w:rPr>
  </w:style>
  <w:style w:type="paragraph" w:styleId="754">
    <w:name w:val="toc 6"/>
    <w:basedOn w:val="716"/>
    <w:next w:val="716"/>
    <w:uiPriority w:val="0"/>
    <w:semiHidden/>
    <w:qFormat/>
    <w:pPr>
      <w:ind w:left="1050"/>
      <w:jc w:val="left"/>
    </w:pPr>
  </w:style>
  <w:style w:type="paragraph" w:styleId="755">
    <w:name w:val="Body Text Indent 3"/>
    <w:basedOn w:val="716"/>
    <w:link w:val="975"/>
    <w:uiPriority w:val="99"/>
    <w:qFormat/>
    <w:pPr>
      <w:ind w:left="645" w:firstLine="645"/>
    </w:pPr>
    <w:rPr>
      <w:rFonts w:ascii="Arial" w:hAnsi="Arial" w:eastAsia="仿宋_GB2312"/>
      <w:color w:val="ffff00"/>
      <w:sz w:val="32"/>
      <w:szCs w:val="32"/>
    </w:rPr>
  </w:style>
  <w:style w:type="paragraph" w:styleId="756">
    <w:name w:val="table of figures"/>
    <w:basedOn w:val="716"/>
    <w:next w:val="716"/>
    <w:uiPriority w:val="0"/>
    <w:semiHidden/>
    <w:qFormat/>
    <w:pPr>
      <w:ind w:left="840" w:hanging="420"/>
    </w:pPr>
  </w:style>
  <w:style w:type="paragraph" w:styleId="757">
    <w:name w:val="toc 2"/>
    <w:basedOn w:val="716"/>
    <w:next w:val="716"/>
    <w:uiPriority w:val="0"/>
    <w:semiHidden/>
    <w:qFormat/>
    <w:pPr>
      <w:ind w:left="210"/>
      <w:jc w:val="left"/>
    </w:pPr>
    <w:rPr>
      <w:smallCaps/>
      <w:szCs w:val="24"/>
    </w:rPr>
  </w:style>
  <w:style w:type="paragraph" w:styleId="758">
    <w:name w:val="toc 9"/>
    <w:basedOn w:val="716"/>
    <w:next w:val="716"/>
    <w:uiPriority w:val="0"/>
    <w:semiHidden/>
    <w:qFormat/>
    <w:pPr>
      <w:ind w:left="1680"/>
      <w:jc w:val="left"/>
    </w:pPr>
  </w:style>
  <w:style w:type="paragraph" w:styleId="759">
    <w:name w:val="Body Text 2"/>
    <w:basedOn w:val="716"/>
    <w:link w:val="976"/>
    <w:uiPriority w:val="0"/>
    <w:qFormat/>
    <w:pPr>
      <w:jc w:val="center"/>
      <w:widowControl/>
    </w:pPr>
    <w:rPr>
      <w:rFonts w:ascii="楷体_GB2312" w:eastAsia="楷体_GB2312"/>
      <w:sz w:val="28"/>
      <w:szCs w:val="28"/>
    </w:rPr>
  </w:style>
  <w:style w:type="paragraph" w:styleId="760">
    <w:name w:val="Normal (Web)"/>
    <w:basedOn w:val="716"/>
    <w:uiPriority w:val="0"/>
    <w:qFormat/>
    <w:pPr>
      <w:jc w:val="left"/>
      <w:spacing w:before="100" w:beforeAutospacing="1" w:after="100" w:afterAutospacing="1"/>
      <w:widowControl/>
    </w:pPr>
    <w:rPr>
      <w:rFonts w:ascii="宋体" w:hAnsi="宋体" w:cs="宋体"/>
      <w:sz w:val="24"/>
      <w:szCs w:val="24"/>
    </w:rPr>
  </w:style>
  <w:style w:type="paragraph" w:styleId="761">
    <w:name w:val="index 1"/>
    <w:basedOn w:val="716"/>
    <w:next w:val="716"/>
    <w:uiPriority w:val="0"/>
    <w:semiHidden/>
    <w:qFormat/>
    <w:pPr>
      <w:spacing w:line="240" w:lineRule="atLeast"/>
    </w:pPr>
    <w:rPr>
      <w:b/>
      <w:bCs/>
    </w:rPr>
  </w:style>
  <w:style w:type="paragraph" w:styleId="762">
    <w:name w:val="Title"/>
    <w:basedOn w:val="716"/>
    <w:next w:val="716"/>
    <w:link w:val="817"/>
    <w:uiPriority w:val="0"/>
    <w:qFormat/>
    <w:pPr>
      <w:contextualSpacing/>
      <w:spacing w:before="300" w:after="200"/>
    </w:pPr>
    <w:rPr>
      <w:sz w:val="48"/>
      <w:szCs w:val="48"/>
    </w:rPr>
  </w:style>
  <w:style w:type="paragraph" w:styleId="763">
    <w:name w:val="annotation subject"/>
    <w:basedOn w:val="733"/>
    <w:next w:val="733"/>
    <w:link w:val="977"/>
    <w:uiPriority w:val="0"/>
    <w:qFormat/>
    <w:rPr>
      <w:b/>
      <w:bCs/>
    </w:rPr>
  </w:style>
  <w:style w:type="paragraph" w:styleId="764">
    <w:name w:val="Body Text First Indent"/>
    <w:basedOn w:val="735"/>
    <w:link w:val="978"/>
    <w:uiPriority w:val="0"/>
    <w:qFormat/>
    <w:pPr>
      <w:ind w:firstLine="200"/>
      <w:spacing w:line="360" w:lineRule="auto"/>
    </w:pPr>
    <w:rPr>
      <w:rFonts w:ascii="仿宋_GB2312" w:eastAsia="仿宋_GB2312"/>
      <w:sz w:val="30"/>
      <w:szCs w:val="30"/>
    </w:rPr>
  </w:style>
  <w:style w:type="paragraph" w:styleId="765">
    <w:name w:val="Body Text First Indent 2"/>
    <w:basedOn w:val="736"/>
    <w:link w:val="979"/>
    <w:uiPriority w:val="99"/>
    <w:qFormat/>
    <w:pPr>
      <w:ind w:firstLine="420"/>
      <w:spacing w:line="360" w:lineRule="auto"/>
    </w:pPr>
    <w:rPr>
      <w:rFonts w:ascii="宋体" w:hAnsi="宋体" w:eastAsia="宋体"/>
      <w:szCs w:val="20"/>
    </w:rPr>
  </w:style>
  <w:style w:type="table" w:styleId="766">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uiPriority w:val="99"/>
    <w:qFormat/>
    <w:rPr>
      <w:b/>
      <w:bCs/>
    </w:rPr>
  </w:style>
  <w:style w:type="character" w:styleId="768">
    <w:name w:val="endnote reference"/>
    <w:uiPriority w:val="99"/>
    <w:semiHidden/>
    <w:unhideWhenUsed/>
    <w:qFormat/>
    <w:rPr>
      <w:vertAlign w:val="superscript"/>
    </w:rPr>
  </w:style>
  <w:style w:type="character" w:styleId="769">
    <w:name w:val="page number"/>
    <w:uiPriority w:val="99"/>
    <w:qFormat/>
  </w:style>
  <w:style w:type="character" w:styleId="770">
    <w:name w:val="FollowedHyperlink"/>
    <w:uiPriority w:val="99"/>
    <w:qFormat/>
    <w:rPr>
      <w:rFonts w:cs="Times New Roman"/>
      <w:color w:val="auto"/>
      <w:u w:val="none"/>
    </w:rPr>
  </w:style>
  <w:style w:type="character" w:styleId="771">
    <w:name w:val="Emphasis"/>
    <w:basedOn w:val="726"/>
    <w:uiPriority w:val="20"/>
    <w:qFormat/>
    <w:rPr>
      <w:i/>
    </w:rPr>
  </w:style>
  <w:style w:type="character" w:styleId="772">
    <w:name w:val="HTML Typewriter"/>
    <w:uiPriority w:val="99"/>
    <w:qFormat/>
    <w:rPr>
      <w:rFonts w:ascii="宋体" w:hAnsi="宋体" w:eastAsia="宋体" w:cs="宋体"/>
      <w:sz w:val="24"/>
      <w:szCs w:val="24"/>
    </w:rPr>
  </w:style>
  <w:style w:type="character" w:styleId="773">
    <w:name w:val="Hyperlink"/>
    <w:uiPriority w:val="99"/>
    <w:qFormat/>
    <w:rPr>
      <w:color w:val="0000ff"/>
      <w:u w:val="single"/>
    </w:rPr>
  </w:style>
  <w:style w:type="character" w:styleId="774">
    <w:name w:val="annotation reference"/>
    <w:uiPriority w:val="99"/>
    <w:qFormat/>
    <w:rPr>
      <w:sz w:val="21"/>
      <w:szCs w:val="21"/>
    </w:rPr>
  </w:style>
  <w:style w:type="character" w:styleId="775">
    <w:name w:val="footnote reference"/>
    <w:uiPriority w:val="99"/>
    <w:unhideWhenUsed/>
    <w:qFormat/>
    <w:rPr>
      <w:vertAlign w:val="superscript"/>
    </w:rPr>
  </w:style>
  <w:style w:type="paragraph" w:styleId="776" w:customStyle="1">
    <w:name w:val="正文首行缩进1"/>
    <w:basedOn w:val="777"/>
    <w:uiPriority w:val="0"/>
    <w:qFormat/>
    <w:pPr>
      <w:ind w:firstLine="420"/>
      <w:spacing w:line="360" w:lineRule="auto"/>
    </w:pPr>
    <w:rPr>
      <w:rFonts w:ascii="Times New Roman" w:hAnsi="Times New Roman" w:cs="Times New Roman"/>
      <w:szCs w:val="21"/>
    </w:rPr>
  </w:style>
  <w:style w:type="paragraph" w:styleId="777" w:customStyle="1">
    <w:name w:val="正文文本1"/>
    <w:basedOn w:val="716"/>
    <w:uiPriority w:val="0"/>
    <w:qFormat/>
    <w:rPr>
      <w:rFonts w:ascii="宋体"/>
      <w:sz w:val="28"/>
    </w:rPr>
  </w:style>
  <w:style w:type="table" w:styleId="778"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Heading"/>
    <w:uiPriority w:val="39"/>
    <w:unhideWhenUsed/>
    <w:qFormat/>
    <w:rPr>
      <w:rFonts w:hint="default" w:ascii="Times New Roman" w:hAnsi="Times New Roman" w:eastAsia="宋体" w:cs="Times New Roman"/>
    </w:rPr>
  </w:style>
  <w:style w:type="character" w:styleId="798" w:customStyle="1">
    <w:name w:val="Title Char"/>
    <w:basedOn w:val="726"/>
    <w:uiPriority w:val="10"/>
    <w:qFormat/>
    <w:rPr>
      <w:sz w:val="48"/>
      <w:szCs w:val="48"/>
    </w:rPr>
  </w:style>
  <w:style w:type="character" w:styleId="799" w:customStyle="1">
    <w:name w:val="Subtitle Char"/>
    <w:basedOn w:val="726"/>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hint="default" w:ascii="Times New Roman" w:hAnsi="Times New Roman" w:eastAsia="宋体" w:cs="Times New Roman"/>
      <w:lang w:val="en-US" w:eastAsia="zh-CN" w:bidi="ar-SA"/>
    </w:rPr>
  </w:style>
  <w:style w:type="paragraph" w:styleId="805" w:customStyle="1">
    <w:name w:val="正文文本缩进1"/>
    <w:basedOn w:val="716"/>
    <w:uiPriority w:val="0"/>
    <w:qFormat/>
    <w:pPr>
      <w:ind w:firstLine="645"/>
    </w:pPr>
    <w:rPr>
      <w:rFonts w:ascii="楷体_GB2312" w:eastAsia="楷体_GB2312"/>
      <w:sz w:val="32"/>
      <w:szCs w:val="32"/>
      <w:lang w:eastAsia="en-US"/>
    </w:rPr>
  </w:style>
  <w:style w:type="character" w:styleId="806" w:customStyle="1">
    <w:name w:val="Heading 1 Char"/>
    <w:uiPriority w:val="9"/>
    <w:qFormat/>
    <w:rPr>
      <w:rFonts w:ascii="Arial" w:hAnsi="Arial" w:eastAsia="Arial" w:cs="Arial"/>
      <w:sz w:val="40"/>
      <w:szCs w:val="40"/>
    </w:rPr>
  </w:style>
  <w:style w:type="character" w:styleId="807" w:customStyle="1">
    <w:name w:val="Heading 2 Char"/>
    <w:uiPriority w:val="9"/>
    <w:qFormat/>
    <w:rPr>
      <w:rFonts w:ascii="Arial" w:hAnsi="Arial" w:eastAsia="Arial" w:cs="Arial"/>
      <w:sz w:val="34"/>
    </w:rPr>
  </w:style>
  <w:style w:type="character" w:styleId="808" w:customStyle="1">
    <w:name w:val="Heading 3 Char"/>
    <w:uiPriority w:val="9"/>
    <w:qFormat/>
    <w:rPr>
      <w:rFonts w:ascii="Arial" w:hAnsi="Arial" w:eastAsia="Arial" w:cs="Arial"/>
      <w:sz w:val="30"/>
      <w:szCs w:val="30"/>
    </w:rPr>
  </w:style>
  <w:style w:type="character" w:styleId="809" w:customStyle="1">
    <w:name w:val="Heading 4 Char"/>
    <w:uiPriority w:val="9"/>
    <w:qFormat/>
    <w:rPr>
      <w:rFonts w:ascii="Arial" w:hAnsi="Arial" w:eastAsia="Arial" w:cs="Arial"/>
      <w:b/>
      <w:bCs/>
      <w:sz w:val="26"/>
      <w:szCs w:val="26"/>
    </w:rPr>
  </w:style>
  <w:style w:type="character" w:styleId="810" w:customStyle="1">
    <w:name w:val="Heading 5 Char"/>
    <w:uiPriority w:val="9"/>
    <w:qFormat/>
    <w:rPr>
      <w:rFonts w:ascii="Arial" w:hAnsi="Arial" w:eastAsia="Arial" w:cs="Arial"/>
      <w:b/>
      <w:bCs/>
      <w:sz w:val="24"/>
      <w:szCs w:val="24"/>
    </w:rPr>
  </w:style>
  <w:style w:type="character" w:styleId="811" w:customStyle="1">
    <w:name w:val="Heading 6 Char"/>
    <w:uiPriority w:val="9"/>
    <w:qFormat/>
    <w:rPr>
      <w:rFonts w:ascii="Arial" w:hAnsi="Arial" w:eastAsia="Arial" w:cs="Arial"/>
      <w:b/>
      <w:bCs/>
      <w:sz w:val="22"/>
      <w:szCs w:val="22"/>
    </w:rPr>
  </w:style>
  <w:style w:type="character" w:styleId="812" w:customStyle="1">
    <w:name w:val="Heading 7 Char"/>
    <w:uiPriority w:val="9"/>
    <w:qFormat/>
    <w:rPr>
      <w:rFonts w:ascii="Arial" w:hAnsi="Arial" w:eastAsia="Arial" w:cs="Arial"/>
      <w:b/>
      <w:bCs/>
      <w:i/>
      <w:iCs/>
      <w:sz w:val="22"/>
      <w:szCs w:val="22"/>
    </w:rPr>
  </w:style>
  <w:style w:type="character" w:styleId="813" w:customStyle="1">
    <w:name w:val="Heading 8 Char"/>
    <w:uiPriority w:val="9"/>
    <w:qFormat/>
    <w:rPr>
      <w:rFonts w:ascii="Arial" w:hAnsi="Arial" w:eastAsia="Arial" w:cs="Arial"/>
      <w:i/>
      <w:iCs/>
      <w:sz w:val="22"/>
      <w:szCs w:val="22"/>
    </w:rPr>
  </w:style>
  <w:style w:type="character" w:styleId="814" w:customStyle="1">
    <w:name w:val="Heading 9 Char"/>
    <w:uiPriority w:val="9"/>
    <w:qFormat/>
    <w:rPr>
      <w:rFonts w:ascii="Arial" w:hAnsi="Arial" w:eastAsia="Arial" w:cs="Arial"/>
      <w:i/>
      <w:iCs/>
      <w:sz w:val="21"/>
      <w:szCs w:val="21"/>
    </w:rPr>
  </w:style>
  <w:style w:type="paragraph" w:styleId="815">
    <w:name w:val="List Paragraph"/>
    <w:basedOn w:val="716"/>
    <w:uiPriority w:val="34"/>
    <w:qFormat/>
    <w:pPr>
      <w:contextualSpacing/>
      <w:ind w:left="720"/>
      <w:jc w:val="left"/>
      <w:widowControl/>
    </w:pPr>
    <w:rPr>
      <w:rFonts w:ascii="Calibri" w:hAnsi="Calibri"/>
      <w:sz w:val="24"/>
      <w:szCs w:val="24"/>
      <w:lang w:eastAsia="en-US" w:bidi="en-US"/>
    </w:rPr>
  </w:style>
  <w:style w:type="paragraph" w:styleId="816">
    <w:name w:val="No Spacing"/>
    <w:link w:val="1083"/>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17" w:customStyle="1">
    <w:name w:val="标题 字符"/>
    <w:link w:val="762"/>
    <w:uiPriority w:val="10"/>
    <w:qFormat/>
    <w:rPr>
      <w:sz w:val="48"/>
      <w:szCs w:val="48"/>
    </w:rPr>
  </w:style>
  <w:style w:type="character" w:styleId="818" w:customStyle="1">
    <w:name w:val="副标题 字符"/>
    <w:link w:val="751"/>
    <w:uiPriority w:val="11"/>
    <w:qFormat/>
    <w:rPr>
      <w:sz w:val="24"/>
      <w:szCs w:val="24"/>
    </w:rPr>
  </w:style>
  <w:style w:type="paragraph" w:styleId="819">
    <w:name w:val="Quote"/>
    <w:basedOn w:val="716"/>
    <w:next w:val="716"/>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16"/>
    <w:next w:val="716"/>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uiPriority w:val="99"/>
    <w:qFormat/>
  </w:style>
  <w:style w:type="character" w:styleId="824" w:customStyle="1">
    <w:name w:val="Footer Char"/>
    <w:uiPriority w:val="99"/>
    <w:qFormat/>
  </w:style>
  <w:style w:type="character" w:styleId="825" w:customStyle="1">
    <w:name w:val="Caption Char"/>
    <w:uiPriority w:val="99"/>
    <w:qFormat/>
  </w:style>
  <w:style w:type="table" w:styleId="8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53"/>
    <w:uiPriority w:val="99"/>
    <w:qFormat/>
    <w:rPr>
      <w:sz w:val="18"/>
    </w:rPr>
  </w:style>
  <w:style w:type="character" w:styleId="952" w:customStyle="1">
    <w:name w:val="尾注文本 字符"/>
    <w:link w:val="744"/>
    <w:uiPriority w:val="99"/>
    <w:qFormat/>
    <w:rPr>
      <w:sz w:val="20"/>
    </w:rPr>
  </w:style>
  <w:style w:type="paragraph" w:styleId="953" w:customStyle="1">
    <w:name w:val="TOC 标题111"/>
    <w:uiPriority w:val="39"/>
    <w:unhideWhenUsed/>
    <w:qFormat/>
    <w:rPr>
      <w:rFonts w:hint="default" w:ascii="Times New Roman" w:hAnsi="Times New Roman" w:eastAsia="宋体" w:cs="Times New Roman"/>
      <w:lang w:val="en-US" w:eastAsia="zh-CN" w:bidi="ar-SA"/>
    </w:rPr>
  </w:style>
  <w:style w:type="character" w:styleId="954" w:customStyle="1">
    <w:name w:val="标题 1 字符"/>
    <w:link w:val="717"/>
    <w:uiPriority w:val="99"/>
    <w:qFormat/>
    <w:rPr>
      <w:rFonts w:ascii="楷体_GB2312" w:hAnsi="Times New Roman" w:eastAsia="楷体_GB2312" w:cs="Times New Roman"/>
      <w:sz w:val="28"/>
      <w:szCs w:val="28"/>
    </w:rPr>
  </w:style>
  <w:style w:type="character" w:styleId="955" w:customStyle="1">
    <w:name w:val="标题 2 字符"/>
    <w:link w:val="718"/>
    <w:uiPriority w:val="99"/>
    <w:qFormat/>
    <w:rPr>
      <w:rFonts w:ascii="Arial" w:hAnsi="Arial" w:eastAsia="幼圆" w:cs="Arial"/>
      <w:b/>
      <w:bCs/>
      <w:sz w:val="44"/>
      <w:szCs w:val="44"/>
    </w:rPr>
  </w:style>
  <w:style w:type="character" w:styleId="956" w:customStyle="1">
    <w:name w:val="正文缩进 字符"/>
    <w:link w:val="728"/>
    <w:uiPriority w:val="0"/>
    <w:qFormat/>
    <w:rPr>
      <w:rFonts w:ascii="Times New Roman" w:hAnsi="Times New Roman" w:eastAsia="宋体" w:cs="Times New Roman"/>
      <w:szCs w:val="21"/>
    </w:rPr>
  </w:style>
  <w:style w:type="character" w:styleId="957" w:customStyle="1">
    <w:name w:val="标题 3 字符"/>
    <w:link w:val="719"/>
    <w:uiPriority w:val="99"/>
    <w:qFormat/>
    <w:rPr>
      <w:rFonts w:ascii="Times New Roman" w:hAnsi="Times New Roman" w:eastAsia="宋体" w:cs="Times New Roman"/>
      <w:b/>
      <w:bCs/>
      <w:sz w:val="32"/>
      <w:szCs w:val="32"/>
    </w:rPr>
  </w:style>
  <w:style w:type="character" w:styleId="958" w:customStyle="1">
    <w:name w:val="标题 4 字符"/>
    <w:link w:val="720"/>
    <w:uiPriority w:val="99"/>
    <w:qFormat/>
    <w:rPr>
      <w:rFonts w:ascii="Arial" w:hAnsi="Arial" w:eastAsia="黑体" w:cs="Arial"/>
      <w:b/>
      <w:bCs/>
      <w:sz w:val="28"/>
      <w:szCs w:val="28"/>
    </w:rPr>
  </w:style>
  <w:style w:type="character" w:styleId="959" w:customStyle="1">
    <w:name w:val="标题 5 字符"/>
    <w:link w:val="721"/>
    <w:uiPriority w:val="99"/>
    <w:qFormat/>
    <w:rPr>
      <w:rFonts w:ascii="宋体" w:hAnsi="Times New Roman" w:eastAsia="宋体" w:cs="Times New Roman"/>
      <w:color w:val="000000"/>
      <w:sz w:val="28"/>
      <w:szCs w:val="28"/>
    </w:rPr>
  </w:style>
  <w:style w:type="character" w:styleId="960" w:customStyle="1">
    <w:name w:val="标题 6 字符"/>
    <w:link w:val="722"/>
    <w:uiPriority w:val="0"/>
    <w:qFormat/>
    <w:rPr>
      <w:rFonts w:ascii="Arial" w:hAnsi="Arial" w:eastAsia="黑体"/>
      <w:b/>
      <w:bCs/>
      <w:sz w:val="24"/>
      <w:szCs w:val="24"/>
    </w:rPr>
  </w:style>
  <w:style w:type="character" w:styleId="961" w:customStyle="1">
    <w:name w:val="标题 7 字符"/>
    <w:link w:val="723"/>
    <w:uiPriority w:val="0"/>
    <w:qFormat/>
    <w:rPr>
      <w:b/>
      <w:bCs/>
      <w:sz w:val="24"/>
      <w:szCs w:val="24"/>
    </w:rPr>
  </w:style>
  <w:style w:type="character" w:styleId="962" w:customStyle="1">
    <w:name w:val="标题 8 字符"/>
    <w:link w:val="724"/>
    <w:uiPriority w:val="0"/>
    <w:qFormat/>
    <w:rPr>
      <w:rFonts w:ascii="Arial" w:hAnsi="Arial" w:eastAsia="黑体"/>
      <w:sz w:val="24"/>
      <w:szCs w:val="24"/>
    </w:rPr>
  </w:style>
  <w:style w:type="character" w:styleId="963" w:customStyle="1">
    <w:name w:val="标题 9 字符"/>
    <w:link w:val="725"/>
    <w:uiPriority w:val="0"/>
    <w:qFormat/>
    <w:rPr>
      <w:rFonts w:ascii="Arial" w:hAnsi="Arial" w:eastAsia="黑体"/>
      <w:szCs w:val="21"/>
    </w:rPr>
  </w:style>
  <w:style w:type="character" w:styleId="964" w:customStyle="1">
    <w:name w:val="文档结构图 字符"/>
    <w:link w:val="732"/>
    <w:uiPriority w:val="99"/>
    <w:semiHidden/>
    <w:qFormat/>
    <w:rPr>
      <w:rFonts w:ascii="Times New Roman" w:hAnsi="Times New Roman" w:eastAsia="宋体" w:cs="Times New Roman"/>
      <w:szCs w:val="21"/>
      <w:shd w:val="clear" w:color="auto" w:fill="000080"/>
    </w:rPr>
  </w:style>
  <w:style w:type="character" w:styleId="965" w:customStyle="1">
    <w:name w:val="批注文字 字符"/>
    <w:link w:val="733"/>
    <w:uiPriority w:val="99"/>
    <w:qFormat/>
    <w:rPr>
      <w:rFonts w:ascii="Times New Roman" w:hAnsi="Times New Roman" w:eastAsia="宋体" w:cs="Times New Roman"/>
      <w:szCs w:val="21"/>
    </w:rPr>
  </w:style>
  <w:style w:type="character" w:styleId="966" w:customStyle="1">
    <w:name w:val="正文文本 3 字符"/>
    <w:link w:val="734"/>
    <w:uiPriority w:val="0"/>
    <w:qFormat/>
    <w:rPr>
      <w:rFonts w:ascii="仿宋_GB2312" w:hAnsi="Arial" w:eastAsia="仿宋_GB2312" w:cs="Times New Roman"/>
      <w:sz w:val="32"/>
      <w:szCs w:val="32"/>
    </w:rPr>
  </w:style>
  <w:style w:type="character" w:styleId="967" w:customStyle="1">
    <w:name w:val="正文文本 字符"/>
    <w:link w:val="735"/>
    <w:uiPriority w:val="99"/>
    <w:qFormat/>
    <w:rPr>
      <w:rFonts w:ascii="楷体_GB2312" w:hAnsi="Arial" w:eastAsia="楷体_GB2312" w:cs="Times New Roman"/>
      <w:sz w:val="28"/>
      <w:szCs w:val="28"/>
    </w:rPr>
  </w:style>
  <w:style w:type="character" w:styleId="968" w:customStyle="1">
    <w:name w:val="正文文本缩进 字符"/>
    <w:link w:val="736"/>
    <w:uiPriority w:val="0"/>
    <w:qFormat/>
    <w:rPr>
      <w:rFonts w:ascii="楷体_GB2312" w:hAnsi="Times New Roman" w:eastAsia="楷体_GB2312" w:cs="Times New Roman"/>
      <w:sz w:val="32"/>
      <w:szCs w:val="32"/>
    </w:rPr>
  </w:style>
  <w:style w:type="character" w:styleId="969" w:customStyle="1">
    <w:name w:val="纯文本 字符"/>
    <w:link w:val="740"/>
    <w:uiPriority w:val="0"/>
    <w:qFormat/>
    <w:rPr>
      <w:rFonts w:ascii="宋体" w:hAnsi="Courier New" w:eastAsia="宋体" w:cs="Courier New"/>
      <w:szCs w:val="21"/>
    </w:rPr>
  </w:style>
  <w:style w:type="character" w:styleId="970" w:customStyle="1">
    <w:name w:val="日期 字符"/>
    <w:link w:val="742"/>
    <w:uiPriority w:val="99"/>
    <w:qFormat/>
    <w:rPr>
      <w:rFonts w:ascii="Times New Roman" w:hAnsi="Times New Roman" w:eastAsia="宋体" w:cs="Times New Roman"/>
      <w:sz w:val="24"/>
      <w:szCs w:val="24"/>
    </w:rPr>
  </w:style>
  <w:style w:type="character" w:styleId="971" w:customStyle="1">
    <w:name w:val="正文文本缩进 2 字符"/>
    <w:link w:val="743"/>
    <w:uiPriority w:val="99"/>
    <w:qFormat/>
    <w:rPr>
      <w:rFonts w:ascii="Arial" w:hAnsi="Arial" w:eastAsia="仿宋_GB2312" w:cs="Arial"/>
      <w:sz w:val="32"/>
      <w:szCs w:val="32"/>
    </w:rPr>
  </w:style>
  <w:style w:type="character" w:styleId="972" w:customStyle="1">
    <w:name w:val="批注框文本 字符"/>
    <w:link w:val="745"/>
    <w:uiPriority w:val="99"/>
    <w:semiHidden/>
    <w:qFormat/>
    <w:rPr>
      <w:rFonts w:ascii="Times New Roman" w:hAnsi="Times New Roman" w:eastAsia="宋体" w:cs="Times New Roman"/>
      <w:sz w:val="18"/>
      <w:szCs w:val="18"/>
    </w:rPr>
  </w:style>
  <w:style w:type="character" w:styleId="973" w:customStyle="1">
    <w:name w:val="页脚 字符"/>
    <w:link w:val="746"/>
    <w:uiPriority w:val="99"/>
    <w:qFormat/>
    <w:rPr>
      <w:rFonts w:ascii="Times New Roman" w:hAnsi="Times New Roman" w:eastAsia="宋体" w:cs="Times New Roman"/>
      <w:sz w:val="18"/>
      <w:szCs w:val="18"/>
    </w:rPr>
  </w:style>
  <w:style w:type="character" w:styleId="974" w:customStyle="1">
    <w:name w:val="页眉 字符"/>
    <w:link w:val="748"/>
    <w:uiPriority w:val="99"/>
    <w:qFormat/>
    <w:rPr>
      <w:rFonts w:ascii="Times New Roman" w:hAnsi="Times New Roman" w:eastAsia="宋体" w:cs="Times New Roman"/>
      <w:sz w:val="18"/>
      <w:szCs w:val="18"/>
    </w:rPr>
  </w:style>
  <w:style w:type="character" w:styleId="975" w:customStyle="1">
    <w:name w:val="正文文本缩进 3 字符"/>
    <w:link w:val="755"/>
    <w:uiPriority w:val="99"/>
    <w:qFormat/>
    <w:rPr>
      <w:rFonts w:ascii="Arial" w:hAnsi="Arial" w:eastAsia="仿宋_GB2312" w:cs="Arial"/>
      <w:color w:val="ffff00"/>
      <w:sz w:val="32"/>
      <w:szCs w:val="32"/>
    </w:rPr>
  </w:style>
  <w:style w:type="character" w:styleId="976" w:customStyle="1">
    <w:name w:val="正文文本 2 字符"/>
    <w:link w:val="759"/>
    <w:uiPriority w:val="99"/>
    <w:qFormat/>
    <w:rPr>
      <w:rFonts w:ascii="楷体_GB2312" w:hAnsi="Times New Roman" w:eastAsia="楷体_GB2312" w:cs="Times New Roman"/>
      <w:sz w:val="28"/>
      <w:szCs w:val="28"/>
    </w:rPr>
  </w:style>
  <w:style w:type="character" w:styleId="977" w:customStyle="1">
    <w:name w:val="批注主题 字符"/>
    <w:link w:val="763"/>
    <w:uiPriority w:val="0"/>
    <w:qFormat/>
    <w:rPr>
      <w:rFonts w:ascii="Times New Roman" w:hAnsi="Times New Roman" w:eastAsia="宋体" w:cs="Times New Roman"/>
      <w:b/>
      <w:bCs/>
      <w:szCs w:val="21"/>
    </w:rPr>
  </w:style>
  <w:style w:type="character" w:styleId="978" w:customStyle="1">
    <w:name w:val="正文文本首行缩进 字符"/>
    <w:link w:val="764"/>
    <w:uiPriority w:val="0"/>
    <w:qFormat/>
    <w:rPr>
      <w:rFonts w:ascii="仿宋_GB2312" w:hAnsi="Times New Roman" w:eastAsia="仿宋_GB2312" w:cs="Times New Roman"/>
      <w:sz w:val="30"/>
      <w:szCs w:val="30"/>
    </w:rPr>
  </w:style>
  <w:style w:type="character" w:styleId="979" w:customStyle="1">
    <w:name w:val="正文文本首行缩进 2 字符"/>
    <w:link w:val="765"/>
    <w:uiPriority w:val="99"/>
    <w:qFormat/>
    <w:rPr>
      <w:rFonts w:ascii="宋体" w:hAnsi="宋体" w:eastAsia="宋体" w:cs="Times New Roman"/>
      <w:sz w:val="32"/>
      <w:szCs w:val="20"/>
    </w:rPr>
  </w:style>
  <w:style w:type="character" w:styleId="980" w:customStyle="1">
    <w:name w:val="已访问的超链接11"/>
    <w:uiPriority w:val="0"/>
    <w:qFormat/>
    <w:rPr>
      <w:color w:val="800080"/>
      <w:u w:val="single"/>
    </w:rPr>
  </w:style>
  <w:style w:type="character" w:styleId="981" w:customStyle="1">
    <w:name w:val="font5 Char"/>
    <w:uiPriority w:val="0"/>
    <w:qFormat/>
    <w:rPr>
      <w:rFonts w:ascii="宋体" w:hAnsi="宋体" w:eastAsia="宋体"/>
      <w:sz w:val="28"/>
      <w:szCs w:val="28"/>
      <w:lang w:val="en-US" w:eastAsia="zh-CN" w:bidi="ar-SA"/>
    </w:rPr>
  </w:style>
  <w:style w:type="character" w:styleId="982" w:customStyle="1">
    <w:name w:val="二级目录 Char"/>
    <w:link w:val="983"/>
    <w:uiPriority w:val="0"/>
    <w:qFormat/>
    <w:rPr>
      <w:b/>
      <w:sz w:val="30"/>
      <w:szCs w:val="28"/>
    </w:rPr>
  </w:style>
  <w:style w:type="paragraph" w:styleId="983" w:customStyle="1">
    <w:name w:val="二级目录"/>
    <w:next w:val="716"/>
    <w:link w:val="98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716"/>
    <w:link w:val="984"/>
    <w:uiPriority w:val="0"/>
    <w:qFormat/>
    <w:pPr>
      <w:contextualSpacing/>
      <w:ind w:left="720"/>
      <w:jc w:val="left"/>
      <w:widowControl/>
    </w:pPr>
    <w:rPr>
      <w:rFonts w:ascii="Calibri" w:hAnsi="Calibri"/>
      <w:sz w:val="24"/>
      <w:szCs w:val="24"/>
      <w:lang w:eastAsia="en-US" w:bidi="en-US"/>
    </w:rPr>
  </w:style>
  <w:style w:type="paragraph" w:styleId="986" w:customStyle="1">
    <w:name w:val="Body Text(ch)"/>
    <w:basedOn w:val="716"/>
    <w:next w:val="735"/>
    <w:uiPriority w:val="0"/>
    <w:qFormat/>
    <w:pPr>
      <w:spacing w:after="120"/>
    </w:pPr>
    <w:rPr>
      <w:rFonts w:ascii="宋体" w:hAnsi="Arial"/>
      <w:bCs/>
      <w:iCs/>
      <w:szCs w:val="24"/>
    </w:rPr>
  </w:style>
  <w:style w:type="paragraph" w:styleId="987" w:customStyle="1">
    <w:name w:val="xl27"/>
    <w:basedOn w:val="7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6"/>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customStyle="1">
    <w:name w:val="Char"/>
    <w:basedOn w:val="716"/>
    <w:uiPriority w:val="0"/>
    <w:qFormat/>
    <w:pPr>
      <w:ind w:firstLine="200"/>
      <w:tabs>
        <w:tab w:val="left" w:pos="360" w:leader="none"/>
      </w:tabs>
    </w:pPr>
    <w:rPr>
      <w:sz w:val="28"/>
      <w:szCs w:val="30"/>
    </w:rPr>
  </w:style>
  <w:style w:type="paragraph" w:styleId="990" w:customStyle="1">
    <w:name w:val="Char11"/>
    <w:basedOn w:val="732"/>
    <w:uiPriority w:val="0"/>
    <w:qFormat/>
    <w:rPr>
      <w:rFonts w:ascii="Tahoma" w:hAnsi="Tahoma"/>
      <w:sz w:val="24"/>
      <w:szCs w:val="24"/>
    </w:rPr>
  </w:style>
  <w:style w:type="paragraph" w:styleId="991"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92" w:customStyle="1">
    <w:name w:val="table_lines"/>
    <w:basedOn w:val="716"/>
    <w:uiPriority w:val="0"/>
    <w:qFormat/>
    <w:pPr>
      <w:jc w:val="left"/>
      <w:widowControl/>
    </w:pPr>
    <w:rPr>
      <w:sz w:val="20"/>
      <w:szCs w:val="20"/>
      <w:lang w:val="de-DE" w:eastAsia="de-DE"/>
    </w:rPr>
  </w:style>
  <w:style w:type="paragraph" w:styleId="99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4" w:customStyle="1">
    <w:name w:val="font7"/>
    <w:basedOn w:val="716"/>
    <w:uiPriority w:val="99"/>
    <w:qFormat/>
    <w:pPr>
      <w:jc w:val="left"/>
      <w:spacing w:before="100" w:beforeAutospacing="1" w:after="100" w:afterAutospacing="1"/>
      <w:widowControl/>
    </w:pPr>
    <w:rPr>
      <w:rFonts w:hint="eastAsia" w:ascii="宋体" w:hAnsi="宋体"/>
      <w:sz w:val="18"/>
      <w:szCs w:val="18"/>
    </w:rPr>
  </w:style>
  <w:style w:type="paragraph" w:styleId="995" w:customStyle="1">
    <w:name w:val="Char Char Char Char"/>
    <w:basedOn w:val="732"/>
    <w:uiPriority w:val="0"/>
    <w:qFormat/>
    <w:pPr>
      <w:spacing w:line="360" w:lineRule="auto"/>
    </w:pPr>
    <w:rPr>
      <w:rFonts w:ascii="Tahoma" w:hAnsi="Tahoma"/>
      <w:sz w:val="24"/>
      <w:szCs w:val="24"/>
    </w:rPr>
  </w:style>
  <w:style w:type="paragraph" w:styleId="996" w:customStyle="1">
    <w:name w:val="4"/>
    <w:basedOn w:val="716"/>
    <w:next w:val="755"/>
    <w:uiPriority w:val="0"/>
    <w:qFormat/>
    <w:pPr>
      <w:ind w:firstLine="420"/>
      <w:spacing w:line="360" w:lineRule="auto"/>
    </w:pPr>
    <w:rPr>
      <w:color w:val="ff0000"/>
      <w:sz w:val="24"/>
      <w:szCs w:val="24"/>
    </w:rPr>
  </w:style>
  <w:style w:type="paragraph" w:styleId="997"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998" w:customStyle="1">
    <w:name w:val="Char Char Char Char Char Char Char Char Char Char"/>
    <w:basedOn w:val="716"/>
    <w:uiPriority w:val="0"/>
    <w:qFormat/>
    <w:pPr>
      <w:spacing w:line="360" w:lineRule="auto"/>
    </w:pPr>
    <w:rPr>
      <w:sz w:val="24"/>
      <w:szCs w:val="20"/>
    </w:rPr>
  </w:style>
  <w:style w:type="paragraph" w:styleId="999" w:customStyle="1">
    <w:name w:val="样式1"/>
    <w:basedOn w:val="716"/>
    <w:uiPriority w:val="0"/>
    <w:qFormat/>
    <w:pPr>
      <w:numPr>
        <w:ilvl w:val="0"/>
        <w:numId w:val="3"/>
      </w:numPr>
    </w:pPr>
    <w:rPr>
      <w:rFonts w:ascii="宋体" w:hAnsi="宋体"/>
    </w:rPr>
  </w:style>
  <w:style w:type="paragraph" w:styleId="1000" w:customStyle="1">
    <w:name w:val="font6"/>
    <w:basedOn w:val="716"/>
    <w:uiPriority w:val="99"/>
    <w:qFormat/>
    <w:pPr>
      <w:jc w:val="left"/>
      <w:spacing w:before="100" w:beforeAutospacing="1" w:after="100" w:afterAutospacing="1"/>
      <w:widowControl/>
    </w:pPr>
    <w:rPr>
      <w:rFonts w:hint="eastAsia" w:ascii="宋体" w:hAnsi="宋体"/>
      <w:sz w:val="28"/>
      <w:szCs w:val="28"/>
      <w:u w:val="single"/>
    </w:rPr>
  </w:style>
  <w:style w:type="paragraph" w:styleId="1001" w:customStyle="1">
    <w:name w:val="xl25"/>
    <w:basedOn w:val="71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04" w:customStyle="1">
    <w:name w:val="xl24"/>
    <w:basedOn w:val="7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xl29"/>
    <w:basedOn w:val="716"/>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6"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07" w:customStyle="1">
    <w:name w:val="xl28"/>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8" w:customStyle="1">
    <w:name w:val="Char Char Char Char Char Char Char Char11"/>
    <w:basedOn w:val="716"/>
    <w:uiPriority w:val="0"/>
    <w:qFormat/>
    <w:pPr>
      <w:jc w:val="left"/>
      <w:spacing w:after="160" w:line="240" w:lineRule="exact"/>
      <w:widowControl/>
    </w:pPr>
    <w:rPr>
      <w:rFonts w:ascii="Verdana" w:hAnsi="Verdana"/>
      <w:sz w:val="20"/>
      <w:szCs w:val="20"/>
      <w:lang w:eastAsia="en-US"/>
    </w:rPr>
  </w:style>
  <w:style w:type="paragraph" w:styleId="1009" w:customStyle="1">
    <w:name w:val="xl30"/>
    <w:basedOn w:val="716"/>
    <w:uiPriority w:val="99"/>
    <w:qFormat/>
    <w:pPr>
      <w:jc w:val="center"/>
      <w:spacing w:before="100" w:beforeAutospacing="1" w:after="100" w:afterAutospacing="1"/>
      <w:widowControl/>
    </w:pPr>
    <w:rPr>
      <w:rFonts w:ascii="宋体" w:hAnsi="宋体"/>
      <w:b/>
      <w:bCs/>
      <w:sz w:val="36"/>
      <w:szCs w:val="36"/>
    </w:rPr>
  </w:style>
  <w:style w:type="paragraph" w:styleId="1010" w:customStyle="1">
    <w:name w:val="Char Char Char Char11"/>
    <w:basedOn w:val="732"/>
    <w:uiPriority w:val="0"/>
    <w:qFormat/>
    <w:pPr>
      <w:spacing w:line="360" w:lineRule="auto"/>
    </w:pPr>
    <w:rPr>
      <w:rFonts w:ascii="Tahoma" w:hAnsi="Tahoma"/>
      <w:sz w:val="24"/>
      <w:szCs w:val="24"/>
    </w:rPr>
  </w:style>
  <w:style w:type="paragraph" w:styleId="1011" w:customStyle="1">
    <w:name w:val="table_1stline"/>
    <w:basedOn w:val="716"/>
    <w:uiPriority w:val="0"/>
    <w:qFormat/>
    <w:pPr>
      <w:jc w:val="left"/>
      <w:spacing w:before="120"/>
      <w:widowControl/>
    </w:pPr>
    <w:rPr>
      <w:bCs/>
      <w:sz w:val="20"/>
      <w:szCs w:val="20"/>
      <w:lang w:val="de-DE" w:eastAsia="de-DE"/>
    </w:rPr>
  </w:style>
  <w:style w:type="paragraph" w:styleId="1012" w:customStyle="1">
    <w:name w:val="font5"/>
    <w:basedOn w:val="716"/>
    <w:uiPriority w:val="99"/>
    <w:qFormat/>
    <w:pPr>
      <w:jc w:val="left"/>
      <w:spacing w:before="100" w:beforeAutospacing="1" w:after="100" w:afterAutospacing="1"/>
      <w:widowControl/>
    </w:pPr>
    <w:rPr>
      <w:rFonts w:hint="eastAsia" w:ascii="宋体" w:hAnsi="宋体"/>
      <w:sz w:val="28"/>
      <w:szCs w:val="28"/>
    </w:rPr>
  </w:style>
  <w:style w:type="paragraph" w:styleId="1013"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4" w:customStyle="1">
    <w:name w:val="修订1"/>
    <w:uiPriority w:val="99"/>
    <w:qFormat/>
    <w:rPr>
      <w:rFonts w:hint="default" w:ascii="Times New Roman" w:hAnsi="Times New Roman" w:eastAsia="宋体" w:cs="Times New Roman"/>
      <w:sz w:val="21"/>
      <w:szCs w:val="21"/>
      <w:lang w:val="en-US" w:eastAsia="zh-CN" w:bidi="ar-SA"/>
    </w:rPr>
  </w:style>
  <w:style w:type="paragraph" w:styleId="1015" w:customStyle="1">
    <w:name w:val="普通文字"/>
    <w:basedOn w:val="716"/>
    <w:next w:val="716"/>
    <w:uiPriority w:val="99"/>
    <w:qFormat/>
    <w:rPr>
      <w:rFonts w:ascii="宋体"/>
      <w:sz w:val="24"/>
      <w:szCs w:val="20"/>
    </w:rPr>
  </w:style>
  <w:style w:type="paragraph" w:styleId="1016" w:customStyle="1">
    <w:name w:val="目录 111"/>
    <w:basedOn w:val="716"/>
    <w:next w:val="716"/>
    <w:uiPriority w:val="39"/>
    <w:unhideWhenUsed/>
    <w:qFormat/>
    <w:pPr>
      <w:jc w:val="left"/>
      <w:spacing w:after="100" w:line="259" w:lineRule="auto"/>
      <w:widowControl/>
    </w:pPr>
    <w:rPr>
      <w:rFonts w:ascii="Calibri" w:hAnsi="Calibri"/>
      <w:sz w:val="22"/>
      <w:szCs w:val="22"/>
    </w:rPr>
  </w:style>
  <w:style w:type="paragraph" w:styleId="1017" w:customStyle="1">
    <w:name w:val="font8"/>
    <w:basedOn w:val="716"/>
    <w:uiPriority w:val="99"/>
    <w:qFormat/>
    <w:pPr>
      <w:jc w:val="left"/>
      <w:spacing w:before="100" w:beforeAutospacing="1" w:after="100" w:afterAutospacing="1"/>
      <w:widowControl/>
    </w:pPr>
    <w:rPr>
      <w:rFonts w:ascii="宋体" w:hAnsi="宋体"/>
      <w:b/>
      <w:bCs/>
      <w:i/>
      <w:iCs/>
      <w:sz w:val="20"/>
      <w:szCs w:val="20"/>
    </w:rPr>
  </w:style>
  <w:style w:type="paragraph" w:styleId="1018" w:customStyle="1">
    <w:name w:val="font9"/>
    <w:basedOn w:val="716"/>
    <w:uiPriority w:val="99"/>
    <w:qFormat/>
    <w:pPr>
      <w:jc w:val="left"/>
      <w:spacing w:before="100" w:beforeAutospacing="1" w:after="100" w:afterAutospacing="1"/>
      <w:widowControl/>
    </w:pPr>
    <w:rPr>
      <w:b/>
      <w:bCs/>
      <w:sz w:val="20"/>
      <w:szCs w:val="20"/>
    </w:rPr>
  </w:style>
  <w:style w:type="paragraph" w:styleId="1019" w:customStyle="1">
    <w:name w:val="xl31"/>
    <w:basedOn w:val="7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20" w:customStyle="1">
    <w:name w:val="xl32"/>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1" w:customStyle="1">
    <w:name w:val="xl33"/>
    <w:basedOn w:val="7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2" w:customStyle="1">
    <w:name w:val="xl34"/>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3" w:customStyle="1">
    <w:name w:val="xl35"/>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4" w:customStyle="1">
    <w:name w:val="xl36"/>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5" w:customStyle="1">
    <w:name w:val="xl37"/>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6" w:customStyle="1">
    <w:name w:val="xl38"/>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7" w:customStyle="1">
    <w:name w:val="xl39"/>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8" w:customStyle="1">
    <w:name w:val="xl40"/>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29" w:customStyle="1">
    <w:name w:val="xl41"/>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0" w:customStyle="1">
    <w:name w:val="xl42"/>
    <w:basedOn w:val="7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1" w:customStyle="1">
    <w:name w:val="xl43"/>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32" w:customStyle="1">
    <w:name w:val="xl44"/>
    <w:basedOn w:val="71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33" w:customStyle="1">
    <w:name w:val="xl45"/>
    <w:basedOn w:val="716"/>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34" w:customStyle="1">
    <w:name w:val="xl46"/>
    <w:basedOn w:val="716"/>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35" w:customStyle="1">
    <w:name w:val="xl47"/>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6" w:customStyle="1">
    <w:name w:val="xl48"/>
    <w:basedOn w:val="71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37" w:customStyle="1">
    <w:name w:val="xl49"/>
    <w:basedOn w:val="716"/>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38" w:customStyle="1">
    <w:name w:val="xl50"/>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39" w:customStyle="1">
    <w:name w:val="xl51"/>
    <w:basedOn w:val="71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0" w:customStyle="1">
    <w:name w:val="xl52"/>
    <w:basedOn w:val="71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1" w:customStyle="1">
    <w:name w:val="xl53"/>
    <w:basedOn w:val="71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42" w:customStyle="1">
    <w:name w:val="xl54"/>
    <w:basedOn w:val="71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43" w:customStyle="1">
    <w:name w:val="xl55"/>
    <w:basedOn w:val="71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44" w:customStyle="1">
    <w:name w:val="xl56"/>
    <w:basedOn w:val="71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5" w:customStyle="1">
    <w:name w:val="xl57"/>
    <w:basedOn w:val="71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46" w:customStyle="1">
    <w:name w:val="xl58"/>
    <w:basedOn w:val="716"/>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47" w:customStyle="1">
    <w:name w:val="xl59"/>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48" w:customStyle="1">
    <w:name w:val="xl60"/>
    <w:basedOn w:val="71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9" w:customStyle="1">
    <w:name w:val="xl61"/>
    <w:basedOn w:val="71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50" w:customStyle="1">
    <w:name w:val="xl62"/>
    <w:basedOn w:val="71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51" w:customStyle="1">
    <w:name w:val="xl63"/>
    <w:basedOn w:val="716"/>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52" w:customStyle="1">
    <w:name w:val="font10"/>
    <w:basedOn w:val="716"/>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3" w:customStyle="1">
    <w:name w:val="font11"/>
    <w:basedOn w:val="716"/>
    <w:uiPriority w:val="99"/>
    <w:qFormat/>
    <w:pPr>
      <w:jc w:val="left"/>
      <w:spacing w:before="100" w:beforeAutospacing="1" w:after="100" w:afterAutospacing="1"/>
      <w:widowControl/>
    </w:pPr>
    <w:rPr>
      <w:b/>
      <w:bCs/>
      <w:sz w:val="18"/>
      <w:szCs w:val="18"/>
    </w:rPr>
  </w:style>
  <w:style w:type="paragraph" w:styleId="1054" w:customStyle="1">
    <w:name w:val="font12"/>
    <w:basedOn w:val="716"/>
    <w:uiPriority w:val="99"/>
    <w:qFormat/>
    <w:pPr>
      <w:jc w:val="left"/>
      <w:spacing w:before="100" w:beforeAutospacing="1" w:after="100" w:afterAutospacing="1"/>
      <w:widowControl/>
    </w:pPr>
    <w:rPr>
      <w:rFonts w:ascii="宋体" w:hAnsi="宋体"/>
      <w:sz w:val="36"/>
      <w:szCs w:val="36"/>
    </w:rPr>
  </w:style>
  <w:style w:type="paragraph" w:styleId="1055" w:customStyle="1">
    <w:name w:val="font13"/>
    <w:basedOn w:val="716"/>
    <w:uiPriority w:val="99"/>
    <w:qFormat/>
    <w:pPr>
      <w:jc w:val="left"/>
      <w:spacing w:before="100" w:beforeAutospacing="1" w:after="100" w:afterAutospacing="1"/>
      <w:widowControl/>
    </w:pPr>
    <w:rPr>
      <w:i/>
      <w:iCs/>
      <w:sz w:val="36"/>
      <w:szCs w:val="36"/>
    </w:rPr>
  </w:style>
  <w:style w:type="paragraph" w:styleId="1056" w:customStyle="1">
    <w:name w:val="font14"/>
    <w:basedOn w:val="716"/>
    <w:uiPriority w:val="99"/>
    <w:qFormat/>
    <w:pPr>
      <w:jc w:val="left"/>
      <w:spacing w:before="100" w:beforeAutospacing="1" w:after="100" w:afterAutospacing="1"/>
      <w:widowControl/>
    </w:pPr>
    <w:rPr>
      <w:sz w:val="36"/>
      <w:szCs w:val="36"/>
    </w:rPr>
  </w:style>
  <w:style w:type="character" w:styleId="1057" w:customStyle="1">
    <w:name w:val="case31"/>
    <w:uiPriority w:val="99"/>
    <w:qFormat/>
    <w:rPr>
      <w:rFonts w:cs="Times New Roman"/>
      <w:spacing w:val="390"/>
      <w:sz w:val="21"/>
      <w:szCs w:val="21"/>
    </w:rPr>
  </w:style>
  <w:style w:type="paragraph" w:styleId="1058" w:customStyle="1">
    <w:name w:val="默认段落字体 Para Char"/>
    <w:basedOn w:val="716"/>
    <w:uiPriority w:val="99"/>
    <w:qFormat/>
    <w:pPr>
      <w:ind w:left="552" w:hanging="420"/>
      <w:tabs>
        <w:tab w:val="left" w:pos="552" w:leader="none"/>
      </w:tabs>
    </w:pPr>
    <w:rPr>
      <w:sz w:val="24"/>
      <w:szCs w:val="24"/>
    </w:rPr>
  </w:style>
  <w:style w:type="paragraph" w:styleId="1059" w:customStyle="1">
    <w:name w:val="Char Char1 Char Char Char Char"/>
    <w:basedOn w:val="732"/>
    <w:uiPriority w:val="99"/>
    <w:qFormat/>
    <w:pPr>
      <w:ind w:left="357"/>
      <w:jc w:val="left"/>
      <w:spacing w:line="436" w:lineRule="exact"/>
      <w:outlineLvl w:val="3"/>
    </w:pPr>
    <w:rPr>
      <w:rFonts w:ascii="Tahoma" w:hAnsi="Tahoma"/>
      <w:b/>
      <w:sz w:val="24"/>
      <w:szCs w:val="24"/>
    </w:rPr>
  </w:style>
  <w:style w:type="character" w:styleId="1060" w:customStyle="1">
    <w:name w:val="apple-converted-space"/>
    <w:uiPriority w:val="0"/>
    <w:qFormat/>
  </w:style>
  <w:style w:type="character" w:styleId="1061" w:customStyle="1">
    <w:name w:val="grame"/>
    <w:uiPriority w:val="0"/>
    <w:qFormat/>
  </w:style>
  <w:style w:type="character" w:styleId="1062">
    <w:name w:val="Placeholder Text"/>
    <w:uiPriority w:val="99"/>
    <w:unhideWhenUsed/>
    <w:qFormat/>
    <w:rPr>
      <w:color w:val="808080"/>
    </w:rPr>
  </w:style>
  <w:style w:type="paragraph" w:styleId="1063" w:customStyle="1">
    <w:name w:val="Char Char2 Char"/>
    <w:basedOn w:val="716"/>
    <w:uiPriority w:val="0"/>
    <w:qFormat/>
    <w:pPr>
      <w:ind w:left="390" w:hanging="390"/>
      <w:keepLines/>
      <w:keepNext/>
      <w:pageBreakBefore/>
      <w:tabs>
        <w:tab w:val="left" w:pos="390" w:leader="none"/>
      </w:tabs>
    </w:pPr>
    <w:rPr>
      <w:rFonts w:ascii="Tahoma" w:hAnsi="Tahoma"/>
      <w:sz w:val="24"/>
      <w:szCs w:val="20"/>
    </w:rPr>
  </w:style>
  <w:style w:type="table" w:styleId="1064" w:customStyle="1">
    <w:name w:val="Table Normal"/>
    <w:uiPriority w:val="0"/>
    <w:unhideWhenUsed/>
    <w:qFormat/>
    <w:tblPr>
      <w:tblCellMar>
        <w:left w:w="0" w:type="dxa"/>
        <w:top w:w="0" w:type="dxa"/>
        <w:right w:w="0" w:type="dxa"/>
        <w:bottom w:w="0" w:type="dxa"/>
      </w:tblCellMar>
    </w:tblPr>
  </w:style>
  <w:style w:type="character" w:styleId="1065" w:customStyle="1">
    <w:name w:val="font61"/>
    <w:uiPriority w:val="0"/>
    <w:qFormat/>
    <w:rPr>
      <w:rFonts w:ascii="宋体" w:hAnsi="宋体" w:eastAsia="宋体"/>
      <w:color w:val="000000"/>
      <w:sz w:val="21"/>
      <w:u w:val="none"/>
    </w:rPr>
  </w:style>
  <w:style w:type="paragraph" w:styleId="1066"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67" w:customStyle="1">
    <w:name w:val="TOC Heading1"/>
    <w:next w:val="716"/>
    <w:uiPriority w:val="0"/>
    <w:qFormat/>
    <w:rPr>
      <w:rFonts w:hint="default" w:ascii="Times New Roman" w:hAnsi="Times New Roman" w:eastAsia="宋体" w:cs="Times New Roman"/>
      <w:sz w:val="32"/>
      <w:lang w:val="en-US" w:eastAsia="zh-CN" w:bidi="ar-SA"/>
    </w:rPr>
  </w:style>
  <w:style w:type="character" w:styleId="1068" w:customStyle="1">
    <w:name w:val="font31"/>
    <w:uiPriority w:val="0"/>
    <w:qFormat/>
    <w:rPr>
      <w:rFonts w:hint="eastAsia" w:ascii="宋体" w:hAnsi="宋体" w:eastAsia="宋体" w:cs="宋体"/>
      <w:color w:val="ff0000"/>
      <w:sz w:val="20"/>
      <w:szCs w:val="20"/>
      <w:u w:val="none"/>
    </w:rPr>
  </w:style>
  <w:style w:type="character" w:styleId="1069" w:customStyle="1">
    <w:name w:val="font21"/>
    <w:uiPriority w:val="0"/>
    <w:qFormat/>
    <w:rPr>
      <w:rFonts w:hint="eastAsia" w:ascii="宋体" w:hAnsi="宋体" w:eastAsia="宋体" w:cs="宋体"/>
      <w:color w:val="000000"/>
      <w:sz w:val="20"/>
      <w:szCs w:val="20"/>
      <w:u w:val="none"/>
    </w:rPr>
  </w:style>
  <w:style w:type="paragraph" w:styleId="1070" w:customStyle="1">
    <w:name w:val="lp1"/>
    <w:basedOn w:val="716"/>
    <w:next w:val="815"/>
    <w:uiPriority w:val="99"/>
    <w:qFormat/>
    <w:pPr>
      <w:ind w:firstLine="420"/>
    </w:pPr>
    <w:rPr>
      <w:szCs w:val="20"/>
      <w:lang w:val="zh-CN"/>
    </w:rPr>
  </w:style>
  <w:style w:type="paragraph" w:styleId="1071" w:customStyle="1">
    <w:name w:val="样式 小四 段前: 5 磅 段后: 5 磅 首行缩进:  2 字符"/>
    <w:basedOn w:val="716"/>
    <w:uiPriority w:val="0"/>
    <w:qFormat/>
    <w:pPr>
      <w:jc w:val="center"/>
      <w:spacing w:line="360" w:lineRule="auto"/>
    </w:pPr>
    <w:rPr>
      <w:rFonts w:ascii="宋体" w:hAnsi="宋体"/>
      <w:bCs/>
      <w:color w:val="ff0000"/>
      <w:sz w:val="24"/>
      <w:szCs w:val="24"/>
    </w:rPr>
  </w:style>
  <w:style w:type="character" w:styleId="1072" w:customStyle="1">
    <w:name w:val="font01"/>
    <w:uiPriority w:val="0"/>
    <w:qFormat/>
    <w:rPr>
      <w:rFonts w:hint="eastAsia" w:ascii="宋体" w:hAnsi="宋体" w:eastAsia="宋体" w:cs="宋体"/>
      <w:color w:val="000000"/>
      <w:sz w:val="18"/>
      <w:szCs w:val="18"/>
      <w:u w:val="none"/>
    </w:rPr>
  </w:style>
  <w:style w:type="character" w:styleId="1073" w:customStyle="1">
    <w:name w:val="font51"/>
    <w:uiPriority w:val="0"/>
    <w:qFormat/>
    <w:rPr>
      <w:rFonts w:hint="eastAsia" w:ascii="宋体" w:hAnsi="宋体" w:eastAsia="宋体" w:cs="宋体"/>
      <w:color w:val="ff0000"/>
      <w:sz w:val="18"/>
      <w:szCs w:val="18"/>
      <w:u w:val="none"/>
    </w:rPr>
  </w:style>
  <w:style w:type="paragraph" w:styleId="1074" w:customStyle="1">
    <w:name w:val="修订111"/>
    <w:uiPriority w:val="99"/>
    <w:qFormat/>
    <w:rPr>
      <w:rFonts w:hint="default" w:ascii="Times New Roman" w:hAnsi="Times New Roman" w:eastAsia="宋体" w:cs="Times New Roman"/>
      <w:sz w:val="21"/>
      <w:lang w:val="en-US" w:eastAsia="zh-CN" w:bidi="ar-SA"/>
    </w:rPr>
  </w:style>
  <w:style w:type="character" w:styleId="1075" w:customStyle="1">
    <w:name w:val="font71"/>
    <w:uiPriority w:val="0"/>
    <w:qFormat/>
    <w:rPr>
      <w:rFonts w:hint="eastAsia" w:ascii="宋体" w:hAnsi="宋体" w:eastAsia="宋体" w:cs="宋体"/>
      <w:b/>
      <w:bCs/>
      <w:color w:val="000000"/>
      <w:sz w:val="20"/>
      <w:szCs w:val="20"/>
      <w:u w:val="none"/>
    </w:rPr>
  </w:style>
  <w:style w:type="paragraph" w:styleId="1076" w:customStyle="1">
    <w:name w:val="正文2"/>
    <w:basedOn w:val="716"/>
    <w:uiPriority w:val="0"/>
    <w:qFormat/>
    <w:pPr>
      <w:ind w:firstLine="510"/>
      <w:spacing w:before="156" w:line="360" w:lineRule="auto"/>
    </w:pPr>
    <w:rPr>
      <w:sz w:val="24"/>
    </w:rPr>
  </w:style>
  <w:style w:type="character" w:styleId="1077" w:customStyle="1">
    <w:name w:val="标题 3 字符1"/>
    <w:link w:val="1078"/>
    <w:uiPriority w:val="0"/>
    <w:qFormat/>
    <w:rPr>
      <w:b/>
      <w:sz w:val="32"/>
    </w:rPr>
  </w:style>
  <w:style w:type="paragraph" w:styleId="1078" w:customStyle="1">
    <w:name w:val="标题 31"/>
    <w:basedOn w:val="716"/>
    <w:next w:val="1079"/>
    <w:link w:val="1077"/>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79" w:customStyle="1">
    <w:name w:val="正文缩进1"/>
    <w:basedOn w:val="716"/>
    <w:uiPriority w:val="0"/>
    <w:qFormat/>
    <w:pPr>
      <w:ind w:firstLine="420"/>
    </w:pPr>
    <w:rPr>
      <w:sz w:val="20"/>
      <w:lang w:eastAsia="en-US"/>
    </w:rPr>
  </w:style>
  <w:style w:type="paragraph" w:styleId="1080" w:customStyle="1">
    <w:name w:val="列表段落1"/>
    <w:basedOn w:val="716"/>
    <w:uiPriority w:val="0"/>
    <w:qFormat/>
    <w:pPr>
      <w:ind w:firstLine="420"/>
      <w:jc w:val="left"/>
      <w:spacing w:line="360" w:lineRule="auto"/>
      <w:widowControl/>
    </w:pPr>
    <w:rPr>
      <w:rFonts w:asciiTheme="minorEastAsia" w:hAnsiTheme="minorEastAsia" w:eastAsiaTheme="minorEastAsia"/>
      <w:sz w:val="24"/>
      <w:szCs w:val="22"/>
    </w:rPr>
  </w:style>
  <w:style w:type="character" w:styleId="1081" w:customStyle="1">
    <w:name w:val="font81"/>
    <w:basedOn w:val="726"/>
    <w:uiPriority w:val="0"/>
    <w:qFormat/>
    <w:rPr>
      <w:rFonts w:hint="eastAsia" w:ascii="宋体" w:hAnsi="宋体" w:eastAsia="宋体" w:cs="宋体"/>
      <w:color w:val="000000"/>
      <w:sz w:val="20"/>
      <w:szCs w:val="20"/>
      <w:u w:val="none"/>
    </w:rPr>
  </w:style>
  <w:style w:type="character" w:styleId="1082" w:customStyle="1">
    <w:name w:val="font171"/>
    <w:uiPriority w:val="0"/>
    <w:qFormat/>
    <w:rPr>
      <w:rFonts w:hint="eastAsia" w:ascii="宋体" w:hAnsi="宋体" w:eastAsia="宋体" w:cs="宋体"/>
      <w:b/>
      <w:bCs/>
      <w:color w:val="ff0000"/>
      <w:sz w:val="20"/>
      <w:szCs w:val="20"/>
      <w:u w:val="none"/>
    </w:rPr>
  </w:style>
  <w:style w:type="character" w:styleId="1083" w:customStyle="1">
    <w:name w:val="无间隔 字符"/>
    <w:basedOn w:val="726"/>
    <w:link w:val="816"/>
    <w:uiPriority w:val="1"/>
    <w:qFormat/>
    <w:rPr>
      <w:sz w:val="21"/>
      <w:szCs w:val="21"/>
    </w:rPr>
  </w:style>
  <w:style w:type="paragraph" w:styleId="1084" w:customStyle="1">
    <w:name w:val="TOC 标题11"/>
    <w:uiPriority w:val="39"/>
    <w:unhideWhenUsed/>
    <w:qFormat/>
    <w:rPr>
      <w:rFonts w:hint="default" w:ascii="Times New Roman" w:hAnsi="Times New Roman" w:eastAsia="宋体" w:cs="Times New Roman"/>
      <w:lang w:val="en-US" w:eastAsia="zh-CN" w:bidi="ar-SA"/>
    </w:rPr>
  </w:style>
  <w:style w:type="character" w:styleId="1085" w:customStyle="1">
    <w:name w:val="已访问的超链接1"/>
    <w:uiPriority w:val="0"/>
    <w:qFormat/>
    <w:rPr>
      <w:color w:val="800080"/>
      <w:u w:val="single"/>
    </w:rPr>
  </w:style>
  <w:style w:type="paragraph" w:styleId="1086" w:customStyle="1">
    <w:name w:val="Char1"/>
    <w:basedOn w:val="732"/>
    <w:uiPriority w:val="0"/>
    <w:qFormat/>
    <w:rPr>
      <w:rFonts w:ascii="Tahoma" w:hAnsi="Tahoma"/>
      <w:sz w:val="24"/>
      <w:szCs w:val="24"/>
    </w:rPr>
  </w:style>
  <w:style w:type="paragraph" w:styleId="1087"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88" w:customStyle="1">
    <w:name w:val="Char Char Char Char1"/>
    <w:basedOn w:val="732"/>
    <w:uiPriority w:val="99"/>
    <w:qFormat/>
    <w:pPr>
      <w:spacing w:line="360" w:lineRule="auto"/>
    </w:pPr>
    <w:rPr>
      <w:rFonts w:ascii="Tahoma" w:hAnsi="Tahoma"/>
      <w:sz w:val="24"/>
      <w:szCs w:val="24"/>
    </w:rPr>
  </w:style>
  <w:style w:type="paragraph" w:styleId="108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90" w:customStyle="1">
    <w:name w:val="修订11"/>
    <w:uiPriority w:val="99"/>
    <w:semiHidden/>
    <w:qFormat/>
    <w:rPr>
      <w:rFonts w:hint="default" w:ascii="Times New Roman" w:hAnsi="Times New Roman" w:eastAsia="宋体" w:cs="Times New Roman"/>
      <w:sz w:val="21"/>
      <w:lang w:val="en-US" w:eastAsia="zh-CN" w:bidi="ar-SA"/>
    </w:rPr>
  </w:style>
  <w:style w:type="character" w:styleId="1091" w:customStyle="1">
    <w:name w:val="font112"/>
    <w:basedOn w:val="726"/>
    <w:uiPriority w:val="0"/>
    <w:qFormat/>
    <w:rPr>
      <w:rFonts w:ascii="Calibri" w:hAnsi="Calibri" w:cs="Calibri"/>
      <w:color w:val="000000"/>
      <w:sz w:val="22"/>
      <w:szCs w:val="22"/>
      <w:u w:val="none"/>
    </w:rPr>
  </w:style>
  <w:style w:type="character" w:styleId="1092" w:customStyle="1">
    <w:name w:val="font121"/>
    <w:basedOn w:val="726"/>
    <w:uiPriority w:val="0"/>
    <w:qFormat/>
    <w:rPr>
      <w:rFonts w:hint="default" w:ascii="Calibri" w:hAnsi="Calibri" w:cs="Calibri"/>
      <w:color w:val="ff0000"/>
      <w:sz w:val="22"/>
      <w:szCs w:val="22"/>
      <w:u w:val="none"/>
    </w:rPr>
  </w:style>
  <w:style w:type="character" w:styleId="1093" w:customStyle="1">
    <w:name w:val="font131"/>
    <w:basedOn w:val="726"/>
    <w:uiPriority w:val="0"/>
    <w:qFormat/>
    <w:rPr>
      <w:rFonts w:hint="eastAsia" w:ascii="宋体" w:hAnsi="宋体" w:eastAsia="宋体" w:cs="宋体"/>
      <w:color w:val="0070c0"/>
      <w:sz w:val="22"/>
      <w:szCs w:val="22"/>
      <w:u w:val="none"/>
    </w:rPr>
  </w:style>
  <w:style w:type="character" w:styleId="1094" w:customStyle="1">
    <w:name w:val="font141"/>
    <w:basedOn w:val="726"/>
    <w:uiPriority w:val="0"/>
    <w:qFormat/>
    <w:rPr>
      <w:rFonts w:hint="eastAsia" w:ascii="宋体" w:hAnsi="宋体" w:eastAsia="宋体" w:cs="宋体"/>
      <w:b/>
      <w:bCs/>
      <w:color w:val="ff0000"/>
      <w:sz w:val="22"/>
      <w:szCs w:val="22"/>
      <w:u w:val="none"/>
    </w:rPr>
  </w:style>
  <w:style w:type="character" w:styleId="1095" w:customStyle="1">
    <w:name w:val="font151"/>
    <w:basedOn w:val="726"/>
    <w:uiPriority w:val="0"/>
    <w:qFormat/>
    <w:rPr>
      <w:rFonts w:hint="default" w:ascii="Calibri" w:hAnsi="Calibri" w:cs="Calibri"/>
      <w:color w:val="000000"/>
      <w:sz w:val="22"/>
      <w:szCs w:val="22"/>
      <w:u w:val="none"/>
    </w:rPr>
  </w:style>
  <w:style w:type="character" w:styleId="1096" w:customStyle="1">
    <w:name w:val="font161"/>
    <w:basedOn w:val="726"/>
    <w:uiPriority w:val="0"/>
    <w:qFormat/>
    <w:rPr>
      <w:rFonts w:hint="default" w:ascii="Calibri" w:hAnsi="Calibri" w:cs="Calibri"/>
      <w:color w:val="000000"/>
      <w:sz w:val="22"/>
      <w:szCs w:val="22"/>
      <w:u w:val="none"/>
    </w:rPr>
  </w:style>
  <w:style w:type="character" w:styleId="1097" w:customStyle="1">
    <w:name w:val="font181"/>
    <w:basedOn w:val="726"/>
    <w:uiPriority w:val="0"/>
    <w:qFormat/>
    <w:rPr>
      <w:rFonts w:hint="default" w:ascii="Times New Roman" w:hAnsi="Times New Roman" w:cs="Times New Roman"/>
      <w:color w:val="ff0000"/>
      <w:sz w:val="22"/>
      <w:szCs w:val="22"/>
      <w:u w:val="none"/>
    </w:rPr>
  </w:style>
  <w:style w:type="paragraph" w:styleId="1098" w:customStyle="1">
    <w:name w:val="正文1"/>
    <w:basedOn w:val="716"/>
    <w:uiPriority w:val="0"/>
    <w:qFormat/>
    <w:pPr>
      <w:jc w:val="left"/>
      <w:spacing w:after="200" w:line="300" w:lineRule="atLeast"/>
      <w:widowControl/>
    </w:pPr>
    <w:rPr>
      <w:rFonts w:cs="宋体"/>
      <w:sz w:val="22"/>
    </w:rPr>
  </w:style>
  <w:style w:type="table" w:styleId="1099" w:customStyle="1">
    <w:name w:val="网格型1"/>
    <w:basedOn w:val="1100"/>
    <w:uiPriority w:val="0"/>
    <w:qFormat/>
    <w:pPr>
      <w:jc w:val="both"/>
      <w:widowControl w:val="off"/>
    </w:pPr>
    <w:tblPr/>
  </w:style>
  <w:style w:type="table" w:styleId="1100" w:customStyle="1">
    <w:name w:val="普通表格1"/>
    <w:uiPriority w:val="0"/>
    <w:semiHidden/>
    <w:qFormat/>
    <w:tblPr/>
  </w:style>
  <w:style w:type="paragraph" w:styleId="1101" w:customStyle="1">
    <w:name w:val="正文文本缩进 21"/>
    <w:basedOn w:val="716"/>
    <w:uiPriority w:val="0"/>
    <w:qFormat/>
    <w:pPr>
      <w:ind w:left="420"/>
      <w:spacing w:after="120" w:line="480" w:lineRule="auto"/>
    </w:pPr>
  </w:style>
  <w:style w:type="character" w:styleId="1102"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103" w:customStyle="1">
    <w:name w:val="HTML 打字机1"/>
    <w:uiPriority w:val="99"/>
    <w:qFormat/>
    <w:rPr>
      <w:rFonts w:ascii="宋体" w:hAnsi="宋体" w:eastAsia="宋体" w:cs="宋体"/>
      <w:sz w:val="24"/>
      <w:szCs w:val="24"/>
    </w:rPr>
  </w:style>
  <w:style w:type="character" w:styleId="1104" w:customStyle="1">
    <w:name w:val="标题 1 Char"/>
    <w:link w:val="717"/>
    <w:uiPriority w:val="0"/>
    <w:qFormat/>
    <w:rPr>
      <w:b/>
      <w:sz w:val="44"/>
    </w:rPr>
  </w:style>
  <w:style w:type="paragraph" w:styleId="1105" w:customStyle="1">
    <w:name w:val="标题 41"/>
    <w:basedOn w:val="716"/>
    <w:next w:val="1079"/>
    <w:uiPriority w:val="0"/>
    <w:qFormat/>
    <w:pPr>
      <w:keepLines/>
      <w:keepNext/>
      <w:spacing w:before="280" w:after="290" w:line="376" w:lineRule="auto"/>
      <w:outlineLvl w:val="3"/>
    </w:pPr>
    <w:rPr>
      <w:rFonts w:ascii="Arial" w:hAnsi="Arial" w:eastAsia="黑体"/>
      <w:b/>
      <w:bCs/>
      <w:sz w:val="28"/>
      <w:szCs w:val="28"/>
      <w:lang w:eastAsia="en-US"/>
    </w:rPr>
  </w:style>
  <w:style w:type="paragraph" w:styleId="110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53fa58d5-b9b4-4a95-bc3d-09dbbb05b00c</errorID>
      <errorWord>-</errorWord>
      <group>L1_Format</group>
      <groupName>格式问题</groupName>
      <ability>L2_HalfPunc_CN</ability>
      <abilityName>全半角问题</abilityName>
      <candidateList>
        <item>－</item>
      </candidateList>
      <explain>文本全半角错误。</explain>
      <paraID>2363DC1B</paraID>
      <start>82</start>
      <end>83</end>
      <status>unmodified</status>
      <modifiedWord/>
      <trackRevisions>false</trackRevisions>
    </reviewItem>
    <reviewItem>
      <errorID>7bd878a3-ad00-4c45-9491-99af68207afc</errorID>
      <errorWord>-</errorWord>
      <group>L1_Format</group>
      <groupName>格式问题</groupName>
      <ability>L2_HalfPunc_CN</ability>
      <abilityName>全半角问题</abilityName>
      <candidateList>
        <item>－</item>
      </candidateList>
      <explain>文本全半角错误。</explain>
      <paraID>2363DC1B</paraID>
      <start>83</start>
      <end>84</end>
      <status>unmodified</status>
      <modifiedWord/>
      <trackRevisions>false</trackRevisions>
    </reviewItem>
    <reviewItem>
      <errorID>28812a65-93c8-4607-a38e-b557af851c46</errorID>
      <errorWord>-</errorWord>
      <group>L1_Format</group>
      <groupName>格式问题</groupName>
      <ability>L2_HalfPunc_CN</ability>
      <abilityName>全半角问题</abilityName>
      <candidateList>
        <item>－</item>
      </candidateList>
      <explain>文本全半角错误。</explain>
      <paraID>2363DC1B</paraID>
      <start>89</start>
      <end>90</end>
      <status>unmodified</status>
      <modifiedWord/>
      <trackRevisions>false</trackRevisions>
    </reviewItem>
    <reviewItem>
      <errorID>d6195c5a-c99e-42bd-81df-dc665ff2b071</errorID>
      <errorWord>-</errorWord>
      <group>L1_Format</group>
      <groupName>格式问题</groupName>
      <ability>L2_HalfPunc_CN</ability>
      <abilityName>全半角问题</abilityName>
      <candidateList>
        <item>－</item>
      </candidateList>
      <explain>文本全半角错误。</explain>
      <paraID>2363DC1B</paraID>
      <start>90</start>
      <end>91</end>
      <status>unmodified</status>
      <modifiedWord/>
      <trackRevisions>false</trackRevisions>
    </reviewItem>
    <reviewItem>
      <errorID>3b277f2d-f31f-4c97-a302-0e8a14688158</errorID>
      <errorWord>做</errorWord>
      <group>L1_Word</group>
      <groupName>字词问题</groupName>
      <ability>L2_Typo</ability>
      <abilityName>字词错误</abilityName>
      <candidateList>
        <item>作</item>
      </candidateList>
      <explain>存在发音相同字词的误用。</explain>
      <paraID> F48F9FA</paraID>
      <start>70</start>
      <end>71</end>
      <status>unmodified</status>
      <modifiedWord/>
      <trackRevisions>false</trackRevisions>
    </reviewItem>
    <reviewItem>
      <errorID>03a14f7e-af79-410b-922b-ca946a581ff0</errorID>
      <errorWord>&lt;</errorWord>
      <group>L1_Format</group>
      <groupName>格式问题</groupName>
      <ability>L2_HalfPunc_CN</ability>
      <abilityName>全半角问题</abilityName>
      <candidateList>
        <item>〈</item>
      </candidateList>
      <explain>文本全半角错误。</explain>
      <paraID>4FDCE3CC</paraID>
      <start>49</start>
      <end>50</end>
      <status>unmodified</status>
      <modifiedWord/>
      <trackRevisions>false</trackRevisions>
    </reviewItem>
    <reviewItem>
      <errorID>4102bce0-0e3c-41fc-b1a3-97f97ae90a0d</errorID>
      <errorWord>&lt;</errorWord>
      <group>L1_Format</group>
      <groupName>格式问题</groupName>
      <ability>L2_HalfPunc_CN</ability>
      <abilityName>全半角问题</abilityName>
      <candidateList>
        <item>〈</item>
      </candidateList>
      <explain>文本全半角错误。</explain>
      <paraID>77C4C63C</paraID>
      <start>49</start>
      <end>50</end>
      <status>unmodified</status>
      <modifiedWord/>
      <trackRevisions>false</trackRevisions>
    </reviewItem>
    <reviewItem>
      <errorID>f631667e-c96c-4ef5-b808-c84ab0c1b69c</errorID>
      <errorWord>&lt;</errorWord>
      <group>L1_Format</group>
      <groupName>格式问题</groupName>
      <ability>L2_HalfPunc_CN</ability>
      <abilityName>全半角问题</abilityName>
      <candidateList>
        <item>〈</item>
      </candidateList>
      <explain>文本全半角错误。</explain>
      <paraID>28DA828F</paraID>
      <start>34</start>
      <end>35</end>
      <status>unmodified</status>
      <modifiedWord/>
      <trackRevisions>false</trackRevisions>
    </reviewItem>
    <reviewItem>
      <errorID>dee5f26f-a628-4320-acea-3ffafdd98780</errorID>
      <errorWord>国家发改委</errorWord>
      <group>L1_Knowledge</group>
      <groupName>知识性问题</groupName>
      <ability>L2_Knowledge</ability>
      <abilityName>其他知识</abilityName>
      <candidateList>
        <item>国家发展改革委</item>
      </candidateList>
      <explain/>
      <paraID>511C459B</paraID>
      <start>20</start>
      <end>25</end>
      <status>unmodified</status>
      <modifiedWord/>
      <trackRevisions>false</trackRevisions>
    </reviewItem>
    <reviewItem>
      <errorID>248c52f7-ea28-47b2-b7b6-da87078831ef</errorID>
      <errorWord>属</errorWord>
      <group>L1_Word</group>
      <groupName>字词问题</groupName>
      <ability>L2_Typo</ability>
      <abilityName>字词错误</abilityName>
      <candidateList>
        <item>属于</item>
      </candidateList>
      <explain/>
      <paraID>25CD81BE</paraID>
      <start>22</start>
      <end>23</end>
      <status>unmodified</status>
      <modifiedWord/>
      <trackRevisions>false</trackRevisions>
    </reviewItem>
    <reviewItem>
      <errorID>932ddf48-b6cd-4b5e-8041-f528546765b6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319A5C14</paraID>
      <start>99</start>
      <end>103</end>
      <status>unmodified</status>
      <modifiedWord/>
      <trackRevisions>false</trackRevisions>
    </reviewItem>
    <reviewItem>
      <errorID>dca75c02-3258-4aec-90bf-ffa10c8f3087</errorID>
      <errorWord>(</errorWord>
      <group>L1_Format</group>
      <groupName>格式问题</groupName>
      <ability>L2_HalfPunc_CN</ability>
      <abilityName>全半角问题</abilityName>
      <candidateList>
        <item>（</item>
      </candidateList>
      <explain>文本全半角错误。</explain>
      <paraID>1E731DDF</paraID>
      <start>128</start>
      <end>129</end>
      <status>unmodified</status>
      <modifiedWord/>
      <trackRevisions>false</trackRevisions>
    </reviewItem>
    <reviewItem>
      <errorID>d6f3fdbb-7275-4f22-b787-b6e0438c6bda</errorID>
      <errorWord>)</errorWord>
      <group>L1_Format</group>
      <groupName>格式问题</groupName>
      <ability>L2_HalfPunc_CN</ability>
      <abilityName>全半角问题</abilityName>
      <candidateList>
        <item>）</item>
      </candidateList>
      <explain>文本全半角错误。</explain>
      <paraID>1E731DDF</paraID>
      <start>138</start>
      <end>139</end>
      <status>unmodified</status>
      <modifiedWord/>
      <trackRevisions>false</trackRevisions>
    </reviewItem>
    <reviewItem>
      <errorID>0cd0ed4e-06ac-4ca1-a7f5-ec69180366da</errorID>
      <errorWord>上述的</errorWord>
      <group>L1_Word</group>
      <groupName>字词问题</groupName>
      <ability>L2_Typo</ability>
      <abilityName>字词错误</abilityName>
      <candidateList>
        <item>上述</item>
      </candidateList>
      <explain>〈形〉属性词。上面所说的：～各条，望切实执行。</explain>
      <paraID>32FE7292</paraID>
      <start>4</start>
      <end>7</end>
      <status>unmodified</status>
      <modifiedWord/>
      <trackRevisions>false</trackRevisions>
    </reviewItem>
    <reviewItem>
      <errorID>3157f251-ad3b-4568-acc7-ce0c9699126d</errorID>
      <errorWord>折</errorWord>
      <group>L1_Word</group>
      <groupName>字词问题</groupName>
      <ability>L2_Typo</ability>
      <abilityName>字词错误</abilityName>
      <candidateList>
        <item/>
      </candidateList>
      <explain/>
      <paraID>32FE7292</paraID>
      <start>78</start>
      <end>79</end>
      <status>unmodified</status>
      <modifiedWord/>
      <trackRevisions>false</trackRevisions>
    </reviewItem>
    <reviewItem>
      <errorID>2353f18f-67de-4aa3-845d-8c8d5c523ba4</errorID>
      <errorWord>.</errorWord>
      <group>L1_Format</group>
      <groupName>格式问题</groupName>
      <ability>L2_HalfPunc_CN</ability>
      <abilityName>全半角问题</abilityName>
      <candidateList>
        <item>。</item>
      </candidateList>
      <explain>文本全半角错误。</explain>
      <paraID>32FE7292</paraID>
      <start>93</start>
      <end>94</end>
      <status>unmodified</status>
      <modifiedWord/>
      <trackRevisions>false</trackRevisions>
    </reviewItem>
    <reviewItem>
      <errorID>53bd9dc2-46eb-4dfb-a5f6-bef17bb4c70c</errorID>
      <errorWord>》</errorWord>
      <group>L1_Word</group>
      <groupName>字词问题</groupName>
      <ability>L2_Typo</ability>
      <abilityName>字词错误</abilityName>
      <candidateList>
        <item>》等</item>
      </candidateList>
      <explain/>
      <paraID>2967F0DC</paraID>
      <start>39</start>
      <end>40</end>
      <status>unmodified</status>
      <modifiedWord/>
      <trackRevisions>false</trackRevisions>
    </reviewItem>
    <reviewItem>
      <errorID>647411c1-882c-4532-af6a-a736c5bb1588</errorID>
      <errorWord>应</errorWord>
      <group>L1_Word</group>
      <groupName>字词问题</groupName>
      <ability>L2_Typo</ability>
      <abilityName>字词错误</abilityName>
      <candidateList>
        <item>应当</item>
      </candidateList>
      <explain/>
      <paraID>6FDB717C</paraID>
      <start>70</start>
      <end>71</end>
      <status>unmodified</status>
      <modifiedWord/>
      <trackRevisions>false</trackRevisions>
    </reviewItem>
    <reviewItem>
      <errorID>32991119-401f-4ebc-abcf-1fd1eefea293</errorID>
      <errorWord>一式贰份，甲乙双方</errorWord>
      <group>L1_Word</group>
      <groupName>字词问题</groupName>
      <ability>L2_Typo</ability>
      <abilityName>字词错误</abilityName>
      <candidateList>
        <item>一式两份，甲乙双方</item>
      </candidateList>
      <explain/>
      <paraID> 293FCED</paraID>
      <start>6</start>
      <end>15</end>
      <status>unmodified</status>
      <modifiedWord/>
      <trackRevisions>false</trackRevisions>
    </reviewItem>
    <reviewItem>
      <errorID>5e48d471-79eb-43dd-83e9-ae73ca91b766</errorID>
      <errorWord>（</errorWord>
      <group>L1_Punc</group>
      <groupName>标点问题</groupName>
      <ability>L2_Punc_CN</ability>
      <abilityName>标点符号问题</abilityName>
      <candidateList/>
      <explain>同一形式括号套用。</explain>
      <paraID>26E75A55</paraID>
      <start>160</start>
      <end>161</end>
      <status>unmodified</status>
      <modifiedWord/>
      <trackRevisions>false</trackRevisions>
    </reviewItem>
    <reviewItem>
      <errorID>1dc8e9d9-5736-4538-b684-8bcd9ce904bc</errorID>
      <errorWord>）</errorWord>
      <group>L1_Punc</group>
      <groupName>标点问题</groupName>
      <ability>L2_Punc_CN</ability>
      <abilityName>标点符号问题</abilityName>
      <candidateList/>
      <explain>同一形式括号套用。</explain>
      <paraID>26E75A55</paraID>
      <start>172</start>
      <end>173</end>
      <status>unmodified</status>
      <modifiedWord/>
      <trackRevisions>false</trackRevisions>
    </reviewItem>
    <reviewItem>
      <errorID>a6893757-486f-4615-a7d8-f09e3171f156</errorID>
      <errorWord>（</errorWord>
      <group>L1_Punc</group>
      <groupName>标点问题</groupName>
      <ability>L2_Punc_CN</ability>
      <abilityName>标点符号问题</abilityName>
      <candidateList/>
      <explain>同一形式括号套用。</explain>
      <paraID>2185F418</paraID>
      <start>25</start>
      <end>26</end>
      <status>unmodified</status>
      <modifiedWord/>
      <trackRevisions>false</trackRevisions>
    </reviewItem>
    <reviewItem>
      <errorID>06d2d222-8244-47a0-8e5a-21d76141cecf</errorID>
      <errorWord>）</errorWord>
      <group>L1_Punc</group>
      <groupName>标点问题</groupName>
      <ability>L2_Punc_CN</ability>
      <abilityName>标点符号问题</abilityName>
      <candidateList/>
      <explain>同一形式括号套用。</explain>
      <paraID>2185F418</paraID>
      <start>30</start>
      <end>31</end>
      <status>unmodified</status>
      <modifiedWord/>
      <trackRevisions>false</trackRevisions>
    </reviewItem>
    <reviewItem>
      <errorID>d57b4a85-11e8-4b2d-83c2-85d908473d82</errorID>
      <errorWord>（</errorWord>
      <group>L1_Punc</group>
      <groupName>标点问题</groupName>
      <ability>L2_Punc_CN</ability>
      <abilityName>标点符号问题</abilityName>
      <candidateList/>
      <explain>同一形式括号套用。</explain>
      <paraID>7A644313</paraID>
      <start>28</start>
      <end>29</end>
      <status>unmodified</status>
      <modifiedWord/>
      <trackRevisions>false</trackRevisions>
    </reviewItem>
    <reviewItem>
      <errorID>07559c6b-bab0-4f15-805e-7bc4855fb1eb</errorID>
      <errorWord>）</errorWord>
      <group>L1_Punc</group>
      <groupName>标点问题</groupName>
      <ability>L2_Punc_CN</ability>
      <abilityName>标点符号问题</abilityName>
      <candidateList/>
      <explain>同一形式括号套用。</explain>
      <paraID>7A644313</paraID>
      <start>33</start>
      <end>34</end>
      <status>unmodified</status>
      <modifiedWord/>
      <trackRevisions>false</trackRevisions>
    </reviewItem>
    <reviewItem>
      <errorID>e343197e-13c2-415e-90f2-38126b19e2eb</errorID>
      <errorWord>（</errorWord>
      <group>L1_Punc</group>
      <groupName>标点问题</groupName>
      <ability>L2_Punc_CN</ability>
      <abilityName>标点符号问题</abilityName>
      <candidateList/>
      <explain>同一形式括号套用。</explain>
      <paraID>237CD504</paraID>
      <start>25</start>
      <end>26</end>
      <status>unmodified</status>
      <modifiedWord/>
      <trackRevisions>false</trackRevisions>
    </reviewItem>
    <reviewItem>
      <errorID>e913711f-3bba-409c-95c9-113e36c5707c</errorID>
      <errorWord>）</errorWord>
      <group>L1_Punc</group>
      <groupName>标点问题</groupName>
      <ability>L2_Punc_CN</ability>
      <abilityName>标点符号问题</abilityName>
      <candidateList/>
      <explain>同一形式括号套用。</explain>
      <paraID>237CD504</paraID>
      <start>30</start>
      <end>31</end>
      <status>unmodified</status>
      <modifiedWord/>
      <trackRevisions>false</trackRevisions>
    </reviewItem>
    <reviewItem>
      <errorID>0b292b0e-06af-47c9-bd4f-38c63822088d</errorID>
      <errorWord>贴</errorWord>
      <group>L1_Word</group>
      <groupName>字词问题</groupName>
      <ability>L2_Typo</ability>
      <abilityName>字词错误</abilityName>
      <candidateList>
        <item>贴在</item>
      </candidateList>
      <explain/>
      <paraID> F5B93AE</paraID>
      <start>107</start>
      <end>108</end>
      <status>unmodified</status>
      <modifiedWord/>
      <trackRevisions>false</trackRevisions>
    </reviewItem>
    <reviewItem>
      <errorID>2ca9d2c4-e072-4624-94af-797f4b5fe989</errorID>
      <errorWord>(</errorWord>
      <group>L1_Format</group>
      <groupName>格式问题</groupName>
      <ability>L2_HalfPunc_CN</ability>
      <abilityName>全半角问题</abilityName>
      <candidateList>
        <item>（</item>
      </candidateList>
      <explain>文本全半角错误。</explain>
      <paraID>72849729</paraID>
      <start>135</start>
      <end>136</end>
      <status>unmodified</status>
      <modifiedWord/>
      <trackRevisions>false</trackRevisions>
    </reviewItem>
    <reviewItem>
      <errorID>5b556c14-d0f6-4220-bf71-bd07f4ab4734</errorID>
      <errorWord>)</errorWord>
      <group>L1_Format</group>
      <groupName>格式问题</groupName>
      <ability>L2_HalfPunc_CN</ability>
      <abilityName>全半角问题</abilityName>
      <candidateList>
        <item>）</item>
      </candidateList>
      <explain>文本全半角错误。</explain>
      <paraID>72849729</paraID>
      <start>145</start>
      <end>146</end>
      <status>unmodified</status>
      <modifiedWord/>
      <trackRevisions>false</trackRevisions>
    </reviewItem>
    <reviewItem>
      <errorID>7d4aa652-b351-4887-a2dd-c9da47df3a16</errorID>
      <errorWord>，</errorWord>
      <group>L1_Word</group>
      <groupName>字词问题</groupName>
      <ability>L2_Typo</ability>
      <abilityName>字词错误</abilityName>
      <candidateList>
        <item>，在</item>
      </candidateList>
      <explain/>
      <paraID> BC8355A</paraID>
      <start>90</start>
      <end>91</end>
      <status>unmodified</status>
      <modifiedWord/>
      <trackRevisions>false</trackRevisions>
    </reviewItem>
    <reviewItem>
      <errorID>ccb692ee-eb72-4a5b-a8d0-103448becfba</errorID>
      <errorWord>,</errorWord>
      <group>L1_Format</group>
      <groupName>格式问题</groupName>
      <ability>L2_HalfPunc_CN</ability>
      <abilityName>全半角问题</abilityName>
      <candidateList>
        <item>，</item>
      </candidateList>
      <explain>文本全半角错误。</explain>
      <paraID> 8356ECA</paraID>
      <start>23</start>
      <end>24</end>
      <status>unmodified</status>
      <modifiedWord/>
      <trackRevisions>false</trackRevisions>
    </reviewItem>
    <reviewItem>
      <errorID>1cba88c4-7cd2-4ab3-816e-61633bf1ddb6</errorID>
      <errorWord>（</errorWord>
      <group>L1_Punc</group>
      <groupName>标点问题</groupName>
      <ability>L2_Punc_CN</ability>
      <abilityName>标点符号问题</abilityName>
      <candidateList/>
      <explain>同一形式括号套用。</explain>
      <paraID>2DCC1BD2</paraID>
      <start>57</start>
      <end>58</end>
      <status>unmodified</status>
      <modifiedWord/>
      <trackRevisions>false</trackRevisions>
    </reviewItem>
    <reviewItem>
      <errorID>f9413ef6-26aa-432c-b66d-b28e81634fd4</errorID>
      <errorWord>）</errorWord>
      <group>L1_Punc</group>
      <groupName>标点问题</groupName>
      <ability>L2_Punc_CN</ability>
      <abilityName>标点符号问题</abilityName>
      <candidateList/>
      <explain>同一形式括号套用。</explain>
      <paraID>2DCC1BD2</paraID>
      <start>69</start>
      <end>70</end>
      <status>unmodified</status>
      <modifiedWord/>
      <trackRevisions>false</trackRevisions>
    </reviewItem>
    <reviewItem>
      <errorID>11173b09-1c47-45c1-ac01-9f370597836e</errorID>
      <errorWord>获取得</errorWord>
      <group>L1_Word</group>
      <groupName>字词问题</groupName>
      <ability>L2_Typo</ability>
      <abilityName>字词错误</abilityName>
      <candidateList>
        <item>获取</item>
      </candidateList>
      <explain/>
      <paraID>316ADC3F</paraID>
      <start>28</start>
      <end>31</end>
      <status>unmodified</status>
      <modifiedWord/>
      <trackRevisions>false</trackRevisions>
    </reviewItem>
    <reviewItem>
      <errorID>dc67ee56-1a5d-44e7-8748-c0481817e1c0</errorID>
      <errorWord>，</errorWord>
      <group>L1_Word</group>
      <groupName>字词问题</groupName>
      <ability>L2_Typo</ability>
      <abilityName>字词错误</abilityName>
      <candidateList>
        <item>，以</item>
      </candidateList>
      <explain/>
      <paraID>25E71E81</paraID>
      <start>85</start>
      <end>86</end>
      <status>unmodified</status>
      <modifiedWord/>
      <trackRevisions>false</trackRevisions>
    </reviewItem>
    <reviewItem>
      <errorID>e72aa4dd-ec3f-4ca4-8e5d-4c9c7aaed37c</errorID>
      <errorWord>）</errorWord>
      <group>L1_Word</group>
      <groupName>字词问题</groupName>
      <ability>L2_Typo</ability>
      <abilityName>字词错误</abilityName>
      <candidateList>
        <item>）在</item>
      </candidateList>
      <explain/>
      <paraID>1AC5EB1A</paraID>
      <start>8</start>
      <end>9</end>
      <status>unmodified</status>
      <modifiedWord/>
      <trackRevisions>false</trackRevisions>
    </reviewItem>
    <reviewItem>
      <errorID>56c8eaf5-0e2f-4482-8563-7839ca4ba731</errorID>
      <errorWord>）</errorWord>
      <group>L1_Word</group>
      <groupName>字词问题</groupName>
      <ability>L2_Typo</ability>
      <abilityName>字词错误</abilityName>
      <candidateList>
        <item>）是</item>
      </candidateList>
      <explain/>
      <paraID> DADED14</paraID>
      <start>8</start>
      <end>9</end>
      <status>unmodified</status>
      <modifiedWord/>
      <trackRevisions>false</trackRevisions>
    </reviewItem>
    <reviewItem>
      <errorID>a63ca486-f55b-46d4-90fa-7078de4b9d0a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15FA9EB1</paraID>
      <start>0</start>
      <end>2</end>
      <status>unmodified</status>
      <modifiedWord/>
      <trackRevisions>false</trackRevisions>
    </reviewItem>
    <reviewItem>
      <errorID>93410f20-9412-4594-a956-8efabcfd4c16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74F10F92</paraID>
      <start>0</start>
      <end>2</end>
      <status>unmodified</status>
      <modifiedWord/>
      <trackRevisions>false</trackRevisions>
    </reviewItem>
    <reviewItem>
      <errorID>85a88f89-6290-4356-8109-7c1a02a294e4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C62C68A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E4AE414-1109-4CBD-94E3-B72A2D56E29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孙骁立</cp:lastModifiedBy>
  <cp:revision>30</cp:revision>
  <dcterms:created xsi:type="dcterms:W3CDTF">2024-10-16T11:27:00Z</dcterms:created>
  <dcterms:modified xsi:type="dcterms:W3CDTF">2026-07-08T06:38:59Z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805BC42577014191AA7A040BE2ECB704_13</vt:lpwstr>
  </property>
  <property fmtid="{D5CDD505-2E9C-101B-9397-08002B2CF9AE}" pid="4" name="KSOTemplateDocerSaveRecord">
    <vt:lpwstr>eyJoZGlkIjoiYWEwNDBkZDVjMDI2NzVhN2Q2ZjdkYzk3NDg0ZWQ4YWQiLCJ1c2VySWQiOiI1Mzk3NjA2MDAifQ==</vt:lpwstr>
  </property>
</Properties>
</file>