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824505">
      <w:pPr>
        <w:jc w:val="center"/>
        <w:rPr>
          <w:rFonts w:asciiTheme="minorEastAsia" w:hAnsiTheme="minorEastAsia" w:eastAsiaTheme="minorEastAsia"/>
          <w:highlight w:val="none"/>
        </w:rPr>
      </w:pPr>
    </w:p>
    <w:p w14:paraId="4AD393A8">
      <w:pPr>
        <w:jc w:val="center"/>
        <w:rPr>
          <w:rFonts w:asciiTheme="minorEastAsia" w:hAnsiTheme="minorEastAsia" w:eastAsiaTheme="minorEastAsia"/>
          <w:highlight w:val="none"/>
        </w:rPr>
      </w:pPr>
    </w:p>
    <w:p w14:paraId="1C29C8BD">
      <w:pPr>
        <w:jc w:val="center"/>
        <w:rPr>
          <w:rFonts w:asciiTheme="minorEastAsia" w:hAnsiTheme="minorEastAsia" w:eastAsiaTheme="minorEastAsia"/>
          <w:highlight w:val="none"/>
        </w:rPr>
      </w:pPr>
    </w:p>
    <w:p w14:paraId="1B67928A">
      <w:pPr>
        <w:jc w:val="center"/>
        <w:rPr>
          <w:rFonts w:asciiTheme="minorEastAsia" w:hAnsiTheme="minorEastAsia" w:eastAsiaTheme="minorEastAsia"/>
          <w:highlight w:val="none"/>
        </w:rPr>
      </w:pPr>
    </w:p>
    <w:p w14:paraId="7BC84F48">
      <w:pPr>
        <w:jc w:val="center"/>
        <w:rPr>
          <w:rFonts w:asciiTheme="minorEastAsia" w:hAnsiTheme="minorEastAsia" w:eastAsiaTheme="minorEastAsia"/>
          <w:highlight w:val="none"/>
        </w:rPr>
      </w:pPr>
    </w:p>
    <w:p w14:paraId="4E966FB9">
      <w:pPr>
        <w:jc w:val="center"/>
        <w:rPr>
          <w:rFonts w:asciiTheme="minorEastAsia" w:hAnsiTheme="minorEastAsia" w:eastAsiaTheme="minorEastAsia"/>
          <w:highlight w:val="none"/>
        </w:rPr>
      </w:pPr>
    </w:p>
    <w:p w14:paraId="7C48DBB4">
      <w:pPr>
        <w:jc w:val="center"/>
        <w:rPr>
          <w:rFonts w:asciiTheme="minorEastAsia" w:hAnsiTheme="minorEastAsia" w:eastAsiaTheme="minorEastAsia"/>
          <w:highlight w:val="none"/>
        </w:rPr>
      </w:pPr>
    </w:p>
    <w:p w14:paraId="29E6F363">
      <w:pPr>
        <w:jc w:val="center"/>
        <w:rPr>
          <w:rFonts w:asciiTheme="minorEastAsia" w:hAnsiTheme="minorEastAsia" w:eastAsiaTheme="minorEastAsia"/>
          <w:highlight w:val="none"/>
        </w:rPr>
      </w:pPr>
    </w:p>
    <w:p w14:paraId="1C13DDDB">
      <w:pPr>
        <w:jc w:val="center"/>
        <w:rPr>
          <w:rFonts w:asciiTheme="minorEastAsia" w:hAnsiTheme="minorEastAsia" w:eastAsiaTheme="minorEastAsia"/>
          <w:highlight w:val="none"/>
        </w:rPr>
      </w:pPr>
    </w:p>
    <w:p w14:paraId="4132D993">
      <w:pPr>
        <w:jc w:val="center"/>
        <w:rPr>
          <w:rFonts w:asciiTheme="minorEastAsia" w:hAnsiTheme="minorEastAsia" w:eastAsiaTheme="minorEastAsia"/>
          <w:highlight w:val="none"/>
        </w:rPr>
      </w:pPr>
    </w:p>
    <w:p w14:paraId="56D1AD06">
      <w:pPr>
        <w:jc w:val="center"/>
        <w:rPr>
          <w:rFonts w:asciiTheme="minorEastAsia" w:hAnsiTheme="minorEastAsia" w:eastAsiaTheme="minorEastAsia"/>
          <w:highlight w:val="none"/>
        </w:rPr>
      </w:pPr>
    </w:p>
    <w:p w14:paraId="44E7AA1A">
      <w:pPr>
        <w:jc w:val="center"/>
        <w:rPr>
          <w:rFonts w:asciiTheme="minorEastAsia" w:hAnsiTheme="minorEastAsia" w:eastAsiaTheme="minorEastAsia"/>
          <w:highlight w:val="none"/>
        </w:rPr>
      </w:pPr>
    </w:p>
    <w:p w14:paraId="06758901">
      <w:pPr>
        <w:jc w:val="center"/>
        <w:rPr>
          <w:rFonts w:asciiTheme="minorEastAsia" w:hAnsiTheme="minorEastAsia" w:eastAsiaTheme="minorEastAsia"/>
          <w:highlight w:val="none"/>
        </w:rPr>
      </w:pPr>
    </w:p>
    <w:p w14:paraId="275E8404">
      <w:pPr>
        <w:jc w:val="center"/>
        <w:rPr>
          <w:rFonts w:asciiTheme="minorEastAsia" w:hAnsiTheme="minorEastAsia" w:eastAsiaTheme="minorEastAsia"/>
          <w:highlight w:val="none"/>
        </w:rPr>
      </w:pPr>
    </w:p>
    <w:p w14:paraId="09E28FCC">
      <w:pPr>
        <w:spacing w:line="360" w:lineRule="auto"/>
        <w:jc w:val="center"/>
        <w:rPr>
          <w:rFonts w:asciiTheme="minorEastAsia" w:hAnsiTheme="minorEastAsia" w:eastAsiaTheme="minorEastAsia"/>
          <w:b/>
          <w:bCs/>
          <w:sz w:val="84"/>
          <w:szCs w:val="84"/>
          <w:highlight w:val="none"/>
          <w:lang w:val="zh-CN"/>
        </w:rPr>
      </w:pPr>
      <w:r>
        <w:rPr>
          <w:rFonts w:hint="eastAsia" w:asciiTheme="minorEastAsia" w:hAnsiTheme="minorEastAsia" w:eastAsiaTheme="minorEastAsia"/>
          <w:b/>
          <w:bCs/>
          <w:sz w:val="84"/>
          <w:szCs w:val="84"/>
          <w:highlight w:val="none"/>
          <w:lang w:val="zh-CN"/>
        </w:rPr>
        <w:t>招</w:t>
      </w:r>
      <w:r>
        <w:rPr>
          <w:rFonts w:hint="eastAsia" w:asciiTheme="minorEastAsia" w:hAnsiTheme="minorEastAsia" w:eastAsiaTheme="minorEastAsia"/>
          <w:b/>
          <w:bCs/>
          <w:sz w:val="84"/>
          <w:szCs w:val="84"/>
          <w:highlight w:val="none"/>
        </w:rPr>
        <w:t xml:space="preserve"> </w:t>
      </w:r>
      <w:r>
        <w:rPr>
          <w:rFonts w:hint="eastAsia" w:asciiTheme="minorEastAsia" w:hAnsiTheme="minorEastAsia" w:eastAsiaTheme="minorEastAsia"/>
          <w:b/>
          <w:bCs/>
          <w:sz w:val="84"/>
          <w:szCs w:val="84"/>
          <w:highlight w:val="none"/>
          <w:lang w:val="zh-CN"/>
        </w:rPr>
        <w:t>标</w:t>
      </w:r>
      <w:r>
        <w:rPr>
          <w:rFonts w:hint="eastAsia" w:asciiTheme="minorEastAsia" w:hAnsiTheme="minorEastAsia" w:eastAsiaTheme="minorEastAsia"/>
          <w:b/>
          <w:bCs/>
          <w:sz w:val="84"/>
          <w:szCs w:val="84"/>
          <w:highlight w:val="none"/>
        </w:rPr>
        <w:t xml:space="preserve"> </w:t>
      </w:r>
      <w:r>
        <w:rPr>
          <w:rFonts w:hint="eastAsia" w:asciiTheme="minorEastAsia" w:hAnsiTheme="minorEastAsia" w:eastAsiaTheme="minorEastAsia"/>
          <w:b/>
          <w:bCs/>
          <w:sz w:val="84"/>
          <w:szCs w:val="84"/>
          <w:highlight w:val="none"/>
          <w:lang w:val="zh-CN"/>
        </w:rPr>
        <w:t>文</w:t>
      </w:r>
      <w:r>
        <w:rPr>
          <w:rFonts w:hint="eastAsia" w:asciiTheme="minorEastAsia" w:hAnsiTheme="minorEastAsia" w:eastAsiaTheme="minorEastAsia"/>
          <w:b/>
          <w:bCs/>
          <w:sz w:val="84"/>
          <w:szCs w:val="84"/>
          <w:highlight w:val="none"/>
        </w:rPr>
        <w:t xml:space="preserve"> </w:t>
      </w:r>
      <w:r>
        <w:rPr>
          <w:rFonts w:hint="eastAsia" w:asciiTheme="minorEastAsia" w:hAnsiTheme="minorEastAsia" w:eastAsiaTheme="minorEastAsia"/>
          <w:b/>
          <w:bCs/>
          <w:sz w:val="84"/>
          <w:szCs w:val="84"/>
          <w:highlight w:val="none"/>
          <w:lang w:val="zh-CN"/>
        </w:rPr>
        <w:t>件</w:t>
      </w:r>
    </w:p>
    <w:p w14:paraId="518E6D3B">
      <w:pPr>
        <w:jc w:val="center"/>
        <w:rPr>
          <w:rFonts w:cs="宋体" w:asciiTheme="minorEastAsia" w:hAnsiTheme="minorEastAsia" w:eastAsiaTheme="minorEastAsia"/>
          <w:sz w:val="36"/>
          <w:szCs w:val="36"/>
          <w:highlight w:val="none"/>
          <w:lang w:val="zh-CN"/>
        </w:rPr>
      </w:pPr>
      <w:bookmarkStart w:id="0" w:name="OLE_LINK55"/>
      <w:r>
        <w:rPr>
          <w:rFonts w:hint="eastAsia" w:cs="宋体" w:asciiTheme="minorEastAsia" w:hAnsiTheme="minorEastAsia" w:eastAsiaTheme="minorEastAsia"/>
          <w:sz w:val="36"/>
          <w:szCs w:val="36"/>
          <w:highlight w:val="none"/>
          <w:lang w:val="zh-CN"/>
        </w:rPr>
        <w:t>（全流程电子化不见面开标）</w:t>
      </w:r>
    </w:p>
    <w:bookmarkEnd w:id="0"/>
    <w:p w14:paraId="64C56B84">
      <w:pPr>
        <w:spacing w:line="360" w:lineRule="auto"/>
        <w:rPr>
          <w:rFonts w:asciiTheme="minorEastAsia" w:hAnsiTheme="minorEastAsia" w:eastAsiaTheme="minorEastAsia"/>
          <w:sz w:val="52"/>
          <w:szCs w:val="21"/>
          <w:highlight w:val="none"/>
          <w:lang w:val="zh-CN"/>
        </w:rPr>
      </w:pPr>
    </w:p>
    <w:p w14:paraId="15A1D833">
      <w:pPr>
        <w:spacing w:line="360" w:lineRule="auto"/>
        <w:rPr>
          <w:rFonts w:asciiTheme="minorEastAsia" w:hAnsiTheme="minorEastAsia" w:eastAsiaTheme="minorEastAsia"/>
          <w:szCs w:val="21"/>
          <w:highlight w:val="none"/>
        </w:rPr>
      </w:pPr>
    </w:p>
    <w:p w14:paraId="2316B9C9">
      <w:pPr>
        <w:spacing w:line="360" w:lineRule="auto"/>
        <w:rPr>
          <w:rFonts w:asciiTheme="minorEastAsia" w:hAnsiTheme="minorEastAsia" w:eastAsiaTheme="minorEastAsia"/>
          <w:szCs w:val="21"/>
          <w:highlight w:val="none"/>
        </w:rPr>
      </w:pPr>
    </w:p>
    <w:p w14:paraId="32361EFC">
      <w:pPr>
        <w:autoSpaceDE w:val="0"/>
        <w:autoSpaceDN w:val="0"/>
        <w:adjustRightInd w:val="0"/>
        <w:spacing w:line="360" w:lineRule="auto"/>
        <w:rPr>
          <w:rFonts w:asciiTheme="minorEastAsia" w:hAnsiTheme="minorEastAsia" w:eastAsiaTheme="minorEastAsia"/>
          <w:sz w:val="36"/>
          <w:szCs w:val="36"/>
          <w:highlight w:val="none"/>
          <w:lang w:val="zh-CN"/>
        </w:rPr>
      </w:pPr>
      <w:r>
        <w:rPr>
          <w:rFonts w:hint="eastAsia" w:asciiTheme="minorEastAsia" w:hAnsiTheme="minorEastAsia" w:eastAsiaTheme="minorEastAsia"/>
          <w:sz w:val="36"/>
          <w:szCs w:val="36"/>
          <w:highlight w:val="none"/>
          <w:lang w:val="zh-CN"/>
        </w:rPr>
        <w:t xml:space="preserve">    </w:t>
      </w:r>
      <w:r>
        <w:rPr>
          <w:rFonts w:hint="eastAsia" w:asciiTheme="minorEastAsia" w:hAnsiTheme="minorEastAsia" w:eastAsiaTheme="minorEastAsia"/>
          <w:b/>
          <w:bCs/>
          <w:sz w:val="36"/>
          <w:szCs w:val="36"/>
          <w:highlight w:val="none"/>
          <w:lang w:val="zh-CN"/>
        </w:rPr>
        <w:t>项目名称：</w:t>
      </w:r>
      <w:r>
        <w:rPr>
          <w:rFonts w:hint="eastAsia" w:asciiTheme="minorEastAsia" w:hAnsiTheme="minorEastAsia" w:eastAsiaTheme="minorEastAsia"/>
          <w:b/>
          <w:bCs/>
          <w:spacing w:val="-1"/>
          <w:sz w:val="32"/>
          <w:szCs w:val="36"/>
          <w:highlight w:val="none"/>
          <w:lang w:val="zh-CN"/>
        </w:rPr>
        <w:t>全省拖拉机和联合收割机牌证物资订制</w:t>
      </w:r>
    </w:p>
    <w:p w14:paraId="119628A8">
      <w:pPr>
        <w:autoSpaceDE w:val="0"/>
        <w:autoSpaceDN w:val="0"/>
        <w:adjustRightInd w:val="0"/>
        <w:spacing w:line="360" w:lineRule="auto"/>
        <w:ind w:left="2529" w:leftChars="344" w:hanging="1807" w:hangingChars="500"/>
        <w:jc w:val="left"/>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b/>
          <w:bCs/>
          <w:sz w:val="36"/>
          <w:szCs w:val="36"/>
          <w:highlight w:val="none"/>
          <w:lang w:val="zh-CN"/>
        </w:rPr>
        <w:t>项目编号</w:t>
      </w:r>
      <w:r>
        <w:rPr>
          <w:rFonts w:hint="eastAsia" w:asciiTheme="minorEastAsia" w:hAnsiTheme="minorEastAsia" w:eastAsiaTheme="minorEastAsia"/>
          <w:b/>
          <w:bCs/>
          <w:color w:val="auto"/>
          <w:sz w:val="36"/>
          <w:szCs w:val="36"/>
          <w:highlight w:val="none"/>
          <w:lang w:val="zh-CN"/>
        </w:rPr>
        <w:t>：</w:t>
      </w:r>
      <w:r>
        <w:rPr>
          <w:rFonts w:hint="eastAsia" w:asciiTheme="minorEastAsia" w:hAnsiTheme="minorEastAsia" w:eastAsiaTheme="minorEastAsia"/>
          <w:b/>
          <w:bCs/>
          <w:color w:val="auto"/>
          <w:sz w:val="32"/>
          <w:szCs w:val="36"/>
          <w:highlight w:val="none"/>
          <w:lang w:eastAsia="zh-CN"/>
        </w:rPr>
        <w:t>JSZC-320000-JSCC-G2026-0008</w:t>
      </w:r>
    </w:p>
    <w:p w14:paraId="7126F121">
      <w:pPr>
        <w:spacing w:line="360" w:lineRule="auto"/>
        <w:jc w:val="left"/>
        <w:rPr>
          <w:rFonts w:asciiTheme="minorEastAsia" w:hAnsiTheme="minorEastAsia" w:eastAsiaTheme="minorEastAsia"/>
          <w:szCs w:val="21"/>
          <w:highlight w:val="none"/>
        </w:rPr>
      </w:pPr>
    </w:p>
    <w:p w14:paraId="4A73B22B">
      <w:pPr>
        <w:spacing w:line="360" w:lineRule="auto"/>
        <w:jc w:val="left"/>
        <w:rPr>
          <w:rFonts w:asciiTheme="minorEastAsia" w:hAnsiTheme="minorEastAsia" w:eastAsiaTheme="minorEastAsia"/>
          <w:szCs w:val="21"/>
          <w:highlight w:val="none"/>
        </w:rPr>
      </w:pPr>
    </w:p>
    <w:p w14:paraId="29BE88CE">
      <w:pPr>
        <w:spacing w:line="360" w:lineRule="auto"/>
        <w:jc w:val="left"/>
        <w:rPr>
          <w:rFonts w:asciiTheme="minorEastAsia" w:hAnsiTheme="minorEastAsia" w:eastAsiaTheme="minorEastAsia"/>
          <w:szCs w:val="21"/>
          <w:highlight w:val="none"/>
        </w:rPr>
      </w:pPr>
    </w:p>
    <w:p w14:paraId="596829DF">
      <w:pPr>
        <w:pStyle w:val="66"/>
        <w:ind w:firstLine="0"/>
        <w:rPr>
          <w:rFonts w:asciiTheme="minorEastAsia" w:hAnsiTheme="minorEastAsia" w:eastAsiaTheme="minorEastAsia"/>
          <w:b/>
          <w:bCs/>
          <w:sz w:val="32"/>
          <w:highlight w:val="none"/>
        </w:rPr>
      </w:pPr>
    </w:p>
    <w:p w14:paraId="76733FAE">
      <w:pPr>
        <w:pStyle w:val="66"/>
        <w:ind w:firstLine="0"/>
        <w:rPr>
          <w:rFonts w:asciiTheme="minorEastAsia" w:hAnsiTheme="minorEastAsia" w:eastAsiaTheme="minorEastAsia"/>
          <w:b/>
          <w:bCs/>
          <w:sz w:val="32"/>
          <w:highlight w:val="none"/>
        </w:rPr>
      </w:pPr>
    </w:p>
    <w:p w14:paraId="18A9C8E7">
      <w:pPr>
        <w:pStyle w:val="66"/>
        <w:ind w:firstLine="0"/>
        <w:jc w:val="center"/>
        <w:rPr>
          <w:rFonts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江苏畅采工程咨询有限公司</w:t>
      </w:r>
    </w:p>
    <w:p w14:paraId="3E9F1F14">
      <w:pPr>
        <w:pStyle w:val="66"/>
        <w:ind w:firstLine="0"/>
        <w:jc w:val="center"/>
        <w:rPr>
          <w:rFonts w:asciiTheme="minorEastAsia" w:hAnsiTheme="minorEastAsia" w:eastAsiaTheme="minorEastAsia"/>
          <w:b/>
          <w:bCs/>
          <w:sz w:val="32"/>
          <w:highlight w:val="none"/>
        </w:rPr>
      </w:pPr>
      <w:r>
        <w:rPr>
          <w:rFonts w:asciiTheme="minorEastAsia" w:hAnsiTheme="minorEastAsia" w:eastAsiaTheme="minorEastAsia"/>
          <w:b/>
          <w:bCs/>
          <w:sz w:val="32"/>
          <w:highlight w:val="none"/>
        </w:rPr>
        <w:t>202</w:t>
      </w:r>
      <w:r>
        <w:rPr>
          <w:rFonts w:hint="eastAsia" w:asciiTheme="minorEastAsia" w:hAnsiTheme="minorEastAsia" w:eastAsiaTheme="minorEastAsia"/>
          <w:b/>
          <w:bCs/>
          <w:sz w:val="32"/>
          <w:highlight w:val="none"/>
        </w:rPr>
        <w:t>6年</w:t>
      </w:r>
      <w:r>
        <w:rPr>
          <w:rFonts w:hint="eastAsia" w:asciiTheme="minorEastAsia" w:hAnsiTheme="minorEastAsia" w:eastAsiaTheme="minorEastAsia"/>
          <w:b/>
          <w:bCs/>
          <w:sz w:val="32"/>
          <w:highlight w:val="none"/>
          <w:lang w:val="en-US" w:eastAsia="zh-CN"/>
        </w:rPr>
        <w:t>7</w:t>
      </w:r>
      <w:bookmarkStart w:id="81" w:name="_GoBack"/>
      <w:bookmarkEnd w:id="81"/>
      <w:r>
        <w:rPr>
          <w:rFonts w:hint="eastAsia" w:asciiTheme="minorEastAsia" w:hAnsiTheme="minorEastAsia" w:eastAsiaTheme="minorEastAsia"/>
          <w:b/>
          <w:bCs/>
          <w:sz w:val="32"/>
          <w:highlight w:val="none"/>
        </w:rPr>
        <w:t>月</w:t>
      </w:r>
    </w:p>
    <w:p w14:paraId="3E9A6CDC">
      <w:pPr>
        <w:pStyle w:val="66"/>
        <w:ind w:firstLine="0"/>
        <w:jc w:val="center"/>
        <w:rPr>
          <w:rFonts w:asciiTheme="minorEastAsia" w:hAnsiTheme="minorEastAsia" w:eastAsiaTheme="minorEastAsia"/>
          <w:b/>
          <w:bCs/>
          <w:sz w:val="32"/>
          <w:highlight w:val="none"/>
        </w:rPr>
      </w:pPr>
    </w:p>
    <w:p w14:paraId="645121E1">
      <w:pPr>
        <w:pStyle w:val="66"/>
        <w:ind w:firstLine="0"/>
        <w:jc w:val="center"/>
        <w:rPr>
          <w:rFonts w:asciiTheme="minorEastAsia" w:hAnsiTheme="minorEastAsia" w:eastAsiaTheme="minorEastAsia"/>
          <w:b/>
          <w:bCs/>
          <w:sz w:val="32"/>
          <w:highlight w:val="none"/>
        </w:rPr>
      </w:pPr>
    </w:p>
    <w:p w14:paraId="109C4450">
      <w:pPr>
        <w:pStyle w:val="66"/>
        <w:ind w:firstLine="0"/>
        <w:jc w:val="center"/>
        <w:rPr>
          <w:rFonts w:asciiTheme="minorEastAsia" w:hAnsiTheme="minorEastAsia" w:eastAsiaTheme="minorEastAsia"/>
          <w:b/>
          <w:highlight w:val="none"/>
        </w:rPr>
      </w:pPr>
      <w:r>
        <w:rPr>
          <w:rFonts w:hint="eastAsia" w:asciiTheme="minorEastAsia" w:hAnsiTheme="minorEastAsia" w:eastAsiaTheme="minorEastAsia"/>
          <w:b/>
          <w:bCs/>
          <w:sz w:val="32"/>
          <w:highlight w:val="none"/>
        </w:rPr>
        <w:t xml:space="preserve">目 </w:t>
      </w:r>
      <w:r>
        <w:rPr>
          <w:rFonts w:asciiTheme="minorEastAsia" w:hAnsiTheme="minorEastAsia" w:eastAsiaTheme="minorEastAsia"/>
          <w:b/>
          <w:bCs/>
          <w:sz w:val="32"/>
          <w:highlight w:val="none"/>
        </w:rPr>
        <w:t xml:space="preserve"> </w:t>
      </w:r>
      <w:r>
        <w:rPr>
          <w:rFonts w:hint="eastAsia" w:asciiTheme="minorEastAsia" w:hAnsiTheme="minorEastAsia" w:eastAsiaTheme="minorEastAsia"/>
          <w:b/>
          <w:bCs/>
          <w:sz w:val="32"/>
          <w:highlight w:val="none"/>
        </w:rPr>
        <w:t>录</w:t>
      </w:r>
    </w:p>
    <w:p w14:paraId="20EDD0D6">
      <w:pPr>
        <w:pStyle w:val="22"/>
        <w:tabs>
          <w:tab w:val="right" w:leader="dot" w:pos="8931"/>
        </w:tabs>
        <w:spacing w:line="480" w:lineRule="auto"/>
        <w:rPr>
          <w:rFonts w:cs="黑体" w:asciiTheme="minorEastAsia" w:hAnsiTheme="minorEastAsia" w:eastAsiaTheme="minorEastAsia"/>
          <w:sz w:val="28"/>
          <w:szCs w:val="28"/>
          <w:highlight w:val="none"/>
        </w:rPr>
      </w:pP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TOC \o "1-1" \h \z \u </w:instrText>
      </w:r>
      <w:r>
        <w:rPr>
          <w:rFonts w:hint="eastAsia" w:cs="黑体" w:asciiTheme="minorEastAsia" w:hAnsiTheme="minorEastAsia" w:eastAsiaTheme="minorEastAsia"/>
          <w:sz w:val="28"/>
          <w:szCs w:val="28"/>
          <w:highlight w:val="none"/>
        </w:rPr>
        <w:fldChar w:fldCharType="separate"/>
      </w:r>
      <w:r>
        <w:rPr>
          <w:highlight w:val="none"/>
        </w:rPr>
        <w:fldChar w:fldCharType="begin"/>
      </w:r>
      <w:r>
        <w:rPr>
          <w:highlight w:val="none"/>
        </w:rPr>
        <w:instrText xml:space="preserve"> HYPERLINK \l "_Toc2060" </w:instrText>
      </w:r>
      <w:r>
        <w:rPr>
          <w:highlight w:val="none"/>
        </w:rPr>
        <w:fldChar w:fldCharType="separate"/>
      </w:r>
      <w:r>
        <w:rPr>
          <w:rFonts w:hint="eastAsia" w:cs="黑体" w:asciiTheme="minorEastAsia" w:hAnsiTheme="minorEastAsia" w:eastAsiaTheme="minorEastAsia"/>
          <w:sz w:val="28"/>
          <w:szCs w:val="28"/>
          <w:highlight w:val="none"/>
        </w:rPr>
        <w:t>第一章  招标公告</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_Toc2060 \h </w:instrText>
      </w:r>
      <w:r>
        <w:rPr>
          <w:rFonts w:hint="eastAsia" w:cs="黑体" w:asciiTheme="minorEastAsia" w:hAnsiTheme="minorEastAsia" w:eastAsiaTheme="minorEastAsia"/>
          <w:sz w:val="28"/>
          <w:szCs w:val="28"/>
          <w:highlight w:val="none"/>
        </w:rPr>
        <w:fldChar w:fldCharType="separate"/>
      </w:r>
      <w:r>
        <w:rPr>
          <w:rFonts w:cs="黑体" w:asciiTheme="minorEastAsia" w:hAnsiTheme="minorEastAsia" w:eastAsiaTheme="minorEastAsia"/>
          <w:sz w:val="28"/>
          <w:szCs w:val="28"/>
          <w:highlight w:val="none"/>
        </w:rPr>
        <w:t>3</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p>
    <w:p w14:paraId="6798A0B5">
      <w:pPr>
        <w:pStyle w:val="22"/>
        <w:tabs>
          <w:tab w:val="right" w:leader="dot" w:pos="8931"/>
        </w:tabs>
        <w:spacing w:line="480" w:lineRule="auto"/>
        <w:rPr>
          <w:rFonts w:cs="黑体" w:asciiTheme="minorEastAsia" w:hAnsiTheme="minorEastAsia" w:eastAsiaTheme="minorEastAsia"/>
          <w:sz w:val="28"/>
          <w:szCs w:val="28"/>
          <w:highlight w:val="none"/>
        </w:rPr>
      </w:pPr>
      <w:r>
        <w:rPr>
          <w:highlight w:val="none"/>
        </w:rPr>
        <w:fldChar w:fldCharType="begin"/>
      </w:r>
      <w:r>
        <w:rPr>
          <w:highlight w:val="none"/>
        </w:rPr>
        <w:instrText xml:space="preserve"> HYPERLINK \l "_Toc29653" </w:instrText>
      </w:r>
      <w:r>
        <w:rPr>
          <w:highlight w:val="none"/>
        </w:rPr>
        <w:fldChar w:fldCharType="separate"/>
      </w:r>
      <w:r>
        <w:rPr>
          <w:rFonts w:hint="eastAsia" w:cs="黑体" w:asciiTheme="minorEastAsia" w:hAnsiTheme="minorEastAsia" w:eastAsiaTheme="minorEastAsia"/>
          <w:sz w:val="28"/>
          <w:szCs w:val="28"/>
          <w:highlight w:val="none"/>
        </w:rPr>
        <w:t>第二章  投标人须知</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_Toc29653 \h </w:instrText>
      </w:r>
      <w:r>
        <w:rPr>
          <w:rFonts w:hint="eastAsia" w:cs="黑体" w:asciiTheme="minorEastAsia" w:hAnsiTheme="minorEastAsia" w:eastAsiaTheme="minorEastAsia"/>
          <w:sz w:val="28"/>
          <w:szCs w:val="28"/>
          <w:highlight w:val="none"/>
        </w:rPr>
        <w:fldChar w:fldCharType="separate"/>
      </w:r>
      <w:r>
        <w:rPr>
          <w:rFonts w:cs="黑体" w:asciiTheme="minorEastAsia" w:hAnsiTheme="minorEastAsia" w:eastAsiaTheme="minorEastAsia"/>
          <w:sz w:val="28"/>
          <w:szCs w:val="28"/>
          <w:highlight w:val="none"/>
        </w:rPr>
        <w:t>7</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p>
    <w:p w14:paraId="422D5A63">
      <w:pPr>
        <w:pStyle w:val="22"/>
        <w:tabs>
          <w:tab w:val="right" w:leader="dot" w:pos="8931"/>
        </w:tabs>
        <w:spacing w:line="480" w:lineRule="auto"/>
        <w:rPr>
          <w:rFonts w:cs="黑体" w:asciiTheme="minorEastAsia" w:hAnsiTheme="minorEastAsia" w:eastAsiaTheme="minorEastAsia"/>
          <w:sz w:val="28"/>
          <w:szCs w:val="28"/>
          <w:highlight w:val="none"/>
        </w:rPr>
      </w:pPr>
      <w:r>
        <w:rPr>
          <w:highlight w:val="none"/>
        </w:rPr>
        <w:fldChar w:fldCharType="begin"/>
      </w:r>
      <w:r>
        <w:rPr>
          <w:highlight w:val="none"/>
        </w:rPr>
        <w:instrText xml:space="preserve"> HYPERLINK \l "_Toc17872" </w:instrText>
      </w:r>
      <w:r>
        <w:rPr>
          <w:highlight w:val="none"/>
        </w:rPr>
        <w:fldChar w:fldCharType="separate"/>
      </w:r>
      <w:r>
        <w:rPr>
          <w:rFonts w:hint="eastAsia" w:cs="黑体" w:asciiTheme="minorEastAsia" w:hAnsiTheme="minorEastAsia" w:eastAsiaTheme="minorEastAsia"/>
          <w:sz w:val="28"/>
          <w:szCs w:val="28"/>
          <w:highlight w:val="none"/>
        </w:rPr>
        <w:t>第三章  评分标准</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_Toc17872 \h </w:instrText>
      </w:r>
      <w:r>
        <w:rPr>
          <w:rFonts w:hint="eastAsia" w:cs="黑体" w:asciiTheme="minorEastAsia" w:hAnsiTheme="minorEastAsia" w:eastAsiaTheme="minorEastAsia"/>
          <w:sz w:val="28"/>
          <w:szCs w:val="28"/>
          <w:highlight w:val="none"/>
        </w:rPr>
        <w:fldChar w:fldCharType="separate"/>
      </w:r>
      <w:r>
        <w:rPr>
          <w:rFonts w:cs="黑体" w:asciiTheme="minorEastAsia" w:hAnsiTheme="minorEastAsia" w:eastAsiaTheme="minorEastAsia"/>
          <w:sz w:val="28"/>
          <w:szCs w:val="28"/>
          <w:highlight w:val="none"/>
        </w:rPr>
        <w:t>18</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p>
    <w:p w14:paraId="24B7D2FC">
      <w:pPr>
        <w:pStyle w:val="22"/>
        <w:tabs>
          <w:tab w:val="right" w:leader="dot" w:pos="8931"/>
        </w:tabs>
        <w:spacing w:line="480" w:lineRule="auto"/>
        <w:rPr>
          <w:rFonts w:cs="黑体" w:asciiTheme="minorEastAsia" w:hAnsiTheme="minorEastAsia" w:eastAsiaTheme="minorEastAsia"/>
          <w:sz w:val="28"/>
          <w:szCs w:val="28"/>
          <w:highlight w:val="none"/>
        </w:rPr>
      </w:pPr>
      <w:r>
        <w:rPr>
          <w:highlight w:val="none"/>
        </w:rPr>
        <w:fldChar w:fldCharType="begin"/>
      </w:r>
      <w:r>
        <w:rPr>
          <w:highlight w:val="none"/>
        </w:rPr>
        <w:instrText xml:space="preserve"> HYPERLINK \l "_Toc8525" </w:instrText>
      </w:r>
      <w:r>
        <w:rPr>
          <w:highlight w:val="none"/>
        </w:rPr>
        <w:fldChar w:fldCharType="separate"/>
      </w:r>
      <w:r>
        <w:rPr>
          <w:rFonts w:hint="eastAsia" w:cs="黑体" w:asciiTheme="minorEastAsia" w:hAnsiTheme="minorEastAsia" w:eastAsiaTheme="minorEastAsia"/>
          <w:sz w:val="28"/>
          <w:szCs w:val="28"/>
          <w:highlight w:val="none"/>
        </w:rPr>
        <w:t>第四章  项目需求</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_Toc8525 \h </w:instrText>
      </w:r>
      <w:r>
        <w:rPr>
          <w:rFonts w:hint="eastAsia" w:cs="黑体" w:asciiTheme="minorEastAsia" w:hAnsiTheme="minorEastAsia" w:eastAsiaTheme="minorEastAsia"/>
          <w:sz w:val="28"/>
          <w:szCs w:val="28"/>
          <w:highlight w:val="none"/>
        </w:rPr>
        <w:fldChar w:fldCharType="separate"/>
      </w:r>
      <w:r>
        <w:rPr>
          <w:rFonts w:cs="黑体" w:asciiTheme="minorEastAsia" w:hAnsiTheme="minorEastAsia" w:eastAsiaTheme="minorEastAsia"/>
          <w:sz w:val="28"/>
          <w:szCs w:val="28"/>
          <w:highlight w:val="none"/>
        </w:rPr>
        <w:t>22</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p>
    <w:p w14:paraId="16B58861">
      <w:pPr>
        <w:pStyle w:val="22"/>
        <w:tabs>
          <w:tab w:val="right" w:leader="dot" w:pos="8931"/>
        </w:tabs>
        <w:spacing w:line="480" w:lineRule="auto"/>
        <w:rPr>
          <w:rFonts w:cs="黑体" w:asciiTheme="minorEastAsia" w:hAnsiTheme="minorEastAsia" w:eastAsiaTheme="minorEastAsia"/>
          <w:sz w:val="28"/>
          <w:szCs w:val="28"/>
          <w:highlight w:val="none"/>
        </w:rPr>
      </w:pPr>
      <w:r>
        <w:rPr>
          <w:highlight w:val="none"/>
        </w:rPr>
        <w:fldChar w:fldCharType="begin"/>
      </w:r>
      <w:r>
        <w:rPr>
          <w:highlight w:val="none"/>
        </w:rPr>
        <w:instrText xml:space="preserve"> HYPERLINK \l "_Toc9784" </w:instrText>
      </w:r>
      <w:r>
        <w:rPr>
          <w:highlight w:val="none"/>
        </w:rPr>
        <w:fldChar w:fldCharType="separate"/>
      </w:r>
      <w:r>
        <w:rPr>
          <w:rFonts w:hint="eastAsia" w:cs="黑体" w:asciiTheme="minorEastAsia" w:hAnsiTheme="minorEastAsia" w:eastAsiaTheme="minorEastAsia"/>
          <w:sz w:val="28"/>
          <w:szCs w:val="28"/>
          <w:highlight w:val="none"/>
        </w:rPr>
        <w:t>第五章  采购合同格式</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_Toc9784 \h </w:instrText>
      </w:r>
      <w:r>
        <w:rPr>
          <w:rFonts w:hint="eastAsia" w:cs="黑体" w:asciiTheme="minorEastAsia" w:hAnsiTheme="minorEastAsia" w:eastAsiaTheme="minorEastAsia"/>
          <w:sz w:val="28"/>
          <w:szCs w:val="28"/>
          <w:highlight w:val="none"/>
        </w:rPr>
        <w:fldChar w:fldCharType="separate"/>
      </w:r>
      <w:r>
        <w:rPr>
          <w:rFonts w:cs="黑体" w:asciiTheme="minorEastAsia" w:hAnsiTheme="minorEastAsia" w:eastAsiaTheme="minorEastAsia"/>
          <w:sz w:val="28"/>
          <w:szCs w:val="28"/>
          <w:highlight w:val="none"/>
        </w:rPr>
        <w:t>24</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p>
    <w:p w14:paraId="731F1BE2">
      <w:pPr>
        <w:pStyle w:val="22"/>
        <w:tabs>
          <w:tab w:val="right" w:leader="dot" w:pos="8931"/>
        </w:tabs>
        <w:spacing w:line="480" w:lineRule="auto"/>
        <w:rPr>
          <w:rFonts w:cs="黑体" w:asciiTheme="minorEastAsia" w:hAnsiTheme="minorEastAsia" w:eastAsiaTheme="minorEastAsia"/>
          <w:sz w:val="28"/>
          <w:szCs w:val="28"/>
          <w:highlight w:val="none"/>
        </w:rPr>
      </w:pPr>
      <w:r>
        <w:rPr>
          <w:highlight w:val="none"/>
        </w:rPr>
        <w:fldChar w:fldCharType="begin"/>
      </w:r>
      <w:r>
        <w:rPr>
          <w:highlight w:val="none"/>
        </w:rPr>
        <w:instrText xml:space="preserve"> HYPERLINK \l "_Toc28223" </w:instrText>
      </w:r>
      <w:r>
        <w:rPr>
          <w:highlight w:val="none"/>
        </w:rPr>
        <w:fldChar w:fldCharType="separate"/>
      </w:r>
      <w:r>
        <w:rPr>
          <w:rFonts w:hint="eastAsia" w:cs="黑体" w:asciiTheme="minorEastAsia" w:hAnsiTheme="minorEastAsia" w:eastAsiaTheme="minorEastAsia"/>
          <w:sz w:val="28"/>
          <w:szCs w:val="28"/>
          <w:highlight w:val="none"/>
        </w:rPr>
        <w:t>第六章  投标文件格式</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_Toc28223 \h </w:instrText>
      </w:r>
      <w:r>
        <w:rPr>
          <w:rFonts w:hint="eastAsia" w:cs="黑体" w:asciiTheme="minorEastAsia" w:hAnsiTheme="minorEastAsia" w:eastAsiaTheme="minorEastAsia"/>
          <w:sz w:val="28"/>
          <w:szCs w:val="28"/>
          <w:highlight w:val="none"/>
        </w:rPr>
        <w:fldChar w:fldCharType="separate"/>
      </w:r>
      <w:r>
        <w:rPr>
          <w:rFonts w:cs="黑体" w:asciiTheme="minorEastAsia" w:hAnsiTheme="minorEastAsia" w:eastAsiaTheme="minorEastAsia"/>
          <w:sz w:val="28"/>
          <w:szCs w:val="28"/>
          <w:highlight w:val="none"/>
        </w:rPr>
        <w:t>32</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p>
    <w:p w14:paraId="751D68AE">
      <w:pPr>
        <w:tabs>
          <w:tab w:val="right" w:leader="dot" w:pos="8931"/>
        </w:tabs>
        <w:spacing w:line="480" w:lineRule="auto"/>
        <w:rPr>
          <w:rFonts w:asciiTheme="minorEastAsia" w:hAnsiTheme="minorEastAsia" w:eastAsiaTheme="minorEastAsia"/>
          <w:highlight w:val="none"/>
        </w:rPr>
      </w:pPr>
      <w:r>
        <w:rPr>
          <w:rFonts w:hint="eastAsia" w:cs="黑体" w:asciiTheme="minorEastAsia" w:hAnsiTheme="minorEastAsia" w:eastAsiaTheme="minorEastAsia"/>
          <w:sz w:val="28"/>
          <w:szCs w:val="28"/>
          <w:highlight w:val="none"/>
        </w:rPr>
        <w:fldChar w:fldCharType="end"/>
      </w:r>
      <w:r>
        <w:rPr>
          <w:rFonts w:asciiTheme="minorEastAsia" w:hAnsiTheme="minorEastAsia" w:eastAsiaTheme="minorEastAsia"/>
          <w:highlight w:val="none"/>
        </w:rPr>
        <w:br w:type="page"/>
      </w:r>
    </w:p>
    <w:p w14:paraId="5A763C42">
      <w:pPr>
        <w:pStyle w:val="3"/>
        <w:spacing w:before="120" w:after="120" w:line="360" w:lineRule="auto"/>
        <w:jc w:val="center"/>
        <w:rPr>
          <w:rFonts w:asciiTheme="minorEastAsia" w:hAnsiTheme="minorEastAsia" w:eastAsiaTheme="minorEastAsia"/>
          <w:sz w:val="40"/>
          <w:szCs w:val="40"/>
          <w:highlight w:val="none"/>
        </w:rPr>
      </w:pPr>
      <w:bookmarkStart w:id="1" w:name="_Toc112330099"/>
      <w:bookmarkStart w:id="2" w:name="_Toc70092491"/>
      <w:bookmarkStart w:id="3" w:name="_Toc70092101"/>
      <w:bookmarkStart w:id="4" w:name="_Toc2060"/>
      <w:r>
        <w:rPr>
          <w:rFonts w:hint="eastAsia" w:asciiTheme="minorEastAsia" w:hAnsiTheme="minorEastAsia" w:eastAsiaTheme="minorEastAsia"/>
          <w:sz w:val="32"/>
          <w:szCs w:val="32"/>
          <w:highlight w:val="none"/>
        </w:rPr>
        <w:t xml:space="preserve">第一章  </w:t>
      </w:r>
      <w:bookmarkEnd w:id="1"/>
      <w:bookmarkEnd w:id="2"/>
      <w:bookmarkEnd w:id="3"/>
      <w:r>
        <w:rPr>
          <w:rFonts w:hint="eastAsia" w:asciiTheme="minorEastAsia" w:hAnsiTheme="minorEastAsia" w:eastAsiaTheme="minorEastAsia"/>
          <w:sz w:val="32"/>
          <w:szCs w:val="32"/>
          <w:highlight w:val="none"/>
        </w:rPr>
        <w:t>招标公告</w:t>
      </w:r>
      <w:bookmarkEnd w:id="4"/>
    </w:p>
    <w:p w14:paraId="59C25B26">
      <w:pPr>
        <w:spacing w:line="360" w:lineRule="auto"/>
        <w:rPr>
          <w:rFonts w:asciiTheme="minorEastAsia" w:hAnsiTheme="minorEastAsia" w:eastAsiaTheme="minorEastAsia"/>
          <w:b/>
          <w:sz w:val="24"/>
          <w:highlight w:val="none"/>
        </w:rPr>
      </w:pPr>
      <w:bookmarkStart w:id="5" w:name="_Toc35393790"/>
      <w:bookmarkStart w:id="6" w:name="_Toc35393621"/>
      <w:bookmarkStart w:id="7" w:name="_Toc28359002"/>
      <w:bookmarkStart w:id="8" w:name="_Toc28359079"/>
      <w:bookmarkStart w:id="9" w:name="_Hlk24379207"/>
      <w:bookmarkStart w:id="10" w:name="_Toc484463013"/>
      <w:bookmarkStart w:id="11" w:name="_Toc420998758"/>
      <w:bookmarkStart w:id="12" w:name="_Toc420942708"/>
      <w:bookmarkStart w:id="13" w:name="_Toc423002379"/>
      <w:bookmarkStart w:id="14" w:name="_Toc422123098"/>
      <w:r>
        <w:rPr>
          <w:rFonts w:hint="eastAsia" w:asciiTheme="minorEastAsia" w:hAnsiTheme="minorEastAsia" w:eastAsiaTheme="minorEastAsia"/>
          <w:b/>
          <w:sz w:val="24"/>
          <w:highlight w:val="none"/>
        </w:rPr>
        <w:t>项目概况：</w:t>
      </w:r>
    </w:p>
    <w:p w14:paraId="37503FA2">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全省拖拉机和联合收割机牌证物资订制项目的潜在供应商应在“苏采云”系统内免费下载</w:t>
      </w:r>
      <w:r>
        <w:rPr>
          <w:rFonts w:cs="宋体" w:asciiTheme="minorEastAsia" w:hAnsiTheme="minorEastAsia" w:eastAsiaTheme="minorEastAsia"/>
          <w:highlight w:val="none"/>
        </w:rPr>
        <w:t>招标文件</w:t>
      </w:r>
      <w:r>
        <w:rPr>
          <w:rFonts w:hint="eastAsia" w:cs="宋体" w:asciiTheme="minorEastAsia" w:hAnsiTheme="minorEastAsia" w:eastAsiaTheme="minorEastAsia"/>
          <w:highlight w:val="none"/>
        </w:rPr>
        <w:t>，并于2026年</w:t>
      </w:r>
      <w:r>
        <w:rPr>
          <w:rFonts w:hint="eastAsia" w:cs="宋体" w:asciiTheme="minorEastAsia" w:hAnsiTheme="minorEastAsia" w:eastAsiaTheme="minorEastAsia"/>
          <w:highlight w:val="none"/>
          <w:lang w:val="en-US" w:eastAsia="zh-CN"/>
        </w:rPr>
        <w:t>7</w:t>
      </w:r>
      <w:r>
        <w:rPr>
          <w:rFonts w:hint="eastAsia" w:cs="宋体" w:asciiTheme="minorEastAsia" w:hAnsiTheme="minorEastAsia" w:eastAsiaTheme="minorEastAsia"/>
          <w:highlight w:val="none"/>
        </w:rPr>
        <w:t>月</w:t>
      </w:r>
      <w:r>
        <w:rPr>
          <w:rFonts w:hint="eastAsia" w:cs="宋体" w:asciiTheme="minorEastAsia" w:hAnsiTheme="minorEastAsia" w:eastAsiaTheme="minorEastAsia"/>
          <w:highlight w:val="none"/>
          <w:lang w:val="en-US" w:eastAsia="zh-CN"/>
        </w:rPr>
        <w:t>27</w:t>
      </w:r>
      <w:r>
        <w:rPr>
          <w:rFonts w:hint="eastAsia" w:cs="宋体" w:asciiTheme="minorEastAsia" w:hAnsiTheme="minorEastAsia" w:eastAsiaTheme="minorEastAsia"/>
          <w:highlight w:val="none"/>
        </w:rPr>
        <w:t>日14时00分（北京时间）前递交投标文件。</w:t>
      </w:r>
    </w:p>
    <w:p w14:paraId="3179693D">
      <w:pPr>
        <w:rPr>
          <w:rFonts w:asciiTheme="minorEastAsia" w:hAnsiTheme="minorEastAsia" w:eastAsiaTheme="minorEastAsia"/>
          <w:highlight w:val="none"/>
        </w:rPr>
      </w:pPr>
    </w:p>
    <w:p w14:paraId="3AE2773C">
      <w:pPr>
        <w:pStyle w:val="4"/>
        <w:spacing w:before="0" w:after="0" w:line="360" w:lineRule="auto"/>
        <w:rPr>
          <w:rFonts w:cs="宋体" w:asciiTheme="minorEastAsia" w:hAnsiTheme="minorEastAsia" w:eastAsiaTheme="minorEastAsia"/>
          <w:highlight w:val="none"/>
        </w:rPr>
      </w:pPr>
      <w:r>
        <w:rPr>
          <w:rFonts w:hint="eastAsia" w:cs="宋体" w:asciiTheme="minorEastAsia" w:hAnsiTheme="minorEastAsia" w:eastAsiaTheme="minorEastAsia"/>
          <w:sz w:val="24"/>
          <w:szCs w:val="24"/>
          <w:highlight w:val="none"/>
        </w:rPr>
        <w:t>一、项目基本情况</w:t>
      </w:r>
      <w:bookmarkEnd w:id="5"/>
      <w:bookmarkEnd w:id="6"/>
      <w:bookmarkEnd w:id="7"/>
      <w:bookmarkEnd w:id="8"/>
    </w:p>
    <w:p w14:paraId="485FC9C0">
      <w:pPr>
        <w:pStyle w:val="10"/>
        <w:spacing w:after="0" w:line="400" w:lineRule="exact"/>
        <w:ind w:firstLine="420" w:firstLineChars="200"/>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rPr>
        <w:t>1．项目编号：</w:t>
      </w:r>
      <w:r>
        <w:rPr>
          <w:rFonts w:hint="eastAsia" w:cs="宋体" w:asciiTheme="minorEastAsia" w:hAnsiTheme="minorEastAsia" w:eastAsiaTheme="minorEastAsia"/>
          <w:highlight w:val="none"/>
          <w:lang w:eastAsia="zh-CN"/>
        </w:rPr>
        <w:t>JSZC-320000-JSCC-G2026-0008</w:t>
      </w:r>
    </w:p>
    <w:p w14:paraId="79C13BB6">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2．项目名称：全省拖拉机和联合收割机牌证物资订制</w:t>
      </w:r>
    </w:p>
    <w:bookmarkEnd w:id="9"/>
    <w:p w14:paraId="689100C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3．预算金额：100万元</w:t>
      </w:r>
    </w:p>
    <w:p w14:paraId="1293298E">
      <w:pPr>
        <w:pStyle w:val="10"/>
        <w:spacing w:after="0" w:line="400" w:lineRule="exact"/>
        <w:ind w:firstLine="630" w:firstLineChars="300"/>
        <w:rPr>
          <w:rFonts w:cs="宋体" w:asciiTheme="minorEastAsia" w:hAnsiTheme="minorEastAsia" w:eastAsiaTheme="minorEastAsia"/>
          <w:highlight w:val="none"/>
        </w:rPr>
      </w:pPr>
      <w:r>
        <w:rPr>
          <w:rFonts w:hint="eastAsia" w:cs="宋体" w:asciiTheme="minorEastAsia" w:hAnsiTheme="minorEastAsia" w:eastAsiaTheme="minorEastAsia"/>
          <w:highlight w:val="none"/>
        </w:rPr>
        <w:t>采购包1：号牌，</w:t>
      </w:r>
      <w:r>
        <w:rPr>
          <w:rFonts w:cs="宋体" w:asciiTheme="minorEastAsia" w:hAnsiTheme="minorEastAsia" w:eastAsiaTheme="minorEastAsia"/>
          <w:highlight w:val="none"/>
        </w:rPr>
        <w:t>70</w:t>
      </w:r>
      <w:r>
        <w:rPr>
          <w:rFonts w:hint="eastAsia" w:cs="宋体" w:asciiTheme="minorEastAsia" w:hAnsiTheme="minorEastAsia" w:eastAsiaTheme="minorEastAsia"/>
          <w:highlight w:val="none"/>
        </w:rPr>
        <w:t>万元（人民币，含税）</w:t>
      </w:r>
    </w:p>
    <w:p w14:paraId="6AC9FE4B">
      <w:pPr>
        <w:pStyle w:val="10"/>
        <w:spacing w:after="0" w:line="400" w:lineRule="exact"/>
        <w:ind w:firstLine="630" w:firstLineChars="300"/>
        <w:rPr>
          <w:rFonts w:cs="宋体" w:asciiTheme="minorEastAsia" w:hAnsiTheme="minorEastAsia" w:eastAsiaTheme="minorEastAsia"/>
          <w:highlight w:val="none"/>
        </w:rPr>
      </w:pPr>
      <w:r>
        <w:rPr>
          <w:rFonts w:hint="eastAsia" w:cs="宋体" w:asciiTheme="minorEastAsia" w:hAnsiTheme="minorEastAsia" w:eastAsiaTheme="minorEastAsia"/>
          <w:highlight w:val="none"/>
        </w:rPr>
        <w:t>采购包2：证件，3</w:t>
      </w:r>
      <w:r>
        <w:rPr>
          <w:rFonts w:cs="宋体" w:asciiTheme="minorEastAsia" w:hAnsiTheme="minorEastAsia" w:eastAsiaTheme="minorEastAsia"/>
          <w:highlight w:val="none"/>
        </w:rPr>
        <w:t>0</w:t>
      </w:r>
      <w:r>
        <w:rPr>
          <w:rFonts w:hint="eastAsia" w:cs="宋体" w:asciiTheme="minorEastAsia" w:hAnsiTheme="minorEastAsia" w:eastAsiaTheme="minorEastAsia"/>
          <w:highlight w:val="none"/>
        </w:rPr>
        <w:t>万元（人民币，含税）</w:t>
      </w:r>
    </w:p>
    <w:p w14:paraId="3140B9B5">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4</w:t>
      </w:r>
      <w:r>
        <w:rPr>
          <w:rFonts w:hint="eastAsia" w:cs="宋体" w:asciiTheme="minorEastAsia" w:hAnsiTheme="minorEastAsia" w:eastAsiaTheme="minorEastAsia"/>
          <w:highlight w:val="none"/>
        </w:rPr>
        <w:t>．最高限价：</w:t>
      </w:r>
      <w:r>
        <w:rPr>
          <w:rFonts w:cs="宋体" w:asciiTheme="minorEastAsia" w:hAnsiTheme="minorEastAsia" w:eastAsiaTheme="minorEastAsia"/>
          <w:highlight w:val="none"/>
        </w:rPr>
        <w:t xml:space="preserve"> </w:t>
      </w:r>
      <w:r>
        <w:rPr>
          <w:rFonts w:asciiTheme="minorEastAsia" w:hAnsiTheme="minorEastAsia" w:eastAsiaTheme="minorEastAsia"/>
          <w:szCs w:val="21"/>
          <w:highlight w:val="none"/>
        </w:rPr>
        <w:t>超过对应</w:t>
      </w:r>
      <w:r>
        <w:rPr>
          <w:rFonts w:hint="eastAsia" w:asciiTheme="minorEastAsia" w:hAnsiTheme="minorEastAsia" w:eastAsiaTheme="minorEastAsia"/>
          <w:szCs w:val="21"/>
          <w:highlight w:val="none"/>
        </w:rPr>
        <w:t>最高限价</w:t>
      </w:r>
      <w:r>
        <w:rPr>
          <w:rFonts w:asciiTheme="minorEastAsia" w:hAnsiTheme="minorEastAsia" w:eastAsiaTheme="minorEastAsia"/>
          <w:szCs w:val="21"/>
          <w:highlight w:val="none"/>
        </w:rPr>
        <w:t>金额作无效投标处理</w:t>
      </w:r>
    </w:p>
    <w:p w14:paraId="5F9F28D5">
      <w:pPr>
        <w:pStyle w:val="10"/>
        <w:spacing w:after="0" w:line="400" w:lineRule="exact"/>
        <w:ind w:firstLine="630" w:firstLineChars="300"/>
        <w:rPr>
          <w:rFonts w:cs="宋体" w:asciiTheme="minorEastAsia" w:hAnsiTheme="minorEastAsia" w:eastAsiaTheme="minorEastAsia"/>
          <w:highlight w:val="none"/>
        </w:rPr>
      </w:pPr>
      <w:r>
        <w:rPr>
          <w:rFonts w:hint="eastAsia" w:cs="宋体" w:asciiTheme="minorEastAsia" w:hAnsiTheme="minorEastAsia" w:eastAsiaTheme="minorEastAsia"/>
          <w:highlight w:val="none"/>
        </w:rPr>
        <w:t>采购包1：号牌，</w:t>
      </w:r>
      <w:r>
        <w:rPr>
          <w:rFonts w:cs="宋体" w:asciiTheme="minorEastAsia" w:hAnsiTheme="minorEastAsia" w:eastAsiaTheme="minorEastAsia"/>
          <w:highlight w:val="none"/>
        </w:rPr>
        <w:t>21</w:t>
      </w:r>
      <w:r>
        <w:rPr>
          <w:rFonts w:hint="eastAsia" w:cs="宋体" w:asciiTheme="minorEastAsia" w:hAnsiTheme="minorEastAsia" w:eastAsiaTheme="minorEastAsia"/>
          <w:highlight w:val="none"/>
        </w:rPr>
        <w:t>元/套（人民币，含税）</w:t>
      </w:r>
    </w:p>
    <w:p w14:paraId="52BE0A54">
      <w:pPr>
        <w:pStyle w:val="10"/>
        <w:spacing w:after="0" w:line="400" w:lineRule="exact"/>
        <w:ind w:firstLine="630" w:firstLineChars="300"/>
        <w:rPr>
          <w:rFonts w:cs="宋体" w:asciiTheme="minorEastAsia" w:hAnsiTheme="minorEastAsia" w:eastAsiaTheme="minorEastAsia"/>
          <w:highlight w:val="none"/>
        </w:rPr>
      </w:pPr>
      <w:r>
        <w:rPr>
          <w:rFonts w:hint="eastAsia" w:cs="宋体" w:asciiTheme="minorEastAsia" w:hAnsiTheme="minorEastAsia" w:eastAsiaTheme="minorEastAsia"/>
          <w:highlight w:val="none"/>
        </w:rPr>
        <w:t>采购包2：证件，</w:t>
      </w:r>
      <w:r>
        <w:rPr>
          <w:rFonts w:cs="宋体" w:asciiTheme="minorEastAsia" w:hAnsiTheme="minorEastAsia" w:eastAsiaTheme="minorEastAsia"/>
          <w:highlight w:val="none"/>
        </w:rPr>
        <w:t>11</w:t>
      </w:r>
      <w:r>
        <w:rPr>
          <w:rFonts w:hint="eastAsia" w:cs="宋体" w:asciiTheme="minorEastAsia" w:hAnsiTheme="minorEastAsia" w:eastAsiaTheme="minorEastAsia"/>
          <w:highlight w:val="none"/>
        </w:rPr>
        <w:t>元/套（人民币，含税）</w:t>
      </w:r>
    </w:p>
    <w:p w14:paraId="4EDB3525">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5</w:t>
      </w:r>
      <w:r>
        <w:rPr>
          <w:rFonts w:hint="eastAsia" w:cs="宋体" w:asciiTheme="minorEastAsia" w:hAnsiTheme="minorEastAsia" w:eastAsiaTheme="minorEastAsia"/>
          <w:highlight w:val="none"/>
        </w:rPr>
        <w:t>．全省拖拉机和联合收割机牌证物资订制，内容包括：</w:t>
      </w:r>
    </w:p>
    <w:p w14:paraId="0092B026">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采购包1：拖拉机和联合收割机号牌、号牌架及号牌专用固封装置；采购包2：拖拉机和联合收割机相关证件、检验合格标志、临时行驶号牌；详见招标文件。</w:t>
      </w:r>
    </w:p>
    <w:p w14:paraId="60DE2D21">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6</w:t>
      </w:r>
      <w:r>
        <w:rPr>
          <w:rFonts w:hint="eastAsia" w:cs="宋体" w:asciiTheme="minorEastAsia" w:hAnsiTheme="minorEastAsia" w:eastAsiaTheme="minorEastAsia"/>
          <w:highlight w:val="none"/>
        </w:rPr>
        <w:t>．合同履行期限：一年</w:t>
      </w:r>
    </w:p>
    <w:p w14:paraId="063600D8">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7</w:t>
      </w:r>
      <w:r>
        <w:rPr>
          <w:rFonts w:hint="eastAsia" w:cs="宋体" w:asciiTheme="minorEastAsia" w:hAnsiTheme="minorEastAsia" w:eastAsiaTheme="minorEastAsia"/>
          <w:highlight w:val="none"/>
        </w:rPr>
        <w:t>．本项目不接受联合体投标</w:t>
      </w:r>
    </w:p>
    <w:p w14:paraId="6DBB9C57">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8</w:t>
      </w:r>
      <w:r>
        <w:rPr>
          <w:rFonts w:hint="eastAsia" w:cs="宋体" w:asciiTheme="minorEastAsia" w:hAnsiTheme="minorEastAsia" w:eastAsiaTheme="minorEastAsia"/>
          <w:highlight w:val="none"/>
        </w:rPr>
        <w:t>．本项目不接受进口产品</w:t>
      </w:r>
    </w:p>
    <w:p w14:paraId="45932DAD">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9</w:t>
      </w:r>
      <w:r>
        <w:rPr>
          <w:rFonts w:hint="eastAsia" w:cs="宋体" w:asciiTheme="minorEastAsia" w:hAnsiTheme="minorEastAsia" w:eastAsiaTheme="minorEastAsia"/>
          <w:highlight w:val="none"/>
        </w:rPr>
        <w:t>．本项目行业划分：工业</w:t>
      </w:r>
    </w:p>
    <w:p w14:paraId="78E318D9">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10</w:t>
      </w:r>
      <w:r>
        <w:rPr>
          <w:rFonts w:hint="eastAsia" w:cs="宋体" w:asciiTheme="minorEastAsia" w:hAnsiTheme="minorEastAsia" w:eastAsiaTheme="minorEastAsia"/>
          <w:highlight w:val="none"/>
        </w:rPr>
        <w:t>．本项目共有二个采购包，投标人可兼投兼中。</w:t>
      </w:r>
    </w:p>
    <w:p w14:paraId="02E7FB2C">
      <w:pPr>
        <w:rPr>
          <w:rFonts w:asciiTheme="minorEastAsia" w:hAnsiTheme="minorEastAsia" w:eastAsiaTheme="minorEastAsia"/>
          <w:highlight w:val="none"/>
        </w:rPr>
      </w:pPr>
    </w:p>
    <w:p w14:paraId="7B632C27">
      <w:pPr>
        <w:pStyle w:val="4"/>
        <w:spacing w:before="0" w:after="0" w:line="360" w:lineRule="auto"/>
        <w:rPr>
          <w:rFonts w:cs="宋体" w:asciiTheme="minorEastAsia" w:hAnsiTheme="minorEastAsia" w:eastAsiaTheme="minorEastAsia"/>
          <w:highlight w:val="none"/>
        </w:rPr>
      </w:pPr>
      <w:bookmarkStart w:id="15" w:name="_Toc28359080"/>
      <w:bookmarkStart w:id="16" w:name="_Toc28359003"/>
      <w:bookmarkStart w:id="17" w:name="_Toc35393622"/>
      <w:bookmarkStart w:id="18" w:name="_Toc35393791"/>
      <w:r>
        <w:rPr>
          <w:rFonts w:hint="eastAsia" w:cs="宋体" w:asciiTheme="minorEastAsia" w:hAnsiTheme="minorEastAsia" w:eastAsiaTheme="minorEastAsia"/>
          <w:sz w:val="24"/>
          <w:szCs w:val="24"/>
          <w:highlight w:val="none"/>
        </w:rPr>
        <w:t>二、申请人的资格要求</w:t>
      </w:r>
      <w:bookmarkEnd w:id="15"/>
      <w:bookmarkEnd w:id="16"/>
      <w:bookmarkEnd w:id="17"/>
      <w:bookmarkEnd w:id="18"/>
      <w:bookmarkStart w:id="19" w:name="_Toc28359081"/>
      <w:bookmarkStart w:id="20" w:name="_Toc35393792"/>
      <w:bookmarkStart w:id="21" w:name="_Toc35393623"/>
      <w:bookmarkStart w:id="22" w:name="_Toc28359004"/>
    </w:p>
    <w:p w14:paraId="162FCCD8">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1．满足《中华人民共和国政府采购法》第二十二条规定，并提供下列材料：</w:t>
      </w:r>
    </w:p>
    <w:p w14:paraId="1EB29692">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（1）法人或者其他组织的营业执照等证明文件，自然人的身份证明；</w:t>
      </w:r>
    </w:p>
    <w:p w14:paraId="19C0380A">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（2）具有良好的商业信誉和健全的财务会计制度（提供参加本次政府采购活动前半年内任一个月的财报或上一年度财务审计报告，</w:t>
      </w:r>
      <w:r>
        <w:rPr>
          <w:rFonts w:cs="宋体" w:asciiTheme="minorEastAsia" w:hAnsiTheme="minorEastAsia" w:eastAsiaTheme="minorEastAsia"/>
          <w:highlight w:val="none"/>
        </w:rPr>
        <w:t>复印件加盖公章</w:t>
      </w:r>
      <w:r>
        <w:rPr>
          <w:rFonts w:hint="eastAsia" w:cs="宋体" w:asciiTheme="minorEastAsia" w:hAnsiTheme="minorEastAsia" w:eastAsiaTheme="minorEastAsia"/>
          <w:highlight w:val="none"/>
        </w:rPr>
        <w:t>）；</w:t>
      </w:r>
    </w:p>
    <w:p w14:paraId="3514AD49">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依法缴纳税收和社会保障资金的相关材料（提供提交投标文件截止时间前半年内至少一个月依法缴纳税收及缴纳社会保障资金的证明材料。投标人依法享受缓缴、免缴税收、社会保障资金的提供证明材料）；</w:t>
      </w:r>
    </w:p>
    <w:p w14:paraId="1896FAD7">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（4）具备履行合同所必需的设备和专业技术能力的证明材料；</w:t>
      </w:r>
    </w:p>
    <w:p w14:paraId="6464A9F4">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（5）参加政府采购活动前3年内在经营活动中没有重大违法记录的书面声明；</w:t>
      </w:r>
    </w:p>
    <w:p w14:paraId="7B83F21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（6）法律、行政法规规定的其他条件。</w:t>
      </w:r>
    </w:p>
    <w:p w14:paraId="72922CEE">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落实政府采购政策需满足的资格要求：（如属于专门面向中小企业采购的项目，供应商应为中小微企业、监狱企业、残疾人福利性单位）本项目按照采用以下第(1)种方式落实政府采购促进中小企业发展的要求：</w:t>
      </w:r>
    </w:p>
    <w:p w14:paraId="01505278">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（1）本项目整体专门面向中小企业采购服务。</w:t>
      </w:r>
    </w:p>
    <w:p w14:paraId="20B27A9A">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（2）本项目整体专门面向小微企业采购服务。</w:t>
      </w:r>
    </w:p>
    <w:p w14:paraId="02377C5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（3）本项目通过以下第种方式预留部分采购份额采购中小企业服务：</w:t>
      </w:r>
    </w:p>
    <w:p w14:paraId="1650BA0E">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① 本项目要求供应商以联合体形式参加，企业合同金额应当达到的比例为%。</w:t>
      </w:r>
    </w:p>
    <w:p w14:paraId="0DA3EECA">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② 本项目要求供应商进行合同分包，企业合同金额应当达到的比例为%。</w:t>
      </w:r>
    </w:p>
    <w:p w14:paraId="29435901">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（4）本项目为非预留份额的采购项目或采购包，执行价格扣除优惠政策，具体详见第三章评标办法与标准。</w:t>
      </w:r>
    </w:p>
    <w:p w14:paraId="2E23C1B2">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3．本项目包一和包二的特定资格要求：无。</w:t>
      </w:r>
    </w:p>
    <w:p w14:paraId="3EF46482">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4．拒绝下述供应商参加本次采购活动</w:t>
      </w:r>
    </w:p>
    <w:p w14:paraId="3BAF144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（1）供应商单位负责人为同一人或者存在直接控股、管理关系的不同供应商，不得参加同一合同项下的政府采购活动；</w:t>
      </w:r>
    </w:p>
    <w:p w14:paraId="262EBB8C">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（2）为采购项目提供整体设计、规范编制或者项目管理、监理、检测等服务的供应商，不得参加本项目的采购活动；</w:t>
      </w:r>
    </w:p>
    <w:p w14:paraId="40BAA946">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（3）供应商被“信用中国”网站（www.creditchina.gov.cn）、“中国政府采购网”(www.ccgp.gov.cn)列入失信被执行人、重大税收违法案件当事人名单、政府采购严重违法失信行为记录名单。</w:t>
      </w:r>
    </w:p>
    <w:p w14:paraId="46A1C26C">
      <w:pPr>
        <w:rPr>
          <w:rFonts w:asciiTheme="minorEastAsia" w:hAnsiTheme="minorEastAsia" w:eastAsiaTheme="minorEastAsia"/>
          <w:highlight w:val="none"/>
        </w:rPr>
      </w:pPr>
    </w:p>
    <w:p w14:paraId="187DD118">
      <w:pPr>
        <w:pStyle w:val="4"/>
        <w:spacing w:before="0" w:after="0"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三、获取招标文件</w:t>
      </w:r>
      <w:bookmarkEnd w:id="19"/>
      <w:bookmarkEnd w:id="20"/>
      <w:bookmarkEnd w:id="21"/>
      <w:bookmarkEnd w:id="22"/>
    </w:p>
    <w:p w14:paraId="379A6427">
      <w:pPr>
        <w:spacing w:line="460" w:lineRule="exact"/>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w:t>
      </w:r>
      <w:r>
        <w:rPr>
          <w:rFonts w:asciiTheme="minorEastAsia" w:hAnsiTheme="minorEastAsia" w:eastAsiaTheme="minorEastAsia"/>
          <w:szCs w:val="21"/>
          <w:highlight w:val="none"/>
        </w:rPr>
        <w:t>时间：</w:t>
      </w:r>
      <w:r>
        <w:rPr>
          <w:rFonts w:hint="eastAsia" w:asciiTheme="minorEastAsia" w:hAnsiTheme="minorEastAsia" w:eastAsiaTheme="minorEastAsia"/>
          <w:szCs w:val="21"/>
          <w:highlight w:val="none"/>
        </w:rPr>
        <w:t>自招标文件公告发布之日起5个工作日</w:t>
      </w:r>
    </w:p>
    <w:p w14:paraId="3900FEBD">
      <w:pPr>
        <w:spacing w:line="460" w:lineRule="exact"/>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2．地点：“苏采云”系统</w:t>
      </w:r>
    </w:p>
    <w:p w14:paraId="2E18382B">
      <w:pPr>
        <w:spacing w:line="460" w:lineRule="exact"/>
        <w:ind w:firstLine="420"/>
        <w:rPr>
          <w:rFonts w:cs="宋体" w:asciiTheme="minorEastAsia" w:hAnsiTheme="minorEastAsia" w:eastAsiaTheme="minorEastAsia"/>
          <w:highlight w:val="none"/>
        </w:rPr>
      </w:pPr>
      <w:r>
        <w:rPr>
          <w:rFonts w:cs="宋体" w:asciiTheme="minorEastAsia" w:hAnsiTheme="minorEastAsia" w:eastAsiaTheme="minorEastAsia"/>
          <w:highlight w:val="none"/>
        </w:rPr>
        <w:t>3</w:t>
      </w:r>
      <w:r>
        <w:rPr>
          <w:rFonts w:hint="eastAsia" w:cs="宋体" w:asciiTheme="minorEastAsia" w:hAnsiTheme="minorEastAsia" w:eastAsiaTheme="minorEastAsia"/>
          <w:highlight w:val="none"/>
        </w:rPr>
        <w:t>．方式：</w:t>
      </w:r>
      <w:r>
        <w:rPr>
          <w:rFonts w:hint="eastAsia" w:asciiTheme="minorEastAsia" w:hAnsiTheme="minorEastAsia" w:eastAsiaTheme="minorEastAsia"/>
          <w:szCs w:val="21"/>
          <w:highlight w:val="none"/>
        </w:rPr>
        <w:t>苏采云系统注册登记成功后系统内免费下载</w:t>
      </w:r>
      <w:r>
        <w:rPr>
          <w:rFonts w:hint="eastAsia" w:cs="宋体" w:asciiTheme="minorEastAsia" w:hAnsiTheme="minorEastAsia" w:eastAsiaTheme="minorEastAsia"/>
          <w:highlight w:val="none"/>
        </w:rPr>
        <w:t>。</w:t>
      </w:r>
      <w:r>
        <w:rPr>
          <w:rFonts w:hint="eastAsia" w:asciiTheme="minorEastAsia" w:hAnsiTheme="minorEastAsia" w:eastAsiaTheme="minorEastAsia"/>
          <w:szCs w:val="21"/>
          <w:highlight w:val="none"/>
        </w:rPr>
        <w:t>（投标人必须在苏采云系统中获取采购文件，方能参与政府采购项目）</w:t>
      </w:r>
    </w:p>
    <w:p w14:paraId="40123D6D">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4</w:t>
      </w:r>
      <w:r>
        <w:rPr>
          <w:rFonts w:hint="eastAsia" w:cs="宋体" w:asciiTheme="minorEastAsia" w:hAnsiTheme="minorEastAsia" w:eastAsiaTheme="minorEastAsia"/>
          <w:highlight w:val="none"/>
        </w:rPr>
        <w:t>．售价</w:t>
      </w: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0元。</w:t>
      </w:r>
    </w:p>
    <w:p w14:paraId="35320C22">
      <w:pPr>
        <w:rPr>
          <w:rFonts w:asciiTheme="minorEastAsia" w:hAnsiTheme="minorEastAsia" w:eastAsiaTheme="minorEastAsia"/>
          <w:highlight w:val="none"/>
        </w:rPr>
      </w:pPr>
    </w:p>
    <w:p w14:paraId="125A1A78">
      <w:pPr>
        <w:pStyle w:val="4"/>
        <w:spacing w:before="0" w:after="0" w:line="360" w:lineRule="auto"/>
        <w:rPr>
          <w:rFonts w:cs="宋体" w:asciiTheme="minorEastAsia" w:hAnsiTheme="minorEastAsia" w:eastAsiaTheme="minorEastAsia"/>
          <w:sz w:val="24"/>
          <w:szCs w:val="24"/>
          <w:highlight w:val="none"/>
        </w:rPr>
      </w:pPr>
      <w:bookmarkStart w:id="23" w:name="_Toc28359005"/>
      <w:bookmarkStart w:id="24" w:name="_Toc28359082"/>
      <w:bookmarkStart w:id="25" w:name="_Toc35393624"/>
      <w:bookmarkStart w:id="26" w:name="_Toc35393793"/>
      <w:r>
        <w:rPr>
          <w:rFonts w:hint="eastAsia" w:cs="宋体" w:asciiTheme="minorEastAsia" w:hAnsiTheme="minorEastAsia" w:eastAsiaTheme="minorEastAsia"/>
          <w:sz w:val="24"/>
          <w:szCs w:val="24"/>
          <w:highlight w:val="none"/>
        </w:rPr>
        <w:t>四、提交投标文件</w:t>
      </w:r>
      <w:bookmarkEnd w:id="23"/>
      <w:bookmarkEnd w:id="24"/>
      <w:r>
        <w:rPr>
          <w:rFonts w:hint="eastAsia" w:cs="宋体" w:asciiTheme="minorEastAsia" w:hAnsiTheme="minorEastAsia" w:eastAsiaTheme="minorEastAsia"/>
          <w:sz w:val="24"/>
          <w:szCs w:val="24"/>
          <w:highlight w:val="none"/>
        </w:rPr>
        <w:t>截止时间、开标时间和地点</w:t>
      </w:r>
      <w:bookmarkEnd w:id="25"/>
      <w:bookmarkEnd w:id="26"/>
    </w:p>
    <w:p w14:paraId="279B29B1">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1．投标文件提交截止时间及开标时间：2026年</w:t>
      </w:r>
      <w:r>
        <w:rPr>
          <w:rFonts w:hint="eastAsia" w:cs="宋体" w:asciiTheme="minorEastAsia" w:hAnsiTheme="minorEastAsia" w:eastAsiaTheme="minorEastAsia"/>
          <w:highlight w:val="none"/>
          <w:lang w:val="en-US" w:eastAsia="zh-CN"/>
        </w:rPr>
        <w:t>7</w:t>
      </w:r>
      <w:r>
        <w:rPr>
          <w:rFonts w:hint="eastAsia" w:cs="宋体" w:asciiTheme="minorEastAsia" w:hAnsiTheme="minorEastAsia" w:eastAsiaTheme="minorEastAsia"/>
          <w:highlight w:val="none"/>
        </w:rPr>
        <w:t>月</w:t>
      </w:r>
      <w:r>
        <w:rPr>
          <w:rFonts w:hint="eastAsia" w:cs="宋体" w:asciiTheme="minorEastAsia" w:hAnsiTheme="minorEastAsia" w:eastAsiaTheme="minorEastAsia"/>
          <w:highlight w:val="none"/>
          <w:lang w:val="en-US" w:eastAsia="zh-CN"/>
        </w:rPr>
        <w:t>27</w:t>
      </w:r>
      <w:r>
        <w:rPr>
          <w:rFonts w:hint="eastAsia" w:cs="宋体" w:asciiTheme="minorEastAsia" w:hAnsiTheme="minorEastAsia" w:eastAsiaTheme="minorEastAsia"/>
          <w:highlight w:val="none"/>
        </w:rPr>
        <w:t>日14:00（北京时间）</w:t>
      </w:r>
    </w:p>
    <w:p w14:paraId="143F6FD8">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2．开标地点：“苏采云”政府采购交易系统网上开标大厅</w:t>
      </w:r>
    </w:p>
    <w:p w14:paraId="2E4DF6E3">
      <w:pPr>
        <w:rPr>
          <w:rFonts w:asciiTheme="minorEastAsia" w:hAnsiTheme="minorEastAsia" w:eastAsiaTheme="minorEastAsia"/>
          <w:highlight w:val="none"/>
        </w:rPr>
      </w:pPr>
    </w:p>
    <w:p w14:paraId="5D32AB96">
      <w:pPr>
        <w:pStyle w:val="4"/>
        <w:spacing w:before="0" w:after="0" w:line="360" w:lineRule="auto"/>
        <w:rPr>
          <w:rFonts w:cs="宋体" w:asciiTheme="minorEastAsia" w:hAnsiTheme="minorEastAsia" w:eastAsiaTheme="minorEastAsia"/>
          <w:sz w:val="24"/>
          <w:szCs w:val="24"/>
          <w:highlight w:val="none"/>
        </w:rPr>
      </w:pPr>
      <w:bookmarkStart w:id="27" w:name="_Toc35393625"/>
      <w:bookmarkStart w:id="28" w:name="_Toc28359007"/>
      <w:bookmarkStart w:id="29" w:name="_Toc35393794"/>
      <w:bookmarkStart w:id="30" w:name="_Toc28359084"/>
      <w:r>
        <w:rPr>
          <w:rFonts w:hint="eastAsia" w:cs="宋体" w:asciiTheme="minorEastAsia" w:hAnsiTheme="minorEastAsia" w:eastAsiaTheme="minorEastAsia"/>
          <w:sz w:val="24"/>
          <w:szCs w:val="24"/>
          <w:highlight w:val="none"/>
        </w:rPr>
        <w:t>五、公告期限</w:t>
      </w:r>
      <w:bookmarkEnd w:id="27"/>
      <w:bookmarkEnd w:id="28"/>
      <w:bookmarkEnd w:id="29"/>
      <w:bookmarkEnd w:id="30"/>
    </w:p>
    <w:p w14:paraId="69EB5394">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自本公告发布之日起5个工作日。</w:t>
      </w:r>
    </w:p>
    <w:p w14:paraId="697DF88B">
      <w:pPr>
        <w:rPr>
          <w:rFonts w:asciiTheme="minorEastAsia" w:hAnsiTheme="minorEastAsia" w:eastAsiaTheme="minorEastAsia"/>
          <w:highlight w:val="none"/>
        </w:rPr>
      </w:pPr>
    </w:p>
    <w:p w14:paraId="42FC1EB4">
      <w:pPr>
        <w:pStyle w:val="4"/>
        <w:spacing w:before="0" w:after="0" w:line="360" w:lineRule="auto"/>
        <w:rPr>
          <w:rFonts w:cs="宋体" w:asciiTheme="minorEastAsia" w:hAnsiTheme="minorEastAsia" w:eastAsiaTheme="minorEastAsia"/>
          <w:sz w:val="24"/>
          <w:szCs w:val="24"/>
          <w:highlight w:val="none"/>
        </w:rPr>
      </w:pPr>
      <w:bookmarkStart w:id="31" w:name="_Toc35393626"/>
      <w:bookmarkStart w:id="32" w:name="_Toc35393795"/>
      <w:r>
        <w:rPr>
          <w:rFonts w:hint="eastAsia" w:cs="宋体" w:asciiTheme="minorEastAsia" w:hAnsiTheme="minorEastAsia" w:eastAsiaTheme="minorEastAsia"/>
          <w:sz w:val="24"/>
          <w:szCs w:val="24"/>
          <w:highlight w:val="none"/>
        </w:rPr>
        <w:t>六、其他补充事宜</w:t>
      </w:r>
      <w:bookmarkEnd w:id="31"/>
      <w:bookmarkEnd w:id="32"/>
    </w:p>
    <w:p w14:paraId="557A7656">
      <w:pPr>
        <w:spacing w:line="460" w:lineRule="exact"/>
        <w:ind w:firstLine="420"/>
        <w:rPr>
          <w:rFonts w:asciiTheme="minorEastAsia" w:hAnsiTheme="minorEastAsia" w:eastAsiaTheme="minorEastAsia"/>
          <w:szCs w:val="21"/>
          <w:highlight w:val="none"/>
        </w:rPr>
      </w:pPr>
      <w:r>
        <w:rPr>
          <w:rFonts w:asciiTheme="minorEastAsia" w:hAnsiTheme="minorEastAsia" w:eastAsiaTheme="minorEastAsia"/>
          <w:szCs w:val="21"/>
          <w:highlight w:val="none"/>
        </w:rPr>
        <w:t>1</w:t>
      </w:r>
      <w:r>
        <w:rPr>
          <w:rFonts w:hint="eastAsia" w:asciiTheme="minorEastAsia" w:hAnsiTheme="minorEastAsia" w:eastAsiaTheme="minorEastAsia"/>
          <w:szCs w:val="21"/>
          <w:highlight w:val="none"/>
        </w:rPr>
        <w:t>．采购人不组织集中现场考察或答疑</w:t>
      </w:r>
      <w:r>
        <w:rPr>
          <w:rFonts w:asciiTheme="minorEastAsia" w:hAnsiTheme="minorEastAsia" w:eastAsiaTheme="minorEastAsia"/>
          <w:szCs w:val="21"/>
          <w:highlight w:val="none"/>
        </w:rPr>
        <w:t>。</w:t>
      </w:r>
    </w:p>
    <w:p w14:paraId="0F7AC620">
      <w:pPr>
        <w:spacing w:line="460" w:lineRule="exact"/>
        <w:ind w:firstLine="420"/>
        <w:rPr>
          <w:rFonts w:asciiTheme="minorEastAsia" w:hAnsiTheme="minorEastAsia" w:eastAsiaTheme="minorEastAsia"/>
          <w:szCs w:val="21"/>
          <w:highlight w:val="none"/>
        </w:rPr>
      </w:pPr>
      <w:r>
        <w:rPr>
          <w:rFonts w:asciiTheme="minorEastAsia" w:hAnsiTheme="minorEastAsia" w:eastAsiaTheme="minorEastAsia"/>
          <w:szCs w:val="21"/>
          <w:highlight w:val="none"/>
        </w:rPr>
        <w:t>2</w:t>
      </w:r>
      <w:r>
        <w:rPr>
          <w:rFonts w:hint="eastAsia" w:asciiTheme="minorEastAsia" w:hAnsiTheme="minorEastAsia" w:eastAsiaTheme="minorEastAsia"/>
          <w:szCs w:val="21"/>
          <w:highlight w:val="none"/>
        </w:rPr>
        <w:t>．</w:t>
      </w:r>
      <w:r>
        <w:rPr>
          <w:rFonts w:asciiTheme="minorEastAsia" w:hAnsiTheme="minorEastAsia" w:eastAsiaTheme="minorEastAsia"/>
          <w:szCs w:val="21"/>
          <w:highlight w:val="none"/>
        </w:rPr>
        <w:t>公告媒体</w:t>
      </w:r>
    </w:p>
    <w:p w14:paraId="2AE3C0D4">
      <w:pPr>
        <w:spacing w:line="460" w:lineRule="exact"/>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（1）本招标公告在江苏政府采购网（http://www.ccgp-jiangsu.gov.cn/）公示发布，敬请各投标人关注；</w:t>
      </w:r>
    </w:p>
    <w:p w14:paraId="37D59602">
      <w:pPr>
        <w:spacing w:line="460" w:lineRule="exact"/>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（2）有关本次采购存在变动或修改，敬请各投标人及时关注江苏政府采购网（http://www.ccgp-jiangsu.gov.cn/）发布的关于本项目的信息更正公告；</w:t>
      </w:r>
    </w:p>
    <w:p w14:paraId="0BF609F6">
      <w:pPr>
        <w:spacing w:line="460" w:lineRule="exact"/>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（3）对采购项目的技术及需求问题，请向项目联系人咨询</w:t>
      </w:r>
      <w:r>
        <w:rPr>
          <w:rFonts w:asciiTheme="minorEastAsia" w:hAnsiTheme="minorEastAsia" w:eastAsiaTheme="minorEastAsia"/>
          <w:szCs w:val="21"/>
          <w:highlight w:val="none"/>
        </w:rPr>
        <w:t>。</w:t>
      </w:r>
    </w:p>
    <w:p w14:paraId="67A3B339">
      <w:pPr>
        <w:spacing w:line="460" w:lineRule="exact"/>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3．本次招标不收取投标保证金。</w:t>
      </w:r>
    </w:p>
    <w:p w14:paraId="189C36B2">
      <w:pPr>
        <w:spacing w:line="460" w:lineRule="exact"/>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4．本项目不接受进口产品。</w:t>
      </w:r>
    </w:p>
    <w:p w14:paraId="5A017D3B">
      <w:pPr>
        <w:spacing w:line="460" w:lineRule="exact"/>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5．本项目中标后不允许分包、转包。</w:t>
      </w:r>
    </w:p>
    <w:p w14:paraId="0F431288">
      <w:pPr>
        <w:spacing w:line="460" w:lineRule="exact"/>
        <w:ind w:firstLine="420"/>
        <w:rPr>
          <w:rFonts w:asciiTheme="minorEastAsia" w:hAnsiTheme="minorEastAsia" w:eastAsiaTheme="minorEastAsia"/>
          <w:szCs w:val="21"/>
          <w:highlight w:val="none"/>
        </w:rPr>
      </w:pPr>
      <w:r>
        <w:rPr>
          <w:rFonts w:asciiTheme="minorEastAsia" w:hAnsiTheme="minorEastAsia" w:eastAsiaTheme="minorEastAsia"/>
          <w:szCs w:val="21"/>
          <w:highlight w:val="none"/>
        </w:rPr>
        <w:t>6</w:t>
      </w:r>
      <w:r>
        <w:rPr>
          <w:rFonts w:hint="eastAsia" w:asciiTheme="minorEastAsia" w:hAnsiTheme="minorEastAsia" w:eastAsiaTheme="minorEastAsia"/>
          <w:szCs w:val="21"/>
          <w:highlight w:val="none"/>
        </w:rPr>
        <w:t>．“CA数字证书”的获取：响应供应商需办理“CA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p>
    <w:p w14:paraId="1B2AA1F5">
      <w:pPr>
        <w:spacing w:line="460" w:lineRule="exact"/>
        <w:ind w:firstLine="420"/>
        <w:rPr>
          <w:rFonts w:asciiTheme="minorEastAsia" w:hAnsiTheme="minorEastAsia" w:eastAsiaTheme="minorEastAsia"/>
          <w:szCs w:val="21"/>
          <w:highlight w:val="none"/>
        </w:rPr>
      </w:pPr>
      <w:r>
        <w:rPr>
          <w:rFonts w:asciiTheme="minorEastAsia" w:hAnsiTheme="minorEastAsia" w:eastAsiaTheme="minorEastAsia"/>
          <w:szCs w:val="21"/>
          <w:highlight w:val="none"/>
        </w:rPr>
        <w:t>7</w:t>
      </w:r>
      <w:r>
        <w:rPr>
          <w:rFonts w:hint="eastAsia" w:asciiTheme="minorEastAsia" w:hAnsiTheme="minorEastAsia" w:eastAsiaTheme="minorEastAsia"/>
          <w:szCs w:val="21"/>
          <w:highlight w:val="none"/>
        </w:rPr>
        <w:t>．采购文件（后缀名为“.kedt”）、供应商操作手册及政府采购客户端工具可通过“苏采云”系统--已报名项目--报名详情页面内相应链接进行下载。</w:t>
      </w:r>
    </w:p>
    <w:p w14:paraId="4D93F078">
      <w:pPr>
        <w:spacing w:line="460" w:lineRule="exact"/>
        <w:ind w:firstLine="420"/>
        <w:rPr>
          <w:rFonts w:asciiTheme="minorEastAsia" w:hAnsiTheme="minorEastAsia" w:eastAsiaTheme="minorEastAsia"/>
          <w:szCs w:val="21"/>
          <w:highlight w:val="none"/>
        </w:rPr>
      </w:pPr>
      <w:r>
        <w:rPr>
          <w:rFonts w:asciiTheme="minorEastAsia" w:hAnsiTheme="minorEastAsia" w:eastAsiaTheme="minorEastAsia"/>
          <w:szCs w:val="21"/>
          <w:highlight w:val="none"/>
        </w:rPr>
        <w:t>8</w:t>
      </w:r>
      <w:r>
        <w:rPr>
          <w:rFonts w:hint="eastAsia" w:asciiTheme="minorEastAsia" w:hAnsiTheme="minorEastAsia" w:eastAsiaTheme="minorEastAsia"/>
          <w:szCs w:val="21"/>
          <w:highlight w:val="none"/>
        </w:rPr>
        <w:t>．请潜在供应商提前安装相应的控件（详见《江苏省政府采购管理交易系统（苏采云）供应商操作手册》）并使用谷歌浏览器登录“苏采云”系统参与不见面开评标。</w:t>
      </w:r>
    </w:p>
    <w:p w14:paraId="3DA1BE54">
      <w:pPr>
        <w:spacing w:line="460" w:lineRule="exact"/>
        <w:ind w:firstLine="420"/>
        <w:rPr>
          <w:rFonts w:asciiTheme="minorEastAsia" w:hAnsiTheme="minorEastAsia" w:eastAsiaTheme="minorEastAsia"/>
          <w:szCs w:val="21"/>
          <w:highlight w:val="none"/>
        </w:rPr>
      </w:pPr>
      <w:r>
        <w:rPr>
          <w:rFonts w:asciiTheme="minorEastAsia" w:hAnsiTheme="minorEastAsia" w:eastAsiaTheme="minorEastAsia"/>
          <w:szCs w:val="21"/>
          <w:highlight w:val="none"/>
        </w:rPr>
        <w:t>9</w:t>
      </w:r>
      <w:r>
        <w:rPr>
          <w:rFonts w:hint="eastAsia" w:asciiTheme="minorEastAsia" w:hAnsiTheme="minorEastAsia" w:eastAsiaTheme="minorEastAsia"/>
          <w:szCs w:val="21"/>
          <w:highlight w:val="none"/>
        </w:rPr>
        <w:t>．项目开标活动模式：不见面远程开标模式，供应商在各自地点通过不见面交易系统参加开标会。</w:t>
      </w:r>
    </w:p>
    <w:p w14:paraId="2AEB2994">
      <w:pPr>
        <w:spacing w:line="460" w:lineRule="exact"/>
        <w:ind w:firstLine="420"/>
        <w:rPr>
          <w:rFonts w:asciiTheme="minorEastAsia" w:hAnsiTheme="minorEastAsia" w:eastAsiaTheme="minorEastAsia"/>
          <w:szCs w:val="21"/>
          <w:highlight w:val="none"/>
        </w:rPr>
      </w:pPr>
      <w:r>
        <w:rPr>
          <w:rFonts w:asciiTheme="minorEastAsia" w:hAnsiTheme="minorEastAsia" w:eastAsiaTheme="minorEastAsia"/>
          <w:szCs w:val="21"/>
          <w:highlight w:val="none"/>
        </w:rPr>
        <w:t>10</w:t>
      </w:r>
      <w:r>
        <w:rPr>
          <w:rFonts w:hint="eastAsia" w:asciiTheme="minorEastAsia" w:hAnsiTheme="minorEastAsia" w:eastAsiaTheme="minorEastAsia"/>
          <w:szCs w:val="21"/>
          <w:highlight w:val="none"/>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29FA2CA">
      <w:pPr>
        <w:spacing w:line="460" w:lineRule="exact"/>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注：如潜在供应商未按上述要求操作，将自行承担所产生的风险。</w:t>
      </w:r>
    </w:p>
    <w:p w14:paraId="1E62993F">
      <w:pPr>
        <w:rPr>
          <w:rFonts w:asciiTheme="minorEastAsia" w:hAnsiTheme="minorEastAsia" w:eastAsiaTheme="minorEastAsia"/>
          <w:highlight w:val="none"/>
        </w:rPr>
      </w:pPr>
    </w:p>
    <w:p w14:paraId="3D40EF3B">
      <w:pPr>
        <w:pStyle w:val="4"/>
        <w:spacing w:before="0" w:after="0" w:line="360" w:lineRule="auto"/>
        <w:rPr>
          <w:rFonts w:cs="宋体" w:asciiTheme="minorEastAsia" w:hAnsiTheme="minorEastAsia" w:eastAsiaTheme="minorEastAsia"/>
          <w:sz w:val="24"/>
          <w:szCs w:val="24"/>
          <w:highlight w:val="none"/>
        </w:rPr>
      </w:pPr>
      <w:bookmarkStart w:id="33" w:name="_Toc35393796"/>
      <w:bookmarkStart w:id="34" w:name="_Toc28359008"/>
      <w:bookmarkStart w:id="35" w:name="_Toc28359085"/>
      <w:bookmarkStart w:id="36" w:name="_Toc35393627"/>
      <w:r>
        <w:rPr>
          <w:rFonts w:hint="eastAsia" w:cs="宋体" w:asciiTheme="minorEastAsia" w:hAnsiTheme="minorEastAsia" w:eastAsiaTheme="minorEastAsia"/>
          <w:sz w:val="24"/>
          <w:szCs w:val="24"/>
          <w:highlight w:val="none"/>
        </w:rPr>
        <w:t>七、对本次招标提出询问，请按以下方式联系</w:t>
      </w:r>
      <w:bookmarkEnd w:id="33"/>
      <w:bookmarkEnd w:id="34"/>
      <w:bookmarkEnd w:id="35"/>
      <w:bookmarkEnd w:id="36"/>
    </w:p>
    <w:p w14:paraId="28EFF23A">
      <w:pPr>
        <w:spacing w:line="360" w:lineRule="auto"/>
        <w:ind w:firstLine="426" w:firstLineChars="177"/>
        <w:rPr>
          <w:rFonts w:cs="宋体" w:asciiTheme="minorEastAsia" w:hAnsiTheme="minorEastAsia" w:eastAsiaTheme="minorEastAsia"/>
          <w:b/>
          <w:kern w:val="0"/>
          <w:sz w:val="24"/>
          <w:szCs w:val="24"/>
          <w:highlight w:val="none"/>
        </w:rPr>
      </w:pPr>
      <w:r>
        <w:rPr>
          <w:rFonts w:hint="eastAsia" w:cs="宋体" w:asciiTheme="minorEastAsia" w:hAnsiTheme="minorEastAsia" w:eastAsiaTheme="minorEastAsia"/>
          <w:b/>
          <w:kern w:val="0"/>
          <w:sz w:val="24"/>
          <w:szCs w:val="24"/>
          <w:highlight w:val="none"/>
        </w:rPr>
        <w:t>1</w:t>
      </w:r>
      <w:r>
        <w:rPr>
          <w:rFonts w:hint="eastAsia" w:asciiTheme="minorEastAsia" w:hAnsiTheme="minorEastAsia" w:eastAsiaTheme="minorEastAsia"/>
          <w:sz w:val="24"/>
          <w:szCs w:val="24"/>
          <w:highlight w:val="none"/>
        </w:rPr>
        <w:t>．</w:t>
      </w:r>
      <w:r>
        <w:rPr>
          <w:rFonts w:hint="eastAsia" w:cs="宋体" w:asciiTheme="minorEastAsia" w:hAnsiTheme="minorEastAsia" w:eastAsiaTheme="minorEastAsia"/>
          <w:b/>
          <w:kern w:val="0"/>
          <w:sz w:val="24"/>
          <w:szCs w:val="24"/>
          <w:highlight w:val="none"/>
        </w:rPr>
        <w:t>采购人信息</w:t>
      </w:r>
    </w:p>
    <w:p w14:paraId="700D5843">
      <w:pPr>
        <w:pStyle w:val="10"/>
        <w:spacing w:after="0" w:line="400" w:lineRule="exact"/>
        <w:ind w:firstLine="420" w:firstLineChars="200"/>
        <w:rPr>
          <w:rFonts w:cs="宋体" w:asciiTheme="minorEastAsia" w:hAnsiTheme="minorEastAsia" w:eastAsiaTheme="minorEastAsia"/>
          <w:highlight w:val="none"/>
        </w:rPr>
      </w:pPr>
      <w:bookmarkStart w:id="37" w:name="_Toc28359086"/>
      <w:bookmarkStart w:id="38" w:name="_Toc28359009"/>
      <w:r>
        <w:rPr>
          <w:rFonts w:hint="eastAsia" w:cs="宋体" w:asciiTheme="minorEastAsia" w:hAnsiTheme="minorEastAsia" w:eastAsiaTheme="minorEastAsia"/>
          <w:highlight w:val="none"/>
        </w:rPr>
        <w:t>名称：江苏省农业农村厅</w:t>
      </w:r>
    </w:p>
    <w:p w14:paraId="38A95040">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地址：南京市龙江小区月光广场8号农林大厦</w:t>
      </w:r>
    </w:p>
    <w:p w14:paraId="298EC701">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联系人：位先生</w:t>
      </w:r>
    </w:p>
    <w:p w14:paraId="23B6075B">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联系方式：</w:t>
      </w:r>
      <w:r>
        <w:rPr>
          <w:rFonts w:cs="宋体" w:asciiTheme="minorEastAsia" w:hAnsiTheme="minorEastAsia" w:eastAsiaTheme="minorEastAsia"/>
          <w:highlight w:val="none"/>
        </w:rPr>
        <w:t>025-86263179</w:t>
      </w:r>
    </w:p>
    <w:p w14:paraId="3B9889CE">
      <w:pPr>
        <w:rPr>
          <w:rFonts w:asciiTheme="minorEastAsia" w:hAnsiTheme="minorEastAsia" w:eastAsiaTheme="minorEastAsia"/>
          <w:highlight w:val="none"/>
        </w:rPr>
      </w:pPr>
    </w:p>
    <w:p w14:paraId="3297A3F6">
      <w:pPr>
        <w:spacing w:line="360" w:lineRule="auto"/>
        <w:ind w:firstLine="426" w:firstLineChars="177"/>
        <w:rPr>
          <w:rFonts w:cs="宋体" w:asciiTheme="minorEastAsia" w:hAnsiTheme="minorEastAsia" w:eastAsiaTheme="minorEastAsia"/>
          <w:b/>
          <w:kern w:val="0"/>
          <w:sz w:val="24"/>
          <w:szCs w:val="24"/>
          <w:highlight w:val="none"/>
        </w:rPr>
      </w:pPr>
      <w:r>
        <w:rPr>
          <w:rFonts w:hint="eastAsia" w:cs="宋体" w:asciiTheme="minorEastAsia" w:hAnsiTheme="minorEastAsia" w:eastAsiaTheme="minorEastAsia"/>
          <w:b/>
          <w:kern w:val="0"/>
          <w:sz w:val="24"/>
          <w:szCs w:val="24"/>
          <w:highlight w:val="none"/>
        </w:rPr>
        <w:t>2</w:t>
      </w:r>
      <w:bookmarkEnd w:id="37"/>
      <w:bookmarkEnd w:id="38"/>
      <w:r>
        <w:rPr>
          <w:rFonts w:hint="eastAsia" w:asciiTheme="minorEastAsia" w:hAnsiTheme="minorEastAsia" w:eastAsiaTheme="minorEastAsia"/>
          <w:sz w:val="24"/>
          <w:szCs w:val="24"/>
          <w:highlight w:val="none"/>
        </w:rPr>
        <w:t>．</w:t>
      </w:r>
      <w:r>
        <w:rPr>
          <w:rFonts w:hint="eastAsia" w:cs="宋体" w:asciiTheme="minorEastAsia" w:hAnsiTheme="minorEastAsia" w:eastAsiaTheme="minorEastAsia"/>
          <w:b/>
          <w:kern w:val="0"/>
          <w:sz w:val="24"/>
          <w:szCs w:val="24"/>
          <w:highlight w:val="none"/>
        </w:rPr>
        <w:t>采购代理机构信息</w:t>
      </w:r>
    </w:p>
    <w:p w14:paraId="1E0564F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名称：江苏畅采工程咨询有限公司</w:t>
      </w:r>
    </w:p>
    <w:p w14:paraId="201981B2">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联系人：</w:t>
      </w:r>
      <w:r>
        <w:rPr>
          <w:rFonts w:hint="eastAsia" w:cs="宋体" w:asciiTheme="minorEastAsia" w:hAnsiTheme="minorEastAsia" w:eastAsiaTheme="minorEastAsia"/>
          <w:highlight w:val="none"/>
        </w:rPr>
        <w:t>张工</w:t>
      </w:r>
    </w:p>
    <w:p w14:paraId="006B2157">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地址：南京市江宁开发区总部基地33栋9楼907室</w:t>
      </w:r>
    </w:p>
    <w:p w14:paraId="14B3272B">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联系方式：15365029236</w:t>
      </w:r>
    </w:p>
    <w:p w14:paraId="67AD10C1">
      <w:pPr>
        <w:rPr>
          <w:rFonts w:asciiTheme="minorEastAsia" w:hAnsiTheme="minorEastAsia" w:eastAsiaTheme="minorEastAsia"/>
          <w:highlight w:val="none"/>
        </w:rPr>
      </w:pPr>
    </w:p>
    <w:p w14:paraId="3ADAAB7B">
      <w:pPr>
        <w:rPr>
          <w:rFonts w:asciiTheme="minorEastAsia" w:hAnsiTheme="minorEastAsia" w:eastAsiaTheme="minorEastAsia"/>
          <w:highlight w:val="none"/>
        </w:rPr>
      </w:pPr>
    </w:p>
    <w:p w14:paraId="2E724268">
      <w:pPr>
        <w:rPr>
          <w:rFonts w:asciiTheme="minorEastAsia" w:hAnsiTheme="minorEastAsia" w:eastAsiaTheme="minorEastAsia"/>
          <w:highlight w:val="none"/>
        </w:rPr>
      </w:pPr>
    </w:p>
    <w:p w14:paraId="5C09E53B">
      <w:pPr>
        <w:rPr>
          <w:rFonts w:asciiTheme="minorEastAsia" w:hAnsiTheme="minorEastAsia" w:eastAsiaTheme="minorEastAsia"/>
          <w:highlight w:val="none"/>
        </w:rPr>
      </w:pPr>
    </w:p>
    <w:p w14:paraId="75958C95">
      <w:pPr>
        <w:rPr>
          <w:rFonts w:asciiTheme="minorEastAsia" w:hAnsiTheme="minorEastAsia" w:eastAsiaTheme="minorEastAsia"/>
          <w:highlight w:val="none"/>
        </w:rPr>
      </w:pPr>
    </w:p>
    <w:p w14:paraId="34DCFF36">
      <w:pPr>
        <w:rPr>
          <w:rFonts w:asciiTheme="minorEastAsia" w:hAnsiTheme="minorEastAsia" w:eastAsiaTheme="minorEastAsia"/>
          <w:highlight w:val="none"/>
        </w:rPr>
      </w:pPr>
    </w:p>
    <w:p w14:paraId="5528AF00">
      <w:pPr>
        <w:rPr>
          <w:rFonts w:asciiTheme="minorEastAsia" w:hAnsiTheme="minorEastAsia" w:eastAsiaTheme="minorEastAsia"/>
          <w:highlight w:val="none"/>
        </w:rPr>
      </w:pPr>
    </w:p>
    <w:p w14:paraId="76B5BF99">
      <w:pPr>
        <w:rPr>
          <w:rFonts w:asciiTheme="minorEastAsia" w:hAnsiTheme="minorEastAsia" w:eastAsiaTheme="minorEastAsia"/>
          <w:highlight w:val="none"/>
        </w:rPr>
      </w:pPr>
    </w:p>
    <w:p w14:paraId="63CD7564">
      <w:pPr>
        <w:rPr>
          <w:rFonts w:asciiTheme="minorEastAsia" w:hAnsiTheme="minorEastAsia" w:eastAsiaTheme="minorEastAsia"/>
          <w:highlight w:val="none"/>
        </w:rPr>
      </w:pPr>
    </w:p>
    <w:p w14:paraId="74FB0155">
      <w:pPr>
        <w:rPr>
          <w:rFonts w:asciiTheme="minorEastAsia" w:hAnsiTheme="minorEastAsia" w:eastAsiaTheme="minorEastAsia"/>
          <w:highlight w:val="none"/>
        </w:rPr>
      </w:pPr>
    </w:p>
    <w:p w14:paraId="5C6F0A45">
      <w:pPr>
        <w:rPr>
          <w:rFonts w:asciiTheme="minorEastAsia" w:hAnsiTheme="minorEastAsia" w:eastAsiaTheme="minorEastAsia"/>
          <w:highlight w:val="none"/>
        </w:rPr>
      </w:pPr>
    </w:p>
    <w:p w14:paraId="2AE9E497">
      <w:pPr>
        <w:rPr>
          <w:rFonts w:asciiTheme="minorEastAsia" w:hAnsiTheme="minorEastAsia" w:eastAsiaTheme="minorEastAsia"/>
          <w:highlight w:val="none"/>
        </w:rPr>
      </w:pPr>
    </w:p>
    <w:p w14:paraId="69F3416E">
      <w:pPr>
        <w:rPr>
          <w:rFonts w:asciiTheme="minorEastAsia" w:hAnsiTheme="minorEastAsia" w:eastAsiaTheme="minorEastAsia"/>
          <w:highlight w:val="none"/>
        </w:rPr>
      </w:pPr>
    </w:p>
    <w:p w14:paraId="34220B3A">
      <w:pPr>
        <w:rPr>
          <w:rFonts w:asciiTheme="minorEastAsia" w:hAnsiTheme="minorEastAsia" w:eastAsiaTheme="minorEastAsia"/>
          <w:highlight w:val="none"/>
        </w:rPr>
      </w:pPr>
    </w:p>
    <w:p w14:paraId="191589FD">
      <w:pPr>
        <w:rPr>
          <w:rFonts w:asciiTheme="minorEastAsia" w:hAnsiTheme="minorEastAsia" w:eastAsiaTheme="minorEastAsia"/>
          <w:highlight w:val="none"/>
        </w:rPr>
      </w:pPr>
    </w:p>
    <w:p w14:paraId="694F41A6">
      <w:pPr>
        <w:rPr>
          <w:rFonts w:asciiTheme="minorEastAsia" w:hAnsiTheme="minorEastAsia" w:eastAsiaTheme="minorEastAsia"/>
          <w:highlight w:val="none"/>
        </w:rPr>
      </w:pPr>
    </w:p>
    <w:p w14:paraId="209664B5">
      <w:pPr>
        <w:rPr>
          <w:rFonts w:asciiTheme="minorEastAsia" w:hAnsiTheme="minorEastAsia" w:eastAsiaTheme="minorEastAsia"/>
          <w:highlight w:val="none"/>
        </w:rPr>
      </w:pPr>
    </w:p>
    <w:p w14:paraId="44A240B5">
      <w:pPr>
        <w:rPr>
          <w:rFonts w:asciiTheme="minorEastAsia" w:hAnsiTheme="minorEastAsia" w:eastAsiaTheme="minorEastAsia"/>
          <w:highlight w:val="none"/>
        </w:rPr>
      </w:pPr>
    </w:p>
    <w:p w14:paraId="1F992823">
      <w:pPr>
        <w:rPr>
          <w:rFonts w:asciiTheme="minorEastAsia" w:hAnsiTheme="minorEastAsia" w:eastAsiaTheme="minorEastAsia"/>
          <w:highlight w:val="none"/>
        </w:rPr>
      </w:pPr>
    </w:p>
    <w:p w14:paraId="51A58C06">
      <w:pPr>
        <w:rPr>
          <w:rFonts w:asciiTheme="minorEastAsia" w:hAnsiTheme="minorEastAsia" w:eastAsiaTheme="minorEastAsia"/>
          <w:highlight w:val="none"/>
        </w:rPr>
      </w:pPr>
    </w:p>
    <w:p w14:paraId="56F99CB1">
      <w:pPr>
        <w:rPr>
          <w:rFonts w:asciiTheme="minorEastAsia" w:hAnsiTheme="minorEastAsia" w:eastAsiaTheme="minorEastAsia"/>
          <w:highlight w:val="none"/>
        </w:rPr>
      </w:pPr>
    </w:p>
    <w:p w14:paraId="76E7FD57">
      <w:pPr>
        <w:rPr>
          <w:rFonts w:asciiTheme="minorEastAsia" w:hAnsiTheme="minorEastAsia" w:eastAsiaTheme="minorEastAsia"/>
          <w:highlight w:val="none"/>
        </w:rPr>
      </w:pPr>
    </w:p>
    <w:p w14:paraId="3CEEE7CB">
      <w:pPr>
        <w:rPr>
          <w:rFonts w:asciiTheme="minorEastAsia" w:hAnsiTheme="minorEastAsia" w:eastAsiaTheme="minorEastAsia"/>
          <w:highlight w:val="none"/>
        </w:rPr>
      </w:pPr>
    </w:p>
    <w:p w14:paraId="343F33E2">
      <w:pPr>
        <w:rPr>
          <w:rFonts w:asciiTheme="minorEastAsia" w:hAnsiTheme="minorEastAsia" w:eastAsiaTheme="minorEastAsia"/>
          <w:highlight w:val="none"/>
        </w:rPr>
      </w:pPr>
    </w:p>
    <w:p w14:paraId="77B63678">
      <w:pPr>
        <w:rPr>
          <w:rFonts w:asciiTheme="minorEastAsia" w:hAnsiTheme="minorEastAsia" w:eastAsiaTheme="minorEastAsia"/>
          <w:highlight w:val="none"/>
        </w:rPr>
      </w:pPr>
    </w:p>
    <w:p w14:paraId="2454A3D7">
      <w:pPr>
        <w:rPr>
          <w:rFonts w:asciiTheme="minorEastAsia" w:hAnsiTheme="minorEastAsia" w:eastAsiaTheme="minorEastAsia"/>
          <w:highlight w:val="none"/>
        </w:rPr>
      </w:pPr>
    </w:p>
    <w:p w14:paraId="5E1E2786">
      <w:pPr>
        <w:rPr>
          <w:rFonts w:asciiTheme="minorEastAsia" w:hAnsiTheme="minorEastAsia" w:eastAsiaTheme="minorEastAsia"/>
          <w:highlight w:val="none"/>
        </w:rPr>
      </w:pPr>
    </w:p>
    <w:p w14:paraId="35A9BCE3">
      <w:pPr>
        <w:rPr>
          <w:rFonts w:asciiTheme="minorEastAsia" w:hAnsiTheme="minorEastAsia" w:eastAsiaTheme="minorEastAsia"/>
          <w:highlight w:val="none"/>
        </w:rPr>
      </w:pPr>
    </w:p>
    <w:p w14:paraId="304144EE">
      <w:pPr>
        <w:rPr>
          <w:rFonts w:asciiTheme="minorEastAsia" w:hAnsiTheme="minorEastAsia" w:eastAsiaTheme="minorEastAsia"/>
          <w:sz w:val="32"/>
          <w:szCs w:val="32"/>
          <w:highlight w:val="none"/>
        </w:rPr>
      </w:pPr>
      <w:bookmarkStart w:id="39" w:name="_Toc120614211"/>
      <w:bookmarkStart w:id="40" w:name="_Toc112330100"/>
      <w:bookmarkStart w:id="41" w:name="_Toc70092492"/>
      <w:bookmarkStart w:id="42" w:name="_Toc29653"/>
      <w:bookmarkStart w:id="43" w:name="_Toc70092109"/>
      <w:bookmarkStart w:id="44" w:name="_Toc9509"/>
      <w:bookmarkStart w:id="45" w:name="_Toc106"/>
      <w:bookmarkStart w:id="46" w:name="_Toc12539"/>
      <w:bookmarkStart w:id="47" w:name="_Toc22319"/>
      <w:r>
        <w:rPr>
          <w:rFonts w:hint="eastAsia" w:asciiTheme="minorEastAsia" w:hAnsiTheme="minorEastAsia" w:eastAsiaTheme="minorEastAsia"/>
          <w:sz w:val="32"/>
          <w:szCs w:val="32"/>
          <w:highlight w:val="none"/>
        </w:rPr>
        <w:br w:type="page"/>
      </w:r>
    </w:p>
    <w:p w14:paraId="0300482D">
      <w:pPr>
        <w:pStyle w:val="3"/>
        <w:spacing w:before="120" w:after="120" w:line="360" w:lineRule="auto"/>
        <w:jc w:val="center"/>
        <w:rPr>
          <w:rFonts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t xml:space="preserve">第二章  </w:t>
      </w:r>
      <w:bookmarkEnd w:id="39"/>
      <w:bookmarkStart w:id="48" w:name="_Toc16938518"/>
      <w:bookmarkStart w:id="49" w:name="_Toc120614213"/>
      <w:bookmarkStart w:id="50" w:name="_Toc20823274"/>
      <w:bookmarkStart w:id="51" w:name="_Toc513029202"/>
      <w:r>
        <w:rPr>
          <w:rFonts w:hint="eastAsia" w:asciiTheme="minorEastAsia" w:hAnsiTheme="minorEastAsia" w:eastAsiaTheme="minorEastAsia"/>
          <w:sz w:val="32"/>
          <w:szCs w:val="32"/>
          <w:highlight w:val="none"/>
        </w:rPr>
        <w:t>投标人须知</w:t>
      </w:r>
      <w:bookmarkEnd w:id="40"/>
      <w:bookmarkEnd w:id="41"/>
      <w:bookmarkEnd w:id="42"/>
      <w:bookmarkEnd w:id="43"/>
      <w:bookmarkEnd w:id="48"/>
      <w:bookmarkEnd w:id="49"/>
      <w:bookmarkEnd w:id="50"/>
      <w:bookmarkEnd w:id="51"/>
    </w:p>
    <w:p w14:paraId="43F0D5F2">
      <w:pPr>
        <w:pStyle w:val="10"/>
        <w:spacing w:line="400" w:lineRule="exact"/>
        <w:rPr>
          <w:rFonts w:asciiTheme="minorEastAsia" w:hAnsiTheme="minorEastAsia" w:eastAsiaTheme="minorEastAsia"/>
          <w:b/>
          <w:sz w:val="24"/>
          <w:highlight w:val="none"/>
        </w:rPr>
      </w:pPr>
      <w:r>
        <w:rPr>
          <w:rFonts w:asciiTheme="minorEastAsia" w:hAnsiTheme="minorEastAsia" w:eastAsiaTheme="minorEastAsia"/>
          <w:b/>
          <w:sz w:val="24"/>
          <w:highlight w:val="none"/>
        </w:rPr>
        <w:t>一、总则</w:t>
      </w:r>
    </w:p>
    <w:p w14:paraId="660D866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hint="eastAsia" w:asciiTheme="minorEastAsia" w:hAnsiTheme="minorEastAsia" w:eastAsiaTheme="minorEastAsia"/>
          <w:sz w:val="24"/>
          <w:highlight w:val="none"/>
        </w:rPr>
        <w:t>．</w:t>
      </w:r>
      <w:r>
        <w:rPr>
          <w:rFonts w:hint="eastAsia" w:cs="宋体" w:asciiTheme="minorEastAsia" w:hAnsiTheme="minorEastAsia" w:eastAsiaTheme="minorEastAsia"/>
          <w:highlight w:val="none"/>
        </w:rPr>
        <w:t>适用法律</w:t>
      </w:r>
    </w:p>
    <w:p w14:paraId="704B81FE">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1.1《中华人民共和国政府采购法》《中华人民共和国政府采购法实施条例》《政府采购货物和服务招标投标管理办法》等有关法律、规章和规定。</w:t>
      </w:r>
    </w:p>
    <w:p w14:paraId="29D34B9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w:t>
      </w:r>
      <w:r>
        <w:rPr>
          <w:rFonts w:hint="eastAsia" w:asciiTheme="minorEastAsia" w:hAnsiTheme="minorEastAsia" w:eastAsiaTheme="minorEastAsia"/>
          <w:sz w:val="24"/>
          <w:highlight w:val="none"/>
        </w:rPr>
        <w:t>．</w:t>
      </w:r>
      <w:r>
        <w:rPr>
          <w:rFonts w:hint="eastAsia" w:cs="宋体" w:asciiTheme="minorEastAsia" w:hAnsiTheme="minorEastAsia" w:eastAsiaTheme="minorEastAsia"/>
          <w:highlight w:val="none"/>
        </w:rPr>
        <w:t>定义</w:t>
      </w:r>
    </w:p>
    <w:p w14:paraId="0EEC43E9">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2.1“供应商”“投标人”是指参加投标竞争，并符合招标文件规定资格条件的法人、其他组织或者自然人。</w:t>
      </w:r>
    </w:p>
    <w:p w14:paraId="66178B6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2.2“产品”指本招标文件中所述相关服务。</w:t>
      </w:r>
    </w:p>
    <w:p w14:paraId="486C223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2.3“用户或使用单位”是指接受服务的单位。</w:t>
      </w:r>
    </w:p>
    <w:p w14:paraId="14F41B0B">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w:t>
      </w:r>
      <w:r>
        <w:rPr>
          <w:rFonts w:hint="eastAsia" w:asciiTheme="minorEastAsia" w:hAnsiTheme="minorEastAsia" w:eastAsiaTheme="minorEastAsia"/>
          <w:sz w:val="24"/>
          <w:highlight w:val="none"/>
        </w:rPr>
        <w:t>．</w:t>
      </w:r>
      <w:r>
        <w:rPr>
          <w:rFonts w:hint="eastAsia" w:cs="宋体" w:asciiTheme="minorEastAsia" w:hAnsiTheme="minorEastAsia" w:eastAsiaTheme="minorEastAsia"/>
          <w:highlight w:val="none"/>
        </w:rPr>
        <w:t>政策功能</w:t>
      </w:r>
    </w:p>
    <w:p w14:paraId="3B74597E">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3.1政府采购促进中小企业发展，在政府采购活动中，供应商提供的货物、工程或者服务符合下列情形的，享受中小企业扶持政策：</w:t>
      </w:r>
    </w:p>
    <w:p w14:paraId="00B53F3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（1）在货物采购项目中，货物由中小企业制造，即货物由中小企业生产且使用该中小企业商号或者注册商标；</w:t>
      </w:r>
    </w:p>
    <w:p w14:paraId="6A1C1A1C">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（2）在工程采购项目中，工程由中小企业承建，即工程施工单位为中小企业；</w:t>
      </w:r>
    </w:p>
    <w:p w14:paraId="604B6B14">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（3）在服务采购项目中，服务由中小企业承接，即提供服务的人员为中小企业依照《中华人民共和国劳动合同法》订立劳动合同的从业人员。</w:t>
      </w:r>
    </w:p>
    <w:p w14:paraId="71497A6B">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在货物采购项目中，供应商提供的货物既有中小企业制造货物，也有大型企业制造货物的，不享受中小企业扶持政策。</w:t>
      </w:r>
    </w:p>
    <w:p w14:paraId="3DA8BBEA">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以联合体形式参加政府采购活动，联合体各方均为中小企业的，联合体视同中小企业。其中，联合体各方均为小微企业的，联合体视同小微企业。</w:t>
      </w:r>
    </w:p>
    <w:p w14:paraId="297ED80A">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中小企业供应商参加政府采购活动，应当出具《中小企业声明函》（格式见后附件），否则不得享受相关中小企业扶持政策。</w:t>
      </w:r>
    </w:p>
    <w:p w14:paraId="39E98871">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75CE0CE0">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p>
    <w:p w14:paraId="32420BE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p>
    <w:p w14:paraId="3255015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44781013">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3.5提供的产品属于信息安全产品的，供应商应当选择经国家认证的信息安全产品投标，并提供由中国信息安全认证中心按国家标准认证颁发的有效认证证书复印件。</w:t>
      </w:r>
    </w:p>
    <w:p w14:paraId="6811EB7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3.6提供的产品属于政府强制采购节能产品的，供应商应当选择依据国家标准中二级能效（水效）指标认证的节能产品投标，并提供有效的节能产品认证证书复印件。</w:t>
      </w:r>
    </w:p>
    <w:p w14:paraId="31BB7769">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3.7提供的产品属于环境标志产品的，供应商应当选择依据相关标准的最新版本认证的环境标志产品投标,并提供有效的环境标志产品认证证书复印件。</w:t>
      </w:r>
    </w:p>
    <w:p w14:paraId="43F2DE3E">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3.8 对本国产品的支持政策</w:t>
      </w:r>
    </w:p>
    <w:p w14:paraId="250139A0">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（1）为贯彻落实《国务院办公厅关于在政府采购中实施本国产品标准及相关政策的通知》（国办发〔2025〕34号），在政府采购中实施本国产品标准及相关政策。</w:t>
      </w:r>
    </w:p>
    <w:p w14:paraId="6D2D6F71">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（2）本项目中既有本国产品又有非本国产品参与竞争的，依法对本国产品给予价格评审优惠，对本国产品的报价给予20%的价格扣除，用扣除后的价格参与评审。</w:t>
      </w:r>
    </w:p>
    <w:p w14:paraId="17B2E0D2">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7BEBDA5">
      <w:pPr>
        <w:pStyle w:val="10"/>
        <w:spacing w:line="400" w:lineRule="exact"/>
        <w:rPr>
          <w:rFonts w:asciiTheme="minorEastAsia" w:hAnsiTheme="minorEastAsia" w:eastAsiaTheme="minorEastAsia"/>
          <w:b/>
          <w:sz w:val="28"/>
          <w:szCs w:val="28"/>
          <w:highlight w:val="none"/>
        </w:rPr>
      </w:pPr>
      <w:r>
        <w:rPr>
          <w:rFonts w:asciiTheme="minorEastAsia" w:hAnsiTheme="minorEastAsia" w:eastAsiaTheme="minorEastAsia"/>
          <w:b/>
          <w:sz w:val="24"/>
          <w:highlight w:val="none"/>
        </w:rPr>
        <w:t>二、招标文件</w:t>
      </w:r>
    </w:p>
    <w:p w14:paraId="24DD53FF">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4．</w:t>
      </w:r>
      <w:r>
        <w:rPr>
          <w:rFonts w:cs="宋体" w:asciiTheme="minorEastAsia" w:hAnsiTheme="minorEastAsia" w:eastAsiaTheme="minorEastAsia"/>
          <w:highlight w:val="none"/>
        </w:rPr>
        <w:t>招标文件组成</w:t>
      </w:r>
    </w:p>
    <w:p w14:paraId="1220D89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4</w:t>
      </w:r>
      <w:r>
        <w:rPr>
          <w:rFonts w:cs="宋体" w:asciiTheme="minorEastAsia" w:hAnsiTheme="minorEastAsia" w:eastAsiaTheme="minorEastAsia"/>
          <w:highlight w:val="none"/>
        </w:rPr>
        <w:t>.1招标文件组成：投标邀请、</w:t>
      </w:r>
      <w:r>
        <w:rPr>
          <w:rFonts w:hint="eastAsia" w:cs="宋体" w:asciiTheme="minorEastAsia" w:hAnsiTheme="minorEastAsia" w:eastAsiaTheme="minorEastAsia"/>
          <w:highlight w:val="none"/>
        </w:rPr>
        <w:t>投标人</w:t>
      </w:r>
      <w:r>
        <w:rPr>
          <w:rFonts w:cs="宋体" w:asciiTheme="minorEastAsia" w:hAnsiTheme="minorEastAsia" w:eastAsiaTheme="minorEastAsia"/>
          <w:highlight w:val="none"/>
        </w:rPr>
        <w:t>须知、供应商应当提交的资格和资信证明文件、投标报价要求、投标文件编制要求和投标保证金缴纳方式、招标项目的技术规格、要求和数量、合同主要条款及合同签订方式、交货和提供服务的时间、验收标准、付款条件、评标方法、评标标准、无效投标和废标条款、附件等。</w:t>
      </w:r>
    </w:p>
    <w:p w14:paraId="0CC74CA7">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4</w:t>
      </w:r>
      <w:r>
        <w:rPr>
          <w:rFonts w:cs="宋体" w:asciiTheme="minorEastAsia" w:hAnsiTheme="minorEastAsia" w:eastAsiaTheme="minorEastAsia"/>
          <w:highlight w:val="none"/>
        </w:rPr>
        <w:t>.2招标的最小单位是包。招标服务数量及技术要求中未分包的，供应商对要求提供的服务不得部分投标；招标服务数量及技术要求中已经分包的，应当以包为单位投标。</w:t>
      </w:r>
    </w:p>
    <w:p w14:paraId="7F296D53">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4</w:t>
      </w:r>
      <w:r>
        <w:rPr>
          <w:rFonts w:cs="宋体" w:asciiTheme="minorEastAsia" w:hAnsiTheme="minorEastAsia" w:eastAsiaTheme="minorEastAsia"/>
          <w:highlight w:val="none"/>
        </w:rPr>
        <w:t>.3招标文件如果要求供应商提交备选投标方案的，供应商可以提交备选方案，否则，不接受备选方案。</w:t>
      </w:r>
    </w:p>
    <w:p w14:paraId="4564A434">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5、</w:t>
      </w:r>
      <w:r>
        <w:rPr>
          <w:rFonts w:cs="宋体" w:asciiTheme="minorEastAsia" w:hAnsiTheme="minorEastAsia" w:eastAsiaTheme="minorEastAsia"/>
          <w:highlight w:val="none"/>
        </w:rPr>
        <w:t>招标文件的澄清修改</w:t>
      </w:r>
    </w:p>
    <w:p w14:paraId="7DA983F7">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5</w:t>
      </w:r>
      <w:r>
        <w:rPr>
          <w:rFonts w:cs="宋体" w:asciiTheme="minorEastAsia" w:hAnsiTheme="minorEastAsia" w:eastAsiaTheme="minorEastAsia"/>
          <w:highlight w:val="none"/>
        </w:rPr>
        <w:t>.1代理机构对已发出的招标文件进行必要澄清或者修改的，将在招标文件要求提交投标文件截止时间十五日前，在原</w:t>
      </w:r>
      <w:r>
        <w:rPr>
          <w:rFonts w:hint="eastAsia" w:cs="宋体" w:asciiTheme="minorEastAsia" w:hAnsiTheme="minorEastAsia" w:eastAsiaTheme="minorEastAsia"/>
          <w:highlight w:val="none"/>
        </w:rPr>
        <w:t>采购信息发布</w:t>
      </w:r>
      <w:r>
        <w:rPr>
          <w:rFonts w:cs="宋体" w:asciiTheme="minorEastAsia" w:hAnsiTheme="minorEastAsia" w:eastAsiaTheme="minorEastAsia"/>
          <w:highlight w:val="none"/>
        </w:rPr>
        <w:t>媒体</w:t>
      </w:r>
      <w:r>
        <w:rPr>
          <w:rFonts w:hint="eastAsia" w:cs="宋体" w:asciiTheme="minorEastAsia" w:hAnsiTheme="minorEastAsia" w:eastAsiaTheme="minorEastAsia"/>
          <w:highlight w:val="none"/>
        </w:rPr>
        <w:t>上</w:t>
      </w:r>
      <w:r>
        <w:rPr>
          <w:rFonts w:cs="宋体" w:asciiTheme="minorEastAsia" w:hAnsiTheme="minorEastAsia" w:eastAsiaTheme="minorEastAsia"/>
          <w:highlight w:val="none"/>
        </w:rPr>
        <w:t>发布更正公告，该澄清或者修改的内容为招标文件的组成部分。</w:t>
      </w:r>
    </w:p>
    <w:p w14:paraId="3AC64506">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5</w:t>
      </w:r>
      <w:r>
        <w:rPr>
          <w:rFonts w:cs="宋体" w:asciiTheme="minorEastAsia" w:hAnsiTheme="minorEastAsia" w:eastAsiaTheme="minorEastAsia"/>
          <w:highlight w:val="none"/>
        </w:rPr>
        <w:t>.2代理机构在招标文件要求提交投标文件截止时间前，有权决定延长投标截止时间和开标时间，并在原采购信息发布媒体上发布变更公告。</w:t>
      </w:r>
    </w:p>
    <w:p w14:paraId="59C8FCE4">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5</w:t>
      </w:r>
      <w:r>
        <w:rPr>
          <w:rFonts w:cs="宋体" w:asciiTheme="minorEastAsia" w:hAnsiTheme="minorEastAsia" w:eastAsiaTheme="minorEastAsia"/>
          <w:highlight w:val="none"/>
        </w:rPr>
        <w:t>.3供应商应在投标截止时间前关注原采购信息发布媒体上有关本招标项目有无变更公告。</w:t>
      </w:r>
    </w:p>
    <w:p w14:paraId="0E3FC9A7">
      <w:pPr>
        <w:pStyle w:val="10"/>
        <w:spacing w:line="400" w:lineRule="exact"/>
        <w:rPr>
          <w:rFonts w:asciiTheme="minorEastAsia" w:hAnsiTheme="minorEastAsia" w:eastAsiaTheme="minorEastAsia"/>
          <w:highlight w:val="none"/>
        </w:rPr>
      </w:pPr>
      <w:r>
        <w:rPr>
          <w:rFonts w:asciiTheme="minorEastAsia" w:hAnsiTheme="minorEastAsia" w:eastAsiaTheme="minorEastAsia"/>
          <w:b/>
          <w:sz w:val="24"/>
          <w:highlight w:val="none"/>
        </w:rPr>
        <w:t>三、投标</w:t>
      </w:r>
    </w:p>
    <w:p w14:paraId="1B7C7B63">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6</w:t>
      </w:r>
      <w:r>
        <w:rPr>
          <w:rFonts w:hint="eastAsia" w:cs="宋体" w:asciiTheme="minorEastAsia" w:hAnsiTheme="minorEastAsia" w:eastAsiaTheme="minorEastAsia"/>
          <w:highlight w:val="none"/>
        </w:rPr>
        <w:t>．</w:t>
      </w:r>
      <w:r>
        <w:rPr>
          <w:rFonts w:cs="宋体" w:asciiTheme="minorEastAsia" w:hAnsiTheme="minorEastAsia" w:eastAsiaTheme="minorEastAsia"/>
          <w:highlight w:val="none"/>
        </w:rPr>
        <w:t>投标</w:t>
      </w:r>
    </w:p>
    <w:p w14:paraId="132443B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.1供应商应由其法定代表人或法定代表人授权委托人在规定的投标截止时间前，递交投标文件。</w:t>
      </w:r>
    </w:p>
    <w:p w14:paraId="55044526">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.2供应商应当对招标文件提出的要求和条件作出实质性响应，并在投标文件中逐条应答。</w:t>
      </w:r>
    </w:p>
    <w:p w14:paraId="416EB4C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.3供应商应对要求提供的资格证明文件（如资质证书、资格证书）、技术资料（如白皮书、彩页、手册、检测报告等）扫描放进</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w:t>
      </w:r>
    </w:p>
    <w:p w14:paraId="2B0C0A42">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.4供应商应逐一说明投标产品品牌、型号、产地、性能参数。</w:t>
      </w:r>
    </w:p>
    <w:p w14:paraId="46D98C9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.5投标产品属于国家认定的节能产品、环保产品、信息安全产品，应</w:t>
      </w:r>
      <w:r>
        <w:rPr>
          <w:rFonts w:hint="eastAsia" w:cs="宋体" w:asciiTheme="minorEastAsia" w:hAnsiTheme="minorEastAsia" w:eastAsiaTheme="minorEastAsia"/>
          <w:highlight w:val="none"/>
        </w:rPr>
        <w:t>提供</w:t>
      </w:r>
      <w:r>
        <w:rPr>
          <w:rFonts w:cs="宋体" w:asciiTheme="minorEastAsia" w:hAnsiTheme="minorEastAsia" w:eastAsiaTheme="minorEastAsia"/>
          <w:highlight w:val="none"/>
        </w:rPr>
        <w:t>认证证书复印件。</w:t>
      </w:r>
    </w:p>
    <w:p w14:paraId="577A8CD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.6供应商符合《政府采购促进中小企业发展管理办法》（财库【2020】46 号）规定的，应按要求在投标工具中填写《中小企业声明函》，否则不享受相应政策。</w:t>
      </w:r>
    </w:p>
    <w:p w14:paraId="3B0FDEC4">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.7供应商拟在中标后将中标项目的非主体、非关键性工作交由他人完成的，应当在</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中载明。</w:t>
      </w:r>
    </w:p>
    <w:p w14:paraId="25658D59">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7．投标文件</w:t>
      </w:r>
      <w:r>
        <w:rPr>
          <w:rFonts w:cs="宋体" w:asciiTheme="minorEastAsia" w:hAnsiTheme="minorEastAsia" w:eastAsiaTheme="minorEastAsia"/>
          <w:highlight w:val="none"/>
        </w:rPr>
        <w:t>的语言、计量单位、货币、技术标准和编制</w:t>
      </w:r>
    </w:p>
    <w:p w14:paraId="6EFE44F1">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7</w:t>
      </w:r>
      <w:r>
        <w:rPr>
          <w:rFonts w:cs="宋体" w:asciiTheme="minorEastAsia" w:hAnsiTheme="minorEastAsia" w:eastAsiaTheme="minorEastAsia"/>
          <w:highlight w:val="none"/>
        </w:rPr>
        <w:t>.1供应商提交的</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、技术文件和资料，包括图纸中的说明，以及供应商与代理机构就有关投标的所有来往函电均应使用中文。</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中若有英文或其他语言文字的资料，应提供相应的中文翻译资料。对不同文本</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的解释发生异议的，以中文文本为准。</w:t>
      </w:r>
    </w:p>
    <w:p w14:paraId="78542A7B">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7</w:t>
      </w:r>
      <w:r>
        <w:rPr>
          <w:rFonts w:cs="宋体" w:asciiTheme="minorEastAsia" w:hAnsiTheme="minorEastAsia" w:eastAsiaTheme="minorEastAsia"/>
          <w:highlight w:val="none"/>
        </w:rPr>
        <w:t>.2供应商所使用的计量单位应为国家法定计量单位。</w:t>
      </w:r>
    </w:p>
    <w:p w14:paraId="65EED859">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7</w:t>
      </w:r>
      <w:r>
        <w:rPr>
          <w:rFonts w:cs="宋体" w:asciiTheme="minorEastAsia" w:hAnsiTheme="minorEastAsia" w:eastAsiaTheme="minorEastAsia"/>
          <w:highlight w:val="none"/>
        </w:rPr>
        <w:t>.3供应商应用人民币报价。</w:t>
      </w:r>
    </w:p>
    <w:p w14:paraId="46C48EC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7</w:t>
      </w:r>
      <w:r>
        <w:rPr>
          <w:rFonts w:cs="宋体" w:asciiTheme="minorEastAsia" w:hAnsiTheme="minorEastAsia" w:eastAsiaTheme="minorEastAsia"/>
          <w:highlight w:val="none"/>
        </w:rPr>
        <w:t>.4供应商所使用的技术标准应遵循国家最新标准及规范。</w:t>
      </w:r>
    </w:p>
    <w:p w14:paraId="10351FA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7</w:t>
      </w:r>
      <w:r>
        <w:rPr>
          <w:rFonts w:cs="宋体" w:asciiTheme="minorEastAsia" w:hAnsiTheme="minorEastAsia" w:eastAsiaTheme="minorEastAsia"/>
          <w:highlight w:val="none"/>
        </w:rPr>
        <w:t>.5</w:t>
      </w:r>
      <w:r>
        <w:rPr>
          <w:rFonts w:hint="eastAsia" w:cs="宋体" w:asciiTheme="minorEastAsia" w:hAnsiTheme="minorEastAsia" w:eastAsiaTheme="minorEastAsia"/>
          <w:highlight w:val="none"/>
        </w:rPr>
        <w:t>供应商应该按照招标文件的要求提供所需样品。</w:t>
      </w:r>
    </w:p>
    <w:p w14:paraId="31395085">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8</w:t>
      </w:r>
      <w:r>
        <w:rPr>
          <w:rFonts w:hint="eastAsia" w:cs="宋体" w:asciiTheme="minorEastAsia" w:hAnsiTheme="minorEastAsia" w:eastAsiaTheme="minorEastAsia"/>
          <w:highlight w:val="none"/>
        </w:rPr>
        <w:t>．</w:t>
      </w:r>
      <w:r>
        <w:rPr>
          <w:rFonts w:cs="宋体" w:asciiTheme="minorEastAsia" w:hAnsiTheme="minorEastAsia" w:eastAsiaTheme="minorEastAsia"/>
          <w:highlight w:val="none"/>
        </w:rPr>
        <w:t>联合投标</w:t>
      </w:r>
    </w:p>
    <w:p w14:paraId="6F8E7B66">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8</w:t>
      </w:r>
      <w:r>
        <w:rPr>
          <w:rFonts w:cs="宋体" w:asciiTheme="minorEastAsia" w:hAnsiTheme="minorEastAsia" w:eastAsiaTheme="minorEastAsia"/>
          <w:highlight w:val="none"/>
        </w:rPr>
        <w:t>.1采购项目如接受联合体投标的，两个以上的自然人、法人或者其他组织可以组成一个联合体，以一个供应商的身份共同参加投标。</w:t>
      </w:r>
    </w:p>
    <w:p w14:paraId="10012DC6">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8.2鼓励大中型企业和其他自然人、法人或者其他组织与小型、微型企业组成联合体共同参加非专门面向中小企业的政府采购活动。联合协议中约定，小型、微型企业的协议合同金额占到联合体协议合同总金额 30%以上的，给予联合体 2%的价格扣除。联合体各方均为小型、微型企业的，联合体视同为小型、微型企业享受 10%的价格扣除。组成联合体的大中型企业和其他自然人、法人或者其他组织，与小型、微型企业之间不得存在投资关系。</w:t>
      </w:r>
    </w:p>
    <w:p w14:paraId="5C2A679A">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8</w:t>
      </w:r>
      <w:r>
        <w:rPr>
          <w:rFonts w:cs="宋体" w:asciiTheme="minorEastAsia" w:hAnsiTheme="minorEastAsia" w:eastAsiaTheme="minorEastAsia"/>
          <w:highlight w:val="none"/>
        </w:rPr>
        <w:t>.3联合体各方之间应当签订共同投标联合体协议，明确约定联合体各方承担的工作和相应的责任，并将联合体共同投标协议连同</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一并提交。联合体各方签订联合体共同投标协议后，不得再以自己名义单独在同一项目中投标，也不得组成新的联合体参加同一项目投标。</w:t>
      </w:r>
    </w:p>
    <w:p w14:paraId="089BCFC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8</w:t>
      </w:r>
      <w:r>
        <w:rPr>
          <w:rFonts w:cs="宋体" w:asciiTheme="minorEastAsia" w:hAnsiTheme="minorEastAsia" w:eastAsiaTheme="minorEastAsia"/>
          <w:highlight w:val="none"/>
        </w:rPr>
        <w:t>.4政府采购合同分包履行的，中标供应商就采购项目和分包项目向采购人负责，分包项目供应商就分包项目承担责任，中标供应商与分包供应商之间应该签订分包意向协议。</w:t>
      </w:r>
    </w:p>
    <w:p w14:paraId="179B1D94">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8</w:t>
      </w:r>
      <w:r>
        <w:rPr>
          <w:rFonts w:cs="宋体" w:asciiTheme="minorEastAsia" w:hAnsiTheme="minorEastAsia" w:eastAsiaTheme="minorEastAsia"/>
          <w:highlight w:val="none"/>
        </w:rPr>
        <w:t>.5享受中小企业扶持政策获得政府采购合同的，小微企业不得将合同分包给大中型企业，中型企业不得将合同分包给大型企业。</w:t>
      </w:r>
    </w:p>
    <w:p w14:paraId="6BC02F4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8</w:t>
      </w:r>
      <w:r>
        <w:rPr>
          <w:rFonts w:cs="宋体" w:asciiTheme="minorEastAsia" w:hAnsiTheme="minorEastAsia" w:eastAsiaTheme="minorEastAsia"/>
          <w:highlight w:val="none"/>
        </w:rPr>
        <w:t>.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p>
    <w:p w14:paraId="4670ABA1">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9．</w:t>
      </w:r>
      <w:r>
        <w:rPr>
          <w:rFonts w:cs="宋体" w:asciiTheme="minorEastAsia" w:hAnsiTheme="minorEastAsia" w:eastAsiaTheme="minorEastAsia"/>
          <w:highlight w:val="none"/>
        </w:rPr>
        <w:t>投标费用</w:t>
      </w:r>
    </w:p>
    <w:p w14:paraId="3241D9E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9</w:t>
      </w:r>
      <w:r>
        <w:rPr>
          <w:rFonts w:cs="宋体" w:asciiTheme="minorEastAsia" w:hAnsiTheme="minorEastAsia" w:eastAsiaTheme="minorEastAsia"/>
          <w:highlight w:val="none"/>
        </w:rPr>
        <w:t>.1</w:t>
      </w:r>
      <w:r>
        <w:rPr>
          <w:rFonts w:hint="eastAsia" w:cs="宋体" w:asciiTheme="minorEastAsia" w:hAnsiTheme="minorEastAsia" w:eastAsiaTheme="minorEastAsia"/>
          <w:highlight w:val="none"/>
        </w:rPr>
        <w:t>投标人应自行承担所有与参加投标有关的费用，无论投标过程中的做法和结果如何，江苏畅采工程咨询有限公司（以下简称采购代理机构）在任何情况下均无义务和责任承担这些费用。</w:t>
      </w:r>
    </w:p>
    <w:p w14:paraId="7B595A02">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9</w:t>
      </w: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招标代理费按2</w:t>
      </w:r>
      <w:r>
        <w:rPr>
          <w:rFonts w:cs="宋体" w:asciiTheme="minorEastAsia" w:hAnsiTheme="minorEastAsia" w:eastAsiaTheme="minorEastAsia"/>
          <w:highlight w:val="none"/>
        </w:rPr>
        <w:t>000</w:t>
      </w:r>
      <w:r>
        <w:rPr>
          <w:rFonts w:hint="eastAsia" w:cs="宋体" w:asciiTheme="minorEastAsia" w:hAnsiTheme="minorEastAsia" w:eastAsiaTheme="minorEastAsia"/>
          <w:highlight w:val="none"/>
        </w:rPr>
        <w:t>元收取，由采购人支付。代理机构开具电子普通发票。</w:t>
      </w:r>
    </w:p>
    <w:p w14:paraId="22E6F49A">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9.3</w:t>
      </w:r>
      <w:r>
        <w:rPr>
          <w:rFonts w:hint="eastAsia" w:cs="宋体" w:asciiTheme="minorEastAsia" w:hAnsiTheme="minorEastAsia" w:eastAsiaTheme="minorEastAsia"/>
          <w:highlight w:val="none"/>
        </w:rPr>
        <w:t>专家评审费按照苏财购〔2016〕48号文的标准，由采购人支付。</w:t>
      </w:r>
    </w:p>
    <w:p w14:paraId="4478FBDA">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10</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组成</w:t>
      </w:r>
    </w:p>
    <w:p w14:paraId="681319F0">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0.1供应商应当根据招标文件要求编制</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应对招标文件提出的要求和条件作出实质性响应，并在《商务条款偏离表》和《技术条款偏离表》《资格性和符合性检查响应对照表》等处标明满足与否。对带 “★”的技术条款必须在</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中提供技术支持资料（如白皮书、彩页、手册、检测报告等），未提供技术支持资料的，评审时不予认可。（采购需求中另有规定的，也可从其规定）</w:t>
      </w:r>
    </w:p>
    <w:p w14:paraId="46FC0B0B">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0.2供应商根据招标文件载明的采购项目实际情况，拟在中标后将中标项目的非主体、非关键性工作交由他人完成的，应当在</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中载明。</w:t>
      </w:r>
    </w:p>
    <w:p w14:paraId="3BA3331E">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0.3</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由商务部分、技术部分、价格部分，以及其他部分组成。</w:t>
      </w:r>
    </w:p>
    <w:p w14:paraId="397BA333">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1</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的商务部分</w:t>
      </w:r>
    </w:p>
    <w:p w14:paraId="689B7409">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1.1商务部分是证明供应商有资格参加投标和中标后有能力履行合同的文件，这些文件应能满足招标的要求，包括但不限于下列文件，其中加“★”项目不得有缺失或无效：</w:t>
      </w:r>
    </w:p>
    <w:p w14:paraId="3684510B">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 投标函（投标申请及声明）；</w:t>
      </w:r>
    </w:p>
    <w:p w14:paraId="743BA957">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2</w:t>
      </w:r>
      <w:r>
        <w:rPr>
          <w:rFonts w:cs="宋体" w:asciiTheme="minorEastAsia" w:hAnsiTheme="minorEastAsia" w:eastAsiaTheme="minorEastAsia"/>
          <w:highlight w:val="none"/>
        </w:rPr>
        <w:t>）★ 法人授权委托书及委托代理人的身份证扫描件；</w:t>
      </w:r>
    </w:p>
    <w:p w14:paraId="1FFE9CD8">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（3）★ 第一章</w:t>
      </w:r>
      <w:r>
        <w:rPr>
          <w:rFonts w:hint="eastAsia" w:cs="宋体" w:asciiTheme="minorEastAsia" w:hAnsiTheme="minorEastAsia" w:eastAsiaTheme="minorEastAsia"/>
          <w:highlight w:val="none"/>
        </w:rPr>
        <w:t>招标公告</w:t>
      </w:r>
      <w:r>
        <w:rPr>
          <w:rFonts w:cs="宋体" w:asciiTheme="minorEastAsia" w:hAnsiTheme="minorEastAsia" w:eastAsiaTheme="minorEastAsia"/>
          <w:highlight w:val="none"/>
        </w:rPr>
        <w:t>中第</w:t>
      </w:r>
      <w:r>
        <w:rPr>
          <w:rFonts w:hint="eastAsia" w:cs="宋体" w:asciiTheme="minorEastAsia" w:hAnsiTheme="minorEastAsia" w:eastAsiaTheme="minorEastAsia"/>
          <w:highlight w:val="none"/>
        </w:rPr>
        <w:t>二</w:t>
      </w:r>
      <w:r>
        <w:rPr>
          <w:rFonts w:cs="宋体" w:asciiTheme="minorEastAsia" w:hAnsiTheme="minorEastAsia" w:eastAsiaTheme="minorEastAsia"/>
          <w:highlight w:val="none"/>
        </w:rPr>
        <w:t>条</w:t>
      </w:r>
      <w:r>
        <w:rPr>
          <w:rFonts w:hint="eastAsia" w:cs="宋体" w:asciiTheme="minorEastAsia" w:hAnsiTheme="minorEastAsia" w:eastAsiaTheme="minorEastAsia"/>
          <w:highlight w:val="none"/>
        </w:rPr>
        <w:t>申请人资格要求</w:t>
      </w:r>
      <w:r>
        <w:rPr>
          <w:rFonts w:cs="宋体" w:asciiTheme="minorEastAsia" w:hAnsiTheme="minorEastAsia" w:eastAsiaTheme="minorEastAsia"/>
          <w:highlight w:val="none"/>
        </w:rPr>
        <w:t>规定的证明材料；</w:t>
      </w:r>
    </w:p>
    <w:p w14:paraId="6C3D2C4B">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（4）★</w:t>
      </w:r>
      <w:r>
        <w:rPr>
          <w:rFonts w:hint="eastAsia" w:cs="宋体" w:asciiTheme="minorEastAsia" w:hAnsiTheme="minorEastAsia" w:eastAsiaTheme="minorEastAsia"/>
          <w:highlight w:val="none"/>
        </w:rPr>
        <w:t>开标一览表；</w:t>
      </w:r>
    </w:p>
    <w:p w14:paraId="4BB40288">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w:t>
      </w:r>
      <w:r>
        <w:rPr>
          <w:rFonts w:cs="宋体" w:asciiTheme="minorEastAsia" w:hAnsiTheme="minorEastAsia" w:eastAsiaTheme="minorEastAsia"/>
          <w:highlight w:val="none"/>
        </w:rPr>
        <w:t>5</w:t>
      </w:r>
      <w:r>
        <w:rPr>
          <w:rFonts w:hint="eastAsia" w:cs="宋体" w:asciiTheme="minorEastAsia" w:hAnsiTheme="minorEastAsia" w:eastAsiaTheme="minorEastAsia"/>
          <w:highlight w:val="none"/>
        </w:rPr>
        <w:t>）</w:t>
      </w: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分项报价表；</w:t>
      </w:r>
    </w:p>
    <w:p w14:paraId="122C0809">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w:t>
      </w:r>
      <w:r>
        <w:rPr>
          <w:rFonts w:cs="宋体" w:asciiTheme="minorEastAsia" w:hAnsiTheme="minorEastAsia" w:eastAsiaTheme="minorEastAsia"/>
          <w:highlight w:val="none"/>
        </w:rPr>
        <w:t>6</w:t>
      </w:r>
      <w:r>
        <w:rPr>
          <w:rFonts w:hint="eastAsia" w:cs="宋体" w:asciiTheme="minorEastAsia" w:hAnsiTheme="minorEastAsia" w:eastAsiaTheme="minorEastAsia"/>
          <w:highlight w:val="none"/>
        </w:rPr>
        <w:t>）</w:t>
      </w:r>
      <w:r>
        <w:rPr>
          <w:rFonts w:cs="宋体" w:asciiTheme="minorEastAsia" w:hAnsiTheme="minorEastAsia" w:eastAsiaTheme="minorEastAsia"/>
          <w:highlight w:val="none"/>
        </w:rPr>
        <w:t>《商务条款偏离表》；</w:t>
      </w:r>
    </w:p>
    <w:p w14:paraId="77E488E0">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（7）供应商认为需要提供的其他资格证明文件和商务资料。</w:t>
      </w:r>
    </w:p>
    <w:p w14:paraId="27BB5C00">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12</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的技术部分</w:t>
      </w:r>
    </w:p>
    <w:p w14:paraId="69621970">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2.1技术部分是证明供应商提供的产品和服务是合格的、并符合招标文件要求的证明文件，以及对投标报价表中的服务的详细说明，这些文件可以是文字资料、图纸和数据等。</w:t>
      </w:r>
    </w:p>
    <w:p w14:paraId="1B38C0C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2.2若技术性能无特殊说明，则按国家有关部门最新颁布的标准及规范为准。</w:t>
      </w:r>
    </w:p>
    <w:p w14:paraId="7821CFBC">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2.3提供的技术如与招标文件要求有不符之处，应说明其差别之所在，并在《技术条款偏离表》中逐条予以说明。</w:t>
      </w:r>
    </w:p>
    <w:p w14:paraId="66536E6A">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2.4</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应按照招标文件要求提供技术资料、文件和有关证明，其中加“★”项目不得有缺失或无效。</w:t>
      </w:r>
    </w:p>
    <w:p w14:paraId="3A51234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3</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的价格部分</w:t>
      </w:r>
    </w:p>
    <w:p w14:paraId="4D689673">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3.1价格部分是对投标货物和服务价格构成的说明，每一项货物仅接受一个价格。</w:t>
      </w:r>
    </w:p>
    <w:p w14:paraId="15C28A26">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p>
    <w:p w14:paraId="32DE037F">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3.3供应商的任何错漏、优惠、竞争性报价不得作为减轻责任、减少服务、增加收费、降低质量的理由。</w:t>
      </w:r>
    </w:p>
    <w:p w14:paraId="015A6A4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3.4供应商应在《报价一览表》《分项报价表》等标明提供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报价一览表》《分项报价表》中注明,供应商应当如实申报,否则评标委员会有权取消其小微企业、残疾人福利性单位、监狱企业优惠政策。</w:t>
      </w:r>
    </w:p>
    <w:p w14:paraId="0ACF2E99">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4</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的其他部分</w:t>
      </w:r>
    </w:p>
    <w:p w14:paraId="229C9F8E">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供应商编制</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需要提供的其他相关文件。</w:t>
      </w:r>
    </w:p>
    <w:p w14:paraId="7F2E84C7">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15</w:t>
      </w:r>
      <w:r>
        <w:rPr>
          <w:rFonts w:hint="eastAsia" w:cs="宋体" w:asciiTheme="minorEastAsia" w:hAnsiTheme="minorEastAsia" w:eastAsiaTheme="minorEastAsia"/>
          <w:highlight w:val="none"/>
        </w:rPr>
        <w:t>．</w:t>
      </w:r>
      <w:r>
        <w:rPr>
          <w:rFonts w:cs="宋体" w:asciiTheme="minorEastAsia" w:hAnsiTheme="minorEastAsia" w:eastAsiaTheme="minorEastAsia"/>
          <w:highlight w:val="none"/>
        </w:rPr>
        <w:t>投标保证金</w:t>
      </w:r>
    </w:p>
    <w:p w14:paraId="3CA3523D">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本项目不收取保证金。</w:t>
      </w:r>
    </w:p>
    <w:p w14:paraId="5F7030B2">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16</w:t>
      </w:r>
      <w:r>
        <w:rPr>
          <w:rFonts w:hint="eastAsia" w:cs="宋体" w:asciiTheme="minorEastAsia" w:hAnsiTheme="minorEastAsia" w:eastAsiaTheme="minorEastAsia"/>
          <w:highlight w:val="none"/>
        </w:rPr>
        <w:t>．</w:t>
      </w:r>
      <w:r>
        <w:rPr>
          <w:rFonts w:cs="宋体" w:asciiTheme="minorEastAsia" w:hAnsiTheme="minorEastAsia" w:eastAsiaTheme="minorEastAsia"/>
          <w:highlight w:val="none"/>
        </w:rPr>
        <w:t>投标有效期</w:t>
      </w:r>
    </w:p>
    <w:p w14:paraId="65D8E4E4">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6.1自开标之日起六十日内投标有效。</w:t>
      </w:r>
    </w:p>
    <w:p w14:paraId="53A11182">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6.2特殊情况下，在原投标有效期截止之前，代理机构可要求供应商同意延长投标有效期，这种要求与答复均以书面形式提交。供应商可拒绝这种要求，并且不影响投标保证金退还。接受延长投标有效期的供应商将不会要求和允许修正其投标，而只会被要求相应地延长其投标保证金的有效期。在这种情况下，有关投标保证金的退还规定在延长了的有效期内继续有效。</w:t>
      </w:r>
    </w:p>
    <w:p w14:paraId="7FCFC557">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1</w:t>
      </w:r>
      <w:r>
        <w:rPr>
          <w:rFonts w:hint="eastAsia" w:cs="宋体" w:asciiTheme="minorEastAsia" w:hAnsiTheme="minorEastAsia" w:eastAsiaTheme="minorEastAsia"/>
          <w:highlight w:val="none"/>
        </w:rPr>
        <w:t>7．投标文件</w:t>
      </w:r>
      <w:r>
        <w:rPr>
          <w:rFonts w:cs="宋体" w:asciiTheme="minorEastAsia" w:hAnsiTheme="minorEastAsia" w:eastAsiaTheme="minorEastAsia"/>
          <w:highlight w:val="none"/>
        </w:rPr>
        <w:t>的修改和撤回</w:t>
      </w:r>
    </w:p>
    <w:p w14:paraId="07A90ACF">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17</w:t>
      </w:r>
      <w:r>
        <w:rPr>
          <w:rFonts w:cs="宋体" w:asciiTheme="minorEastAsia" w:hAnsiTheme="minorEastAsia" w:eastAsiaTheme="minorEastAsia"/>
          <w:highlight w:val="none"/>
        </w:rPr>
        <w:t>.1供应商在投标截止时间前，可以对所提交的</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进行撤回和重新递交。</w:t>
      </w:r>
    </w:p>
    <w:p w14:paraId="19257CDC">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17</w:t>
      </w:r>
      <w:r>
        <w:rPr>
          <w:rFonts w:cs="宋体" w:asciiTheme="minorEastAsia" w:hAnsiTheme="minorEastAsia" w:eastAsiaTheme="minorEastAsia"/>
          <w:highlight w:val="none"/>
        </w:rPr>
        <w:t>.2投标截止时间之后，</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不得撤回，如果撤回的，将不再接受重新递交，一年内不得参加代理机构组织的政府采购活动。</w:t>
      </w:r>
    </w:p>
    <w:p w14:paraId="2EE06762">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18．投标文件</w:t>
      </w:r>
      <w:r>
        <w:rPr>
          <w:rFonts w:cs="宋体" w:asciiTheme="minorEastAsia" w:hAnsiTheme="minorEastAsia" w:eastAsiaTheme="minorEastAsia"/>
          <w:highlight w:val="none"/>
        </w:rPr>
        <w:t>盖章</w:t>
      </w:r>
    </w:p>
    <w:p w14:paraId="7136914A">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18</w:t>
      </w:r>
      <w:r>
        <w:rPr>
          <w:rFonts w:cs="宋体" w:asciiTheme="minorEastAsia" w:hAnsiTheme="minorEastAsia" w:eastAsiaTheme="minorEastAsia"/>
          <w:highlight w:val="none"/>
        </w:rPr>
        <w:t>.1供应商应按照招标文件要求，对需要加盖公章的资格证明文件和有关资料加盖</w:t>
      </w:r>
      <w:r>
        <w:rPr>
          <w:rFonts w:hint="eastAsia" w:cs="宋体" w:asciiTheme="minorEastAsia" w:hAnsiTheme="minorEastAsia" w:eastAsiaTheme="minorEastAsia"/>
          <w:highlight w:val="none"/>
        </w:rPr>
        <w:t>电子</w:t>
      </w:r>
      <w:r>
        <w:rPr>
          <w:rFonts w:cs="宋体" w:asciiTheme="minorEastAsia" w:hAnsiTheme="minorEastAsia" w:eastAsiaTheme="minorEastAsia"/>
          <w:highlight w:val="none"/>
        </w:rPr>
        <w:t>公章。</w:t>
      </w:r>
    </w:p>
    <w:p w14:paraId="629E1003">
      <w:pPr>
        <w:pStyle w:val="10"/>
        <w:spacing w:after="0" w:line="400" w:lineRule="exact"/>
        <w:ind w:firstLine="420" w:firstLineChars="200"/>
        <w:rPr>
          <w:rFonts w:asciiTheme="minorEastAsia" w:hAnsiTheme="minorEastAsia" w:eastAsiaTheme="minorEastAsia"/>
          <w:highlight w:val="none"/>
        </w:rPr>
      </w:pPr>
      <w:r>
        <w:rPr>
          <w:rFonts w:hint="eastAsia" w:cs="宋体" w:asciiTheme="minorEastAsia" w:hAnsiTheme="minorEastAsia" w:eastAsiaTheme="minorEastAsia"/>
          <w:highlight w:val="none"/>
        </w:rPr>
        <w:t>18.</w:t>
      </w:r>
      <w:r>
        <w:rPr>
          <w:rFonts w:cs="宋体" w:asciiTheme="minorEastAsia" w:hAnsiTheme="minorEastAsia" w:eastAsiaTheme="minorEastAsia"/>
          <w:highlight w:val="none"/>
        </w:rPr>
        <w:t>2供应商应在</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指定位置加盖</w:t>
      </w:r>
      <w:r>
        <w:rPr>
          <w:rFonts w:hint="eastAsia" w:cs="宋体" w:asciiTheme="minorEastAsia" w:hAnsiTheme="minorEastAsia" w:eastAsiaTheme="minorEastAsia"/>
          <w:highlight w:val="none"/>
        </w:rPr>
        <w:t>电子</w:t>
      </w:r>
      <w:r>
        <w:rPr>
          <w:rFonts w:cs="宋体" w:asciiTheme="minorEastAsia" w:hAnsiTheme="minorEastAsia" w:eastAsiaTheme="minorEastAsia"/>
          <w:highlight w:val="none"/>
        </w:rPr>
        <w:t>公章。</w:t>
      </w:r>
    </w:p>
    <w:p w14:paraId="65147E52">
      <w:pPr>
        <w:pStyle w:val="10"/>
        <w:spacing w:line="400" w:lineRule="exact"/>
        <w:rPr>
          <w:rFonts w:asciiTheme="minorEastAsia" w:hAnsiTheme="minorEastAsia" w:eastAsiaTheme="minorEastAsia"/>
          <w:b/>
          <w:sz w:val="28"/>
          <w:szCs w:val="28"/>
          <w:highlight w:val="none"/>
        </w:rPr>
      </w:pPr>
      <w:r>
        <w:rPr>
          <w:rFonts w:asciiTheme="minorEastAsia" w:hAnsiTheme="minorEastAsia" w:eastAsiaTheme="minorEastAsia"/>
          <w:b/>
          <w:sz w:val="24"/>
          <w:highlight w:val="none"/>
        </w:rPr>
        <w:t>四、开标、评标与确定中标供应商</w:t>
      </w:r>
    </w:p>
    <w:p w14:paraId="364E6AF9">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19．</w:t>
      </w:r>
      <w:r>
        <w:rPr>
          <w:rFonts w:cs="宋体" w:asciiTheme="minorEastAsia" w:hAnsiTheme="minorEastAsia" w:eastAsiaTheme="minorEastAsia"/>
          <w:highlight w:val="none"/>
        </w:rPr>
        <w:t>开标</w:t>
      </w:r>
    </w:p>
    <w:p w14:paraId="4072BD68">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19</w:t>
      </w:r>
      <w:r>
        <w:rPr>
          <w:rFonts w:cs="宋体" w:asciiTheme="minorEastAsia" w:hAnsiTheme="minorEastAsia" w:eastAsiaTheme="minorEastAsia"/>
          <w:highlight w:val="none"/>
        </w:rPr>
        <w:t>.1</w:t>
      </w:r>
      <w:r>
        <w:rPr>
          <w:rFonts w:hint="eastAsia" w:cs="宋体" w:asciiTheme="minorEastAsia" w:hAnsiTheme="minorEastAsia" w:eastAsiaTheme="minorEastAsia"/>
          <w:highlight w:val="none"/>
        </w:rPr>
        <w:t>投标人按照《操作手册》规定参加开标活动，并在苏采云系统规定的时间内对投标文件进行解密。苏采云系统公布各投标人名称和投标价格</w:t>
      </w:r>
      <w:r>
        <w:rPr>
          <w:rFonts w:cs="宋体" w:asciiTheme="minorEastAsia" w:hAnsiTheme="minorEastAsia" w:eastAsiaTheme="minorEastAsia"/>
          <w:highlight w:val="none"/>
        </w:rPr>
        <w:t>。</w:t>
      </w:r>
    </w:p>
    <w:p w14:paraId="259913AC">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19</w:t>
      </w: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投标人在开标过程中涉及到的投标文件解密、开标结果确认等工作，应按照《操作手册》规定执行</w:t>
      </w:r>
      <w:r>
        <w:rPr>
          <w:rFonts w:cs="宋体" w:asciiTheme="minorEastAsia" w:hAnsiTheme="minorEastAsia" w:eastAsiaTheme="minorEastAsia"/>
          <w:highlight w:val="none"/>
        </w:rPr>
        <w:t>。</w:t>
      </w:r>
    </w:p>
    <w:p w14:paraId="166425AA">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19.3投标人如果对开标过程和开标结果有疑义，应当根据《操作手册》规定提出，苏采云系统中《开标记录表》公布后5分钟内未提出的，视同认可开标结果。</w:t>
      </w:r>
    </w:p>
    <w:p w14:paraId="4D829BF4">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19.4公开招标数额标准以上的采购项目，投标截止后供应商不足 3 家或者通过资格审查或符合性审查的供应商不足 3 家的，除采购任务取消情形外，按照以下方式处理： </w:t>
      </w:r>
    </w:p>
    <w:p w14:paraId="313A8069">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（1）招标文件存在不合理条款或者招标程序不符合规定的，采购人、采购代理机构改正后依法重新招标； </w:t>
      </w:r>
    </w:p>
    <w:p w14:paraId="7722E709">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p>
    <w:p w14:paraId="5C7BF289">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0．</w:t>
      </w:r>
      <w:r>
        <w:rPr>
          <w:rFonts w:cs="宋体" w:asciiTheme="minorEastAsia" w:hAnsiTheme="minorEastAsia" w:eastAsiaTheme="minorEastAsia"/>
          <w:highlight w:val="none"/>
        </w:rPr>
        <w:t>评标</w:t>
      </w:r>
    </w:p>
    <w:p w14:paraId="7AC7033A">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.1评标组织</w:t>
      </w:r>
    </w:p>
    <w:p w14:paraId="7AAE480C">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.1.1评标工作由代理机构组织，具体评标事务由依法组建的评标委员会负责，并独立履行下列职责：</w:t>
      </w:r>
    </w:p>
    <w:p w14:paraId="36ADA068">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（1）审查、评价</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是否符合招标文件的商务、技术等实质性要求；</w:t>
      </w:r>
    </w:p>
    <w:p w14:paraId="16B3C15E">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2</w:t>
      </w:r>
      <w:r>
        <w:rPr>
          <w:rFonts w:cs="宋体" w:asciiTheme="minorEastAsia" w:hAnsiTheme="minorEastAsia" w:eastAsiaTheme="minorEastAsia"/>
          <w:highlight w:val="none"/>
        </w:rPr>
        <w:t>）要求投标人对</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有关事项作出澄清或者说明；</w:t>
      </w:r>
    </w:p>
    <w:p w14:paraId="7FB5A61C">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3</w:t>
      </w:r>
      <w:r>
        <w:rPr>
          <w:rFonts w:cs="宋体" w:asciiTheme="minorEastAsia" w:hAnsiTheme="minorEastAsia" w:eastAsiaTheme="minorEastAsia"/>
          <w:highlight w:val="none"/>
        </w:rPr>
        <w:t>）对</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进行比较和评价；</w:t>
      </w:r>
    </w:p>
    <w:p w14:paraId="7FBD8BED">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4</w:t>
      </w:r>
      <w:r>
        <w:rPr>
          <w:rFonts w:cs="宋体" w:asciiTheme="minorEastAsia" w:hAnsiTheme="minorEastAsia" w:eastAsiaTheme="minorEastAsia"/>
          <w:highlight w:val="none"/>
        </w:rPr>
        <w:t>）推荐中标候选人或根据采购人委托直接确定中标供应商；</w:t>
      </w:r>
    </w:p>
    <w:p w14:paraId="0B12BFA6">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5</w:t>
      </w:r>
      <w:r>
        <w:rPr>
          <w:rFonts w:cs="宋体" w:asciiTheme="minorEastAsia" w:hAnsiTheme="minorEastAsia" w:eastAsiaTheme="minorEastAsia"/>
          <w:highlight w:val="none"/>
        </w:rPr>
        <w:t>）向采购人、财政部门报告评标中发现的违法行为。</w:t>
      </w:r>
    </w:p>
    <w:p w14:paraId="60B6FA1F">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.1.2评标委员会由采购人代表和有关技术、经济等方面的专家组成，独立开展评审工作。</w:t>
      </w:r>
    </w:p>
    <w:p w14:paraId="0D872979">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.2评标程序</w:t>
      </w:r>
    </w:p>
    <w:p w14:paraId="1D2A3927">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.2.1</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的资格审查</w:t>
      </w:r>
    </w:p>
    <w:p w14:paraId="30950D2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.2.1.1采购人代表和代理机构联合依法对投标人的资格进行审查。</w:t>
      </w:r>
    </w:p>
    <w:p w14:paraId="6BE123F7">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.2.1.2依据法律法规和招标文件的规定，对</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中的资格证明文件、投标保证金等进行审查，以确定投标供应商是否具备投标资格。</w:t>
      </w:r>
    </w:p>
    <w:p w14:paraId="29C98031">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.2.1.3在进行资格性审查的同时，将在“信用中国”网站</w:t>
      </w:r>
      <w:r>
        <w:rPr>
          <w:highlight w:val="none"/>
        </w:rPr>
        <w:fldChar w:fldCharType="begin"/>
      </w:r>
      <w:r>
        <w:rPr>
          <w:highlight w:val="none"/>
        </w:rPr>
        <w:instrText xml:space="preserve"> HYPERLINK "http://www.creditchina.gov.cn/" </w:instrText>
      </w:r>
      <w:r>
        <w:rPr>
          <w:highlight w:val="none"/>
        </w:rPr>
        <w:fldChar w:fldCharType="separate"/>
      </w:r>
      <w:r>
        <w:rPr>
          <w:rFonts w:cs="宋体" w:asciiTheme="minorEastAsia" w:hAnsiTheme="minorEastAsia" w:eastAsiaTheme="minorEastAsia"/>
          <w:highlight w:val="none"/>
        </w:rPr>
        <w:t>（www.creditchina.gov.cn</w:t>
      </w:r>
      <w:r>
        <w:rPr>
          <w:rFonts w:cs="宋体" w:asciiTheme="minorEastAsia" w:hAnsiTheme="minorEastAsia" w:eastAsiaTheme="minorEastAsia"/>
          <w:highlight w:val="none"/>
        </w:rPr>
        <w:fldChar w:fldCharType="end"/>
      </w:r>
      <w:r>
        <w:rPr>
          <w:rFonts w:cs="宋体" w:asciiTheme="minorEastAsia" w:hAnsiTheme="minorEastAsia" w:eastAsiaTheme="minorEastAsia"/>
          <w:highlight w:val="none"/>
        </w:rPr>
        <w:t>）、“中国政府采购网”(www.ccgp.gov.cn)对投标供应商是否被列入失信被执行人、重大税收违法案件当事人名单、政府采购严重违法失信行为记录名单的情况进行查询，以确定投标供应商是否具备投标资格。</w:t>
      </w:r>
    </w:p>
    <w:p w14:paraId="4D0C429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.2.1.4</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有下列情况之一的，在资格性审查时按照无效投标处理</w:t>
      </w:r>
    </w:p>
    <w:p w14:paraId="3AEA1572">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（1）不具备招标文件规定资格条件的；</w:t>
      </w:r>
    </w:p>
    <w:p w14:paraId="0B7FE950">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2</w:t>
      </w:r>
      <w:r>
        <w:rPr>
          <w:rFonts w:cs="宋体" w:asciiTheme="minorEastAsia" w:hAnsiTheme="minorEastAsia" w:eastAsiaTheme="minorEastAsia"/>
          <w:highlight w:val="none"/>
        </w:rPr>
        <w:t>）供应商被“信用中国”网站（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cs="宋体" w:asciiTheme="minorEastAsia" w:hAnsiTheme="minorEastAsia" w:eastAsiaTheme="minorEastAsia"/>
          <w:highlight w:val="none"/>
        </w:rPr>
        <w:t>www.creditchina.gov.cn</w:t>
      </w:r>
      <w:r>
        <w:rPr>
          <w:rFonts w:cs="宋体" w:asciiTheme="minorEastAsia" w:hAnsiTheme="minorEastAsia" w:eastAsiaTheme="minorEastAsia"/>
          <w:highlight w:val="none"/>
        </w:rPr>
        <w:fldChar w:fldCharType="end"/>
      </w:r>
      <w:r>
        <w:rPr>
          <w:rFonts w:cs="宋体" w:asciiTheme="minorEastAsia" w:hAnsiTheme="minorEastAsia" w:eastAsiaTheme="minorEastAsia"/>
          <w:highlight w:val="none"/>
        </w:rPr>
        <w:t>）、“中国政府采购网” (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7316D060">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3</w:t>
      </w:r>
      <w:r>
        <w:rPr>
          <w:rFonts w:cs="宋体" w:asciiTheme="minorEastAsia" w:hAnsiTheme="minorEastAsia" w:eastAsiaTheme="minorEastAsia"/>
          <w:highlight w:val="none"/>
        </w:rPr>
        <w:t>）未按照招标文件要求缴纳投标保证金的（如有）。</w:t>
      </w:r>
    </w:p>
    <w:p w14:paraId="4387C7F1">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.2.2</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的符合性审查</w:t>
      </w:r>
    </w:p>
    <w:p w14:paraId="50B56273">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.2.2.1评标委员会将依据法律法规和招标文件的规定，对</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的有效性、完整性和对招标文件的响应程度进行审查，以确定是否对招标文件的实质性要求作出响应。</w:t>
      </w:r>
    </w:p>
    <w:p w14:paraId="06447953">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.2.2.2实质性要求是指本招标文件中带“★”的商务和技术要求。</w:t>
      </w:r>
    </w:p>
    <w:p w14:paraId="77E8F52C">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.2.2.3如果</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实质上没有响应招标文件的要求，评标委员会将予以拒绝，投标人不得通过修改或撤销不合要求的偏离而使其投标成为实质性响应的投标。</w:t>
      </w:r>
    </w:p>
    <w:p w14:paraId="00C73236">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.2.2.4</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有下列情况之一的，在符合性审查时按照无效投标处理</w:t>
      </w:r>
    </w:p>
    <w:p w14:paraId="113964F9">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（1）投标人在苏采云系统规定的时间内未成功解密投标文件的；</w:t>
      </w:r>
    </w:p>
    <w:p w14:paraId="42E1846A">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（2）投标文件未按采购文件要求制作投标文件及签章的；</w:t>
      </w:r>
    </w:p>
    <w:p w14:paraId="12303A1A">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（3）投标总价超出采购项目预算或者最高限价的；</w:t>
      </w:r>
    </w:p>
    <w:p w14:paraId="6401DA57">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（4）不同供应商的投标文件由同一单位或者个人编制；</w:t>
      </w:r>
    </w:p>
    <w:p w14:paraId="4AF9B041">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（5）不同供应商委托同一单位或者个人办理投标事宜；</w:t>
      </w:r>
    </w:p>
    <w:p w14:paraId="4520EA82">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（6）不同供应商的投标文件载明的项目管理成员为同一人；</w:t>
      </w:r>
    </w:p>
    <w:p w14:paraId="7F531DBE">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（7）不同供应商的投标文件异常一致或者投标报价呈规律性差异；</w:t>
      </w:r>
    </w:p>
    <w:p w14:paraId="0218952E">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（8）不同供应商的法定代表人或委托代理人有夫妻、直系血亲关系的；</w:t>
      </w:r>
    </w:p>
    <w:p w14:paraId="114AF34E">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（9）不同供应商的负责人为同一人或者存在控股、管理关系的；</w:t>
      </w:r>
    </w:p>
    <w:p w14:paraId="544F0FD0">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（10）不同供应商的委托代理人(或法定代表人、项目经理、项目总监、项目负责人等)在招标文件发布日上月至投标截止日当月在同一单位缴纳社会保险的；</w:t>
      </w:r>
    </w:p>
    <w:p w14:paraId="34C468FB">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（11）属于申请人的资格要求中第4条拒绝参加本次采购活动供应商的；</w:t>
      </w:r>
    </w:p>
    <w:p w14:paraId="2B4E8E3F">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（12）没有逐一说明投标产品品牌、型号、产地、性能参数，而是直接拷贝招标文件技术要求的；</w:t>
      </w:r>
    </w:p>
    <w:p w14:paraId="602D5C7F">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（13）投标文件含有采购人不能接受的附加条件的；</w:t>
      </w:r>
    </w:p>
    <w:p w14:paraId="44E04784">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14）评标委员会认为供应商的报价明显低于其他通过符合性审查供应商的报价，有可能影响产品质量或者不能诚信履约的，未在评标现场合理的时间内提供书面说明或相关证明材料，不能证明其报价合理的。详见异常低价投标（响应）审查细则。</w:t>
      </w:r>
    </w:p>
    <w:p w14:paraId="5BC37090">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关于推动解决政府采购异常低价问题的通知（财库〔2026〕2号），评审委员会启动异常低价投标（响应）审查的情形和具体要求，包括：</w:t>
      </w:r>
    </w:p>
    <w:p w14:paraId="73C2239F">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4.1</w:t>
      </w:r>
      <w:r>
        <w:rPr>
          <w:rFonts w:hint="eastAsia" w:cs="宋体" w:asciiTheme="minorEastAsia" w:hAnsiTheme="minorEastAsia" w:eastAsiaTheme="minorEastAsia"/>
          <w:highlight w:val="none"/>
        </w:rPr>
        <w:t>）评审过程中出现下列情形之一的，评审委员会应当启动异常低价投标（响应）审查程序：</w:t>
      </w:r>
    </w:p>
    <w:p w14:paraId="79DD7D66">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14.1.</w:t>
      </w: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 xml:space="preserve"> </w:t>
      </w:r>
      <w:r>
        <w:rPr>
          <w:rFonts w:hint="eastAsia" w:cs="宋体" w:asciiTheme="minorEastAsia" w:hAnsiTheme="minorEastAsia" w:eastAsiaTheme="minorEastAsia"/>
          <w:highlight w:val="none"/>
        </w:rPr>
        <w:t>投标（响应）报价低于全部通过符合性审查供应商投标（响应）报价平均值50%的，即投标（响应）报价&lt;全部通过符合性审查供应商投标（响应）报价平均值×50%；</w:t>
      </w:r>
    </w:p>
    <w:p w14:paraId="4120AEF6">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14.1.</w:t>
      </w:r>
      <w:r>
        <w:rPr>
          <w:rFonts w:hint="eastAsia" w:cs="宋体" w:asciiTheme="minorEastAsia" w:hAnsiTheme="minorEastAsia" w:eastAsiaTheme="minorEastAsia"/>
          <w:highlight w:val="none"/>
        </w:rPr>
        <w:t>2</w:t>
      </w:r>
      <w:r>
        <w:rPr>
          <w:rFonts w:cs="宋体" w:asciiTheme="minorEastAsia" w:hAnsiTheme="minorEastAsia" w:eastAsiaTheme="minorEastAsia"/>
          <w:highlight w:val="none"/>
        </w:rPr>
        <w:t xml:space="preserve"> </w:t>
      </w:r>
      <w:r>
        <w:rPr>
          <w:rFonts w:hint="eastAsia" w:cs="宋体" w:asciiTheme="minorEastAsia" w:hAnsiTheme="minorEastAsia" w:eastAsiaTheme="minorEastAsia"/>
          <w:highlight w:val="none"/>
        </w:rPr>
        <w:t>投标（响应）报价低于通过符合性审查的次低报价供应商投标（响应）报价50%的，即投标（响应）报价&lt;通过符合性审查的次低报价供应商投标（响应）报价×50%；</w:t>
      </w:r>
    </w:p>
    <w:p w14:paraId="1DE4E56B">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14.1.</w:t>
      </w:r>
      <w:r>
        <w:rPr>
          <w:rFonts w:hint="eastAsia" w:cs="宋体" w:asciiTheme="minorEastAsia" w:hAnsiTheme="minorEastAsia" w:eastAsiaTheme="minorEastAsia"/>
          <w:highlight w:val="none"/>
        </w:rPr>
        <w:t>3</w:t>
      </w:r>
      <w:r>
        <w:rPr>
          <w:rFonts w:cs="宋体" w:asciiTheme="minorEastAsia" w:hAnsiTheme="minorEastAsia" w:eastAsiaTheme="minorEastAsia"/>
          <w:highlight w:val="none"/>
        </w:rPr>
        <w:t xml:space="preserve"> </w:t>
      </w:r>
      <w:r>
        <w:rPr>
          <w:rFonts w:hint="eastAsia" w:cs="宋体" w:asciiTheme="minorEastAsia" w:hAnsiTheme="minorEastAsia" w:eastAsiaTheme="minorEastAsia"/>
          <w:highlight w:val="none"/>
        </w:rPr>
        <w:t>投标（响应）报价低于采购项目最高限价45%的，即投标（响应）报价&lt;采购项目最高限价×45%；</w:t>
      </w:r>
    </w:p>
    <w:p w14:paraId="7141E95F">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14.1.</w:t>
      </w:r>
      <w:r>
        <w:rPr>
          <w:rFonts w:hint="eastAsia" w:cs="宋体" w:asciiTheme="minorEastAsia" w:hAnsiTheme="minorEastAsia" w:eastAsiaTheme="minorEastAsia"/>
          <w:highlight w:val="none"/>
        </w:rPr>
        <w:t>4</w:t>
      </w:r>
      <w:r>
        <w:rPr>
          <w:rFonts w:cs="宋体" w:asciiTheme="minorEastAsia" w:hAnsiTheme="minorEastAsia" w:eastAsiaTheme="minorEastAsia"/>
          <w:highlight w:val="none"/>
        </w:rPr>
        <w:t xml:space="preserve"> </w:t>
      </w:r>
      <w:r>
        <w:rPr>
          <w:rFonts w:hint="eastAsia" w:cs="宋体" w:asciiTheme="minorEastAsia" w:hAnsiTheme="minorEastAsia" w:eastAsiaTheme="minorEastAsia"/>
          <w:highlight w:val="none"/>
        </w:rPr>
        <w:t>评审委员会基于专业判断，认为供应商报价过低，有可能影响产品质量或者不能诚信履约的其他情形。</w:t>
      </w:r>
    </w:p>
    <w:p w14:paraId="08A2E7DD">
      <w:pPr>
        <w:pStyle w:val="10"/>
        <w:spacing w:after="0" w:line="400" w:lineRule="exact"/>
        <w:ind w:firstLine="420" w:firstLineChars="200"/>
        <w:rPr>
          <w:rFonts w:cs="宋体" w:asciiTheme="minorEastAsia" w:hAnsiTheme="minorEastAsia" w:eastAsiaTheme="minorEastAsia"/>
          <w:highlight w:val="none"/>
        </w:rPr>
      </w:pPr>
      <w:bookmarkStart w:id="52" w:name="OLE_LINK1"/>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4.2</w:t>
      </w:r>
      <w:r>
        <w:rPr>
          <w:rFonts w:hint="eastAsia" w:cs="宋体" w:asciiTheme="minorEastAsia" w:hAnsiTheme="minorEastAsia" w:eastAsiaTheme="minorEastAsia"/>
          <w:highlight w:val="none"/>
        </w:rPr>
        <w:t>）</w:t>
      </w:r>
      <w:bookmarkEnd w:id="52"/>
      <w:r>
        <w:rPr>
          <w:rFonts w:hint="eastAsia" w:cs="宋体" w:asciiTheme="minorEastAsia" w:hAnsiTheme="minorEastAsia" w:eastAsiaTheme="minorEastAsia"/>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F608BA1">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4.3</w:t>
      </w:r>
      <w:r>
        <w:rPr>
          <w:rFonts w:hint="eastAsia" w:cs="宋体" w:asciiTheme="minorEastAsia" w:hAnsiTheme="minorEastAsia" w:eastAsiaTheme="minorEastAsia"/>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1DE229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.2.2.5有下列情形之一的予以废标，同时将废标理由通知所有供应商</w:t>
      </w:r>
    </w:p>
    <w:p w14:paraId="6477B36A">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）符合资格条件的供应商或者对招标文件作实质性响应的供应商不足三家的；</w:t>
      </w:r>
    </w:p>
    <w:p w14:paraId="4BD61AF1">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2</w:t>
      </w:r>
      <w:r>
        <w:rPr>
          <w:rFonts w:cs="宋体" w:asciiTheme="minorEastAsia" w:hAnsiTheme="minorEastAsia" w:eastAsiaTheme="minorEastAsia"/>
          <w:highlight w:val="none"/>
        </w:rPr>
        <w:t>）出现影响采购公正的违法、违规行为的；</w:t>
      </w:r>
    </w:p>
    <w:p w14:paraId="57565F4F">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3</w:t>
      </w:r>
      <w:r>
        <w:rPr>
          <w:rFonts w:cs="宋体" w:asciiTheme="minorEastAsia" w:hAnsiTheme="minorEastAsia" w:eastAsiaTheme="minorEastAsia"/>
          <w:highlight w:val="none"/>
        </w:rPr>
        <w:t>）供应商的报价均超过了采购预算或最高限价，采购人不能支付的；</w:t>
      </w:r>
    </w:p>
    <w:p w14:paraId="54181BCA">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4</w:t>
      </w:r>
      <w:r>
        <w:rPr>
          <w:rFonts w:cs="宋体" w:asciiTheme="minorEastAsia" w:hAnsiTheme="minorEastAsia" w:eastAsiaTheme="minorEastAsia"/>
          <w:highlight w:val="none"/>
        </w:rPr>
        <w:t>）因重大变故，采购任务取消的；</w:t>
      </w:r>
    </w:p>
    <w:p w14:paraId="7BD0A5D7">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5</w:t>
      </w:r>
      <w:r>
        <w:rPr>
          <w:rFonts w:cs="宋体" w:asciiTheme="minorEastAsia" w:hAnsiTheme="minorEastAsia" w:eastAsiaTheme="minorEastAsia"/>
          <w:highlight w:val="none"/>
        </w:rPr>
        <w:t>）招标文件存在歧义、重大缺陷，或者招标文件内容违反国家有关强制性规定的。</w:t>
      </w:r>
    </w:p>
    <w:p w14:paraId="0FEB996E">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.2.3</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的进一步评审</w:t>
      </w:r>
    </w:p>
    <w:p w14:paraId="69D99348">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.2.3.1评标委员会将对确定为实质性响应的</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进行进一步评审，看其是否有计算上或累加上的算术错误，修正错误的原则如下：</w:t>
      </w:r>
    </w:p>
    <w:p w14:paraId="7085B203">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）如果用数字表示的金额和用文字表示的金额不一致时，应以文字表示的金额为准进行修正；</w:t>
      </w:r>
    </w:p>
    <w:p w14:paraId="1D84DE29">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2</w:t>
      </w:r>
      <w:r>
        <w:rPr>
          <w:rFonts w:cs="宋体" w:asciiTheme="minorEastAsia" w:hAnsiTheme="minorEastAsia" w:eastAsiaTheme="minorEastAsia"/>
          <w:highlight w:val="none"/>
        </w:rPr>
        <w:t>）当单价与数量的乘积和总价不一致时，以单价为准进行修正。只有在评标委员会认为单价有明显的小数点错误时，才能以标出的总价为准，并修改单价。</w:t>
      </w:r>
    </w:p>
    <w:p w14:paraId="2F9FBE81">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.2.3.2评标委员会将按上述修正错误的方法调整</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中的投标价，调整后的价格应对投标人具有约束力。如果投标人不接受修正后的价格，则其投标将被拒绝，其投标保证金不予退还。</w:t>
      </w:r>
    </w:p>
    <w:p w14:paraId="1ED76463">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.2.3.3评标委员会将允许修正</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中不构成重大偏离的、微小的、非正规的、不一致的或不规则的地方，但这些修改不能影响任何投标人相应的名次排列。</w:t>
      </w:r>
    </w:p>
    <w:p w14:paraId="3D51FBFD">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.2.3.4澄清有关问题。投标截止时间后，供应商根据评标委员会要求对</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中含义不明确、同类问题表述不一致或者明显文字和计算错误的内容作出必要澄清、说明或者补正，但不得超出</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的范围或者改变</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的实质性内容。</w:t>
      </w:r>
    </w:p>
    <w:p w14:paraId="0AA5F7A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20</w:t>
      </w:r>
      <w:r>
        <w:rPr>
          <w:rFonts w:cs="宋体" w:asciiTheme="minorEastAsia" w:hAnsiTheme="minorEastAsia" w:eastAsiaTheme="minorEastAsia"/>
          <w:highlight w:val="none"/>
        </w:rPr>
        <w:t>.2.3.5比较与评价。按照招标文件中规定的评标方法和标准，对资格性检查和符合性检查合格的</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进行商务和技术评估，综合比较与评价。</w:t>
      </w:r>
    </w:p>
    <w:p w14:paraId="64E495FB">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0</w:t>
      </w:r>
      <w:r>
        <w:rPr>
          <w:rFonts w:cs="宋体" w:asciiTheme="minorEastAsia" w:hAnsiTheme="minorEastAsia" w:eastAsiaTheme="minorEastAsia"/>
          <w:highlight w:val="none"/>
        </w:rPr>
        <w:t>.3 评标方法和标准</w:t>
      </w:r>
    </w:p>
    <w:p w14:paraId="66B98E2A">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本项目采用综合评分法</w:t>
      </w:r>
    </w:p>
    <w:p w14:paraId="04BD7A37">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确定中标供应商</w:t>
      </w:r>
    </w:p>
    <w:p w14:paraId="561D0684">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21</w:t>
      </w:r>
      <w:r>
        <w:rPr>
          <w:rFonts w:cs="宋体" w:asciiTheme="minorEastAsia" w:hAnsiTheme="minorEastAsia" w:eastAsiaTheme="minorEastAsia"/>
          <w:highlight w:val="none"/>
        </w:rPr>
        <w:t>.1</w:t>
      </w:r>
      <w:r>
        <w:rPr>
          <w:rFonts w:hint="eastAsia" w:cs="宋体" w:asciiTheme="minorEastAsia" w:hAnsiTheme="minorEastAsia" w:eastAsiaTheme="minorEastAsia"/>
          <w:highlight w:val="none"/>
        </w:rPr>
        <w:t>采用综合评分法的，评标结果按评审后得分由高到低顺序排列。得分相同的，按投标报价由低到高顺序排列。得分且投标报价相同的并列。响应文件满足招标文件全部实质性要求，且按照评审因素的量化指标评审得分最高的供应商为排名第一的中标候选人，采购人签字确认中标候选人为中标供应商</w:t>
      </w:r>
      <w:r>
        <w:rPr>
          <w:rFonts w:cs="宋体" w:asciiTheme="minorEastAsia" w:hAnsiTheme="minorEastAsia" w:eastAsiaTheme="minorEastAsia"/>
          <w:highlight w:val="none"/>
        </w:rPr>
        <w:t>。</w:t>
      </w:r>
    </w:p>
    <w:p w14:paraId="26523642">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21</w:t>
      </w:r>
      <w:r>
        <w:rPr>
          <w:rFonts w:cs="宋体" w:asciiTheme="minorEastAsia" w:hAnsiTheme="minorEastAsia" w:eastAsiaTheme="minorEastAsia"/>
          <w:highlight w:val="none"/>
        </w:rPr>
        <w:t>.2按以下第(2)种方式确定中标供应商</w:t>
      </w:r>
    </w:p>
    <w:p w14:paraId="5F1026D9">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1</w:t>
      </w:r>
      <w:r>
        <w:rPr>
          <w:rFonts w:cs="宋体" w:asciiTheme="minorEastAsia" w:hAnsiTheme="minorEastAsia" w:eastAsiaTheme="minorEastAsia"/>
          <w:highlight w:val="none"/>
        </w:rPr>
        <w:t>）评标委员会直接确定排名第一的中标候选人为中标供应商；</w:t>
      </w:r>
    </w:p>
    <w:p w14:paraId="05051EED">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2</w:t>
      </w:r>
      <w:r>
        <w:rPr>
          <w:rFonts w:cs="宋体" w:asciiTheme="minorEastAsia" w:hAnsiTheme="minorEastAsia" w:eastAsiaTheme="minorEastAsia"/>
          <w:highlight w:val="none"/>
        </w:rPr>
        <w:t>）采购人在评标委员会推荐的中标候选人中按顺序确定中标供应商。</w:t>
      </w:r>
    </w:p>
    <w:p w14:paraId="12ED3445">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按第二种方式确定中标供应商的，代理机构自评审结束之日起两个工作日内将评审报告送交采购人，采购人应当自收到评审报告之日起五个工作日内在评审报告推荐的中标候选人中按顺序确定中标供应商。</w:t>
      </w:r>
    </w:p>
    <w:p w14:paraId="6AD8D590">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21</w:t>
      </w:r>
      <w:r>
        <w:rPr>
          <w:rFonts w:cs="宋体" w:asciiTheme="minorEastAsia" w:hAnsiTheme="minorEastAsia" w:eastAsiaTheme="minorEastAsia"/>
          <w:highlight w:val="none"/>
        </w:rPr>
        <w:t>.3中标供应商确定之日起两个工作日内，将在财政部门指定的政府采购信息发布媒体上公告。</w:t>
      </w:r>
    </w:p>
    <w:p w14:paraId="17B76FA8">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21</w:t>
      </w:r>
      <w:r>
        <w:rPr>
          <w:rFonts w:cs="宋体" w:asciiTheme="minorEastAsia" w:hAnsiTheme="minorEastAsia" w:eastAsiaTheme="minorEastAsia"/>
          <w:highlight w:val="none"/>
        </w:rPr>
        <w:t>.4《中标通知书》对采购人和中标供应商具有同等法律效力。</w:t>
      </w:r>
    </w:p>
    <w:p w14:paraId="2E0BCCEE">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21</w:t>
      </w:r>
      <w:r>
        <w:rPr>
          <w:rFonts w:cs="宋体" w:asciiTheme="minorEastAsia" w:hAnsiTheme="minorEastAsia" w:eastAsiaTheme="minorEastAsia"/>
          <w:highlight w:val="none"/>
        </w:rPr>
        <w:t>.5《中标通知书》发出后，中标供应商无正当理由不与采购人签订合同的，投标保证金不予退还；情节严重的，由财政部门将其列入不良行为记录名单，在一至三年内禁止参加南京市政府采购活动，并予以通报。</w:t>
      </w:r>
    </w:p>
    <w:p w14:paraId="1AEB9671">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21</w:t>
      </w:r>
      <w:r>
        <w:rPr>
          <w:rFonts w:cs="宋体" w:asciiTheme="minorEastAsia" w:hAnsiTheme="minorEastAsia" w:eastAsiaTheme="minorEastAsia"/>
          <w:highlight w:val="none"/>
        </w:rPr>
        <w:t>.6对未通过资格审查的供应商，将告知其未通过的原因；采用综合评分法评审的，告知未中标供应商本人的评审得分与排序。</w:t>
      </w:r>
    </w:p>
    <w:p w14:paraId="611305F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21</w:t>
      </w:r>
      <w:r>
        <w:rPr>
          <w:rFonts w:cs="宋体" w:asciiTheme="minorEastAsia" w:hAnsiTheme="minorEastAsia" w:eastAsiaTheme="minorEastAsia"/>
          <w:highlight w:val="none"/>
        </w:rPr>
        <w:t>.7所有</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不论中标与否，均不退回。</w:t>
      </w:r>
    </w:p>
    <w:p w14:paraId="7F687A26">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2．</w:t>
      </w:r>
      <w:r>
        <w:rPr>
          <w:rFonts w:cs="宋体" w:asciiTheme="minorEastAsia" w:hAnsiTheme="minorEastAsia" w:eastAsiaTheme="minorEastAsia"/>
          <w:highlight w:val="none"/>
        </w:rPr>
        <w:t>编写评审报告</w:t>
      </w:r>
    </w:p>
    <w:p w14:paraId="04F0307A">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评标委员会根据全体评标成员签字的原始评标记录和评标结果编写评审报告。</w:t>
      </w:r>
    </w:p>
    <w:p w14:paraId="0BE0A750">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3．</w:t>
      </w:r>
      <w:r>
        <w:rPr>
          <w:rFonts w:cs="宋体" w:asciiTheme="minorEastAsia" w:hAnsiTheme="minorEastAsia" w:eastAsiaTheme="minorEastAsia"/>
          <w:highlight w:val="none"/>
        </w:rPr>
        <w:t>评标过程的保密</w:t>
      </w:r>
    </w:p>
    <w:p w14:paraId="1C51EF4F">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23</w:t>
      </w:r>
      <w:r>
        <w:rPr>
          <w:rFonts w:cs="宋体" w:asciiTheme="minorEastAsia" w:hAnsiTheme="minorEastAsia" w:eastAsiaTheme="minorEastAsia"/>
          <w:highlight w:val="none"/>
        </w:rPr>
        <w:t>.1代理机构将采取必要措施，保证评标在严格保密的情况下进行。</w:t>
      </w:r>
    </w:p>
    <w:p w14:paraId="17ACEE36">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23</w:t>
      </w:r>
      <w:r>
        <w:rPr>
          <w:rFonts w:cs="宋体" w:asciiTheme="minorEastAsia" w:hAnsiTheme="minorEastAsia" w:eastAsiaTheme="minorEastAsia"/>
          <w:highlight w:val="none"/>
        </w:rPr>
        <w:t>.2任何单位和个人不得非法干预、影响评标办法的确定，以及评标过程和结果。</w:t>
      </w:r>
    </w:p>
    <w:p w14:paraId="6EAB64D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23</w:t>
      </w:r>
      <w:r>
        <w:rPr>
          <w:rFonts w:cs="宋体" w:asciiTheme="minorEastAsia" w:hAnsiTheme="minorEastAsia" w:eastAsiaTheme="minorEastAsia"/>
          <w:highlight w:val="none"/>
        </w:rPr>
        <w:t>.3凡是与审查、澄清、评价和比较投标的有关资料等，均不得向供应商及与评标无关的人员透露。</w:t>
      </w:r>
    </w:p>
    <w:p w14:paraId="61AAF89F">
      <w:pPr>
        <w:pStyle w:val="10"/>
        <w:spacing w:line="400" w:lineRule="exact"/>
        <w:rPr>
          <w:rFonts w:asciiTheme="minorEastAsia" w:hAnsiTheme="minorEastAsia" w:eastAsiaTheme="minorEastAsia"/>
          <w:b/>
          <w:sz w:val="28"/>
          <w:szCs w:val="28"/>
          <w:highlight w:val="none"/>
        </w:rPr>
      </w:pPr>
      <w:r>
        <w:rPr>
          <w:rFonts w:asciiTheme="minorEastAsia" w:hAnsiTheme="minorEastAsia" w:eastAsiaTheme="minorEastAsia"/>
          <w:b/>
          <w:sz w:val="24"/>
          <w:highlight w:val="none"/>
        </w:rPr>
        <w:t>五、签订合同</w:t>
      </w:r>
    </w:p>
    <w:p w14:paraId="7E9FDDF3">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4．</w:t>
      </w:r>
      <w:r>
        <w:rPr>
          <w:rFonts w:cs="宋体" w:asciiTheme="minorEastAsia" w:hAnsiTheme="minorEastAsia" w:eastAsiaTheme="minorEastAsia"/>
          <w:highlight w:val="none"/>
        </w:rPr>
        <w:t>签订合同</w:t>
      </w:r>
    </w:p>
    <w:p w14:paraId="6657CAC5">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24</w:t>
      </w:r>
      <w:r>
        <w:rPr>
          <w:rFonts w:cs="宋体" w:asciiTheme="minorEastAsia" w:hAnsiTheme="minorEastAsia" w:eastAsiaTheme="minorEastAsia"/>
          <w:highlight w:val="none"/>
        </w:rPr>
        <w:t>.1采购人应当自《中标通知书》发出之日起</w:t>
      </w:r>
      <w:r>
        <w:rPr>
          <w:rFonts w:hint="eastAsia" w:cs="宋体" w:asciiTheme="minorEastAsia" w:hAnsiTheme="minorEastAsia" w:eastAsiaTheme="minorEastAsia"/>
          <w:highlight w:val="none"/>
        </w:rPr>
        <w:t>三十</w:t>
      </w:r>
      <w:r>
        <w:rPr>
          <w:rFonts w:cs="宋体" w:asciiTheme="minorEastAsia" w:hAnsiTheme="minorEastAsia" w:eastAsiaTheme="minorEastAsia"/>
          <w:highlight w:val="none"/>
        </w:rPr>
        <w:t>日内，按照招标文件和中标供应商</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与中标供应商签订书面合同。所签订的合同不得对招标文件确定事项和中标供应商</w:t>
      </w:r>
      <w:r>
        <w:rPr>
          <w:rFonts w:hint="eastAsia" w:cs="宋体" w:asciiTheme="minorEastAsia" w:hAnsiTheme="minorEastAsia" w:eastAsiaTheme="minorEastAsia"/>
          <w:highlight w:val="none"/>
        </w:rPr>
        <w:t>投标文件</w:t>
      </w:r>
      <w:r>
        <w:rPr>
          <w:rFonts w:cs="宋体" w:asciiTheme="minorEastAsia" w:hAnsiTheme="minorEastAsia" w:eastAsiaTheme="minorEastAsia"/>
          <w:highlight w:val="none"/>
        </w:rPr>
        <w:t>作实质性修改。</w:t>
      </w:r>
    </w:p>
    <w:p w14:paraId="2F749DEA">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24</w:t>
      </w:r>
      <w:r>
        <w:rPr>
          <w:rFonts w:cs="宋体" w:asciiTheme="minorEastAsia" w:hAnsiTheme="minorEastAsia" w:eastAsiaTheme="minorEastAsia"/>
          <w:highlight w:val="none"/>
        </w:rPr>
        <w:t>.2采购人不得向中标供应商提出任何不合理的要求作为签订合同的条件，不得与中标供应商私下订立背离合同实质性内容的协议。</w:t>
      </w:r>
    </w:p>
    <w:p w14:paraId="4404ABF8">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24</w:t>
      </w:r>
      <w:r>
        <w:rPr>
          <w:rFonts w:cs="宋体" w:asciiTheme="minorEastAsia" w:hAnsiTheme="minorEastAsia" w:eastAsiaTheme="minorEastAsia"/>
          <w:highlight w:val="none"/>
        </w:rPr>
        <w:t>.3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p>
    <w:p w14:paraId="659F46D8">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24</w:t>
      </w:r>
      <w:r>
        <w:rPr>
          <w:rFonts w:cs="宋体" w:asciiTheme="minorEastAsia" w:hAnsiTheme="minorEastAsia" w:eastAsiaTheme="minorEastAsia"/>
          <w:highlight w:val="none"/>
        </w:rPr>
        <w:t>.4采购合同履行中，采购人需追加与合同标的相同货物的，在不改变合同其他条款的前提下，可以与供应商协商签订补充合同，但所有补充合同的采购金额不得超过原合同采购金额的百分之十。</w:t>
      </w:r>
    </w:p>
    <w:p w14:paraId="40041D20">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24.5采购人与中标人应当根据合同的约定依法履行合同义务。</w:t>
      </w:r>
    </w:p>
    <w:p w14:paraId="610C51E7">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25．政府采购履约资金扶持政策</w:t>
      </w:r>
    </w:p>
    <w:p w14:paraId="737335C6">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25.1中标供应商可通过南京市公共资源交易平台网站“小企业融资平台”，选择相应的金融机构办理融资贷款。</w:t>
      </w:r>
    </w:p>
    <w:p w14:paraId="1265A206">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25.2依据《关于在全省政府采购领域推行电子履约保函（保险）的通知》（苏财购〔2023〕150号），需要缴纳履约保证金的，中标供应商可通过江苏政府采购网“政府采购电子履约保函（保险）综合服务平台”线上办理履约保函（保险）。</w:t>
      </w:r>
    </w:p>
    <w:p w14:paraId="7DB89576">
      <w:pPr>
        <w:pStyle w:val="10"/>
        <w:spacing w:line="400" w:lineRule="exact"/>
        <w:rPr>
          <w:rFonts w:asciiTheme="minorEastAsia" w:hAnsiTheme="minorEastAsia" w:eastAsiaTheme="minorEastAsia"/>
          <w:b/>
          <w:sz w:val="24"/>
          <w:highlight w:val="none"/>
        </w:rPr>
      </w:pPr>
      <w:r>
        <w:rPr>
          <w:rFonts w:asciiTheme="minorEastAsia" w:hAnsiTheme="minorEastAsia" w:eastAsiaTheme="minorEastAsia"/>
          <w:b/>
          <w:sz w:val="24"/>
          <w:highlight w:val="none"/>
        </w:rPr>
        <w:t>六、质疑</w:t>
      </w:r>
      <w:r>
        <w:rPr>
          <w:rFonts w:hint="eastAsia" w:asciiTheme="minorEastAsia" w:hAnsiTheme="minorEastAsia" w:eastAsiaTheme="minorEastAsia"/>
          <w:b/>
          <w:sz w:val="24"/>
          <w:highlight w:val="none"/>
        </w:rPr>
        <w:t>处理</w:t>
      </w:r>
    </w:p>
    <w:p w14:paraId="60BB0753">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2</w:t>
      </w:r>
      <w:r>
        <w:rPr>
          <w:rFonts w:cs="宋体" w:asciiTheme="minorEastAsia" w:hAnsiTheme="minorEastAsia" w:eastAsiaTheme="minorEastAsia"/>
          <w:highlight w:val="none"/>
        </w:rPr>
        <w:t>6</w:t>
      </w:r>
      <w:r>
        <w:rPr>
          <w:rFonts w:hint="eastAsia" w:cs="宋体" w:asciiTheme="minorEastAsia" w:hAnsiTheme="minorEastAsia" w:eastAsiaTheme="minorEastAsia"/>
          <w:highlight w:val="none"/>
        </w:rPr>
        <w:t>．质疑</w:t>
      </w:r>
    </w:p>
    <w:p w14:paraId="1011D989">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.1 提出质疑的供应商应当是参与所质疑项目采购活动的供应商。潜在供应商依法获取其可质疑的采购文件的，可以对采购文件提出质疑。</w:t>
      </w:r>
    </w:p>
    <w:p w14:paraId="7633E6D7">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对项目需求部分的质疑，潜在供应商应向采购人提出，由采购人负责答复。</w:t>
      </w:r>
    </w:p>
    <w:p w14:paraId="317C9A11">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对项目需求部分以外内容的质疑，潜在供应商应向采购代理机构提出，由采购代理机构负责答复。</w:t>
      </w:r>
    </w:p>
    <w:p w14:paraId="16D6132D">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2供应商认为采购文件、采购过程和采购结果使自己的权益受到损害的，可以在知道或应知其权益受到损害之日起七个工作日内，以书面形式向采购代理机构或采购人提出质疑。上述应知其权益受到损害之日，是指：</w:t>
      </w:r>
    </w:p>
    <w:p w14:paraId="15825BF9">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.2.1对可以质疑的采购文件提出质疑的，为收到采购文件之日或者采购文件公告期限届满之日；</w:t>
      </w:r>
    </w:p>
    <w:p w14:paraId="740E39C7">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.2.2对采购过程提出质疑的，为各采购程序环节结束之日；</w:t>
      </w:r>
    </w:p>
    <w:p w14:paraId="76EBE696">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.2.3对中标或者成交结果提出质疑的，为中标或者成交结果公告期限届满之日。</w:t>
      </w:r>
    </w:p>
    <w:p w14:paraId="3541BF81">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07485EC9">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.3质疑函必须按照本招标文件中《质疑函范本》要求的格式和内容进行填写。供应商如组成联合体参加投标，则《质疑函范本》中要求签字、盖章、加盖公章之处，联合体各方均须按要求签字、盖章、加盖公章。</w:t>
      </w:r>
    </w:p>
    <w:p w14:paraId="2E327C7E">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.4 采购代理机构及采购人只接收以纸质原件形式送达的质疑。</w:t>
      </w:r>
    </w:p>
    <w:p w14:paraId="525281E4">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采购代理机构质疑接收联系地址：南京市江宁开发区总部基地</w:t>
      </w:r>
      <w:r>
        <w:rPr>
          <w:rFonts w:cs="宋体" w:asciiTheme="minorEastAsia" w:hAnsiTheme="minorEastAsia" w:eastAsiaTheme="minorEastAsia"/>
          <w:highlight w:val="none"/>
        </w:rPr>
        <w:t>33栋9层907室，联系电话：025-86110899。</w:t>
      </w:r>
    </w:p>
    <w:p w14:paraId="3B91D1B7">
      <w:pPr>
        <w:pStyle w:val="10"/>
        <w:spacing w:after="0" w:line="400" w:lineRule="exact"/>
        <w:ind w:firstLine="420" w:firstLineChars="200"/>
        <w:rPr>
          <w:rFonts w:cs="宋体" w:asciiTheme="minorEastAsia" w:hAnsiTheme="minorEastAsia" w:eastAsiaTheme="minorEastAsia"/>
          <w:highlight w:val="none"/>
        </w:rPr>
      </w:pPr>
      <w:r>
        <w:rPr>
          <w:rFonts w:hint="eastAsia" w:cs="宋体" w:asciiTheme="minorEastAsia" w:hAnsiTheme="minorEastAsia" w:eastAsiaTheme="minorEastAsia"/>
          <w:highlight w:val="none"/>
        </w:rPr>
        <w:t>采购人质疑接收人：位先生，联系地址：南京市龙江小区月光广场8号农林大厦，联系电话：</w:t>
      </w:r>
      <w:r>
        <w:rPr>
          <w:rFonts w:cs="宋体" w:asciiTheme="minorEastAsia" w:hAnsiTheme="minorEastAsia" w:eastAsiaTheme="minorEastAsia"/>
          <w:highlight w:val="none"/>
        </w:rPr>
        <w:t>025-86263179</w:t>
      </w:r>
      <w:r>
        <w:rPr>
          <w:rFonts w:hint="eastAsia" w:cs="宋体" w:asciiTheme="minorEastAsia" w:hAnsiTheme="minorEastAsia" w:eastAsiaTheme="minorEastAsia"/>
          <w:highlight w:val="none"/>
        </w:rPr>
        <w:t>。</w:t>
      </w:r>
    </w:p>
    <w:p w14:paraId="2D4A06F3">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.5 以下情形的质疑不予受理</w:t>
      </w:r>
    </w:p>
    <w:p w14:paraId="41BB7B04">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.5.1 内容不符合《政府采购质疑和投诉办法》第十二条规定的质疑。</w:t>
      </w:r>
    </w:p>
    <w:p w14:paraId="52CFF538">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.5.2 超出政府采购法定期限的质疑。</w:t>
      </w:r>
    </w:p>
    <w:p w14:paraId="00A1BBFF">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.5.3 以传真、电子邮件等方式递交的非原件形式的质疑。</w:t>
      </w:r>
    </w:p>
    <w:p w14:paraId="21C8CACB">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.5.4 未参加投标活动的供应商或在投标活动中自身权益未受到损害的供应商所提出的质疑。</w:t>
      </w:r>
    </w:p>
    <w:p w14:paraId="53EC0A55">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.5.5供应商组成联合体参加投标，联合体中任何一方或多方未按要求签字、盖章、加盖公章的质疑。</w:t>
      </w:r>
    </w:p>
    <w:p w14:paraId="7B5BF4D7">
      <w:pPr>
        <w:pStyle w:val="10"/>
        <w:spacing w:after="0" w:line="400" w:lineRule="exact"/>
        <w:ind w:firstLine="420" w:firstLineChars="200"/>
        <w:rPr>
          <w:rFonts w:cs="宋体" w:asciiTheme="minorEastAsia" w:hAnsiTheme="minorEastAsia" w:eastAsiaTheme="minorEastAsia"/>
          <w:highlight w:val="none"/>
        </w:rPr>
      </w:pPr>
      <w:r>
        <w:rPr>
          <w:rFonts w:cs="宋体" w:asciiTheme="minorEastAsia" w:hAnsiTheme="minorEastAsia" w:eastAsiaTheme="minorEastAsia"/>
          <w:highlight w:val="none"/>
        </w:rPr>
        <w:t>2</w:t>
      </w:r>
      <w:r>
        <w:rPr>
          <w:rFonts w:hint="eastAsia" w:cs="宋体" w:asciiTheme="minorEastAsia" w:hAnsiTheme="minorEastAsia" w:eastAsiaTheme="minorEastAsia"/>
          <w:highlight w:val="none"/>
        </w:rPr>
        <w:t>6</w:t>
      </w:r>
      <w:r>
        <w:rPr>
          <w:rFonts w:cs="宋体" w:asciiTheme="minorEastAsia" w:hAnsiTheme="minorEastAsia" w:eastAsiaTheme="minorEastAsia"/>
          <w:highlight w:val="none"/>
        </w:rPr>
        <w:t>.6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74AF58E4">
      <w:pPr>
        <w:rPr>
          <w:rFonts w:asciiTheme="minorEastAsia" w:hAnsiTheme="minorEastAsia" w:eastAsiaTheme="minorEastAsia"/>
          <w:highlight w:val="none"/>
        </w:rPr>
      </w:pPr>
    </w:p>
    <w:p w14:paraId="5971A1B8">
      <w:pPr>
        <w:rPr>
          <w:rFonts w:asciiTheme="minorEastAsia" w:hAnsiTheme="minorEastAsia" w:eastAsiaTheme="minorEastAsia"/>
          <w:highlight w:val="none"/>
        </w:rPr>
      </w:pPr>
    </w:p>
    <w:p w14:paraId="001E35F1">
      <w:pPr>
        <w:rPr>
          <w:rFonts w:asciiTheme="minorEastAsia" w:hAnsiTheme="minorEastAsia" w:eastAsiaTheme="minorEastAsia"/>
          <w:highlight w:val="none"/>
        </w:rPr>
      </w:pPr>
    </w:p>
    <w:p w14:paraId="31CD6F47">
      <w:pPr>
        <w:rPr>
          <w:rFonts w:asciiTheme="minorEastAsia" w:hAnsiTheme="minorEastAsia" w:eastAsiaTheme="minorEastAsia"/>
          <w:highlight w:val="none"/>
        </w:rPr>
      </w:pPr>
    </w:p>
    <w:p w14:paraId="2A490155">
      <w:pPr>
        <w:rPr>
          <w:rFonts w:asciiTheme="minorEastAsia" w:hAnsiTheme="minorEastAsia" w:eastAsiaTheme="minorEastAsia"/>
          <w:highlight w:val="none"/>
        </w:rPr>
      </w:pPr>
    </w:p>
    <w:p w14:paraId="7E4C4171">
      <w:pPr>
        <w:rPr>
          <w:rFonts w:asciiTheme="minorEastAsia" w:hAnsiTheme="minorEastAsia" w:eastAsiaTheme="minorEastAsia"/>
          <w:highlight w:val="none"/>
        </w:rPr>
      </w:pPr>
    </w:p>
    <w:p w14:paraId="74182BDA">
      <w:pPr>
        <w:rPr>
          <w:rFonts w:asciiTheme="minorEastAsia" w:hAnsiTheme="minorEastAsia" w:eastAsiaTheme="minorEastAsia"/>
          <w:highlight w:val="none"/>
        </w:rPr>
      </w:pPr>
    </w:p>
    <w:p w14:paraId="1074FEF2">
      <w:pPr>
        <w:rPr>
          <w:rFonts w:asciiTheme="minorEastAsia" w:hAnsiTheme="minorEastAsia" w:eastAsiaTheme="minorEastAsia"/>
          <w:highlight w:val="none"/>
        </w:rPr>
      </w:pPr>
    </w:p>
    <w:p w14:paraId="1899F429">
      <w:pPr>
        <w:rPr>
          <w:rFonts w:asciiTheme="minorEastAsia" w:hAnsiTheme="minorEastAsia" w:eastAsiaTheme="minorEastAsia"/>
          <w:highlight w:val="none"/>
        </w:rPr>
      </w:pPr>
    </w:p>
    <w:p w14:paraId="4AF4CD8F">
      <w:pPr>
        <w:rPr>
          <w:rFonts w:asciiTheme="minorEastAsia" w:hAnsiTheme="minorEastAsia" w:eastAsiaTheme="minorEastAsia"/>
          <w:highlight w:val="none"/>
        </w:rPr>
      </w:pPr>
    </w:p>
    <w:p w14:paraId="7AA70563">
      <w:pPr>
        <w:rPr>
          <w:rFonts w:asciiTheme="minorEastAsia" w:hAnsiTheme="minorEastAsia" w:eastAsiaTheme="minorEastAsia"/>
          <w:highlight w:val="none"/>
        </w:rPr>
      </w:pPr>
    </w:p>
    <w:p w14:paraId="77845CF3">
      <w:pPr>
        <w:rPr>
          <w:rFonts w:asciiTheme="minorEastAsia" w:hAnsiTheme="minorEastAsia" w:eastAsiaTheme="minorEastAsia"/>
          <w:highlight w:val="none"/>
        </w:rPr>
      </w:pPr>
    </w:p>
    <w:p w14:paraId="5E94623C">
      <w:pPr>
        <w:rPr>
          <w:rFonts w:asciiTheme="minorEastAsia" w:hAnsiTheme="minorEastAsia" w:eastAsiaTheme="minorEastAsia"/>
          <w:highlight w:val="none"/>
        </w:rPr>
      </w:pPr>
    </w:p>
    <w:p w14:paraId="516A3E0C">
      <w:pPr>
        <w:rPr>
          <w:rFonts w:asciiTheme="minorEastAsia" w:hAnsiTheme="minorEastAsia" w:eastAsiaTheme="minorEastAsia"/>
          <w:highlight w:val="none"/>
        </w:rPr>
      </w:pPr>
    </w:p>
    <w:p w14:paraId="7C3861B8">
      <w:pPr>
        <w:rPr>
          <w:rFonts w:asciiTheme="minorEastAsia" w:hAnsiTheme="minorEastAsia" w:eastAsiaTheme="minorEastAsia"/>
          <w:highlight w:val="none"/>
        </w:rPr>
      </w:pPr>
    </w:p>
    <w:p w14:paraId="12E8D5E3">
      <w:pPr>
        <w:rPr>
          <w:rFonts w:asciiTheme="minorEastAsia" w:hAnsiTheme="minorEastAsia" w:eastAsiaTheme="minorEastAsia"/>
          <w:highlight w:val="none"/>
        </w:rPr>
      </w:pPr>
    </w:p>
    <w:p w14:paraId="69B932C5">
      <w:pPr>
        <w:rPr>
          <w:rFonts w:asciiTheme="minorEastAsia" w:hAnsiTheme="minorEastAsia" w:eastAsiaTheme="minorEastAsia"/>
          <w:highlight w:val="none"/>
        </w:rPr>
      </w:pPr>
    </w:p>
    <w:p w14:paraId="08159A6B">
      <w:pPr>
        <w:rPr>
          <w:rFonts w:asciiTheme="minorEastAsia" w:hAnsiTheme="minorEastAsia" w:eastAsiaTheme="minorEastAsia"/>
          <w:highlight w:val="none"/>
        </w:rPr>
      </w:pPr>
    </w:p>
    <w:p w14:paraId="216CA6AC">
      <w:pPr>
        <w:rPr>
          <w:rFonts w:asciiTheme="minorEastAsia" w:hAnsiTheme="minorEastAsia" w:eastAsiaTheme="minorEastAsia"/>
          <w:highlight w:val="none"/>
        </w:rPr>
      </w:pPr>
    </w:p>
    <w:p w14:paraId="5C58D87D">
      <w:pPr>
        <w:rPr>
          <w:rFonts w:asciiTheme="minorEastAsia" w:hAnsiTheme="minorEastAsia" w:eastAsiaTheme="minorEastAsia"/>
          <w:highlight w:val="none"/>
        </w:rPr>
      </w:pPr>
    </w:p>
    <w:p w14:paraId="72E5ACA2">
      <w:pPr>
        <w:rPr>
          <w:rFonts w:asciiTheme="minorEastAsia" w:hAnsiTheme="minorEastAsia" w:eastAsiaTheme="minorEastAsia"/>
          <w:highlight w:val="none"/>
        </w:rPr>
      </w:pPr>
    </w:p>
    <w:p w14:paraId="3E8929FC">
      <w:pPr>
        <w:rPr>
          <w:rFonts w:asciiTheme="minorEastAsia" w:hAnsiTheme="minorEastAsia" w:eastAsiaTheme="minorEastAsia"/>
          <w:highlight w:val="none"/>
        </w:rPr>
      </w:pPr>
    </w:p>
    <w:p w14:paraId="75099162">
      <w:pPr>
        <w:rPr>
          <w:rFonts w:asciiTheme="minorEastAsia" w:hAnsiTheme="minorEastAsia" w:eastAsiaTheme="minorEastAsia"/>
          <w:highlight w:val="none"/>
        </w:rPr>
      </w:pPr>
    </w:p>
    <w:p w14:paraId="0F5B8BB3">
      <w:pPr>
        <w:rPr>
          <w:rFonts w:asciiTheme="minorEastAsia" w:hAnsiTheme="minorEastAsia" w:eastAsiaTheme="minorEastAsia"/>
          <w:highlight w:val="none"/>
        </w:rPr>
      </w:pPr>
    </w:p>
    <w:p w14:paraId="61B805BD">
      <w:pPr>
        <w:rPr>
          <w:rFonts w:asciiTheme="minorEastAsia" w:hAnsiTheme="minorEastAsia" w:eastAsiaTheme="minorEastAsia"/>
          <w:highlight w:val="none"/>
        </w:rPr>
        <w:sectPr>
          <w:footerReference r:id="rId3" w:type="default"/>
          <w:type w:val="continuous"/>
          <w:pgSz w:w="11906" w:h="16838"/>
          <w:pgMar w:top="1304" w:right="1304" w:bottom="1304" w:left="1644" w:header="720" w:footer="720" w:gutter="0"/>
          <w:cols w:space="720" w:num="1"/>
        </w:sectPr>
      </w:pPr>
    </w:p>
    <w:bookmarkEnd w:id="10"/>
    <w:bookmarkEnd w:id="11"/>
    <w:bookmarkEnd w:id="12"/>
    <w:bookmarkEnd w:id="13"/>
    <w:bookmarkEnd w:id="14"/>
    <w:bookmarkEnd w:id="44"/>
    <w:bookmarkEnd w:id="45"/>
    <w:bookmarkEnd w:id="46"/>
    <w:bookmarkEnd w:id="47"/>
    <w:p w14:paraId="1AE54041">
      <w:pPr>
        <w:pStyle w:val="3"/>
        <w:spacing w:before="120" w:after="120" w:line="360" w:lineRule="auto"/>
        <w:jc w:val="center"/>
        <w:rPr>
          <w:rFonts w:asciiTheme="minorEastAsia" w:hAnsiTheme="minorEastAsia" w:eastAsiaTheme="minorEastAsia"/>
          <w:highlight w:val="none"/>
        </w:rPr>
      </w:pPr>
      <w:bookmarkStart w:id="53" w:name="_Toc30743"/>
      <w:bookmarkStart w:id="54" w:name="_Toc112330101"/>
      <w:bookmarkStart w:id="55" w:name="_Toc15140"/>
      <w:bookmarkStart w:id="56" w:name="_Toc17872"/>
      <w:bookmarkStart w:id="57" w:name="_Toc9020"/>
      <w:bookmarkStart w:id="58" w:name="_Toc9784"/>
      <w:bookmarkStart w:id="59" w:name="_Toc112330107"/>
      <w:bookmarkStart w:id="60" w:name="_Toc26166"/>
      <w:r>
        <w:rPr>
          <w:rFonts w:asciiTheme="minorEastAsia" w:hAnsiTheme="minorEastAsia" w:eastAsiaTheme="minorEastAsia"/>
          <w:sz w:val="32"/>
          <w:szCs w:val="32"/>
          <w:highlight w:val="none"/>
        </w:rPr>
        <w:t>第三章  评分标准</w:t>
      </w:r>
      <w:bookmarkEnd w:id="53"/>
      <w:bookmarkEnd w:id="54"/>
      <w:bookmarkEnd w:id="55"/>
      <w:bookmarkEnd w:id="56"/>
      <w:bookmarkEnd w:id="57"/>
    </w:p>
    <w:p w14:paraId="67DEBEE0">
      <w:pPr>
        <w:pStyle w:val="66"/>
        <w:spacing w:before="0" w:after="0" w:line="440" w:lineRule="exact"/>
        <w:ind w:firstLineChars="200"/>
        <w:rPr>
          <w:rFonts w:asciiTheme="minorEastAsia" w:hAnsiTheme="minorEastAsia" w:eastAsiaTheme="minorEastAsia"/>
          <w:color w:val="FF0000"/>
          <w:highlight w:val="none"/>
        </w:rPr>
      </w:pPr>
      <w:r>
        <w:rPr>
          <w:rFonts w:asciiTheme="minorEastAsia" w:hAnsiTheme="minorEastAsia" w:eastAsiaTheme="minorEastAsia"/>
          <w:highlight w:val="none"/>
        </w:rPr>
        <w:t>本项目采用综合评分法，评分统计方法采用百分制（满分100分），将全部评审小组成员评分直接进行算术平均，小数点后保留2位。按评审后得分由高到低顺序排列，得分相同的，按报价由低到高顺序排列，得分且报价相同的，按技术指标优劣顺序排列，由评审小组推荐得分前三的供应商为中标候选供应商，采购人在候选供应商名单中选定一名中标供应商。</w:t>
      </w:r>
    </w:p>
    <w:p w14:paraId="674D793B">
      <w:pPr>
        <w:rPr>
          <w:rFonts w:asciiTheme="minorEastAsia" w:hAnsiTheme="minorEastAsia" w:eastAsiaTheme="minorEastAsia"/>
          <w:kern w:val="0"/>
          <w:sz w:val="24"/>
          <w:szCs w:val="24"/>
          <w:highlight w:val="none"/>
        </w:rPr>
      </w:pPr>
    </w:p>
    <w:p w14:paraId="2230AED1">
      <w:pPr>
        <w:rPr>
          <w:rFonts w:asciiTheme="minorEastAsia" w:hAnsiTheme="minorEastAsia" w:eastAsiaTheme="minorEastAsia"/>
          <w:b/>
          <w:bCs/>
          <w:kern w:val="0"/>
          <w:sz w:val="24"/>
          <w:szCs w:val="24"/>
          <w:highlight w:val="none"/>
        </w:rPr>
      </w:pPr>
      <w:r>
        <w:rPr>
          <w:rFonts w:asciiTheme="minorEastAsia" w:hAnsiTheme="minorEastAsia" w:eastAsiaTheme="minorEastAsia"/>
          <w:b/>
          <w:bCs/>
          <w:kern w:val="0"/>
          <w:sz w:val="24"/>
          <w:szCs w:val="24"/>
          <w:highlight w:val="none"/>
        </w:rPr>
        <w:t>采购包1：拖拉机和联合收割机号牌、号牌架及号牌专用固封装置</w:t>
      </w:r>
    </w:p>
    <w:tbl>
      <w:tblPr>
        <w:tblStyle w:val="3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9"/>
        <w:gridCol w:w="1053"/>
        <w:gridCol w:w="1058"/>
        <w:gridCol w:w="5657"/>
        <w:gridCol w:w="663"/>
      </w:tblGrid>
      <w:tr w14:paraId="0347B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16" w:type="pct"/>
            <w:tcBorders>
              <w:top w:val="single" w:color="auto" w:sz="4" w:space="0"/>
              <w:left w:val="single" w:color="auto" w:sz="4" w:space="0"/>
              <w:bottom w:val="single" w:color="auto" w:sz="4" w:space="0"/>
              <w:right w:val="single" w:color="auto" w:sz="4" w:space="0"/>
            </w:tcBorders>
            <w:vAlign w:val="center"/>
          </w:tcPr>
          <w:p w14:paraId="40AF4E5C">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序号</w:t>
            </w:r>
          </w:p>
        </w:tc>
        <w:tc>
          <w:tcPr>
            <w:tcW w:w="585" w:type="pct"/>
            <w:tcBorders>
              <w:top w:val="single" w:color="auto" w:sz="4" w:space="0"/>
              <w:left w:val="single" w:color="auto" w:sz="4" w:space="0"/>
              <w:bottom w:val="single" w:color="auto" w:sz="4" w:space="0"/>
              <w:right w:val="single" w:color="auto" w:sz="4" w:space="0"/>
            </w:tcBorders>
            <w:vAlign w:val="center"/>
          </w:tcPr>
          <w:p w14:paraId="205DEF5F">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pacing w:val="-11"/>
                <w:szCs w:val="21"/>
                <w:highlight w:val="none"/>
              </w:rPr>
              <w:t>评分类别</w:t>
            </w:r>
          </w:p>
        </w:tc>
        <w:tc>
          <w:tcPr>
            <w:tcW w:w="588" w:type="pct"/>
            <w:tcBorders>
              <w:top w:val="single" w:color="auto" w:sz="4" w:space="0"/>
              <w:left w:val="single" w:color="auto" w:sz="4" w:space="0"/>
              <w:bottom w:val="single" w:color="auto" w:sz="4" w:space="0"/>
              <w:right w:val="single" w:color="auto" w:sz="4" w:space="0"/>
            </w:tcBorders>
            <w:vAlign w:val="center"/>
          </w:tcPr>
          <w:p w14:paraId="4EB4E215">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评分因素</w:t>
            </w:r>
          </w:p>
        </w:tc>
        <w:tc>
          <w:tcPr>
            <w:tcW w:w="3143" w:type="pct"/>
            <w:tcBorders>
              <w:top w:val="single" w:color="auto" w:sz="4" w:space="0"/>
              <w:left w:val="single" w:color="auto" w:sz="4" w:space="0"/>
              <w:bottom w:val="single" w:color="auto" w:sz="4" w:space="0"/>
              <w:right w:val="single" w:color="auto" w:sz="4" w:space="0"/>
            </w:tcBorders>
            <w:vAlign w:val="center"/>
          </w:tcPr>
          <w:p w14:paraId="0C521FEA">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评审标准</w:t>
            </w:r>
          </w:p>
        </w:tc>
        <w:tc>
          <w:tcPr>
            <w:tcW w:w="368" w:type="pct"/>
            <w:tcBorders>
              <w:top w:val="single" w:color="auto" w:sz="4" w:space="0"/>
              <w:left w:val="single" w:color="auto" w:sz="4" w:space="0"/>
              <w:bottom w:val="single" w:color="auto" w:sz="4" w:space="0"/>
              <w:right w:val="single" w:color="auto" w:sz="4" w:space="0"/>
            </w:tcBorders>
            <w:vAlign w:val="center"/>
          </w:tcPr>
          <w:p w14:paraId="459F1725">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分值</w:t>
            </w:r>
          </w:p>
        </w:tc>
      </w:tr>
      <w:tr w14:paraId="0F690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9" w:hRule="atLeast"/>
        </w:trPr>
        <w:tc>
          <w:tcPr>
            <w:tcW w:w="316" w:type="pct"/>
            <w:tcBorders>
              <w:top w:val="single" w:color="auto" w:sz="4" w:space="0"/>
              <w:left w:val="single" w:color="auto" w:sz="4" w:space="0"/>
              <w:bottom w:val="single" w:color="auto" w:sz="4" w:space="0"/>
              <w:right w:val="single" w:color="auto" w:sz="4" w:space="0"/>
            </w:tcBorders>
            <w:vAlign w:val="center"/>
          </w:tcPr>
          <w:p w14:paraId="71386C61">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1</w:t>
            </w:r>
          </w:p>
        </w:tc>
        <w:tc>
          <w:tcPr>
            <w:tcW w:w="585" w:type="pct"/>
            <w:tcBorders>
              <w:top w:val="single" w:color="auto" w:sz="4" w:space="0"/>
              <w:left w:val="single" w:color="auto" w:sz="4" w:space="0"/>
              <w:bottom w:val="single" w:color="auto" w:sz="4" w:space="0"/>
              <w:right w:val="single" w:color="auto" w:sz="4" w:space="0"/>
            </w:tcBorders>
            <w:vAlign w:val="center"/>
          </w:tcPr>
          <w:p w14:paraId="1CA2BB68">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报价</w:t>
            </w:r>
          </w:p>
          <w:p w14:paraId="29FC3A0F">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部分</w:t>
            </w:r>
          </w:p>
        </w:tc>
        <w:tc>
          <w:tcPr>
            <w:tcW w:w="588" w:type="pct"/>
            <w:tcBorders>
              <w:top w:val="single" w:color="auto" w:sz="4" w:space="0"/>
              <w:left w:val="single" w:color="auto" w:sz="4" w:space="0"/>
              <w:bottom w:val="single" w:color="auto" w:sz="4" w:space="0"/>
              <w:right w:val="single" w:color="auto" w:sz="4" w:space="0"/>
            </w:tcBorders>
            <w:vAlign w:val="center"/>
          </w:tcPr>
          <w:p w14:paraId="4C4C0A8B">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投标</w:t>
            </w:r>
          </w:p>
          <w:p w14:paraId="1C3D6013">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报价</w:t>
            </w:r>
          </w:p>
        </w:tc>
        <w:tc>
          <w:tcPr>
            <w:tcW w:w="3143" w:type="pct"/>
            <w:tcBorders>
              <w:top w:val="single" w:color="auto" w:sz="4" w:space="0"/>
              <w:left w:val="single" w:color="auto" w:sz="4" w:space="0"/>
              <w:bottom w:val="single" w:color="auto" w:sz="4" w:space="0"/>
              <w:right w:val="single" w:color="auto" w:sz="4" w:space="0"/>
            </w:tcBorders>
            <w:vAlign w:val="center"/>
          </w:tcPr>
          <w:p w14:paraId="799B69C1">
            <w:pPr>
              <w:spacing w:line="218" w:lineRule="auto"/>
              <w:rPr>
                <w:rFonts w:asciiTheme="minorEastAsia" w:hAnsiTheme="minorEastAsia" w:eastAsiaTheme="minorEastAsia"/>
                <w:spacing w:val="9"/>
                <w:szCs w:val="21"/>
                <w:highlight w:val="none"/>
              </w:rPr>
            </w:pPr>
            <w:r>
              <w:rPr>
                <w:rFonts w:asciiTheme="minorEastAsia" w:hAnsiTheme="minorEastAsia" w:eastAsiaTheme="minorEastAsia"/>
                <w:spacing w:val="9"/>
                <w:szCs w:val="21"/>
                <w:highlight w:val="none"/>
              </w:rPr>
              <w:t>满足招标文件要求且投标价格最低的投标报价为评标基准价，其价格分为满分40分。其他投标人的价格分统一按照下列公式计算：</w:t>
            </w:r>
          </w:p>
          <w:p w14:paraId="5A34FB6F">
            <w:pPr>
              <w:spacing w:line="218" w:lineRule="auto"/>
              <w:rPr>
                <w:rFonts w:asciiTheme="minorEastAsia" w:hAnsiTheme="minorEastAsia" w:eastAsiaTheme="minorEastAsia"/>
                <w:bCs/>
                <w:szCs w:val="21"/>
                <w:highlight w:val="none"/>
              </w:rPr>
            </w:pPr>
            <w:r>
              <w:rPr>
                <w:rFonts w:asciiTheme="minorEastAsia" w:hAnsiTheme="minorEastAsia" w:eastAsiaTheme="minorEastAsia"/>
                <w:spacing w:val="9"/>
                <w:szCs w:val="21"/>
                <w:highlight w:val="none"/>
              </w:rPr>
              <w:t>投标报价得分=（评标基准价/投标报价）×40，结果保留两位小数。（有效投标报价为未被评标委员会判定为废标的投标文件）</w:t>
            </w:r>
          </w:p>
        </w:tc>
        <w:tc>
          <w:tcPr>
            <w:tcW w:w="368" w:type="pct"/>
            <w:tcBorders>
              <w:top w:val="single" w:color="auto" w:sz="4" w:space="0"/>
              <w:left w:val="single" w:color="auto" w:sz="4" w:space="0"/>
              <w:bottom w:val="single" w:color="auto" w:sz="4" w:space="0"/>
              <w:right w:val="single" w:color="auto" w:sz="4" w:space="0"/>
            </w:tcBorders>
            <w:vAlign w:val="center"/>
          </w:tcPr>
          <w:p w14:paraId="3D9EC7F0">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40</w:t>
            </w:r>
          </w:p>
        </w:tc>
      </w:tr>
      <w:tr w14:paraId="5EDA6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316" w:type="pct"/>
            <w:tcBorders>
              <w:top w:val="single" w:color="auto" w:sz="4" w:space="0"/>
              <w:left w:val="single" w:color="auto" w:sz="4" w:space="0"/>
              <w:bottom w:val="single" w:color="auto" w:sz="4" w:space="0"/>
              <w:right w:val="single" w:color="auto" w:sz="4" w:space="0"/>
            </w:tcBorders>
            <w:vAlign w:val="center"/>
          </w:tcPr>
          <w:p w14:paraId="4BBBC8DD">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2.1</w:t>
            </w:r>
          </w:p>
        </w:tc>
        <w:tc>
          <w:tcPr>
            <w:tcW w:w="585" w:type="pct"/>
            <w:tcBorders>
              <w:top w:val="single" w:color="auto" w:sz="4" w:space="0"/>
              <w:left w:val="single" w:color="auto" w:sz="4" w:space="0"/>
              <w:right w:val="single" w:color="auto" w:sz="4" w:space="0"/>
            </w:tcBorders>
            <w:vAlign w:val="center"/>
          </w:tcPr>
          <w:p w14:paraId="7E15B147">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综合实力</w:t>
            </w:r>
          </w:p>
        </w:tc>
        <w:tc>
          <w:tcPr>
            <w:tcW w:w="588" w:type="pct"/>
            <w:tcBorders>
              <w:top w:val="single" w:color="auto" w:sz="4" w:space="0"/>
              <w:left w:val="single" w:color="auto" w:sz="4" w:space="0"/>
              <w:right w:val="single" w:color="auto" w:sz="4" w:space="0"/>
            </w:tcBorders>
            <w:vAlign w:val="center"/>
          </w:tcPr>
          <w:p w14:paraId="213EFFAF">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企业</w:t>
            </w:r>
          </w:p>
          <w:p w14:paraId="08E39F0A">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业绩</w:t>
            </w:r>
          </w:p>
        </w:tc>
        <w:tc>
          <w:tcPr>
            <w:tcW w:w="3143" w:type="pct"/>
            <w:tcBorders>
              <w:top w:val="single" w:color="auto" w:sz="4" w:space="0"/>
              <w:left w:val="single" w:color="auto" w:sz="4" w:space="0"/>
              <w:bottom w:val="single" w:color="auto" w:sz="4" w:space="0"/>
              <w:right w:val="single" w:color="auto" w:sz="4" w:space="0"/>
            </w:tcBorders>
            <w:vAlign w:val="center"/>
          </w:tcPr>
          <w:p w14:paraId="1F58FA88">
            <w:pPr>
              <w:pStyle w:val="79"/>
              <w:spacing w:before="39"/>
              <w:ind w:right="207"/>
              <w:rPr>
                <w:rFonts w:cs="Times New Roman" w:asciiTheme="minorEastAsia" w:hAnsiTheme="minorEastAsia" w:eastAsiaTheme="minorEastAsia"/>
                <w:sz w:val="21"/>
                <w:szCs w:val="21"/>
                <w:highlight w:val="none"/>
                <w:lang w:eastAsia="zh-CN"/>
              </w:rPr>
            </w:pPr>
            <w:r>
              <w:rPr>
                <w:rFonts w:cs="Times New Roman" w:asciiTheme="minorEastAsia" w:hAnsiTheme="minorEastAsia" w:eastAsiaTheme="minorEastAsia"/>
                <w:sz w:val="21"/>
                <w:szCs w:val="21"/>
                <w:highlight w:val="none"/>
                <w:lang w:eastAsia="zh-CN"/>
              </w:rPr>
              <w:t>投标人自2023年1月1日以来承担过类似订制拖拉机或联合收割机或机动车号牌业绩的，每提供1个业绩得3分，最高得9分。（1个业绩的证明材料是指含中标通知书复印件、合同复印件及业主单位对供应商服务评价为满意及以上的证明材料复印件，三者须同时提供，缺项或不提供的不得分。）</w:t>
            </w:r>
          </w:p>
          <w:p w14:paraId="338FFA37">
            <w:pPr>
              <w:snapToGrid w:val="0"/>
              <w:textAlignment w:val="baseline"/>
              <w:rPr>
                <w:rFonts w:asciiTheme="minorEastAsia" w:hAnsiTheme="minorEastAsia" w:eastAsiaTheme="minorEastAsia"/>
                <w:bCs/>
                <w:color w:val="FF0000"/>
                <w:szCs w:val="21"/>
                <w:highlight w:val="none"/>
              </w:rPr>
            </w:pPr>
            <w:r>
              <w:rPr>
                <w:rFonts w:asciiTheme="minorEastAsia" w:hAnsiTheme="minorEastAsia" w:eastAsiaTheme="minorEastAsia"/>
                <w:szCs w:val="21"/>
                <w:highlight w:val="none"/>
              </w:rPr>
              <w:t>注：上述类似项目业绩合同中必须体现甲乙双方单位名称及项目内容，否则不得分。</w:t>
            </w:r>
          </w:p>
        </w:tc>
        <w:tc>
          <w:tcPr>
            <w:tcW w:w="368" w:type="pct"/>
            <w:tcBorders>
              <w:top w:val="single" w:color="auto" w:sz="4" w:space="0"/>
              <w:left w:val="single" w:color="auto" w:sz="4" w:space="0"/>
              <w:bottom w:val="single" w:color="auto" w:sz="4" w:space="0"/>
              <w:right w:val="single" w:color="auto" w:sz="4" w:space="0"/>
            </w:tcBorders>
            <w:vAlign w:val="center"/>
          </w:tcPr>
          <w:p w14:paraId="357EDC69">
            <w:pPr>
              <w:snapToGrid w:val="0"/>
              <w:jc w:val="center"/>
              <w:textAlignment w:val="baseline"/>
              <w:rPr>
                <w:rFonts w:asciiTheme="minorEastAsia" w:hAnsiTheme="minorEastAsia" w:eastAsiaTheme="minorEastAsia"/>
                <w:bCs/>
                <w:color w:val="FF0000"/>
                <w:szCs w:val="21"/>
                <w:highlight w:val="none"/>
              </w:rPr>
            </w:pPr>
            <w:r>
              <w:rPr>
                <w:rFonts w:asciiTheme="minorEastAsia" w:hAnsiTheme="minorEastAsia" w:eastAsiaTheme="minorEastAsia"/>
                <w:bCs/>
                <w:szCs w:val="21"/>
                <w:highlight w:val="none"/>
              </w:rPr>
              <w:t>9</w:t>
            </w:r>
          </w:p>
        </w:tc>
      </w:tr>
      <w:tr w14:paraId="09277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2" w:hRule="atLeast"/>
        </w:trPr>
        <w:tc>
          <w:tcPr>
            <w:tcW w:w="316" w:type="pct"/>
            <w:tcBorders>
              <w:top w:val="single" w:color="auto" w:sz="4" w:space="0"/>
              <w:left w:val="single" w:color="auto" w:sz="4" w:space="0"/>
              <w:bottom w:val="single" w:color="auto" w:sz="4" w:space="0"/>
              <w:right w:val="single" w:color="auto" w:sz="4" w:space="0"/>
            </w:tcBorders>
            <w:vAlign w:val="center"/>
          </w:tcPr>
          <w:p w14:paraId="7B8C2253">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3</w:t>
            </w:r>
          </w:p>
        </w:tc>
        <w:tc>
          <w:tcPr>
            <w:tcW w:w="585" w:type="pct"/>
            <w:tcBorders>
              <w:left w:val="single" w:color="auto" w:sz="4" w:space="0"/>
              <w:right w:val="single" w:color="auto" w:sz="4" w:space="0"/>
            </w:tcBorders>
            <w:vAlign w:val="center"/>
          </w:tcPr>
          <w:p w14:paraId="4A0DC868">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技术</w:t>
            </w:r>
          </w:p>
          <w:p w14:paraId="0DCE1A2C">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部分</w:t>
            </w:r>
          </w:p>
        </w:tc>
        <w:tc>
          <w:tcPr>
            <w:tcW w:w="588" w:type="pct"/>
            <w:tcBorders>
              <w:left w:val="single" w:color="auto" w:sz="4" w:space="0"/>
              <w:right w:val="single" w:color="auto" w:sz="4" w:space="0"/>
            </w:tcBorders>
            <w:vAlign w:val="center"/>
          </w:tcPr>
          <w:p w14:paraId="36CEBC0A">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技术</w:t>
            </w:r>
          </w:p>
          <w:p w14:paraId="34108BFF">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响应</w:t>
            </w:r>
          </w:p>
        </w:tc>
        <w:tc>
          <w:tcPr>
            <w:tcW w:w="3143" w:type="pct"/>
            <w:tcBorders>
              <w:top w:val="single" w:color="auto" w:sz="4" w:space="0"/>
              <w:left w:val="single" w:color="auto" w:sz="4" w:space="0"/>
              <w:bottom w:val="single" w:color="auto" w:sz="4" w:space="0"/>
              <w:right w:val="single" w:color="auto" w:sz="4" w:space="0"/>
            </w:tcBorders>
            <w:vAlign w:val="center"/>
          </w:tcPr>
          <w:p w14:paraId="79D79099">
            <w:pPr>
              <w:rPr>
                <w:rFonts w:asciiTheme="minorEastAsia" w:hAnsiTheme="minorEastAsia" w:eastAsiaTheme="minorEastAsia"/>
                <w:b/>
                <w:bCs/>
                <w:szCs w:val="21"/>
                <w:highlight w:val="none"/>
              </w:rPr>
            </w:pPr>
            <w:r>
              <w:rPr>
                <w:rFonts w:asciiTheme="minorEastAsia" w:hAnsiTheme="minorEastAsia" w:eastAsiaTheme="minorEastAsia"/>
                <w:szCs w:val="24"/>
                <w:highlight w:val="none"/>
              </w:rPr>
              <w:t>评标委员会依据《拖拉机号牌》(NY345.1—2005)、《联合收割机号牌》（NY345.2—2005）、《机动车号牌专用固封装置》（GA804-2008）等行业标准，对投标人提供的拖拉机或联合收割机的号牌、号牌架、号牌专用固封装置样品进行逐项评审，投标产品完全符合行业标准要求得满分25分，如有一项负偏离扣5分；有三项及以上负偏离的，此项不得分。（投标文件中须附NY345.1—2005、NY345.2—2005、GA804-2008行业标准复印件）未按采购文件提供样品或所提供的样品不全的本项不得分。</w:t>
            </w:r>
          </w:p>
        </w:tc>
        <w:tc>
          <w:tcPr>
            <w:tcW w:w="368" w:type="pct"/>
            <w:tcBorders>
              <w:top w:val="single" w:color="auto" w:sz="4" w:space="0"/>
              <w:left w:val="single" w:color="auto" w:sz="4" w:space="0"/>
              <w:bottom w:val="single" w:color="auto" w:sz="4" w:space="0"/>
              <w:right w:val="single" w:color="auto" w:sz="4" w:space="0"/>
            </w:tcBorders>
            <w:vAlign w:val="center"/>
          </w:tcPr>
          <w:p w14:paraId="5DD32B0D">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25</w:t>
            </w:r>
          </w:p>
        </w:tc>
      </w:tr>
      <w:tr w14:paraId="54825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16" w:type="pct"/>
            <w:tcBorders>
              <w:top w:val="single" w:color="auto" w:sz="4" w:space="0"/>
              <w:left w:val="single" w:color="auto" w:sz="4" w:space="0"/>
              <w:right w:val="single" w:color="auto" w:sz="4" w:space="0"/>
            </w:tcBorders>
            <w:vAlign w:val="center"/>
          </w:tcPr>
          <w:p w14:paraId="4A83EBE5">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3.1</w:t>
            </w:r>
          </w:p>
        </w:tc>
        <w:tc>
          <w:tcPr>
            <w:tcW w:w="585" w:type="pct"/>
            <w:vMerge w:val="restart"/>
            <w:tcBorders>
              <w:left w:val="single" w:color="auto" w:sz="4" w:space="0"/>
              <w:right w:val="single" w:color="auto" w:sz="4" w:space="0"/>
            </w:tcBorders>
            <w:vAlign w:val="center"/>
          </w:tcPr>
          <w:p w14:paraId="41FD8FBA">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售后</w:t>
            </w:r>
          </w:p>
          <w:p w14:paraId="377F9CC0">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服务</w:t>
            </w:r>
          </w:p>
        </w:tc>
        <w:tc>
          <w:tcPr>
            <w:tcW w:w="588" w:type="pct"/>
            <w:tcBorders>
              <w:left w:val="single" w:color="auto" w:sz="4" w:space="0"/>
              <w:right w:val="single" w:color="auto" w:sz="4" w:space="0"/>
            </w:tcBorders>
            <w:vAlign w:val="center"/>
          </w:tcPr>
          <w:p w14:paraId="35AD44D9">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实施</w:t>
            </w:r>
          </w:p>
          <w:p w14:paraId="5336FD2A">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方案</w:t>
            </w:r>
          </w:p>
        </w:tc>
        <w:tc>
          <w:tcPr>
            <w:tcW w:w="3143" w:type="pct"/>
            <w:tcBorders>
              <w:top w:val="single" w:color="auto" w:sz="4" w:space="0"/>
              <w:left w:val="single" w:color="auto" w:sz="4" w:space="0"/>
              <w:right w:val="single" w:color="auto" w:sz="4" w:space="0"/>
            </w:tcBorders>
            <w:vAlign w:val="center"/>
          </w:tcPr>
          <w:p w14:paraId="7F9B2745">
            <w:pPr>
              <w:pStyle w:val="80"/>
              <w:ind w:firstLine="0" w:firstLineChars="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评委根据供应商针对本项目的特点制定项目实施方案、产品下单定制方案及进度保障措施等进行评分：</w:t>
            </w:r>
          </w:p>
          <w:p w14:paraId="7E3E7B4C">
            <w:pPr>
              <w:pStyle w:val="80"/>
              <w:ind w:firstLine="0" w:firstLineChars="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具有明确、科学、合理的项目实施方案、进度计划及保障措施的得13分；</w:t>
            </w:r>
          </w:p>
          <w:p w14:paraId="3E0D0EEA">
            <w:pPr>
              <w:pStyle w:val="80"/>
              <w:ind w:firstLine="0" w:firstLineChars="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方案、计划及保障措施较合理、满足项目基本要求的得9分；</w:t>
            </w:r>
          </w:p>
          <w:p w14:paraId="16020E09">
            <w:pPr>
              <w:pStyle w:val="80"/>
              <w:ind w:firstLine="0" w:firstLineChars="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方案一般、可行的得5分；</w:t>
            </w:r>
          </w:p>
          <w:p w14:paraId="67E13FBE">
            <w:pPr>
              <w:pStyle w:val="80"/>
              <w:ind w:firstLine="0" w:firstLineChars="0"/>
              <w:rPr>
                <w:rFonts w:asciiTheme="minorEastAsia" w:hAnsiTheme="minorEastAsia" w:eastAsiaTheme="minorEastAsia"/>
                <w:bCs/>
                <w:szCs w:val="21"/>
                <w:highlight w:val="none"/>
                <w:lang w:val="en-US"/>
              </w:rPr>
            </w:pPr>
            <w:bookmarkStart w:id="61" w:name="OLE_LINK2"/>
            <w:bookmarkStart w:id="62" w:name="OLE_LINK3"/>
            <w:r>
              <w:rPr>
                <w:rFonts w:asciiTheme="minorEastAsia" w:hAnsiTheme="minorEastAsia" w:eastAsiaTheme="minorEastAsia"/>
                <w:bCs/>
                <w:szCs w:val="21"/>
                <w:highlight w:val="none"/>
                <w:lang w:val="en-US"/>
              </w:rPr>
              <w:t>方案描述模糊，不满足项目要求的得1分；</w:t>
            </w:r>
          </w:p>
          <w:bookmarkEnd w:id="61"/>
          <w:bookmarkEnd w:id="62"/>
          <w:p w14:paraId="47573902">
            <w:pPr>
              <w:pStyle w:val="80"/>
              <w:ind w:firstLine="0" w:firstLineChars="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未提供方案的此项不得分。</w:t>
            </w:r>
          </w:p>
        </w:tc>
        <w:tc>
          <w:tcPr>
            <w:tcW w:w="368" w:type="pct"/>
            <w:tcBorders>
              <w:top w:val="single" w:color="auto" w:sz="4" w:space="0"/>
              <w:left w:val="single" w:color="auto" w:sz="4" w:space="0"/>
              <w:right w:val="single" w:color="auto" w:sz="4" w:space="0"/>
            </w:tcBorders>
            <w:vAlign w:val="center"/>
          </w:tcPr>
          <w:p w14:paraId="7832EB86">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13</w:t>
            </w:r>
          </w:p>
        </w:tc>
      </w:tr>
      <w:tr w14:paraId="1238D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4" w:hRule="atLeast"/>
        </w:trPr>
        <w:tc>
          <w:tcPr>
            <w:tcW w:w="316" w:type="pct"/>
            <w:tcBorders>
              <w:left w:val="single" w:color="auto" w:sz="4" w:space="0"/>
              <w:bottom w:val="single" w:color="auto" w:sz="4" w:space="0"/>
              <w:right w:val="single" w:color="auto" w:sz="4" w:space="0"/>
            </w:tcBorders>
            <w:vAlign w:val="center"/>
          </w:tcPr>
          <w:p w14:paraId="28A21982">
            <w:pPr>
              <w:jc w:val="center"/>
              <w:rPr>
                <w:rFonts w:asciiTheme="minorEastAsia" w:hAnsiTheme="minorEastAsia" w:eastAsiaTheme="minorEastAsia"/>
                <w:highlight w:val="none"/>
              </w:rPr>
            </w:pPr>
            <w:r>
              <w:rPr>
                <w:rFonts w:asciiTheme="minorEastAsia" w:hAnsiTheme="minorEastAsia" w:eastAsiaTheme="minorEastAsia"/>
                <w:highlight w:val="none"/>
              </w:rPr>
              <w:t>3.2</w:t>
            </w:r>
          </w:p>
        </w:tc>
        <w:tc>
          <w:tcPr>
            <w:tcW w:w="585" w:type="pct"/>
            <w:vMerge w:val="continue"/>
            <w:tcBorders>
              <w:left w:val="single" w:color="auto" w:sz="4" w:space="0"/>
              <w:right w:val="single" w:color="auto" w:sz="4" w:space="0"/>
            </w:tcBorders>
            <w:vAlign w:val="center"/>
          </w:tcPr>
          <w:p w14:paraId="6DB9687D">
            <w:pPr>
              <w:jc w:val="center"/>
              <w:rPr>
                <w:rFonts w:asciiTheme="minorEastAsia" w:hAnsiTheme="minorEastAsia" w:eastAsiaTheme="minorEastAsia"/>
                <w:highlight w:val="none"/>
              </w:rPr>
            </w:pPr>
          </w:p>
        </w:tc>
        <w:tc>
          <w:tcPr>
            <w:tcW w:w="588" w:type="pct"/>
            <w:tcBorders>
              <w:left w:val="single" w:color="auto" w:sz="4" w:space="0"/>
              <w:right w:val="single" w:color="auto" w:sz="4" w:space="0"/>
            </w:tcBorders>
            <w:vAlign w:val="center"/>
          </w:tcPr>
          <w:p w14:paraId="7CEA828F">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售后服务方案</w:t>
            </w:r>
          </w:p>
        </w:tc>
        <w:tc>
          <w:tcPr>
            <w:tcW w:w="3143" w:type="pct"/>
            <w:tcBorders>
              <w:left w:val="single" w:color="auto" w:sz="4" w:space="0"/>
              <w:bottom w:val="single" w:color="auto" w:sz="4" w:space="0"/>
              <w:right w:val="single" w:color="auto" w:sz="4" w:space="0"/>
            </w:tcBorders>
            <w:vAlign w:val="center"/>
          </w:tcPr>
          <w:p w14:paraId="4B9FB198">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评委根据供应商提供的售后服务体系、售后服务地点、售后服务人员、售后服务承诺、售后服务应答及处理时间，质保期内的售后服务范围、质保期满后的售后服务范围进行评分：</w:t>
            </w:r>
          </w:p>
          <w:p w14:paraId="486CE19F">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方案详细，内容全面，免费质保期长，可操作性强得13分；</w:t>
            </w:r>
          </w:p>
          <w:p w14:paraId="14185C98">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方案较详细，内容较全面，可操作性较强得9分；</w:t>
            </w:r>
          </w:p>
          <w:p w14:paraId="05A4DFCE">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方案一般、可操作性一般得5分；</w:t>
            </w:r>
          </w:p>
          <w:p w14:paraId="212A983C">
            <w:pPr>
              <w:pStyle w:val="80"/>
              <w:ind w:firstLine="0" w:firstLineChars="0"/>
              <w:rPr>
                <w:rFonts w:asciiTheme="minorEastAsia" w:hAnsiTheme="minorEastAsia" w:eastAsiaTheme="minorEastAsia"/>
                <w:highlight w:val="none"/>
                <w:lang w:val="en-US"/>
              </w:rPr>
            </w:pPr>
            <w:r>
              <w:rPr>
                <w:rFonts w:asciiTheme="minorEastAsia" w:hAnsiTheme="minorEastAsia" w:eastAsiaTheme="minorEastAsia"/>
                <w:bCs/>
                <w:szCs w:val="21"/>
                <w:highlight w:val="none"/>
                <w:lang w:val="en-US"/>
              </w:rPr>
              <w:t>方案描述模糊，不满足项目要求的得1分；</w:t>
            </w:r>
          </w:p>
          <w:p w14:paraId="7A1F0AB0">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未提供不得分。</w:t>
            </w:r>
          </w:p>
        </w:tc>
        <w:tc>
          <w:tcPr>
            <w:tcW w:w="368" w:type="pct"/>
            <w:tcBorders>
              <w:left w:val="single" w:color="auto" w:sz="4" w:space="0"/>
              <w:bottom w:val="single" w:color="auto" w:sz="4" w:space="0"/>
              <w:right w:val="single" w:color="auto" w:sz="4" w:space="0"/>
            </w:tcBorders>
            <w:vAlign w:val="center"/>
          </w:tcPr>
          <w:p w14:paraId="13E9FA6D">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13</w:t>
            </w:r>
          </w:p>
        </w:tc>
      </w:tr>
      <w:tr w14:paraId="1505E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632" w:type="pct"/>
            <w:gridSpan w:val="4"/>
            <w:tcBorders>
              <w:left w:val="single" w:color="auto" w:sz="4" w:space="0"/>
              <w:right w:val="single" w:color="auto" w:sz="4" w:space="0"/>
            </w:tcBorders>
            <w:vAlign w:val="center"/>
          </w:tcPr>
          <w:p w14:paraId="2AAC3467">
            <w:pPr>
              <w:snapToGrid w:val="0"/>
              <w:spacing w:line="24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合计</w:t>
            </w:r>
          </w:p>
        </w:tc>
        <w:tc>
          <w:tcPr>
            <w:tcW w:w="368" w:type="pct"/>
            <w:tcBorders>
              <w:left w:val="single" w:color="auto" w:sz="4" w:space="0"/>
              <w:right w:val="single" w:color="auto" w:sz="4" w:space="0"/>
            </w:tcBorders>
            <w:vAlign w:val="center"/>
          </w:tcPr>
          <w:p w14:paraId="2B63216B">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100</w:t>
            </w:r>
          </w:p>
        </w:tc>
      </w:tr>
    </w:tbl>
    <w:p w14:paraId="1DE574F9">
      <w:pPr>
        <w:pStyle w:val="16"/>
        <w:ind w:left="0" w:leftChars="0" w:right="1470"/>
        <w:rPr>
          <w:rFonts w:asciiTheme="minorEastAsia" w:hAnsiTheme="minorEastAsia" w:eastAsiaTheme="minorEastAsia"/>
          <w:highlight w:val="none"/>
        </w:rPr>
      </w:pPr>
    </w:p>
    <w:p w14:paraId="06C52DDB">
      <w:pPr>
        <w:spacing w:line="336" w:lineRule="auto"/>
        <w:rPr>
          <w:rFonts w:asciiTheme="minorEastAsia" w:hAnsiTheme="minorEastAsia" w:eastAsiaTheme="minorEastAsia"/>
          <w:b/>
          <w:bCs/>
          <w:sz w:val="24"/>
          <w:szCs w:val="24"/>
          <w:highlight w:val="none"/>
        </w:rPr>
      </w:pPr>
      <w:r>
        <w:rPr>
          <w:rFonts w:asciiTheme="minorEastAsia" w:hAnsiTheme="minorEastAsia" w:eastAsiaTheme="minorEastAsia"/>
          <w:b/>
          <w:bCs/>
          <w:sz w:val="24"/>
          <w:szCs w:val="24"/>
          <w:highlight w:val="none"/>
        </w:rPr>
        <w:t>采购包2：拖拉机和联合收割机相关证件、检验合格标志、临时行驶号牌</w:t>
      </w:r>
    </w:p>
    <w:tbl>
      <w:tblPr>
        <w:tblStyle w:val="3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9"/>
        <w:gridCol w:w="1053"/>
        <w:gridCol w:w="1058"/>
        <w:gridCol w:w="5657"/>
        <w:gridCol w:w="663"/>
      </w:tblGrid>
      <w:tr w14:paraId="34186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16" w:type="pct"/>
            <w:tcBorders>
              <w:top w:val="single" w:color="auto" w:sz="4" w:space="0"/>
              <w:left w:val="single" w:color="auto" w:sz="4" w:space="0"/>
              <w:bottom w:val="single" w:color="auto" w:sz="4" w:space="0"/>
              <w:right w:val="single" w:color="auto" w:sz="4" w:space="0"/>
            </w:tcBorders>
            <w:vAlign w:val="center"/>
          </w:tcPr>
          <w:p w14:paraId="557CE347">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序号</w:t>
            </w:r>
          </w:p>
        </w:tc>
        <w:tc>
          <w:tcPr>
            <w:tcW w:w="585" w:type="pct"/>
            <w:tcBorders>
              <w:top w:val="single" w:color="auto" w:sz="4" w:space="0"/>
              <w:left w:val="single" w:color="auto" w:sz="4" w:space="0"/>
              <w:bottom w:val="single" w:color="auto" w:sz="4" w:space="0"/>
              <w:right w:val="single" w:color="auto" w:sz="4" w:space="0"/>
            </w:tcBorders>
            <w:vAlign w:val="center"/>
          </w:tcPr>
          <w:p w14:paraId="332807E4">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pacing w:val="-11"/>
                <w:szCs w:val="21"/>
                <w:highlight w:val="none"/>
              </w:rPr>
              <w:t>评分类别</w:t>
            </w:r>
          </w:p>
        </w:tc>
        <w:tc>
          <w:tcPr>
            <w:tcW w:w="588" w:type="pct"/>
            <w:tcBorders>
              <w:top w:val="single" w:color="auto" w:sz="4" w:space="0"/>
              <w:left w:val="single" w:color="auto" w:sz="4" w:space="0"/>
              <w:bottom w:val="single" w:color="auto" w:sz="4" w:space="0"/>
              <w:right w:val="single" w:color="auto" w:sz="4" w:space="0"/>
            </w:tcBorders>
            <w:vAlign w:val="center"/>
          </w:tcPr>
          <w:p w14:paraId="21C37B4A">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评分因素</w:t>
            </w:r>
          </w:p>
        </w:tc>
        <w:tc>
          <w:tcPr>
            <w:tcW w:w="3143" w:type="pct"/>
            <w:tcBorders>
              <w:top w:val="single" w:color="auto" w:sz="4" w:space="0"/>
              <w:left w:val="single" w:color="auto" w:sz="4" w:space="0"/>
              <w:bottom w:val="single" w:color="auto" w:sz="4" w:space="0"/>
              <w:right w:val="single" w:color="auto" w:sz="4" w:space="0"/>
            </w:tcBorders>
            <w:vAlign w:val="center"/>
          </w:tcPr>
          <w:p w14:paraId="635D87F8">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评审标准</w:t>
            </w:r>
          </w:p>
        </w:tc>
        <w:tc>
          <w:tcPr>
            <w:tcW w:w="368" w:type="pct"/>
            <w:tcBorders>
              <w:top w:val="single" w:color="auto" w:sz="4" w:space="0"/>
              <w:left w:val="single" w:color="auto" w:sz="4" w:space="0"/>
              <w:bottom w:val="single" w:color="auto" w:sz="4" w:space="0"/>
              <w:right w:val="single" w:color="auto" w:sz="4" w:space="0"/>
            </w:tcBorders>
            <w:vAlign w:val="center"/>
          </w:tcPr>
          <w:p w14:paraId="163616E1">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分值</w:t>
            </w:r>
          </w:p>
        </w:tc>
      </w:tr>
      <w:tr w14:paraId="2CB9D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9" w:hRule="atLeast"/>
        </w:trPr>
        <w:tc>
          <w:tcPr>
            <w:tcW w:w="316" w:type="pct"/>
            <w:tcBorders>
              <w:top w:val="single" w:color="auto" w:sz="4" w:space="0"/>
              <w:left w:val="single" w:color="auto" w:sz="4" w:space="0"/>
              <w:bottom w:val="single" w:color="auto" w:sz="4" w:space="0"/>
              <w:right w:val="single" w:color="auto" w:sz="4" w:space="0"/>
            </w:tcBorders>
            <w:vAlign w:val="center"/>
          </w:tcPr>
          <w:p w14:paraId="27C591F0">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1</w:t>
            </w:r>
          </w:p>
        </w:tc>
        <w:tc>
          <w:tcPr>
            <w:tcW w:w="585" w:type="pct"/>
            <w:tcBorders>
              <w:top w:val="single" w:color="auto" w:sz="4" w:space="0"/>
              <w:left w:val="single" w:color="auto" w:sz="4" w:space="0"/>
              <w:bottom w:val="single" w:color="auto" w:sz="4" w:space="0"/>
              <w:right w:val="single" w:color="auto" w:sz="4" w:space="0"/>
            </w:tcBorders>
            <w:vAlign w:val="center"/>
          </w:tcPr>
          <w:p w14:paraId="617C73C2">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报价</w:t>
            </w:r>
          </w:p>
          <w:p w14:paraId="7E71D5EE">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部分</w:t>
            </w:r>
          </w:p>
        </w:tc>
        <w:tc>
          <w:tcPr>
            <w:tcW w:w="588" w:type="pct"/>
            <w:tcBorders>
              <w:top w:val="single" w:color="auto" w:sz="4" w:space="0"/>
              <w:left w:val="single" w:color="auto" w:sz="4" w:space="0"/>
              <w:bottom w:val="single" w:color="auto" w:sz="4" w:space="0"/>
              <w:right w:val="single" w:color="auto" w:sz="4" w:space="0"/>
            </w:tcBorders>
            <w:vAlign w:val="center"/>
          </w:tcPr>
          <w:p w14:paraId="70290059">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投标</w:t>
            </w:r>
          </w:p>
          <w:p w14:paraId="6FFF3DF5">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报价</w:t>
            </w:r>
          </w:p>
        </w:tc>
        <w:tc>
          <w:tcPr>
            <w:tcW w:w="3143" w:type="pct"/>
            <w:tcBorders>
              <w:top w:val="single" w:color="auto" w:sz="4" w:space="0"/>
              <w:left w:val="single" w:color="auto" w:sz="4" w:space="0"/>
              <w:bottom w:val="single" w:color="auto" w:sz="4" w:space="0"/>
              <w:right w:val="single" w:color="auto" w:sz="4" w:space="0"/>
            </w:tcBorders>
            <w:vAlign w:val="center"/>
          </w:tcPr>
          <w:p w14:paraId="2DF8C1F0">
            <w:pPr>
              <w:spacing w:line="218" w:lineRule="auto"/>
              <w:rPr>
                <w:rFonts w:asciiTheme="minorEastAsia" w:hAnsiTheme="minorEastAsia" w:eastAsiaTheme="minorEastAsia"/>
                <w:spacing w:val="9"/>
                <w:szCs w:val="21"/>
                <w:highlight w:val="none"/>
              </w:rPr>
            </w:pPr>
            <w:r>
              <w:rPr>
                <w:rFonts w:asciiTheme="minorEastAsia" w:hAnsiTheme="minorEastAsia" w:eastAsiaTheme="minorEastAsia"/>
                <w:spacing w:val="9"/>
                <w:szCs w:val="21"/>
                <w:highlight w:val="none"/>
              </w:rPr>
              <w:t>满足招标文件要求且投标价格最低的投标报价为评标基准价，其价格分为满分40分。其他投标人的价格分统一按照下列公式计算：</w:t>
            </w:r>
          </w:p>
          <w:p w14:paraId="3B34D740">
            <w:pPr>
              <w:spacing w:line="218" w:lineRule="auto"/>
              <w:rPr>
                <w:rFonts w:asciiTheme="minorEastAsia" w:hAnsiTheme="minorEastAsia" w:eastAsiaTheme="minorEastAsia"/>
                <w:bCs/>
                <w:szCs w:val="21"/>
                <w:highlight w:val="none"/>
              </w:rPr>
            </w:pPr>
            <w:r>
              <w:rPr>
                <w:rFonts w:asciiTheme="minorEastAsia" w:hAnsiTheme="minorEastAsia" w:eastAsiaTheme="minorEastAsia"/>
                <w:spacing w:val="9"/>
                <w:szCs w:val="21"/>
                <w:highlight w:val="none"/>
              </w:rPr>
              <w:t>投标报价得分=（评标基准价/投标报价）×40，结果保留两位小数。（有效投标报价为未被评标委员会判定为废标的投标文件）</w:t>
            </w:r>
          </w:p>
        </w:tc>
        <w:tc>
          <w:tcPr>
            <w:tcW w:w="368" w:type="pct"/>
            <w:tcBorders>
              <w:top w:val="single" w:color="auto" w:sz="4" w:space="0"/>
              <w:left w:val="single" w:color="auto" w:sz="4" w:space="0"/>
              <w:bottom w:val="single" w:color="auto" w:sz="4" w:space="0"/>
              <w:right w:val="single" w:color="auto" w:sz="4" w:space="0"/>
            </w:tcBorders>
            <w:vAlign w:val="center"/>
          </w:tcPr>
          <w:p w14:paraId="75327B87">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40</w:t>
            </w:r>
          </w:p>
        </w:tc>
      </w:tr>
      <w:tr w14:paraId="76878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316" w:type="pct"/>
            <w:tcBorders>
              <w:top w:val="single" w:color="auto" w:sz="4" w:space="0"/>
              <w:left w:val="single" w:color="auto" w:sz="4" w:space="0"/>
              <w:bottom w:val="single" w:color="auto" w:sz="4" w:space="0"/>
              <w:right w:val="single" w:color="auto" w:sz="4" w:space="0"/>
            </w:tcBorders>
            <w:vAlign w:val="center"/>
          </w:tcPr>
          <w:p w14:paraId="71511C2B">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2.1</w:t>
            </w:r>
          </w:p>
        </w:tc>
        <w:tc>
          <w:tcPr>
            <w:tcW w:w="585" w:type="pct"/>
            <w:tcBorders>
              <w:top w:val="single" w:color="auto" w:sz="4" w:space="0"/>
              <w:left w:val="single" w:color="auto" w:sz="4" w:space="0"/>
              <w:right w:val="single" w:color="auto" w:sz="4" w:space="0"/>
            </w:tcBorders>
            <w:vAlign w:val="center"/>
          </w:tcPr>
          <w:p w14:paraId="4FB2931C">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综合实力</w:t>
            </w:r>
          </w:p>
        </w:tc>
        <w:tc>
          <w:tcPr>
            <w:tcW w:w="588" w:type="pct"/>
            <w:tcBorders>
              <w:top w:val="single" w:color="auto" w:sz="4" w:space="0"/>
              <w:left w:val="single" w:color="auto" w:sz="4" w:space="0"/>
              <w:right w:val="single" w:color="auto" w:sz="4" w:space="0"/>
            </w:tcBorders>
            <w:vAlign w:val="center"/>
          </w:tcPr>
          <w:p w14:paraId="10C26BD2">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企业</w:t>
            </w:r>
          </w:p>
          <w:p w14:paraId="0DAF182E">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业绩</w:t>
            </w:r>
          </w:p>
        </w:tc>
        <w:tc>
          <w:tcPr>
            <w:tcW w:w="3143" w:type="pct"/>
            <w:tcBorders>
              <w:top w:val="single" w:color="auto" w:sz="4" w:space="0"/>
              <w:left w:val="single" w:color="auto" w:sz="4" w:space="0"/>
              <w:bottom w:val="single" w:color="auto" w:sz="4" w:space="0"/>
              <w:right w:val="single" w:color="auto" w:sz="4" w:space="0"/>
            </w:tcBorders>
            <w:vAlign w:val="center"/>
          </w:tcPr>
          <w:p w14:paraId="113F5BBB">
            <w:pPr>
              <w:pStyle w:val="79"/>
              <w:spacing w:before="39"/>
              <w:ind w:right="207"/>
              <w:rPr>
                <w:rFonts w:cs="Times New Roman" w:asciiTheme="minorEastAsia" w:hAnsiTheme="minorEastAsia" w:eastAsiaTheme="minorEastAsia"/>
                <w:color w:val="auto"/>
                <w:sz w:val="21"/>
                <w:szCs w:val="21"/>
                <w:highlight w:val="none"/>
                <w:lang w:eastAsia="zh-CN"/>
              </w:rPr>
            </w:pPr>
            <w:r>
              <w:rPr>
                <w:rFonts w:cs="Times New Roman" w:asciiTheme="minorEastAsia" w:hAnsiTheme="minorEastAsia" w:eastAsiaTheme="minorEastAsia"/>
                <w:color w:val="auto"/>
                <w:sz w:val="21"/>
                <w:szCs w:val="21"/>
                <w:highlight w:val="none"/>
                <w:lang w:eastAsia="zh-CN"/>
              </w:rPr>
              <w:t>投标人自2023年1月1日以来承担过类似订制各类证芯、证夹、塑封套、登记证书、检验合格标志、临时行驶号牌业绩的，每提供1个业绩得3分，最高得9分。（1个业绩的证明材料是指含中标通知书复印件、合同复印件及业主单位对供应商服务评价为满意及以上的证明材料复印件，三者须同时提供，缺项或不提供的不得分。）</w:t>
            </w:r>
          </w:p>
          <w:p w14:paraId="46AEBF31">
            <w:pPr>
              <w:snapToGrid w:val="0"/>
              <w:textAlignment w:val="baseline"/>
              <w:rPr>
                <w:rFonts w:asciiTheme="minorEastAsia" w:hAnsiTheme="minorEastAsia" w:eastAsiaTheme="minorEastAsia"/>
                <w:bCs/>
                <w:color w:val="auto"/>
                <w:szCs w:val="21"/>
                <w:highlight w:val="none"/>
              </w:rPr>
            </w:pPr>
            <w:r>
              <w:rPr>
                <w:rFonts w:asciiTheme="minorEastAsia" w:hAnsiTheme="minorEastAsia" w:eastAsiaTheme="minorEastAsia"/>
                <w:color w:val="auto"/>
                <w:szCs w:val="21"/>
                <w:highlight w:val="none"/>
              </w:rPr>
              <w:t>注：上述类似项目业绩合同中必须体现甲乙双方单位名称及项目内容，否则不得分。</w:t>
            </w:r>
          </w:p>
        </w:tc>
        <w:tc>
          <w:tcPr>
            <w:tcW w:w="368" w:type="pct"/>
            <w:tcBorders>
              <w:top w:val="single" w:color="auto" w:sz="4" w:space="0"/>
              <w:left w:val="single" w:color="auto" w:sz="4" w:space="0"/>
              <w:bottom w:val="single" w:color="auto" w:sz="4" w:space="0"/>
              <w:right w:val="single" w:color="auto" w:sz="4" w:space="0"/>
            </w:tcBorders>
            <w:vAlign w:val="center"/>
          </w:tcPr>
          <w:p w14:paraId="38E9A5B9">
            <w:pPr>
              <w:snapToGrid w:val="0"/>
              <w:jc w:val="center"/>
              <w:textAlignment w:val="baseline"/>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t>9</w:t>
            </w:r>
          </w:p>
        </w:tc>
      </w:tr>
      <w:tr w14:paraId="1EB3E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316" w:type="pct"/>
            <w:tcBorders>
              <w:top w:val="single" w:color="auto" w:sz="4" w:space="0"/>
              <w:left w:val="single" w:color="auto" w:sz="4" w:space="0"/>
              <w:bottom w:val="single" w:color="auto" w:sz="4" w:space="0"/>
              <w:right w:val="single" w:color="auto" w:sz="4" w:space="0"/>
            </w:tcBorders>
            <w:vAlign w:val="center"/>
          </w:tcPr>
          <w:p w14:paraId="4909A4B6">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3</w:t>
            </w:r>
          </w:p>
        </w:tc>
        <w:tc>
          <w:tcPr>
            <w:tcW w:w="585" w:type="pct"/>
            <w:tcBorders>
              <w:left w:val="single" w:color="auto" w:sz="4" w:space="0"/>
              <w:right w:val="single" w:color="auto" w:sz="4" w:space="0"/>
            </w:tcBorders>
            <w:vAlign w:val="center"/>
          </w:tcPr>
          <w:p w14:paraId="1200B11D">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技术</w:t>
            </w:r>
          </w:p>
          <w:p w14:paraId="3F975497">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部分</w:t>
            </w:r>
          </w:p>
        </w:tc>
        <w:tc>
          <w:tcPr>
            <w:tcW w:w="588" w:type="pct"/>
            <w:tcBorders>
              <w:left w:val="single" w:color="auto" w:sz="4" w:space="0"/>
              <w:right w:val="single" w:color="auto" w:sz="4" w:space="0"/>
            </w:tcBorders>
            <w:vAlign w:val="center"/>
          </w:tcPr>
          <w:p w14:paraId="2B950165">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技术</w:t>
            </w:r>
          </w:p>
          <w:p w14:paraId="0E633FAF">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响应</w:t>
            </w:r>
          </w:p>
        </w:tc>
        <w:tc>
          <w:tcPr>
            <w:tcW w:w="3143" w:type="pct"/>
            <w:tcBorders>
              <w:top w:val="single" w:color="auto" w:sz="4" w:space="0"/>
              <w:left w:val="single" w:color="auto" w:sz="4" w:space="0"/>
              <w:bottom w:val="single" w:color="auto" w:sz="4" w:space="0"/>
              <w:right w:val="single" w:color="auto" w:sz="4" w:space="0"/>
            </w:tcBorders>
            <w:vAlign w:val="center"/>
          </w:tcPr>
          <w:p w14:paraId="108ED4B3">
            <w:pPr>
              <w:rPr>
                <w:rFonts w:asciiTheme="minorEastAsia" w:hAnsiTheme="minorEastAsia" w:eastAsiaTheme="minorEastAsia"/>
                <w:szCs w:val="24"/>
                <w:highlight w:val="none"/>
              </w:rPr>
            </w:pPr>
            <w:r>
              <w:rPr>
                <w:rFonts w:asciiTheme="minorEastAsia" w:hAnsiTheme="minorEastAsia" w:eastAsiaTheme="minorEastAsia"/>
                <w:szCs w:val="24"/>
                <w:highlight w:val="none"/>
              </w:rPr>
              <w:t>评标委员会依据《拖拉机和联合收割机驾驶证》（NY/T346-2018）、《拖拉机和联合收割机行驶证》（NY/T347 -2018）、《拖拉机和联合收割机登记证书》（NY/T 3212-2018）、《拖拉机和联合收割机检验合格标志》（NY/T 3215-2018）、临时行驶号牌应符合《拖拉机号牌》(NY345.1—2005)、《联合收割机号牌》（NY345.2—2005）等农业行业标准及要求对投标样品中关于证芯、证夹、塑封套、检验合格标志、登记证书、临时行驶号牌进行评审，完全符合行业标准及技术要求得满分25分，如有一项负偏离扣5分；有三项及以上负偏离的此项不得分。</w:t>
            </w:r>
          </w:p>
          <w:p w14:paraId="52828C60">
            <w:pPr>
              <w:rPr>
                <w:rFonts w:asciiTheme="minorEastAsia" w:hAnsiTheme="minorEastAsia" w:eastAsiaTheme="minorEastAsia"/>
                <w:b/>
                <w:bCs/>
                <w:szCs w:val="21"/>
                <w:highlight w:val="none"/>
              </w:rPr>
            </w:pPr>
            <w:r>
              <w:rPr>
                <w:rFonts w:asciiTheme="minorEastAsia" w:hAnsiTheme="minorEastAsia" w:eastAsiaTheme="minorEastAsia"/>
                <w:szCs w:val="24"/>
                <w:highlight w:val="none"/>
              </w:rPr>
              <w:t>（投标文件中须附NY/T346-2018、NY/T347 -2018、NY/T 3212-2018、NY/T 3215-2018、NY345.1—2005、NY345.2—2005等行业标准复印件）未按采购文件提供样品或所提供的样品不全的本项不得分。</w:t>
            </w:r>
          </w:p>
        </w:tc>
        <w:tc>
          <w:tcPr>
            <w:tcW w:w="368" w:type="pct"/>
            <w:tcBorders>
              <w:top w:val="single" w:color="auto" w:sz="4" w:space="0"/>
              <w:left w:val="single" w:color="auto" w:sz="4" w:space="0"/>
              <w:bottom w:val="single" w:color="auto" w:sz="4" w:space="0"/>
              <w:right w:val="single" w:color="auto" w:sz="4" w:space="0"/>
            </w:tcBorders>
            <w:vAlign w:val="center"/>
          </w:tcPr>
          <w:p w14:paraId="7550254D">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25</w:t>
            </w:r>
          </w:p>
        </w:tc>
      </w:tr>
      <w:tr w14:paraId="36C5B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2" w:hRule="atLeast"/>
        </w:trPr>
        <w:tc>
          <w:tcPr>
            <w:tcW w:w="316" w:type="pct"/>
            <w:tcBorders>
              <w:top w:val="single" w:color="auto" w:sz="4" w:space="0"/>
              <w:left w:val="single" w:color="auto" w:sz="4" w:space="0"/>
              <w:right w:val="single" w:color="auto" w:sz="4" w:space="0"/>
            </w:tcBorders>
            <w:vAlign w:val="center"/>
          </w:tcPr>
          <w:p w14:paraId="75B58D56">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3.1</w:t>
            </w:r>
          </w:p>
        </w:tc>
        <w:tc>
          <w:tcPr>
            <w:tcW w:w="585" w:type="pct"/>
            <w:vMerge w:val="restart"/>
            <w:tcBorders>
              <w:left w:val="single" w:color="auto" w:sz="4" w:space="0"/>
              <w:right w:val="single" w:color="auto" w:sz="4" w:space="0"/>
            </w:tcBorders>
            <w:vAlign w:val="center"/>
          </w:tcPr>
          <w:p w14:paraId="50FC10FB">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售后</w:t>
            </w:r>
          </w:p>
          <w:p w14:paraId="71244705">
            <w:pPr>
              <w:snapToGrid w:val="0"/>
              <w:spacing w:line="40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服务</w:t>
            </w:r>
          </w:p>
        </w:tc>
        <w:tc>
          <w:tcPr>
            <w:tcW w:w="588" w:type="pct"/>
            <w:tcBorders>
              <w:left w:val="single" w:color="auto" w:sz="4" w:space="0"/>
              <w:right w:val="single" w:color="auto" w:sz="4" w:space="0"/>
            </w:tcBorders>
            <w:vAlign w:val="center"/>
          </w:tcPr>
          <w:p w14:paraId="17C582DB">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实施</w:t>
            </w:r>
          </w:p>
          <w:p w14:paraId="0F39BEBD">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方案</w:t>
            </w:r>
          </w:p>
        </w:tc>
        <w:tc>
          <w:tcPr>
            <w:tcW w:w="3143" w:type="pct"/>
            <w:tcBorders>
              <w:top w:val="single" w:color="auto" w:sz="4" w:space="0"/>
              <w:left w:val="single" w:color="auto" w:sz="4" w:space="0"/>
              <w:right w:val="single" w:color="auto" w:sz="4" w:space="0"/>
            </w:tcBorders>
            <w:vAlign w:val="center"/>
          </w:tcPr>
          <w:p w14:paraId="35570E76">
            <w:pPr>
              <w:pStyle w:val="80"/>
              <w:ind w:firstLine="0" w:firstLineChars="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评委根据供应商针对本项目的特点制定项目实施方案、产品下单定制方案及进度保障措施等进行评分：</w:t>
            </w:r>
          </w:p>
          <w:p w14:paraId="67D28860">
            <w:pPr>
              <w:pStyle w:val="80"/>
              <w:ind w:firstLine="0" w:firstLineChars="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具有明确、科学、合理的项目实施方案、进度计划及保障措施的得13分；</w:t>
            </w:r>
          </w:p>
          <w:p w14:paraId="12C6BDF8">
            <w:pPr>
              <w:pStyle w:val="80"/>
              <w:ind w:firstLine="0" w:firstLineChars="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方案、计划及保障措施较合理、满足项目基本要求的得9分；</w:t>
            </w:r>
          </w:p>
          <w:p w14:paraId="6D728691">
            <w:pPr>
              <w:pStyle w:val="80"/>
              <w:ind w:firstLine="0" w:firstLineChars="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方案一般、可行的得5分；</w:t>
            </w:r>
          </w:p>
          <w:p w14:paraId="5DA160B6">
            <w:pPr>
              <w:pStyle w:val="80"/>
              <w:ind w:firstLine="0" w:firstLineChars="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方案描述模糊，不满足项目要求的得1分；</w:t>
            </w:r>
          </w:p>
          <w:p w14:paraId="1307FFA9">
            <w:pPr>
              <w:pStyle w:val="80"/>
              <w:ind w:firstLine="0" w:firstLineChars="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未提供方案的此项不得分。</w:t>
            </w:r>
          </w:p>
        </w:tc>
        <w:tc>
          <w:tcPr>
            <w:tcW w:w="368" w:type="pct"/>
            <w:tcBorders>
              <w:top w:val="single" w:color="auto" w:sz="4" w:space="0"/>
              <w:left w:val="single" w:color="auto" w:sz="4" w:space="0"/>
              <w:right w:val="single" w:color="auto" w:sz="4" w:space="0"/>
            </w:tcBorders>
            <w:vAlign w:val="center"/>
          </w:tcPr>
          <w:p w14:paraId="34E7AC32">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13</w:t>
            </w:r>
          </w:p>
        </w:tc>
      </w:tr>
      <w:tr w14:paraId="7A427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trPr>
        <w:tc>
          <w:tcPr>
            <w:tcW w:w="316" w:type="pct"/>
            <w:tcBorders>
              <w:left w:val="single" w:color="auto" w:sz="4" w:space="0"/>
              <w:bottom w:val="single" w:color="auto" w:sz="4" w:space="0"/>
              <w:right w:val="single" w:color="auto" w:sz="4" w:space="0"/>
            </w:tcBorders>
            <w:vAlign w:val="center"/>
          </w:tcPr>
          <w:p w14:paraId="5B0A6293">
            <w:pPr>
              <w:jc w:val="center"/>
              <w:rPr>
                <w:rFonts w:asciiTheme="minorEastAsia" w:hAnsiTheme="minorEastAsia" w:eastAsiaTheme="minorEastAsia"/>
                <w:highlight w:val="none"/>
              </w:rPr>
            </w:pPr>
            <w:r>
              <w:rPr>
                <w:rFonts w:asciiTheme="minorEastAsia" w:hAnsiTheme="minorEastAsia" w:eastAsiaTheme="minorEastAsia"/>
                <w:highlight w:val="none"/>
              </w:rPr>
              <w:t>3.2</w:t>
            </w:r>
          </w:p>
        </w:tc>
        <w:tc>
          <w:tcPr>
            <w:tcW w:w="585" w:type="pct"/>
            <w:vMerge w:val="continue"/>
            <w:tcBorders>
              <w:left w:val="single" w:color="auto" w:sz="4" w:space="0"/>
              <w:right w:val="single" w:color="auto" w:sz="4" w:space="0"/>
            </w:tcBorders>
            <w:vAlign w:val="center"/>
          </w:tcPr>
          <w:p w14:paraId="38747B3E">
            <w:pPr>
              <w:jc w:val="center"/>
              <w:rPr>
                <w:rFonts w:asciiTheme="minorEastAsia" w:hAnsiTheme="minorEastAsia" w:eastAsiaTheme="minorEastAsia"/>
                <w:highlight w:val="none"/>
              </w:rPr>
            </w:pPr>
          </w:p>
        </w:tc>
        <w:tc>
          <w:tcPr>
            <w:tcW w:w="588" w:type="pct"/>
            <w:tcBorders>
              <w:left w:val="single" w:color="auto" w:sz="4" w:space="0"/>
              <w:right w:val="single" w:color="auto" w:sz="4" w:space="0"/>
            </w:tcBorders>
            <w:vAlign w:val="center"/>
          </w:tcPr>
          <w:p w14:paraId="67A8CB31">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售后服务方案</w:t>
            </w:r>
          </w:p>
        </w:tc>
        <w:tc>
          <w:tcPr>
            <w:tcW w:w="3143" w:type="pct"/>
            <w:tcBorders>
              <w:left w:val="single" w:color="auto" w:sz="4" w:space="0"/>
              <w:bottom w:val="single" w:color="auto" w:sz="4" w:space="0"/>
              <w:right w:val="single" w:color="auto" w:sz="4" w:space="0"/>
            </w:tcBorders>
            <w:vAlign w:val="center"/>
          </w:tcPr>
          <w:p w14:paraId="5188168E">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评委根据供应商提供的售后服务体系、售后服务地点、售后服务人员、售后服务承诺、售后服务应答及处理时间，质保期内的售后服务范围、质保期满后的售后服务范围进行评分：</w:t>
            </w:r>
          </w:p>
          <w:p w14:paraId="6CD613CF">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方案详细，内容全面，免费质保期长，可操作性强得13分；</w:t>
            </w:r>
          </w:p>
          <w:p w14:paraId="6BC2DE50">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方案较详细，内容较全面，可操作性较强得9分；</w:t>
            </w:r>
          </w:p>
          <w:p w14:paraId="2DD7957B">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方案一般、可操作性一般得5分；</w:t>
            </w:r>
          </w:p>
          <w:p w14:paraId="428E513F">
            <w:pPr>
              <w:pStyle w:val="80"/>
              <w:ind w:firstLine="0" w:firstLineChars="0"/>
              <w:rPr>
                <w:rFonts w:asciiTheme="minorEastAsia" w:hAnsiTheme="minorEastAsia" w:eastAsiaTheme="minorEastAsia"/>
                <w:highlight w:val="none"/>
                <w:lang w:val="en-US"/>
              </w:rPr>
            </w:pPr>
            <w:r>
              <w:rPr>
                <w:rFonts w:asciiTheme="minorEastAsia" w:hAnsiTheme="minorEastAsia" w:eastAsiaTheme="minorEastAsia"/>
                <w:bCs/>
                <w:szCs w:val="21"/>
                <w:highlight w:val="none"/>
                <w:lang w:val="en-US"/>
              </w:rPr>
              <w:t>方案描述模糊，不满足项目要求的得1分；</w:t>
            </w:r>
          </w:p>
          <w:p w14:paraId="68CFB540">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未提供不得分。</w:t>
            </w:r>
          </w:p>
        </w:tc>
        <w:tc>
          <w:tcPr>
            <w:tcW w:w="368" w:type="pct"/>
            <w:tcBorders>
              <w:left w:val="single" w:color="auto" w:sz="4" w:space="0"/>
              <w:bottom w:val="single" w:color="auto" w:sz="4" w:space="0"/>
              <w:right w:val="single" w:color="auto" w:sz="4" w:space="0"/>
            </w:tcBorders>
            <w:vAlign w:val="center"/>
          </w:tcPr>
          <w:p w14:paraId="03695084">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13</w:t>
            </w:r>
          </w:p>
        </w:tc>
      </w:tr>
      <w:tr w14:paraId="35D5E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632" w:type="pct"/>
            <w:gridSpan w:val="4"/>
            <w:tcBorders>
              <w:left w:val="single" w:color="auto" w:sz="4" w:space="0"/>
              <w:right w:val="single" w:color="auto" w:sz="4" w:space="0"/>
            </w:tcBorders>
            <w:vAlign w:val="center"/>
          </w:tcPr>
          <w:p w14:paraId="633CCB8A">
            <w:pPr>
              <w:snapToGrid w:val="0"/>
              <w:spacing w:line="240" w:lineRule="exact"/>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合计</w:t>
            </w:r>
          </w:p>
        </w:tc>
        <w:tc>
          <w:tcPr>
            <w:tcW w:w="368" w:type="pct"/>
            <w:tcBorders>
              <w:left w:val="single" w:color="auto" w:sz="4" w:space="0"/>
              <w:right w:val="single" w:color="auto" w:sz="4" w:space="0"/>
            </w:tcBorders>
            <w:vAlign w:val="center"/>
          </w:tcPr>
          <w:p w14:paraId="2E596073">
            <w:pPr>
              <w:snapToGrid w:val="0"/>
              <w:jc w:val="center"/>
              <w:textAlignment w:val="baseline"/>
              <w:rPr>
                <w:rFonts w:asciiTheme="minorEastAsia" w:hAnsiTheme="minorEastAsia" w:eastAsiaTheme="minorEastAsia"/>
                <w:bCs/>
                <w:szCs w:val="21"/>
                <w:highlight w:val="none"/>
              </w:rPr>
            </w:pPr>
            <w:r>
              <w:rPr>
                <w:rFonts w:asciiTheme="minorEastAsia" w:hAnsiTheme="minorEastAsia" w:eastAsiaTheme="minorEastAsia"/>
                <w:bCs/>
                <w:szCs w:val="21"/>
                <w:highlight w:val="none"/>
              </w:rPr>
              <w:t>100</w:t>
            </w:r>
          </w:p>
        </w:tc>
      </w:tr>
    </w:tbl>
    <w:p w14:paraId="699EBE33">
      <w:pPr>
        <w:spacing w:line="336" w:lineRule="auto"/>
        <w:rPr>
          <w:rFonts w:asciiTheme="minorEastAsia" w:hAnsiTheme="minorEastAsia" w:eastAsiaTheme="minorEastAsia"/>
          <w:b/>
          <w:bCs/>
          <w:sz w:val="24"/>
          <w:szCs w:val="24"/>
          <w:highlight w:val="none"/>
        </w:rPr>
      </w:pPr>
    </w:p>
    <w:p w14:paraId="09F3AB68">
      <w:pPr>
        <w:spacing w:line="336" w:lineRule="auto"/>
        <w:rPr>
          <w:rFonts w:asciiTheme="minorEastAsia" w:hAnsiTheme="minorEastAsia" w:eastAsiaTheme="minorEastAsia"/>
          <w:szCs w:val="21"/>
          <w:highlight w:val="none"/>
        </w:rPr>
      </w:pPr>
      <w:r>
        <w:rPr>
          <w:rFonts w:asciiTheme="minorEastAsia" w:hAnsiTheme="minorEastAsia" w:eastAsiaTheme="minorEastAsia"/>
          <w:b/>
          <w:bCs/>
          <w:sz w:val="24"/>
          <w:szCs w:val="24"/>
          <w:highlight w:val="none"/>
        </w:rPr>
        <w:t>二、说明</w:t>
      </w:r>
    </w:p>
    <w:p w14:paraId="64037871">
      <w:pPr>
        <w:spacing w:line="336" w:lineRule="auto"/>
        <w:ind w:firstLine="417" w:firstLineChars="199"/>
        <w:rPr>
          <w:rFonts w:asciiTheme="minorEastAsia" w:hAnsiTheme="minorEastAsia" w:eastAsiaTheme="minorEastAsia"/>
          <w:szCs w:val="21"/>
          <w:highlight w:val="none"/>
        </w:rPr>
      </w:pPr>
      <w:r>
        <w:rPr>
          <w:rFonts w:asciiTheme="minorEastAsia" w:hAnsiTheme="minorEastAsia" w:eastAsiaTheme="minorEastAsia"/>
          <w:szCs w:val="21"/>
          <w:highlight w:val="none"/>
        </w:rPr>
        <w:t>1．实质性要求不得负偏离；否则，按照无效投标处理。</w:t>
      </w:r>
    </w:p>
    <w:p w14:paraId="743061B6">
      <w:pPr>
        <w:spacing w:line="336" w:lineRule="auto"/>
        <w:ind w:firstLine="417" w:firstLineChars="199"/>
        <w:rPr>
          <w:rFonts w:asciiTheme="minorEastAsia" w:hAnsiTheme="minorEastAsia" w:eastAsiaTheme="minorEastAsia"/>
          <w:szCs w:val="21"/>
          <w:highlight w:val="none"/>
        </w:rPr>
      </w:pPr>
      <w:r>
        <w:rPr>
          <w:rFonts w:asciiTheme="minorEastAsia" w:hAnsiTheme="minorEastAsia" w:eastAsiaTheme="minorEastAsia"/>
          <w:szCs w:val="21"/>
          <w:highlight w:val="none"/>
        </w:rPr>
        <w:t>2．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7F217B13">
      <w:pPr>
        <w:spacing w:line="336" w:lineRule="auto"/>
        <w:ind w:firstLine="417" w:firstLineChars="199"/>
        <w:rPr>
          <w:rFonts w:asciiTheme="minorEastAsia" w:hAnsiTheme="minorEastAsia" w:eastAsiaTheme="minorEastAsia"/>
          <w:szCs w:val="21"/>
          <w:highlight w:val="none"/>
        </w:rPr>
      </w:pPr>
      <w:r>
        <w:rPr>
          <w:rFonts w:asciiTheme="minorEastAsia" w:hAnsiTheme="minorEastAsia" w:eastAsiaTheme="minorEastAsia"/>
          <w:szCs w:val="21"/>
          <w:highlight w:val="none"/>
        </w:rPr>
        <w:t>3．本项目专门面向中小企业采购，不执行价格扣除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p>
    <w:p w14:paraId="427B80C3">
      <w:pPr>
        <w:spacing w:line="336" w:lineRule="auto"/>
        <w:ind w:firstLine="417" w:firstLineChars="199"/>
        <w:rPr>
          <w:rFonts w:asciiTheme="minorEastAsia" w:hAnsiTheme="minorEastAsia" w:eastAsiaTheme="minorEastAsia"/>
          <w:szCs w:val="21"/>
          <w:highlight w:val="none"/>
        </w:rPr>
      </w:pPr>
      <w:r>
        <w:rPr>
          <w:rFonts w:asciiTheme="minorEastAsia" w:hAnsiTheme="minorEastAsia" w:eastAsiaTheme="minorEastAsia"/>
          <w:szCs w:val="21"/>
          <w:highlight w:val="none"/>
        </w:rPr>
        <w:t>4．本国产品价格扣除</w:t>
      </w:r>
    </w:p>
    <w:p w14:paraId="1707923B">
      <w:pPr>
        <w:spacing w:line="336" w:lineRule="auto"/>
        <w:ind w:firstLine="417" w:firstLineChars="199"/>
        <w:rPr>
          <w:rFonts w:asciiTheme="minorEastAsia" w:hAnsiTheme="minorEastAsia" w:eastAsiaTheme="minorEastAsia"/>
          <w:szCs w:val="21"/>
          <w:highlight w:val="none"/>
        </w:rPr>
      </w:pPr>
      <w:r>
        <w:rPr>
          <w:rFonts w:asciiTheme="minorEastAsia" w:hAnsiTheme="minorEastAsia" w:eastAsiaTheme="minorEastAsia"/>
          <w:szCs w:val="21"/>
          <w:highlight w:val="none"/>
        </w:rPr>
        <w:t>4.1、本项目如既有本国产品又有非本国产品参与竞争，依法对本国产品给予价格评审优惠，对本国产品的报价给予20%的价格扣除，用扣除后的价格参与评审。</w:t>
      </w:r>
    </w:p>
    <w:p w14:paraId="1881AFA9">
      <w:pPr>
        <w:spacing w:line="336" w:lineRule="auto"/>
        <w:ind w:firstLine="417" w:firstLineChars="199"/>
        <w:rPr>
          <w:rFonts w:asciiTheme="minorEastAsia" w:hAnsiTheme="minorEastAsia" w:eastAsiaTheme="minorEastAsia"/>
          <w:szCs w:val="21"/>
          <w:highlight w:val="none"/>
        </w:rPr>
      </w:pPr>
      <w:r>
        <w:rPr>
          <w:rFonts w:asciiTheme="minorEastAsia" w:hAnsiTheme="minorEastAsia" w:eastAsiaTheme="minorEastAsia"/>
          <w:szCs w:val="21"/>
          <w:highlight w:val="none"/>
        </w:rPr>
        <w:t>4.2、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423CB226">
      <w:pPr>
        <w:spacing w:line="336" w:lineRule="auto"/>
        <w:ind w:firstLine="417" w:firstLineChars="199"/>
        <w:rPr>
          <w:rFonts w:asciiTheme="minorEastAsia" w:hAnsiTheme="minorEastAsia" w:eastAsiaTheme="minorEastAsia"/>
          <w:szCs w:val="21"/>
          <w:highlight w:val="none"/>
        </w:rPr>
      </w:pPr>
      <w:r>
        <w:rPr>
          <w:rFonts w:asciiTheme="minorEastAsia" w:hAnsiTheme="minorEastAsia" w:eastAsiaTheme="minorEastAsia"/>
          <w:szCs w:val="21"/>
          <w:highlight w:val="none"/>
        </w:rPr>
        <w:t>4.3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p>
    <w:p w14:paraId="2D8B27C9">
      <w:pPr>
        <w:spacing w:line="336" w:lineRule="auto"/>
        <w:ind w:firstLine="417" w:firstLineChars="199"/>
        <w:rPr>
          <w:rFonts w:asciiTheme="minorEastAsia" w:hAnsiTheme="minorEastAsia" w:eastAsiaTheme="minorEastAsia"/>
          <w:szCs w:val="21"/>
          <w:highlight w:val="none"/>
        </w:rPr>
      </w:pPr>
      <w:r>
        <w:rPr>
          <w:rFonts w:asciiTheme="minorEastAsia" w:hAnsiTheme="minorEastAsia" w:eastAsiaTheme="minorEastAsia"/>
          <w:szCs w:val="21"/>
          <w:highlight w:val="none"/>
        </w:rPr>
        <w:t>4.4、对本国产品的支持政策与政府采购支持中小企业、节能环保等优惠政策叠加适用，对应执行价格扣除政策的项目，统一在原报价的基础上给予价格扣除。</w:t>
      </w:r>
    </w:p>
    <w:p w14:paraId="4E82048A">
      <w:pPr>
        <w:spacing w:line="336" w:lineRule="auto"/>
        <w:ind w:firstLine="417" w:firstLineChars="199"/>
        <w:rPr>
          <w:rFonts w:asciiTheme="minorEastAsia" w:hAnsiTheme="minorEastAsia" w:eastAsiaTheme="minorEastAsia"/>
          <w:szCs w:val="21"/>
          <w:highlight w:val="none"/>
        </w:rPr>
      </w:pPr>
      <w:r>
        <w:rPr>
          <w:rFonts w:asciiTheme="minorEastAsia" w:hAnsiTheme="minorEastAsia" w:eastAsiaTheme="minorEastAsia"/>
          <w:szCs w:val="21"/>
          <w:highlight w:val="none"/>
        </w:rPr>
        <w:t>5．所有认证、证明和业绩均以有效的证明文件扫描件或电子件为依据。</w:t>
      </w:r>
    </w:p>
    <w:p w14:paraId="6CF4F6A6">
      <w:pPr>
        <w:rPr>
          <w:rFonts w:asciiTheme="minorEastAsia" w:hAnsiTheme="minorEastAsia" w:eastAsiaTheme="minorEastAsia"/>
          <w:highlight w:val="none"/>
        </w:rPr>
      </w:pPr>
    </w:p>
    <w:p w14:paraId="0CA73A51">
      <w:pPr>
        <w:rPr>
          <w:rFonts w:asciiTheme="minorEastAsia" w:hAnsiTheme="minorEastAsia" w:eastAsiaTheme="minorEastAsia"/>
          <w:highlight w:val="none"/>
        </w:rPr>
      </w:pPr>
    </w:p>
    <w:p w14:paraId="0674DA38">
      <w:pPr>
        <w:rPr>
          <w:rFonts w:asciiTheme="minorEastAsia" w:hAnsiTheme="minorEastAsia" w:eastAsiaTheme="minorEastAsia"/>
          <w:highlight w:val="none"/>
        </w:rPr>
      </w:pPr>
    </w:p>
    <w:p w14:paraId="4BE450F0">
      <w:pPr>
        <w:rPr>
          <w:rFonts w:asciiTheme="minorEastAsia" w:hAnsiTheme="minorEastAsia" w:eastAsiaTheme="minorEastAsia"/>
          <w:highlight w:val="none"/>
        </w:rPr>
      </w:pPr>
    </w:p>
    <w:p w14:paraId="1101E2AE">
      <w:pPr>
        <w:rPr>
          <w:rFonts w:asciiTheme="minorEastAsia" w:hAnsiTheme="minorEastAsia" w:eastAsiaTheme="minorEastAsia"/>
          <w:highlight w:val="none"/>
        </w:rPr>
      </w:pPr>
    </w:p>
    <w:p w14:paraId="1061D85F">
      <w:pPr>
        <w:rPr>
          <w:rFonts w:asciiTheme="minorEastAsia" w:hAnsiTheme="minorEastAsia" w:eastAsiaTheme="minorEastAsia"/>
          <w:highlight w:val="none"/>
        </w:rPr>
      </w:pPr>
    </w:p>
    <w:p w14:paraId="14B67FF8">
      <w:pPr>
        <w:rPr>
          <w:rFonts w:asciiTheme="minorEastAsia" w:hAnsiTheme="minorEastAsia" w:eastAsiaTheme="minorEastAsia"/>
          <w:highlight w:val="none"/>
        </w:rPr>
      </w:pPr>
    </w:p>
    <w:p w14:paraId="3857FD33">
      <w:pPr>
        <w:rPr>
          <w:rFonts w:asciiTheme="minorEastAsia" w:hAnsiTheme="minorEastAsia" w:eastAsiaTheme="minorEastAsia"/>
          <w:highlight w:val="none"/>
        </w:rPr>
      </w:pPr>
    </w:p>
    <w:p w14:paraId="22995888">
      <w:pPr>
        <w:rPr>
          <w:rFonts w:asciiTheme="minorEastAsia" w:hAnsiTheme="minorEastAsia" w:eastAsiaTheme="minorEastAsia"/>
          <w:highlight w:val="none"/>
        </w:rPr>
      </w:pPr>
      <w:bookmarkStart w:id="63" w:name="_Hlt16619350"/>
      <w:bookmarkStart w:id="64" w:name="_Toc20823346"/>
      <w:bookmarkStart w:id="65" w:name="_Toc70092119"/>
      <w:bookmarkStart w:id="66" w:name="_Toc112330106"/>
      <w:bookmarkStart w:id="67" w:name="_Toc16938590"/>
      <w:bookmarkStart w:id="68" w:name="_Toc120614244"/>
      <w:bookmarkStart w:id="69" w:name="_Toc70092494"/>
      <w:r>
        <w:rPr>
          <w:rFonts w:asciiTheme="minorEastAsia" w:hAnsiTheme="minorEastAsia" w:eastAsiaTheme="minorEastAsia"/>
          <w:highlight w:val="none"/>
        </w:rPr>
        <w:br w:type="page"/>
      </w:r>
    </w:p>
    <w:p w14:paraId="6FE62C6D">
      <w:pPr>
        <w:pStyle w:val="3"/>
        <w:spacing w:before="120" w:after="120" w:line="360" w:lineRule="auto"/>
        <w:jc w:val="center"/>
        <w:rPr>
          <w:rFonts w:asciiTheme="minorEastAsia" w:hAnsiTheme="minorEastAsia" w:eastAsiaTheme="minorEastAsia"/>
          <w:sz w:val="32"/>
          <w:szCs w:val="32"/>
          <w:highlight w:val="none"/>
          <w:lang w:val="zh-CN"/>
        </w:rPr>
      </w:pPr>
      <w:bookmarkStart w:id="70" w:name="_Toc8525"/>
      <w:r>
        <w:rPr>
          <w:rFonts w:asciiTheme="minorEastAsia" w:hAnsiTheme="minorEastAsia" w:eastAsiaTheme="minorEastAsia"/>
          <w:sz w:val="32"/>
          <w:szCs w:val="32"/>
          <w:highlight w:val="none"/>
        </w:rPr>
        <w:t>第</w:t>
      </w:r>
      <w:bookmarkEnd w:id="63"/>
      <w:r>
        <w:rPr>
          <w:rFonts w:asciiTheme="minorEastAsia" w:hAnsiTheme="minorEastAsia" w:eastAsiaTheme="minorEastAsia"/>
          <w:sz w:val="32"/>
          <w:szCs w:val="32"/>
          <w:highlight w:val="none"/>
        </w:rPr>
        <w:t>四章  项目需求</w:t>
      </w:r>
      <w:bookmarkEnd w:id="64"/>
      <w:bookmarkEnd w:id="65"/>
      <w:bookmarkEnd w:id="66"/>
      <w:bookmarkEnd w:id="67"/>
      <w:bookmarkEnd w:id="68"/>
      <w:bookmarkEnd w:id="69"/>
      <w:bookmarkEnd w:id="70"/>
      <w:bookmarkStart w:id="71" w:name="_Toc27746"/>
    </w:p>
    <w:p w14:paraId="6C433553">
      <w:pPr>
        <w:rPr>
          <w:rFonts w:asciiTheme="minorEastAsia" w:hAnsiTheme="minorEastAsia" w:eastAsiaTheme="minorEastAsia"/>
          <w:highlight w:val="none"/>
          <w:lang w:val="zh-CN"/>
        </w:rPr>
      </w:pPr>
    </w:p>
    <w:bookmarkEnd w:id="71"/>
    <w:p w14:paraId="6961A85C">
      <w:pPr>
        <w:keepNext/>
        <w:keepLines/>
        <w:spacing w:line="360" w:lineRule="auto"/>
        <w:outlineLvl w:val="1"/>
        <w:rPr>
          <w:rFonts w:asciiTheme="minorEastAsia" w:hAnsiTheme="minorEastAsia" w:eastAsiaTheme="minorEastAsia"/>
          <w:b/>
          <w:sz w:val="28"/>
          <w:szCs w:val="28"/>
          <w:highlight w:val="none"/>
        </w:rPr>
      </w:pPr>
      <w:r>
        <w:rPr>
          <w:rFonts w:asciiTheme="minorEastAsia" w:hAnsiTheme="minorEastAsia" w:eastAsiaTheme="minorEastAsia"/>
          <w:b/>
          <w:sz w:val="28"/>
          <w:szCs w:val="28"/>
          <w:highlight w:val="none"/>
          <w:lang w:val="zh-CN"/>
        </w:rPr>
        <w:t>一、项目概况</w:t>
      </w:r>
    </w:p>
    <w:p w14:paraId="6284D153">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全省拖拉机和联合收割机牌证物资采购，内容包括采购包1：拖拉机和联合收割机号牌、号牌架及号牌专用固封装置；采购包2：拖拉机和联合收割机相关证件、检验合格标志、临时行驶号牌采购。</w:t>
      </w:r>
    </w:p>
    <w:p w14:paraId="1C5F3951">
      <w:pPr>
        <w:keepNext/>
        <w:keepLines/>
        <w:spacing w:line="360" w:lineRule="auto"/>
        <w:outlineLvl w:val="1"/>
        <w:rPr>
          <w:rFonts w:asciiTheme="minorEastAsia" w:hAnsiTheme="minorEastAsia" w:eastAsiaTheme="minorEastAsia"/>
          <w:b/>
          <w:sz w:val="28"/>
          <w:szCs w:val="28"/>
          <w:highlight w:val="none"/>
          <w:lang w:val="zh-CN"/>
        </w:rPr>
      </w:pPr>
      <w:r>
        <w:rPr>
          <w:rFonts w:asciiTheme="minorEastAsia" w:hAnsiTheme="minorEastAsia" w:eastAsiaTheme="minorEastAsia"/>
          <w:b/>
          <w:sz w:val="28"/>
          <w:szCs w:val="28"/>
          <w:highlight w:val="none"/>
          <w:lang w:val="zh-CN"/>
        </w:rPr>
        <w:t>二、项目要求</w:t>
      </w:r>
    </w:p>
    <w:p w14:paraId="0C269BF1">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批量订制的拖拉机和联合收割机号牌、号牌架及号牌专用固封装置、拖拉机和联合收割机驾驶证证芯、驾驶证证夹、行驶证证芯、行驶证证夹、塑封套、登记证书、临时行驶号牌每年度2次，批量订制检验合格标志每年度1次。采用网上下单方式，确保在30日内制作完成并送货至江苏省农业农村厅农机管理处</w:t>
      </w:r>
      <w:r>
        <w:rPr>
          <w:rFonts w:hint="eastAsia" w:cs="Times New Roman" w:asciiTheme="minorEastAsia" w:hAnsiTheme="minorEastAsia" w:eastAsiaTheme="minorEastAsia"/>
          <w:sz w:val="24"/>
          <w:highlight w:val="none"/>
        </w:rPr>
        <w:t>（或江苏省农机化服务站）</w:t>
      </w:r>
      <w:r>
        <w:rPr>
          <w:rFonts w:cs="Times New Roman" w:asciiTheme="minorEastAsia" w:hAnsiTheme="minorEastAsia" w:eastAsiaTheme="minorEastAsia"/>
          <w:sz w:val="24"/>
          <w:highlight w:val="none"/>
        </w:rPr>
        <w:t>指定的基层农业机械安全监理机构。</w:t>
      </w:r>
      <w:r>
        <w:rPr>
          <w:rFonts w:cs="Times New Roman" w:asciiTheme="minorEastAsia" w:hAnsiTheme="minorEastAsia" w:eastAsiaTheme="minorEastAsia"/>
          <w:b/>
          <w:bCs/>
          <w:sz w:val="24"/>
          <w:highlight w:val="none"/>
        </w:rPr>
        <w:t>补领号牌或证件</w:t>
      </w:r>
      <w:r>
        <w:rPr>
          <w:rFonts w:cs="Times New Roman" w:asciiTheme="minorEastAsia" w:hAnsiTheme="minorEastAsia" w:eastAsiaTheme="minorEastAsia"/>
          <w:sz w:val="24"/>
          <w:highlight w:val="none"/>
        </w:rPr>
        <w:t>采用网上实时下单方式，确保10日内制作完成并发货至江苏省农业农村厅农机管理处</w:t>
      </w:r>
      <w:r>
        <w:rPr>
          <w:rFonts w:hint="eastAsia" w:cs="Times New Roman" w:asciiTheme="minorEastAsia" w:hAnsiTheme="minorEastAsia" w:eastAsiaTheme="minorEastAsia"/>
          <w:sz w:val="24"/>
          <w:highlight w:val="none"/>
        </w:rPr>
        <w:t>（或江苏省农机化服务站）</w:t>
      </w:r>
      <w:r>
        <w:rPr>
          <w:rFonts w:cs="Times New Roman" w:asciiTheme="minorEastAsia" w:hAnsiTheme="minorEastAsia" w:eastAsiaTheme="minorEastAsia"/>
          <w:sz w:val="24"/>
          <w:highlight w:val="none"/>
        </w:rPr>
        <w:t>指定的基层农业机械安全监理机构。每次追加订制拖拉机和联合收割机驾驶证证芯或行驶证证芯应不少于500张。</w:t>
      </w:r>
    </w:p>
    <w:p w14:paraId="403912EA">
      <w:pPr>
        <w:spacing w:before="124" w:beforeLines="40" w:line="312" w:lineRule="auto"/>
        <w:ind w:firstLine="506" w:firstLineChars="200"/>
        <w:rPr>
          <w:rFonts w:asciiTheme="minorEastAsia" w:hAnsiTheme="minorEastAsia" w:eastAsiaTheme="minorEastAsia"/>
          <w:spacing w:val="6"/>
          <w:sz w:val="24"/>
          <w:szCs w:val="21"/>
          <w:highlight w:val="none"/>
        </w:rPr>
      </w:pPr>
      <w:r>
        <w:rPr>
          <w:rFonts w:asciiTheme="minorEastAsia" w:hAnsiTheme="minorEastAsia" w:eastAsiaTheme="minorEastAsia"/>
          <w:b/>
          <w:bCs/>
          <w:spacing w:val="6"/>
          <w:sz w:val="24"/>
          <w:szCs w:val="21"/>
          <w:highlight w:val="none"/>
        </w:rPr>
        <w:t>采购包1：拖拉机和联合收割机号牌、号牌架及号牌专用固封装置</w:t>
      </w:r>
    </w:p>
    <w:p w14:paraId="689774D8">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1．选择1家供应商在约定的服务期内提供服务。</w:t>
      </w:r>
    </w:p>
    <w:p w14:paraId="156A7A82">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2．采购预算：70万元人民币，</w:t>
      </w:r>
      <w:r>
        <w:rPr>
          <w:rFonts w:cs="Times New Roman" w:asciiTheme="minorEastAsia" w:hAnsiTheme="minorEastAsia" w:eastAsiaTheme="minorEastAsia"/>
          <w:b/>
          <w:bCs/>
          <w:sz w:val="24"/>
          <w:highlight w:val="none"/>
        </w:rPr>
        <w:t>单套限价为21元/套</w:t>
      </w:r>
      <w:r>
        <w:rPr>
          <w:rFonts w:cs="Times New Roman" w:asciiTheme="minorEastAsia" w:hAnsiTheme="minorEastAsia" w:eastAsiaTheme="minorEastAsia"/>
          <w:sz w:val="24"/>
          <w:highlight w:val="none"/>
        </w:rPr>
        <w:t>，按实结算。</w:t>
      </w:r>
    </w:p>
    <w:p w14:paraId="30EA8041">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3．服务期：1年。</w:t>
      </w:r>
    </w:p>
    <w:p w14:paraId="2F470BD7">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4．要求提供拖拉机或联合收割机号牌样品，包括</w:t>
      </w:r>
      <w:r>
        <w:rPr>
          <w:rFonts w:cs="Times New Roman" w:asciiTheme="minorEastAsia" w:hAnsiTheme="minorEastAsia" w:eastAsiaTheme="minorEastAsia"/>
          <w:b/>
          <w:bCs/>
          <w:sz w:val="24"/>
          <w:highlight w:val="none"/>
        </w:rPr>
        <w:t>号牌1面、号牌架1个、号牌专用固封装置1套、铝板金属材料1块</w:t>
      </w:r>
      <w:r>
        <w:rPr>
          <w:rFonts w:cs="Times New Roman" w:asciiTheme="minorEastAsia" w:hAnsiTheme="minorEastAsia" w:eastAsiaTheme="minorEastAsia"/>
          <w:sz w:val="24"/>
          <w:highlight w:val="none"/>
        </w:rPr>
        <w:t>。所有样品不予退还。</w:t>
      </w:r>
    </w:p>
    <w:p w14:paraId="539E02DB">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5．号牌式样、字样、技术要求、质量检验、包装、运输及安装等应符合《拖拉机号牌》(NY345.1—2005)、《联合收割机号牌》（NY345.2—2005）、《机动车号牌专用固封装置》（GA804-2008）等农业行业标准及实物样本技术要求。</w:t>
      </w:r>
    </w:p>
    <w:p w14:paraId="6FE07DE6">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6．产品具体质量要求</w:t>
      </w:r>
    </w:p>
    <w:p w14:paraId="124AC171">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（1）拖拉机、联合收割机号牌采用铝板金属材料，材料应符合GB/T3880的规定，铝板厚度为1.2mm-2.0mm。号牌漆膜应符合GB/T3181的规定，表面应采用防伪反光材料。</w:t>
      </w:r>
    </w:p>
    <w:p w14:paraId="58EBBA48">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（2）1套号牌专用固封装置至少包括4个固封螺栓、4个螺母、4个固封底座及4个固封扣盖，扣盖表面轧有“苏”的字样，其防松脱、防拆卸性能应符合有关技术规定要求。</w:t>
      </w:r>
    </w:p>
    <w:p w14:paraId="665638C4">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（3）号牌架采用镀锌板材料，厚度不小于0.5mm,号牌架上安装孔位置应与号牌安装孔位置一致，边缘应光滑无毛刺并作折边处理。</w:t>
      </w:r>
    </w:p>
    <w:p w14:paraId="14CCA487">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7．订制发货</w:t>
      </w:r>
    </w:p>
    <w:p w14:paraId="09D0830C">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1）号牌运输应符合相关标准要求，箱内装有检验合格证及装箱单，采用防潮纸板或木箱加封包装，在运输过程中应防雨、防潮。批量订制号牌每年度2次，采用网上下单方式，确保在30日内制作完成并送货至江苏省农业农村厅</w:t>
      </w:r>
      <w:r>
        <w:rPr>
          <w:rFonts w:hint="eastAsia" w:cs="Times New Roman" w:asciiTheme="minorEastAsia" w:hAnsiTheme="minorEastAsia" w:eastAsiaTheme="minorEastAsia"/>
          <w:sz w:val="24"/>
          <w:highlight w:val="none"/>
        </w:rPr>
        <w:t>农机管理处（或江苏省农机化服务站）</w:t>
      </w:r>
      <w:r>
        <w:rPr>
          <w:rFonts w:cs="Times New Roman" w:asciiTheme="minorEastAsia" w:hAnsiTheme="minorEastAsia" w:eastAsiaTheme="minorEastAsia"/>
          <w:sz w:val="24"/>
          <w:highlight w:val="none"/>
        </w:rPr>
        <w:t>指定的基层农业机械安全监理机构。</w:t>
      </w:r>
    </w:p>
    <w:p w14:paraId="1F401916">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（2）补领号牌采用网上实时下单方式，确保10日内制作完成并发货至江苏省农业农村厅</w:t>
      </w:r>
      <w:r>
        <w:rPr>
          <w:rFonts w:hint="eastAsia" w:cs="Times New Roman" w:asciiTheme="minorEastAsia" w:hAnsiTheme="minorEastAsia" w:eastAsiaTheme="minorEastAsia"/>
          <w:sz w:val="24"/>
          <w:highlight w:val="none"/>
        </w:rPr>
        <w:t>农机管理处（或江苏省农机化服务站）</w:t>
      </w:r>
      <w:r>
        <w:rPr>
          <w:rFonts w:cs="Times New Roman" w:asciiTheme="minorEastAsia" w:hAnsiTheme="minorEastAsia" w:eastAsiaTheme="minorEastAsia"/>
          <w:sz w:val="24"/>
          <w:highlight w:val="none"/>
        </w:rPr>
        <w:t>指定的基层农业机械安全监理机构。补领号牌可在批量订制号牌单价基础上，每套号牌补贴5元快递费。</w:t>
      </w:r>
    </w:p>
    <w:p w14:paraId="790F1D88">
      <w:pPr>
        <w:spacing w:before="124" w:beforeLines="40" w:line="312" w:lineRule="auto"/>
        <w:ind w:firstLine="506" w:firstLineChars="200"/>
        <w:rPr>
          <w:rFonts w:asciiTheme="minorEastAsia" w:hAnsiTheme="minorEastAsia" w:eastAsiaTheme="minorEastAsia"/>
          <w:b/>
          <w:bCs/>
          <w:spacing w:val="6"/>
          <w:sz w:val="24"/>
          <w:szCs w:val="21"/>
          <w:highlight w:val="none"/>
        </w:rPr>
      </w:pPr>
      <w:r>
        <w:rPr>
          <w:rFonts w:asciiTheme="minorEastAsia" w:hAnsiTheme="minorEastAsia" w:eastAsiaTheme="minorEastAsia"/>
          <w:b/>
          <w:bCs/>
          <w:spacing w:val="6"/>
          <w:sz w:val="24"/>
          <w:szCs w:val="21"/>
          <w:highlight w:val="none"/>
        </w:rPr>
        <w:t>采购包2：拖拉机和联合收割机相关证件、检验合格标志、临时行驶号牌</w:t>
      </w:r>
    </w:p>
    <w:p w14:paraId="53ECE19E">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1．选择1家供应商在约定的服务期内提供服务。</w:t>
      </w:r>
    </w:p>
    <w:p w14:paraId="419843F0">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2．预算：30万元人民币，</w:t>
      </w:r>
      <w:r>
        <w:rPr>
          <w:rFonts w:cs="Times New Roman" w:asciiTheme="minorEastAsia" w:hAnsiTheme="minorEastAsia" w:eastAsiaTheme="minorEastAsia"/>
          <w:b/>
          <w:bCs/>
          <w:sz w:val="24"/>
          <w:highlight w:val="none"/>
        </w:rPr>
        <w:t>单套限价为11元/套</w:t>
      </w:r>
      <w:r>
        <w:rPr>
          <w:rFonts w:cs="Times New Roman" w:asciiTheme="minorEastAsia" w:hAnsiTheme="minorEastAsia" w:eastAsiaTheme="minorEastAsia"/>
          <w:sz w:val="24"/>
          <w:highlight w:val="none"/>
        </w:rPr>
        <w:t>，按实结算。</w:t>
      </w:r>
    </w:p>
    <w:p w14:paraId="09732A5A">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3．服务期：1年。</w:t>
      </w:r>
    </w:p>
    <w:p w14:paraId="222C8235">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4．</w:t>
      </w:r>
      <w:bookmarkStart w:id="72" w:name="OLE_LINK4"/>
      <w:r>
        <w:rPr>
          <w:rFonts w:cs="Times New Roman" w:asciiTheme="minorEastAsia" w:hAnsiTheme="minorEastAsia" w:eastAsiaTheme="minorEastAsia"/>
          <w:sz w:val="24"/>
          <w:highlight w:val="none"/>
        </w:rPr>
        <w:t>要求提供样品，</w:t>
      </w:r>
      <w:bookmarkStart w:id="73" w:name="OLE_LINK5"/>
      <w:r>
        <w:rPr>
          <w:rFonts w:cs="Times New Roman" w:asciiTheme="minorEastAsia" w:hAnsiTheme="minorEastAsia" w:eastAsiaTheme="minorEastAsia"/>
          <w:sz w:val="24"/>
          <w:highlight w:val="none"/>
        </w:rPr>
        <w:t>包括</w:t>
      </w:r>
      <w:r>
        <w:rPr>
          <w:rFonts w:cs="Times New Roman" w:asciiTheme="minorEastAsia" w:hAnsiTheme="minorEastAsia" w:eastAsiaTheme="minorEastAsia"/>
          <w:b/>
          <w:bCs/>
          <w:sz w:val="24"/>
          <w:highlight w:val="none"/>
        </w:rPr>
        <w:t>拖拉机和联合收割机驾驶证证芯1张、拖拉机和联合收割机行驶证证芯1张、拖拉机和联合收割机驾驶证证夹1个、拖拉机和联合收割机行驶证证夹1个、塑封套1张、拖拉机和联合收割机登记证书1本、拖拉机和联合收割机检验合格标志1张、临时行驶号牌1张</w:t>
      </w:r>
      <w:r>
        <w:rPr>
          <w:rFonts w:cs="Times New Roman" w:asciiTheme="minorEastAsia" w:hAnsiTheme="minorEastAsia" w:eastAsiaTheme="minorEastAsia"/>
          <w:sz w:val="24"/>
          <w:highlight w:val="none"/>
        </w:rPr>
        <w:t>。所有样品不予退还。</w:t>
      </w:r>
      <w:bookmarkEnd w:id="73"/>
    </w:p>
    <w:bookmarkEnd w:id="72"/>
    <w:p w14:paraId="208BF7FC">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5．证件应符合《拖拉机和联合收割机驾驶证》（NY/T346-2018）、《拖拉机和联合收割机行驶证》（NY/T347-2018）；登记证书应符合《拖拉机和联合收割机登记证书》（NY/T3212-2018）；拖拉机和联合收割机检验合格标志应符合《拖拉机和联合收割机检验合格标志》（NY/T3215-2018）；临时行驶号牌应符合《拖拉机号牌》(NY345.1—2005)、《联合收割机号牌》（NY345.2—2005）等农业行业标准及实物样本技术要求。</w:t>
      </w:r>
    </w:p>
    <w:p w14:paraId="34B53206">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6．订制发货</w:t>
      </w:r>
    </w:p>
    <w:p w14:paraId="264CE1DA">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批量订制拖拉机和联合收割机驾驶证证芯、驾驶证证夹、行驶证证芯、行驶证证夹、塑封套、登记证书、临时行驶号牌每年度2次，批量订制检验合格标志每年度1次。采用网上下单方式，确保在30日内制作完成并送货至江苏省农业农村厅</w:t>
      </w:r>
      <w:r>
        <w:rPr>
          <w:rFonts w:hint="eastAsia" w:cs="Times New Roman" w:asciiTheme="minorEastAsia" w:hAnsiTheme="minorEastAsia" w:eastAsiaTheme="minorEastAsia"/>
          <w:sz w:val="24"/>
          <w:highlight w:val="none"/>
        </w:rPr>
        <w:t>农机管理处（或江苏省农机化服务站）</w:t>
      </w:r>
      <w:r>
        <w:rPr>
          <w:rFonts w:cs="Times New Roman" w:asciiTheme="minorEastAsia" w:hAnsiTheme="minorEastAsia" w:eastAsiaTheme="minorEastAsia"/>
          <w:sz w:val="24"/>
          <w:highlight w:val="none"/>
        </w:rPr>
        <w:t>指定的基层农业机械安全监理机构。每次追加订制拖拉机和联合收割机驾驶证证芯或行驶证证芯应不少于500张。</w:t>
      </w:r>
    </w:p>
    <w:p w14:paraId="6E814195">
      <w:pPr>
        <w:keepNext/>
        <w:keepLines/>
        <w:spacing w:line="360" w:lineRule="auto"/>
        <w:outlineLvl w:val="1"/>
        <w:rPr>
          <w:rFonts w:asciiTheme="minorEastAsia" w:hAnsiTheme="minorEastAsia" w:eastAsiaTheme="minorEastAsia"/>
          <w:b/>
          <w:sz w:val="28"/>
          <w:szCs w:val="28"/>
          <w:highlight w:val="none"/>
        </w:rPr>
      </w:pPr>
      <w:r>
        <w:rPr>
          <w:rFonts w:asciiTheme="minorEastAsia" w:hAnsiTheme="minorEastAsia" w:eastAsiaTheme="minorEastAsia"/>
          <w:b/>
          <w:sz w:val="28"/>
          <w:szCs w:val="28"/>
          <w:highlight w:val="none"/>
        </w:rPr>
        <w:t>三、验收及售后服务</w:t>
      </w:r>
    </w:p>
    <w:p w14:paraId="6FBDE5B7">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1．交付时间：合同签订生效后，每批次接招标人网上下达的制作任务单30日内交付甲方指定接收人。</w:t>
      </w:r>
      <w:r>
        <w:rPr>
          <w:rFonts w:cs="Times New Roman" w:asciiTheme="minorEastAsia" w:hAnsiTheme="minorEastAsia" w:eastAsiaTheme="minorEastAsia"/>
          <w:b/>
          <w:bCs/>
          <w:sz w:val="24"/>
          <w:highlight w:val="none"/>
        </w:rPr>
        <w:t>补牌或补证</w:t>
      </w:r>
      <w:r>
        <w:rPr>
          <w:rFonts w:cs="Times New Roman" w:asciiTheme="minorEastAsia" w:hAnsiTheme="minorEastAsia" w:eastAsiaTheme="minorEastAsia"/>
          <w:sz w:val="24"/>
          <w:highlight w:val="none"/>
        </w:rPr>
        <w:t>通过网上实时下单方式，10日内交付甲方指定接收人。</w:t>
      </w:r>
    </w:p>
    <w:p w14:paraId="63228F98">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2．验收</w:t>
      </w:r>
    </w:p>
    <w:p w14:paraId="3FEBACA2">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招标人及其下属农机安全监理机构负责对每批次的牌证进行验收，达到验收标准的，验收合格。</w:t>
      </w:r>
    </w:p>
    <w:p w14:paraId="4F4AAAB4">
      <w:pPr>
        <w:keepNext/>
        <w:keepLines/>
        <w:spacing w:line="360" w:lineRule="auto"/>
        <w:outlineLvl w:val="1"/>
        <w:rPr>
          <w:rFonts w:asciiTheme="minorEastAsia" w:hAnsiTheme="minorEastAsia" w:eastAsiaTheme="minorEastAsia"/>
          <w:b/>
          <w:sz w:val="28"/>
          <w:szCs w:val="28"/>
          <w:highlight w:val="none"/>
        </w:rPr>
      </w:pPr>
      <w:r>
        <w:rPr>
          <w:rFonts w:asciiTheme="minorEastAsia" w:hAnsiTheme="minorEastAsia" w:eastAsiaTheme="minorEastAsia"/>
          <w:b/>
          <w:sz w:val="28"/>
          <w:szCs w:val="28"/>
          <w:highlight w:val="none"/>
        </w:rPr>
        <w:t>四、其他要求</w:t>
      </w:r>
    </w:p>
    <w:p w14:paraId="7E838BC9">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1．投标人的报价一览表中，报价按照采购包内容的每套的单价进行报价，分项报价中须包含各个品种的单价。</w:t>
      </w:r>
    </w:p>
    <w:p w14:paraId="17969A67">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2．所有投标人提供的报价、承诺事项及重要证明文件均须加盖投标单位公章。</w:t>
      </w:r>
    </w:p>
    <w:p w14:paraId="07AE28FA">
      <w:pPr>
        <w:pStyle w:val="10"/>
        <w:spacing w:after="0" w:line="460" w:lineRule="exact"/>
        <w:ind w:firstLine="480" w:firstLineChars="200"/>
        <w:rPr>
          <w:rFonts w:cs="Times New Roman" w:asciiTheme="minorEastAsia" w:hAnsiTheme="minorEastAsia" w:eastAsiaTheme="minorEastAsia"/>
          <w:b/>
          <w:bCs/>
          <w:sz w:val="24"/>
          <w:highlight w:val="none"/>
        </w:rPr>
      </w:pPr>
      <w:r>
        <w:rPr>
          <w:rFonts w:cs="Times New Roman" w:asciiTheme="minorEastAsia" w:hAnsiTheme="minorEastAsia" w:eastAsiaTheme="minorEastAsia"/>
          <w:sz w:val="24"/>
          <w:highlight w:val="none"/>
        </w:rPr>
        <w:t>3．</w:t>
      </w:r>
      <w:r>
        <w:rPr>
          <w:rFonts w:cs="Times New Roman" w:asciiTheme="minorEastAsia" w:hAnsiTheme="minorEastAsia" w:eastAsiaTheme="minorEastAsia"/>
          <w:b/>
          <w:bCs/>
          <w:sz w:val="24"/>
          <w:highlight w:val="none"/>
        </w:rPr>
        <w:t>样品接收要求：供应商应在北京时间2026年</w:t>
      </w:r>
      <w:r>
        <w:rPr>
          <w:rFonts w:hint="eastAsia" w:cs="Times New Roman" w:asciiTheme="minorEastAsia" w:hAnsiTheme="minorEastAsia" w:eastAsiaTheme="minorEastAsia"/>
          <w:b/>
          <w:bCs/>
          <w:sz w:val="24"/>
          <w:highlight w:val="none"/>
          <w:lang w:val="en-US" w:eastAsia="zh-CN"/>
        </w:rPr>
        <w:t>7</w:t>
      </w:r>
      <w:r>
        <w:rPr>
          <w:rFonts w:cs="Times New Roman" w:asciiTheme="minorEastAsia" w:hAnsiTheme="minorEastAsia" w:eastAsiaTheme="minorEastAsia"/>
          <w:b/>
          <w:bCs/>
          <w:sz w:val="24"/>
          <w:highlight w:val="none"/>
        </w:rPr>
        <w:t>月</w:t>
      </w:r>
      <w:r>
        <w:rPr>
          <w:rFonts w:hint="eastAsia" w:cs="Times New Roman" w:asciiTheme="minorEastAsia" w:hAnsiTheme="minorEastAsia" w:eastAsiaTheme="minorEastAsia"/>
          <w:b/>
          <w:bCs/>
          <w:sz w:val="24"/>
          <w:highlight w:val="none"/>
          <w:lang w:val="en-US" w:eastAsia="zh-CN"/>
        </w:rPr>
        <w:t>27</w:t>
      </w:r>
      <w:r>
        <w:rPr>
          <w:rFonts w:cs="Times New Roman" w:asciiTheme="minorEastAsia" w:hAnsiTheme="minorEastAsia" w:eastAsiaTheme="minorEastAsia"/>
          <w:b/>
          <w:bCs/>
          <w:sz w:val="24"/>
          <w:highlight w:val="none"/>
        </w:rPr>
        <w:t>日13:30-14:00将样品用文件袋送至（不接受快递）：南京市江宁开发区总部基地33栋907室，张工收（15365029236），供应商所递交的样品须与招标文件中的货物型号一致，注明项目编号及项目名称。超过投标截止时间，代理公司将不再接受任何样品。</w:t>
      </w:r>
    </w:p>
    <w:p w14:paraId="3F66C434">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4．依据《关于在全省政府采购领域推行电子履约保函（保险）的通知》（苏财购〔2023〕150号），需要缴纳履约保证金的，中标供应商可通过江苏政府采购网“政府采购电子履约保函（保险）综合服务平台”线上办理履约保函（保险）。</w:t>
      </w:r>
    </w:p>
    <w:p w14:paraId="6481E05F">
      <w:pPr>
        <w:keepNext/>
        <w:keepLines/>
        <w:spacing w:line="360" w:lineRule="auto"/>
        <w:outlineLvl w:val="1"/>
        <w:rPr>
          <w:rFonts w:asciiTheme="minorEastAsia" w:hAnsiTheme="minorEastAsia" w:eastAsiaTheme="minorEastAsia"/>
          <w:highlight w:val="none"/>
        </w:rPr>
      </w:pPr>
      <w:r>
        <w:rPr>
          <w:rFonts w:asciiTheme="minorEastAsia" w:hAnsiTheme="minorEastAsia" w:eastAsiaTheme="minorEastAsia"/>
          <w:b/>
          <w:sz w:val="28"/>
          <w:szCs w:val="28"/>
          <w:highlight w:val="none"/>
        </w:rPr>
        <w:t>五、付款条件</w:t>
      </w:r>
    </w:p>
    <w:p w14:paraId="6589826A">
      <w:pPr>
        <w:pStyle w:val="10"/>
        <w:spacing w:after="0" w:line="460" w:lineRule="exact"/>
        <w:ind w:firstLine="480" w:firstLineChars="200"/>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货物交付并验收合格后，甲方于每年6月底、12月中旬前向乙方支付半年订制货物总价100%的货款。</w:t>
      </w:r>
    </w:p>
    <w:p w14:paraId="1AEC060C">
      <w:pPr>
        <w:rPr>
          <w:rFonts w:asciiTheme="minorEastAsia" w:hAnsiTheme="minorEastAsia" w:eastAsiaTheme="minorEastAsia"/>
          <w:highlight w:val="none"/>
        </w:rPr>
      </w:pPr>
    </w:p>
    <w:p w14:paraId="6BB0AEA8">
      <w:pPr>
        <w:rPr>
          <w:rFonts w:asciiTheme="minorEastAsia" w:hAnsiTheme="minorEastAsia" w:eastAsiaTheme="minorEastAsia"/>
          <w:highlight w:val="none"/>
        </w:rPr>
      </w:pPr>
    </w:p>
    <w:p w14:paraId="74295AFD">
      <w:pPr>
        <w:rPr>
          <w:rFonts w:asciiTheme="minorEastAsia" w:hAnsiTheme="minorEastAsia" w:eastAsiaTheme="minorEastAsia"/>
          <w:highlight w:val="none"/>
        </w:rPr>
      </w:pPr>
    </w:p>
    <w:p w14:paraId="719494C4">
      <w:pPr>
        <w:rPr>
          <w:rFonts w:asciiTheme="minorEastAsia" w:hAnsiTheme="minorEastAsia" w:eastAsiaTheme="minorEastAsia"/>
          <w:highlight w:val="none"/>
        </w:rPr>
      </w:pPr>
    </w:p>
    <w:p w14:paraId="639BB52C">
      <w:pPr>
        <w:rPr>
          <w:rFonts w:asciiTheme="minorEastAsia" w:hAnsiTheme="minorEastAsia" w:eastAsiaTheme="minorEastAsia"/>
          <w:highlight w:val="none"/>
        </w:rPr>
      </w:pPr>
    </w:p>
    <w:p w14:paraId="6782561D">
      <w:pPr>
        <w:rPr>
          <w:rFonts w:asciiTheme="minorEastAsia" w:hAnsiTheme="minorEastAsia" w:eastAsiaTheme="minorEastAsia"/>
          <w:highlight w:val="none"/>
        </w:rPr>
      </w:pPr>
    </w:p>
    <w:p w14:paraId="41DEF0C2">
      <w:pPr>
        <w:rPr>
          <w:rFonts w:asciiTheme="minorEastAsia" w:hAnsiTheme="minorEastAsia" w:eastAsiaTheme="minorEastAsia"/>
          <w:highlight w:val="none"/>
        </w:rPr>
      </w:pPr>
    </w:p>
    <w:p w14:paraId="20C70F6E">
      <w:pPr>
        <w:rPr>
          <w:rFonts w:asciiTheme="minorEastAsia" w:hAnsiTheme="minorEastAsia" w:eastAsiaTheme="minorEastAsia"/>
          <w:highlight w:val="none"/>
        </w:rPr>
      </w:pPr>
    </w:p>
    <w:p w14:paraId="0FA7B758">
      <w:pPr>
        <w:rPr>
          <w:rFonts w:asciiTheme="minorEastAsia" w:hAnsiTheme="minorEastAsia" w:eastAsiaTheme="minorEastAsia"/>
          <w:highlight w:val="none"/>
        </w:rPr>
      </w:pPr>
    </w:p>
    <w:p w14:paraId="21EB95BC">
      <w:pPr>
        <w:pStyle w:val="3"/>
        <w:spacing w:before="120" w:after="120" w:line="360" w:lineRule="auto"/>
        <w:jc w:val="center"/>
        <w:rPr>
          <w:rFonts w:asciiTheme="minorEastAsia" w:hAnsiTheme="minorEastAsia" w:eastAsiaTheme="minorEastAsia"/>
          <w:highlight w:val="none"/>
        </w:rPr>
      </w:pPr>
      <w:r>
        <w:rPr>
          <w:rFonts w:hint="eastAsia" w:asciiTheme="minorEastAsia" w:hAnsiTheme="minorEastAsia" w:eastAsiaTheme="minorEastAsia"/>
          <w:sz w:val="40"/>
          <w:szCs w:val="40"/>
          <w:highlight w:val="none"/>
        </w:rPr>
        <w:t>第五章  采购合同格式</w:t>
      </w:r>
      <w:bookmarkEnd w:id="58"/>
      <w:bookmarkEnd w:id="59"/>
    </w:p>
    <w:p w14:paraId="6BF2F0A2">
      <w:pPr>
        <w:rPr>
          <w:rFonts w:asciiTheme="minorEastAsia" w:hAnsiTheme="minorEastAsia" w:eastAsiaTheme="minorEastAsia"/>
          <w:highlight w:val="none"/>
        </w:rPr>
      </w:pPr>
    </w:p>
    <w:p w14:paraId="6206667E">
      <w:pPr>
        <w:rPr>
          <w:rFonts w:asciiTheme="minorEastAsia" w:hAnsiTheme="minorEastAsia" w:eastAsiaTheme="minorEastAsia"/>
          <w:highlight w:val="none"/>
        </w:rPr>
      </w:pPr>
    </w:p>
    <w:p w14:paraId="10F182A3">
      <w:pPr>
        <w:rPr>
          <w:rFonts w:asciiTheme="minorEastAsia" w:hAnsiTheme="minorEastAsia" w:eastAsiaTheme="minorEastAsia"/>
          <w:highlight w:val="none"/>
        </w:rPr>
      </w:pPr>
    </w:p>
    <w:p w14:paraId="2DF48414">
      <w:pPr>
        <w:rPr>
          <w:rFonts w:asciiTheme="minorEastAsia" w:hAnsiTheme="minorEastAsia" w:eastAsiaTheme="minorEastAsia"/>
          <w:highlight w:val="none"/>
        </w:rPr>
      </w:pPr>
    </w:p>
    <w:p w14:paraId="741469F2">
      <w:pPr>
        <w:rPr>
          <w:rFonts w:asciiTheme="minorEastAsia" w:hAnsiTheme="minorEastAsia" w:eastAsiaTheme="minorEastAsia"/>
          <w:highlight w:val="none"/>
        </w:rPr>
      </w:pPr>
    </w:p>
    <w:p w14:paraId="4E316A8A">
      <w:pPr>
        <w:rPr>
          <w:rFonts w:asciiTheme="minorEastAsia" w:hAnsiTheme="minorEastAsia" w:eastAsiaTheme="minorEastAsia"/>
          <w:highlight w:val="none"/>
        </w:rPr>
      </w:pPr>
    </w:p>
    <w:p w14:paraId="58D11343">
      <w:pPr>
        <w:rPr>
          <w:rFonts w:asciiTheme="minorEastAsia" w:hAnsiTheme="minorEastAsia" w:eastAsiaTheme="minorEastAsia"/>
          <w:highlight w:val="none"/>
        </w:rPr>
      </w:pPr>
    </w:p>
    <w:p w14:paraId="67DCD717">
      <w:pPr>
        <w:rPr>
          <w:rFonts w:asciiTheme="minorEastAsia" w:hAnsiTheme="minorEastAsia" w:eastAsiaTheme="minorEastAsia"/>
          <w:highlight w:val="none"/>
        </w:rPr>
      </w:pPr>
    </w:p>
    <w:p w14:paraId="157C70F5">
      <w:pPr>
        <w:rPr>
          <w:rFonts w:asciiTheme="minorEastAsia" w:hAnsiTheme="minorEastAsia" w:eastAsiaTheme="minorEastAsia"/>
          <w:highlight w:val="none"/>
        </w:rPr>
      </w:pPr>
    </w:p>
    <w:p w14:paraId="62061635">
      <w:pPr>
        <w:rPr>
          <w:rFonts w:asciiTheme="minorEastAsia" w:hAnsiTheme="minorEastAsia" w:eastAsiaTheme="minorEastAsia"/>
          <w:highlight w:val="none"/>
        </w:rPr>
      </w:pPr>
    </w:p>
    <w:p w14:paraId="7EA3D1A5">
      <w:pPr>
        <w:widowControl/>
        <w:shd w:val="clear" w:color="auto" w:fill="FFFFFF"/>
        <w:spacing w:line="360" w:lineRule="auto"/>
        <w:jc w:val="center"/>
        <w:rPr>
          <w:rFonts w:asciiTheme="minorEastAsia" w:hAnsiTheme="minorEastAsia" w:eastAsiaTheme="minorEastAsia"/>
          <w:b/>
          <w:kern w:val="0"/>
          <w:szCs w:val="21"/>
          <w:highlight w:val="none"/>
        </w:rPr>
      </w:pPr>
      <w:r>
        <w:rPr>
          <w:rFonts w:hint="eastAsia" w:asciiTheme="minorEastAsia" w:hAnsiTheme="minorEastAsia" w:eastAsiaTheme="minorEastAsia"/>
          <w:b/>
          <w:kern w:val="0"/>
          <w:sz w:val="52"/>
          <w:szCs w:val="52"/>
          <w:highlight w:val="none"/>
        </w:rPr>
        <w:t>政府采购合同</w:t>
      </w:r>
    </w:p>
    <w:p w14:paraId="4CB448CB">
      <w:pPr>
        <w:rPr>
          <w:rFonts w:asciiTheme="minorEastAsia" w:hAnsiTheme="minorEastAsia" w:eastAsiaTheme="minorEastAsia"/>
          <w:highlight w:val="none"/>
        </w:rPr>
      </w:pPr>
      <w:r>
        <w:rPr>
          <w:rFonts w:hint="eastAsia" w:asciiTheme="minorEastAsia" w:hAnsiTheme="minorEastAsia" w:eastAsiaTheme="minorEastAsia"/>
          <w:highlight w:val="none"/>
        </w:rPr>
        <w:t> </w:t>
      </w:r>
    </w:p>
    <w:p w14:paraId="3B597681">
      <w:pPr>
        <w:rPr>
          <w:rFonts w:asciiTheme="minorEastAsia" w:hAnsiTheme="minorEastAsia" w:eastAsiaTheme="minorEastAsia"/>
          <w:highlight w:val="none"/>
        </w:rPr>
      </w:pPr>
    </w:p>
    <w:p w14:paraId="4FEC8C80">
      <w:pPr>
        <w:rPr>
          <w:rFonts w:asciiTheme="minorEastAsia" w:hAnsiTheme="minorEastAsia" w:eastAsiaTheme="minorEastAsia"/>
          <w:highlight w:val="none"/>
        </w:rPr>
      </w:pPr>
    </w:p>
    <w:p w14:paraId="40D6FD5E">
      <w:pPr>
        <w:rPr>
          <w:rFonts w:asciiTheme="minorEastAsia" w:hAnsiTheme="minorEastAsia" w:eastAsiaTheme="minorEastAsia"/>
          <w:highlight w:val="none"/>
        </w:rPr>
      </w:pPr>
    </w:p>
    <w:p w14:paraId="12C2C416">
      <w:pPr>
        <w:rPr>
          <w:rFonts w:asciiTheme="minorEastAsia" w:hAnsiTheme="minorEastAsia" w:eastAsiaTheme="minorEastAsia"/>
          <w:highlight w:val="none"/>
        </w:rPr>
      </w:pPr>
    </w:p>
    <w:p w14:paraId="435CC888">
      <w:pPr>
        <w:rPr>
          <w:rFonts w:asciiTheme="minorEastAsia" w:hAnsiTheme="minorEastAsia" w:eastAsiaTheme="minorEastAsia"/>
          <w:highlight w:val="none"/>
        </w:rPr>
      </w:pPr>
    </w:p>
    <w:p w14:paraId="21B340DC">
      <w:pPr>
        <w:rPr>
          <w:rFonts w:asciiTheme="minorEastAsia" w:hAnsiTheme="minorEastAsia" w:eastAsiaTheme="minorEastAsia"/>
          <w:highlight w:val="none"/>
        </w:rPr>
      </w:pPr>
    </w:p>
    <w:p w14:paraId="74CBEA32">
      <w:pPr>
        <w:rPr>
          <w:rFonts w:asciiTheme="minorEastAsia" w:hAnsiTheme="minorEastAsia" w:eastAsiaTheme="minorEastAsia"/>
          <w:highlight w:val="none"/>
        </w:rPr>
      </w:pPr>
    </w:p>
    <w:p w14:paraId="4DE47BCC">
      <w:pPr>
        <w:rPr>
          <w:rFonts w:asciiTheme="minorEastAsia" w:hAnsiTheme="minorEastAsia" w:eastAsiaTheme="minorEastAsia"/>
          <w:highlight w:val="none"/>
        </w:rPr>
      </w:pPr>
    </w:p>
    <w:p w14:paraId="28D8BA9A">
      <w:pPr>
        <w:ind w:firstLine="1506" w:firstLineChars="500"/>
        <w:rPr>
          <w:rFonts w:asciiTheme="minorEastAsia" w:hAnsiTheme="minorEastAsia" w:eastAsiaTheme="minorEastAsia"/>
          <w:kern w:val="0"/>
          <w:sz w:val="30"/>
          <w:szCs w:val="30"/>
          <w:highlight w:val="none"/>
        </w:rPr>
      </w:pPr>
      <w:r>
        <w:rPr>
          <w:rFonts w:hint="eastAsia" w:asciiTheme="minorEastAsia" w:hAnsiTheme="minorEastAsia" w:eastAsiaTheme="minorEastAsia"/>
          <w:b/>
          <w:bCs/>
          <w:kern w:val="0"/>
          <w:sz w:val="30"/>
          <w:szCs w:val="30"/>
          <w:highlight w:val="none"/>
        </w:rPr>
        <w:t>合同编号：</w:t>
      </w:r>
      <w:r>
        <w:rPr>
          <w:rFonts w:hint="eastAsia" w:asciiTheme="minorEastAsia" w:hAnsiTheme="minorEastAsia" w:eastAsiaTheme="minorEastAsia"/>
          <w:b/>
          <w:bCs/>
          <w:kern w:val="0"/>
          <w:sz w:val="28"/>
          <w:szCs w:val="28"/>
          <w:highlight w:val="none"/>
          <w:u w:val="single"/>
        </w:rPr>
        <w:t>          </w:t>
      </w:r>
    </w:p>
    <w:p w14:paraId="36A7A3CE">
      <w:pPr>
        <w:widowControl/>
        <w:shd w:val="clear" w:color="auto" w:fill="FFFFFF"/>
        <w:spacing w:line="360" w:lineRule="auto"/>
        <w:ind w:left="2989" w:leftChars="712" w:hanging="1494" w:hangingChars="496"/>
        <w:rPr>
          <w:rFonts w:asciiTheme="minorEastAsia" w:hAnsiTheme="minorEastAsia" w:eastAsiaTheme="minorEastAsia"/>
          <w:b/>
          <w:bCs/>
          <w:kern w:val="0"/>
          <w:sz w:val="30"/>
          <w:szCs w:val="30"/>
          <w:highlight w:val="none"/>
          <w:u w:val="single"/>
        </w:rPr>
      </w:pPr>
      <w:r>
        <w:rPr>
          <w:rFonts w:hint="eastAsia" w:asciiTheme="minorEastAsia" w:hAnsiTheme="minorEastAsia" w:eastAsiaTheme="minorEastAsia"/>
          <w:b/>
          <w:bCs/>
          <w:kern w:val="0"/>
          <w:sz w:val="30"/>
          <w:szCs w:val="30"/>
          <w:highlight w:val="none"/>
        </w:rPr>
        <w:t>项目名称：</w:t>
      </w:r>
      <w:r>
        <w:rPr>
          <w:rFonts w:hint="eastAsia" w:asciiTheme="minorEastAsia" w:hAnsiTheme="minorEastAsia" w:eastAsiaTheme="minorEastAsia"/>
          <w:b/>
          <w:bCs/>
          <w:kern w:val="0"/>
          <w:sz w:val="28"/>
          <w:szCs w:val="28"/>
          <w:highlight w:val="none"/>
          <w:u w:val="single"/>
        </w:rPr>
        <w:t xml:space="preserve">              </w:t>
      </w:r>
    </w:p>
    <w:p w14:paraId="54C8159C">
      <w:pPr>
        <w:widowControl/>
        <w:shd w:val="clear" w:color="auto" w:fill="FFFFFF"/>
        <w:spacing w:line="360" w:lineRule="auto"/>
        <w:ind w:firstLine="1491" w:firstLineChars="495"/>
        <w:rPr>
          <w:rFonts w:asciiTheme="minorEastAsia" w:hAnsiTheme="minorEastAsia" w:eastAsiaTheme="minorEastAsia"/>
          <w:kern w:val="0"/>
          <w:sz w:val="30"/>
          <w:szCs w:val="30"/>
          <w:highlight w:val="none"/>
        </w:rPr>
      </w:pPr>
      <w:r>
        <w:rPr>
          <w:rFonts w:hint="eastAsia" w:asciiTheme="minorEastAsia" w:hAnsiTheme="minorEastAsia" w:eastAsiaTheme="minorEastAsia"/>
          <w:b/>
          <w:bCs/>
          <w:kern w:val="0"/>
          <w:sz w:val="30"/>
          <w:szCs w:val="30"/>
          <w:highlight w:val="none"/>
        </w:rPr>
        <w:t>采 购 人：</w:t>
      </w:r>
      <w:r>
        <w:rPr>
          <w:rFonts w:hint="eastAsia" w:asciiTheme="minorEastAsia" w:hAnsiTheme="minorEastAsia" w:eastAsiaTheme="minorEastAsia"/>
          <w:b/>
          <w:bCs/>
          <w:kern w:val="0"/>
          <w:sz w:val="28"/>
          <w:szCs w:val="28"/>
          <w:highlight w:val="none"/>
          <w:u w:val="single"/>
        </w:rPr>
        <w:t xml:space="preserve">                    </w:t>
      </w:r>
    </w:p>
    <w:p w14:paraId="2AF59BEA">
      <w:pPr>
        <w:widowControl/>
        <w:shd w:val="clear" w:color="auto" w:fill="FFFFFF"/>
        <w:spacing w:line="360" w:lineRule="auto"/>
        <w:ind w:firstLine="1491" w:firstLineChars="495"/>
        <w:rPr>
          <w:rFonts w:asciiTheme="minorEastAsia" w:hAnsiTheme="minorEastAsia" w:eastAsiaTheme="minorEastAsia"/>
          <w:kern w:val="0"/>
          <w:sz w:val="30"/>
          <w:szCs w:val="30"/>
          <w:highlight w:val="none"/>
        </w:rPr>
      </w:pPr>
      <w:r>
        <w:rPr>
          <w:rFonts w:hint="eastAsia" w:asciiTheme="minorEastAsia" w:hAnsiTheme="minorEastAsia" w:eastAsiaTheme="minorEastAsia"/>
          <w:b/>
          <w:bCs/>
          <w:kern w:val="0"/>
          <w:sz w:val="30"/>
          <w:szCs w:val="30"/>
          <w:highlight w:val="none"/>
        </w:rPr>
        <w:t>供 应 商：</w:t>
      </w:r>
      <w:r>
        <w:rPr>
          <w:rFonts w:hint="eastAsia" w:asciiTheme="minorEastAsia" w:hAnsiTheme="minorEastAsia" w:eastAsiaTheme="minorEastAsia"/>
          <w:b/>
          <w:bCs/>
          <w:kern w:val="0"/>
          <w:sz w:val="28"/>
          <w:szCs w:val="28"/>
          <w:highlight w:val="none"/>
          <w:u w:val="single"/>
        </w:rPr>
        <w:t>          </w:t>
      </w:r>
    </w:p>
    <w:p w14:paraId="0AFFC802">
      <w:pPr>
        <w:widowControl/>
        <w:shd w:val="clear" w:color="auto" w:fill="FFFFFF"/>
        <w:spacing w:line="360" w:lineRule="auto"/>
        <w:ind w:firstLine="1491" w:firstLineChars="495"/>
        <w:rPr>
          <w:rFonts w:asciiTheme="minorEastAsia" w:hAnsiTheme="minorEastAsia" w:eastAsiaTheme="minorEastAsia"/>
          <w:kern w:val="0"/>
          <w:sz w:val="30"/>
          <w:szCs w:val="30"/>
          <w:highlight w:val="none"/>
        </w:rPr>
      </w:pPr>
      <w:r>
        <w:rPr>
          <w:rFonts w:hint="eastAsia" w:asciiTheme="minorEastAsia" w:hAnsiTheme="minorEastAsia" w:eastAsiaTheme="minorEastAsia"/>
          <w:b/>
          <w:bCs/>
          <w:kern w:val="0"/>
          <w:sz w:val="30"/>
          <w:szCs w:val="30"/>
          <w:highlight w:val="none"/>
        </w:rPr>
        <w:t>签订日期：</w:t>
      </w:r>
      <w:r>
        <w:rPr>
          <w:rFonts w:hint="eastAsia" w:asciiTheme="minorEastAsia" w:hAnsiTheme="minorEastAsia" w:eastAsiaTheme="minorEastAsia"/>
          <w:b/>
          <w:bCs/>
          <w:kern w:val="0"/>
          <w:sz w:val="28"/>
          <w:szCs w:val="28"/>
          <w:highlight w:val="none"/>
          <w:u w:val="single"/>
        </w:rPr>
        <w:t>           </w:t>
      </w:r>
    </w:p>
    <w:p w14:paraId="0DEB4A32">
      <w:pPr>
        <w:widowControl/>
        <w:shd w:val="clear" w:color="auto" w:fill="FFFFFF"/>
        <w:spacing w:line="360" w:lineRule="auto"/>
        <w:rPr>
          <w:rFonts w:asciiTheme="minorEastAsia" w:hAnsiTheme="minorEastAsia" w:eastAsiaTheme="minorEastAsia"/>
          <w:b/>
          <w:bCs/>
          <w:kern w:val="0"/>
          <w:sz w:val="30"/>
          <w:szCs w:val="30"/>
          <w:highlight w:val="none"/>
        </w:rPr>
      </w:pPr>
      <w:r>
        <w:rPr>
          <w:rFonts w:hint="eastAsia" w:asciiTheme="minorEastAsia" w:hAnsiTheme="minorEastAsia" w:eastAsiaTheme="minorEastAsia"/>
          <w:kern w:val="0"/>
          <w:sz w:val="30"/>
          <w:szCs w:val="30"/>
          <w:highlight w:val="none"/>
        </w:rPr>
        <w:t>      </w:t>
      </w:r>
      <w:r>
        <w:rPr>
          <w:rFonts w:hint="eastAsia" w:asciiTheme="minorEastAsia" w:hAnsiTheme="minorEastAsia" w:eastAsiaTheme="minorEastAsia"/>
          <w:b/>
          <w:bCs/>
          <w:kern w:val="0"/>
          <w:sz w:val="30"/>
          <w:szCs w:val="30"/>
          <w:highlight w:val="none"/>
        </w:rPr>
        <w:t>  </w:t>
      </w:r>
    </w:p>
    <w:p w14:paraId="4165FA41">
      <w:pPr>
        <w:rPr>
          <w:rFonts w:asciiTheme="minorEastAsia" w:hAnsiTheme="minorEastAsia" w:eastAsiaTheme="minorEastAsia"/>
          <w:b/>
          <w:bCs/>
          <w:kern w:val="0"/>
          <w:sz w:val="30"/>
          <w:szCs w:val="30"/>
          <w:highlight w:val="none"/>
        </w:rPr>
      </w:pPr>
      <w:r>
        <w:rPr>
          <w:rFonts w:hint="eastAsia" w:asciiTheme="minorEastAsia" w:hAnsiTheme="minorEastAsia" w:eastAsiaTheme="minorEastAsia"/>
          <w:b/>
          <w:bCs/>
          <w:kern w:val="0"/>
          <w:sz w:val="30"/>
          <w:szCs w:val="30"/>
          <w:highlight w:val="none"/>
        </w:rPr>
        <w:br w:type="page"/>
      </w:r>
    </w:p>
    <w:p w14:paraId="5BB5F8C8">
      <w:pPr>
        <w:numPr>
          <w:ilvl w:val="0"/>
          <w:numId w:val="1"/>
        </w:numPr>
        <w:jc w:val="center"/>
        <w:rPr>
          <w:rFonts w:cs="方正小标宋简体" w:asciiTheme="minorEastAsia" w:hAnsiTheme="minorEastAsia" w:eastAsiaTheme="minorEastAsia"/>
          <w:bCs/>
          <w:sz w:val="28"/>
          <w:szCs w:val="36"/>
          <w:highlight w:val="none"/>
        </w:rPr>
      </w:pPr>
      <w:r>
        <w:rPr>
          <w:rFonts w:hint="eastAsia" w:cs="方正小标宋简体" w:asciiTheme="minorEastAsia" w:hAnsiTheme="minorEastAsia" w:eastAsiaTheme="minorEastAsia"/>
          <w:bCs/>
          <w:sz w:val="28"/>
          <w:szCs w:val="36"/>
          <w:highlight w:val="none"/>
        </w:rPr>
        <w:t>拖拉机和联合收割机号牌、号牌架及号牌专用固封装置</w:t>
      </w:r>
    </w:p>
    <w:p w14:paraId="0213EFD8">
      <w:pPr>
        <w:jc w:val="center"/>
        <w:rPr>
          <w:rFonts w:cs="方正小标宋简体" w:asciiTheme="minorEastAsia" w:hAnsiTheme="minorEastAsia" w:eastAsiaTheme="minorEastAsia"/>
          <w:bCs/>
          <w:sz w:val="28"/>
          <w:szCs w:val="36"/>
          <w:highlight w:val="none"/>
        </w:rPr>
      </w:pPr>
      <w:r>
        <w:rPr>
          <w:rFonts w:hint="eastAsia" w:cs="方正小标宋简体" w:asciiTheme="minorEastAsia" w:hAnsiTheme="minorEastAsia" w:eastAsiaTheme="minorEastAsia"/>
          <w:bCs/>
          <w:sz w:val="28"/>
          <w:szCs w:val="36"/>
          <w:highlight w:val="none"/>
        </w:rPr>
        <w:t>采购合同</w:t>
      </w:r>
    </w:p>
    <w:p w14:paraId="1F72F595">
      <w:pPr>
        <w:pStyle w:val="82"/>
        <w:rPr>
          <w:rFonts w:asciiTheme="minorEastAsia" w:hAnsiTheme="minorEastAsia" w:eastAsiaTheme="minorEastAsia"/>
          <w:highlight w:val="none"/>
        </w:rPr>
      </w:pPr>
    </w:p>
    <w:p w14:paraId="1F02BE17">
      <w:pPr>
        <w:widowControl/>
        <w:snapToGrid w:val="0"/>
        <w:spacing w:line="360" w:lineRule="auto"/>
        <w:ind w:firstLine="420" w:firstLineChars="200"/>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项目名称：</w:t>
      </w:r>
      <w:r>
        <w:rPr>
          <w:rFonts w:hint="eastAsia" w:asciiTheme="minorEastAsia" w:hAnsiTheme="minorEastAsia" w:eastAsiaTheme="minorEastAsia"/>
          <w:szCs w:val="21"/>
          <w:highlight w:val="none"/>
        </w:rPr>
        <w:t>全省拖拉机和联合收割机牌证物资订制</w:t>
      </w:r>
      <w:r>
        <w:rPr>
          <w:rFonts w:hint="eastAsia" w:asciiTheme="minorEastAsia" w:hAnsiTheme="minorEastAsia" w:eastAsiaTheme="minorEastAsia"/>
          <w:color w:val="000000"/>
          <w:szCs w:val="21"/>
          <w:highlight w:val="none"/>
        </w:rPr>
        <w:t>（采购包</w:t>
      </w:r>
      <w:r>
        <w:rPr>
          <w:rFonts w:asciiTheme="minorEastAsia" w:hAnsiTheme="minorEastAsia" w:eastAsiaTheme="minorEastAsia"/>
          <w:color w:val="000000"/>
          <w:szCs w:val="21"/>
          <w:highlight w:val="none"/>
        </w:rPr>
        <w:t>1</w:t>
      </w:r>
      <w:r>
        <w:rPr>
          <w:rFonts w:hint="eastAsia" w:asciiTheme="minorEastAsia" w:hAnsiTheme="minorEastAsia" w:eastAsiaTheme="minorEastAsia"/>
          <w:color w:val="000000"/>
          <w:szCs w:val="21"/>
          <w:highlight w:val="none"/>
        </w:rPr>
        <w:t>）</w:t>
      </w:r>
    </w:p>
    <w:p w14:paraId="740E63A4">
      <w:pPr>
        <w:widowControl/>
        <w:snapToGrid w:val="0"/>
        <w:spacing w:line="360" w:lineRule="auto"/>
        <w:ind w:firstLine="420" w:firstLineChars="200"/>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项目编号：</w:t>
      </w:r>
    </w:p>
    <w:p w14:paraId="23778090">
      <w:pPr>
        <w:widowControl/>
        <w:snapToGrid w:val="0"/>
        <w:spacing w:line="360" w:lineRule="auto"/>
        <w:ind w:firstLine="420" w:firstLineChars="200"/>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甲方（买方）： 江苏省农业农村厅</w:t>
      </w:r>
    </w:p>
    <w:p w14:paraId="008667C7">
      <w:pPr>
        <w:widowControl/>
        <w:snapToGrid w:val="0"/>
        <w:spacing w:line="360" w:lineRule="auto"/>
        <w:ind w:firstLine="420" w:firstLineChars="200"/>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乙方（卖方）： </w:t>
      </w:r>
    </w:p>
    <w:p w14:paraId="269ABA9A">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甲乙双方根据江苏省农业农村厅的全省拖拉机和联合收割机牌证物资订制项目（</w:t>
      </w:r>
      <w:r>
        <w:rPr>
          <w:rFonts w:hint="eastAsia" w:asciiTheme="minorEastAsia" w:hAnsiTheme="minorEastAsia" w:eastAsiaTheme="minorEastAsia"/>
          <w:color w:val="000000"/>
          <w:szCs w:val="21"/>
          <w:highlight w:val="none"/>
        </w:rPr>
        <w:t>采购包</w:t>
      </w:r>
      <w:r>
        <w:rPr>
          <w:rFonts w:asciiTheme="minorEastAsia" w:hAnsiTheme="minorEastAsia" w:eastAsiaTheme="minorEastAsia"/>
          <w:color w:val="000000"/>
          <w:szCs w:val="21"/>
          <w:highlight w:val="none"/>
        </w:rPr>
        <w:t>1</w:t>
      </w:r>
      <w:r>
        <w:rPr>
          <w:rFonts w:hint="eastAsia" w:asciiTheme="minorEastAsia" w:hAnsiTheme="minorEastAsia" w:eastAsiaTheme="minorEastAsia"/>
          <w:szCs w:val="21"/>
          <w:highlight w:val="none"/>
        </w:rPr>
        <w:t>）公开招标的结果，签订本合同。</w:t>
      </w:r>
    </w:p>
    <w:p w14:paraId="1620B7E5">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1．货物名称及其单价</w:t>
      </w:r>
    </w:p>
    <w:p w14:paraId="0DADC2DE">
      <w:pPr>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1.1货物单价</w:t>
      </w:r>
    </w:p>
    <w:tbl>
      <w:tblPr>
        <w:tblStyle w:val="30"/>
        <w:tblW w:w="4841" w:type="pct"/>
        <w:jc w:val="center"/>
        <w:tblLayout w:type="autofit"/>
        <w:tblCellMar>
          <w:top w:w="0" w:type="dxa"/>
          <w:left w:w="108" w:type="dxa"/>
          <w:bottom w:w="0" w:type="dxa"/>
          <w:right w:w="108" w:type="dxa"/>
        </w:tblCellMar>
      </w:tblPr>
      <w:tblGrid>
        <w:gridCol w:w="904"/>
        <w:gridCol w:w="3209"/>
        <w:gridCol w:w="1514"/>
        <w:gridCol w:w="1217"/>
        <w:gridCol w:w="1875"/>
      </w:tblGrid>
      <w:tr w14:paraId="44BDC6F3">
        <w:tblPrEx>
          <w:tblCellMar>
            <w:top w:w="0" w:type="dxa"/>
            <w:left w:w="108" w:type="dxa"/>
            <w:bottom w:w="0" w:type="dxa"/>
            <w:right w:w="108" w:type="dxa"/>
          </w:tblCellMar>
        </w:tblPrEx>
        <w:trPr>
          <w:trHeight w:val="500" w:hRule="atLeast"/>
          <w:jc w:val="center"/>
        </w:trPr>
        <w:tc>
          <w:tcPr>
            <w:tcW w:w="519" w:type="pct"/>
            <w:tcBorders>
              <w:top w:val="single" w:color="000000" w:sz="4" w:space="0"/>
              <w:left w:val="single" w:color="000000" w:sz="4" w:space="0"/>
              <w:bottom w:val="single" w:color="000000" w:sz="4" w:space="0"/>
              <w:right w:val="single" w:color="000000" w:sz="4" w:space="0"/>
            </w:tcBorders>
            <w:vAlign w:val="center"/>
          </w:tcPr>
          <w:p w14:paraId="442DC805">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序号</w:t>
            </w:r>
          </w:p>
        </w:tc>
        <w:tc>
          <w:tcPr>
            <w:tcW w:w="1840" w:type="pct"/>
            <w:tcBorders>
              <w:top w:val="single" w:color="000000" w:sz="4" w:space="0"/>
              <w:left w:val="single" w:color="000000" w:sz="4" w:space="0"/>
              <w:bottom w:val="single" w:color="000000" w:sz="4" w:space="0"/>
              <w:right w:val="single" w:color="000000" w:sz="4" w:space="0"/>
            </w:tcBorders>
            <w:vAlign w:val="center"/>
          </w:tcPr>
          <w:p w14:paraId="0B1D766F">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采购货物名称</w:t>
            </w:r>
          </w:p>
        </w:tc>
        <w:tc>
          <w:tcPr>
            <w:tcW w:w="868" w:type="pct"/>
            <w:tcBorders>
              <w:top w:val="single" w:color="000000" w:sz="4" w:space="0"/>
              <w:left w:val="single" w:color="000000" w:sz="4" w:space="0"/>
              <w:bottom w:val="single" w:color="000000" w:sz="4" w:space="0"/>
              <w:right w:val="single" w:color="000000" w:sz="4" w:space="0"/>
            </w:tcBorders>
            <w:vAlign w:val="center"/>
          </w:tcPr>
          <w:p w14:paraId="7ECF6236">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规格型号</w:t>
            </w:r>
          </w:p>
        </w:tc>
        <w:tc>
          <w:tcPr>
            <w:tcW w:w="698" w:type="pct"/>
            <w:tcBorders>
              <w:top w:val="single" w:color="000000" w:sz="4" w:space="0"/>
              <w:left w:val="single" w:color="000000" w:sz="4" w:space="0"/>
              <w:bottom w:val="single" w:color="000000" w:sz="4" w:space="0"/>
              <w:right w:val="single" w:color="000000" w:sz="4" w:space="0"/>
            </w:tcBorders>
            <w:vAlign w:val="center"/>
          </w:tcPr>
          <w:p w14:paraId="13688ADC">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数量</w:t>
            </w:r>
          </w:p>
        </w:tc>
        <w:tc>
          <w:tcPr>
            <w:tcW w:w="1075" w:type="pct"/>
            <w:tcBorders>
              <w:top w:val="single" w:color="000000" w:sz="4" w:space="0"/>
              <w:left w:val="single" w:color="000000" w:sz="4" w:space="0"/>
              <w:bottom w:val="single" w:color="000000" w:sz="4" w:space="0"/>
              <w:right w:val="single" w:color="000000" w:sz="4" w:space="0"/>
            </w:tcBorders>
            <w:vAlign w:val="center"/>
          </w:tcPr>
          <w:p w14:paraId="4D9F3462">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单价（元）</w:t>
            </w:r>
          </w:p>
        </w:tc>
      </w:tr>
      <w:tr w14:paraId="14A9C963">
        <w:tblPrEx>
          <w:tblCellMar>
            <w:top w:w="0" w:type="dxa"/>
            <w:left w:w="108" w:type="dxa"/>
            <w:bottom w:w="0" w:type="dxa"/>
            <w:right w:w="108" w:type="dxa"/>
          </w:tblCellMar>
        </w:tblPrEx>
        <w:trPr>
          <w:trHeight w:val="500" w:hRule="atLeast"/>
          <w:jc w:val="center"/>
        </w:trPr>
        <w:tc>
          <w:tcPr>
            <w:tcW w:w="519" w:type="pct"/>
            <w:tcBorders>
              <w:top w:val="single" w:color="000000" w:sz="4" w:space="0"/>
              <w:left w:val="single" w:color="000000" w:sz="4" w:space="0"/>
              <w:bottom w:val="single" w:color="000000" w:sz="4" w:space="0"/>
              <w:right w:val="single" w:color="000000" w:sz="4" w:space="0"/>
            </w:tcBorders>
            <w:vAlign w:val="center"/>
          </w:tcPr>
          <w:p w14:paraId="50739BBE">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1</w:t>
            </w:r>
          </w:p>
        </w:tc>
        <w:tc>
          <w:tcPr>
            <w:tcW w:w="1840" w:type="pct"/>
            <w:tcBorders>
              <w:top w:val="single" w:color="000000" w:sz="4" w:space="0"/>
              <w:left w:val="single" w:color="000000" w:sz="4" w:space="0"/>
              <w:bottom w:val="single" w:color="000000" w:sz="4" w:space="0"/>
              <w:right w:val="single" w:color="000000" w:sz="4" w:space="0"/>
            </w:tcBorders>
            <w:vAlign w:val="center"/>
          </w:tcPr>
          <w:p w14:paraId="6AB25B69">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拖拉机或联合收割机号牌</w:t>
            </w:r>
          </w:p>
        </w:tc>
        <w:tc>
          <w:tcPr>
            <w:tcW w:w="868" w:type="pct"/>
            <w:vMerge w:val="restart"/>
            <w:tcBorders>
              <w:top w:val="single" w:color="000000" w:sz="4" w:space="0"/>
              <w:left w:val="single" w:color="000000" w:sz="4" w:space="0"/>
              <w:bottom w:val="single" w:color="000000" w:sz="4" w:space="0"/>
              <w:right w:val="single" w:color="000000" w:sz="4" w:space="0"/>
            </w:tcBorders>
            <w:vAlign w:val="center"/>
          </w:tcPr>
          <w:p w14:paraId="63E55A88">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详见招标文件和投标文件</w:t>
            </w:r>
          </w:p>
        </w:tc>
        <w:tc>
          <w:tcPr>
            <w:tcW w:w="698" w:type="pct"/>
            <w:tcBorders>
              <w:top w:val="single" w:color="000000" w:sz="4" w:space="0"/>
              <w:left w:val="single" w:color="000000" w:sz="4" w:space="0"/>
              <w:bottom w:val="single" w:color="000000" w:sz="4" w:space="0"/>
              <w:right w:val="single" w:color="000000" w:sz="4" w:space="0"/>
            </w:tcBorders>
            <w:vAlign w:val="center"/>
          </w:tcPr>
          <w:p w14:paraId="0DCC9F94">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1面</w:t>
            </w:r>
          </w:p>
        </w:tc>
        <w:tc>
          <w:tcPr>
            <w:tcW w:w="1075" w:type="pct"/>
            <w:tcBorders>
              <w:top w:val="single" w:color="000000" w:sz="4" w:space="0"/>
              <w:left w:val="single" w:color="000000" w:sz="4" w:space="0"/>
              <w:bottom w:val="single" w:color="000000" w:sz="4" w:space="0"/>
              <w:right w:val="single" w:color="000000" w:sz="4" w:space="0"/>
            </w:tcBorders>
            <w:vAlign w:val="center"/>
          </w:tcPr>
          <w:p w14:paraId="5472E388">
            <w:pPr>
              <w:spacing w:line="360" w:lineRule="auto"/>
              <w:jc w:val="center"/>
              <w:rPr>
                <w:rFonts w:asciiTheme="minorEastAsia" w:hAnsiTheme="minorEastAsia" w:eastAsiaTheme="minorEastAsia"/>
                <w:color w:val="000000"/>
                <w:szCs w:val="21"/>
                <w:highlight w:val="none"/>
              </w:rPr>
            </w:pPr>
          </w:p>
        </w:tc>
      </w:tr>
      <w:tr w14:paraId="40ACD481">
        <w:tblPrEx>
          <w:tblCellMar>
            <w:top w:w="0" w:type="dxa"/>
            <w:left w:w="108" w:type="dxa"/>
            <w:bottom w:w="0" w:type="dxa"/>
            <w:right w:w="108" w:type="dxa"/>
          </w:tblCellMar>
        </w:tblPrEx>
        <w:trPr>
          <w:trHeight w:val="500" w:hRule="atLeast"/>
          <w:jc w:val="center"/>
        </w:trPr>
        <w:tc>
          <w:tcPr>
            <w:tcW w:w="519" w:type="pct"/>
            <w:tcBorders>
              <w:top w:val="single" w:color="000000" w:sz="4" w:space="0"/>
              <w:left w:val="single" w:color="000000" w:sz="4" w:space="0"/>
              <w:bottom w:val="single" w:color="000000" w:sz="4" w:space="0"/>
              <w:right w:val="single" w:color="000000" w:sz="4" w:space="0"/>
            </w:tcBorders>
            <w:vAlign w:val="center"/>
          </w:tcPr>
          <w:p w14:paraId="724BC5D0">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2</w:t>
            </w:r>
          </w:p>
        </w:tc>
        <w:tc>
          <w:tcPr>
            <w:tcW w:w="1840" w:type="pct"/>
            <w:tcBorders>
              <w:top w:val="single" w:color="000000" w:sz="4" w:space="0"/>
              <w:left w:val="single" w:color="000000" w:sz="4" w:space="0"/>
              <w:bottom w:val="single" w:color="000000" w:sz="4" w:space="0"/>
              <w:right w:val="single" w:color="000000" w:sz="4" w:space="0"/>
            </w:tcBorders>
            <w:vAlign w:val="center"/>
          </w:tcPr>
          <w:p w14:paraId="03A923CF">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号牌架</w:t>
            </w:r>
          </w:p>
        </w:tc>
        <w:tc>
          <w:tcPr>
            <w:tcW w:w="868" w:type="pct"/>
            <w:vMerge w:val="continue"/>
            <w:tcBorders>
              <w:top w:val="single" w:color="000000" w:sz="4" w:space="0"/>
              <w:left w:val="single" w:color="000000" w:sz="4" w:space="0"/>
              <w:bottom w:val="single" w:color="000000" w:sz="4" w:space="0"/>
              <w:right w:val="single" w:color="000000" w:sz="4" w:space="0"/>
            </w:tcBorders>
            <w:vAlign w:val="center"/>
          </w:tcPr>
          <w:p w14:paraId="1709E72F">
            <w:pPr>
              <w:spacing w:line="360" w:lineRule="auto"/>
              <w:jc w:val="center"/>
              <w:rPr>
                <w:rFonts w:asciiTheme="minorEastAsia" w:hAnsiTheme="minorEastAsia" w:eastAsiaTheme="minorEastAsia"/>
                <w:color w:val="000000"/>
                <w:szCs w:val="21"/>
                <w:highlight w:val="none"/>
              </w:rPr>
            </w:pPr>
          </w:p>
        </w:tc>
        <w:tc>
          <w:tcPr>
            <w:tcW w:w="698" w:type="pct"/>
            <w:tcBorders>
              <w:top w:val="single" w:color="000000" w:sz="4" w:space="0"/>
              <w:left w:val="single" w:color="000000" w:sz="4" w:space="0"/>
              <w:bottom w:val="single" w:color="000000" w:sz="4" w:space="0"/>
              <w:right w:val="single" w:color="000000" w:sz="4" w:space="0"/>
            </w:tcBorders>
            <w:vAlign w:val="center"/>
          </w:tcPr>
          <w:p w14:paraId="4FC50EE5">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1个</w:t>
            </w:r>
          </w:p>
        </w:tc>
        <w:tc>
          <w:tcPr>
            <w:tcW w:w="1075" w:type="pct"/>
            <w:tcBorders>
              <w:top w:val="single" w:color="000000" w:sz="4" w:space="0"/>
              <w:left w:val="single" w:color="000000" w:sz="4" w:space="0"/>
              <w:bottom w:val="single" w:color="000000" w:sz="4" w:space="0"/>
              <w:right w:val="single" w:color="000000" w:sz="4" w:space="0"/>
            </w:tcBorders>
            <w:vAlign w:val="center"/>
          </w:tcPr>
          <w:p w14:paraId="72B25AE8">
            <w:pPr>
              <w:spacing w:line="360" w:lineRule="auto"/>
              <w:jc w:val="center"/>
              <w:rPr>
                <w:rFonts w:asciiTheme="minorEastAsia" w:hAnsiTheme="minorEastAsia" w:eastAsiaTheme="minorEastAsia"/>
                <w:color w:val="000000"/>
                <w:szCs w:val="21"/>
                <w:highlight w:val="none"/>
              </w:rPr>
            </w:pPr>
          </w:p>
        </w:tc>
      </w:tr>
      <w:tr w14:paraId="6CA503BC">
        <w:tblPrEx>
          <w:tblCellMar>
            <w:top w:w="0" w:type="dxa"/>
            <w:left w:w="108" w:type="dxa"/>
            <w:bottom w:w="0" w:type="dxa"/>
            <w:right w:w="108" w:type="dxa"/>
          </w:tblCellMar>
        </w:tblPrEx>
        <w:trPr>
          <w:trHeight w:val="500" w:hRule="atLeast"/>
          <w:jc w:val="center"/>
        </w:trPr>
        <w:tc>
          <w:tcPr>
            <w:tcW w:w="519" w:type="pct"/>
            <w:tcBorders>
              <w:top w:val="single" w:color="000000" w:sz="4" w:space="0"/>
              <w:left w:val="single" w:color="000000" w:sz="4" w:space="0"/>
              <w:bottom w:val="single" w:color="000000" w:sz="4" w:space="0"/>
              <w:right w:val="single" w:color="000000" w:sz="4" w:space="0"/>
            </w:tcBorders>
            <w:vAlign w:val="center"/>
          </w:tcPr>
          <w:p w14:paraId="03049A88">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3</w:t>
            </w:r>
          </w:p>
        </w:tc>
        <w:tc>
          <w:tcPr>
            <w:tcW w:w="1840" w:type="pct"/>
            <w:tcBorders>
              <w:top w:val="single" w:color="000000" w:sz="4" w:space="0"/>
              <w:left w:val="single" w:color="000000" w:sz="4" w:space="0"/>
              <w:bottom w:val="single" w:color="000000" w:sz="4" w:space="0"/>
              <w:right w:val="single" w:color="000000" w:sz="4" w:space="0"/>
            </w:tcBorders>
            <w:vAlign w:val="center"/>
          </w:tcPr>
          <w:p w14:paraId="758814E5">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号牌专用固封装置</w:t>
            </w:r>
          </w:p>
        </w:tc>
        <w:tc>
          <w:tcPr>
            <w:tcW w:w="868" w:type="pct"/>
            <w:vMerge w:val="continue"/>
            <w:tcBorders>
              <w:top w:val="single" w:color="000000" w:sz="4" w:space="0"/>
              <w:left w:val="single" w:color="000000" w:sz="4" w:space="0"/>
              <w:bottom w:val="single" w:color="000000" w:sz="4" w:space="0"/>
              <w:right w:val="single" w:color="000000" w:sz="4" w:space="0"/>
            </w:tcBorders>
            <w:vAlign w:val="center"/>
          </w:tcPr>
          <w:p w14:paraId="1EBE4558">
            <w:pPr>
              <w:spacing w:line="360" w:lineRule="auto"/>
              <w:jc w:val="center"/>
              <w:rPr>
                <w:rFonts w:asciiTheme="minorEastAsia" w:hAnsiTheme="minorEastAsia" w:eastAsiaTheme="minorEastAsia"/>
                <w:color w:val="000000"/>
                <w:szCs w:val="21"/>
                <w:highlight w:val="none"/>
              </w:rPr>
            </w:pPr>
          </w:p>
        </w:tc>
        <w:tc>
          <w:tcPr>
            <w:tcW w:w="698" w:type="pct"/>
            <w:tcBorders>
              <w:top w:val="single" w:color="000000" w:sz="4" w:space="0"/>
              <w:left w:val="single" w:color="000000" w:sz="4" w:space="0"/>
              <w:bottom w:val="single" w:color="000000" w:sz="4" w:space="0"/>
              <w:right w:val="single" w:color="000000" w:sz="4" w:space="0"/>
            </w:tcBorders>
            <w:vAlign w:val="center"/>
          </w:tcPr>
          <w:p w14:paraId="2787BBF6">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1套</w:t>
            </w:r>
          </w:p>
        </w:tc>
        <w:tc>
          <w:tcPr>
            <w:tcW w:w="1075" w:type="pct"/>
            <w:tcBorders>
              <w:top w:val="single" w:color="000000" w:sz="4" w:space="0"/>
              <w:left w:val="single" w:color="000000" w:sz="4" w:space="0"/>
              <w:bottom w:val="single" w:color="000000" w:sz="4" w:space="0"/>
              <w:right w:val="single" w:color="000000" w:sz="4" w:space="0"/>
            </w:tcBorders>
            <w:vAlign w:val="center"/>
          </w:tcPr>
          <w:p w14:paraId="4CB8B5BD">
            <w:pPr>
              <w:spacing w:line="360" w:lineRule="auto"/>
              <w:jc w:val="center"/>
              <w:rPr>
                <w:rFonts w:asciiTheme="minorEastAsia" w:hAnsiTheme="minorEastAsia" w:eastAsiaTheme="minorEastAsia"/>
                <w:color w:val="000000"/>
                <w:szCs w:val="21"/>
                <w:highlight w:val="none"/>
              </w:rPr>
            </w:pPr>
          </w:p>
        </w:tc>
      </w:tr>
      <w:tr w14:paraId="01F389EE">
        <w:tblPrEx>
          <w:tblCellMar>
            <w:top w:w="0" w:type="dxa"/>
            <w:left w:w="108" w:type="dxa"/>
            <w:bottom w:w="0" w:type="dxa"/>
            <w:right w:w="108" w:type="dxa"/>
          </w:tblCellMar>
        </w:tblPrEx>
        <w:trPr>
          <w:trHeight w:val="500" w:hRule="atLeast"/>
          <w:jc w:val="center"/>
        </w:trPr>
        <w:tc>
          <w:tcPr>
            <w:tcW w:w="3925" w:type="pct"/>
            <w:gridSpan w:val="4"/>
            <w:tcBorders>
              <w:top w:val="single" w:color="000000" w:sz="4" w:space="0"/>
              <w:left w:val="single" w:color="000000" w:sz="4" w:space="0"/>
              <w:bottom w:val="single" w:color="000000" w:sz="4" w:space="0"/>
              <w:right w:val="single" w:color="000000" w:sz="4" w:space="0"/>
            </w:tcBorders>
            <w:vAlign w:val="center"/>
          </w:tcPr>
          <w:p w14:paraId="39596B9F">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合  计</w:t>
            </w:r>
          </w:p>
        </w:tc>
        <w:tc>
          <w:tcPr>
            <w:tcW w:w="1075" w:type="pct"/>
            <w:tcBorders>
              <w:top w:val="single" w:color="000000" w:sz="4" w:space="0"/>
              <w:left w:val="single" w:color="000000" w:sz="4" w:space="0"/>
              <w:bottom w:val="single" w:color="000000" w:sz="4" w:space="0"/>
              <w:right w:val="single" w:color="000000" w:sz="4" w:space="0"/>
            </w:tcBorders>
            <w:noWrap/>
            <w:vAlign w:val="center"/>
          </w:tcPr>
          <w:p w14:paraId="3A7DCE5D">
            <w:pPr>
              <w:spacing w:line="360" w:lineRule="auto"/>
              <w:rPr>
                <w:rFonts w:asciiTheme="minorEastAsia" w:hAnsiTheme="minorEastAsia" w:eastAsiaTheme="minorEastAsia"/>
                <w:color w:val="000000"/>
                <w:szCs w:val="21"/>
                <w:highlight w:val="none"/>
              </w:rPr>
            </w:pPr>
          </w:p>
        </w:tc>
      </w:tr>
    </w:tbl>
    <w:p w14:paraId="21DCF57A">
      <w:pPr>
        <w:widowControl/>
        <w:snapToGrid w:val="0"/>
        <w:spacing w:line="360" w:lineRule="auto"/>
        <w:ind w:firstLine="420" w:firstLineChars="200"/>
        <w:rPr>
          <w:rFonts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1.2临时性补制号牌在上述单价基础上，每套号牌甲方补贴乙方5元快递费。</w:t>
      </w:r>
    </w:p>
    <w:p w14:paraId="72561890">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2．合同金额</w:t>
      </w:r>
    </w:p>
    <w:p w14:paraId="63C64801">
      <w:pPr>
        <w:widowControl/>
        <w:snapToGrid w:val="0"/>
        <w:spacing w:line="360" w:lineRule="auto"/>
        <w:ind w:firstLine="420" w:firstLineChars="200"/>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2.1本合同金额：具体金额根据在服务期内购置的数量×合同单价，据实结算。</w:t>
      </w:r>
    </w:p>
    <w:p w14:paraId="6AB09CC4">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2.2在验收过程中，如发现有漏、缺件，乙方应无条件、无偿补齐，所发生的一切费用，视为已包含在乙方投标时的投标报价之中，且并不因此而影响交付甲方使用的时间。</w:t>
      </w:r>
    </w:p>
    <w:p w14:paraId="37014050">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3．履约保证金</w:t>
      </w:r>
    </w:p>
    <w:p w14:paraId="6B491255">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3.1签订合同时，乙方向甲方缴纳本合同的履约保证金为：人民币</w:t>
      </w:r>
      <w:r>
        <w:rPr>
          <w:rFonts w:hint="eastAsia" w:asciiTheme="minorEastAsia" w:hAnsiTheme="minorEastAsia" w:eastAsiaTheme="minorEastAsia"/>
          <w:szCs w:val="21"/>
          <w:highlight w:val="none"/>
          <w:u w:val="single"/>
        </w:rPr>
        <w:t>贰万元整</w:t>
      </w:r>
      <w:r>
        <w:rPr>
          <w:rFonts w:hint="eastAsia" w:asciiTheme="minorEastAsia" w:hAnsiTheme="minorEastAsia" w:eastAsiaTheme="minorEastAsia"/>
          <w:szCs w:val="21"/>
          <w:highlight w:val="none"/>
        </w:rPr>
        <w:t>（¥</w:t>
      </w:r>
      <w:r>
        <w:rPr>
          <w:rFonts w:hint="eastAsia" w:asciiTheme="minorEastAsia" w:hAnsiTheme="minorEastAsia" w:eastAsiaTheme="minorEastAsia"/>
          <w:szCs w:val="21"/>
          <w:highlight w:val="none"/>
          <w:u w:val="single"/>
        </w:rPr>
        <w:t>20000.00</w:t>
      </w:r>
      <w:r>
        <w:rPr>
          <w:rFonts w:hint="eastAsia" w:asciiTheme="minorEastAsia" w:hAnsiTheme="minorEastAsia" w:eastAsiaTheme="minorEastAsia"/>
          <w:szCs w:val="21"/>
          <w:highlight w:val="none"/>
        </w:rPr>
        <w:t>元）。</w:t>
      </w:r>
    </w:p>
    <w:p w14:paraId="79E1ED69">
      <w:pPr>
        <w:pStyle w:val="37"/>
        <w:ind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3</w:t>
      </w:r>
      <w:r>
        <w:rPr>
          <w:rFonts w:cs="Times New Roman" w:asciiTheme="minorEastAsia" w:hAnsiTheme="minorEastAsia" w:eastAsiaTheme="minorEastAsia"/>
          <w:kern w:val="2"/>
          <w:sz w:val="21"/>
          <w:szCs w:val="21"/>
          <w:highlight w:val="none"/>
        </w:rPr>
        <w:t>.2</w:t>
      </w:r>
      <w:r>
        <w:rPr>
          <w:rFonts w:hint="eastAsia" w:cs="Times New Roman" w:asciiTheme="minorEastAsia" w:hAnsiTheme="minorEastAsia" w:eastAsiaTheme="minorEastAsia"/>
          <w:kern w:val="2"/>
          <w:sz w:val="21"/>
          <w:szCs w:val="21"/>
          <w:highlight w:val="none"/>
        </w:rPr>
        <w:t>合同履行结束后，甲方按以下约定退还:</w:t>
      </w:r>
    </w:p>
    <w:p w14:paraId="6B5DDBF0">
      <w:pPr>
        <w:pStyle w:val="37"/>
        <w:ind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3</w:t>
      </w:r>
      <w:r>
        <w:rPr>
          <w:rFonts w:cs="Times New Roman" w:asciiTheme="minorEastAsia" w:hAnsiTheme="minorEastAsia" w:eastAsiaTheme="minorEastAsia"/>
          <w:kern w:val="2"/>
          <w:sz w:val="21"/>
          <w:szCs w:val="21"/>
          <w:highlight w:val="none"/>
        </w:rPr>
        <w:t>.2</w:t>
      </w:r>
      <w:r>
        <w:rPr>
          <w:rFonts w:hint="eastAsia" w:cs="Times New Roman" w:asciiTheme="minorEastAsia" w:hAnsiTheme="minorEastAsia" w:eastAsiaTheme="minorEastAsia"/>
          <w:kern w:val="2"/>
          <w:sz w:val="21"/>
          <w:szCs w:val="21"/>
          <w:highlight w:val="none"/>
        </w:rPr>
        <w:t>.1 退还时间及条件:验收合格且合同履行期结束后5个工作日内。</w:t>
      </w:r>
    </w:p>
    <w:p w14:paraId="0ACB7DB4">
      <w:pPr>
        <w:pStyle w:val="37"/>
        <w:ind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3</w:t>
      </w:r>
      <w:r>
        <w:rPr>
          <w:rFonts w:cs="Times New Roman" w:asciiTheme="minorEastAsia" w:hAnsiTheme="minorEastAsia" w:eastAsiaTheme="minorEastAsia"/>
          <w:kern w:val="2"/>
          <w:sz w:val="21"/>
          <w:szCs w:val="21"/>
          <w:highlight w:val="none"/>
        </w:rPr>
        <w:t>.2</w:t>
      </w:r>
      <w:r>
        <w:rPr>
          <w:rFonts w:hint="eastAsia" w:cs="Times New Roman" w:asciiTheme="minorEastAsia" w:hAnsiTheme="minorEastAsia" w:eastAsiaTheme="minorEastAsia"/>
          <w:kern w:val="2"/>
          <w:sz w:val="21"/>
          <w:szCs w:val="21"/>
          <w:highlight w:val="none"/>
        </w:rPr>
        <w:t>.2 退还方式:扣除违约费用后一次性无息退还。</w:t>
      </w:r>
    </w:p>
    <w:p w14:paraId="3BA20B14">
      <w:pPr>
        <w:pStyle w:val="37"/>
        <w:ind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3</w:t>
      </w:r>
      <w:r>
        <w:rPr>
          <w:rFonts w:cs="Times New Roman" w:asciiTheme="minorEastAsia" w:hAnsiTheme="minorEastAsia" w:eastAsiaTheme="minorEastAsia"/>
          <w:kern w:val="2"/>
          <w:sz w:val="21"/>
          <w:szCs w:val="21"/>
          <w:highlight w:val="none"/>
        </w:rPr>
        <w:t>.2</w:t>
      </w:r>
      <w:r>
        <w:rPr>
          <w:rFonts w:hint="eastAsia" w:cs="Times New Roman" w:asciiTheme="minorEastAsia" w:hAnsiTheme="minorEastAsia" w:eastAsiaTheme="minorEastAsia"/>
          <w:kern w:val="2"/>
          <w:sz w:val="21"/>
          <w:szCs w:val="21"/>
          <w:highlight w:val="none"/>
        </w:rPr>
        <w:t>.3 不予退还的情形:合同约定的交付期内未履约完成、验收不合格、整改不到位等情形。</w:t>
      </w:r>
    </w:p>
    <w:p w14:paraId="528FC9F1">
      <w:pPr>
        <w:pStyle w:val="37"/>
        <w:ind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3</w:t>
      </w:r>
      <w:r>
        <w:rPr>
          <w:rFonts w:cs="Times New Roman" w:asciiTheme="minorEastAsia" w:hAnsiTheme="minorEastAsia" w:eastAsiaTheme="minorEastAsia"/>
          <w:kern w:val="2"/>
          <w:sz w:val="21"/>
          <w:szCs w:val="21"/>
          <w:highlight w:val="none"/>
        </w:rPr>
        <w:t>.2</w:t>
      </w:r>
      <w:r>
        <w:rPr>
          <w:rFonts w:hint="eastAsia" w:cs="Times New Roman" w:asciiTheme="minorEastAsia" w:hAnsiTheme="minorEastAsia" w:eastAsiaTheme="minorEastAsia"/>
          <w:kern w:val="2"/>
          <w:sz w:val="21"/>
          <w:szCs w:val="21"/>
          <w:highlight w:val="none"/>
        </w:rPr>
        <w:t>.4 逾期退还履约保证金责任:甲方逾期退还履约保证金的，除应当退还履约保证金本金外，还应当按照每日万分之五的利率支付逾期利息，但因乙方自身原因导致无法及时退还的除外。</w:t>
      </w:r>
    </w:p>
    <w:p w14:paraId="6E31F2D2">
      <w:pPr>
        <w:pStyle w:val="37"/>
        <w:ind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3.</w:t>
      </w:r>
      <w:r>
        <w:rPr>
          <w:rFonts w:cs="Times New Roman" w:asciiTheme="minorEastAsia" w:hAnsiTheme="minorEastAsia" w:eastAsiaTheme="minorEastAsia"/>
          <w:kern w:val="2"/>
          <w:sz w:val="21"/>
          <w:szCs w:val="21"/>
          <w:highlight w:val="none"/>
        </w:rPr>
        <w:t>3</w:t>
      </w:r>
      <w:r>
        <w:rPr>
          <w:rFonts w:hint="eastAsia" w:cs="Times New Roman" w:asciiTheme="minorEastAsia" w:hAnsiTheme="minorEastAsia" w:eastAsiaTheme="minorEastAsia"/>
          <w:kern w:val="2"/>
          <w:sz w:val="21"/>
          <w:szCs w:val="21"/>
          <w:highlight w:val="none"/>
        </w:rPr>
        <w:t>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p>
    <w:p w14:paraId="5B21C9D6">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4．服务期、交付使用时间及付款方式</w:t>
      </w:r>
    </w:p>
    <w:p w14:paraId="43EB4279">
      <w:pPr>
        <w:widowControl/>
        <w:snapToGrid w:val="0"/>
        <w:spacing w:line="360" w:lineRule="auto"/>
        <w:ind w:firstLine="420" w:firstLineChars="200"/>
        <w:rPr>
          <w:rFonts w:asciiTheme="minorEastAsia" w:hAnsiTheme="minorEastAsia" w:eastAsiaTheme="minorEastAsia"/>
          <w:color w:val="0000FF"/>
          <w:szCs w:val="21"/>
          <w:highlight w:val="none"/>
          <w:shd w:val="pct10" w:color="auto" w:fill="FFFFFF"/>
        </w:rPr>
      </w:pPr>
      <w:r>
        <w:rPr>
          <w:rFonts w:hint="eastAsia" w:asciiTheme="minorEastAsia" w:hAnsiTheme="minorEastAsia" w:eastAsiaTheme="minorEastAsia"/>
          <w:szCs w:val="21"/>
          <w:highlight w:val="none"/>
        </w:rPr>
        <w:t>4.1服务期：1年，从本合同签订之日起算。</w:t>
      </w:r>
    </w:p>
    <w:p w14:paraId="104D9929">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4.2交付使用时间：合同签订生效后，</w:t>
      </w:r>
      <w:r>
        <w:rPr>
          <w:rFonts w:asciiTheme="minorEastAsia" w:hAnsiTheme="minorEastAsia" w:eastAsiaTheme="minorEastAsia"/>
          <w:szCs w:val="21"/>
          <w:highlight w:val="none"/>
        </w:rPr>
        <w:t>乙方</w:t>
      </w:r>
      <w:r>
        <w:rPr>
          <w:rFonts w:hint="eastAsia" w:asciiTheme="minorEastAsia" w:hAnsiTheme="minorEastAsia" w:eastAsiaTheme="minorEastAsia"/>
          <w:szCs w:val="21"/>
          <w:highlight w:val="none"/>
        </w:rPr>
        <w:t>每批次接</w:t>
      </w:r>
      <w:r>
        <w:rPr>
          <w:rFonts w:asciiTheme="minorEastAsia" w:hAnsiTheme="minorEastAsia" w:eastAsiaTheme="minorEastAsia"/>
          <w:szCs w:val="21"/>
          <w:highlight w:val="none"/>
        </w:rPr>
        <w:t>甲方</w:t>
      </w:r>
      <w:r>
        <w:rPr>
          <w:rFonts w:hint="eastAsia" w:asciiTheme="minorEastAsia" w:hAnsiTheme="minorEastAsia" w:eastAsiaTheme="minorEastAsia"/>
          <w:szCs w:val="21"/>
          <w:highlight w:val="none"/>
        </w:rPr>
        <w:t>网上下达的制作任务单30日内交付甲方指定接收人。补牌通过网上实时下单方式，10日内交付甲方指定接收人。</w:t>
      </w:r>
    </w:p>
    <w:p w14:paraId="06E2AAB8">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4.3付款方式：货物交付并验收合格后，甲方于每年6月底、12月中旬前向乙方支付半年订制货物总价100%的货款。</w:t>
      </w:r>
    </w:p>
    <w:p w14:paraId="72245A39">
      <w:pPr>
        <w:widowControl/>
        <w:snapToGrid w:val="0"/>
        <w:spacing w:line="360" w:lineRule="auto"/>
        <w:ind w:firstLine="422" w:firstLineChars="200"/>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5．税费</w:t>
      </w:r>
    </w:p>
    <w:p w14:paraId="52077A66">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5.1本合同执行中相关的一切税费均由乙方负担。</w:t>
      </w:r>
    </w:p>
    <w:p w14:paraId="71E5F807">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6．交货地点及收货人</w:t>
      </w:r>
    </w:p>
    <w:p w14:paraId="35261EE4">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6.1收货人：甲方指定接收人。</w:t>
      </w:r>
    </w:p>
    <w:p w14:paraId="57469836">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6.2交货地点：甲方指定地点。</w:t>
      </w:r>
    </w:p>
    <w:p w14:paraId="5440BE58">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7．验收</w:t>
      </w:r>
    </w:p>
    <w:p w14:paraId="39047925">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7.1甲方指定接收人负责对每批次的货物进行验收，符合招标文件标准的，验收合格。</w:t>
      </w:r>
    </w:p>
    <w:p w14:paraId="2EBD8127">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8．质保期及售后服务</w:t>
      </w:r>
    </w:p>
    <w:p w14:paraId="4BBF78D1">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8.1乙方所供货物的质保期为</w:t>
      </w:r>
      <w:r>
        <w:rPr>
          <w:rFonts w:hint="eastAsia" w:asciiTheme="minorEastAsia" w:hAnsiTheme="minorEastAsia" w:eastAsiaTheme="minorEastAsia"/>
          <w:szCs w:val="21"/>
          <w:highlight w:val="none"/>
          <w:u w:val="single"/>
        </w:rPr>
        <w:t xml:space="preserve"> 2 </w:t>
      </w:r>
      <w:r>
        <w:rPr>
          <w:rFonts w:hint="eastAsia" w:asciiTheme="minorEastAsia" w:hAnsiTheme="minorEastAsia" w:eastAsiaTheme="minorEastAsia"/>
          <w:szCs w:val="21"/>
          <w:highlight w:val="none"/>
        </w:rPr>
        <w:t>年，自验收合格之日起计算。</w:t>
      </w:r>
    </w:p>
    <w:p w14:paraId="11749229">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8.2在质保期内，因乙方所供货物出现质量或安装问题时，乙方在接甲方通知后，4小时内响应，并在10天内予以无偿调换。</w:t>
      </w:r>
    </w:p>
    <w:p w14:paraId="3E36EC80">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9．货物质量</w:t>
      </w:r>
    </w:p>
    <w:p w14:paraId="4D1C022F">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9.1货物质量应符合招标文件中的技术指标。</w:t>
      </w:r>
    </w:p>
    <w:p w14:paraId="123F8A8C">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9.2包装、运输要求：两面金属号牌之间应加柔软衬垫，包装袋上应注明号牌种类、号码、面数及生产单位名称；号牌应采用防潮纸板箱或木箱加封包装，并标明生产单位名称、号牌的起止号、数量、出厂日期。</w:t>
      </w:r>
    </w:p>
    <w:p w14:paraId="4549DDBD">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10．违约责任</w:t>
      </w:r>
    </w:p>
    <w:p w14:paraId="0EA52FFC">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10.1乙方货物不符合招标文件质量要求的，甲方指定接收人有权拒收，由此造成的一切损失由乙方赔偿。</w:t>
      </w:r>
    </w:p>
    <w:p w14:paraId="2B883385">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10.2乙方逾期交付应向甲方偿付违约金，每逾期1天，按合同总价的万分之五偿付违约金。</w:t>
      </w:r>
    </w:p>
    <w:p w14:paraId="2E83ED9A">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10.3乙方未能按合同要求交付，甲方在履约保证金中扣除乙方该批货物双倍金额。</w:t>
      </w:r>
    </w:p>
    <w:p w14:paraId="6F1B6F18">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10.4本合同所有货物的制造，应由乙方或投标文件中明确的单位承担，不得分包给其他单位。否则，甲方有权按乙方不能交付或不能完成合同处理。</w:t>
      </w:r>
    </w:p>
    <w:p w14:paraId="3E15F07F">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10.5乙方履行义务不符合合同约定时，甲方有权不支付货物费用。</w:t>
      </w:r>
    </w:p>
    <w:p w14:paraId="2E4F8B4E">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11．诉讼</w:t>
      </w:r>
    </w:p>
    <w:p w14:paraId="1F1D2943">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11.1双方在执行合同中所发生的一切争议，应通过协商解决。如协商不成，可向合同签订地法院起诉。合同签订地约定为南京市。</w:t>
      </w:r>
    </w:p>
    <w:p w14:paraId="5BC51CBF">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12．合同生效及其它</w:t>
      </w:r>
    </w:p>
    <w:p w14:paraId="5239297B">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12.1合同的生效：本合同正本一式叁份，具有同等法律效力，甲方、乙方和采购代理机构各执一份。自甲乙双方签字、盖章之日起生效。招标文件和投标文件都是合同不可分割的部分，与合同具有同等法律效力，如有冲突，由甲方负责解释。</w:t>
      </w:r>
    </w:p>
    <w:p w14:paraId="46CE81D0">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12.2本合同未尽事宜，遵照《中华人民共和国民法典》有关条文执行。</w:t>
      </w:r>
    </w:p>
    <w:p w14:paraId="07CC5775">
      <w:pPr>
        <w:widowControl/>
        <w:snapToGrid w:val="0"/>
        <w:spacing w:line="360" w:lineRule="auto"/>
        <w:rPr>
          <w:rFonts w:asciiTheme="minorEastAsia" w:hAnsiTheme="minorEastAsia" w:eastAsiaTheme="minorEastAsia"/>
          <w:szCs w:val="21"/>
          <w:highlight w:val="none"/>
        </w:rPr>
      </w:pPr>
    </w:p>
    <w:p w14:paraId="5928BF58">
      <w:pPr>
        <w:widowControl/>
        <w:snapToGrid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甲方：江苏省农业农村厅                      乙方：</w:t>
      </w:r>
    </w:p>
    <w:p w14:paraId="38EE234A">
      <w:pPr>
        <w:widowControl/>
        <w:snapToGrid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（盖章）                                  （盖章）</w:t>
      </w:r>
    </w:p>
    <w:p w14:paraId="157C2DBB">
      <w:pPr>
        <w:widowControl/>
        <w:snapToGrid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法定代表人或授权代表：                     法定代表人或授权代表：  </w:t>
      </w:r>
    </w:p>
    <w:p w14:paraId="1698115C">
      <w:pPr>
        <w:widowControl/>
        <w:snapToGrid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电话：</w:t>
      </w:r>
      <w:r>
        <w:rPr>
          <w:rFonts w:cs="宋体" w:asciiTheme="minorEastAsia" w:hAnsiTheme="minorEastAsia" w:eastAsiaTheme="minorEastAsia"/>
          <w:highlight w:val="none"/>
        </w:rPr>
        <w:t>025-86263179</w:t>
      </w:r>
      <w:r>
        <w:rPr>
          <w:rFonts w:hint="eastAsia" w:asciiTheme="minorEastAsia" w:hAnsiTheme="minorEastAsia" w:eastAsiaTheme="minorEastAsia"/>
          <w:szCs w:val="21"/>
          <w:highlight w:val="none"/>
        </w:rPr>
        <w:t xml:space="preserve">                        电话：</w:t>
      </w:r>
    </w:p>
    <w:p w14:paraId="504A903A">
      <w:pPr>
        <w:widowControl/>
        <w:snapToGrid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地址：南京市龙江小区月光广场8号农林大厦   地址：</w:t>
      </w:r>
    </w:p>
    <w:p w14:paraId="21C4A0E2">
      <w:pPr>
        <w:widowControl/>
        <w:snapToGrid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p>
    <w:p w14:paraId="5801C735">
      <w:pPr>
        <w:widowControl/>
        <w:snapToGrid w:val="0"/>
        <w:spacing w:line="360" w:lineRule="auto"/>
        <w:rPr>
          <w:rFonts w:asciiTheme="minorEastAsia" w:hAnsiTheme="minorEastAsia" w:eastAsiaTheme="minorEastAsia"/>
          <w:szCs w:val="21"/>
          <w:highlight w:val="none"/>
        </w:rPr>
      </w:pPr>
    </w:p>
    <w:p w14:paraId="48C56A4D">
      <w:pPr>
        <w:widowControl/>
        <w:snapToGrid w:val="0"/>
        <w:spacing w:line="360" w:lineRule="auto"/>
        <w:ind w:firstLine="4200" w:firstLineChars="20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签订日期：</w:t>
      </w:r>
    </w:p>
    <w:p w14:paraId="5767BF3F">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br w:type="page"/>
      </w:r>
    </w:p>
    <w:p w14:paraId="79985597">
      <w:pPr>
        <w:numPr>
          <w:ilvl w:val="0"/>
          <w:numId w:val="1"/>
        </w:numPr>
        <w:jc w:val="center"/>
        <w:rPr>
          <w:rFonts w:cs="方正小标宋简体" w:asciiTheme="minorEastAsia" w:hAnsiTheme="minorEastAsia" w:eastAsiaTheme="minorEastAsia"/>
          <w:bCs/>
          <w:sz w:val="28"/>
          <w:szCs w:val="36"/>
          <w:highlight w:val="none"/>
        </w:rPr>
      </w:pPr>
      <w:r>
        <w:rPr>
          <w:rFonts w:hint="eastAsia" w:cs="方正小标宋简体" w:asciiTheme="minorEastAsia" w:hAnsiTheme="minorEastAsia" w:eastAsiaTheme="minorEastAsia"/>
          <w:bCs/>
          <w:sz w:val="28"/>
          <w:szCs w:val="36"/>
          <w:highlight w:val="none"/>
        </w:rPr>
        <w:t>拖拉机和联合收割机相关证件、检验合格标志、临时行驶号牌</w:t>
      </w:r>
    </w:p>
    <w:p w14:paraId="0DE59E09">
      <w:pPr>
        <w:jc w:val="center"/>
        <w:rPr>
          <w:rFonts w:cs="方正小标宋简体" w:asciiTheme="minorEastAsia" w:hAnsiTheme="minorEastAsia" w:eastAsiaTheme="minorEastAsia"/>
          <w:bCs/>
          <w:sz w:val="28"/>
          <w:szCs w:val="36"/>
          <w:highlight w:val="none"/>
        </w:rPr>
      </w:pPr>
      <w:r>
        <w:rPr>
          <w:rFonts w:hint="eastAsia" w:cs="方正小标宋简体" w:asciiTheme="minorEastAsia" w:hAnsiTheme="minorEastAsia" w:eastAsiaTheme="minorEastAsia"/>
          <w:bCs/>
          <w:sz w:val="28"/>
          <w:szCs w:val="36"/>
          <w:highlight w:val="none"/>
        </w:rPr>
        <w:t>采购合同</w:t>
      </w:r>
    </w:p>
    <w:p w14:paraId="2A7A81A8">
      <w:pPr>
        <w:widowControl/>
        <w:snapToGrid w:val="0"/>
        <w:spacing w:line="360" w:lineRule="auto"/>
        <w:ind w:firstLine="420" w:firstLineChars="200"/>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 </w:t>
      </w:r>
    </w:p>
    <w:p w14:paraId="3CF0E6C8">
      <w:pPr>
        <w:widowControl/>
        <w:snapToGrid w:val="0"/>
        <w:spacing w:line="360" w:lineRule="auto"/>
        <w:ind w:firstLine="420" w:firstLineChars="200"/>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项目名称：</w:t>
      </w:r>
      <w:r>
        <w:rPr>
          <w:rFonts w:hint="eastAsia" w:asciiTheme="minorEastAsia" w:hAnsiTheme="minorEastAsia" w:eastAsiaTheme="minorEastAsia"/>
          <w:szCs w:val="21"/>
          <w:highlight w:val="none"/>
        </w:rPr>
        <w:t>全省拖拉机和联合收割机牌证物资订制</w:t>
      </w:r>
      <w:r>
        <w:rPr>
          <w:rFonts w:hint="eastAsia" w:asciiTheme="minorEastAsia" w:hAnsiTheme="minorEastAsia" w:eastAsiaTheme="minorEastAsia"/>
          <w:color w:val="000000"/>
          <w:szCs w:val="21"/>
          <w:highlight w:val="none"/>
        </w:rPr>
        <w:t>（采购包2）</w:t>
      </w:r>
    </w:p>
    <w:p w14:paraId="465A049D">
      <w:pPr>
        <w:widowControl/>
        <w:snapToGrid w:val="0"/>
        <w:spacing w:line="360" w:lineRule="auto"/>
        <w:ind w:firstLine="420" w:firstLineChars="200"/>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 项目编号：</w:t>
      </w:r>
    </w:p>
    <w:p w14:paraId="3C886ED8">
      <w:pPr>
        <w:widowControl/>
        <w:snapToGrid w:val="0"/>
        <w:spacing w:line="360" w:lineRule="auto"/>
        <w:ind w:firstLine="420" w:firstLineChars="200"/>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 甲方（买方）： 江苏省农业农村厅</w:t>
      </w:r>
    </w:p>
    <w:p w14:paraId="6B9B8354">
      <w:pPr>
        <w:widowControl/>
        <w:snapToGrid w:val="0"/>
        <w:spacing w:line="360" w:lineRule="auto"/>
        <w:ind w:firstLine="420" w:firstLineChars="200"/>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 乙方（卖方）： </w:t>
      </w:r>
    </w:p>
    <w:p w14:paraId="34F9CB50">
      <w:pPr>
        <w:widowControl/>
        <w:snapToGrid w:val="0"/>
        <w:spacing w:line="360" w:lineRule="auto"/>
        <w:ind w:firstLine="420" w:firstLineChars="200"/>
        <w:rPr>
          <w:rFonts w:asciiTheme="minorEastAsia" w:hAnsiTheme="minorEastAsia" w:eastAsiaTheme="minorEastAsia"/>
          <w:b/>
          <w:szCs w:val="21"/>
          <w:highlight w:val="none"/>
        </w:rPr>
      </w:pPr>
      <w:r>
        <w:rPr>
          <w:rFonts w:hint="eastAsia" w:asciiTheme="minorEastAsia" w:hAnsiTheme="minorEastAsia" w:eastAsiaTheme="minorEastAsia"/>
          <w:szCs w:val="21"/>
          <w:highlight w:val="none"/>
        </w:rPr>
        <w:t>甲乙双方根据江苏省农业农村厅的全省拖拉机和联合收割机牌证物资订制项目（</w:t>
      </w:r>
      <w:r>
        <w:rPr>
          <w:rFonts w:hint="eastAsia" w:asciiTheme="minorEastAsia" w:hAnsiTheme="minorEastAsia" w:eastAsiaTheme="minorEastAsia"/>
          <w:color w:val="000000"/>
          <w:szCs w:val="21"/>
          <w:highlight w:val="none"/>
        </w:rPr>
        <w:t>采购包2</w:t>
      </w:r>
      <w:r>
        <w:rPr>
          <w:rFonts w:hint="eastAsia" w:asciiTheme="minorEastAsia" w:hAnsiTheme="minorEastAsia" w:eastAsiaTheme="minorEastAsia"/>
          <w:szCs w:val="21"/>
          <w:highlight w:val="none"/>
        </w:rPr>
        <w:t>）公开招标的结果，签订本合同。</w:t>
      </w:r>
    </w:p>
    <w:p w14:paraId="6E681DD3">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1．货物名称及其单价</w:t>
      </w:r>
    </w:p>
    <w:p w14:paraId="74C6C2E7">
      <w:pPr>
        <w:spacing w:line="360" w:lineRule="auto"/>
        <w:ind w:firstLine="420" w:firstLineChars="200"/>
        <w:rPr>
          <w:rFonts w:asciiTheme="minorEastAsia" w:hAnsiTheme="minorEastAsia" w:eastAsiaTheme="minorEastAsia"/>
          <w:szCs w:val="21"/>
          <w:highlight w:val="none"/>
        </w:rPr>
      </w:pPr>
      <w:r>
        <w:rPr>
          <w:rFonts w:asciiTheme="minorEastAsia" w:hAnsiTheme="minorEastAsia" w:eastAsiaTheme="minorEastAsia"/>
          <w:szCs w:val="21"/>
          <w:highlight w:val="none"/>
        </w:rPr>
        <w:t>1.1</w:t>
      </w:r>
      <w:r>
        <w:rPr>
          <w:rFonts w:hint="eastAsia" w:asciiTheme="minorEastAsia" w:hAnsiTheme="minorEastAsia" w:eastAsiaTheme="minorEastAsia"/>
          <w:szCs w:val="21"/>
          <w:highlight w:val="none"/>
        </w:rPr>
        <w:t>货物单价</w:t>
      </w:r>
    </w:p>
    <w:tbl>
      <w:tblPr>
        <w:tblStyle w:val="30"/>
        <w:tblW w:w="4680" w:type="pct"/>
        <w:jc w:val="center"/>
        <w:tblLayout w:type="autofit"/>
        <w:tblCellMar>
          <w:top w:w="0" w:type="dxa"/>
          <w:left w:w="108" w:type="dxa"/>
          <w:bottom w:w="0" w:type="dxa"/>
          <w:right w:w="108" w:type="dxa"/>
        </w:tblCellMar>
      </w:tblPr>
      <w:tblGrid>
        <w:gridCol w:w="720"/>
        <w:gridCol w:w="3847"/>
        <w:gridCol w:w="1242"/>
        <w:gridCol w:w="1195"/>
        <w:gridCol w:w="15"/>
        <w:gridCol w:w="1410"/>
      </w:tblGrid>
      <w:tr w14:paraId="59969EC8">
        <w:tblPrEx>
          <w:tblCellMar>
            <w:top w:w="0" w:type="dxa"/>
            <w:left w:w="108" w:type="dxa"/>
            <w:bottom w:w="0" w:type="dxa"/>
            <w:right w:w="108" w:type="dxa"/>
          </w:tblCellMar>
        </w:tblPrEx>
        <w:trPr>
          <w:trHeight w:val="730" w:hRule="atLeast"/>
          <w:jc w:val="center"/>
        </w:trPr>
        <w:tc>
          <w:tcPr>
            <w:tcW w:w="427" w:type="pct"/>
            <w:tcBorders>
              <w:top w:val="single" w:color="000000" w:sz="4" w:space="0"/>
              <w:left w:val="single" w:color="000000" w:sz="4" w:space="0"/>
              <w:bottom w:val="single" w:color="000000" w:sz="4" w:space="0"/>
              <w:right w:val="single" w:color="000000" w:sz="4" w:space="0"/>
            </w:tcBorders>
            <w:vAlign w:val="center"/>
          </w:tcPr>
          <w:p w14:paraId="2B58C76D">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序号</w:t>
            </w:r>
          </w:p>
        </w:tc>
        <w:tc>
          <w:tcPr>
            <w:tcW w:w="2282" w:type="pct"/>
            <w:tcBorders>
              <w:top w:val="single" w:color="000000" w:sz="4" w:space="0"/>
              <w:left w:val="single" w:color="000000" w:sz="4" w:space="0"/>
              <w:bottom w:val="single" w:color="000000" w:sz="4" w:space="0"/>
              <w:right w:val="single" w:color="000000" w:sz="4" w:space="0"/>
            </w:tcBorders>
            <w:vAlign w:val="center"/>
          </w:tcPr>
          <w:p w14:paraId="72BF30FE">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采购货物名称</w:t>
            </w:r>
          </w:p>
        </w:tc>
        <w:tc>
          <w:tcPr>
            <w:tcW w:w="737" w:type="pct"/>
            <w:tcBorders>
              <w:top w:val="single" w:color="000000" w:sz="4" w:space="0"/>
              <w:left w:val="single" w:color="000000" w:sz="4" w:space="0"/>
              <w:bottom w:val="single" w:color="000000" w:sz="4" w:space="0"/>
              <w:right w:val="single" w:color="000000" w:sz="4" w:space="0"/>
            </w:tcBorders>
            <w:vAlign w:val="center"/>
          </w:tcPr>
          <w:p w14:paraId="44257C89">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规格型号</w:t>
            </w:r>
          </w:p>
        </w:tc>
        <w:tc>
          <w:tcPr>
            <w:tcW w:w="709" w:type="pct"/>
            <w:tcBorders>
              <w:top w:val="single" w:color="000000" w:sz="4" w:space="0"/>
              <w:left w:val="single" w:color="000000" w:sz="4" w:space="0"/>
              <w:bottom w:val="single" w:color="000000" w:sz="4" w:space="0"/>
              <w:right w:val="single" w:color="000000" w:sz="4" w:space="0"/>
            </w:tcBorders>
            <w:vAlign w:val="center"/>
          </w:tcPr>
          <w:p w14:paraId="166836A5">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数量</w:t>
            </w:r>
          </w:p>
        </w:tc>
        <w:tc>
          <w:tcPr>
            <w:tcW w:w="845" w:type="pct"/>
            <w:gridSpan w:val="2"/>
            <w:tcBorders>
              <w:top w:val="single" w:color="000000" w:sz="4" w:space="0"/>
              <w:left w:val="single" w:color="000000" w:sz="4" w:space="0"/>
              <w:bottom w:val="single" w:color="000000" w:sz="4" w:space="0"/>
              <w:right w:val="single" w:color="000000" w:sz="4" w:space="0"/>
            </w:tcBorders>
            <w:vAlign w:val="center"/>
          </w:tcPr>
          <w:p w14:paraId="5B2254E9">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单价（元）</w:t>
            </w:r>
          </w:p>
        </w:tc>
      </w:tr>
      <w:tr w14:paraId="5FF65CEA">
        <w:tblPrEx>
          <w:tblCellMar>
            <w:top w:w="0" w:type="dxa"/>
            <w:left w:w="108" w:type="dxa"/>
            <w:bottom w:w="0" w:type="dxa"/>
            <w:right w:w="108" w:type="dxa"/>
          </w:tblCellMar>
        </w:tblPrEx>
        <w:trPr>
          <w:trHeight w:val="807" w:hRule="atLeast"/>
          <w:jc w:val="center"/>
        </w:trPr>
        <w:tc>
          <w:tcPr>
            <w:tcW w:w="427" w:type="pct"/>
            <w:tcBorders>
              <w:top w:val="single" w:color="000000" w:sz="4" w:space="0"/>
              <w:left w:val="single" w:color="000000" w:sz="4" w:space="0"/>
              <w:bottom w:val="single" w:color="000000" w:sz="4" w:space="0"/>
              <w:right w:val="single" w:color="000000" w:sz="4" w:space="0"/>
            </w:tcBorders>
            <w:vAlign w:val="center"/>
          </w:tcPr>
          <w:p w14:paraId="4002F684">
            <w:pPr>
              <w:widowControl/>
              <w:spacing w:line="360" w:lineRule="auto"/>
              <w:jc w:val="center"/>
              <w:textAlignment w:val="center"/>
              <w:rPr>
                <w:rFonts w:asciiTheme="minorEastAsia" w:hAnsiTheme="minorEastAsia" w:eastAsiaTheme="minorEastAsia"/>
                <w:color w:val="000000"/>
                <w:szCs w:val="21"/>
                <w:highlight w:val="none"/>
              </w:rPr>
            </w:pPr>
            <w:bookmarkStart w:id="74" w:name="_Hlk231991704"/>
            <w:r>
              <w:rPr>
                <w:rFonts w:hint="eastAsia" w:asciiTheme="minorEastAsia" w:hAnsiTheme="minorEastAsia" w:eastAsiaTheme="minorEastAsia"/>
                <w:color w:val="000000"/>
                <w:szCs w:val="21"/>
                <w:highlight w:val="none"/>
                <w:lang w:bidi="ar"/>
              </w:rPr>
              <w:t>1</w:t>
            </w:r>
          </w:p>
        </w:tc>
        <w:tc>
          <w:tcPr>
            <w:tcW w:w="2282" w:type="pct"/>
            <w:tcBorders>
              <w:top w:val="single" w:color="000000" w:sz="4" w:space="0"/>
              <w:left w:val="single" w:color="000000" w:sz="4" w:space="0"/>
              <w:bottom w:val="single" w:color="000000" w:sz="4" w:space="0"/>
              <w:right w:val="single" w:color="000000" w:sz="4" w:space="0"/>
            </w:tcBorders>
            <w:vAlign w:val="center"/>
          </w:tcPr>
          <w:p w14:paraId="3ECAB411">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拖拉机和联合收割机驾驶证或行驶证证芯</w:t>
            </w:r>
          </w:p>
        </w:tc>
        <w:tc>
          <w:tcPr>
            <w:tcW w:w="737" w:type="pct"/>
            <w:vMerge w:val="restart"/>
            <w:tcBorders>
              <w:top w:val="single" w:color="000000" w:sz="4" w:space="0"/>
              <w:left w:val="single" w:color="000000" w:sz="4" w:space="0"/>
              <w:bottom w:val="single" w:color="000000" w:sz="4" w:space="0"/>
              <w:right w:val="single" w:color="000000" w:sz="4" w:space="0"/>
            </w:tcBorders>
            <w:vAlign w:val="center"/>
          </w:tcPr>
          <w:p w14:paraId="43FFC408">
            <w:pPr>
              <w:widowControl/>
              <w:spacing w:line="360" w:lineRule="auto"/>
              <w:jc w:val="center"/>
              <w:textAlignment w:val="center"/>
              <w:rPr>
                <w:rFonts w:asciiTheme="minorEastAsia" w:hAnsiTheme="minorEastAsia" w:eastAsiaTheme="minorEastAsia"/>
                <w:color w:val="000000"/>
                <w:szCs w:val="21"/>
                <w:highlight w:val="none"/>
              </w:rPr>
            </w:pPr>
            <w:bookmarkStart w:id="75" w:name="OLE_LINK9"/>
            <w:bookmarkStart w:id="76" w:name="OLE_LINK8"/>
            <w:r>
              <w:rPr>
                <w:rFonts w:hint="eastAsia" w:asciiTheme="minorEastAsia" w:hAnsiTheme="minorEastAsia" w:eastAsiaTheme="minorEastAsia"/>
                <w:color w:val="000000"/>
                <w:szCs w:val="21"/>
                <w:highlight w:val="none"/>
                <w:lang w:bidi="ar"/>
              </w:rPr>
              <w:t>详见招标文件和投标文件</w:t>
            </w:r>
            <w:bookmarkEnd w:id="75"/>
            <w:bookmarkEnd w:id="76"/>
          </w:p>
        </w:tc>
        <w:tc>
          <w:tcPr>
            <w:tcW w:w="709" w:type="pct"/>
            <w:tcBorders>
              <w:top w:val="single" w:color="000000" w:sz="4" w:space="0"/>
              <w:left w:val="single" w:color="000000" w:sz="4" w:space="0"/>
              <w:bottom w:val="single" w:color="000000" w:sz="4" w:space="0"/>
              <w:right w:val="single" w:color="000000" w:sz="4" w:space="0"/>
            </w:tcBorders>
            <w:vAlign w:val="center"/>
          </w:tcPr>
          <w:p w14:paraId="15E02E14">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1张</w:t>
            </w:r>
          </w:p>
        </w:tc>
        <w:tc>
          <w:tcPr>
            <w:tcW w:w="845" w:type="pct"/>
            <w:gridSpan w:val="2"/>
            <w:tcBorders>
              <w:top w:val="single" w:color="000000" w:sz="4" w:space="0"/>
              <w:left w:val="single" w:color="000000" w:sz="4" w:space="0"/>
              <w:bottom w:val="single" w:color="000000" w:sz="4" w:space="0"/>
              <w:right w:val="single" w:color="000000" w:sz="4" w:space="0"/>
            </w:tcBorders>
            <w:vAlign w:val="center"/>
          </w:tcPr>
          <w:p w14:paraId="6C96A2DE">
            <w:pPr>
              <w:spacing w:line="360" w:lineRule="auto"/>
              <w:jc w:val="center"/>
              <w:rPr>
                <w:rFonts w:asciiTheme="minorEastAsia" w:hAnsiTheme="minorEastAsia" w:eastAsiaTheme="minorEastAsia"/>
                <w:color w:val="000000"/>
                <w:szCs w:val="21"/>
                <w:highlight w:val="none"/>
              </w:rPr>
            </w:pPr>
          </w:p>
        </w:tc>
      </w:tr>
      <w:tr w14:paraId="4F79F39C">
        <w:tblPrEx>
          <w:tblCellMar>
            <w:top w:w="0" w:type="dxa"/>
            <w:left w:w="108" w:type="dxa"/>
            <w:bottom w:w="0" w:type="dxa"/>
            <w:right w:w="108" w:type="dxa"/>
          </w:tblCellMar>
        </w:tblPrEx>
        <w:trPr>
          <w:trHeight w:val="807" w:hRule="atLeast"/>
          <w:jc w:val="center"/>
        </w:trPr>
        <w:tc>
          <w:tcPr>
            <w:tcW w:w="427" w:type="pct"/>
            <w:tcBorders>
              <w:top w:val="single" w:color="000000" w:sz="4" w:space="0"/>
              <w:left w:val="single" w:color="000000" w:sz="4" w:space="0"/>
              <w:bottom w:val="single" w:color="000000" w:sz="4" w:space="0"/>
              <w:right w:val="single" w:color="000000" w:sz="4" w:space="0"/>
            </w:tcBorders>
            <w:vAlign w:val="center"/>
          </w:tcPr>
          <w:p w14:paraId="05E1EF1D">
            <w:pPr>
              <w:widowControl/>
              <w:spacing w:line="360" w:lineRule="auto"/>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2</w:t>
            </w:r>
          </w:p>
        </w:tc>
        <w:tc>
          <w:tcPr>
            <w:tcW w:w="2282" w:type="pct"/>
            <w:tcBorders>
              <w:top w:val="single" w:color="000000" w:sz="4" w:space="0"/>
              <w:left w:val="single" w:color="000000" w:sz="4" w:space="0"/>
              <w:bottom w:val="single" w:color="000000" w:sz="4" w:space="0"/>
              <w:right w:val="single" w:color="000000" w:sz="4" w:space="0"/>
            </w:tcBorders>
            <w:vAlign w:val="center"/>
          </w:tcPr>
          <w:p w14:paraId="479EF231">
            <w:pPr>
              <w:widowControl/>
              <w:spacing w:line="360" w:lineRule="auto"/>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拖拉机和联合收割机驾驶证或行驶证证夹</w:t>
            </w:r>
          </w:p>
        </w:tc>
        <w:tc>
          <w:tcPr>
            <w:tcW w:w="737" w:type="pct"/>
            <w:vMerge w:val="continue"/>
            <w:tcBorders>
              <w:top w:val="single" w:color="000000" w:sz="4" w:space="0"/>
              <w:left w:val="single" w:color="000000" w:sz="4" w:space="0"/>
              <w:bottom w:val="single" w:color="000000" w:sz="4" w:space="0"/>
              <w:right w:val="single" w:color="000000" w:sz="4" w:space="0"/>
            </w:tcBorders>
            <w:vAlign w:val="center"/>
          </w:tcPr>
          <w:p w14:paraId="37BE26A8">
            <w:pPr>
              <w:widowControl/>
              <w:spacing w:line="360" w:lineRule="auto"/>
              <w:jc w:val="center"/>
              <w:textAlignment w:val="center"/>
              <w:rPr>
                <w:rFonts w:asciiTheme="minorEastAsia" w:hAnsiTheme="minorEastAsia" w:eastAsiaTheme="minorEastAsia"/>
                <w:color w:val="000000"/>
                <w:szCs w:val="21"/>
                <w:highlight w:val="none"/>
                <w:lang w:bidi="ar"/>
              </w:rPr>
            </w:pPr>
          </w:p>
        </w:tc>
        <w:tc>
          <w:tcPr>
            <w:tcW w:w="709" w:type="pct"/>
            <w:tcBorders>
              <w:top w:val="single" w:color="000000" w:sz="4" w:space="0"/>
              <w:left w:val="single" w:color="000000" w:sz="4" w:space="0"/>
              <w:bottom w:val="single" w:color="000000" w:sz="4" w:space="0"/>
              <w:right w:val="single" w:color="000000" w:sz="4" w:space="0"/>
            </w:tcBorders>
            <w:vAlign w:val="center"/>
          </w:tcPr>
          <w:p w14:paraId="14DDC13E">
            <w:pPr>
              <w:widowControl/>
              <w:spacing w:line="360" w:lineRule="auto"/>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1个</w:t>
            </w:r>
          </w:p>
        </w:tc>
        <w:tc>
          <w:tcPr>
            <w:tcW w:w="845" w:type="pct"/>
            <w:gridSpan w:val="2"/>
            <w:tcBorders>
              <w:top w:val="single" w:color="000000" w:sz="4" w:space="0"/>
              <w:left w:val="single" w:color="000000" w:sz="4" w:space="0"/>
              <w:bottom w:val="single" w:color="000000" w:sz="4" w:space="0"/>
              <w:right w:val="single" w:color="000000" w:sz="4" w:space="0"/>
            </w:tcBorders>
            <w:vAlign w:val="center"/>
          </w:tcPr>
          <w:p w14:paraId="1A4B2292">
            <w:pPr>
              <w:spacing w:line="360" w:lineRule="auto"/>
              <w:jc w:val="center"/>
              <w:rPr>
                <w:rFonts w:asciiTheme="minorEastAsia" w:hAnsiTheme="minorEastAsia" w:eastAsiaTheme="minorEastAsia"/>
                <w:color w:val="000000"/>
                <w:szCs w:val="21"/>
                <w:highlight w:val="none"/>
              </w:rPr>
            </w:pPr>
          </w:p>
        </w:tc>
      </w:tr>
      <w:bookmarkEnd w:id="74"/>
      <w:tr w14:paraId="4B3D031E">
        <w:tblPrEx>
          <w:tblCellMar>
            <w:top w:w="0" w:type="dxa"/>
            <w:left w:w="108" w:type="dxa"/>
            <w:bottom w:w="0" w:type="dxa"/>
            <w:right w:w="108" w:type="dxa"/>
          </w:tblCellMar>
        </w:tblPrEx>
        <w:trPr>
          <w:trHeight w:val="560" w:hRule="atLeast"/>
          <w:jc w:val="center"/>
        </w:trPr>
        <w:tc>
          <w:tcPr>
            <w:tcW w:w="427" w:type="pct"/>
            <w:tcBorders>
              <w:top w:val="single" w:color="000000" w:sz="4" w:space="0"/>
              <w:left w:val="single" w:color="000000" w:sz="4" w:space="0"/>
              <w:bottom w:val="single" w:color="000000" w:sz="4" w:space="0"/>
              <w:right w:val="single" w:color="000000" w:sz="4" w:space="0"/>
            </w:tcBorders>
            <w:vAlign w:val="center"/>
          </w:tcPr>
          <w:p w14:paraId="573BC7CA">
            <w:pPr>
              <w:widowControl/>
              <w:spacing w:line="360" w:lineRule="auto"/>
              <w:jc w:val="center"/>
              <w:textAlignment w:val="center"/>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lang w:bidi="ar"/>
              </w:rPr>
              <w:t>3</w:t>
            </w:r>
          </w:p>
        </w:tc>
        <w:tc>
          <w:tcPr>
            <w:tcW w:w="2282" w:type="pct"/>
            <w:tcBorders>
              <w:top w:val="single" w:color="000000" w:sz="4" w:space="0"/>
              <w:left w:val="single" w:color="000000" w:sz="4" w:space="0"/>
              <w:bottom w:val="single" w:color="000000" w:sz="4" w:space="0"/>
              <w:right w:val="single" w:color="000000" w:sz="4" w:space="0"/>
            </w:tcBorders>
            <w:vAlign w:val="center"/>
          </w:tcPr>
          <w:p w14:paraId="3DADF17A">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塑封套</w:t>
            </w:r>
          </w:p>
        </w:tc>
        <w:tc>
          <w:tcPr>
            <w:tcW w:w="737" w:type="pct"/>
            <w:vMerge w:val="continue"/>
            <w:tcBorders>
              <w:top w:val="single" w:color="000000" w:sz="4" w:space="0"/>
              <w:left w:val="single" w:color="000000" w:sz="4" w:space="0"/>
              <w:bottom w:val="single" w:color="000000" w:sz="4" w:space="0"/>
              <w:right w:val="single" w:color="000000" w:sz="4" w:space="0"/>
            </w:tcBorders>
            <w:vAlign w:val="center"/>
          </w:tcPr>
          <w:p w14:paraId="6F2C2B87">
            <w:pPr>
              <w:spacing w:line="360" w:lineRule="auto"/>
              <w:jc w:val="center"/>
              <w:rPr>
                <w:rFonts w:asciiTheme="minorEastAsia" w:hAnsiTheme="minorEastAsia" w:eastAsiaTheme="minorEastAsia"/>
                <w:color w:val="000000"/>
                <w:szCs w:val="21"/>
                <w:highlight w:val="none"/>
              </w:rPr>
            </w:pPr>
          </w:p>
        </w:tc>
        <w:tc>
          <w:tcPr>
            <w:tcW w:w="709" w:type="pct"/>
            <w:tcBorders>
              <w:top w:val="single" w:color="000000" w:sz="4" w:space="0"/>
              <w:left w:val="single" w:color="000000" w:sz="4" w:space="0"/>
              <w:bottom w:val="single" w:color="000000" w:sz="4" w:space="0"/>
              <w:right w:val="single" w:color="000000" w:sz="4" w:space="0"/>
            </w:tcBorders>
            <w:vAlign w:val="center"/>
          </w:tcPr>
          <w:p w14:paraId="121EA636">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1张</w:t>
            </w:r>
          </w:p>
        </w:tc>
        <w:tc>
          <w:tcPr>
            <w:tcW w:w="845" w:type="pct"/>
            <w:gridSpan w:val="2"/>
            <w:tcBorders>
              <w:top w:val="single" w:color="000000" w:sz="4" w:space="0"/>
              <w:left w:val="single" w:color="000000" w:sz="4" w:space="0"/>
              <w:bottom w:val="single" w:color="000000" w:sz="4" w:space="0"/>
              <w:right w:val="single" w:color="000000" w:sz="4" w:space="0"/>
            </w:tcBorders>
            <w:vAlign w:val="center"/>
          </w:tcPr>
          <w:p w14:paraId="69A195C0">
            <w:pPr>
              <w:spacing w:line="360" w:lineRule="auto"/>
              <w:jc w:val="center"/>
              <w:rPr>
                <w:rFonts w:asciiTheme="minorEastAsia" w:hAnsiTheme="minorEastAsia" w:eastAsiaTheme="minorEastAsia"/>
                <w:color w:val="000000"/>
                <w:szCs w:val="21"/>
                <w:highlight w:val="none"/>
              </w:rPr>
            </w:pPr>
          </w:p>
        </w:tc>
      </w:tr>
      <w:tr w14:paraId="04887215">
        <w:tblPrEx>
          <w:tblCellMar>
            <w:top w:w="0" w:type="dxa"/>
            <w:left w:w="108" w:type="dxa"/>
            <w:bottom w:w="0" w:type="dxa"/>
            <w:right w:w="108" w:type="dxa"/>
          </w:tblCellMar>
        </w:tblPrEx>
        <w:trPr>
          <w:trHeight w:val="560" w:hRule="atLeast"/>
          <w:jc w:val="center"/>
        </w:trPr>
        <w:tc>
          <w:tcPr>
            <w:tcW w:w="427" w:type="pct"/>
            <w:tcBorders>
              <w:top w:val="single" w:color="000000" w:sz="4" w:space="0"/>
              <w:left w:val="single" w:color="000000" w:sz="4" w:space="0"/>
              <w:bottom w:val="single" w:color="000000" w:sz="4" w:space="0"/>
              <w:right w:val="single" w:color="000000" w:sz="4" w:space="0"/>
            </w:tcBorders>
            <w:vAlign w:val="center"/>
          </w:tcPr>
          <w:p w14:paraId="4C9D9DA4">
            <w:pPr>
              <w:widowControl/>
              <w:spacing w:line="360" w:lineRule="auto"/>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4</w:t>
            </w:r>
          </w:p>
        </w:tc>
        <w:tc>
          <w:tcPr>
            <w:tcW w:w="2282" w:type="pct"/>
            <w:tcBorders>
              <w:top w:val="single" w:color="000000" w:sz="4" w:space="0"/>
              <w:left w:val="single" w:color="000000" w:sz="4" w:space="0"/>
              <w:bottom w:val="single" w:color="000000" w:sz="4" w:space="0"/>
              <w:right w:val="single" w:color="000000" w:sz="4" w:space="0"/>
            </w:tcBorders>
            <w:vAlign w:val="center"/>
          </w:tcPr>
          <w:p w14:paraId="55B56901">
            <w:pPr>
              <w:widowControl/>
              <w:spacing w:line="360" w:lineRule="auto"/>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拖拉机和联合收割机检验合格标志</w:t>
            </w:r>
          </w:p>
        </w:tc>
        <w:tc>
          <w:tcPr>
            <w:tcW w:w="737" w:type="pct"/>
            <w:vMerge w:val="continue"/>
            <w:tcBorders>
              <w:top w:val="single" w:color="000000" w:sz="4" w:space="0"/>
              <w:left w:val="single" w:color="000000" w:sz="4" w:space="0"/>
              <w:bottom w:val="single" w:color="000000" w:sz="4" w:space="0"/>
              <w:right w:val="single" w:color="000000" w:sz="4" w:space="0"/>
            </w:tcBorders>
            <w:vAlign w:val="center"/>
          </w:tcPr>
          <w:p w14:paraId="2B8A2FB2">
            <w:pPr>
              <w:spacing w:line="360" w:lineRule="auto"/>
              <w:jc w:val="center"/>
              <w:rPr>
                <w:rFonts w:asciiTheme="minorEastAsia" w:hAnsiTheme="minorEastAsia" w:eastAsiaTheme="minorEastAsia"/>
                <w:color w:val="000000"/>
                <w:szCs w:val="21"/>
                <w:highlight w:val="none"/>
              </w:rPr>
            </w:pPr>
          </w:p>
        </w:tc>
        <w:tc>
          <w:tcPr>
            <w:tcW w:w="709" w:type="pct"/>
            <w:tcBorders>
              <w:top w:val="single" w:color="000000" w:sz="4" w:space="0"/>
              <w:left w:val="single" w:color="000000" w:sz="4" w:space="0"/>
              <w:bottom w:val="single" w:color="000000" w:sz="4" w:space="0"/>
              <w:right w:val="single" w:color="000000" w:sz="4" w:space="0"/>
            </w:tcBorders>
            <w:vAlign w:val="center"/>
          </w:tcPr>
          <w:p w14:paraId="6F547B74">
            <w:pPr>
              <w:widowControl/>
              <w:spacing w:line="360" w:lineRule="auto"/>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1张</w:t>
            </w:r>
          </w:p>
        </w:tc>
        <w:tc>
          <w:tcPr>
            <w:tcW w:w="845" w:type="pct"/>
            <w:gridSpan w:val="2"/>
            <w:tcBorders>
              <w:top w:val="single" w:color="000000" w:sz="4" w:space="0"/>
              <w:left w:val="single" w:color="000000" w:sz="4" w:space="0"/>
              <w:bottom w:val="single" w:color="000000" w:sz="4" w:space="0"/>
              <w:right w:val="single" w:color="000000" w:sz="4" w:space="0"/>
            </w:tcBorders>
            <w:vAlign w:val="center"/>
          </w:tcPr>
          <w:p w14:paraId="17110F66">
            <w:pPr>
              <w:spacing w:line="360" w:lineRule="auto"/>
              <w:jc w:val="center"/>
              <w:rPr>
                <w:rFonts w:asciiTheme="minorEastAsia" w:hAnsiTheme="minorEastAsia" w:eastAsiaTheme="minorEastAsia"/>
                <w:color w:val="000000"/>
                <w:szCs w:val="21"/>
                <w:highlight w:val="none"/>
              </w:rPr>
            </w:pPr>
          </w:p>
        </w:tc>
      </w:tr>
      <w:tr w14:paraId="7FF7412F">
        <w:trPr>
          <w:trHeight w:val="560" w:hRule="atLeast"/>
          <w:jc w:val="center"/>
        </w:trPr>
        <w:tc>
          <w:tcPr>
            <w:tcW w:w="427" w:type="pct"/>
            <w:tcBorders>
              <w:top w:val="single" w:color="000000" w:sz="4" w:space="0"/>
              <w:left w:val="single" w:color="000000" w:sz="4" w:space="0"/>
              <w:bottom w:val="single" w:color="000000" w:sz="4" w:space="0"/>
              <w:right w:val="single" w:color="000000" w:sz="4" w:space="0"/>
            </w:tcBorders>
            <w:vAlign w:val="center"/>
          </w:tcPr>
          <w:p w14:paraId="3824C87C">
            <w:pPr>
              <w:widowControl/>
              <w:spacing w:line="360" w:lineRule="auto"/>
              <w:jc w:val="center"/>
              <w:textAlignment w:val="center"/>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lang w:bidi="ar"/>
              </w:rPr>
              <w:t>5</w:t>
            </w:r>
          </w:p>
        </w:tc>
        <w:tc>
          <w:tcPr>
            <w:tcW w:w="2282" w:type="pct"/>
            <w:tcBorders>
              <w:top w:val="single" w:color="000000" w:sz="4" w:space="0"/>
              <w:left w:val="single" w:color="000000" w:sz="4" w:space="0"/>
              <w:bottom w:val="single" w:color="000000" w:sz="4" w:space="0"/>
              <w:right w:val="single" w:color="000000" w:sz="4" w:space="0"/>
            </w:tcBorders>
            <w:vAlign w:val="center"/>
          </w:tcPr>
          <w:p w14:paraId="0BD2701A">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拖拉机和联合收割机登记证书</w:t>
            </w:r>
          </w:p>
        </w:tc>
        <w:tc>
          <w:tcPr>
            <w:tcW w:w="737" w:type="pct"/>
            <w:vMerge w:val="continue"/>
            <w:tcBorders>
              <w:top w:val="single" w:color="000000" w:sz="4" w:space="0"/>
              <w:left w:val="single" w:color="000000" w:sz="4" w:space="0"/>
              <w:bottom w:val="single" w:color="000000" w:sz="4" w:space="0"/>
              <w:right w:val="single" w:color="000000" w:sz="4" w:space="0"/>
            </w:tcBorders>
            <w:vAlign w:val="center"/>
          </w:tcPr>
          <w:p w14:paraId="42F892A1">
            <w:pPr>
              <w:spacing w:line="360" w:lineRule="auto"/>
              <w:jc w:val="center"/>
              <w:rPr>
                <w:rFonts w:asciiTheme="minorEastAsia" w:hAnsiTheme="minorEastAsia" w:eastAsiaTheme="minorEastAsia"/>
                <w:color w:val="000000"/>
                <w:szCs w:val="21"/>
                <w:highlight w:val="none"/>
              </w:rPr>
            </w:pPr>
          </w:p>
        </w:tc>
        <w:tc>
          <w:tcPr>
            <w:tcW w:w="709" w:type="pct"/>
            <w:tcBorders>
              <w:top w:val="single" w:color="000000" w:sz="4" w:space="0"/>
              <w:left w:val="single" w:color="000000" w:sz="4" w:space="0"/>
              <w:bottom w:val="single" w:color="000000" w:sz="4" w:space="0"/>
              <w:right w:val="single" w:color="000000" w:sz="4" w:space="0"/>
            </w:tcBorders>
            <w:vAlign w:val="center"/>
          </w:tcPr>
          <w:p w14:paraId="11BEB2DE">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1本</w:t>
            </w:r>
          </w:p>
        </w:tc>
        <w:tc>
          <w:tcPr>
            <w:tcW w:w="845" w:type="pct"/>
            <w:gridSpan w:val="2"/>
            <w:tcBorders>
              <w:top w:val="single" w:color="000000" w:sz="4" w:space="0"/>
              <w:left w:val="single" w:color="000000" w:sz="4" w:space="0"/>
              <w:bottom w:val="single" w:color="000000" w:sz="4" w:space="0"/>
              <w:right w:val="single" w:color="000000" w:sz="4" w:space="0"/>
            </w:tcBorders>
            <w:vAlign w:val="center"/>
          </w:tcPr>
          <w:p w14:paraId="115B4586">
            <w:pPr>
              <w:spacing w:line="360" w:lineRule="auto"/>
              <w:jc w:val="center"/>
              <w:rPr>
                <w:rFonts w:asciiTheme="minorEastAsia" w:hAnsiTheme="minorEastAsia" w:eastAsiaTheme="minorEastAsia"/>
                <w:color w:val="000000"/>
                <w:szCs w:val="21"/>
                <w:highlight w:val="none"/>
              </w:rPr>
            </w:pPr>
          </w:p>
        </w:tc>
      </w:tr>
      <w:tr w14:paraId="6FECDDAB">
        <w:tblPrEx>
          <w:tblCellMar>
            <w:top w:w="0" w:type="dxa"/>
            <w:left w:w="108" w:type="dxa"/>
            <w:bottom w:w="0" w:type="dxa"/>
            <w:right w:w="108" w:type="dxa"/>
          </w:tblCellMar>
        </w:tblPrEx>
        <w:trPr>
          <w:trHeight w:val="560" w:hRule="atLeast"/>
          <w:jc w:val="center"/>
        </w:trPr>
        <w:tc>
          <w:tcPr>
            <w:tcW w:w="427" w:type="pct"/>
            <w:tcBorders>
              <w:top w:val="single" w:color="000000" w:sz="4" w:space="0"/>
              <w:left w:val="single" w:color="000000" w:sz="4" w:space="0"/>
              <w:bottom w:val="single" w:color="000000" w:sz="4" w:space="0"/>
              <w:right w:val="single" w:color="000000" w:sz="4" w:space="0"/>
            </w:tcBorders>
            <w:vAlign w:val="center"/>
          </w:tcPr>
          <w:p w14:paraId="68571D60">
            <w:pPr>
              <w:widowControl/>
              <w:spacing w:line="360" w:lineRule="auto"/>
              <w:jc w:val="center"/>
              <w:textAlignment w:val="center"/>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lang w:bidi="ar"/>
              </w:rPr>
              <w:t>6</w:t>
            </w:r>
          </w:p>
        </w:tc>
        <w:tc>
          <w:tcPr>
            <w:tcW w:w="2282" w:type="pct"/>
            <w:tcBorders>
              <w:top w:val="single" w:color="000000" w:sz="4" w:space="0"/>
              <w:left w:val="single" w:color="000000" w:sz="4" w:space="0"/>
              <w:bottom w:val="single" w:color="000000" w:sz="4" w:space="0"/>
              <w:right w:val="single" w:color="000000" w:sz="4" w:space="0"/>
            </w:tcBorders>
            <w:vAlign w:val="center"/>
          </w:tcPr>
          <w:p w14:paraId="63D57008">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临时行驶号牌</w:t>
            </w:r>
          </w:p>
        </w:tc>
        <w:tc>
          <w:tcPr>
            <w:tcW w:w="737" w:type="pct"/>
            <w:vMerge w:val="continue"/>
            <w:tcBorders>
              <w:top w:val="single" w:color="000000" w:sz="4" w:space="0"/>
              <w:left w:val="single" w:color="000000" w:sz="4" w:space="0"/>
              <w:bottom w:val="single" w:color="000000" w:sz="4" w:space="0"/>
              <w:right w:val="single" w:color="000000" w:sz="4" w:space="0"/>
            </w:tcBorders>
            <w:vAlign w:val="center"/>
          </w:tcPr>
          <w:p w14:paraId="28A87490">
            <w:pPr>
              <w:spacing w:line="360" w:lineRule="auto"/>
              <w:jc w:val="center"/>
              <w:rPr>
                <w:rFonts w:asciiTheme="minorEastAsia" w:hAnsiTheme="minorEastAsia" w:eastAsiaTheme="minorEastAsia"/>
                <w:color w:val="000000"/>
                <w:szCs w:val="21"/>
                <w:highlight w:val="none"/>
              </w:rPr>
            </w:pPr>
          </w:p>
        </w:tc>
        <w:tc>
          <w:tcPr>
            <w:tcW w:w="709" w:type="pct"/>
            <w:tcBorders>
              <w:top w:val="single" w:color="000000" w:sz="4" w:space="0"/>
              <w:left w:val="single" w:color="000000" w:sz="4" w:space="0"/>
              <w:bottom w:val="single" w:color="000000" w:sz="4" w:space="0"/>
              <w:right w:val="single" w:color="000000" w:sz="4" w:space="0"/>
            </w:tcBorders>
            <w:vAlign w:val="center"/>
          </w:tcPr>
          <w:p w14:paraId="70A2E194">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1张</w:t>
            </w:r>
          </w:p>
        </w:tc>
        <w:tc>
          <w:tcPr>
            <w:tcW w:w="845" w:type="pct"/>
            <w:gridSpan w:val="2"/>
            <w:tcBorders>
              <w:top w:val="single" w:color="000000" w:sz="4" w:space="0"/>
              <w:left w:val="single" w:color="000000" w:sz="4" w:space="0"/>
              <w:bottom w:val="single" w:color="000000" w:sz="4" w:space="0"/>
              <w:right w:val="single" w:color="000000" w:sz="4" w:space="0"/>
            </w:tcBorders>
            <w:vAlign w:val="center"/>
          </w:tcPr>
          <w:p w14:paraId="2C6FAA25">
            <w:pPr>
              <w:spacing w:line="360" w:lineRule="auto"/>
              <w:jc w:val="center"/>
              <w:rPr>
                <w:rFonts w:asciiTheme="minorEastAsia" w:hAnsiTheme="minorEastAsia" w:eastAsiaTheme="minorEastAsia"/>
                <w:color w:val="000000"/>
                <w:szCs w:val="21"/>
                <w:highlight w:val="none"/>
              </w:rPr>
            </w:pPr>
          </w:p>
        </w:tc>
      </w:tr>
      <w:tr w14:paraId="4947DF5B">
        <w:tblPrEx>
          <w:tblCellMar>
            <w:top w:w="0" w:type="dxa"/>
            <w:left w:w="108" w:type="dxa"/>
            <w:bottom w:w="0" w:type="dxa"/>
            <w:right w:w="108" w:type="dxa"/>
          </w:tblCellMar>
        </w:tblPrEx>
        <w:trPr>
          <w:trHeight w:val="560" w:hRule="atLeast"/>
          <w:jc w:val="center"/>
        </w:trPr>
        <w:tc>
          <w:tcPr>
            <w:tcW w:w="4164" w:type="pct"/>
            <w:gridSpan w:val="5"/>
            <w:tcBorders>
              <w:top w:val="single" w:color="000000" w:sz="4" w:space="0"/>
              <w:left w:val="single" w:color="000000" w:sz="4" w:space="0"/>
              <w:bottom w:val="single" w:color="000000" w:sz="4" w:space="0"/>
              <w:right w:val="single" w:color="000000" w:sz="4" w:space="0"/>
            </w:tcBorders>
            <w:vAlign w:val="center"/>
          </w:tcPr>
          <w:p w14:paraId="21614B51">
            <w:pPr>
              <w:widowControl/>
              <w:spacing w:line="360" w:lineRule="auto"/>
              <w:jc w:val="center"/>
              <w:textAlignment w:val="cente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合  计</w:t>
            </w:r>
          </w:p>
        </w:tc>
        <w:tc>
          <w:tcPr>
            <w:tcW w:w="836" w:type="pct"/>
            <w:tcBorders>
              <w:top w:val="single" w:color="000000" w:sz="4" w:space="0"/>
              <w:left w:val="single" w:color="000000" w:sz="4" w:space="0"/>
              <w:bottom w:val="single" w:color="000000" w:sz="4" w:space="0"/>
              <w:right w:val="single" w:color="000000" w:sz="4" w:space="0"/>
            </w:tcBorders>
            <w:noWrap/>
            <w:vAlign w:val="center"/>
          </w:tcPr>
          <w:p w14:paraId="5852D69E">
            <w:pPr>
              <w:spacing w:line="360" w:lineRule="auto"/>
              <w:rPr>
                <w:rFonts w:asciiTheme="minorEastAsia" w:hAnsiTheme="minorEastAsia" w:eastAsiaTheme="minorEastAsia"/>
                <w:color w:val="000000"/>
                <w:szCs w:val="21"/>
                <w:highlight w:val="none"/>
              </w:rPr>
            </w:pPr>
          </w:p>
        </w:tc>
      </w:tr>
    </w:tbl>
    <w:p w14:paraId="6D52F9C8">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2．合同金额</w:t>
      </w:r>
    </w:p>
    <w:p w14:paraId="6F5E968C">
      <w:pPr>
        <w:widowControl/>
        <w:snapToGrid w:val="0"/>
        <w:spacing w:line="360" w:lineRule="auto"/>
        <w:ind w:firstLine="420" w:firstLineChars="200"/>
        <w:rPr>
          <w:rFonts w:asciiTheme="minorEastAsia" w:hAnsiTheme="minorEastAsia" w:eastAsiaTheme="minorEastAsia"/>
          <w:color w:val="FF0000"/>
          <w:szCs w:val="21"/>
          <w:highlight w:val="none"/>
          <w:shd w:val="clear" w:color="FFFFFF" w:fill="D9D9D9"/>
        </w:rPr>
      </w:pPr>
      <w:r>
        <w:rPr>
          <w:rFonts w:asciiTheme="minorEastAsia" w:hAnsiTheme="minorEastAsia" w:eastAsiaTheme="minorEastAsia"/>
          <w:szCs w:val="21"/>
          <w:highlight w:val="none"/>
        </w:rPr>
        <w:t>2.1</w:t>
      </w:r>
      <w:r>
        <w:rPr>
          <w:rFonts w:hint="eastAsia" w:asciiTheme="minorEastAsia" w:hAnsiTheme="minorEastAsia" w:eastAsiaTheme="minorEastAsia"/>
          <w:szCs w:val="21"/>
          <w:highlight w:val="none"/>
        </w:rPr>
        <w:t>本合同金额：</w:t>
      </w:r>
      <w:r>
        <w:rPr>
          <w:rFonts w:hint="eastAsia" w:asciiTheme="minorEastAsia" w:hAnsiTheme="minorEastAsia" w:eastAsiaTheme="minorEastAsia"/>
          <w:color w:val="000000"/>
          <w:szCs w:val="21"/>
          <w:highlight w:val="none"/>
        </w:rPr>
        <w:t>具体金额根据在服务期内购置的数量×合同单价，据实结算。</w:t>
      </w:r>
    </w:p>
    <w:p w14:paraId="56BA222C">
      <w:pPr>
        <w:widowControl/>
        <w:snapToGrid w:val="0"/>
        <w:spacing w:line="360" w:lineRule="auto"/>
        <w:ind w:firstLine="420" w:firstLineChars="200"/>
        <w:rPr>
          <w:rFonts w:asciiTheme="minorEastAsia" w:hAnsiTheme="minorEastAsia" w:eastAsiaTheme="minorEastAsia"/>
          <w:b/>
          <w:szCs w:val="21"/>
          <w:highlight w:val="none"/>
        </w:rPr>
      </w:pPr>
      <w:r>
        <w:rPr>
          <w:rFonts w:hint="eastAsia" w:asciiTheme="minorEastAsia" w:hAnsiTheme="minorEastAsia" w:eastAsiaTheme="minorEastAsia"/>
          <w:szCs w:val="21"/>
          <w:highlight w:val="none"/>
        </w:rPr>
        <w:t>2</w:t>
      </w:r>
      <w:r>
        <w:rPr>
          <w:rFonts w:asciiTheme="minorEastAsia" w:hAnsiTheme="minorEastAsia" w:eastAsiaTheme="minorEastAsia"/>
          <w:szCs w:val="21"/>
          <w:highlight w:val="none"/>
        </w:rPr>
        <w:t>.2</w:t>
      </w:r>
      <w:r>
        <w:rPr>
          <w:rFonts w:hint="eastAsia" w:asciiTheme="minorEastAsia" w:hAnsiTheme="minorEastAsia" w:eastAsiaTheme="minorEastAsia"/>
          <w:szCs w:val="21"/>
          <w:highlight w:val="none"/>
        </w:rPr>
        <w:t>在验收过程中，如发现有漏、缺件，乙方应无条件、无偿补齐，所发生的一切费用，视为已包含在乙方投标时的投标报价之中，且并不因此而影响交付甲方使用的时间。</w:t>
      </w:r>
    </w:p>
    <w:p w14:paraId="4044DB6E">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3．履约保证金</w:t>
      </w:r>
    </w:p>
    <w:p w14:paraId="4D765C05">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3.1签订合同时，乙方向甲方缴纳本合同的履约保证金为：人民币</w:t>
      </w:r>
      <w:r>
        <w:rPr>
          <w:rFonts w:hint="eastAsia" w:asciiTheme="minorEastAsia" w:hAnsiTheme="minorEastAsia" w:eastAsiaTheme="minorEastAsia"/>
          <w:szCs w:val="21"/>
          <w:highlight w:val="none"/>
          <w:u w:val="single"/>
        </w:rPr>
        <w:t>贰万元整</w:t>
      </w:r>
      <w:r>
        <w:rPr>
          <w:rFonts w:hint="eastAsia" w:asciiTheme="minorEastAsia" w:hAnsiTheme="minorEastAsia" w:eastAsiaTheme="minorEastAsia"/>
          <w:szCs w:val="21"/>
          <w:highlight w:val="none"/>
        </w:rPr>
        <w:t>（¥</w:t>
      </w:r>
      <w:r>
        <w:rPr>
          <w:rFonts w:hint="eastAsia" w:asciiTheme="minorEastAsia" w:hAnsiTheme="minorEastAsia" w:eastAsiaTheme="minorEastAsia"/>
          <w:szCs w:val="21"/>
          <w:highlight w:val="none"/>
          <w:u w:val="single"/>
        </w:rPr>
        <w:t>20000.00</w:t>
      </w:r>
      <w:r>
        <w:rPr>
          <w:rFonts w:hint="eastAsia" w:asciiTheme="minorEastAsia" w:hAnsiTheme="minorEastAsia" w:eastAsiaTheme="minorEastAsia"/>
          <w:szCs w:val="21"/>
          <w:highlight w:val="none"/>
        </w:rPr>
        <w:t>元）。</w:t>
      </w:r>
    </w:p>
    <w:p w14:paraId="50B5092D">
      <w:pPr>
        <w:pStyle w:val="37"/>
        <w:ind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3</w:t>
      </w:r>
      <w:r>
        <w:rPr>
          <w:rFonts w:cs="Times New Roman" w:asciiTheme="minorEastAsia" w:hAnsiTheme="minorEastAsia" w:eastAsiaTheme="minorEastAsia"/>
          <w:kern w:val="2"/>
          <w:sz w:val="21"/>
          <w:szCs w:val="21"/>
          <w:highlight w:val="none"/>
        </w:rPr>
        <w:t>.2</w:t>
      </w:r>
      <w:r>
        <w:rPr>
          <w:rFonts w:hint="eastAsia" w:cs="Times New Roman" w:asciiTheme="minorEastAsia" w:hAnsiTheme="minorEastAsia" w:eastAsiaTheme="minorEastAsia"/>
          <w:kern w:val="2"/>
          <w:sz w:val="21"/>
          <w:szCs w:val="21"/>
          <w:highlight w:val="none"/>
        </w:rPr>
        <w:t>合同履行结束后，甲方按以下约定退还:</w:t>
      </w:r>
    </w:p>
    <w:p w14:paraId="4C2DE9A0">
      <w:pPr>
        <w:pStyle w:val="37"/>
        <w:ind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3</w:t>
      </w:r>
      <w:r>
        <w:rPr>
          <w:rFonts w:cs="Times New Roman" w:asciiTheme="minorEastAsia" w:hAnsiTheme="minorEastAsia" w:eastAsiaTheme="minorEastAsia"/>
          <w:kern w:val="2"/>
          <w:sz w:val="21"/>
          <w:szCs w:val="21"/>
          <w:highlight w:val="none"/>
        </w:rPr>
        <w:t>.2</w:t>
      </w:r>
      <w:r>
        <w:rPr>
          <w:rFonts w:hint="eastAsia" w:cs="Times New Roman" w:asciiTheme="minorEastAsia" w:hAnsiTheme="minorEastAsia" w:eastAsiaTheme="minorEastAsia"/>
          <w:kern w:val="2"/>
          <w:sz w:val="21"/>
          <w:szCs w:val="21"/>
          <w:highlight w:val="none"/>
        </w:rPr>
        <w:t>.1 退还时间及条件:验收合格且合同履行期结束后5个工作日内。</w:t>
      </w:r>
    </w:p>
    <w:p w14:paraId="186876A5">
      <w:pPr>
        <w:pStyle w:val="37"/>
        <w:ind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3</w:t>
      </w:r>
      <w:r>
        <w:rPr>
          <w:rFonts w:cs="Times New Roman" w:asciiTheme="minorEastAsia" w:hAnsiTheme="minorEastAsia" w:eastAsiaTheme="minorEastAsia"/>
          <w:kern w:val="2"/>
          <w:sz w:val="21"/>
          <w:szCs w:val="21"/>
          <w:highlight w:val="none"/>
        </w:rPr>
        <w:t>.2</w:t>
      </w:r>
      <w:r>
        <w:rPr>
          <w:rFonts w:hint="eastAsia" w:cs="Times New Roman" w:asciiTheme="minorEastAsia" w:hAnsiTheme="minorEastAsia" w:eastAsiaTheme="minorEastAsia"/>
          <w:kern w:val="2"/>
          <w:sz w:val="21"/>
          <w:szCs w:val="21"/>
          <w:highlight w:val="none"/>
        </w:rPr>
        <w:t>.2 退还方式:扣除违约费用后一次性无息退还。</w:t>
      </w:r>
    </w:p>
    <w:p w14:paraId="7A9C5168">
      <w:pPr>
        <w:pStyle w:val="37"/>
        <w:ind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3</w:t>
      </w:r>
      <w:r>
        <w:rPr>
          <w:rFonts w:cs="Times New Roman" w:asciiTheme="minorEastAsia" w:hAnsiTheme="minorEastAsia" w:eastAsiaTheme="minorEastAsia"/>
          <w:kern w:val="2"/>
          <w:sz w:val="21"/>
          <w:szCs w:val="21"/>
          <w:highlight w:val="none"/>
        </w:rPr>
        <w:t>.2</w:t>
      </w:r>
      <w:r>
        <w:rPr>
          <w:rFonts w:hint="eastAsia" w:cs="Times New Roman" w:asciiTheme="minorEastAsia" w:hAnsiTheme="minorEastAsia" w:eastAsiaTheme="minorEastAsia"/>
          <w:kern w:val="2"/>
          <w:sz w:val="21"/>
          <w:szCs w:val="21"/>
          <w:highlight w:val="none"/>
        </w:rPr>
        <w:t>.3 不予退还的情形:合同约定的交付期内未履约完成、验收不合格、整改不到位等情形。</w:t>
      </w:r>
    </w:p>
    <w:p w14:paraId="59EC0F32">
      <w:pPr>
        <w:pStyle w:val="37"/>
        <w:ind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3</w:t>
      </w:r>
      <w:r>
        <w:rPr>
          <w:rFonts w:cs="Times New Roman" w:asciiTheme="minorEastAsia" w:hAnsiTheme="minorEastAsia" w:eastAsiaTheme="minorEastAsia"/>
          <w:kern w:val="2"/>
          <w:sz w:val="21"/>
          <w:szCs w:val="21"/>
          <w:highlight w:val="none"/>
        </w:rPr>
        <w:t>.2</w:t>
      </w:r>
      <w:r>
        <w:rPr>
          <w:rFonts w:hint="eastAsia" w:cs="Times New Roman" w:asciiTheme="minorEastAsia" w:hAnsiTheme="minorEastAsia" w:eastAsiaTheme="minorEastAsia"/>
          <w:kern w:val="2"/>
          <w:sz w:val="21"/>
          <w:szCs w:val="21"/>
          <w:highlight w:val="none"/>
        </w:rPr>
        <w:t>.4 逾期退还履约保证金责任:甲方逾期退还履约保证金的，除应当退还履约保证金本金外，还应当按照每日万分之五的利率支付逾期利息，但因乙方自身原因导致无法及时退还的除外。</w:t>
      </w:r>
    </w:p>
    <w:p w14:paraId="500FDA4A">
      <w:pPr>
        <w:pStyle w:val="37"/>
        <w:ind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3.</w:t>
      </w:r>
      <w:r>
        <w:rPr>
          <w:rFonts w:cs="Times New Roman" w:asciiTheme="minorEastAsia" w:hAnsiTheme="minorEastAsia" w:eastAsiaTheme="minorEastAsia"/>
          <w:kern w:val="2"/>
          <w:sz w:val="21"/>
          <w:szCs w:val="21"/>
          <w:highlight w:val="none"/>
        </w:rPr>
        <w:t>3</w:t>
      </w:r>
      <w:r>
        <w:rPr>
          <w:rFonts w:hint="eastAsia" w:cs="Times New Roman" w:asciiTheme="minorEastAsia" w:hAnsiTheme="minorEastAsia" w:eastAsiaTheme="minorEastAsia"/>
          <w:kern w:val="2"/>
          <w:sz w:val="21"/>
          <w:szCs w:val="21"/>
          <w:highlight w:val="none"/>
        </w:rPr>
        <w:t>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p>
    <w:p w14:paraId="6DE9F97E">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4．服务期、交付使用时间及付款方式</w:t>
      </w:r>
    </w:p>
    <w:p w14:paraId="291E8021">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4.1服务期：1年，从本合同签订之日起算。</w:t>
      </w:r>
    </w:p>
    <w:p w14:paraId="2992724B">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4.2交付使用时间：合同签订生效后，每批次接招标人网上下达的制作任务单30日内交付甲方指定接收人。补证通过网上实时下单方式，10日内交付甲方指定接收人。</w:t>
      </w:r>
    </w:p>
    <w:p w14:paraId="34B0FE1E">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4.3付款方式：货物交付并验收合格后，货物交付并验收合格后，甲方于每年6月底、12月中旬前向乙方支付半年订制货物总价100%的货款。</w:t>
      </w:r>
    </w:p>
    <w:p w14:paraId="42BD109E">
      <w:pPr>
        <w:widowControl/>
        <w:snapToGrid w:val="0"/>
        <w:spacing w:line="360" w:lineRule="auto"/>
        <w:ind w:firstLine="422" w:firstLineChars="200"/>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5．税费</w:t>
      </w:r>
    </w:p>
    <w:p w14:paraId="06124E49">
      <w:pPr>
        <w:widowControl/>
        <w:snapToGrid w:val="0"/>
        <w:spacing w:line="360" w:lineRule="auto"/>
        <w:ind w:firstLine="420" w:firstLineChars="200"/>
        <w:rPr>
          <w:rFonts w:asciiTheme="minorEastAsia" w:hAnsiTheme="minorEastAsia" w:eastAsiaTheme="minorEastAsia"/>
          <w:b/>
          <w:szCs w:val="21"/>
          <w:highlight w:val="none"/>
        </w:rPr>
      </w:pPr>
      <w:r>
        <w:rPr>
          <w:rFonts w:hint="eastAsia" w:asciiTheme="minorEastAsia" w:hAnsiTheme="minorEastAsia" w:eastAsiaTheme="minorEastAsia"/>
          <w:szCs w:val="21"/>
          <w:highlight w:val="none"/>
        </w:rPr>
        <w:t>5.1本合同执行中相关的一切税费均由乙方负担。</w:t>
      </w:r>
    </w:p>
    <w:p w14:paraId="133FEA83">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6．交货地点及收货人</w:t>
      </w:r>
    </w:p>
    <w:p w14:paraId="73F52207">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6.1收货人：甲方指定接收人。</w:t>
      </w:r>
    </w:p>
    <w:p w14:paraId="4AF704B6">
      <w:pPr>
        <w:widowControl/>
        <w:snapToGrid w:val="0"/>
        <w:spacing w:line="360" w:lineRule="auto"/>
        <w:ind w:firstLine="420" w:firstLineChars="200"/>
        <w:rPr>
          <w:rFonts w:asciiTheme="minorEastAsia" w:hAnsiTheme="minorEastAsia" w:eastAsiaTheme="minorEastAsia"/>
          <w:b/>
          <w:szCs w:val="21"/>
          <w:highlight w:val="none"/>
        </w:rPr>
      </w:pPr>
      <w:r>
        <w:rPr>
          <w:rFonts w:asciiTheme="minorEastAsia" w:hAnsiTheme="minorEastAsia" w:eastAsiaTheme="minorEastAsia"/>
          <w:szCs w:val="21"/>
          <w:highlight w:val="none"/>
        </w:rPr>
        <w:t>6.2</w:t>
      </w:r>
      <w:r>
        <w:rPr>
          <w:rFonts w:hint="eastAsia" w:asciiTheme="minorEastAsia" w:hAnsiTheme="minorEastAsia" w:eastAsiaTheme="minorEastAsia"/>
          <w:szCs w:val="21"/>
          <w:highlight w:val="none"/>
        </w:rPr>
        <w:t>交货地点：甲方指定地点。</w:t>
      </w:r>
    </w:p>
    <w:p w14:paraId="42999031">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7．验收</w:t>
      </w:r>
    </w:p>
    <w:p w14:paraId="760C5565">
      <w:pPr>
        <w:widowControl/>
        <w:snapToGrid w:val="0"/>
        <w:spacing w:line="360" w:lineRule="auto"/>
        <w:ind w:firstLine="420" w:firstLineChars="200"/>
        <w:rPr>
          <w:rFonts w:asciiTheme="minorEastAsia" w:hAnsiTheme="minorEastAsia" w:eastAsiaTheme="minorEastAsia"/>
          <w:b/>
          <w:szCs w:val="21"/>
          <w:highlight w:val="none"/>
        </w:rPr>
      </w:pPr>
      <w:r>
        <w:rPr>
          <w:rFonts w:hint="eastAsia" w:asciiTheme="minorEastAsia" w:hAnsiTheme="minorEastAsia" w:eastAsiaTheme="minorEastAsia"/>
          <w:szCs w:val="21"/>
          <w:highlight w:val="none"/>
        </w:rPr>
        <w:t>7.1甲方指定接收人负责对每批次的货物进行验收，符合招标文件标准的，验收合格。</w:t>
      </w:r>
    </w:p>
    <w:p w14:paraId="6FBAF75F">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8．质保期及售后服务</w:t>
      </w:r>
    </w:p>
    <w:p w14:paraId="09A0023F">
      <w:pPr>
        <w:widowControl/>
        <w:snapToGrid w:val="0"/>
        <w:spacing w:line="360" w:lineRule="auto"/>
        <w:ind w:firstLine="420" w:firstLineChars="200"/>
        <w:rPr>
          <w:rFonts w:asciiTheme="minorEastAsia" w:hAnsiTheme="minorEastAsia" w:eastAsiaTheme="minorEastAsia"/>
          <w:szCs w:val="21"/>
          <w:highlight w:val="none"/>
        </w:rPr>
      </w:pPr>
      <w:r>
        <w:rPr>
          <w:rFonts w:asciiTheme="minorEastAsia" w:hAnsiTheme="minorEastAsia" w:eastAsiaTheme="minorEastAsia"/>
          <w:szCs w:val="21"/>
          <w:highlight w:val="none"/>
        </w:rPr>
        <w:t>8</w:t>
      </w:r>
      <w:r>
        <w:rPr>
          <w:rFonts w:hint="eastAsia" w:asciiTheme="minorEastAsia" w:hAnsiTheme="minorEastAsia" w:eastAsiaTheme="minorEastAsia"/>
          <w:szCs w:val="21"/>
          <w:highlight w:val="none"/>
        </w:rPr>
        <w:t>.1乙方所供货物的质保期为</w:t>
      </w:r>
      <w:r>
        <w:rPr>
          <w:rFonts w:hint="eastAsia" w:asciiTheme="minorEastAsia" w:hAnsiTheme="minorEastAsia" w:eastAsiaTheme="minorEastAsia"/>
          <w:szCs w:val="21"/>
          <w:highlight w:val="none"/>
          <w:u w:val="single"/>
        </w:rPr>
        <w:t xml:space="preserve">  2  </w:t>
      </w:r>
      <w:r>
        <w:rPr>
          <w:rFonts w:hint="eastAsia" w:asciiTheme="minorEastAsia" w:hAnsiTheme="minorEastAsia" w:eastAsiaTheme="minorEastAsia"/>
          <w:szCs w:val="21"/>
          <w:highlight w:val="none"/>
        </w:rPr>
        <w:t>年，自验收合格之日起计算。</w:t>
      </w:r>
    </w:p>
    <w:p w14:paraId="3FD817FB">
      <w:pPr>
        <w:widowControl/>
        <w:snapToGrid w:val="0"/>
        <w:spacing w:line="360" w:lineRule="auto"/>
        <w:ind w:firstLine="420" w:firstLineChars="200"/>
        <w:rPr>
          <w:rFonts w:asciiTheme="minorEastAsia" w:hAnsiTheme="minorEastAsia" w:eastAsiaTheme="minorEastAsia"/>
          <w:b/>
          <w:szCs w:val="21"/>
          <w:highlight w:val="none"/>
        </w:rPr>
      </w:pPr>
      <w:r>
        <w:rPr>
          <w:rFonts w:asciiTheme="minorEastAsia" w:hAnsiTheme="minorEastAsia" w:eastAsiaTheme="minorEastAsia"/>
          <w:szCs w:val="21"/>
          <w:highlight w:val="none"/>
        </w:rPr>
        <w:t>8</w:t>
      </w:r>
      <w:r>
        <w:rPr>
          <w:rFonts w:hint="eastAsia" w:asciiTheme="minorEastAsia" w:hAnsiTheme="minorEastAsia" w:eastAsiaTheme="minorEastAsia"/>
          <w:szCs w:val="21"/>
          <w:highlight w:val="none"/>
        </w:rPr>
        <w:t>.2在质保期内，因乙方所供货物出现材料质量问题时，乙方在接甲方通知后，4小时内响应，并在</w:t>
      </w:r>
      <w:r>
        <w:rPr>
          <w:rFonts w:asciiTheme="minorEastAsia" w:hAnsiTheme="minorEastAsia" w:eastAsiaTheme="minorEastAsia"/>
          <w:szCs w:val="21"/>
          <w:highlight w:val="none"/>
        </w:rPr>
        <w:t>10</w:t>
      </w:r>
      <w:r>
        <w:rPr>
          <w:rFonts w:hint="eastAsia" w:asciiTheme="minorEastAsia" w:hAnsiTheme="minorEastAsia" w:eastAsiaTheme="minorEastAsia"/>
          <w:szCs w:val="21"/>
          <w:highlight w:val="none"/>
        </w:rPr>
        <w:t>天内予以无偿调换。</w:t>
      </w:r>
    </w:p>
    <w:p w14:paraId="4AB50CEE">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9．货物质量</w:t>
      </w:r>
    </w:p>
    <w:p w14:paraId="10D781DF">
      <w:pPr>
        <w:widowControl/>
        <w:snapToGrid w:val="0"/>
        <w:spacing w:line="360" w:lineRule="auto"/>
        <w:ind w:firstLine="420" w:firstLineChars="200"/>
        <w:rPr>
          <w:rFonts w:asciiTheme="minorEastAsia" w:hAnsiTheme="minorEastAsia" w:eastAsiaTheme="minorEastAsia"/>
          <w:szCs w:val="21"/>
          <w:highlight w:val="none"/>
        </w:rPr>
      </w:pPr>
      <w:r>
        <w:rPr>
          <w:rFonts w:asciiTheme="minorEastAsia" w:hAnsiTheme="minorEastAsia" w:eastAsiaTheme="minorEastAsia"/>
          <w:szCs w:val="21"/>
          <w:highlight w:val="none"/>
        </w:rPr>
        <w:t>9</w:t>
      </w:r>
      <w:r>
        <w:rPr>
          <w:rFonts w:hint="eastAsia" w:asciiTheme="minorEastAsia" w:hAnsiTheme="minorEastAsia" w:eastAsiaTheme="minorEastAsia"/>
          <w:szCs w:val="21"/>
          <w:highlight w:val="none"/>
        </w:rPr>
        <w:t>.1货物质量应符合招标文件中的技术指标。</w:t>
      </w:r>
    </w:p>
    <w:p w14:paraId="366AB9CB">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9.2</w:t>
      </w:r>
      <w:r>
        <w:rPr>
          <w:rStyle w:val="83"/>
          <w:rFonts w:hint="eastAsia" w:asciiTheme="minorEastAsia" w:hAnsiTheme="minorEastAsia" w:eastAsiaTheme="minorEastAsia"/>
          <w:highlight w:val="none"/>
        </w:rPr>
        <w:t>每次追加订制拖拉机和联合收割机驾驶证证芯或行驶证证芯的起订数量原则上为500张。</w:t>
      </w:r>
    </w:p>
    <w:p w14:paraId="12D2EA78">
      <w:pPr>
        <w:widowControl/>
        <w:snapToGrid w:val="0"/>
        <w:spacing w:line="360" w:lineRule="auto"/>
        <w:ind w:firstLine="420" w:firstLineChars="200"/>
        <w:rPr>
          <w:rFonts w:asciiTheme="minorEastAsia" w:hAnsiTheme="minorEastAsia" w:eastAsiaTheme="minorEastAsia"/>
          <w:szCs w:val="21"/>
          <w:highlight w:val="none"/>
        </w:rPr>
      </w:pPr>
      <w:r>
        <w:rPr>
          <w:rFonts w:asciiTheme="minorEastAsia" w:hAnsiTheme="minorEastAsia" w:eastAsiaTheme="minorEastAsia"/>
          <w:szCs w:val="21"/>
          <w:highlight w:val="none"/>
        </w:rPr>
        <w:t>9.</w:t>
      </w:r>
      <w:r>
        <w:rPr>
          <w:rFonts w:hint="eastAsia" w:asciiTheme="minorEastAsia" w:hAnsiTheme="minorEastAsia" w:eastAsiaTheme="minorEastAsia"/>
          <w:szCs w:val="21"/>
          <w:highlight w:val="none"/>
        </w:rPr>
        <w:t>3包装、运输要求：证卡和塑封套每100张为一小包装，证夹每50个为一小包装，小包装应平整、无破损、防水、防潮，且使用防潮纸加封。包装内应有合格证，合格证上应标明产品名称、数量、生产单位、生产日期、检验人员章、验收注意事项等。在运输过程中应防雨防潮。</w:t>
      </w:r>
    </w:p>
    <w:p w14:paraId="41E8459F">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1</w:t>
      </w:r>
      <w:r>
        <w:rPr>
          <w:rFonts w:asciiTheme="minorEastAsia" w:hAnsiTheme="minorEastAsia" w:eastAsiaTheme="minorEastAsia"/>
          <w:b/>
          <w:szCs w:val="21"/>
          <w:highlight w:val="none"/>
        </w:rPr>
        <w:t>0</w:t>
      </w:r>
      <w:r>
        <w:rPr>
          <w:rFonts w:hint="eastAsia" w:asciiTheme="minorEastAsia" w:hAnsiTheme="minorEastAsia" w:eastAsiaTheme="minorEastAsia"/>
          <w:b/>
          <w:szCs w:val="21"/>
          <w:highlight w:val="none"/>
        </w:rPr>
        <w:t>．违约责任</w:t>
      </w:r>
    </w:p>
    <w:p w14:paraId="40B1C3DC">
      <w:pPr>
        <w:widowControl/>
        <w:snapToGrid w:val="0"/>
        <w:spacing w:line="360" w:lineRule="auto"/>
        <w:ind w:firstLine="420" w:firstLineChars="200"/>
        <w:rPr>
          <w:rFonts w:asciiTheme="minorEastAsia" w:hAnsiTheme="minorEastAsia" w:eastAsiaTheme="minorEastAsia"/>
          <w:szCs w:val="21"/>
          <w:highlight w:val="none"/>
        </w:rPr>
      </w:pPr>
      <w:r>
        <w:rPr>
          <w:rFonts w:asciiTheme="minorEastAsia" w:hAnsiTheme="minorEastAsia" w:eastAsiaTheme="minorEastAsia"/>
          <w:szCs w:val="21"/>
          <w:highlight w:val="none"/>
        </w:rPr>
        <w:t>10</w:t>
      </w:r>
      <w:r>
        <w:rPr>
          <w:rFonts w:hint="eastAsia" w:asciiTheme="minorEastAsia" w:hAnsiTheme="minorEastAsia" w:eastAsiaTheme="minorEastAsia"/>
          <w:szCs w:val="21"/>
          <w:highlight w:val="none"/>
        </w:rPr>
        <w:t>.</w:t>
      </w:r>
      <w:r>
        <w:rPr>
          <w:rFonts w:asciiTheme="minorEastAsia" w:hAnsiTheme="minorEastAsia" w:eastAsiaTheme="minorEastAsia"/>
          <w:szCs w:val="21"/>
          <w:highlight w:val="none"/>
        </w:rPr>
        <w:t>1</w:t>
      </w:r>
      <w:r>
        <w:rPr>
          <w:rFonts w:hint="eastAsia" w:asciiTheme="minorEastAsia" w:hAnsiTheme="minorEastAsia" w:eastAsiaTheme="minorEastAsia"/>
          <w:szCs w:val="21"/>
          <w:highlight w:val="none"/>
        </w:rPr>
        <w:t>乙方货物未符合招标文件质量要求的，甲方指定接收人有权拒收，由此造成的一切损失由乙方赔偿。</w:t>
      </w:r>
    </w:p>
    <w:p w14:paraId="4F1C5B74">
      <w:pPr>
        <w:widowControl/>
        <w:snapToGrid w:val="0"/>
        <w:spacing w:line="360" w:lineRule="auto"/>
        <w:ind w:firstLine="420" w:firstLineChars="200"/>
        <w:rPr>
          <w:rFonts w:asciiTheme="minorEastAsia" w:hAnsiTheme="minorEastAsia" w:eastAsiaTheme="minorEastAsia"/>
          <w:szCs w:val="21"/>
          <w:highlight w:val="none"/>
        </w:rPr>
      </w:pPr>
      <w:r>
        <w:rPr>
          <w:rFonts w:asciiTheme="minorEastAsia" w:hAnsiTheme="minorEastAsia" w:eastAsiaTheme="minorEastAsia"/>
          <w:szCs w:val="21"/>
          <w:highlight w:val="none"/>
        </w:rPr>
        <w:t>10</w:t>
      </w:r>
      <w:r>
        <w:rPr>
          <w:rFonts w:hint="eastAsia" w:asciiTheme="minorEastAsia" w:hAnsiTheme="minorEastAsia" w:eastAsiaTheme="minorEastAsia"/>
          <w:szCs w:val="21"/>
          <w:highlight w:val="none"/>
        </w:rPr>
        <w:t>.2乙方逾期交付应向甲方偿付违约金，每逾期1天，按合同总价的万分之五偿付违约金。</w:t>
      </w:r>
    </w:p>
    <w:p w14:paraId="30A79285">
      <w:pPr>
        <w:widowControl/>
        <w:snapToGrid w:val="0"/>
        <w:spacing w:line="360" w:lineRule="auto"/>
        <w:ind w:firstLine="420" w:firstLineChars="200"/>
        <w:rPr>
          <w:rFonts w:asciiTheme="minorEastAsia" w:hAnsiTheme="minorEastAsia" w:eastAsiaTheme="minorEastAsia"/>
          <w:szCs w:val="21"/>
          <w:highlight w:val="none"/>
        </w:rPr>
      </w:pPr>
      <w:r>
        <w:rPr>
          <w:rFonts w:asciiTheme="minorEastAsia" w:hAnsiTheme="minorEastAsia" w:eastAsiaTheme="minorEastAsia"/>
          <w:szCs w:val="21"/>
          <w:highlight w:val="none"/>
        </w:rPr>
        <w:t>10</w:t>
      </w:r>
      <w:r>
        <w:rPr>
          <w:rFonts w:hint="eastAsia" w:asciiTheme="minorEastAsia" w:hAnsiTheme="minorEastAsia" w:eastAsiaTheme="minorEastAsia"/>
          <w:szCs w:val="21"/>
          <w:highlight w:val="none"/>
        </w:rPr>
        <w:t>.3 乙方未能按合同要求交付的，甲方在履约保证金中扣除乙方该批货物双倍金额。</w:t>
      </w:r>
    </w:p>
    <w:p w14:paraId="00310C57">
      <w:pPr>
        <w:widowControl/>
        <w:snapToGrid w:val="0"/>
        <w:spacing w:line="360" w:lineRule="auto"/>
        <w:ind w:firstLine="420" w:firstLineChars="200"/>
        <w:rPr>
          <w:rFonts w:asciiTheme="minorEastAsia" w:hAnsiTheme="minorEastAsia" w:eastAsiaTheme="minorEastAsia"/>
          <w:szCs w:val="21"/>
          <w:highlight w:val="none"/>
        </w:rPr>
      </w:pPr>
      <w:r>
        <w:rPr>
          <w:rFonts w:asciiTheme="minorEastAsia" w:hAnsiTheme="minorEastAsia" w:eastAsiaTheme="minorEastAsia"/>
          <w:szCs w:val="21"/>
          <w:highlight w:val="none"/>
        </w:rPr>
        <w:t>10</w:t>
      </w:r>
      <w:r>
        <w:rPr>
          <w:rFonts w:hint="eastAsia" w:asciiTheme="minorEastAsia" w:hAnsiTheme="minorEastAsia" w:eastAsiaTheme="minorEastAsia"/>
          <w:szCs w:val="21"/>
          <w:highlight w:val="none"/>
        </w:rPr>
        <w:t>.4本合同所有货物的制造，应由乙方或投标文件中明确的单位承担，不得分包给其他单位。否则，甲方有权按乙方不能交付或不能完成合同处理。</w:t>
      </w:r>
    </w:p>
    <w:p w14:paraId="552C94B4">
      <w:pPr>
        <w:widowControl/>
        <w:snapToGrid w:val="0"/>
        <w:spacing w:line="360" w:lineRule="auto"/>
        <w:ind w:firstLine="420" w:firstLineChars="200"/>
        <w:rPr>
          <w:rFonts w:asciiTheme="minorEastAsia" w:hAnsiTheme="minorEastAsia" w:eastAsiaTheme="minorEastAsia"/>
          <w:b/>
          <w:szCs w:val="21"/>
          <w:highlight w:val="none"/>
        </w:rPr>
      </w:pPr>
      <w:r>
        <w:rPr>
          <w:rFonts w:asciiTheme="minorEastAsia" w:hAnsiTheme="minorEastAsia" w:eastAsiaTheme="minorEastAsia"/>
          <w:szCs w:val="21"/>
          <w:highlight w:val="none"/>
        </w:rPr>
        <w:t>10</w:t>
      </w:r>
      <w:r>
        <w:rPr>
          <w:rFonts w:hint="eastAsia" w:asciiTheme="minorEastAsia" w:hAnsiTheme="minorEastAsia" w:eastAsiaTheme="minorEastAsia"/>
          <w:szCs w:val="21"/>
          <w:highlight w:val="none"/>
        </w:rPr>
        <w:t>.5乙方履行义务不符合合同约定时，甲方有权不支付货物费用。</w:t>
      </w:r>
    </w:p>
    <w:p w14:paraId="2324432B">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1</w:t>
      </w:r>
      <w:r>
        <w:rPr>
          <w:rFonts w:asciiTheme="minorEastAsia" w:hAnsiTheme="minorEastAsia" w:eastAsiaTheme="minorEastAsia"/>
          <w:b/>
          <w:szCs w:val="21"/>
          <w:highlight w:val="none"/>
        </w:rPr>
        <w:t>1</w:t>
      </w:r>
      <w:r>
        <w:rPr>
          <w:rFonts w:hint="eastAsia" w:asciiTheme="minorEastAsia" w:hAnsiTheme="minorEastAsia" w:eastAsiaTheme="minorEastAsia"/>
          <w:b/>
          <w:szCs w:val="21"/>
          <w:highlight w:val="none"/>
        </w:rPr>
        <w:t>．诉讼</w:t>
      </w:r>
    </w:p>
    <w:p w14:paraId="501E52D7">
      <w:pPr>
        <w:widowControl/>
        <w:snapToGrid w:val="0"/>
        <w:spacing w:line="360" w:lineRule="auto"/>
        <w:ind w:firstLine="420" w:firstLineChars="200"/>
        <w:rPr>
          <w:rFonts w:asciiTheme="minorEastAsia" w:hAnsiTheme="minorEastAsia" w:eastAsiaTheme="minorEastAsia"/>
          <w:b/>
          <w:szCs w:val="21"/>
          <w:highlight w:val="none"/>
        </w:rPr>
      </w:pPr>
      <w:r>
        <w:rPr>
          <w:rFonts w:hint="eastAsia" w:asciiTheme="minorEastAsia" w:hAnsiTheme="minorEastAsia" w:eastAsiaTheme="minorEastAsia"/>
          <w:szCs w:val="21"/>
          <w:highlight w:val="none"/>
        </w:rPr>
        <w:t>11.1双方在执行合同中所发生的一切争议，应通过协商解决。如协商不成，可向合同签订地法院起诉。合同签订地约定为南京市。</w:t>
      </w:r>
    </w:p>
    <w:p w14:paraId="43B95D9B">
      <w:pPr>
        <w:widowControl/>
        <w:snapToGrid w:val="0"/>
        <w:spacing w:line="360" w:lineRule="auto"/>
        <w:ind w:firstLine="422" w:firstLineChars="200"/>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1</w:t>
      </w:r>
      <w:r>
        <w:rPr>
          <w:rFonts w:asciiTheme="minorEastAsia" w:hAnsiTheme="minorEastAsia" w:eastAsiaTheme="minorEastAsia"/>
          <w:b/>
          <w:szCs w:val="21"/>
          <w:highlight w:val="none"/>
        </w:rPr>
        <w:t>2</w:t>
      </w:r>
      <w:r>
        <w:rPr>
          <w:rFonts w:hint="eastAsia" w:asciiTheme="minorEastAsia" w:hAnsiTheme="minorEastAsia" w:eastAsiaTheme="minorEastAsia"/>
          <w:b/>
          <w:szCs w:val="21"/>
          <w:highlight w:val="none"/>
        </w:rPr>
        <w:t>．合同生效及其它</w:t>
      </w:r>
    </w:p>
    <w:p w14:paraId="01836A5F">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12.1合同的生效：本合同正本一式叁份，具有同等法律效力，甲方、乙方和采购代理机构各执一份。自甲乙双方签字、盖章之日起生效。招标文件和投标文件都是合同不可分割的部分，与合同具有同等法律效力，如有冲突，由甲方负责解释。</w:t>
      </w:r>
    </w:p>
    <w:p w14:paraId="5883E5F9">
      <w:pPr>
        <w:widowControl/>
        <w:snapToGrid w:val="0"/>
        <w:spacing w:line="360" w:lineRule="auto"/>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12.2本合同未尽事宜，遵照《民法典》有关条文执行。</w:t>
      </w:r>
    </w:p>
    <w:p w14:paraId="3C2C542C">
      <w:pPr>
        <w:pStyle w:val="82"/>
        <w:spacing w:line="360" w:lineRule="auto"/>
        <w:rPr>
          <w:rFonts w:asciiTheme="minorEastAsia" w:hAnsiTheme="minorEastAsia" w:eastAsiaTheme="minorEastAsia"/>
          <w:szCs w:val="21"/>
          <w:highlight w:val="none"/>
        </w:rPr>
      </w:pPr>
    </w:p>
    <w:p w14:paraId="2922B92F">
      <w:pPr>
        <w:widowControl/>
        <w:snapToGrid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甲方：江苏省农业农村厅                      乙方： </w:t>
      </w:r>
    </w:p>
    <w:p w14:paraId="68CFFE7C">
      <w:pPr>
        <w:widowControl/>
        <w:snapToGrid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（盖章）                                    （盖章）</w:t>
      </w:r>
    </w:p>
    <w:p w14:paraId="3712141D">
      <w:pPr>
        <w:widowControl/>
        <w:snapToGrid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法定代表人或授权代表：                      法定代表人或授权代表：  </w:t>
      </w:r>
    </w:p>
    <w:p w14:paraId="41DA5F23">
      <w:pPr>
        <w:widowControl/>
        <w:snapToGrid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电话：</w:t>
      </w:r>
      <w:r>
        <w:rPr>
          <w:rFonts w:cs="宋体" w:asciiTheme="minorEastAsia" w:hAnsiTheme="minorEastAsia" w:eastAsiaTheme="minorEastAsia"/>
          <w:highlight w:val="none"/>
        </w:rPr>
        <w:t>025-86263179</w:t>
      </w:r>
      <w:r>
        <w:rPr>
          <w:rFonts w:hint="eastAsia" w:asciiTheme="minorEastAsia" w:hAnsiTheme="minorEastAsia" w:eastAsiaTheme="minorEastAsia"/>
          <w:szCs w:val="21"/>
          <w:highlight w:val="none"/>
        </w:rPr>
        <w:t xml:space="preserve">                          电话：</w:t>
      </w:r>
    </w:p>
    <w:p w14:paraId="7BF1AAB5">
      <w:pPr>
        <w:widowControl/>
        <w:snapToGrid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地址：南京市龙江小区月光广场8号农林大厦    地址：</w:t>
      </w:r>
    </w:p>
    <w:p w14:paraId="4B7FA1DE">
      <w:pPr>
        <w:widowControl/>
        <w:snapToGrid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p>
    <w:p w14:paraId="29892494">
      <w:pPr>
        <w:widowControl/>
        <w:snapToGrid w:val="0"/>
        <w:spacing w:line="360" w:lineRule="auto"/>
        <w:rPr>
          <w:rFonts w:asciiTheme="minorEastAsia" w:hAnsiTheme="minorEastAsia" w:eastAsiaTheme="minorEastAsia"/>
          <w:szCs w:val="21"/>
          <w:highlight w:val="none"/>
        </w:rPr>
      </w:pPr>
    </w:p>
    <w:p w14:paraId="4D4EBD2E">
      <w:pPr>
        <w:widowControl/>
        <w:snapToGrid w:val="0"/>
        <w:spacing w:line="360" w:lineRule="auto"/>
        <w:ind w:firstLine="4620" w:firstLineChars="2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签订日期：</w:t>
      </w:r>
    </w:p>
    <w:p w14:paraId="00AA6EBC">
      <w:pPr>
        <w:rPr>
          <w:rFonts w:asciiTheme="minorEastAsia" w:hAnsiTheme="minorEastAsia" w:eastAsiaTheme="minorEastAsia"/>
          <w:highlight w:val="none"/>
        </w:rPr>
      </w:pPr>
    </w:p>
    <w:p w14:paraId="7D044088">
      <w:pPr>
        <w:rPr>
          <w:rFonts w:asciiTheme="minorEastAsia" w:hAnsiTheme="minorEastAsia" w:eastAsiaTheme="minorEastAsia"/>
          <w:highlight w:val="none"/>
        </w:rPr>
      </w:pPr>
    </w:p>
    <w:p w14:paraId="023AF1D9">
      <w:pPr>
        <w:rPr>
          <w:rFonts w:asciiTheme="minorEastAsia" w:hAnsiTheme="minorEastAsia" w:eastAsiaTheme="minorEastAsia"/>
          <w:highlight w:val="none"/>
        </w:rPr>
      </w:pPr>
    </w:p>
    <w:p w14:paraId="2A5CCADB">
      <w:pPr>
        <w:rPr>
          <w:rFonts w:asciiTheme="minorEastAsia" w:hAnsiTheme="minorEastAsia" w:eastAsiaTheme="minorEastAsia"/>
          <w:highlight w:val="none"/>
        </w:rPr>
      </w:pPr>
    </w:p>
    <w:p w14:paraId="44DEEFCE">
      <w:pPr>
        <w:rPr>
          <w:rFonts w:asciiTheme="minorEastAsia" w:hAnsiTheme="minorEastAsia" w:eastAsiaTheme="minorEastAsia"/>
          <w:highlight w:val="none"/>
        </w:rPr>
      </w:pPr>
    </w:p>
    <w:p w14:paraId="37A27DD0">
      <w:pPr>
        <w:rPr>
          <w:rFonts w:asciiTheme="minorEastAsia" w:hAnsiTheme="minorEastAsia" w:eastAsiaTheme="minorEastAsia"/>
          <w:highlight w:val="none"/>
        </w:rPr>
      </w:pPr>
    </w:p>
    <w:p w14:paraId="6FC17571">
      <w:pPr>
        <w:rPr>
          <w:rFonts w:asciiTheme="minorEastAsia" w:hAnsiTheme="minorEastAsia" w:eastAsiaTheme="minorEastAsia"/>
          <w:highlight w:val="none"/>
        </w:rPr>
      </w:pPr>
    </w:p>
    <w:p w14:paraId="6BC36AEE">
      <w:pPr>
        <w:rPr>
          <w:rFonts w:asciiTheme="minorEastAsia" w:hAnsiTheme="minorEastAsia" w:eastAsiaTheme="minorEastAsia"/>
          <w:highlight w:val="none"/>
        </w:rPr>
      </w:pPr>
    </w:p>
    <w:p w14:paraId="42EA2878">
      <w:pPr>
        <w:rPr>
          <w:rFonts w:asciiTheme="minorEastAsia" w:hAnsiTheme="minorEastAsia" w:eastAsiaTheme="minorEastAsia"/>
          <w:highlight w:val="none"/>
        </w:rPr>
      </w:pPr>
    </w:p>
    <w:p w14:paraId="2C1F4EC0">
      <w:pPr>
        <w:rPr>
          <w:rFonts w:asciiTheme="minorEastAsia" w:hAnsiTheme="minorEastAsia" w:eastAsiaTheme="minorEastAsia"/>
          <w:highlight w:val="none"/>
        </w:rPr>
      </w:pPr>
    </w:p>
    <w:p w14:paraId="481CD658">
      <w:pPr>
        <w:rPr>
          <w:rFonts w:asciiTheme="minorEastAsia" w:hAnsiTheme="minorEastAsia" w:eastAsiaTheme="minorEastAsia"/>
          <w:highlight w:val="none"/>
        </w:rPr>
      </w:pPr>
    </w:p>
    <w:p w14:paraId="1557C976">
      <w:pPr>
        <w:rPr>
          <w:rFonts w:asciiTheme="minorEastAsia" w:hAnsiTheme="minorEastAsia" w:eastAsiaTheme="minorEastAsia"/>
          <w:highlight w:val="none"/>
        </w:rPr>
      </w:pPr>
    </w:p>
    <w:p w14:paraId="63D85F06">
      <w:pPr>
        <w:rPr>
          <w:rFonts w:asciiTheme="minorEastAsia" w:hAnsiTheme="minorEastAsia" w:eastAsiaTheme="minorEastAsia"/>
          <w:highlight w:val="none"/>
        </w:rPr>
      </w:pPr>
    </w:p>
    <w:p w14:paraId="7EC25AFE">
      <w:pPr>
        <w:rPr>
          <w:rFonts w:asciiTheme="minorEastAsia" w:hAnsiTheme="minorEastAsia" w:eastAsiaTheme="minorEastAsia"/>
          <w:highlight w:val="none"/>
        </w:rPr>
      </w:pPr>
    </w:p>
    <w:p w14:paraId="7976984A">
      <w:pPr>
        <w:rPr>
          <w:rFonts w:asciiTheme="minorEastAsia" w:hAnsiTheme="minorEastAsia" w:eastAsiaTheme="minorEastAsia"/>
          <w:highlight w:val="none"/>
        </w:rPr>
      </w:pPr>
    </w:p>
    <w:bookmarkEnd w:id="60"/>
    <w:p w14:paraId="4FC9ED47">
      <w:pPr>
        <w:pStyle w:val="3"/>
        <w:spacing w:before="120" w:after="120" w:line="360" w:lineRule="auto"/>
        <w:jc w:val="center"/>
        <w:rPr>
          <w:rFonts w:asciiTheme="minorEastAsia" w:hAnsiTheme="minorEastAsia" w:eastAsiaTheme="minorEastAsia"/>
          <w:highlight w:val="none"/>
        </w:rPr>
      </w:pPr>
      <w:bookmarkStart w:id="77" w:name="_Toc115271412"/>
      <w:bookmarkStart w:id="78" w:name="_Toc28223"/>
      <w:bookmarkStart w:id="79" w:name="_Toc122013408"/>
      <w:r>
        <w:rPr>
          <w:rFonts w:hint="eastAsia" w:asciiTheme="minorEastAsia" w:hAnsiTheme="minorEastAsia" w:eastAsiaTheme="minorEastAsia"/>
          <w:sz w:val="40"/>
          <w:szCs w:val="40"/>
          <w:highlight w:val="none"/>
        </w:rPr>
        <w:t>第六章  投标文件格式</w:t>
      </w:r>
      <w:bookmarkEnd w:id="77"/>
      <w:bookmarkEnd w:id="78"/>
      <w:bookmarkEnd w:id="79"/>
    </w:p>
    <w:p w14:paraId="2E94067B">
      <w:pPr>
        <w:pBdr>
          <w:top w:val="none" w:color="000000" w:sz="0" w:space="0"/>
          <w:left w:val="none" w:color="000000" w:sz="0" w:space="0"/>
          <w:bottom w:val="none" w:color="000000" w:sz="0" w:space="0"/>
          <w:right w:val="none" w:color="000000" w:sz="0" w:space="0"/>
        </w:pBdr>
        <w:spacing w:line="85" w:lineRule="atLeast"/>
        <w:jc w:val="center"/>
        <w:rPr>
          <w:rFonts w:asciiTheme="minorEastAsia" w:hAnsiTheme="minorEastAsia" w:eastAsiaTheme="minorEastAsia"/>
          <w:sz w:val="20"/>
          <w:szCs w:val="18"/>
          <w:highlight w:val="none"/>
        </w:rPr>
      </w:pPr>
      <w:r>
        <w:rPr>
          <w:rFonts w:cs="宋体" w:asciiTheme="minorEastAsia" w:hAnsiTheme="minorEastAsia" w:eastAsiaTheme="minorEastAsia"/>
          <w:b/>
          <w:color w:val="000000"/>
          <w:sz w:val="28"/>
          <w:szCs w:val="18"/>
          <w:highlight w:val="none"/>
        </w:rPr>
        <w:t>（投标格式经供参考）</w:t>
      </w:r>
    </w:p>
    <w:p w14:paraId="229759C4">
      <w:pPr>
        <w:rPr>
          <w:rFonts w:asciiTheme="minorEastAsia" w:hAnsiTheme="minorEastAsia" w:eastAsiaTheme="minorEastAsia"/>
          <w:highlight w:val="none"/>
        </w:rPr>
      </w:pPr>
    </w:p>
    <w:p w14:paraId="102233E3">
      <w:pPr>
        <w:rPr>
          <w:rFonts w:asciiTheme="minorEastAsia" w:hAnsiTheme="minorEastAsia" w:eastAsiaTheme="minorEastAsia"/>
          <w:highlight w:val="none"/>
        </w:rPr>
      </w:pPr>
    </w:p>
    <w:p w14:paraId="5487EEF2">
      <w:pPr>
        <w:rPr>
          <w:rFonts w:asciiTheme="minorEastAsia" w:hAnsiTheme="minorEastAsia" w:eastAsiaTheme="minorEastAsia"/>
          <w:highlight w:val="none"/>
        </w:rPr>
      </w:pPr>
    </w:p>
    <w:p w14:paraId="6A755B22">
      <w:pPr>
        <w:rPr>
          <w:rFonts w:asciiTheme="minorEastAsia" w:hAnsiTheme="minorEastAsia" w:eastAsiaTheme="minorEastAsia"/>
          <w:highlight w:val="none"/>
        </w:rPr>
      </w:pPr>
    </w:p>
    <w:p w14:paraId="2DF424C3">
      <w:pPr>
        <w:rPr>
          <w:rFonts w:asciiTheme="minorEastAsia" w:hAnsiTheme="minorEastAsia" w:eastAsiaTheme="minorEastAsia"/>
          <w:highlight w:val="none"/>
        </w:rPr>
      </w:pPr>
    </w:p>
    <w:p w14:paraId="6628AD70">
      <w:pPr>
        <w:rPr>
          <w:rFonts w:asciiTheme="minorEastAsia" w:hAnsiTheme="minorEastAsia" w:eastAsiaTheme="minorEastAsia"/>
          <w:highlight w:val="none"/>
        </w:rPr>
      </w:pPr>
    </w:p>
    <w:p w14:paraId="439E2AF9">
      <w:pPr>
        <w:rPr>
          <w:rFonts w:asciiTheme="minorEastAsia" w:hAnsiTheme="minorEastAsia" w:eastAsiaTheme="minorEastAsia"/>
          <w:highlight w:val="none"/>
        </w:rPr>
      </w:pPr>
    </w:p>
    <w:p w14:paraId="38C529B7">
      <w:pPr>
        <w:rPr>
          <w:rFonts w:asciiTheme="minorEastAsia" w:hAnsiTheme="minorEastAsia" w:eastAsiaTheme="minorEastAsia"/>
          <w:highlight w:val="none"/>
        </w:rPr>
      </w:pPr>
    </w:p>
    <w:p w14:paraId="4FD5E273">
      <w:pPr>
        <w:rPr>
          <w:rFonts w:asciiTheme="minorEastAsia" w:hAnsiTheme="minorEastAsia" w:eastAsiaTheme="minorEastAsia"/>
          <w:highlight w:val="none"/>
        </w:rPr>
      </w:pPr>
    </w:p>
    <w:p w14:paraId="2179DB71">
      <w:pPr>
        <w:rPr>
          <w:rFonts w:asciiTheme="minorEastAsia" w:hAnsiTheme="minorEastAsia" w:eastAsiaTheme="minorEastAsia"/>
          <w:highlight w:val="none"/>
        </w:rPr>
      </w:pPr>
    </w:p>
    <w:p w14:paraId="369B135E">
      <w:pPr>
        <w:rPr>
          <w:rFonts w:asciiTheme="minorEastAsia" w:hAnsiTheme="minorEastAsia" w:eastAsiaTheme="minorEastAsia"/>
          <w:highlight w:val="none"/>
        </w:rPr>
      </w:pPr>
    </w:p>
    <w:p w14:paraId="5A3B33E5">
      <w:pPr>
        <w:rPr>
          <w:rFonts w:asciiTheme="minorEastAsia" w:hAnsiTheme="minorEastAsia" w:eastAsiaTheme="minorEastAsia"/>
          <w:highlight w:val="none"/>
        </w:rPr>
      </w:pPr>
    </w:p>
    <w:p w14:paraId="183EB762">
      <w:pPr>
        <w:jc w:val="center"/>
        <w:rPr>
          <w:rFonts w:asciiTheme="minorEastAsia" w:hAnsiTheme="minorEastAsia" w:eastAsiaTheme="minorEastAsia"/>
          <w:b/>
          <w:sz w:val="72"/>
          <w:highlight w:val="none"/>
        </w:rPr>
      </w:pPr>
      <w:r>
        <w:rPr>
          <w:rFonts w:hint="eastAsia" w:asciiTheme="minorEastAsia" w:hAnsiTheme="minorEastAsia" w:eastAsiaTheme="minorEastAsia"/>
          <w:b/>
          <w:sz w:val="72"/>
          <w:highlight w:val="none"/>
        </w:rPr>
        <w:t>投  标  文  件</w:t>
      </w:r>
    </w:p>
    <w:p w14:paraId="0AA1F451">
      <w:pPr>
        <w:rPr>
          <w:rFonts w:asciiTheme="minorEastAsia" w:hAnsiTheme="minorEastAsia" w:eastAsiaTheme="minorEastAsia"/>
          <w:highlight w:val="none"/>
        </w:rPr>
      </w:pPr>
    </w:p>
    <w:p w14:paraId="2AE44C24">
      <w:pPr>
        <w:rPr>
          <w:rFonts w:asciiTheme="minorEastAsia" w:hAnsiTheme="minorEastAsia" w:eastAsiaTheme="minorEastAsia"/>
          <w:highlight w:val="none"/>
        </w:rPr>
      </w:pPr>
    </w:p>
    <w:p w14:paraId="5C66FEEB">
      <w:pPr>
        <w:rPr>
          <w:rFonts w:asciiTheme="minorEastAsia" w:hAnsiTheme="minorEastAsia" w:eastAsiaTheme="minorEastAsia"/>
          <w:highlight w:val="none"/>
        </w:rPr>
      </w:pPr>
    </w:p>
    <w:p w14:paraId="14B8AAC1">
      <w:pPr>
        <w:rPr>
          <w:rFonts w:asciiTheme="minorEastAsia" w:hAnsiTheme="minorEastAsia" w:eastAsiaTheme="minorEastAsia"/>
          <w:highlight w:val="none"/>
        </w:rPr>
      </w:pPr>
    </w:p>
    <w:p w14:paraId="1B46AA0E">
      <w:pPr>
        <w:rPr>
          <w:rFonts w:asciiTheme="minorEastAsia" w:hAnsiTheme="minorEastAsia" w:eastAsiaTheme="minorEastAsia"/>
          <w:highlight w:val="none"/>
        </w:rPr>
      </w:pPr>
    </w:p>
    <w:p w14:paraId="7EDE8189">
      <w:pPr>
        <w:rPr>
          <w:rFonts w:asciiTheme="minorEastAsia" w:hAnsiTheme="minorEastAsia" w:eastAsiaTheme="minorEastAsia"/>
          <w:highlight w:val="none"/>
        </w:rPr>
      </w:pPr>
    </w:p>
    <w:p w14:paraId="68FFF54E">
      <w:pPr>
        <w:rPr>
          <w:rFonts w:asciiTheme="minorEastAsia" w:hAnsiTheme="minorEastAsia" w:eastAsiaTheme="minorEastAsia"/>
          <w:highlight w:val="none"/>
        </w:rPr>
      </w:pPr>
    </w:p>
    <w:p w14:paraId="38FB1566">
      <w:pPr>
        <w:rPr>
          <w:rFonts w:asciiTheme="minorEastAsia" w:hAnsiTheme="minorEastAsia" w:eastAsiaTheme="minorEastAsia"/>
          <w:highlight w:val="none"/>
        </w:rPr>
      </w:pPr>
    </w:p>
    <w:p w14:paraId="681BE835">
      <w:pPr>
        <w:rPr>
          <w:rFonts w:asciiTheme="minorEastAsia" w:hAnsiTheme="minorEastAsia" w:eastAsiaTheme="minorEastAsia"/>
          <w:highlight w:val="none"/>
        </w:rPr>
      </w:pPr>
    </w:p>
    <w:p w14:paraId="1F4120FE">
      <w:pPr>
        <w:rPr>
          <w:rFonts w:asciiTheme="minorEastAsia" w:hAnsiTheme="minorEastAsia" w:eastAsiaTheme="minorEastAsia"/>
          <w:highlight w:val="none"/>
        </w:rPr>
      </w:pPr>
    </w:p>
    <w:p w14:paraId="69EDA55C">
      <w:pPr>
        <w:rPr>
          <w:rFonts w:asciiTheme="minorEastAsia" w:hAnsiTheme="minorEastAsia" w:eastAsiaTheme="minorEastAsia"/>
          <w:highlight w:val="none"/>
        </w:rPr>
      </w:pPr>
    </w:p>
    <w:p w14:paraId="7AD76DD2">
      <w:pPr>
        <w:rPr>
          <w:rFonts w:asciiTheme="minorEastAsia" w:hAnsiTheme="minorEastAsia" w:eastAsiaTheme="minorEastAsia"/>
          <w:highlight w:val="none"/>
        </w:rPr>
      </w:pPr>
    </w:p>
    <w:p w14:paraId="01D611AF">
      <w:pPr>
        <w:ind w:firstLine="1084" w:firstLineChars="300"/>
        <w:rPr>
          <w:rFonts w:asciiTheme="minorEastAsia" w:hAnsiTheme="minorEastAsia" w:eastAsiaTheme="minorEastAsia"/>
          <w:b/>
          <w:sz w:val="36"/>
          <w:highlight w:val="none"/>
        </w:rPr>
      </w:pPr>
      <w:r>
        <w:rPr>
          <w:rFonts w:hint="eastAsia" w:asciiTheme="minorEastAsia" w:hAnsiTheme="minorEastAsia" w:eastAsiaTheme="minorEastAsia"/>
          <w:b/>
          <w:sz w:val="36"/>
          <w:highlight w:val="none"/>
        </w:rPr>
        <w:t>项 目 名 称：</w:t>
      </w:r>
      <w:r>
        <w:rPr>
          <w:rFonts w:hint="eastAsia" w:asciiTheme="minorEastAsia" w:hAnsiTheme="minorEastAsia" w:eastAsiaTheme="minorEastAsia"/>
          <w:b/>
          <w:sz w:val="36"/>
          <w:highlight w:val="none"/>
          <w:u w:val="single"/>
        </w:rPr>
        <w:t xml:space="preserve">                   </w:t>
      </w:r>
    </w:p>
    <w:p w14:paraId="377CD15F">
      <w:pPr>
        <w:ind w:firstLine="1084" w:firstLineChars="300"/>
        <w:rPr>
          <w:rFonts w:asciiTheme="minorEastAsia" w:hAnsiTheme="minorEastAsia" w:eastAsiaTheme="minorEastAsia"/>
          <w:b/>
          <w:sz w:val="36"/>
          <w:highlight w:val="none"/>
          <w:u w:val="single"/>
        </w:rPr>
      </w:pPr>
      <w:r>
        <w:rPr>
          <w:rFonts w:hint="eastAsia" w:asciiTheme="minorEastAsia" w:hAnsiTheme="minorEastAsia" w:eastAsiaTheme="minorEastAsia"/>
          <w:b/>
          <w:sz w:val="36"/>
          <w:highlight w:val="none"/>
        </w:rPr>
        <w:t>招 标 编 号：</w:t>
      </w:r>
      <w:r>
        <w:rPr>
          <w:rFonts w:hint="eastAsia" w:asciiTheme="minorEastAsia" w:hAnsiTheme="minorEastAsia" w:eastAsiaTheme="minorEastAsia"/>
          <w:b/>
          <w:sz w:val="36"/>
          <w:highlight w:val="none"/>
          <w:u w:val="single"/>
        </w:rPr>
        <w:t xml:space="preserve">                   </w:t>
      </w:r>
    </w:p>
    <w:p w14:paraId="3155E85A">
      <w:pPr>
        <w:rPr>
          <w:rFonts w:asciiTheme="minorEastAsia" w:hAnsiTheme="minorEastAsia" w:eastAsiaTheme="minorEastAsia"/>
          <w:b/>
          <w:sz w:val="36"/>
          <w:highlight w:val="none"/>
          <w:u w:val="single"/>
        </w:rPr>
      </w:pPr>
      <w:r>
        <w:rPr>
          <w:rFonts w:hint="eastAsia" w:asciiTheme="minorEastAsia" w:hAnsiTheme="minorEastAsia" w:eastAsiaTheme="minorEastAsia"/>
          <w:b/>
          <w:sz w:val="36"/>
          <w:highlight w:val="none"/>
        </w:rPr>
        <w:t xml:space="preserve">      投标人名称 ：</w:t>
      </w:r>
      <w:r>
        <w:rPr>
          <w:rFonts w:hint="eastAsia" w:asciiTheme="minorEastAsia" w:hAnsiTheme="minorEastAsia" w:eastAsiaTheme="minorEastAsia"/>
          <w:b/>
          <w:sz w:val="36"/>
          <w:highlight w:val="none"/>
          <w:u w:val="single"/>
        </w:rPr>
        <w:t xml:space="preserve"> </w:t>
      </w:r>
      <w:r>
        <w:rPr>
          <w:rFonts w:hint="eastAsia" w:cs="宋体" w:asciiTheme="minorEastAsia" w:hAnsiTheme="minorEastAsia" w:eastAsiaTheme="minorEastAsia"/>
          <w:b/>
          <w:sz w:val="36"/>
          <w:highlight w:val="none"/>
          <w:u w:val="single"/>
        </w:rPr>
        <w:t>（加盖公章）</w:t>
      </w:r>
    </w:p>
    <w:p w14:paraId="1EAF1ED3">
      <w:pPr>
        <w:rPr>
          <w:rFonts w:asciiTheme="minorEastAsia" w:hAnsiTheme="minorEastAsia" w:eastAsiaTheme="minorEastAsia"/>
          <w:b/>
          <w:sz w:val="36"/>
          <w:highlight w:val="none"/>
          <w:u w:val="single"/>
        </w:rPr>
      </w:pPr>
      <w:r>
        <w:rPr>
          <w:rFonts w:hint="eastAsia" w:asciiTheme="minorEastAsia" w:hAnsiTheme="minorEastAsia" w:eastAsiaTheme="minorEastAsia"/>
          <w:b/>
          <w:sz w:val="36"/>
          <w:highlight w:val="none"/>
        </w:rPr>
        <w:t xml:space="preserve">      日      期 ：</w:t>
      </w:r>
      <w:r>
        <w:rPr>
          <w:rFonts w:hint="eastAsia" w:asciiTheme="minorEastAsia" w:hAnsiTheme="minorEastAsia" w:eastAsiaTheme="minorEastAsia"/>
          <w:b/>
          <w:sz w:val="36"/>
          <w:highlight w:val="none"/>
          <w:u w:val="single"/>
        </w:rPr>
        <w:t xml:space="preserve">                    </w:t>
      </w:r>
    </w:p>
    <w:p w14:paraId="698FF2D0">
      <w:pPr>
        <w:rPr>
          <w:rFonts w:asciiTheme="minorEastAsia" w:hAnsiTheme="minorEastAsia" w:eastAsiaTheme="minorEastAsia"/>
          <w:highlight w:val="none"/>
        </w:rPr>
      </w:pPr>
    </w:p>
    <w:p w14:paraId="2D09343B">
      <w:pPr>
        <w:pStyle w:val="15"/>
        <w:rPr>
          <w:rFonts w:asciiTheme="minorEastAsia" w:hAnsiTheme="minorEastAsia" w:eastAsiaTheme="minorEastAsia"/>
          <w:highlight w:val="none"/>
        </w:rPr>
      </w:pPr>
    </w:p>
    <w:p w14:paraId="4CA230CF">
      <w:pPr>
        <w:rPr>
          <w:rFonts w:asciiTheme="minorEastAsia" w:hAnsiTheme="minorEastAsia" w:eastAsiaTheme="minorEastAsia"/>
          <w:highlight w:val="none"/>
        </w:rPr>
      </w:pPr>
    </w:p>
    <w:p w14:paraId="097F5F2E">
      <w:pPr>
        <w:rPr>
          <w:rFonts w:asciiTheme="minorEastAsia" w:hAnsiTheme="minorEastAsia" w:eastAsiaTheme="minorEastAsia"/>
          <w:highlight w:val="none"/>
        </w:rPr>
      </w:pPr>
    </w:p>
    <w:p w14:paraId="2A379AA7">
      <w:pPr>
        <w:spacing w:line="440" w:lineRule="exact"/>
        <w:jc w:val="center"/>
        <w:rPr>
          <w:rFonts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投标主要文件目录</w:t>
      </w:r>
    </w:p>
    <w:p w14:paraId="5455D86F">
      <w:pPr>
        <w:spacing w:line="440" w:lineRule="exact"/>
        <w:jc w:val="center"/>
        <w:rPr>
          <w:rFonts w:asciiTheme="minorEastAsia" w:hAnsiTheme="minorEastAsia" w:eastAsiaTheme="minorEastAsia"/>
          <w:b/>
          <w:bCs/>
          <w:sz w:val="32"/>
          <w:szCs w:val="32"/>
          <w:highlight w:val="none"/>
        </w:rPr>
      </w:pPr>
    </w:p>
    <w:p w14:paraId="3CF7F176">
      <w:pPr>
        <w:spacing w:line="360" w:lineRule="auto"/>
        <w:ind w:left="480"/>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一、法人或者其他组织的营业执照等证明文件，自然人的身份证明</w:t>
      </w:r>
    </w:p>
    <w:p w14:paraId="3DF2E2CB">
      <w:pPr>
        <w:spacing w:line="360" w:lineRule="auto"/>
        <w:ind w:left="480"/>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二、上一年度的财务状况报告（投标人成立不满一年无需提供）</w:t>
      </w:r>
    </w:p>
    <w:p w14:paraId="18761EBE">
      <w:pPr>
        <w:spacing w:line="360" w:lineRule="auto"/>
        <w:ind w:left="480"/>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三、依法缴纳税收和社会保障资金的相关材料（提供提交投标文件截止时间前半年内至少一个月依法缴纳税收及缴纳社会保障资金的证明材料。投标人依法享受缓缴、免缴税收、社会保障资金的提供证明材料）</w:t>
      </w:r>
    </w:p>
    <w:p w14:paraId="2A44EEA5">
      <w:pPr>
        <w:spacing w:line="360" w:lineRule="auto"/>
        <w:ind w:left="480"/>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四、具备履行合同所必需的设备和专业技术能力的书面声明</w:t>
      </w:r>
    </w:p>
    <w:p w14:paraId="13FBCACD">
      <w:pPr>
        <w:spacing w:line="360" w:lineRule="auto"/>
        <w:ind w:firstLine="480" w:firstLineChars="200"/>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五、参加政府采购活动前 3 年内在经营活动中没有重大违法记录的书面声明</w:t>
      </w:r>
    </w:p>
    <w:p w14:paraId="38395F35">
      <w:pPr>
        <w:spacing w:line="360" w:lineRule="auto"/>
        <w:ind w:firstLine="480" w:firstLineChars="200"/>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六、特定资格要求的证明文件（如果本项目设置特定资格要求，则需要提供） </w:t>
      </w:r>
    </w:p>
    <w:p w14:paraId="596B6983">
      <w:pPr>
        <w:spacing w:line="360" w:lineRule="auto"/>
        <w:ind w:firstLine="480" w:firstLineChars="200"/>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七、投标函</w:t>
      </w:r>
    </w:p>
    <w:p w14:paraId="50BEBB7B">
      <w:pPr>
        <w:spacing w:line="360" w:lineRule="auto"/>
        <w:ind w:firstLine="480" w:firstLineChars="200"/>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八、法人授权书</w:t>
      </w:r>
    </w:p>
    <w:p w14:paraId="6D87A58D">
      <w:pPr>
        <w:spacing w:line="360" w:lineRule="auto"/>
        <w:ind w:firstLine="480" w:firstLineChars="200"/>
        <w:rPr>
          <w:rFonts w:asciiTheme="minorEastAsia" w:hAnsiTheme="minorEastAsia" w:eastAsiaTheme="minorEastAsia"/>
          <w:sz w:val="24"/>
          <w:szCs w:val="22"/>
          <w:highlight w:val="none"/>
        </w:rPr>
      </w:pPr>
      <w:r>
        <w:rPr>
          <w:rFonts w:hint="eastAsia" w:asciiTheme="minorEastAsia" w:hAnsiTheme="minorEastAsia" w:eastAsiaTheme="minorEastAsia"/>
          <w:iCs/>
          <w:sz w:val="24"/>
          <w:szCs w:val="22"/>
          <w:highlight w:val="none"/>
        </w:rPr>
        <w:t>九、中小企业声明函</w:t>
      </w:r>
    </w:p>
    <w:p w14:paraId="2EC139CC">
      <w:pPr>
        <w:spacing w:line="360" w:lineRule="auto"/>
        <w:ind w:firstLine="480" w:firstLineChars="20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十、残疾人福利性单位声明函</w:t>
      </w:r>
    </w:p>
    <w:p w14:paraId="13CC56FB">
      <w:pPr>
        <w:spacing w:line="360" w:lineRule="auto"/>
        <w:ind w:firstLine="480" w:firstLineChars="200"/>
        <w:rPr>
          <w:rFonts w:asciiTheme="minorEastAsia" w:hAnsiTheme="minorEastAsia" w:eastAsiaTheme="minorEastAsia"/>
          <w:sz w:val="24"/>
          <w:szCs w:val="22"/>
          <w:highlight w:val="none"/>
        </w:rPr>
      </w:pPr>
      <w:r>
        <w:rPr>
          <w:rFonts w:hint="eastAsia" w:asciiTheme="minorEastAsia" w:hAnsiTheme="minorEastAsia" w:eastAsiaTheme="minorEastAsia"/>
          <w:sz w:val="24"/>
          <w:highlight w:val="none"/>
        </w:rPr>
        <w:t>十一、监狱企业证明</w:t>
      </w:r>
    </w:p>
    <w:p w14:paraId="25C2A3E0">
      <w:pPr>
        <w:spacing w:line="360" w:lineRule="auto"/>
        <w:ind w:firstLine="480" w:firstLineChars="20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十二、技术要求响应及偏离表</w:t>
      </w:r>
    </w:p>
    <w:p w14:paraId="161D508F">
      <w:pPr>
        <w:spacing w:line="360" w:lineRule="auto"/>
        <w:ind w:firstLine="480" w:firstLineChars="20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十三、商务要求响应及偏离表</w:t>
      </w:r>
    </w:p>
    <w:p w14:paraId="06FD199F">
      <w:pPr>
        <w:spacing w:line="360" w:lineRule="auto"/>
        <w:ind w:firstLine="480" w:firstLineChars="200"/>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十四、开标一览表</w:t>
      </w:r>
    </w:p>
    <w:p w14:paraId="7AE10EBC">
      <w:pPr>
        <w:pStyle w:val="37"/>
        <w:ind w:firstLine="480" w:firstLineChars="200"/>
        <w:rPr>
          <w:rFonts w:asciiTheme="minorEastAsia" w:hAnsiTheme="minorEastAsia" w:eastAsiaTheme="minorEastAsia"/>
          <w:highlight w:val="none"/>
        </w:rPr>
      </w:pPr>
      <w:r>
        <w:rPr>
          <w:rFonts w:hint="eastAsia" w:asciiTheme="minorEastAsia" w:hAnsiTheme="minorEastAsia" w:eastAsiaTheme="minorEastAsia"/>
          <w:i/>
          <w:highlight w:val="none"/>
          <w:u w:val="single"/>
        </w:rPr>
        <w:t>十五、分项报价表</w:t>
      </w:r>
    </w:p>
    <w:p w14:paraId="6EC33C58">
      <w:pPr>
        <w:spacing w:line="360" w:lineRule="auto"/>
        <w:ind w:firstLine="480" w:firstLineChars="20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十六、近三年来至今类似项目业绩</w:t>
      </w:r>
    </w:p>
    <w:p w14:paraId="08C701AA">
      <w:pPr>
        <w:pStyle w:val="37"/>
        <w:ind w:firstLine="480" w:firstLineChars="200"/>
        <w:rPr>
          <w:rFonts w:asciiTheme="minorEastAsia" w:hAnsiTheme="minorEastAsia" w:eastAsiaTheme="minorEastAsia"/>
          <w:highlight w:val="none"/>
        </w:rPr>
      </w:pPr>
      <w:r>
        <w:rPr>
          <w:rFonts w:hint="eastAsia" w:cs="Times New Roman" w:asciiTheme="minorEastAsia" w:hAnsiTheme="minorEastAsia" w:eastAsiaTheme="minorEastAsia"/>
          <w:kern w:val="2"/>
          <w:highlight w:val="none"/>
        </w:rPr>
        <w:t>十七、服务方案</w:t>
      </w:r>
    </w:p>
    <w:p w14:paraId="022EA911">
      <w:pPr>
        <w:spacing w:line="360" w:lineRule="auto"/>
        <w:ind w:firstLine="480" w:firstLineChars="20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十八、投标人认为需要提供的其他材料（格式自拟）</w:t>
      </w:r>
    </w:p>
    <w:p w14:paraId="682B65F1">
      <w:pPr>
        <w:spacing w:line="360" w:lineRule="auto"/>
        <w:ind w:firstLine="480" w:firstLineChars="200"/>
        <w:rPr>
          <w:rFonts w:asciiTheme="minorEastAsia" w:hAnsiTheme="minorEastAsia" w:eastAsiaTheme="minorEastAsia"/>
          <w:iCs/>
          <w:highlight w:val="none"/>
        </w:rPr>
      </w:pPr>
      <w:r>
        <w:rPr>
          <w:rFonts w:hint="eastAsia" w:asciiTheme="minorEastAsia" w:hAnsiTheme="minorEastAsia" w:eastAsiaTheme="minorEastAsia"/>
          <w:iCs/>
          <w:sz w:val="24"/>
          <w:szCs w:val="22"/>
          <w:highlight w:val="none"/>
        </w:rPr>
        <w:t>十九、关于符合本国产品标准的声明函（如有）</w:t>
      </w:r>
    </w:p>
    <w:p w14:paraId="7158D064">
      <w:pPr>
        <w:spacing w:line="360" w:lineRule="auto"/>
        <w:ind w:firstLine="480" w:firstLineChars="20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二十、质疑函范本</w:t>
      </w:r>
    </w:p>
    <w:p w14:paraId="5D542FA8">
      <w:pPr>
        <w:spacing w:line="440" w:lineRule="exact"/>
        <w:ind w:firstLine="480" w:firstLineChars="200"/>
        <w:rPr>
          <w:rFonts w:asciiTheme="minorEastAsia" w:hAnsiTheme="minorEastAsia" w:eastAsiaTheme="minorEastAsia"/>
          <w:sz w:val="24"/>
          <w:szCs w:val="22"/>
          <w:highlight w:val="none"/>
        </w:rPr>
      </w:pPr>
    </w:p>
    <w:p w14:paraId="2017349C">
      <w:pPr>
        <w:spacing w:line="440" w:lineRule="exact"/>
        <w:ind w:firstLine="480" w:firstLineChars="200"/>
        <w:rPr>
          <w:rFonts w:asciiTheme="minorEastAsia" w:hAnsiTheme="minorEastAsia" w:eastAsiaTheme="minorEastAsia"/>
          <w:sz w:val="24"/>
          <w:szCs w:val="22"/>
          <w:highlight w:val="none"/>
        </w:rPr>
      </w:pPr>
    </w:p>
    <w:p w14:paraId="5A264706">
      <w:pPr>
        <w:spacing w:line="440" w:lineRule="exact"/>
        <w:ind w:firstLine="480" w:firstLineChars="200"/>
        <w:rPr>
          <w:rFonts w:asciiTheme="minorEastAsia" w:hAnsiTheme="minorEastAsia" w:eastAsiaTheme="minorEastAsia"/>
          <w:sz w:val="24"/>
          <w:szCs w:val="22"/>
          <w:highlight w:val="none"/>
        </w:rPr>
      </w:pPr>
    </w:p>
    <w:p w14:paraId="097FA938">
      <w:pPr>
        <w:spacing w:line="440" w:lineRule="exact"/>
        <w:ind w:firstLine="480" w:firstLineChars="200"/>
        <w:rPr>
          <w:rFonts w:asciiTheme="minorEastAsia" w:hAnsiTheme="minorEastAsia" w:eastAsiaTheme="minorEastAsia"/>
          <w:sz w:val="24"/>
          <w:szCs w:val="22"/>
          <w:highlight w:val="none"/>
        </w:rPr>
      </w:pPr>
    </w:p>
    <w:p w14:paraId="018B7C60">
      <w:pPr>
        <w:spacing w:line="440" w:lineRule="exact"/>
        <w:ind w:firstLine="480" w:firstLineChars="200"/>
        <w:rPr>
          <w:rFonts w:asciiTheme="minorEastAsia" w:hAnsiTheme="minorEastAsia" w:eastAsiaTheme="minorEastAsia"/>
          <w:sz w:val="24"/>
          <w:szCs w:val="22"/>
          <w:highlight w:val="none"/>
        </w:rPr>
      </w:pPr>
    </w:p>
    <w:p w14:paraId="04C4E4E4">
      <w:pPr>
        <w:spacing w:line="440" w:lineRule="exact"/>
        <w:ind w:firstLine="480" w:firstLineChars="200"/>
        <w:rPr>
          <w:rFonts w:asciiTheme="minorEastAsia" w:hAnsiTheme="minorEastAsia" w:eastAsiaTheme="minorEastAsia"/>
          <w:sz w:val="24"/>
          <w:szCs w:val="22"/>
          <w:highlight w:val="none"/>
        </w:rPr>
      </w:pPr>
    </w:p>
    <w:p w14:paraId="7D181CB5">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一、法人或者其他组织的营业执照等证明文件，自然人的身份证明</w:t>
      </w:r>
    </w:p>
    <w:p w14:paraId="56816389">
      <w:pPr>
        <w:rPr>
          <w:rFonts w:asciiTheme="minorEastAsia" w:hAnsiTheme="minorEastAsia" w:eastAsiaTheme="minorEastAsia"/>
          <w:szCs w:val="22"/>
          <w:highlight w:val="none"/>
        </w:rPr>
      </w:pPr>
    </w:p>
    <w:p w14:paraId="42BC8CBB">
      <w:pPr>
        <w:pStyle w:val="77"/>
        <w:rPr>
          <w:rFonts w:asciiTheme="minorEastAsia" w:hAnsiTheme="minorEastAsia" w:eastAsiaTheme="minorEastAsia"/>
          <w:highlight w:val="none"/>
        </w:rPr>
      </w:pPr>
    </w:p>
    <w:p w14:paraId="307BEF77">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二、财务状况报告</w:t>
      </w:r>
    </w:p>
    <w:p w14:paraId="18F6EDF4">
      <w:pPr>
        <w:spacing w:line="440" w:lineRule="exact"/>
        <w:ind w:firstLine="480" w:firstLineChars="200"/>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提供参加本次政府采购活动前半年内任一个月的财报或上一年度财务审计报告。</w:t>
      </w:r>
    </w:p>
    <w:p w14:paraId="6C8B073D">
      <w:pPr>
        <w:rPr>
          <w:rFonts w:asciiTheme="minorEastAsia" w:hAnsiTheme="minorEastAsia" w:eastAsiaTheme="minorEastAsia"/>
          <w:szCs w:val="22"/>
          <w:highlight w:val="none"/>
        </w:rPr>
      </w:pPr>
    </w:p>
    <w:p w14:paraId="46B9B8A3">
      <w:pPr>
        <w:pStyle w:val="77"/>
        <w:rPr>
          <w:rFonts w:asciiTheme="minorEastAsia" w:hAnsiTheme="minorEastAsia" w:eastAsiaTheme="minorEastAsia"/>
          <w:highlight w:val="none"/>
        </w:rPr>
      </w:pPr>
    </w:p>
    <w:p w14:paraId="6132C3D6">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三、依法缴纳税收和社会保障资金的相关材料</w:t>
      </w:r>
    </w:p>
    <w:p w14:paraId="48A19B19">
      <w:pPr>
        <w:ind w:firstLine="480" w:firstLineChars="200"/>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提供提交投标文件截止时间前半年内至少一个月依法缴纳税收及缴纳社会保障资金的证明材料。投标人依法享受缓缴、免缴税收、社会保障资金的提供证明材料。</w:t>
      </w:r>
    </w:p>
    <w:p w14:paraId="61C0E081">
      <w:pPr>
        <w:rPr>
          <w:rFonts w:asciiTheme="minorEastAsia" w:hAnsiTheme="minorEastAsia" w:eastAsiaTheme="minorEastAsia"/>
          <w:szCs w:val="22"/>
          <w:highlight w:val="none"/>
        </w:rPr>
      </w:pPr>
    </w:p>
    <w:p w14:paraId="133B54F3">
      <w:pPr>
        <w:pStyle w:val="77"/>
        <w:rPr>
          <w:rFonts w:asciiTheme="minorEastAsia" w:hAnsiTheme="minorEastAsia" w:eastAsiaTheme="minorEastAsia"/>
          <w:highlight w:val="none"/>
        </w:rPr>
      </w:pPr>
    </w:p>
    <w:p w14:paraId="12BCEF23">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四、具备履行合同所必需的设备和专业技术能力的书面声明</w:t>
      </w:r>
    </w:p>
    <w:p w14:paraId="5E6102B3">
      <w:pPr>
        <w:spacing w:line="460" w:lineRule="exact"/>
        <w:ind w:firstLine="492"/>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我单位郑重声明：我单位具备履行本项采购合同所必需的设备和专业技术能力，为履行本项采购合同我公司具备如下主要设备和主要专业技术能力：</w:t>
      </w:r>
    </w:p>
    <w:p w14:paraId="3C8EB4E8">
      <w:pPr>
        <w:spacing w:line="460" w:lineRule="exact"/>
        <w:ind w:firstLine="492"/>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主要设备有：</w:t>
      </w:r>
      <w:r>
        <w:rPr>
          <w:rFonts w:hint="eastAsia" w:asciiTheme="minorEastAsia" w:hAnsiTheme="minorEastAsia" w:eastAsiaTheme="minorEastAsia"/>
          <w:bCs/>
          <w:sz w:val="24"/>
          <w:szCs w:val="22"/>
          <w:highlight w:val="none"/>
          <w:u w:val="single"/>
        </w:rPr>
        <w:t xml:space="preserve"> </w:t>
      </w:r>
      <w:r>
        <w:rPr>
          <w:rFonts w:asciiTheme="minorEastAsia" w:hAnsiTheme="minorEastAsia" w:eastAsiaTheme="minorEastAsia"/>
          <w:bCs/>
          <w:sz w:val="24"/>
          <w:szCs w:val="22"/>
          <w:highlight w:val="none"/>
          <w:u w:val="single"/>
        </w:rPr>
        <w:t xml:space="preserve">                    </w:t>
      </w:r>
      <w:r>
        <w:rPr>
          <w:rFonts w:hint="eastAsia" w:asciiTheme="minorEastAsia" w:hAnsiTheme="minorEastAsia" w:eastAsiaTheme="minorEastAsia"/>
          <w:bCs/>
          <w:sz w:val="24"/>
          <w:szCs w:val="22"/>
          <w:highlight w:val="none"/>
          <w:u w:val="single"/>
        </w:rPr>
        <w:t xml:space="preserve"> </w:t>
      </w:r>
      <w:r>
        <w:rPr>
          <w:rFonts w:hint="eastAsia" w:asciiTheme="minorEastAsia" w:hAnsiTheme="minorEastAsia" w:eastAsiaTheme="minorEastAsia"/>
          <w:bCs/>
          <w:sz w:val="24"/>
          <w:szCs w:val="22"/>
          <w:highlight w:val="none"/>
        </w:rPr>
        <w:t>。</w:t>
      </w:r>
    </w:p>
    <w:p w14:paraId="4DB899B9">
      <w:pPr>
        <w:spacing w:line="460" w:lineRule="exact"/>
        <w:ind w:firstLine="492"/>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主要专业技术能力有：</w:t>
      </w:r>
      <w:r>
        <w:rPr>
          <w:rFonts w:hint="eastAsia" w:asciiTheme="minorEastAsia" w:hAnsiTheme="minorEastAsia" w:eastAsiaTheme="minorEastAsia"/>
          <w:bCs/>
          <w:sz w:val="24"/>
          <w:szCs w:val="22"/>
          <w:highlight w:val="none"/>
          <w:u w:val="single"/>
        </w:rPr>
        <w:t xml:space="preserve">  </w:t>
      </w:r>
      <w:r>
        <w:rPr>
          <w:rFonts w:asciiTheme="minorEastAsia" w:hAnsiTheme="minorEastAsia" w:eastAsiaTheme="minorEastAsia"/>
          <w:bCs/>
          <w:sz w:val="24"/>
          <w:szCs w:val="22"/>
          <w:highlight w:val="none"/>
          <w:u w:val="single"/>
        </w:rPr>
        <w:t xml:space="preserve">            </w:t>
      </w:r>
      <w:r>
        <w:rPr>
          <w:rFonts w:hint="eastAsia" w:asciiTheme="minorEastAsia" w:hAnsiTheme="minorEastAsia" w:eastAsiaTheme="minorEastAsia"/>
          <w:bCs/>
          <w:sz w:val="24"/>
          <w:szCs w:val="22"/>
          <w:highlight w:val="none"/>
          <w:u w:val="single"/>
        </w:rPr>
        <w:t xml:space="preserve"> </w:t>
      </w:r>
      <w:r>
        <w:rPr>
          <w:rFonts w:hint="eastAsia" w:asciiTheme="minorEastAsia" w:hAnsiTheme="minorEastAsia" w:eastAsiaTheme="minorEastAsia"/>
          <w:bCs/>
          <w:sz w:val="24"/>
          <w:szCs w:val="22"/>
          <w:highlight w:val="none"/>
        </w:rPr>
        <w:t>。</w:t>
      </w:r>
    </w:p>
    <w:p w14:paraId="090ACB38">
      <w:pPr>
        <w:ind w:firstLine="5040" w:firstLineChars="210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声明人：（加盖公章）</w:t>
      </w:r>
    </w:p>
    <w:p w14:paraId="4675AA42">
      <w:pPr>
        <w:adjustRightInd w:val="0"/>
        <w:ind w:firstLine="5040" w:firstLineChars="210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日期：   年  月   日</w:t>
      </w:r>
    </w:p>
    <w:p w14:paraId="54557165">
      <w:pPr>
        <w:rPr>
          <w:rFonts w:asciiTheme="minorEastAsia" w:hAnsiTheme="minorEastAsia" w:eastAsiaTheme="minorEastAsia"/>
          <w:szCs w:val="22"/>
          <w:highlight w:val="none"/>
        </w:rPr>
      </w:pPr>
    </w:p>
    <w:p w14:paraId="08C25003">
      <w:pPr>
        <w:pStyle w:val="77"/>
        <w:rPr>
          <w:rFonts w:asciiTheme="minorEastAsia" w:hAnsiTheme="minorEastAsia" w:eastAsiaTheme="minorEastAsia"/>
          <w:highlight w:val="none"/>
        </w:rPr>
      </w:pPr>
    </w:p>
    <w:p w14:paraId="5319CA47">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五、参加政府采购活动前 3 年内在经营活动中没有重大违法记录的书面声明</w:t>
      </w:r>
    </w:p>
    <w:p w14:paraId="3B0EF8A0">
      <w:pPr>
        <w:spacing w:line="460" w:lineRule="exact"/>
        <w:rPr>
          <w:rFonts w:asciiTheme="minorEastAsia" w:hAnsiTheme="minorEastAsia" w:eastAsiaTheme="minorEastAsia"/>
          <w:b/>
          <w:bCs/>
          <w:sz w:val="44"/>
          <w:szCs w:val="44"/>
          <w:highlight w:val="none"/>
        </w:rPr>
      </w:pPr>
      <w:r>
        <w:rPr>
          <w:rFonts w:hint="eastAsia" w:asciiTheme="minorEastAsia" w:hAnsiTheme="minorEastAsia" w:eastAsiaTheme="minorEastAsia"/>
          <w:b/>
          <w:bCs/>
          <w:sz w:val="44"/>
          <w:szCs w:val="44"/>
          <w:highlight w:val="none"/>
        </w:rPr>
        <w:t xml:space="preserve">                 声  明</w:t>
      </w:r>
    </w:p>
    <w:p w14:paraId="0767AF7F">
      <w:pPr>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
          <w:bCs/>
          <w:sz w:val="24"/>
          <w:szCs w:val="22"/>
          <w:highlight w:val="none"/>
        </w:rPr>
        <w:t xml:space="preserve">    </w:t>
      </w:r>
      <w:r>
        <w:rPr>
          <w:rFonts w:hint="eastAsia" w:asciiTheme="minorEastAsia" w:hAnsiTheme="minorEastAsia" w:eastAsiaTheme="minorEastAsia"/>
          <w:bCs/>
          <w:sz w:val="24"/>
          <w:szCs w:val="22"/>
          <w:highlight w:val="none"/>
        </w:rPr>
        <w:t>我单位郑重声明：参加本次政府采购活动前 3 年内，我单位在经营活动中没有因违法经营受到刑事处罚或者责令停产停业、吊销许可证或者执照、较大数额罚款等行政处罚。</w:t>
      </w:r>
    </w:p>
    <w:p w14:paraId="68830FC6">
      <w:pPr>
        <w:ind w:firstLine="5040" w:firstLineChars="210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声明人：（加盖公章）</w:t>
      </w:r>
    </w:p>
    <w:p w14:paraId="1BEDD2AB">
      <w:pPr>
        <w:adjustRightInd w:val="0"/>
        <w:ind w:firstLine="5040" w:firstLineChars="2100"/>
        <w:rPr>
          <w:rFonts w:asciiTheme="minorEastAsia" w:hAnsiTheme="minorEastAsia" w:eastAsiaTheme="minorEastAsia"/>
          <w:szCs w:val="22"/>
          <w:highlight w:val="none"/>
        </w:rPr>
      </w:pPr>
      <w:r>
        <w:rPr>
          <w:rFonts w:hint="eastAsia" w:asciiTheme="minorEastAsia" w:hAnsiTheme="minorEastAsia" w:eastAsiaTheme="minorEastAsia"/>
          <w:sz w:val="24"/>
          <w:szCs w:val="22"/>
          <w:highlight w:val="none"/>
        </w:rPr>
        <w:t>日期：   年  月   日</w:t>
      </w:r>
    </w:p>
    <w:p w14:paraId="4C20D377">
      <w:pPr>
        <w:rPr>
          <w:rFonts w:asciiTheme="minorEastAsia" w:hAnsiTheme="minorEastAsia" w:eastAsiaTheme="minorEastAsia"/>
          <w:i/>
          <w:sz w:val="28"/>
          <w:szCs w:val="32"/>
          <w:highlight w:val="none"/>
          <w:u w:val="single"/>
        </w:rPr>
      </w:pPr>
    </w:p>
    <w:p w14:paraId="6AFFE283">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六、特定资格要求的证明文件</w:t>
      </w:r>
    </w:p>
    <w:p w14:paraId="05CCE860">
      <w:pPr>
        <w:spacing w:before="156" w:beforeLines="5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如果本项目申请人的特定资格要求中要求提供的，必须提供。</w:t>
      </w:r>
    </w:p>
    <w:p w14:paraId="135971EC">
      <w:pPr>
        <w:rPr>
          <w:rFonts w:asciiTheme="minorEastAsia" w:hAnsiTheme="minorEastAsia" w:eastAsiaTheme="minorEastAsia"/>
          <w:highlight w:val="none"/>
        </w:rPr>
      </w:pPr>
    </w:p>
    <w:p w14:paraId="0167F76C">
      <w:pPr>
        <w:rPr>
          <w:rFonts w:asciiTheme="minorEastAsia" w:hAnsiTheme="minorEastAsia" w:eastAsiaTheme="minorEastAsia"/>
          <w:szCs w:val="22"/>
          <w:highlight w:val="none"/>
        </w:rPr>
      </w:pPr>
    </w:p>
    <w:p w14:paraId="2217A3E0">
      <w:pPr>
        <w:jc w:val="left"/>
        <w:rPr>
          <w:rFonts w:asciiTheme="minorEastAsia" w:hAnsiTheme="minorEastAsia" w:eastAsiaTheme="minorEastAsia"/>
          <w:bCs/>
          <w:i/>
          <w:sz w:val="28"/>
          <w:szCs w:val="32"/>
          <w:highlight w:val="none"/>
          <w:u w:val="single"/>
        </w:rPr>
      </w:pPr>
      <w:r>
        <w:rPr>
          <w:rFonts w:hint="eastAsia" w:asciiTheme="minorEastAsia" w:hAnsiTheme="minorEastAsia" w:eastAsiaTheme="minorEastAsia"/>
          <w:i/>
          <w:sz w:val="28"/>
          <w:szCs w:val="32"/>
          <w:highlight w:val="none"/>
          <w:u w:val="single"/>
        </w:rPr>
        <w:t>七、投标函</w:t>
      </w:r>
    </w:p>
    <w:p w14:paraId="243DE451">
      <w:pPr>
        <w:adjustRightInd w:val="0"/>
        <w:spacing w:before="156" w:beforeLines="50" w:line="420" w:lineRule="exact"/>
        <w:jc w:val="left"/>
        <w:textAlignment w:val="baseline"/>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致：[采购人名称</w:t>
      </w:r>
      <w:r>
        <w:rPr>
          <w:rFonts w:asciiTheme="minorEastAsia" w:hAnsiTheme="minorEastAsia" w:eastAsiaTheme="minorEastAsia"/>
          <w:sz w:val="24"/>
          <w:szCs w:val="21"/>
          <w:highlight w:val="none"/>
        </w:rPr>
        <w:t>]</w:t>
      </w:r>
    </w:p>
    <w:p w14:paraId="03414128">
      <w:pPr>
        <w:adjustRightInd w:val="0"/>
        <w:spacing w:line="420" w:lineRule="exact"/>
        <w:ind w:firstLine="480" w:firstLineChars="200"/>
        <w:jc w:val="left"/>
        <w:textAlignment w:val="baseline"/>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根据贵方的</w:t>
      </w:r>
      <w:r>
        <w:rPr>
          <w:rFonts w:hint="eastAsia" w:asciiTheme="minorEastAsia" w:hAnsiTheme="minorEastAsia" w:eastAsiaTheme="minorEastAsia"/>
          <w:kern w:val="0"/>
          <w:sz w:val="24"/>
          <w:szCs w:val="24"/>
          <w:highlight w:val="none"/>
          <w:u w:val="single"/>
        </w:rPr>
        <w:t>（项目编号：</w:t>
      </w:r>
      <w:r>
        <w:rPr>
          <w:rFonts w:asciiTheme="minorEastAsia" w:hAnsiTheme="minorEastAsia" w:eastAsiaTheme="minorEastAsia"/>
          <w:kern w:val="0"/>
          <w:sz w:val="24"/>
          <w:szCs w:val="24"/>
          <w:highlight w:val="none"/>
          <w:u w:val="single"/>
        </w:rPr>
        <w:t xml:space="preserve">    </w:t>
      </w:r>
      <w:r>
        <w:rPr>
          <w:rFonts w:hint="eastAsia" w:asciiTheme="minorEastAsia" w:hAnsiTheme="minorEastAsia" w:eastAsiaTheme="minorEastAsia"/>
          <w:kern w:val="0"/>
          <w:sz w:val="24"/>
          <w:szCs w:val="24"/>
          <w:highlight w:val="none"/>
          <w:u w:val="single"/>
        </w:rPr>
        <w:t>）[项目名称</w:t>
      </w:r>
      <w:r>
        <w:rPr>
          <w:rFonts w:asciiTheme="minorEastAsia" w:hAnsiTheme="minorEastAsia" w:eastAsiaTheme="minorEastAsia"/>
          <w:kern w:val="0"/>
          <w:sz w:val="24"/>
          <w:szCs w:val="24"/>
          <w:highlight w:val="none"/>
          <w:u w:val="single"/>
        </w:rPr>
        <w:t xml:space="preserve">]      </w:t>
      </w:r>
      <w:r>
        <w:rPr>
          <w:rFonts w:hint="eastAsia" w:asciiTheme="minorEastAsia" w:hAnsiTheme="minorEastAsia" w:eastAsiaTheme="minorEastAsia"/>
          <w:kern w:val="0"/>
          <w:sz w:val="24"/>
          <w:szCs w:val="24"/>
          <w:highlight w:val="none"/>
          <w:u w:val="single"/>
        </w:rPr>
        <w:t xml:space="preserve"> </w:t>
      </w:r>
      <w:r>
        <w:rPr>
          <w:rFonts w:hint="eastAsia" w:asciiTheme="minorEastAsia" w:hAnsiTheme="minorEastAsia" w:eastAsiaTheme="minorEastAsia"/>
          <w:sz w:val="24"/>
          <w:szCs w:val="21"/>
          <w:highlight w:val="none"/>
        </w:rPr>
        <w:t>招标文件，正式授权下述签字人</w:t>
      </w:r>
      <w:r>
        <w:rPr>
          <w:rFonts w:hint="eastAsia" w:asciiTheme="minorEastAsia" w:hAnsiTheme="minorEastAsia" w:eastAsiaTheme="minorEastAsia"/>
          <w:kern w:val="0"/>
          <w:sz w:val="36"/>
          <w:szCs w:val="24"/>
          <w:highlight w:val="none"/>
          <w:u w:val="single"/>
        </w:rPr>
        <w:t xml:space="preserve">    </w:t>
      </w:r>
      <w:r>
        <w:rPr>
          <w:rFonts w:hint="eastAsia" w:asciiTheme="minorEastAsia" w:hAnsiTheme="minorEastAsia" w:eastAsiaTheme="minorEastAsia"/>
          <w:sz w:val="24"/>
          <w:szCs w:val="21"/>
          <w:highlight w:val="none"/>
        </w:rPr>
        <w:t xml:space="preserve"> (姓名)代表我方</w:t>
      </w:r>
      <w:r>
        <w:rPr>
          <w:rFonts w:hint="eastAsia" w:asciiTheme="minorEastAsia" w:hAnsiTheme="minorEastAsia" w:eastAsiaTheme="minorEastAsia"/>
          <w:kern w:val="0"/>
          <w:sz w:val="36"/>
          <w:szCs w:val="24"/>
          <w:highlight w:val="none"/>
          <w:u w:val="single"/>
        </w:rPr>
        <w:t xml:space="preserve">         </w:t>
      </w:r>
      <w:r>
        <w:rPr>
          <w:rFonts w:hint="eastAsia" w:asciiTheme="minorEastAsia" w:hAnsiTheme="minorEastAsia" w:eastAsiaTheme="minorEastAsia"/>
          <w:sz w:val="24"/>
          <w:szCs w:val="21"/>
          <w:highlight w:val="none"/>
        </w:rPr>
        <w:t>（投标人的名称），全权处理本次项目投标的有关事宜。</w:t>
      </w:r>
    </w:p>
    <w:p w14:paraId="0F520155">
      <w:pPr>
        <w:adjustRightInd w:val="0"/>
        <w:spacing w:line="420" w:lineRule="exact"/>
        <w:ind w:firstLine="480" w:firstLineChars="200"/>
        <w:jc w:val="left"/>
        <w:textAlignment w:val="baseline"/>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据此函，</w:t>
      </w:r>
      <w:r>
        <w:rPr>
          <w:rFonts w:hint="eastAsia" w:asciiTheme="minorEastAsia" w:hAnsiTheme="minorEastAsia" w:eastAsiaTheme="minorEastAsia"/>
          <w:kern w:val="0"/>
          <w:sz w:val="36"/>
          <w:szCs w:val="24"/>
          <w:highlight w:val="none"/>
          <w:u w:val="single"/>
        </w:rPr>
        <w:t xml:space="preserve">            </w:t>
      </w:r>
      <w:r>
        <w:rPr>
          <w:rFonts w:hint="eastAsia" w:asciiTheme="minorEastAsia" w:hAnsiTheme="minorEastAsia" w:eastAsiaTheme="minorEastAsia"/>
          <w:sz w:val="24"/>
          <w:szCs w:val="21"/>
          <w:highlight w:val="none"/>
        </w:rPr>
        <w:t>签字人兹宣布同意如下：</w:t>
      </w:r>
    </w:p>
    <w:p w14:paraId="09DAE5CC">
      <w:pPr>
        <w:adjustRightInd w:val="0"/>
        <w:spacing w:line="420" w:lineRule="exact"/>
        <w:ind w:firstLine="480"/>
        <w:jc w:val="left"/>
        <w:textAlignment w:val="baseline"/>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1.按招标文件规定的各项要求，向买方提供所需货物与服务。</w:t>
      </w:r>
    </w:p>
    <w:p w14:paraId="72DD3370">
      <w:pPr>
        <w:adjustRightInd w:val="0"/>
        <w:spacing w:line="420" w:lineRule="exact"/>
        <w:ind w:firstLine="480" w:firstLineChars="200"/>
        <w:jc w:val="left"/>
        <w:textAlignment w:val="baseline"/>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2.我们完全理解贵方不一定将合同授予最低报价的投标人。</w:t>
      </w:r>
    </w:p>
    <w:p w14:paraId="0D1B08F1">
      <w:pPr>
        <w:adjustRightInd w:val="0"/>
        <w:spacing w:line="420" w:lineRule="exact"/>
        <w:ind w:firstLine="480" w:firstLineChars="200"/>
        <w:jc w:val="left"/>
        <w:textAlignment w:val="baseline"/>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3.我们已详细审核全部招标文件及其有效补充文件，我们知道必须放弃提出含糊不清或误解问题的权利。</w:t>
      </w:r>
    </w:p>
    <w:p w14:paraId="75EE7070">
      <w:pPr>
        <w:adjustRightInd w:val="0"/>
        <w:spacing w:line="420" w:lineRule="exact"/>
        <w:ind w:firstLine="480"/>
        <w:jc w:val="left"/>
        <w:textAlignment w:val="baseline"/>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4.我们同意从规定的开标日期起遵循本投标文件，并在规定的投标有效期期满之前均具有约束力。</w:t>
      </w:r>
    </w:p>
    <w:p w14:paraId="5152F19A">
      <w:pPr>
        <w:adjustRightInd w:val="0"/>
        <w:spacing w:line="420" w:lineRule="exact"/>
        <w:ind w:firstLine="480"/>
        <w:jc w:val="left"/>
        <w:textAlignment w:val="baseline"/>
        <w:rPr>
          <w:rFonts w:asciiTheme="minorEastAsia" w:hAnsiTheme="minorEastAsia" w:eastAsiaTheme="minorEastAsia"/>
          <w:sz w:val="24"/>
          <w:szCs w:val="21"/>
          <w:highlight w:val="none"/>
        </w:rPr>
      </w:pPr>
      <w:r>
        <w:rPr>
          <w:rFonts w:asciiTheme="minorEastAsia" w:hAnsiTheme="minorEastAsia" w:eastAsiaTheme="minorEastAsia"/>
          <w:sz w:val="24"/>
          <w:szCs w:val="21"/>
          <w:highlight w:val="none"/>
        </w:rPr>
        <w:t>5</w:t>
      </w:r>
      <w:r>
        <w:rPr>
          <w:rFonts w:hint="eastAsia" w:asciiTheme="minorEastAsia" w:hAnsiTheme="minorEastAsia" w:eastAsiaTheme="minorEastAsia"/>
          <w:sz w:val="24"/>
          <w:szCs w:val="21"/>
          <w:highlight w:val="none"/>
        </w:rPr>
        <w:t>.同意向贵方提供贵方可能另外要求的与投标有关的任何证据或资料，并保证我方已提供和将要提供的文件是真实的、准确的。</w:t>
      </w:r>
    </w:p>
    <w:p w14:paraId="58839FA5">
      <w:pPr>
        <w:adjustRightInd w:val="0"/>
        <w:spacing w:line="420" w:lineRule="exact"/>
        <w:ind w:firstLine="480"/>
        <w:jc w:val="left"/>
        <w:textAlignment w:val="baseline"/>
        <w:rPr>
          <w:rFonts w:asciiTheme="minorEastAsia" w:hAnsiTheme="minorEastAsia" w:eastAsiaTheme="minorEastAsia"/>
          <w:sz w:val="24"/>
          <w:szCs w:val="21"/>
          <w:highlight w:val="none"/>
        </w:rPr>
      </w:pPr>
      <w:r>
        <w:rPr>
          <w:rFonts w:asciiTheme="minorEastAsia" w:hAnsiTheme="minorEastAsia" w:eastAsiaTheme="minorEastAsia"/>
          <w:sz w:val="24"/>
          <w:szCs w:val="21"/>
          <w:highlight w:val="none"/>
        </w:rPr>
        <w:t>6</w:t>
      </w:r>
      <w:r>
        <w:rPr>
          <w:rFonts w:hint="eastAsia" w:asciiTheme="minorEastAsia" w:hAnsiTheme="minorEastAsia" w:eastAsiaTheme="minorEastAsia"/>
          <w:sz w:val="24"/>
          <w:szCs w:val="21"/>
          <w:highlight w:val="none"/>
        </w:rPr>
        <w:t>.一旦我方中标,我方将根据招标文件的规定，严格履行合同的责任和义务,并保证在招标文件规定的时间完成项目，交付买方验收、使用。</w:t>
      </w:r>
    </w:p>
    <w:p w14:paraId="0061FDF3">
      <w:pPr>
        <w:adjustRightInd w:val="0"/>
        <w:spacing w:line="420" w:lineRule="exact"/>
        <w:ind w:firstLine="480"/>
        <w:jc w:val="left"/>
        <w:textAlignment w:val="baseline"/>
        <w:rPr>
          <w:rFonts w:asciiTheme="minorEastAsia" w:hAnsiTheme="minorEastAsia" w:eastAsiaTheme="minorEastAsia"/>
          <w:sz w:val="24"/>
          <w:szCs w:val="21"/>
          <w:highlight w:val="none"/>
        </w:rPr>
      </w:pPr>
      <w:r>
        <w:rPr>
          <w:rFonts w:asciiTheme="minorEastAsia" w:hAnsiTheme="minorEastAsia" w:eastAsiaTheme="minorEastAsia"/>
          <w:sz w:val="24"/>
          <w:szCs w:val="21"/>
          <w:highlight w:val="none"/>
        </w:rPr>
        <w:t>7</w:t>
      </w:r>
      <w:r>
        <w:rPr>
          <w:rFonts w:hint="eastAsia" w:asciiTheme="minorEastAsia" w:hAnsiTheme="minorEastAsia" w:eastAsiaTheme="minorEastAsia"/>
          <w:sz w:val="24"/>
          <w:szCs w:val="21"/>
          <w:highlight w:val="none"/>
        </w:rPr>
        <w:t>.与本投标有关的正式通讯地址为：</w:t>
      </w:r>
    </w:p>
    <w:p w14:paraId="0C09C0A3">
      <w:pPr>
        <w:adjustRightInd w:val="0"/>
        <w:spacing w:line="420" w:lineRule="exact"/>
        <w:ind w:left="420" w:leftChars="200" w:firstLine="480" w:firstLineChars="200"/>
        <w:jc w:val="left"/>
        <w:textAlignment w:val="baseline"/>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地址：</w:t>
      </w:r>
    </w:p>
    <w:p w14:paraId="44C2F6A1">
      <w:pPr>
        <w:adjustRightInd w:val="0"/>
        <w:spacing w:line="420" w:lineRule="exact"/>
        <w:ind w:left="420" w:leftChars="200" w:firstLine="480" w:firstLineChars="200"/>
        <w:jc w:val="left"/>
        <w:textAlignment w:val="baseline"/>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邮编：</w:t>
      </w:r>
    </w:p>
    <w:p w14:paraId="1074D655">
      <w:pPr>
        <w:adjustRightInd w:val="0"/>
        <w:spacing w:line="420" w:lineRule="exact"/>
        <w:ind w:left="420" w:leftChars="200" w:firstLine="480" w:firstLineChars="200"/>
        <w:jc w:val="left"/>
        <w:textAlignment w:val="baseline"/>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电话：</w:t>
      </w:r>
    </w:p>
    <w:p w14:paraId="6238D230">
      <w:pPr>
        <w:adjustRightInd w:val="0"/>
        <w:spacing w:line="420" w:lineRule="exact"/>
        <w:ind w:left="420" w:leftChars="200" w:firstLine="480" w:firstLineChars="200"/>
        <w:jc w:val="left"/>
        <w:textAlignment w:val="baseline"/>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传真：</w:t>
      </w:r>
    </w:p>
    <w:p w14:paraId="3C46434B">
      <w:pPr>
        <w:adjustRightInd w:val="0"/>
        <w:spacing w:line="420" w:lineRule="exact"/>
        <w:ind w:left="420" w:leftChars="200" w:firstLine="480" w:firstLineChars="200"/>
        <w:jc w:val="left"/>
        <w:textAlignment w:val="baseline"/>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投标人开户行：</w:t>
      </w:r>
    </w:p>
    <w:p w14:paraId="0BA7FC16">
      <w:pPr>
        <w:adjustRightInd w:val="0"/>
        <w:spacing w:line="420" w:lineRule="exact"/>
        <w:ind w:left="420" w:leftChars="200" w:firstLine="480" w:firstLineChars="200"/>
        <w:jc w:val="left"/>
        <w:textAlignment w:val="baseline"/>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账户： </w:t>
      </w:r>
    </w:p>
    <w:p w14:paraId="5C9CE9A3">
      <w:pPr>
        <w:tabs>
          <w:tab w:val="left" w:pos="360"/>
        </w:tabs>
        <w:spacing w:line="360" w:lineRule="auto"/>
        <w:ind w:firstLine="960" w:firstLineChars="400"/>
        <w:rPr>
          <w:rFonts w:asciiTheme="minorEastAsia" w:hAnsiTheme="minorEastAsia" w:eastAsiaTheme="minorEastAsia"/>
          <w:sz w:val="24"/>
          <w:szCs w:val="24"/>
          <w:highlight w:val="none"/>
        </w:rPr>
      </w:pPr>
    </w:p>
    <w:p w14:paraId="1BEBB5E1">
      <w:pPr>
        <w:adjustRightInd w:val="0"/>
        <w:spacing w:line="420" w:lineRule="exact"/>
        <w:ind w:firstLine="480"/>
        <w:jc w:val="left"/>
        <w:textAlignment w:val="baseline"/>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投标人名称：</w:t>
      </w:r>
      <w:r>
        <w:rPr>
          <w:rFonts w:hint="eastAsia" w:asciiTheme="minorEastAsia" w:hAnsiTheme="minorEastAsia" w:eastAsiaTheme="minorEastAsia"/>
          <w:sz w:val="24"/>
          <w:szCs w:val="21"/>
          <w:highlight w:val="none"/>
          <w:u w:val="single"/>
        </w:rPr>
        <w:t>（加盖公章）</w:t>
      </w:r>
    </w:p>
    <w:p w14:paraId="5B5EE723">
      <w:pPr>
        <w:adjustRightInd w:val="0"/>
        <w:spacing w:line="420" w:lineRule="exact"/>
        <w:ind w:firstLine="480" w:firstLineChars="200"/>
        <w:jc w:val="left"/>
        <w:textAlignment w:val="baseline"/>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日期：_______年____月____日</w:t>
      </w:r>
    </w:p>
    <w:p w14:paraId="48670F85">
      <w:pPr>
        <w:pStyle w:val="29"/>
        <w:rPr>
          <w:rFonts w:asciiTheme="minorEastAsia" w:hAnsiTheme="minorEastAsia" w:eastAsiaTheme="minorEastAsia"/>
          <w:highlight w:val="none"/>
        </w:rPr>
      </w:pPr>
    </w:p>
    <w:p w14:paraId="33A9590E">
      <w:pPr>
        <w:jc w:val="left"/>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八、法人授权书</w:t>
      </w:r>
    </w:p>
    <w:p w14:paraId="5775A293">
      <w:pPr>
        <w:tabs>
          <w:tab w:val="left" w:pos="360"/>
        </w:tabs>
        <w:spacing w:line="360" w:lineRule="auto"/>
        <w:ind w:firstLine="480" w:firstLineChars="200"/>
        <w:rPr>
          <w:rFonts w:asciiTheme="minorEastAsia" w:hAnsiTheme="minorEastAsia" w:eastAsiaTheme="minorEastAsia"/>
          <w:sz w:val="24"/>
          <w:szCs w:val="24"/>
          <w:highlight w:val="none"/>
        </w:rPr>
      </w:pPr>
    </w:p>
    <w:p w14:paraId="6B04AFD1">
      <w:pPr>
        <w:tabs>
          <w:tab w:val="left" w:pos="360"/>
        </w:tabs>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本授权书声明：____________（投标人名称）授权________________（被授权人的姓名）为我方就</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u w:val="single"/>
        </w:rPr>
        <w:t>[</w:t>
      </w:r>
      <w:r>
        <w:rPr>
          <w:rFonts w:asciiTheme="minorEastAsia" w:hAnsiTheme="minorEastAsia" w:eastAsiaTheme="minorEastAsia"/>
          <w:sz w:val="24"/>
          <w:szCs w:val="24"/>
          <w:highlight w:val="none"/>
          <w:u w:val="single"/>
        </w:rPr>
        <w:t xml:space="preserve">项目名称]   </w:t>
      </w:r>
      <w:r>
        <w:rPr>
          <w:rFonts w:hint="eastAsia" w:asciiTheme="minorEastAsia" w:hAnsiTheme="minorEastAsia" w:eastAsiaTheme="minorEastAsia"/>
          <w:sz w:val="24"/>
          <w:szCs w:val="24"/>
          <w:highlight w:val="none"/>
          <w:u w:val="single"/>
        </w:rPr>
        <w:t>（项目编号：</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u w:val="single"/>
        </w:rPr>
        <w:t>）</w:t>
      </w:r>
      <w:r>
        <w:rPr>
          <w:rFonts w:hint="eastAsia" w:asciiTheme="minorEastAsia" w:hAnsiTheme="minorEastAsia" w:eastAsiaTheme="minorEastAsia"/>
          <w:sz w:val="24"/>
          <w:szCs w:val="24"/>
          <w:highlight w:val="none"/>
        </w:rPr>
        <w:t>项目采购活动的合法代理人，以本单位名义全权处理一切与该项目采购有关的事务。</w:t>
      </w:r>
    </w:p>
    <w:p w14:paraId="5CDAEFF2">
      <w:pPr>
        <w:tabs>
          <w:tab w:val="left" w:pos="360"/>
        </w:tabs>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本授权书于______年____月____日起生效，特此声明。</w:t>
      </w:r>
    </w:p>
    <w:p w14:paraId="47ABD7AB">
      <w:pPr>
        <w:tabs>
          <w:tab w:val="left" w:pos="360"/>
        </w:tabs>
        <w:spacing w:line="360" w:lineRule="auto"/>
        <w:rPr>
          <w:rFonts w:asciiTheme="minorEastAsia" w:hAnsiTheme="minorEastAsia" w:eastAsiaTheme="minorEastAsia"/>
          <w:sz w:val="24"/>
          <w:szCs w:val="24"/>
          <w:highlight w:val="none"/>
          <w:u w:val="single"/>
        </w:rPr>
      </w:pPr>
      <w:r>
        <w:rPr>
          <w:rFonts w:hint="eastAsia" w:asciiTheme="minorEastAsia" w:hAnsiTheme="minorEastAsia" w:eastAsiaTheme="minorEastAsia"/>
          <w:sz w:val="24"/>
          <w:szCs w:val="24"/>
          <w:highlight w:val="none"/>
        </w:rPr>
        <w:t xml:space="preserve">          被授权人身份证号码：</w:t>
      </w:r>
      <w:r>
        <w:rPr>
          <w:rFonts w:hint="eastAsia" w:asciiTheme="minorEastAsia" w:hAnsiTheme="minorEastAsia" w:eastAsiaTheme="minorEastAsia"/>
          <w:sz w:val="24"/>
          <w:szCs w:val="24"/>
          <w:highlight w:val="none"/>
          <w:u w:val="single"/>
        </w:rPr>
        <w:t xml:space="preserve">                              </w:t>
      </w:r>
    </w:p>
    <w:p w14:paraId="0304FA4D">
      <w:pPr>
        <w:tabs>
          <w:tab w:val="left" w:pos="360"/>
        </w:tabs>
        <w:spacing w:line="360" w:lineRule="auto"/>
        <w:rPr>
          <w:rFonts w:asciiTheme="minorEastAsia" w:hAnsiTheme="minorEastAsia" w:eastAsiaTheme="minorEastAsia"/>
          <w:sz w:val="24"/>
          <w:szCs w:val="24"/>
          <w:highlight w:val="none"/>
          <w:u w:val="single"/>
        </w:rPr>
      </w:pPr>
      <w:r>
        <w:rPr>
          <w:rFonts w:hint="eastAsia" w:asciiTheme="minorEastAsia" w:hAnsiTheme="minorEastAsia" w:eastAsiaTheme="minorEastAsia"/>
          <w:sz w:val="24"/>
          <w:szCs w:val="24"/>
          <w:highlight w:val="none"/>
        </w:rPr>
        <w:t xml:space="preserve">          被授权人联系电话：（手机）</w:t>
      </w:r>
      <w:r>
        <w:rPr>
          <w:rFonts w:hint="eastAsia" w:asciiTheme="minorEastAsia" w:hAnsiTheme="minorEastAsia" w:eastAsiaTheme="minorEastAsia"/>
          <w:sz w:val="24"/>
          <w:szCs w:val="24"/>
          <w:highlight w:val="none"/>
          <w:u w:val="single"/>
        </w:rPr>
        <w:t xml:space="preserve">                        </w:t>
      </w:r>
    </w:p>
    <w:p w14:paraId="2B8E2B88">
      <w:pPr>
        <w:tabs>
          <w:tab w:val="left" w:pos="360"/>
        </w:tabs>
        <w:spacing w:line="360" w:lineRule="auto"/>
        <w:ind w:firstLine="1200" w:firstLineChars="500"/>
        <w:rPr>
          <w:rFonts w:asciiTheme="minorEastAsia" w:hAnsiTheme="minorEastAsia" w:eastAsiaTheme="minorEastAsia"/>
          <w:sz w:val="24"/>
          <w:szCs w:val="24"/>
          <w:highlight w:val="none"/>
        </w:rPr>
      </w:pPr>
    </w:p>
    <w:p w14:paraId="29747AA6">
      <w:pPr>
        <w:tabs>
          <w:tab w:val="left" w:pos="360"/>
        </w:tabs>
        <w:spacing w:line="360" w:lineRule="auto"/>
        <w:ind w:firstLine="1200" w:firstLineChars="5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授权单位名称：</w:t>
      </w:r>
      <w:r>
        <w:rPr>
          <w:rFonts w:hint="eastAsia" w:asciiTheme="minorEastAsia" w:hAnsiTheme="minorEastAsia" w:eastAsiaTheme="minorEastAsia"/>
          <w:sz w:val="24"/>
          <w:szCs w:val="24"/>
          <w:highlight w:val="none"/>
          <w:u w:val="single"/>
        </w:rPr>
        <w:t>（加盖公章）</w:t>
      </w:r>
    </w:p>
    <w:p w14:paraId="3F1AAC81">
      <w:pPr>
        <w:tabs>
          <w:tab w:val="left" w:pos="360"/>
        </w:tabs>
        <w:spacing w:line="360" w:lineRule="auto"/>
        <w:ind w:firstLine="480" w:firstLineChars="200"/>
        <w:rPr>
          <w:rFonts w:asciiTheme="minorEastAsia" w:hAnsiTheme="minorEastAsia" w:eastAsiaTheme="minorEastAsia"/>
          <w:sz w:val="24"/>
          <w:szCs w:val="24"/>
          <w:highlight w:val="none"/>
          <w:u w:val="single"/>
        </w:rPr>
      </w:pPr>
      <w:r>
        <w:rPr>
          <w:rFonts w:hint="eastAsia" w:asciiTheme="minorEastAsia" w:hAnsiTheme="minorEastAsia" w:eastAsiaTheme="minorEastAsia"/>
          <w:sz w:val="24"/>
          <w:szCs w:val="24"/>
          <w:highlight w:val="none"/>
        </w:rPr>
        <w:t xml:space="preserve">      单位地址：</w:t>
      </w:r>
      <w:r>
        <w:rPr>
          <w:rFonts w:hint="eastAsia" w:asciiTheme="minorEastAsia" w:hAnsiTheme="minorEastAsia" w:eastAsiaTheme="minorEastAsia"/>
          <w:sz w:val="24"/>
          <w:szCs w:val="24"/>
          <w:highlight w:val="none"/>
          <w:u w:val="single"/>
        </w:rPr>
        <w:t xml:space="preserve">                                        </w:t>
      </w:r>
    </w:p>
    <w:p w14:paraId="2644D8B8">
      <w:pPr>
        <w:tabs>
          <w:tab w:val="left" w:pos="360"/>
        </w:tabs>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日期：</w:t>
      </w:r>
      <w:r>
        <w:rPr>
          <w:rFonts w:hint="eastAsia"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u w:val="single"/>
        </w:rPr>
        <w:t xml:space="preserve">   </w:t>
      </w:r>
    </w:p>
    <w:p w14:paraId="267F3620">
      <w:pPr>
        <w:rPr>
          <w:rFonts w:asciiTheme="minorEastAsia" w:hAnsiTheme="minorEastAsia" w:eastAsiaTheme="minorEastAsia"/>
          <w:i/>
          <w:sz w:val="24"/>
          <w:szCs w:val="24"/>
          <w:highlight w:val="none"/>
          <w:u w:val="single"/>
        </w:rPr>
      </w:pPr>
    </w:p>
    <w:p w14:paraId="53EC54B7">
      <w:pPr>
        <w:rPr>
          <w:rFonts w:asciiTheme="minorEastAsia" w:hAnsiTheme="minorEastAsia" w:eastAsiaTheme="minorEastAsia"/>
          <w:i/>
          <w:sz w:val="24"/>
          <w:szCs w:val="24"/>
          <w:highlight w:val="none"/>
          <w:u w:val="single"/>
        </w:rPr>
      </w:pPr>
    </w:p>
    <w:p w14:paraId="71F195A6">
      <w:pPr>
        <w:rPr>
          <w:rFonts w:asciiTheme="minorEastAsia" w:hAnsiTheme="minorEastAsia" w:eastAsiaTheme="minorEastAsia"/>
          <w:i/>
          <w:sz w:val="24"/>
          <w:szCs w:val="24"/>
          <w:highlight w:val="none"/>
          <w:u w:val="single"/>
        </w:rPr>
      </w:pPr>
    </w:p>
    <w:p w14:paraId="077D7B76">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t>法定代表人身份证复印件：</w:t>
      </w:r>
    </w:p>
    <w:p w14:paraId="73E3C6CC">
      <w:pPr>
        <w:rPr>
          <w:rFonts w:asciiTheme="minorEastAsia" w:hAnsiTheme="minorEastAsia" w:eastAsiaTheme="minorEastAsia"/>
          <w:i/>
          <w:sz w:val="24"/>
          <w:szCs w:val="24"/>
          <w:highlight w:val="none"/>
          <w:u w:val="single"/>
        </w:rPr>
      </w:pPr>
    </w:p>
    <w:p w14:paraId="46B2F16F">
      <w:pPr>
        <w:rPr>
          <w:rFonts w:asciiTheme="minorEastAsia" w:hAnsiTheme="minorEastAsia" w:eastAsiaTheme="minorEastAsia"/>
          <w:highlight w:val="none"/>
        </w:rPr>
      </w:pPr>
    </w:p>
    <w:p w14:paraId="7189FFCF">
      <w:pPr>
        <w:rPr>
          <w:rFonts w:asciiTheme="minorEastAsia" w:hAnsiTheme="minorEastAsia" w:eastAsiaTheme="minorEastAsia"/>
          <w:i/>
          <w:sz w:val="24"/>
          <w:szCs w:val="24"/>
          <w:highlight w:val="none"/>
          <w:u w:val="single"/>
        </w:rPr>
      </w:pPr>
    </w:p>
    <w:p w14:paraId="2E5DD0F2">
      <w:pPr>
        <w:rPr>
          <w:rFonts w:asciiTheme="minorEastAsia" w:hAnsiTheme="minorEastAsia" w:eastAsiaTheme="minorEastAsia"/>
          <w:highlight w:val="none"/>
        </w:rPr>
      </w:pPr>
    </w:p>
    <w:p w14:paraId="0302CCBB">
      <w:pPr>
        <w:rPr>
          <w:rFonts w:asciiTheme="minorEastAsia" w:hAnsiTheme="minorEastAsia" w:eastAsiaTheme="minorEastAsia"/>
          <w:i/>
          <w:sz w:val="24"/>
          <w:szCs w:val="24"/>
          <w:highlight w:val="none"/>
          <w:u w:val="single"/>
        </w:rPr>
      </w:pPr>
    </w:p>
    <w:p w14:paraId="0F4304B2">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t>授权代表身份证复印件：</w:t>
      </w:r>
    </w:p>
    <w:p w14:paraId="12A3ADAA">
      <w:pPr>
        <w:adjustRightInd w:val="0"/>
        <w:spacing w:line="420" w:lineRule="exact"/>
        <w:ind w:left="420" w:leftChars="200" w:firstLine="480" w:firstLineChars="200"/>
        <w:jc w:val="left"/>
        <w:textAlignment w:val="baseline"/>
        <w:rPr>
          <w:rFonts w:asciiTheme="minorEastAsia" w:hAnsiTheme="minorEastAsia" w:eastAsiaTheme="minorEastAsia"/>
          <w:sz w:val="24"/>
          <w:szCs w:val="21"/>
          <w:highlight w:val="none"/>
        </w:rPr>
      </w:pPr>
      <w:r>
        <w:rPr>
          <w:rFonts w:asciiTheme="minorEastAsia" w:hAnsiTheme="minorEastAsia" w:eastAsiaTheme="minorEastAsia"/>
          <w:bCs/>
          <w:sz w:val="24"/>
          <w:szCs w:val="22"/>
          <w:highlight w:val="none"/>
        </w:rPr>
        <w:br w:type="page"/>
      </w:r>
    </w:p>
    <w:p w14:paraId="4FFD0BB9">
      <w:pPr>
        <w:spacing w:line="560" w:lineRule="exact"/>
        <w:ind w:firstLine="281" w:firstLineChars="100"/>
        <w:jc w:val="center"/>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t>九、中小企业声明函（货物）</w:t>
      </w:r>
    </w:p>
    <w:p w14:paraId="412E3B4A">
      <w:pPr>
        <w:spacing w:before="312" w:beforeLines="100" w:line="360" w:lineRule="auto"/>
        <w:ind w:firstLine="360" w:firstLineChars="15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本公司（联合体）郑重声明，根据《政府采购促进中小企业发展管理办法》(财库[2020]46号)的规定，本公司（联合体）参加江苏畅采工程咨询有限公司组织的采购编号为：</w:t>
      </w:r>
      <w:r>
        <w:rPr>
          <w:rFonts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项目名称：</w:t>
      </w:r>
      <w:r>
        <w:rPr>
          <w:rFonts w:hint="eastAsia"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05CA4727">
      <w:pPr>
        <w:spacing w:line="360" w:lineRule="auto"/>
        <w:ind w:firstLine="360" w:firstLineChars="150"/>
        <w:rPr>
          <w:rFonts w:asciiTheme="minorEastAsia" w:hAnsiTheme="minorEastAsia" w:eastAsiaTheme="minorEastAsia"/>
          <w:i/>
          <w:sz w:val="24"/>
          <w:szCs w:val="24"/>
          <w:highlight w:val="none"/>
          <w:u w:val="single"/>
        </w:rPr>
      </w:pPr>
      <w:r>
        <w:rPr>
          <w:rFonts w:hint="eastAsia"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u w:val="single"/>
        </w:rPr>
        <w:t>（标的名称）</w:t>
      </w:r>
      <w:r>
        <w:rPr>
          <w:rFonts w:hint="eastAsia" w:asciiTheme="minorEastAsia" w:hAnsiTheme="minorEastAsia" w:eastAsiaTheme="minorEastAsia"/>
          <w:i/>
          <w:sz w:val="24"/>
          <w:szCs w:val="24"/>
          <w:highlight w:val="none"/>
        </w:rPr>
        <w:t>，</w:t>
      </w:r>
      <w:r>
        <w:rPr>
          <w:rFonts w:hint="eastAsia" w:asciiTheme="minorEastAsia" w:hAnsiTheme="minorEastAsia" w:eastAsiaTheme="minorEastAsia"/>
          <w:sz w:val="24"/>
          <w:szCs w:val="24"/>
          <w:highlight w:val="none"/>
        </w:rPr>
        <w:t>属于</w:t>
      </w:r>
      <w:r>
        <w:rPr>
          <w:rFonts w:hint="eastAsia" w:asciiTheme="minorEastAsia" w:hAnsiTheme="minorEastAsia" w:eastAsiaTheme="minorEastAsia"/>
          <w:sz w:val="24"/>
          <w:szCs w:val="24"/>
          <w:highlight w:val="none"/>
          <w:u w:val="single"/>
        </w:rPr>
        <w:t xml:space="preserve">  工业   </w:t>
      </w:r>
      <w:r>
        <w:rPr>
          <w:rFonts w:hint="eastAsia" w:asciiTheme="minorEastAsia" w:hAnsiTheme="minorEastAsia" w:eastAsiaTheme="minorEastAsia"/>
          <w:sz w:val="24"/>
          <w:szCs w:val="24"/>
          <w:highlight w:val="none"/>
        </w:rPr>
        <w:t>行业；制造商为</w:t>
      </w:r>
      <w:r>
        <w:rPr>
          <w:rFonts w:hint="eastAsia" w:asciiTheme="minorEastAsia" w:hAnsiTheme="minorEastAsia" w:eastAsiaTheme="minorEastAsia"/>
          <w:sz w:val="24"/>
          <w:szCs w:val="24"/>
          <w:highlight w:val="none"/>
          <w:u w:val="single"/>
        </w:rPr>
        <w:t>（企业名称）</w:t>
      </w:r>
      <w:r>
        <w:rPr>
          <w:rFonts w:hint="eastAsia" w:asciiTheme="minorEastAsia" w:hAnsiTheme="minorEastAsia" w:eastAsiaTheme="minorEastAsia"/>
          <w:sz w:val="24"/>
          <w:szCs w:val="24"/>
          <w:highlight w:val="none"/>
        </w:rPr>
        <w:t>，从业人员</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人，营业收入为</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万元，资产总额为</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万元，属于</w:t>
      </w:r>
      <w:r>
        <w:rPr>
          <w:rFonts w:hint="eastAsia" w:asciiTheme="minorEastAsia" w:hAnsiTheme="minorEastAsia" w:eastAsiaTheme="minorEastAsia"/>
          <w:sz w:val="24"/>
          <w:szCs w:val="24"/>
          <w:highlight w:val="none"/>
          <w:u w:val="single"/>
        </w:rPr>
        <w:t>（中型企业、小型企业、微型企业）；</w:t>
      </w:r>
    </w:p>
    <w:p w14:paraId="16EE8C79">
      <w:pPr>
        <w:spacing w:line="360" w:lineRule="auto"/>
        <w:ind w:firstLine="360" w:firstLineChars="150"/>
        <w:rPr>
          <w:rFonts w:asciiTheme="minorEastAsia" w:hAnsiTheme="minorEastAsia" w:eastAsiaTheme="minorEastAsia"/>
          <w:i/>
          <w:sz w:val="24"/>
          <w:szCs w:val="24"/>
          <w:highlight w:val="none"/>
          <w:u w:val="single"/>
        </w:rPr>
      </w:pPr>
      <w:r>
        <w:rPr>
          <w:rFonts w:hint="eastAsia" w:asciiTheme="minorEastAsia" w:hAnsiTheme="minorEastAsia" w:eastAsiaTheme="minorEastAsia"/>
          <w:sz w:val="24"/>
          <w:szCs w:val="24"/>
          <w:highlight w:val="none"/>
        </w:rPr>
        <w:t>2.</w:t>
      </w:r>
      <w:r>
        <w:rPr>
          <w:rFonts w:hint="eastAsia" w:asciiTheme="minorEastAsia" w:hAnsiTheme="minorEastAsia" w:eastAsiaTheme="minorEastAsia"/>
          <w:sz w:val="24"/>
          <w:szCs w:val="24"/>
          <w:highlight w:val="none"/>
          <w:u w:val="single"/>
        </w:rPr>
        <w:t>（标的名称）</w:t>
      </w:r>
      <w:r>
        <w:rPr>
          <w:rFonts w:hint="eastAsia" w:asciiTheme="minorEastAsia" w:hAnsiTheme="minorEastAsia" w:eastAsiaTheme="minorEastAsia"/>
          <w:i/>
          <w:sz w:val="24"/>
          <w:szCs w:val="24"/>
          <w:highlight w:val="none"/>
        </w:rPr>
        <w:t>，</w:t>
      </w:r>
      <w:r>
        <w:rPr>
          <w:rFonts w:hint="eastAsia" w:asciiTheme="minorEastAsia" w:hAnsiTheme="minorEastAsia" w:eastAsiaTheme="minorEastAsia"/>
          <w:sz w:val="24"/>
          <w:szCs w:val="24"/>
          <w:highlight w:val="none"/>
        </w:rPr>
        <w:t>属于</w:t>
      </w:r>
      <w:r>
        <w:rPr>
          <w:rFonts w:hint="eastAsia" w:asciiTheme="minorEastAsia" w:hAnsiTheme="minorEastAsia" w:eastAsiaTheme="minorEastAsia"/>
          <w:sz w:val="24"/>
          <w:szCs w:val="24"/>
          <w:highlight w:val="none"/>
          <w:u w:val="single"/>
        </w:rPr>
        <w:t xml:space="preserve">  工业   </w:t>
      </w:r>
      <w:r>
        <w:rPr>
          <w:rFonts w:hint="eastAsia" w:asciiTheme="minorEastAsia" w:hAnsiTheme="minorEastAsia" w:eastAsiaTheme="minorEastAsia"/>
          <w:sz w:val="24"/>
          <w:szCs w:val="24"/>
          <w:highlight w:val="none"/>
        </w:rPr>
        <w:t>行业；制造商为</w:t>
      </w:r>
      <w:r>
        <w:rPr>
          <w:rFonts w:hint="eastAsia" w:asciiTheme="minorEastAsia" w:hAnsiTheme="minorEastAsia" w:eastAsiaTheme="minorEastAsia"/>
          <w:sz w:val="24"/>
          <w:szCs w:val="24"/>
          <w:highlight w:val="none"/>
          <w:u w:val="single"/>
        </w:rPr>
        <w:t>（企业名称）</w:t>
      </w:r>
      <w:r>
        <w:rPr>
          <w:rFonts w:hint="eastAsia" w:asciiTheme="minorEastAsia" w:hAnsiTheme="minorEastAsia" w:eastAsiaTheme="minorEastAsia"/>
          <w:sz w:val="24"/>
          <w:szCs w:val="24"/>
          <w:highlight w:val="none"/>
        </w:rPr>
        <w:t>，从业人员</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人，营业收入为</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万元，资产总额为</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万元，属于</w:t>
      </w:r>
      <w:r>
        <w:rPr>
          <w:rFonts w:hint="eastAsia" w:asciiTheme="minorEastAsia" w:hAnsiTheme="minorEastAsia" w:eastAsiaTheme="minorEastAsia"/>
          <w:sz w:val="24"/>
          <w:szCs w:val="24"/>
          <w:highlight w:val="none"/>
          <w:u w:val="single"/>
        </w:rPr>
        <w:t>（中型企业、小型企业、微型企业）；</w:t>
      </w:r>
    </w:p>
    <w:p w14:paraId="7EF38D18">
      <w:pPr>
        <w:spacing w:line="360" w:lineRule="auto"/>
        <w:ind w:firstLine="360" w:firstLineChars="15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w:t>
      </w:r>
    </w:p>
    <w:p w14:paraId="664456D1">
      <w:pPr>
        <w:spacing w:line="360" w:lineRule="auto"/>
        <w:ind w:firstLine="360" w:firstLineChars="15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以上企业，不属于大企业的分支机构，不存在控股股东为大企业的情形，也不存在与大企业的负责人为同一人的情形。</w:t>
      </w:r>
    </w:p>
    <w:p w14:paraId="2CBC35CF">
      <w:pPr>
        <w:spacing w:line="360" w:lineRule="auto"/>
        <w:ind w:firstLine="360" w:firstLineChars="15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本企业对上述声明内容的真实性负责。如有虚假，将依法承担相应责任。</w:t>
      </w:r>
    </w:p>
    <w:p w14:paraId="028F5F0A">
      <w:pPr>
        <w:spacing w:line="360" w:lineRule="auto"/>
        <w:ind w:right="720"/>
        <w:rPr>
          <w:rFonts w:asciiTheme="minorEastAsia" w:hAnsiTheme="minorEastAsia" w:eastAsiaTheme="minorEastAsia"/>
          <w:sz w:val="24"/>
          <w:szCs w:val="24"/>
          <w:highlight w:val="none"/>
        </w:rPr>
      </w:pPr>
    </w:p>
    <w:p w14:paraId="3A60425A">
      <w:pPr>
        <w:spacing w:line="360" w:lineRule="auto"/>
        <w:ind w:right="180" w:firstLine="360" w:firstLineChars="150"/>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企业名称：</w:t>
      </w:r>
      <w:r>
        <w:rPr>
          <w:rFonts w:hint="eastAsia" w:cs="宋体" w:asciiTheme="minorEastAsia" w:hAnsiTheme="minorEastAsia" w:eastAsiaTheme="minorEastAsia"/>
          <w:sz w:val="24"/>
          <w:szCs w:val="24"/>
          <w:highlight w:val="none"/>
        </w:rPr>
        <w:t>（加盖公章）</w:t>
      </w:r>
    </w:p>
    <w:p w14:paraId="6894024D">
      <w:pPr>
        <w:spacing w:line="360" w:lineRule="auto"/>
        <w:ind w:right="480" w:firstLine="4560" w:firstLineChars="19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日  期：</w:t>
      </w:r>
    </w:p>
    <w:p w14:paraId="1CC83F2D">
      <w:pPr>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备注1：从业人员、营业收入、资产总额填报上一年度数据，无上一年度数据的新成立企业可不填报。</w:t>
      </w:r>
    </w:p>
    <w:p w14:paraId="4BA9C666">
      <w:pPr>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备注2：供应商如不提供此声明函，价格将不做相应扣除。</w:t>
      </w:r>
    </w:p>
    <w:p w14:paraId="0D1DFA27">
      <w:pPr>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备注3：专门面向中小微型企业采购的项目，供应商如不提供此声明函，则不能通过资格审查；非专门面向中小微型企业采购的项目，供应商如未按上述要求提供声明函的，价格将不做相应扣除。</w:t>
      </w:r>
    </w:p>
    <w:p w14:paraId="76DBA012">
      <w:pPr>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备注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p>
    <w:p w14:paraId="33D6A5ED">
      <w:pPr>
        <w:pStyle w:val="2"/>
        <w:rPr>
          <w:highlight w:val="none"/>
        </w:rPr>
      </w:pPr>
    </w:p>
    <w:p w14:paraId="1C0DCE04">
      <w:pPr>
        <w:rPr>
          <w:highlight w:val="none"/>
        </w:rPr>
      </w:pPr>
    </w:p>
    <w:p w14:paraId="6E68E9F4">
      <w:pPr>
        <w:spacing w:after="156" w:afterLines="50"/>
        <w:jc w:val="center"/>
        <w:rPr>
          <w:rStyle w:val="33"/>
          <w:rFonts w:cs="仿宋" w:asciiTheme="minorEastAsia" w:hAnsiTheme="minorEastAsia" w:eastAsiaTheme="minorEastAsia"/>
          <w:color w:val="000000"/>
          <w:szCs w:val="21"/>
          <w:highlight w:val="none"/>
        </w:rPr>
      </w:pPr>
      <w:r>
        <w:rPr>
          <w:rStyle w:val="33"/>
          <w:rFonts w:hint="eastAsia" w:cs="仿宋" w:asciiTheme="minorEastAsia" w:hAnsiTheme="minorEastAsia" w:eastAsiaTheme="minorEastAsia"/>
          <w:color w:val="000000"/>
          <w:szCs w:val="21"/>
          <w:highlight w:val="none"/>
        </w:rPr>
        <w:t>中小微企业划型标准</w:t>
      </w:r>
    </w:p>
    <w:p w14:paraId="34A768AC">
      <w:pPr>
        <w:rPr>
          <w:rFonts w:hint="eastAsia"/>
          <w:highlight w:val="none"/>
        </w:rPr>
      </w:pPr>
    </w:p>
    <w:p w14:paraId="00E1BE7B">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一、根据《中华人民共和国中小企业促进法》和《国务院关于进一步促进中小企业发展的若干意见》(国发〔2009〕36号)，制定本规定。</w:t>
      </w:r>
    </w:p>
    <w:p w14:paraId="16417182">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二、中小企业划分为中型、小型、微型三种类型，具体标准根据企业从业人员、营业收入、资产总额等指标，结合行业特点制定。</w:t>
      </w:r>
    </w:p>
    <w:p w14:paraId="10CC45F0">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5673794">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四、各行业划型标准为：</w:t>
      </w:r>
    </w:p>
    <w:p w14:paraId="649254C7">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（一）农、林、牧、渔业。营业收入20000万元以下的为中小微型企业。其中，营业收入500万元及以上的为中型企业，营业收入50万元及以上的为小型企业，营业收入50万元以下的为微型企业。</w:t>
      </w:r>
    </w:p>
    <w:p w14:paraId="61F255B8">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DDBE081">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C5E06CC">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FD24393">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1EF877B">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C0692A7">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C62CA57">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984BECD">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10FA0EF">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FA02F07">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619423A">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EBEC99E">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FABCF2C">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56E26B7">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BA2C470">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（十六）其他未列明行业。从业人员300人以下的为中小微型企业。其中，从业人员100人及以上的为中型企业；从业人员10人及以上的为小型企业；从业人员10人以下的为微型企业。</w:t>
      </w:r>
    </w:p>
    <w:p w14:paraId="05F9A7C3">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五、企业类型的划分以统计部门的统计数据为依据。</w:t>
      </w:r>
    </w:p>
    <w:p w14:paraId="2805F399">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六、本规定适用于在中华人民共和国境内依法设立的各类所有制和各种组织形式的企业。个体工商户和本规定以外的行业，参照本规定进行划型。</w:t>
      </w:r>
    </w:p>
    <w:p w14:paraId="03312B9B">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2230D376">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八、本规定由工业和信息化部、国家统计局会同有关部门根据《国民经济行业分类》修订情况和企业发展变化情况适时修订。</w:t>
      </w:r>
    </w:p>
    <w:p w14:paraId="46AE4623">
      <w:pPr>
        <w:spacing w:line="360" w:lineRule="auto"/>
        <w:ind w:firstLine="420"/>
        <w:jc w:val="left"/>
        <w:rPr>
          <w:rFonts w:asciiTheme="minorEastAsia" w:hAnsiTheme="minorEastAsia" w:eastAsiaTheme="minorEastAsia"/>
          <w:szCs w:val="21"/>
          <w:highlight w:val="none"/>
        </w:rPr>
      </w:pPr>
      <w:r>
        <w:rPr>
          <w:rFonts w:asciiTheme="minorEastAsia" w:hAnsiTheme="minorEastAsia" w:eastAsiaTheme="minorEastAsia"/>
          <w:szCs w:val="21"/>
          <w:highlight w:val="none"/>
        </w:rPr>
        <w:t>九、本规定由工业和信息化部、国家统计局会同有关部门负责解释。</w:t>
      </w:r>
    </w:p>
    <w:p w14:paraId="420DA4F9">
      <w:pPr>
        <w:spacing w:line="460" w:lineRule="exact"/>
        <w:ind w:firstLine="420" w:firstLineChars="200"/>
        <w:jc w:val="left"/>
        <w:rPr>
          <w:rFonts w:asciiTheme="minorEastAsia" w:hAnsiTheme="minorEastAsia" w:eastAsiaTheme="minorEastAsia"/>
          <w:highlight w:val="none"/>
        </w:rPr>
      </w:pPr>
      <w:r>
        <w:rPr>
          <w:rFonts w:asciiTheme="minorEastAsia" w:hAnsiTheme="minorEastAsia" w:eastAsiaTheme="minorEastAsia"/>
          <w:szCs w:val="21"/>
          <w:highlight w:val="none"/>
        </w:rPr>
        <w:t>十、本规定自发布之日起执行，原国家经贸委、原国家计委、财政部和国家统计局2003年颁布的《中小企业标准暂行规定》同时废止</w:t>
      </w:r>
      <w:r>
        <w:rPr>
          <w:rFonts w:hint="eastAsia" w:asciiTheme="minorEastAsia" w:hAnsiTheme="minorEastAsia" w:eastAsiaTheme="minorEastAsia"/>
          <w:szCs w:val="21"/>
          <w:highlight w:val="none"/>
        </w:rPr>
        <w:t>。</w:t>
      </w:r>
    </w:p>
    <w:p w14:paraId="207ECB30">
      <w:pPr>
        <w:rPr>
          <w:rFonts w:asciiTheme="minorEastAsia" w:hAnsiTheme="minorEastAsia" w:eastAsiaTheme="minorEastAsia"/>
          <w:highlight w:val="none"/>
        </w:rPr>
      </w:pPr>
    </w:p>
    <w:p w14:paraId="17C48183">
      <w:pPr>
        <w:rPr>
          <w:rFonts w:asciiTheme="minorEastAsia" w:hAnsiTheme="minorEastAsia" w:eastAsiaTheme="minorEastAsia"/>
          <w:highlight w:val="none"/>
        </w:rPr>
      </w:pPr>
    </w:p>
    <w:p w14:paraId="3CFE68F9">
      <w:pPr>
        <w:rPr>
          <w:rFonts w:asciiTheme="minorEastAsia" w:hAnsiTheme="minorEastAsia" w:eastAsiaTheme="minorEastAsia"/>
          <w:highlight w:val="none"/>
        </w:rPr>
      </w:pPr>
    </w:p>
    <w:p w14:paraId="5AE3A463">
      <w:pPr>
        <w:rPr>
          <w:rFonts w:asciiTheme="minorEastAsia" w:hAnsiTheme="minorEastAsia" w:eastAsiaTheme="minorEastAsia"/>
          <w:highlight w:val="none"/>
        </w:rPr>
      </w:pPr>
    </w:p>
    <w:p w14:paraId="62DBEB10">
      <w:pPr>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br w:type="page"/>
      </w:r>
    </w:p>
    <w:p w14:paraId="7F68BEA2">
      <w:pPr>
        <w:spacing w:line="460" w:lineRule="exact"/>
        <w:jc w:val="center"/>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t>十、残疾人福利性单位声明函</w:t>
      </w:r>
    </w:p>
    <w:p w14:paraId="5A918AB3">
      <w:pPr>
        <w:spacing w:line="588" w:lineRule="exact"/>
        <w:ind w:firstLine="480" w:firstLineChars="200"/>
        <w:rPr>
          <w:rFonts w:asciiTheme="minorEastAsia" w:hAnsiTheme="minorEastAsia" w:eastAsiaTheme="minorEastAsia"/>
          <w:sz w:val="24"/>
          <w:szCs w:val="22"/>
          <w:highlight w:val="none"/>
        </w:rPr>
      </w:pPr>
    </w:p>
    <w:p w14:paraId="279CCCEF">
      <w:pPr>
        <w:spacing w:line="588" w:lineRule="exact"/>
        <w:ind w:firstLine="480" w:firstLineChars="20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sz w:val="24"/>
          <w:szCs w:val="22"/>
          <w:highlight w:val="none"/>
          <w:u w:val="single"/>
        </w:rPr>
        <w:t xml:space="preserve">       </w:t>
      </w:r>
      <w:r>
        <w:rPr>
          <w:rFonts w:hint="eastAsia" w:asciiTheme="minorEastAsia" w:hAnsiTheme="minorEastAsia" w:eastAsiaTheme="minorEastAsia"/>
          <w:sz w:val="24"/>
          <w:szCs w:val="22"/>
          <w:highlight w:val="none"/>
        </w:rPr>
        <w:t>单位的采购文件编号为</w:t>
      </w:r>
      <w:r>
        <w:rPr>
          <w:rFonts w:hint="eastAsia" w:asciiTheme="minorEastAsia" w:hAnsiTheme="minorEastAsia" w:eastAsiaTheme="minorEastAsia"/>
          <w:sz w:val="24"/>
          <w:szCs w:val="22"/>
          <w:highlight w:val="none"/>
          <w:u w:val="single"/>
        </w:rPr>
        <w:t xml:space="preserve">       </w:t>
      </w:r>
      <w:r>
        <w:rPr>
          <w:rFonts w:hint="eastAsia" w:asciiTheme="minorEastAsia" w:hAnsiTheme="minorEastAsia" w:eastAsiaTheme="minorEastAsia"/>
          <w:sz w:val="24"/>
          <w:szCs w:val="22"/>
          <w:highlight w:val="none"/>
        </w:rPr>
        <w:t>的</w:t>
      </w:r>
      <w:r>
        <w:rPr>
          <w:rFonts w:hint="eastAsia" w:asciiTheme="minorEastAsia" w:hAnsiTheme="minorEastAsia" w:eastAsiaTheme="minorEastAsia"/>
          <w:sz w:val="24"/>
          <w:szCs w:val="22"/>
          <w:highlight w:val="none"/>
          <w:u w:val="single"/>
        </w:rPr>
        <w:t xml:space="preserve">       </w:t>
      </w:r>
      <w:r>
        <w:rPr>
          <w:rFonts w:hint="eastAsia" w:asciiTheme="minorEastAsia" w:hAnsiTheme="minorEastAsia" w:eastAsiaTheme="minorEastAsia"/>
          <w:sz w:val="24"/>
          <w:szCs w:val="22"/>
          <w:highlight w:val="none"/>
        </w:rPr>
        <w:t>项目采购活动提供本单位制造的货物，或者提供其他残疾人福利性单位制造的货物（不包括使用非残疾人福利性单位注册商标的货物）。</w:t>
      </w:r>
    </w:p>
    <w:p w14:paraId="43D8296C">
      <w:pPr>
        <w:spacing w:line="588" w:lineRule="exact"/>
        <w:ind w:firstLine="480" w:firstLineChars="20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本单位对上述声明的真实性负责。如有虚假，将依法承担相应责任。</w:t>
      </w:r>
    </w:p>
    <w:p w14:paraId="1B76C53C">
      <w:pPr>
        <w:spacing w:line="588" w:lineRule="exact"/>
        <w:ind w:firstLine="480" w:firstLineChars="200"/>
        <w:rPr>
          <w:rFonts w:asciiTheme="minorEastAsia" w:hAnsiTheme="minorEastAsia" w:eastAsiaTheme="minorEastAsia"/>
          <w:sz w:val="24"/>
          <w:szCs w:val="22"/>
          <w:highlight w:val="none"/>
        </w:rPr>
      </w:pPr>
    </w:p>
    <w:p w14:paraId="24C8DD81">
      <w:pPr>
        <w:spacing w:line="588" w:lineRule="exact"/>
        <w:ind w:firstLine="480" w:firstLineChars="20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（备注：1、供应商如不提供此声明函，价格将不做相应扣除。2、中标供应商为残疾人福利单位的，此声明函将随中标结果同时公告，接受社会监督）</w:t>
      </w:r>
    </w:p>
    <w:p w14:paraId="1A61DB7B">
      <w:pPr>
        <w:spacing w:line="588" w:lineRule="exact"/>
        <w:ind w:firstLine="624" w:firstLineChars="200"/>
        <w:rPr>
          <w:rFonts w:asciiTheme="minorEastAsia" w:hAnsiTheme="minorEastAsia" w:eastAsiaTheme="minorEastAsia"/>
          <w:spacing w:val="6"/>
          <w:sz w:val="30"/>
          <w:szCs w:val="30"/>
          <w:highlight w:val="none"/>
        </w:rPr>
      </w:pPr>
    </w:p>
    <w:p w14:paraId="2E693D23">
      <w:pPr>
        <w:tabs>
          <w:tab w:val="left" w:pos="4860"/>
        </w:tabs>
        <w:spacing w:line="588" w:lineRule="exact"/>
        <w:ind w:firstLine="624" w:firstLineChars="200"/>
        <w:jc w:val="center"/>
        <w:rPr>
          <w:rFonts w:asciiTheme="minorEastAsia" w:hAnsiTheme="minorEastAsia" w:eastAsiaTheme="minorEastAsia"/>
          <w:sz w:val="24"/>
          <w:szCs w:val="22"/>
          <w:highlight w:val="none"/>
        </w:rPr>
      </w:pPr>
      <w:r>
        <w:rPr>
          <w:rFonts w:hint="eastAsia" w:asciiTheme="minorEastAsia" w:hAnsiTheme="minorEastAsia" w:eastAsiaTheme="minorEastAsia"/>
          <w:spacing w:val="6"/>
          <w:sz w:val="30"/>
          <w:szCs w:val="30"/>
          <w:highlight w:val="none"/>
        </w:rPr>
        <w:t xml:space="preserve">             </w:t>
      </w:r>
      <w:r>
        <w:rPr>
          <w:rFonts w:hint="eastAsia" w:asciiTheme="minorEastAsia" w:hAnsiTheme="minorEastAsia" w:eastAsiaTheme="minorEastAsia"/>
          <w:sz w:val="24"/>
          <w:szCs w:val="22"/>
          <w:highlight w:val="none"/>
        </w:rPr>
        <w:t xml:space="preserve">          供应商全称（加盖公章）：</w:t>
      </w:r>
    </w:p>
    <w:p w14:paraId="3310D306">
      <w:pPr>
        <w:tabs>
          <w:tab w:val="left" w:pos="4860"/>
        </w:tabs>
        <w:spacing w:line="588" w:lineRule="exact"/>
        <w:ind w:firstLine="480" w:firstLineChars="200"/>
        <w:jc w:val="center"/>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    </w:t>
      </w:r>
      <w:r>
        <w:rPr>
          <w:rFonts w:hint="eastAsia" w:asciiTheme="minorEastAsia" w:hAnsiTheme="minorEastAsia" w:eastAsiaTheme="minorEastAsia"/>
          <w:spacing w:val="6"/>
          <w:sz w:val="30"/>
          <w:szCs w:val="30"/>
          <w:highlight w:val="none"/>
        </w:rPr>
        <w:t xml:space="preserve"> </w:t>
      </w:r>
      <w:r>
        <w:rPr>
          <w:rFonts w:hint="eastAsia" w:asciiTheme="minorEastAsia" w:hAnsiTheme="minorEastAsia" w:eastAsiaTheme="minorEastAsia"/>
          <w:sz w:val="24"/>
          <w:szCs w:val="22"/>
          <w:highlight w:val="none"/>
        </w:rPr>
        <w:t xml:space="preserve"> </w:t>
      </w:r>
      <w:r>
        <w:rPr>
          <w:rFonts w:asciiTheme="minorEastAsia" w:hAnsiTheme="minorEastAsia" w:eastAsiaTheme="minorEastAsia"/>
          <w:sz w:val="24"/>
          <w:szCs w:val="22"/>
          <w:highlight w:val="none"/>
        </w:rPr>
        <w:t xml:space="preserve">      </w:t>
      </w:r>
      <w:r>
        <w:rPr>
          <w:rFonts w:hint="eastAsia" w:asciiTheme="minorEastAsia" w:hAnsiTheme="minorEastAsia" w:eastAsiaTheme="minorEastAsia"/>
          <w:sz w:val="24"/>
          <w:szCs w:val="22"/>
          <w:highlight w:val="none"/>
        </w:rPr>
        <w:t>日  期：</w:t>
      </w:r>
    </w:p>
    <w:p w14:paraId="772C3D1F">
      <w:pPr>
        <w:pStyle w:val="29"/>
        <w:ind w:firstLine="480"/>
        <w:rPr>
          <w:rFonts w:asciiTheme="minorEastAsia" w:hAnsiTheme="minorEastAsia" w:eastAsiaTheme="minorEastAsia"/>
          <w:sz w:val="24"/>
          <w:szCs w:val="22"/>
          <w:highlight w:val="none"/>
        </w:rPr>
      </w:pPr>
    </w:p>
    <w:p w14:paraId="57183C6D">
      <w:pPr>
        <w:pStyle w:val="29"/>
        <w:ind w:firstLine="480"/>
        <w:rPr>
          <w:rFonts w:asciiTheme="minorEastAsia" w:hAnsiTheme="minorEastAsia" w:eastAsiaTheme="minorEastAsia"/>
          <w:sz w:val="24"/>
          <w:szCs w:val="22"/>
          <w:highlight w:val="none"/>
        </w:rPr>
      </w:pPr>
    </w:p>
    <w:p w14:paraId="313CC6B6">
      <w:pPr>
        <w:pStyle w:val="29"/>
        <w:ind w:firstLine="480"/>
        <w:rPr>
          <w:rFonts w:asciiTheme="minorEastAsia" w:hAnsiTheme="minorEastAsia" w:eastAsiaTheme="minorEastAsia"/>
          <w:sz w:val="24"/>
          <w:szCs w:val="22"/>
          <w:highlight w:val="none"/>
        </w:rPr>
      </w:pPr>
    </w:p>
    <w:p w14:paraId="6D832100">
      <w:pPr>
        <w:spacing w:line="460" w:lineRule="exact"/>
        <w:jc w:val="center"/>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t>十一、</w:t>
      </w:r>
      <w:r>
        <w:rPr>
          <w:rFonts w:asciiTheme="minorEastAsia" w:hAnsiTheme="minorEastAsia" w:eastAsiaTheme="minorEastAsia"/>
          <w:b/>
          <w:sz w:val="28"/>
          <w:szCs w:val="32"/>
          <w:highlight w:val="none"/>
        </w:rPr>
        <w:t>监狱企业证明</w:t>
      </w:r>
    </w:p>
    <w:p w14:paraId="5591DEE2">
      <w:pPr>
        <w:rPr>
          <w:rFonts w:asciiTheme="minorEastAsia" w:hAnsiTheme="minorEastAsia" w:eastAsiaTheme="minorEastAsia"/>
          <w:highlight w:val="none"/>
        </w:rPr>
      </w:pPr>
    </w:p>
    <w:p w14:paraId="6D62B6EA">
      <w:pPr>
        <w:rPr>
          <w:rFonts w:asciiTheme="minorEastAsia" w:hAnsiTheme="minorEastAsia" w:eastAsiaTheme="minorEastAsia"/>
          <w:highlight w:val="none"/>
        </w:rPr>
      </w:pPr>
    </w:p>
    <w:p w14:paraId="187B4FFE">
      <w:pPr>
        <w:pStyle w:val="84"/>
        <w:ind w:firstLine="480"/>
        <w:rPr>
          <w:rFonts w:asciiTheme="minorEastAsia" w:hAnsiTheme="minorEastAsia" w:eastAsiaTheme="minorEastAsia"/>
          <w:kern w:val="2"/>
          <w:sz w:val="24"/>
          <w:highlight w:val="none"/>
        </w:rPr>
      </w:pPr>
      <w:r>
        <w:rPr>
          <w:rFonts w:asciiTheme="minorEastAsia" w:hAnsiTheme="minorEastAsia" w:eastAsiaTheme="minorEastAsia"/>
          <w:kern w:val="2"/>
          <w:sz w:val="24"/>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05E489C5">
      <w:pPr>
        <w:spacing w:line="560" w:lineRule="exact"/>
        <w:jc w:val="center"/>
        <w:rPr>
          <w:rFonts w:asciiTheme="minorEastAsia" w:hAnsiTheme="minorEastAsia" w:eastAsiaTheme="minorEastAsia"/>
          <w:b/>
          <w:sz w:val="32"/>
          <w:szCs w:val="32"/>
          <w:highlight w:val="none"/>
        </w:rPr>
      </w:pPr>
    </w:p>
    <w:p w14:paraId="314A94BF">
      <w:pPr>
        <w:spacing w:line="560" w:lineRule="exact"/>
        <w:jc w:val="center"/>
        <w:rPr>
          <w:rFonts w:asciiTheme="minorEastAsia" w:hAnsiTheme="minorEastAsia" w:eastAsiaTheme="minorEastAsia"/>
          <w:b/>
          <w:sz w:val="32"/>
          <w:szCs w:val="32"/>
          <w:highlight w:val="none"/>
        </w:rPr>
      </w:pPr>
    </w:p>
    <w:p w14:paraId="5D01B794">
      <w:pPr>
        <w:jc w:val="center"/>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t>十二、技术要求响应及偏离表</w:t>
      </w:r>
    </w:p>
    <w:p w14:paraId="6A9E5147">
      <w:pPr>
        <w:rPr>
          <w:rFonts w:asciiTheme="minorEastAsia" w:hAnsiTheme="minorEastAsia" w:eastAsiaTheme="minorEastAsia"/>
          <w:highlight w:val="none"/>
        </w:rPr>
      </w:pPr>
    </w:p>
    <w:p w14:paraId="3E079922">
      <w:pPr>
        <w:tabs>
          <w:tab w:val="left" w:pos="1800"/>
          <w:tab w:val="left" w:pos="5580"/>
        </w:tabs>
        <w:spacing w:line="360" w:lineRule="auto"/>
        <w:jc w:val="left"/>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rPr>
        <w:t>项目编号：</w:t>
      </w:r>
      <w:r>
        <w:rPr>
          <w:rFonts w:hint="eastAsia" w:asciiTheme="minorEastAsia" w:hAnsiTheme="minorEastAsia" w:eastAsiaTheme="minorEastAsia"/>
          <w:sz w:val="24"/>
          <w:highlight w:val="none"/>
          <w:u w:val="single"/>
        </w:rPr>
        <w:t xml:space="preserve">                              </w:t>
      </w:r>
    </w:p>
    <w:p w14:paraId="7F446444">
      <w:pPr>
        <w:tabs>
          <w:tab w:val="left" w:pos="1800"/>
          <w:tab w:val="left" w:pos="5580"/>
        </w:tabs>
        <w:spacing w:line="360" w:lineRule="auto"/>
        <w:jc w:val="left"/>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rPr>
        <w:t>项目名称：</w:t>
      </w:r>
      <w:r>
        <w:rPr>
          <w:rFonts w:hint="eastAsia" w:asciiTheme="minorEastAsia" w:hAnsiTheme="minorEastAsia" w:eastAsiaTheme="minorEastAsia"/>
          <w:sz w:val="24"/>
          <w:highlight w:val="none"/>
          <w:u w:val="single"/>
        </w:rPr>
        <w:t xml:space="preserve">　                            </w:t>
      </w:r>
    </w:p>
    <w:tbl>
      <w:tblPr>
        <w:tblStyle w:val="30"/>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977"/>
        <w:gridCol w:w="1787"/>
        <w:gridCol w:w="2891"/>
      </w:tblGrid>
      <w:tr w14:paraId="10CE8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704" w:type="dxa"/>
            <w:vAlign w:val="center"/>
          </w:tcPr>
          <w:p w14:paraId="373E68C2">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序号</w:t>
            </w:r>
          </w:p>
        </w:tc>
        <w:tc>
          <w:tcPr>
            <w:tcW w:w="2977" w:type="dxa"/>
            <w:vAlign w:val="center"/>
          </w:tcPr>
          <w:p w14:paraId="7045AF71">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招标文件要求</w:t>
            </w:r>
          </w:p>
        </w:tc>
        <w:tc>
          <w:tcPr>
            <w:tcW w:w="1787" w:type="dxa"/>
            <w:vAlign w:val="center"/>
          </w:tcPr>
          <w:p w14:paraId="3C688181">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投标响应情况</w:t>
            </w:r>
          </w:p>
        </w:tc>
        <w:tc>
          <w:tcPr>
            <w:tcW w:w="2891" w:type="dxa"/>
            <w:vAlign w:val="center"/>
          </w:tcPr>
          <w:p w14:paraId="103D0AA8">
            <w:pPr>
              <w:jc w:val="center"/>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正偏离、无偏离或负偏离</w:t>
            </w:r>
          </w:p>
        </w:tc>
      </w:tr>
      <w:tr w14:paraId="24ACE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04" w:type="dxa"/>
            <w:vAlign w:val="center"/>
          </w:tcPr>
          <w:p w14:paraId="5ED8D6BB">
            <w:pPr>
              <w:jc w:val="center"/>
              <w:rPr>
                <w:rFonts w:asciiTheme="minorEastAsia" w:hAnsiTheme="minorEastAsia" w:eastAsiaTheme="minorEastAsia"/>
                <w:sz w:val="24"/>
                <w:szCs w:val="24"/>
                <w:highlight w:val="none"/>
              </w:rPr>
            </w:pPr>
          </w:p>
        </w:tc>
        <w:tc>
          <w:tcPr>
            <w:tcW w:w="2977" w:type="dxa"/>
            <w:vAlign w:val="center"/>
          </w:tcPr>
          <w:p w14:paraId="3FB2B347">
            <w:pPr>
              <w:jc w:val="center"/>
              <w:rPr>
                <w:rFonts w:asciiTheme="minorEastAsia" w:hAnsiTheme="minorEastAsia" w:eastAsiaTheme="minorEastAsia"/>
                <w:sz w:val="24"/>
                <w:szCs w:val="24"/>
                <w:highlight w:val="none"/>
              </w:rPr>
            </w:pPr>
          </w:p>
        </w:tc>
        <w:tc>
          <w:tcPr>
            <w:tcW w:w="1787" w:type="dxa"/>
            <w:vAlign w:val="center"/>
          </w:tcPr>
          <w:p w14:paraId="4594817C">
            <w:pPr>
              <w:jc w:val="center"/>
              <w:rPr>
                <w:rFonts w:asciiTheme="minorEastAsia" w:hAnsiTheme="minorEastAsia" w:eastAsiaTheme="minorEastAsia"/>
                <w:sz w:val="24"/>
                <w:szCs w:val="24"/>
                <w:highlight w:val="none"/>
              </w:rPr>
            </w:pPr>
          </w:p>
        </w:tc>
        <w:tc>
          <w:tcPr>
            <w:tcW w:w="2891" w:type="dxa"/>
            <w:vAlign w:val="center"/>
          </w:tcPr>
          <w:p w14:paraId="6D3851F4">
            <w:pPr>
              <w:jc w:val="center"/>
              <w:rPr>
                <w:rFonts w:asciiTheme="minorEastAsia" w:hAnsiTheme="minorEastAsia" w:eastAsiaTheme="minorEastAsia"/>
                <w:sz w:val="24"/>
                <w:szCs w:val="24"/>
                <w:highlight w:val="none"/>
              </w:rPr>
            </w:pPr>
          </w:p>
        </w:tc>
      </w:tr>
      <w:tr w14:paraId="3AFF9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04" w:type="dxa"/>
            <w:vAlign w:val="center"/>
          </w:tcPr>
          <w:p w14:paraId="75AD5655">
            <w:pPr>
              <w:jc w:val="center"/>
              <w:rPr>
                <w:rFonts w:asciiTheme="minorEastAsia" w:hAnsiTheme="minorEastAsia" w:eastAsiaTheme="minorEastAsia"/>
                <w:sz w:val="24"/>
                <w:szCs w:val="24"/>
                <w:highlight w:val="none"/>
              </w:rPr>
            </w:pPr>
          </w:p>
        </w:tc>
        <w:tc>
          <w:tcPr>
            <w:tcW w:w="2977" w:type="dxa"/>
            <w:vAlign w:val="center"/>
          </w:tcPr>
          <w:p w14:paraId="15D5FE02">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w:t>
            </w:r>
          </w:p>
        </w:tc>
        <w:tc>
          <w:tcPr>
            <w:tcW w:w="1787" w:type="dxa"/>
            <w:vAlign w:val="center"/>
          </w:tcPr>
          <w:p w14:paraId="4D7E4168">
            <w:pPr>
              <w:jc w:val="center"/>
              <w:rPr>
                <w:rFonts w:asciiTheme="minorEastAsia" w:hAnsiTheme="minorEastAsia" w:eastAsiaTheme="minorEastAsia"/>
                <w:sz w:val="24"/>
                <w:szCs w:val="24"/>
                <w:highlight w:val="none"/>
              </w:rPr>
            </w:pPr>
          </w:p>
        </w:tc>
        <w:tc>
          <w:tcPr>
            <w:tcW w:w="2891" w:type="dxa"/>
            <w:vAlign w:val="center"/>
          </w:tcPr>
          <w:p w14:paraId="7FA012D6">
            <w:pPr>
              <w:jc w:val="center"/>
              <w:rPr>
                <w:rFonts w:asciiTheme="minorEastAsia" w:hAnsiTheme="minorEastAsia" w:eastAsiaTheme="minorEastAsia"/>
                <w:sz w:val="24"/>
                <w:szCs w:val="24"/>
                <w:highlight w:val="none"/>
              </w:rPr>
            </w:pPr>
          </w:p>
        </w:tc>
      </w:tr>
    </w:tbl>
    <w:p w14:paraId="7409E301">
      <w:pPr>
        <w:spacing w:line="560" w:lineRule="exact"/>
        <w:ind w:right="180"/>
        <w:rPr>
          <w:rFonts w:asciiTheme="minorEastAsia" w:hAnsiTheme="minorEastAsia" w:eastAsiaTheme="minorEastAsia"/>
          <w:highlight w:val="none"/>
        </w:rPr>
      </w:pPr>
      <w:r>
        <w:rPr>
          <w:rFonts w:hint="eastAsia" w:asciiTheme="minorEastAsia" w:hAnsiTheme="minorEastAsia" w:eastAsiaTheme="minorEastAsia"/>
          <w:sz w:val="24"/>
          <w:szCs w:val="24"/>
          <w:highlight w:val="none"/>
        </w:rPr>
        <w:t>投标人名称：（加盖公章）</w:t>
      </w:r>
    </w:p>
    <w:p w14:paraId="40C6006B">
      <w:pPr>
        <w:rPr>
          <w:rFonts w:asciiTheme="minorEastAsia" w:hAnsiTheme="minorEastAsia" w:eastAsiaTheme="minorEastAsia"/>
          <w:highlight w:val="none"/>
        </w:rPr>
      </w:pPr>
    </w:p>
    <w:p w14:paraId="1DD507B6">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注：</w:t>
      </w:r>
    </w:p>
    <w:p w14:paraId="7D8DF80C">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1、行数不够，可自行添加。</w:t>
      </w:r>
    </w:p>
    <w:p w14:paraId="06CF2CE5">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2、供应商须对招标文件技术要求中的实质性要求（打“★”内容）做出明确响应，供应商未对实质性要求作出明确响应的，视为无效投标。</w:t>
      </w:r>
    </w:p>
    <w:p w14:paraId="61C6BB88">
      <w:pPr>
        <w:rPr>
          <w:rFonts w:asciiTheme="minorEastAsia" w:hAnsiTheme="minorEastAsia" w:eastAsiaTheme="minorEastAsia"/>
          <w:highlight w:val="none"/>
        </w:rPr>
      </w:pPr>
    </w:p>
    <w:p w14:paraId="22659CD2">
      <w:pPr>
        <w:rPr>
          <w:rFonts w:asciiTheme="minorEastAsia" w:hAnsiTheme="minorEastAsia" w:eastAsiaTheme="minorEastAsia"/>
          <w:highlight w:val="none"/>
        </w:rPr>
      </w:pPr>
    </w:p>
    <w:p w14:paraId="6FD72597">
      <w:pPr>
        <w:jc w:val="center"/>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t>十三、商务要求响应及偏离表</w:t>
      </w:r>
    </w:p>
    <w:p w14:paraId="68E544C1">
      <w:pPr>
        <w:rPr>
          <w:rFonts w:asciiTheme="minorEastAsia" w:hAnsiTheme="minorEastAsia" w:eastAsiaTheme="minorEastAsia"/>
          <w:highlight w:val="none"/>
        </w:rPr>
      </w:pPr>
    </w:p>
    <w:p w14:paraId="730786D0">
      <w:pPr>
        <w:tabs>
          <w:tab w:val="left" w:pos="1800"/>
          <w:tab w:val="left" w:pos="5580"/>
        </w:tabs>
        <w:spacing w:line="360" w:lineRule="auto"/>
        <w:jc w:val="left"/>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rPr>
        <w:t>项目编号：</w:t>
      </w:r>
      <w:r>
        <w:rPr>
          <w:rFonts w:hint="eastAsia" w:asciiTheme="minorEastAsia" w:hAnsiTheme="minorEastAsia" w:eastAsiaTheme="minorEastAsia"/>
          <w:sz w:val="24"/>
          <w:highlight w:val="none"/>
          <w:u w:val="single"/>
        </w:rPr>
        <w:t xml:space="preserve">                              </w:t>
      </w:r>
    </w:p>
    <w:p w14:paraId="4AD57212">
      <w:pPr>
        <w:tabs>
          <w:tab w:val="left" w:pos="1800"/>
          <w:tab w:val="left" w:pos="5580"/>
        </w:tabs>
        <w:spacing w:line="360" w:lineRule="auto"/>
        <w:jc w:val="left"/>
        <w:rPr>
          <w:rFonts w:asciiTheme="minorEastAsia" w:hAnsiTheme="minorEastAsia" w:eastAsiaTheme="minorEastAsia"/>
          <w:highlight w:val="none"/>
        </w:rPr>
      </w:pPr>
      <w:r>
        <w:rPr>
          <w:rFonts w:hint="eastAsia" w:asciiTheme="minorEastAsia" w:hAnsiTheme="minorEastAsia" w:eastAsiaTheme="minorEastAsia"/>
          <w:sz w:val="24"/>
          <w:highlight w:val="none"/>
        </w:rPr>
        <w:t>项目名称：</w:t>
      </w:r>
      <w:r>
        <w:rPr>
          <w:rFonts w:hint="eastAsia" w:asciiTheme="minorEastAsia" w:hAnsiTheme="minorEastAsia" w:eastAsiaTheme="minorEastAsia"/>
          <w:sz w:val="24"/>
          <w:highlight w:val="none"/>
          <w:u w:val="single"/>
        </w:rPr>
        <w:t xml:space="preserve">　                            </w:t>
      </w:r>
    </w:p>
    <w:tbl>
      <w:tblPr>
        <w:tblStyle w:val="30"/>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977"/>
        <w:gridCol w:w="1787"/>
        <w:gridCol w:w="2891"/>
      </w:tblGrid>
      <w:tr w14:paraId="099B8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704" w:type="dxa"/>
            <w:vAlign w:val="center"/>
          </w:tcPr>
          <w:p w14:paraId="559B430C">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序号</w:t>
            </w:r>
          </w:p>
        </w:tc>
        <w:tc>
          <w:tcPr>
            <w:tcW w:w="2977" w:type="dxa"/>
            <w:vAlign w:val="center"/>
          </w:tcPr>
          <w:p w14:paraId="16DDC994">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招标文件要求</w:t>
            </w:r>
          </w:p>
        </w:tc>
        <w:tc>
          <w:tcPr>
            <w:tcW w:w="1787" w:type="dxa"/>
            <w:vAlign w:val="center"/>
          </w:tcPr>
          <w:p w14:paraId="17F2C228">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投标响应情况</w:t>
            </w:r>
          </w:p>
        </w:tc>
        <w:tc>
          <w:tcPr>
            <w:tcW w:w="2891" w:type="dxa"/>
            <w:vAlign w:val="center"/>
          </w:tcPr>
          <w:p w14:paraId="38AFDC2B">
            <w:pPr>
              <w:jc w:val="center"/>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正偏离、无偏离或负偏离</w:t>
            </w:r>
          </w:p>
        </w:tc>
      </w:tr>
      <w:tr w14:paraId="7E5B4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04" w:type="dxa"/>
            <w:vAlign w:val="center"/>
          </w:tcPr>
          <w:p w14:paraId="4E4ADE81">
            <w:pPr>
              <w:jc w:val="center"/>
              <w:rPr>
                <w:rFonts w:asciiTheme="minorEastAsia" w:hAnsiTheme="minorEastAsia" w:eastAsiaTheme="minorEastAsia"/>
                <w:sz w:val="24"/>
                <w:szCs w:val="24"/>
                <w:highlight w:val="none"/>
              </w:rPr>
            </w:pPr>
          </w:p>
        </w:tc>
        <w:tc>
          <w:tcPr>
            <w:tcW w:w="2977" w:type="dxa"/>
            <w:vAlign w:val="center"/>
          </w:tcPr>
          <w:p w14:paraId="64CF9D38">
            <w:pPr>
              <w:jc w:val="center"/>
              <w:rPr>
                <w:rFonts w:asciiTheme="minorEastAsia" w:hAnsiTheme="minorEastAsia" w:eastAsiaTheme="minorEastAsia"/>
                <w:sz w:val="24"/>
                <w:szCs w:val="24"/>
                <w:highlight w:val="none"/>
              </w:rPr>
            </w:pPr>
          </w:p>
        </w:tc>
        <w:tc>
          <w:tcPr>
            <w:tcW w:w="1787" w:type="dxa"/>
            <w:vAlign w:val="center"/>
          </w:tcPr>
          <w:p w14:paraId="3C25A35D">
            <w:pPr>
              <w:jc w:val="center"/>
              <w:rPr>
                <w:rFonts w:asciiTheme="minorEastAsia" w:hAnsiTheme="minorEastAsia" w:eastAsiaTheme="minorEastAsia"/>
                <w:sz w:val="24"/>
                <w:szCs w:val="24"/>
                <w:highlight w:val="none"/>
              </w:rPr>
            </w:pPr>
          </w:p>
        </w:tc>
        <w:tc>
          <w:tcPr>
            <w:tcW w:w="2891" w:type="dxa"/>
            <w:vAlign w:val="center"/>
          </w:tcPr>
          <w:p w14:paraId="2B8238FA">
            <w:pPr>
              <w:jc w:val="center"/>
              <w:rPr>
                <w:rFonts w:asciiTheme="minorEastAsia" w:hAnsiTheme="minorEastAsia" w:eastAsiaTheme="minorEastAsia"/>
                <w:sz w:val="24"/>
                <w:szCs w:val="24"/>
                <w:highlight w:val="none"/>
              </w:rPr>
            </w:pPr>
          </w:p>
        </w:tc>
      </w:tr>
      <w:tr w14:paraId="4DDC0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04" w:type="dxa"/>
            <w:vAlign w:val="center"/>
          </w:tcPr>
          <w:p w14:paraId="74E6F847">
            <w:pPr>
              <w:jc w:val="center"/>
              <w:rPr>
                <w:rFonts w:asciiTheme="minorEastAsia" w:hAnsiTheme="minorEastAsia" w:eastAsiaTheme="minorEastAsia"/>
                <w:sz w:val="24"/>
                <w:szCs w:val="24"/>
                <w:highlight w:val="none"/>
              </w:rPr>
            </w:pPr>
          </w:p>
        </w:tc>
        <w:tc>
          <w:tcPr>
            <w:tcW w:w="2977" w:type="dxa"/>
            <w:vAlign w:val="center"/>
          </w:tcPr>
          <w:p w14:paraId="36798499">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w:t>
            </w:r>
          </w:p>
        </w:tc>
        <w:tc>
          <w:tcPr>
            <w:tcW w:w="1787" w:type="dxa"/>
            <w:vAlign w:val="center"/>
          </w:tcPr>
          <w:p w14:paraId="2FB1B930">
            <w:pPr>
              <w:jc w:val="center"/>
              <w:rPr>
                <w:rFonts w:asciiTheme="minorEastAsia" w:hAnsiTheme="minorEastAsia" w:eastAsiaTheme="minorEastAsia"/>
                <w:sz w:val="24"/>
                <w:szCs w:val="24"/>
                <w:highlight w:val="none"/>
              </w:rPr>
            </w:pPr>
          </w:p>
        </w:tc>
        <w:tc>
          <w:tcPr>
            <w:tcW w:w="2891" w:type="dxa"/>
            <w:vAlign w:val="center"/>
          </w:tcPr>
          <w:p w14:paraId="75DD9285">
            <w:pPr>
              <w:jc w:val="center"/>
              <w:rPr>
                <w:rFonts w:asciiTheme="minorEastAsia" w:hAnsiTheme="minorEastAsia" w:eastAsiaTheme="minorEastAsia"/>
                <w:sz w:val="24"/>
                <w:szCs w:val="24"/>
                <w:highlight w:val="none"/>
              </w:rPr>
            </w:pPr>
          </w:p>
        </w:tc>
      </w:tr>
    </w:tbl>
    <w:p w14:paraId="7859090D">
      <w:pPr>
        <w:spacing w:line="560" w:lineRule="exact"/>
        <w:ind w:right="180"/>
        <w:rPr>
          <w:rFonts w:asciiTheme="minorEastAsia" w:hAnsiTheme="minorEastAsia" w:eastAsiaTheme="minorEastAsia"/>
          <w:highlight w:val="none"/>
        </w:rPr>
      </w:pPr>
      <w:r>
        <w:rPr>
          <w:rFonts w:hint="eastAsia" w:asciiTheme="minorEastAsia" w:hAnsiTheme="minorEastAsia" w:eastAsiaTheme="minorEastAsia"/>
          <w:sz w:val="24"/>
          <w:szCs w:val="24"/>
          <w:highlight w:val="none"/>
        </w:rPr>
        <w:t xml:space="preserve">投标人名称：（加盖公章） </w:t>
      </w:r>
    </w:p>
    <w:p w14:paraId="549D3268">
      <w:pPr>
        <w:rPr>
          <w:rFonts w:asciiTheme="minorEastAsia" w:hAnsiTheme="minorEastAsia" w:eastAsiaTheme="minorEastAsia"/>
          <w:highlight w:val="none"/>
        </w:rPr>
      </w:pPr>
    </w:p>
    <w:p w14:paraId="53DDCF66">
      <w:pPr>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注：</w:t>
      </w:r>
    </w:p>
    <w:p w14:paraId="6B9F9931">
      <w:pPr>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1、行数不够，可自行添加。</w:t>
      </w:r>
    </w:p>
    <w:p w14:paraId="54FF7AAD">
      <w:pPr>
        <w:spacing w:line="360" w:lineRule="auto"/>
        <w:ind w:firstLine="480" w:firstLineChars="200"/>
        <w:rPr>
          <w:rFonts w:asciiTheme="minorEastAsia" w:hAnsiTheme="minorEastAsia" w:eastAsiaTheme="minorEastAsia"/>
          <w:highlight w:val="none"/>
        </w:rPr>
      </w:pPr>
      <w:r>
        <w:rPr>
          <w:rFonts w:hint="eastAsia" w:asciiTheme="minorEastAsia" w:hAnsiTheme="minorEastAsia" w:eastAsiaTheme="minorEastAsia"/>
          <w:sz w:val="24"/>
          <w:szCs w:val="24"/>
          <w:highlight w:val="none"/>
        </w:rPr>
        <w:t>2、供应商须对招标文件商务要求中的实质性要求（打“★”内容）做出明确响应，供应商未对实质性要求作出明确响应的，视为无效投标。</w:t>
      </w:r>
    </w:p>
    <w:p w14:paraId="5F0C5284">
      <w:pPr>
        <w:rPr>
          <w:rFonts w:asciiTheme="minorEastAsia" w:hAnsiTheme="minorEastAsia" w:eastAsiaTheme="minorEastAsia"/>
          <w:highlight w:val="none"/>
        </w:rPr>
      </w:pPr>
    </w:p>
    <w:p w14:paraId="760F06FB">
      <w:pPr>
        <w:jc w:val="left"/>
        <w:rPr>
          <w:rFonts w:asciiTheme="minorEastAsia" w:hAnsiTheme="minorEastAsia" w:eastAsiaTheme="minorEastAsia"/>
          <w:sz w:val="22"/>
          <w:highlight w:val="none"/>
        </w:rPr>
      </w:pPr>
      <w:r>
        <w:rPr>
          <w:rFonts w:hint="eastAsia" w:asciiTheme="minorEastAsia" w:hAnsiTheme="minorEastAsia" w:eastAsiaTheme="minorEastAsia"/>
          <w:b/>
          <w:i/>
          <w:sz w:val="28"/>
          <w:szCs w:val="32"/>
          <w:highlight w:val="none"/>
          <w:u w:val="single"/>
        </w:rPr>
        <w:t>十四、开标一览表</w:t>
      </w:r>
    </w:p>
    <w:p w14:paraId="3E185720">
      <w:pPr>
        <w:ind w:firstLine="480"/>
        <w:rPr>
          <w:rFonts w:asciiTheme="minorEastAsia" w:hAnsiTheme="minorEastAsia" w:eastAsiaTheme="minorEastAsia"/>
          <w:sz w:val="24"/>
          <w:szCs w:val="24"/>
          <w:highlight w:val="none"/>
        </w:rPr>
      </w:pPr>
    </w:p>
    <w:p w14:paraId="6B361576">
      <w:pPr>
        <w:spacing w:line="480" w:lineRule="auto"/>
        <w:jc w:val="center"/>
        <w:rPr>
          <w:rFonts w:asciiTheme="minorEastAsia" w:hAnsiTheme="minorEastAsia" w:eastAsiaTheme="minorEastAsia"/>
          <w:b/>
          <w:highlight w:val="none"/>
        </w:rPr>
      </w:pPr>
      <w:r>
        <w:rPr>
          <w:rFonts w:hint="eastAsia" w:asciiTheme="minorEastAsia" w:hAnsiTheme="minorEastAsia" w:eastAsiaTheme="minorEastAsia"/>
          <w:b/>
          <w:highlight w:val="none"/>
        </w:rPr>
        <w:t>开标一览表（采购包</w:t>
      </w:r>
      <w:r>
        <w:rPr>
          <w:rFonts w:asciiTheme="minorEastAsia" w:hAnsiTheme="minorEastAsia" w:eastAsiaTheme="minorEastAsia"/>
          <w:b/>
          <w:highlight w:val="none"/>
        </w:rPr>
        <w:t>1</w:t>
      </w:r>
      <w:r>
        <w:rPr>
          <w:rFonts w:hint="eastAsia" w:asciiTheme="minorEastAsia" w:hAnsiTheme="minorEastAsia" w:eastAsiaTheme="minorEastAsia"/>
          <w:b/>
          <w:highlight w:val="none"/>
        </w:rPr>
        <w:t>）</w:t>
      </w:r>
    </w:p>
    <w:tbl>
      <w:tblPr>
        <w:tblStyle w:val="30"/>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0"/>
        <w:gridCol w:w="5670"/>
      </w:tblGrid>
      <w:tr w14:paraId="12C2C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2830" w:type="dxa"/>
            <w:shd w:val="clear" w:color="auto" w:fill="auto"/>
            <w:vAlign w:val="center"/>
          </w:tcPr>
          <w:p w14:paraId="25302690">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项目编号</w:t>
            </w:r>
          </w:p>
        </w:tc>
        <w:tc>
          <w:tcPr>
            <w:tcW w:w="5670" w:type="dxa"/>
            <w:shd w:val="clear" w:color="auto" w:fill="auto"/>
            <w:vAlign w:val="center"/>
          </w:tcPr>
          <w:p w14:paraId="0E41819D">
            <w:pPr>
              <w:spacing w:line="400" w:lineRule="exact"/>
              <w:jc w:val="center"/>
              <w:rPr>
                <w:rFonts w:asciiTheme="minorEastAsia" w:hAnsiTheme="minorEastAsia" w:eastAsiaTheme="minorEastAsia"/>
                <w:sz w:val="24"/>
                <w:szCs w:val="24"/>
                <w:highlight w:val="none"/>
              </w:rPr>
            </w:pPr>
          </w:p>
        </w:tc>
      </w:tr>
      <w:tr w14:paraId="0EEC9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8" w:hRule="exact"/>
          <w:jc w:val="center"/>
        </w:trPr>
        <w:tc>
          <w:tcPr>
            <w:tcW w:w="2830" w:type="dxa"/>
            <w:shd w:val="clear" w:color="auto" w:fill="auto"/>
            <w:vAlign w:val="center"/>
          </w:tcPr>
          <w:p w14:paraId="53AC7DFC">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项目名称</w:t>
            </w:r>
          </w:p>
        </w:tc>
        <w:tc>
          <w:tcPr>
            <w:tcW w:w="5670" w:type="dxa"/>
            <w:shd w:val="clear" w:color="auto" w:fill="auto"/>
            <w:vAlign w:val="center"/>
          </w:tcPr>
          <w:p w14:paraId="3820D7E6">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全省拖拉机和联合收割机牌证物资订制</w:t>
            </w:r>
          </w:p>
          <w:p w14:paraId="1D9FACF6">
            <w:pPr>
              <w:spacing w:before="124" w:beforeLines="40" w:line="312"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采购包</w:t>
            </w: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：拖拉机和联合收割机号牌、号牌架及号牌专用固封装置</w:t>
            </w:r>
          </w:p>
          <w:p w14:paraId="38928C85">
            <w:pPr>
              <w:spacing w:line="400" w:lineRule="exact"/>
              <w:jc w:val="center"/>
              <w:rPr>
                <w:rFonts w:asciiTheme="minorEastAsia" w:hAnsiTheme="minorEastAsia" w:eastAsiaTheme="minorEastAsia"/>
                <w:sz w:val="24"/>
                <w:szCs w:val="24"/>
                <w:highlight w:val="none"/>
              </w:rPr>
            </w:pPr>
          </w:p>
        </w:tc>
      </w:tr>
      <w:tr w14:paraId="407EC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exact"/>
          <w:jc w:val="center"/>
        </w:trPr>
        <w:tc>
          <w:tcPr>
            <w:tcW w:w="2830" w:type="dxa"/>
            <w:shd w:val="clear" w:color="auto" w:fill="auto"/>
            <w:vAlign w:val="center"/>
          </w:tcPr>
          <w:p w14:paraId="795BB91E">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投标报价（元/套）</w:t>
            </w:r>
          </w:p>
        </w:tc>
        <w:tc>
          <w:tcPr>
            <w:tcW w:w="5670" w:type="dxa"/>
            <w:shd w:val="clear" w:color="auto" w:fill="auto"/>
            <w:vAlign w:val="center"/>
          </w:tcPr>
          <w:p w14:paraId="2582BA12">
            <w:pP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（大写）：</w:t>
            </w:r>
          </w:p>
          <w:p w14:paraId="70BB9E94">
            <w:pP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（小写）：</w:t>
            </w:r>
          </w:p>
        </w:tc>
      </w:tr>
      <w:tr w14:paraId="621A9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2830" w:type="dxa"/>
            <w:shd w:val="clear" w:color="auto" w:fill="auto"/>
            <w:vAlign w:val="center"/>
          </w:tcPr>
          <w:p w14:paraId="10EE5C31">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服务期限</w:t>
            </w:r>
          </w:p>
        </w:tc>
        <w:tc>
          <w:tcPr>
            <w:tcW w:w="5670" w:type="dxa"/>
            <w:shd w:val="clear" w:color="auto" w:fill="auto"/>
            <w:vAlign w:val="center"/>
          </w:tcPr>
          <w:p w14:paraId="3C2A19A1">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1年</w:t>
            </w:r>
          </w:p>
        </w:tc>
      </w:tr>
      <w:tr w14:paraId="50EFA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exact"/>
          <w:jc w:val="center"/>
        </w:trPr>
        <w:tc>
          <w:tcPr>
            <w:tcW w:w="2830" w:type="dxa"/>
            <w:shd w:val="clear" w:color="auto" w:fill="auto"/>
            <w:vAlign w:val="center"/>
          </w:tcPr>
          <w:p w14:paraId="54445BF1">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交付时间</w:t>
            </w:r>
          </w:p>
        </w:tc>
        <w:tc>
          <w:tcPr>
            <w:tcW w:w="5670" w:type="dxa"/>
            <w:shd w:val="clear" w:color="auto" w:fill="auto"/>
            <w:vAlign w:val="center"/>
          </w:tcPr>
          <w:p w14:paraId="12E6AA15">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合同签订生效后，每批次接招标人网上下达的制作任务单30日内交付甲方指定接收人。补牌通过网上实时下单方式，10日内交付甲方指定接收人。</w:t>
            </w:r>
          </w:p>
        </w:tc>
      </w:tr>
      <w:tr w14:paraId="63235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2830" w:type="dxa"/>
            <w:shd w:val="clear" w:color="auto" w:fill="auto"/>
            <w:vAlign w:val="center"/>
          </w:tcPr>
          <w:p w14:paraId="14B19F6D">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质保期</w:t>
            </w:r>
          </w:p>
        </w:tc>
        <w:tc>
          <w:tcPr>
            <w:tcW w:w="5670" w:type="dxa"/>
            <w:shd w:val="clear" w:color="auto" w:fill="auto"/>
            <w:vAlign w:val="center"/>
          </w:tcPr>
          <w:p w14:paraId="585A1F69">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年</w:t>
            </w:r>
          </w:p>
        </w:tc>
      </w:tr>
    </w:tbl>
    <w:p w14:paraId="7F1B9C50">
      <w:pPr>
        <w:adjustRightInd w:val="0"/>
        <w:snapToGrid w:val="0"/>
        <w:spacing w:line="480" w:lineRule="exact"/>
        <w:rPr>
          <w:rFonts w:asciiTheme="minorEastAsia" w:hAnsiTheme="minorEastAsia" w:eastAsiaTheme="minorEastAsia"/>
          <w:bCs/>
          <w:sz w:val="24"/>
          <w:szCs w:val="24"/>
          <w:highlight w:val="none"/>
        </w:rPr>
      </w:pPr>
    </w:p>
    <w:p w14:paraId="3E37CFF1">
      <w:pPr>
        <w:pStyle w:val="28"/>
        <w:spacing w:line="400" w:lineRule="exact"/>
        <w:ind w:firstLine="24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投标人法定代表人或授权代表姓名（签字）：         </w:t>
      </w:r>
    </w:p>
    <w:p w14:paraId="7E3117A7">
      <w:pPr>
        <w:spacing w:line="560" w:lineRule="exact"/>
        <w:ind w:right="180" w:firstLine="240" w:firstLineChars="1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投标人名称：（加盖公章）</w:t>
      </w:r>
    </w:p>
    <w:p w14:paraId="3C657055">
      <w:pPr>
        <w:pStyle w:val="28"/>
        <w:spacing w:line="400" w:lineRule="exact"/>
        <w:ind w:firstLine="24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日    期：       年    月    日</w:t>
      </w:r>
    </w:p>
    <w:p w14:paraId="27F9B7B1">
      <w:pPr>
        <w:rPr>
          <w:rFonts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br w:type="page"/>
      </w:r>
    </w:p>
    <w:p w14:paraId="179B6E73">
      <w:pPr>
        <w:spacing w:line="480" w:lineRule="auto"/>
        <w:jc w:val="center"/>
        <w:rPr>
          <w:rFonts w:asciiTheme="minorEastAsia" w:hAnsiTheme="minorEastAsia" w:eastAsiaTheme="minorEastAsia"/>
          <w:b/>
          <w:highlight w:val="none"/>
        </w:rPr>
      </w:pPr>
      <w:r>
        <w:rPr>
          <w:rFonts w:hint="eastAsia" w:asciiTheme="minorEastAsia" w:hAnsiTheme="minorEastAsia" w:eastAsiaTheme="minorEastAsia"/>
          <w:b/>
          <w:highlight w:val="none"/>
        </w:rPr>
        <w:t>开标一览表（采购包2）</w:t>
      </w:r>
    </w:p>
    <w:tbl>
      <w:tblPr>
        <w:tblStyle w:val="30"/>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1"/>
        <w:gridCol w:w="6026"/>
      </w:tblGrid>
      <w:tr w14:paraId="2F3FE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2661" w:type="dxa"/>
            <w:shd w:val="clear" w:color="auto" w:fill="auto"/>
            <w:vAlign w:val="center"/>
          </w:tcPr>
          <w:p w14:paraId="334B9BC0">
            <w:pPr>
              <w:spacing w:line="360" w:lineRule="auto"/>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项目编号</w:t>
            </w:r>
          </w:p>
        </w:tc>
        <w:tc>
          <w:tcPr>
            <w:tcW w:w="6026" w:type="dxa"/>
            <w:shd w:val="clear" w:color="auto" w:fill="auto"/>
            <w:vAlign w:val="center"/>
          </w:tcPr>
          <w:p w14:paraId="75BEA602">
            <w:pPr>
              <w:spacing w:line="360" w:lineRule="auto"/>
              <w:jc w:val="center"/>
              <w:rPr>
                <w:rFonts w:asciiTheme="minorEastAsia" w:hAnsiTheme="minorEastAsia" w:eastAsiaTheme="minorEastAsia"/>
                <w:sz w:val="24"/>
                <w:szCs w:val="24"/>
                <w:highlight w:val="none"/>
              </w:rPr>
            </w:pPr>
          </w:p>
        </w:tc>
      </w:tr>
      <w:tr w14:paraId="7AC5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9" w:hRule="exact"/>
          <w:jc w:val="center"/>
        </w:trPr>
        <w:tc>
          <w:tcPr>
            <w:tcW w:w="2661" w:type="dxa"/>
            <w:shd w:val="clear" w:color="auto" w:fill="auto"/>
            <w:vAlign w:val="center"/>
          </w:tcPr>
          <w:p w14:paraId="29BE77BC">
            <w:pPr>
              <w:spacing w:line="360" w:lineRule="auto"/>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项目名称</w:t>
            </w:r>
          </w:p>
        </w:tc>
        <w:tc>
          <w:tcPr>
            <w:tcW w:w="6026" w:type="dxa"/>
            <w:shd w:val="clear" w:color="auto" w:fill="auto"/>
            <w:vAlign w:val="center"/>
          </w:tcPr>
          <w:p w14:paraId="087ACE23">
            <w:pPr>
              <w:spacing w:line="360" w:lineRule="auto"/>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全省拖拉机和联合收割机牌证物资订制</w:t>
            </w:r>
          </w:p>
          <w:p w14:paraId="5DE69FBC">
            <w:pPr>
              <w:spacing w:before="124" w:beforeLines="40" w:line="312"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采购包2：拖拉机和联合收割机相关证件、检验合格标志、临时行驶号牌</w:t>
            </w:r>
          </w:p>
          <w:p w14:paraId="3383595A">
            <w:pPr>
              <w:spacing w:line="360" w:lineRule="auto"/>
              <w:jc w:val="center"/>
              <w:rPr>
                <w:rFonts w:asciiTheme="minorEastAsia" w:hAnsiTheme="minorEastAsia" w:eastAsiaTheme="minorEastAsia"/>
                <w:sz w:val="24"/>
                <w:szCs w:val="24"/>
                <w:highlight w:val="none"/>
              </w:rPr>
            </w:pPr>
          </w:p>
        </w:tc>
      </w:tr>
      <w:tr w14:paraId="09054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661" w:type="dxa"/>
            <w:shd w:val="clear" w:color="auto" w:fill="auto"/>
            <w:vAlign w:val="center"/>
          </w:tcPr>
          <w:p w14:paraId="60682274">
            <w:pPr>
              <w:spacing w:line="360" w:lineRule="auto"/>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投标报价（元/套）</w:t>
            </w:r>
          </w:p>
        </w:tc>
        <w:tc>
          <w:tcPr>
            <w:tcW w:w="6026" w:type="dxa"/>
            <w:shd w:val="clear" w:color="auto" w:fill="auto"/>
            <w:vAlign w:val="center"/>
          </w:tcPr>
          <w:p w14:paraId="6AC8C36C">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（大写）：</w:t>
            </w:r>
          </w:p>
          <w:p w14:paraId="0A42B5B6">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（小写）：</w:t>
            </w:r>
          </w:p>
        </w:tc>
      </w:tr>
      <w:tr w14:paraId="013CC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2661" w:type="dxa"/>
            <w:shd w:val="clear" w:color="auto" w:fill="auto"/>
            <w:vAlign w:val="center"/>
          </w:tcPr>
          <w:p w14:paraId="1CCB4142">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服务期限</w:t>
            </w:r>
          </w:p>
        </w:tc>
        <w:tc>
          <w:tcPr>
            <w:tcW w:w="6026" w:type="dxa"/>
            <w:shd w:val="clear" w:color="auto" w:fill="auto"/>
            <w:vAlign w:val="center"/>
          </w:tcPr>
          <w:p w14:paraId="74796B7A">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1年</w:t>
            </w:r>
          </w:p>
        </w:tc>
      </w:tr>
      <w:tr w14:paraId="37C2D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exact"/>
          <w:jc w:val="center"/>
        </w:trPr>
        <w:tc>
          <w:tcPr>
            <w:tcW w:w="2661" w:type="dxa"/>
            <w:shd w:val="clear" w:color="auto" w:fill="auto"/>
            <w:vAlign w:val="center"/>
          </w:tcPr>
          <w:p w14:paraId="1DC4D996">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交付时间</w:t>
            </w:r>
          </w:p>
        </w:tc>
        <w:tc>
          <w:tcPr>
            <w:tcW w:w="6026" w:type="dxa"/>
            <w:shd w:val="clear" w:color="auto" w:fill="auto"/>
            <w:vAlign w:val="center"/>
          </w:tcPr>
          <w:p w14:paraId="37E5A7D5">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合同签订生效后，每批次接招标人网上下达的制作任务单30日内交付甲方指定接收人。补证通过网上实时下单方式，10日内交付甲方指定接收人。</w:t>
            </w:r>
          </w:p>
        </w:tc>
      </w:tr>
      <w:tr w14:paraId="5EDBB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2661" w:type="dxa"/>
            <w:shd w:val="clear" w:color="auto" w:fill="auto"/>
            <w:vAlign w:val="center"/>
          </w:tcPr>
          <w:p w14:paraId="1E76EBF8">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质保期</w:t>
            </w:r>
          </w:p>
        </w:tc>
        <w:tc>
          <w:tcPr>
            <w:tcW w:w="6026" w:type="dxa"/>
            <w:shd w:val="clear" w:color="auto" w:fill="auto"/>
            <w:vAlign w:val="center"/>
          </w:tcPr>
          <w:p w14:paraId="35289281">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年</w:t>
            </w:r>
          </w:p>
        </w:tc>
      </w:tr>
    </w:tbl>
    <w:p w14:paraId="6B0EE46D">
      <w:pPr>
        <w:adjustRightInd w:val="0"/>
        <w:snapToGrid w:val="0"/>
        <w:spacing w:line="480" w:lineRule="exact"/>
        <w:rPr>
          <w:rFonts w:asciiTheme="minorEastAsia" w:hAnsiTheme="minorEastAsia" w:eastAsiaTheme="minorEastAsia"/>
          <w:bCs/>
          <w:sz w:val="24"/>
          <w:szCs w:val="24"/>
          <w:highlight w:val="none"/>
        </w:rPr>
      </w:pPr>
    </w:p>
    <w:p w14:paraId="1CAB6048">
      <w:pPr>
        <w:pStyle w:val="28"/>
        <w:spacing w:line="400" w:lineRule="exact"/>
        <w:ind w:firstLine="24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投标人法定代表人或授权代表姓名（签字）：         </w:t>
      </w:r>
    </w:p>
    <w:p w14:paraId="7599645F">
      <w:pPr>
        <w:spacing w:line="560" w:lineRule="exact"/>
        <w:ind w:right="180" w:firstLine="240" w:firstLineChars="1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投标人名称：（加盖公章）</w:t>
      </w:r>
    </w:p>
    <w:p w14:paraId="18AC95E3">
      <w:pPr>
        <w:pStyle w:val="28"/>
        <w:spacing w:line="400" w:lineRule="exact"/>
        <w:ind w:firstLine="24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日    期：       年    月    日</w:t>
      </w:r>
    </w:p>
    <w:p w14:paraId="60C2186C">
      <w:pPr>
        <w:rPr>
          <w:rFonts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br w:type="page"/>
      </w:r>
    </w:p>
    <w:p w14:paraId="3B381BC7">
      <w:pPr>
        <w:jc w:val="left"/>
        <w:rPr>
          <w:rFonts w:asciiTheme="minorEastAsia" w:hAnsiTheme="minorEastAsia" w:eastAsiaTheme="minorEastAsia"/>
          <w:b/>
          <w:i/>
          <w:sz w:val="28"/>
          <w:szCs w:val="32"/>
          <w:highlight w:val="none"/>
          <w:u w:val="single"/>
        </w:rPr>
      </w:pPr>
      <w:r>
        <w:rPr>
          <w:rFonts w:hint="eastAsia" w:asciiTheme="minorEastAsia" w:hAnsiTheme="minorEastAsia" w:eastAsiaTheme="minorEastAsia"/>
          <w:b/>
          <w:i/>
          <w:sz w:val="28"/>
          <w:szCs w:val="32"/>
          <w:highlight w:val="none"/>
          <w:u w:val="single"/>
        </w:rPr>
        <w:t>十五、分项报价表</w:t>
      </w:r>
    </w:p>
    <w:p w14:paraId="0F7341E8">
      <w:pPr>
        <w:widowControl/>
        <w:adjustRightInd w:val="0"/>
        <w:snapToGrid w:val="0"/>
        <w:spacing w:line="360" w:lineRule="auto"/>
        <w:rPr>
          <w:rFonts w:asciiTheme="minorEastAsia" w:hAnsiTheme="minorEastAsia" w:eastAsiaTheme="minorEastAsia"/>
          <w:b/>
          <w:sz w:val="24"/>
          <w:szCs w:val="24"/>
          <w:highlight w:val="none"/>
        </w:rPr>
      </w:pPr>
    </w:p>
    <w:p w14:paraId="66FA2206">
      <w:pPr>
        <w:spacing w:line="480" w:lineRule="auto"/>
        <w:jc w:val="center"/>
        <w:rPr>
          <w:rFonts w:asciiTheme="minorEastAsia" w:hAnsiTheme="minorEastAsia" w:eastAsiaTheme="minorEastAsia"/>
          <w:b/>
          <w:highlight w:val="none"/>
        </w:rPr>
      </w:pPr>
      <w:r>
        <w:rPr>
          <w:rFonts w:hint="eastAsia" w:asciiTheme="minorEastAsia" w:hAnsiTheme="minorEastAsia" w:eastAsiaTheme="minorEastAsia"/>
          <w:b/>
          <w:highlight w:val="none"/>
        </w:rPr>
        <w:t>采购包1：拖拉机和联合收割机号牌、号牌架及号牌专用固封装置</w:t>
      </w:r>
    </w:p>
    <w:p w14:paraId="5D12E52B">
      <w:pPr>
        <w:spacing w:line="480" w:lineRule="auto"/>
        <w:jc w:val="center"/>
        <w:rPr>
          <w:rFonts w:asciiTheme="minorEastAsia" w:hAnsiTheme="minorEastAsia" w:eastAsiaTheme="minorEastAsia"/>
          <w:b/>
          <w:highlight w:val="none"/>
        </w:rPr>
      </w:pPr>
      <w:r>
        <w:rPr>
          <w:rFonts w:hint="eastAsia" w:asciiTheme="minorEastAsia" w:hAnsiTheme="minorEastAsia" w:eastAsiaTheme="minorEastAsia"/>
          <w:b/>
          <w:highlight w:val="none"/>
        </w:rPr>
        <w:t>分项报价表</w:t>
      </w:r>
    </w:p>
    <w:p w14:paraId="017751A3">
      <w:pPr>
        <w:widowControl/>
        <w:spacing w:line="480" w:lineRule="exact"/>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u w:val="single"/>
        </w:rPr>
        <w:t>江苏省农业农村厅：</w:t>
      </w:r>
    </w:p>
    <w:p w14:paraId="100C92F8">
      <w:pPr>
        <w:widowControl/>
        <w:spacing w:line="5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我单位愿意按照招标文件的要求和下面的报价提供所需产品及服务，并保证所供产品为原厂合格产品，提供服务为优质服务。                   </w:t>
      </w:r>
    </w:p>
    <w:tbl>
      <w:tblPr>
        <w:tblStyle w:val="30"/>
        <w:tblW w:w="4993" w:type="pct"/>
        <w:tblInd w:w="0" w:type="dxa"/>
        <w:tblLayout w:type="autofit"/>
        <w:tblCellMar>
          <w:top w:w="0" w:type="dxa"/>
          <w:left w:w="108" w:type="dxa"/>
          <w:bottom w:w="0" w:type="dxa"/>
          <w:right w:w="108" w:type="dxa"/>
        </w:tblCellMar>
      </w:tblPr>
      <w:tblGrid>
        <w:gridCol w:w="705"/>
        <w:gridCol w:w="3284"/>
        <w:gridCol w:w="1027"/>
        <w:gridCol w:w="1255"/>
        <w:gridCol w:w="1349"/>
        <w:gridCol w:w="1372"/>
      </w:tblGrid>
      <w:tr w14:paraId="1CC6D06A">
        <w:tblPrEx>
          <w:tblCellMar>
            <w:top w:w="0" w:type="dxa"/>
            <w:left w:w="108" w:type="dxa"/>
            <w:bottom w:w="0" w:type="dxa"/>
            <w:right w:w="108" w:type="dxa"/>
          </w:tblCellMar>
        </w:tblPrEx>
        <w:trPr>
          <w:trHeight w:val="600" w:hRule="atLeast"/>
        </w:trPr>
        <w:tc>
          <w:tcPr>
            <w:tcW w:w="392" w:type="pct"/>
            <w:tcBorders>
              <w:top w:val="single" w:color="000000" w:sz="4" w:space="0"/>
              <w:left w:val="single" w:color="000000" w:sz="4" w:space="0"/>
              <w:bottom w:val="single" w:color="000000" w:sz="4" w:space="0"/>
              <w:right w:val="single" w:color="000000" w:sz="4" w:space="0"/>
            </w:tcBorders>
            <w:vAlign w:val="center"/>
          </w:tcPr>
          <w:p w14:paraId="1A10A985">
            <w:pPr>
              <w:widowControl/>
              <w:jc w:val="center"/>
              <w:textAlignment w:val="center"/>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序号</w:t>
            </w:r>
          </w:p>
        </w:tc>
        <w:tc>
          <w:tcPr>
            <w:tcW w:w="1826" w:type="pct"/>
            <w:tcBorders>
              <w:top w:val="single" w:color="000000" w:sz="4" w:space="0"/>
              <w:left w:val="single" w:color="000000" w:sz="4" w:space="0"/>
              <w:bottom w:val="single" w:color="000000" w:sz="4" w:space="0"/>
              <w:right w:val="single" w:color="000000" w:sz="4" w:space="0"/>
            </w:tcBorders>
            <w:vAlign w:val="center"/>
          </w:tcPr>
          <w:p w14:paraId="702840D2">
            <w:pPr>
              <w:widowControl/>
              <w:jc w:val="center"/>
              <w:textAlignment w:val="center"/>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项目内容</w:t>
            </w:r>
          </w:p>
        </w:tc>
        <w:tc>
          <w:tcPr>
            <w:tcW w:w="571" w:type="pct"/>
            <w:tcBorders>
              <w:top w:val="single" w:color="000000" w:sz="4" w:space="0"/>
              <w:left w:val="single" w:color="000000" w:sz="4" w:space="0"/>
              <w:bottom w:val="single" w:color="000000" w:sz="4" w:space="0"/>
              <w:right w:val="single" w:color="000000" w:sz="4" w:space="0"/>
            </w:tcBorders>
            <w:vAlign w:val="center"/>
          </w:tcPr>
          <w:p w14:paraId="4977F8B9">
            <w:pPr>
              <w:widowControl/>
              <w:jc w:val="center"/>
              <w:textAlignment w:val="center"/>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数量</w:t>
            </w:r>
          </w:p>
        </w:tc>
        <w:tc>
          <w:tcPr>
            <w:tcW w:w="698" w:type="pct"/>
            <w:tcBorders>
              <w:top w:val="single" w:color="000000" w:sz="4" w:space="0"/>
              <w:left w:val="single" w:color="000000" w:sz="4" w:space="0"/>
              <w:bottom w:val="single" w:color="000000" w:sz="4" w:space="0"/>
              <w:right w:val="single" w:color="000000" w:sz="4" w:space="0"/>
            </w:tcBorders>
            <w:vAlign w:val="center"/>
          </w:tcPr>
          <w:p w14:paraId="7EBBABA0">
            <w:pPr>
              <w:widowControl/>
              <w:jc w:val="center"/>
              <w:textAlignment w:val="center"/>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单位</w:t>
            </w:r>
          </w:p>
        </w:tc>
        <w:tc>
          <w:tcPr>
            <w:tcW w:w="750" w:type="pct"/>
            <w:tcBorders>
              <w:top w:val="single" w:color="000000" w:sz="4" w:space="0"/>
              <w:left w:val="single" w:color="000000" w:sz="4" w:space="0"/>
              <w:bottom w:val="single" w:color="000000" w:sz="4" w:space="0"/>
              <w:right w:val="single" w:color="000000" w:sz="4" w:space="0"/>
            </w:tcBorders>
            <w:vAlign w:val="center"/>
          </w:tcPr>
          <w:p w14:paraId="47A5B270">
            <w:pPr>
              <w:widowControl/>
              <w:jc w:val="center"/>
              <w:textAlignment w:val="center"/>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单价（元）</w:t>
            </w:r>
          </w:p>
        </w:tc>
        <w:tc>
          <w:tcPr>
            <w:tcW w:w="763" w:type="pct"/>
            <w:tcBorders>
              <w:top w:val="single" w:color="000000" w:sz="4" w:space="0"/>
              <w:left w:val="single" w:color="000000" w:sz="4" w:space="0"/>
              <w:bottom w:val="single" w:color="000000" w:sz="4" w:space="0"/>
              <w:right w:val="single" w:color="000000" w:sz="4" w:space="0"/>
            </w:tcBorders>
            <w:vAlign w:val="center"/>
          </w:tcPr>
          <w:p w14:paraId="3344B823">
            <w:pPr>
              <w:widowControl/>
              <w:jc w:val="center"/>
              <w:textAlignment w:val="center"/>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投标品牌</w:t>
            </w:r>
          </w:p>
        </w:tc>
      </w:tr>
      <w:tr w14:paraId="2B8ED147">
        <w:tblPrEx>
          <w:tblCellMar>
            <w:top w:w="0" w:type="dxa"/>
            <w:left w:w="108" w:type="dxa"/>
            <w:bottom w:w="0" w:type="dxa"/>
            <w:right w:w="108" w:type="dxa"/>
          </w:tblCellMar>
        </w:tblPrEx>
        <w:trPr>
          <w:trHeight w:val="600" w:hRule="atLeast"/>
        </w:trPr>
        <w:tc>
          <w:tcPr>
            <w:tcW w:w="392" w:type="pct"/>
            <w:tcBorders>
              <w:top w:val="single" w:color="000000" w:sz="4" w:space="0"/>
              <w:left w:val="single" w:color="000000" w:sz="4" w:space="0"/>
              <w:bottom w:val="single" w:color="000000" w:sz="4" w:space="0"/>
              <w:right w:val="single" w:color="000000" w:sz="4" w:space="0"/>
            </w:tcBorders>
            <w:vAlign w:val="center"/>
          </w:tcPr>
          <w:p w14:paraId="69BDA3B9">
            <w:pPr>
              <w:widowControl/>
              <w:jc w:val="center"/>
              <w:textAlignment w:val="center"/>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1</w:t>
            </w:r>
          </w:p>
        </w:tc>
        <w:tc>
          <w:tcPr>
            <w:tcW w:w="1826" w:type="pct"/>
            <w:tcBorders>
              <w:top w:val="single" w:color="000000" w:sz="4" w:space="0"/>
              <w:left w:val="single" w:color="000000" w:sz="4" w:space="0"/>
              <w:bottom w:val="single" w:color="000000" w:sz="4" w:space="0"/>
              <w:right w:val="single" w:color="000000" w:sz="4" w:space="0"/>
            </w:tcBorders>
            <w:vAlign w:val="center"/>
          </w:tcPr>
          <w:p w14:paraId="541BC736">
            <w:pPr>
              <w:widowControl/>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拖拉机号牌或联合收割机号牌</w:t>
            </w:r>
          </w:p>
        </w:tc>
        <w:tc>
          <w:tcPr>
            <w:tcW w:w="571" w:type="pct"/>
            <w:tcBorders>
              <w:top w:val="single" w:color="000000" w:sz="4" w:space="0"/>
              <w:left w:val="single" w:color="000000" w:sz="4" w:space="0"/>
              <w:bottom w:val="single" w:color="000000" w:sz="4" w:space="0"/>
              <w:right w:val="single" w:color="000000" w:sz="4" w:space="0"/>
            </w:tcBorders>
            <w:vAlign w:val="center"/>
          </w:tcPr>
          <w:p w14:paraId="1401B321">
            <w:pPr>
              <w:widowControl/>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1</w:t>
            </w:r>
          </w:p>
        </w:tc>
        <w:tc>
          <w:tcPr>
            <w:tcW w:w="698" w:type="pct"/>
            <w:tcBorders>
              <w:top w:val="single" w:color="000000" w:sz="4" w:space="0"/>
              <w:left w:val="single" w:color="000000" w:sz="4" w:space="0"/>
              <w:bottom w:val="single" w:color="000000" w:sz="4" w:space="0"/>
              <w:right w:val="single" w:color="000000" w:sz="4" w:space="0"/>
            </w:tcBorders>
            <w:vAlign w:val="center"/>
          </w:tcPr>
          <w:p w14:paraId="75F22618">
            <w:pPr>
              <w:widowControl/>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面</w:t>
            </w:r>
          </w:p>
        </w:tc>
        <w:tc>
          <w:tcPr>
            <w:tcW w:w="750" w:type="pct"/>
            <w:tcBorders>
              <w:top w:val="single" w:color="000000" w:sz="4" w:space="0"/>
              <w:left w:val="single" w:color="000000" w:sz="4" w:space="0"/>
              <w:bottom w:val="single" w:color="000000" w:sz="4" w:space="0"/>
              <w:right w:val="single" w:color="000000" w:sz="4" w:space="0"/>
            </w:tcBorders>
            <w:vAlign w:val="center"/>
          </w:tcPr>
          <w:p w14:paraId="716F3101">
            <w:pPr>
              <w:jc w:val="center"/>
              <w:rPr>
                <w:rFonts w:asciiTheme="minorEastAsia" w:hAnsiTheme="minorEastAsia" w:eastAsiaTheme="minorEastAsia"/>
                <w:color w:val="000000"/>
                <w:sz w:val="24"/>
                <w:szCs w:val="24"/>
                <w:highlight w:val="none"/>
              </w:rPr>
            </w:pPr>
          </w:p>
        </w:tc>
        <w:tc>
          <w:tcPr>
            <w:tcW w:w="763" w:type="pct"/>
            <w:tcBorders>
              <w:top w:val="single" w:color="000000" w:sz="4" w:space="0"/>
              <w:left w:val="single" w:color="000000" w:sz="4" w:space="0"/>
              <w:bottom w:val="single" w:color="000000" w:sz="4" w:space="0"/>
              <w:right w:val="single" w:color="000000" w:sz="4" w:space="0"/>
            </w:tcBorders>
            <w:vAlign w:val="center"/>
          </w:tcPr>
          <w:p w14:paraId="6244E852">
            <w:pPr>
              <w:jc w:val="center"/>
              <w:rPr>
                <w:rFonts w:asciiTheme="minorEastAsia" w:hAnsiTheme="minorEastAsia" w:eastAsiaTheme="minorEastAsia"/>
                <w:color w:val="000000"/>
                <w:sz w:val="24"/>
                <w:szCs w:val="24"/>
                <w:highlight w:val="none"/>
              </w:rPr>
            </w:pPr>
          </w:p>
        </w:tc>
      </w:tr>
      <w:tr w14:paraId="15BC9476">
        <w:tblPrEx>
          <w:tblCellMar>
            <w:top w:w="0" w:type="dxa"/>
            <w:left w:w="108" w:type="dxa"/>
            <w:bottom w:w="0" w:type="dxa"/>
            <w:right w:w="108" w:type="dxa"/>
          </w:tblCellMar>
        </w:tblPrEx>
        <w:trPr>
          <w:trHeight w:val="600" w:hRule="atLeast"/>
        </w:trPr>
        <w:tc>
          <w:tcPr>
            <w:tcW w:w="392" w:type="pct"/>
            <w:tcBorders>
              <w:top w:val="single" w:color="000000" w:sz="4" w:space="0"/>
              <w:left w:val="single" w:color="000000" w:sz="4" w:space="0"/>
              <w:bottom w:val="single" w:color="000000" w:sz="4" w:space="0"/>
              <w:right w:val="single" w:color="000000" w:sz="4" w:space="0"/>
            </w:tcBorders>
            <w:vAlign w:val="center"/>
          </w:tcPr>
          <w:p w14:paraId="1F386DA3">
            <w:pPr>
              <w:widowControl/>
              <w:jc w:val="center"/>
              <w:textAlignment w:val="center"/>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2</w:t>
            </w:r>
          </w:p>
        </w:tc>
        <w:tc>
          <w:tcPr>
            <w:tcW w:w="1826" w:type="pct"/>
            <w:tcBorders>
              <w:top w:val="single" w:color="000000" w:sz="4" w:space="0"/>
              <w:left w:val="single" w:color="000000" w:sz="4" w:space="0"/>
              <w:bottom w:val="single" w:color="000000" w:sz="4" w:space="0"/>
              <w:right w:val="single" w:color="000000" w:sz="4" w:space="0"/>
            </w:tcBorders>
            <w:vAlign w:val="center"/>
          </w:tcPr>
          <w:p w14:paraId="4E3E7D61">
            <w:pPr>
              <w:widowControl/>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号牌架</w:t>
            </w:r>
          </w:p>
        </w:tc>
        <w:tc>
          <w:tcPr>
            <w:tcW w:w="571" w:type="pct"/>
            <w:tcBorders>
              <w:top w:val="single" w:color="000000" w:sz="4" w:space="0"/>
              <w:left w:val="single" w:color="000000" w:sz="4" w:space="0"/>
              <w:bottom w:val="single" w:color="000000" w:sz="4" w:space="0"/>
              <w:right w:val="single" w:color="000000" w:sz="4" w:space="0"/>
            </w:tcBorders>
            <w:vAlign w:val="center"/>
          </w:tcPr>
          <w:p w14:paraId="0940DC1A">
            <w:pPr>
              <w:widowControl/>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1</w:t>
            </w:r>
          </w:p>
        </w:tc>
        <w:tc>
          <w:tcPr>
            <w:tcW w:w="698" w:type="pct"/>
            <w:tcBorders>
              <w:top w:val="single" w:color="000000" w:sz="4" w:space="0"/>
              <w:left w:val="single" w:color="000000" w:sz="4" w:space="0"/>
              <w:bottom w:val="single" w:color="000000" w:sz="4" w:space="0"/>
              <w:right w:val="single" w:color="000000" w:sz="4" w:space="0"/>
            </w:tcBorders>
            <w:vAlign w:val="center"/>
          </w:tcPr>
          <w:p w14:paraId="66C50AC4">
            <w:pPr>
              <w:widowControl/>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个</w:t>
            </w:r>
          </w:p>
        </w:tc>
        <w:tc>
          <w:tcPr>
            <w:tcW w:w="750" w:type="pct"/>
            <w:tcBorders>
              <w:top w:val="single" w:color="000000" w:sz="4" w:space="0"/>
              <w:left w:val="single" w:color="000000" w:sz="4" w:space="0"/>
              <w:bottom w:val="single" w:color="000000" w:sz="4" w:space="0"/>
              <w:right w:val="single" w:color="000000" w:sz="4" w:space="0"/>
            </w:tcBorders>
            <w:vAlign w:val="center"/>
          </w:tcPr>
          <w:p w14:paraId="01A457BA">
            <w:pPr>
              <w:jc w:val="center"/>
              <w:rPr>
                <w:rFonts w:asciiTheme="minorEastAsia" w:hAnsiTheme="minorEastAsia" w:eastAsiaTheme="minorEastAsia"/>
                <w:color w:val="000000"/>
                <w:sz w:val="24"/>
                <w:szCs w:val="24"/>
                <w:highlight w:val="none"/>
              </w:rPr>
            </w:pPr>
          </w:p>
        </w:tc>
        <w:tc>
          <w:tcPr>
            <w:tcW w:w="763" w:type="pct"/>
            <w:tcBorders>
              <w:top w:val="single" w:color="000000" w:sz="4" w:space="0"/>
              <w:left w:val="single" w:color="000000" w:sz="4" w:space="0"/>
              <w:bottom w:val="single" w:color="000000" w:sz="4" w:space="0"/>
              <w:right w:val="single" w:color="000000" w:sz="4" w:space="0"/>
            </w:tcBorders>
            <w:vAlign w:val="center"/>
          </w:tcPr>
          <w:p w14:paraId="19ABA59D">
            <w:pPr>
              <w:jc w:val="center"/>
              <w:rPr>
                <w:rFonts w:asciiTheme="minorEastAsia" w:hAnsiTheme="minorEastAsia" w:eastAsiaTheme="minorEastAsia"/>
                <w:color w:val="000000"/>
                <w:sz w:val="24"/>
                <w:szCs w:val="24"/>
                <w:highlight w:val="none"/>
              </w:rPr>
            </w:pPr>
          </w:p>
        </w:tc>
      </w:tr>
      <w:tr w14:paraId="73C8500E">
        <w:tblPrEx>
          <w:tblCellMar>
            <w:top w:w="0" w:type="dxa"/>
            <w:left w:w="108" w:type="dxa"/>
            <w:bottom w:w="0" w:type="dxa"/>
            <w:right w:w="108" w:type="dxa"/>
          </w:tblCellMar>
        </w:tblPrEx>
        <w:trPr>
          <w:trHeight w:val="600" w:hRule="atLeast"/>
        </w:trPr>
        <w:tc>
          <w:tcPr>
            <w:tcW w:w="392" w:type="pct"/>
            <w:tcBorders>
              <w:top w:val="single" w:color="000000" w:sz="4" w:space="0"/>
              <w:left w:val="single" w:color="000000" w:sz="4" w:space="0"/>
              <w:bottom w:val="single" w:color="000000" w:sz="4" w:space="0"/>
              <w:right w:val="single" w:color="000000" w:sz="4" w:space="0"/>
            </w:tcBorders>
            <w:vAlign w:val="center"/>
          </w:tcPr>
          <w:p w14:paraId="317AFCE4">
            <w:pPr>
              <w:widowControl/>
              <w:jc w:val="center"/>
              <w:textAlignment w:val="center"/>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3</w:t>
            </w:r>
          </w:p>
        </w:tc>
        <w:tc>
          <w:tcPr>
            <w:tcW w:w="1826" w:type="pct"/>
            <w:tcBorders>
              <w:top w:val="single" w:color="000000" w:sz="4" w:space="0"/>
              <w:left w:val="single" w:color="000000" w:sz="4" w:space="0"/>
              <w:bottom w:val="single" w:color="000000" w:sz="4" w:space="0"/>
              <w:right w:val="single" w:color="000000" w:sz="4" w:space="0"/>
            </w:tcBorders>
            <w:vAlign w:val="center"/>
          </w:tcPr>
          <w:p w14:paraId="09174379">
            <w:pPr>
              <w:widowControl/>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号牌专用固封装置</w:t>
            </w:r>
          </w:p>
        </w:tc>
        <w:tc>
          <w:tcPr>
            <w:tcW w:w="571" w:type="pct"/>
            <w:tcBorders>
              <w:top w:val="single" w:color="000000" w:sz="4" w:space="0"/>
              <w:left w:val="single" w:color="000000" w:sz="4" w:space="0"/>
              <w:bottom w:val="single" w:color="000000" w:sz="4" w:space="0"/>
              <w:right w:val="single" w:color="000000" w:sz="4" w:space="0"/>
            </w:tcBorders>
            <w:vAlign w:val="center"/>
          </w:tcPr>
          <w:p w14:paraId="33CFED49">
            <w:pPr>
              <w:widowControl/>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1</w:t>
            </w:r>
          </w:p>
        </w:tc>
        <w:tc>
          <w:tcPr>
            <w:tcW w:w="698" w:type="pct"/>
            <w:tcBorders>
              <w:top w:val="single" w:color="000000" w:sz="4" w:space="0"/>
              <w:left w:val="single" w:color="000000" w:sz="4" w:space="0"/>
              <w:bottom w:val="single" w:color="000000" w:sz="4" w:space="0"/>
              <w:right w:val="single" w:color="000000" w:sz="4" w:space="0"/>
            </w:tcBorders>
            <w:vAlign w:val="center"/>
          </w:tcPr>
          <w:p w14:paraId="6A1615D9">
            <w:pPr>
              <w:widowControl/>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套</w:t>
            </w:r>
          </w:p>
        </w:tc>
        <w:tc>
          <w:tcPr>
            <w:tcW w:w="750" w:type="pct"/>
            <w:tcBorders>
              <w:top w:val="single" w:color="000000" w:sz="4" w:space="0"/>
              <w:left w:val="single" w:color="000000" w:sz="4" w:space="0"/>
              <w:bottom w:val="single" w:color="000000" w:sz="4" w:space="0"/>
              <w:right w:val="single" w:color="000000" w:sz="4" w:space="0"/>
            </w:tcBorders>
            <w:vAlign w:val="center"/>
          </w:tcPr>
          <w:p w14:paraId="3E609061">
            <w:pPr>
              <w:jc w:val="center"/>
              <w:rPr>
                <w:rFonts w:asciiTheme="minorEastAsia" w:hAnsiTheme="minorEastAsia" w:eastAsiaTheme="minorEastAsia"/>
                <w:color w:val="000000"/>
                <w:sz w:val="24"/>
                <w:szCs w:val="24"/>
                <w:highlight w:val="none"/>
              </w:rPr>
            </w:pPr>
          </w:p>
        </w:tc>
        <w:tc>
          <w:tcPr>
            <w:tcW w:w="763" w:type="pct"/>
            <w:tcBorders>
              <w:top w:val="single" w:color="000000" w:sz="4" w:space="0"/>
              <w:left w:val="single" w:color="000000" w:sz="4" w:space="0"/>
              <w:bottom w:val="single" w:color="000000" w:sz="4" w:space="0"/>
              <w:right w:val="single" w:color="000000" w:sz="4" w:space="0"/>
            </w:tcBorders>
            <w:vAlign w:val="center"/>
          </w:tcPr>
          <w:p w14:paraId="5F3D9557">
            <w:pPr>
              <w:jc w:val="center"/>
              <w:rPr>
                <w:rFonts w:asciiTheme="minorEastAsia" w:hAnsiTheme="minorEastAsia" w:eastAsiaTheme="minorEastAsia"/>
                <w:color w:val="000000"/>
                <w:sz w:val="24"/>
                <w:szCs w:val="24"/>
                <w:highlight w:val="none"/>
              </w:rPr>
            </w:pPr>
          </w:p>
        </w:tc>
      </w:tr>
      <w:tr w14:paraId="3D8A119E">
        <w:tblPrEx>
          <w:tblCellMar>
            <w:top w:w="0" w:type="dxa"/>
            <w:left w:w="108" w:type="dxa"/>
            <w:bottom w:w="0" w:type="dxa"/>
            <w:right w:w="108" w:type="dxa"/>
          </w:tblCellMar>
        </w:tblPrEx>
        <w:trPr>
          <w:trHeight w:val="600" w:hRule="atLeast"/>
        </w:trPr>
        <w:tc>
          <w:tcPr>
            <w:tcW w:w="2218" w:type="pct"/>
            <w:gridSpan w:val="2"/>
            <w:tcBorders>
              <w:top w:val="single" w:color="000000" w:sz="4" w:space="0"/>
              <w:left w:val="single" w:color="000000" w:sz="4" w:space="0"/>
              <w:bottom w:val="single" w:color="000000" w:sz="4" w:space="0"/>
              <w:right w:val="single" w:color="000000" w:sz="4" w:space="0"/>
            </w:tcBorders>
            <w:vAlign w:val="center"/>
          </w:tcPr>
          <w:p w14:paraId="69BC3645">
            <w:pPr>
              <w:widowControl/>
              <w:jc w:val="center"/>
              <w:textAlignment w:val="center"/>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合计</w:t>
            </w:r>
          </w:p>
        </w:tc>
        <w:tc>
          <w:tcPr>
            <w:tcW w:w="2782" w:type="pct"/>
            <w:gridSpan w:val="4"/>
            <w:tcBorders>
              <w:top w:val="single" w:color="000000" w:sz="4" w:space="0"/>
              <w:left w:val="single" w:color="000000" w:sz="4" w:space="0"/>
              <w:bottom w:val="single" w:color="000000" w:sz="4" w:space="0"/>
              <w:right w:val="single" w:color="000000" w:sz="4" w:space="0"/>
            </w:tcBorders>
            <w:vAlign w:val="center"/>
          </w:tcPr>
          <w:p w14:paraId="5B4AEBF7">
            <w:pPr>
              <w:widowControl/>
              <w:jc w:val="center"/>
              <w:textAlignment w:val="center"/>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（大写）：          （小写）：</w:t>
            </w:r>
          </w:p>
        </w:tc>
      </w:tr>
    </w:tbl>
    <w:p w14:paraId="2CCE8FF9">
      <w:pPr>
        <w:pStyle w:val="28"/>
        <w:ind w:firstLine="220"/>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注：1、投标报价为完成本项目所需要的全部费用，应包括（但不限于）货物、人工、工具、运输、耗材、差旅费(含车旅费、食宿费等）、保险、利润、税金、招标代理费、专家评审费等合同期限内所涉及到的一切费用，除中标价外，采购人不再支付任何费用。</w:t>
      </w:r>
    </w:p>
    <w:p w14:paraId="2BA387BD">
      <w:pPr>
        <w:pStyle w:val="28"/>
        <w:ind w:firstLine="220"/>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2、以上合计金额应与开标一览表中的“投标报价”相一致。</w:t>
      </w:r>
    </w:p>
    <w:p w14:paraId="7D2CCFF4">
      <w:pPr>
        <w:pStyle w:val="28"/>
        <w:ind w:firstLine="220"/>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3、本项目预算70万元人民币，单价合计金额限价为21元/套，高于单价合计金额限价的作无效标论处。</w:t>
      </w:r>
    </w:p>
    <w:p w14:paraId="25E65360">
      <w:pPr>
        <w:pStyle w:val="28"/>
        <w:ind w:firstLine="220"/>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4、各投标人必须使用本报价表且须逐格填写，除规定法定代表人或委托代理人签字处手写外，其余内容均要采用电脑打印。</w:t>
      </w:r>
    </w:p>
    <w:p w14:paraId="6B74C227">
      <w:pPr>
        <w:rPr>
          <w:rFonts w:asciiTheme="minorEastAsia" w:hAnsiTheme="minorEastAsia" w:eastAsiaTheme="minorEastAsia"/>
          <w:highlight w:val="none"/>
        </w:rPr>
      </w:pPr>
    </w:p>
    <w:p w14:paraId="0C178833">
      <w:pPr>
        <w:pStyle w:val="29"/>
        <w:ind w:left="0" w:leftChars="0" w:firstLine="0" w:firstLineChars="0"/>
        <w:rPr>
          <w:rFonts w:asciiTheme="minorEastAsia" w:hAnsiTheme="minorEastAsia" w:eastAsiaTheme="minorEastAsia"/>
          <w:highlight w:val="none"/>
        </w:rPr>
      </w:pPr>
    </w:p>
    <w:p w14:paraId="6086CA05">
      <w:pPr>
        <w:pStyle w:val="28"/>
        <w:spacing w:line="400" w:lineRule="exact"/>
        <w:ind w:firstLine="24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投标人法定代表人或授权代表姓名（签字）：         </w:t>
      </w:r>
    </w:p>
    <w:p w14:paraId="2E01180E">
      <w:pPr>
        <w:spacing w:line="560" w:lineRule="exact"/>
        <w:ind w:right="180" w:firstLine="240" w:firstLineChars="1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投标人名称：（加盖公章）</w:t>
      </w:r>
    </w:p>
    <w:p w14:paraId="7B049CAF">
      <w:pPr>
        <w:pStyle w:val="28"/>
        <w:spacing w:line="400" w:lineRule="exact"/>
        <w:ind w:firstLine="24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日    期：       年    月    日</w:t>
      </w:r>
    </w:p>
    <w:p w14:paraId="71EA3676">
      <w:pPr>
        <w:pStyle w:val="37"/>
        <w:rPr>
          <w:rFonts w:asciiTheme="minorEastAsia" w:hAnsiTheme="minorEastAsia" w:eastAsiaTheme="minorEastAsia"/>
          <w:highlight w:val="none"/>
        </w:rPr>
      </w:pPr>
    </w:p>
    <w:p w14:paraId="72B54126">
      <w:pPr>
        <w:rPr>
          <w:rFonts w:asciiTheme="minorEastAsia" w:hAnsiTheme="minorEastAsia" w:eastAsiaTheme="minorEastAsia"/>
          <w:highlight w:val="none"/>
        </w:rPr>
      </w:pPr>
    </w:p>
    <w:p w14:paraId="1B24DF2F">
      <w:pPr>
        <w:widowControl/>
        <w:adjustRightInd w:val="0"/>
        <w:snapToGrid w:val="0"/>
        <w:spacing w:line="360" w:lineRule="auto"/>
        <w:rPr>
          <w:rFonts w:asciiTheme="minorEastAsia" w:hAnsiTheme="minorEastAsia" w:eastAsiaTheme="minorEastAsia"/>
          <w:b/>
          <w:sz w:val="24"/>
          <w:szCs w:val="24"/>
          <w:highlight w:val="none"/>
        </w:rPr>
      </w:pPr>
    </w:p>
    <w:p w14:paraId="3B734062">
      <w:pPr>
        <w:spacing w:line="480" w:lineRule="auto"/>
        <w:jc w:val="center"/>
        <w:rPr>
          <w:rFonts w:asciiTheme="minorEastAsia" w:hAnsiTheme="minorEastAsia" w:eastAsiaTheme="minorEastAsia"/>
          <w:b/>
          <w:highlight w:val="none"/>
        </w:rPr>
      </w:pPr>
      <w:r>
        <w:rPr>
          <w:rFonts w:hint="eastAsia" w:asciiTheme="minorEastAsia" w:hAnsiTheme="minorEastAsia" w:eastAsiaTheme="minorEastAsia"/>
          <w:b/>
          <w:highlight w:val="none"/>
        </w:rPr>
        <w:t>采购包2：拖拉机和联合收割机相关证件、检验合格标志、临时行驶号牌</w:t>
      </w:r>
    </w:p>
    <w:p w14:paraId="4F58A5D9">
      <w:pPr>
        <w:spacing w:line="480" w:lineRule="auto"/>
        <w:jc w:val="center"/>
        <w:rPr>
          <w:rFonts w:asciiTheme="minorEastAsia" w:hAnsiTheme="minorEastAsia" w:eastAsiaTheme="minorEastAsia"/>
          <w:b/>
          <w:highlight w:val="none"/>
        </w:rPr>
      </w:pPr>
      <w:r>
        <w:rPr>
          <w:rFonts w:hint="eastAsia" w:asciiTheme="minorEastAsia" w:hAnsiTheme="minorEastAsia" w:eastAsiaTheme="minorEastAsia"/>
          <w:b/>
          <w:highlight w:val="none"/>
        </w:rPr>
        <w:t>分项报价表</w:t>
      </w:r>
    </w:p>
    <w:p w14:paraId="00161B19">
      <w:pPr>
        <w:widowControl/>
        <w:spacing w:line="480" w:lineRule="exact"/>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u w:val="single"/>
        </w:rPr>
        <w:t>江苏省农业农村厅：</w:t>
      </w:r>
    </w:p>
    <w:p w14:paraId="74941F36">
      <w:pPr>
        <w:widowControl/>
        <w:spacing w:line="500" w:lineRule="exact"/>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我单位愿意按照招标文件的要求和下面的报价提供所需产品及服务，并保证所供产品为原厂合格产品，提供服务为优质服务。                   </w:t>
      </w:r>
    </w:p>
    <w:tbl>
      <w:tblPr>
        <w:tblStyle w:val="30"/>
        <w:tblW w:w="50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3935"/>
        <w:gridCol w:w="751"/>
        <w:gridCol w:w="991"/>
        <w:gridCol w:w="1352"/>
        <w:gridCol w:w="1425"/>
      </w:tblGrid>
      <w:tr w14:paraId="05D17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387" w:type="pct"/>
            <w:shd w:val="clear" w:color="auto" w:fill="auto"/>
            <w:vAlign w:val="center"/>
          </w:tcPr>
          <w:p w14:paraId="11FA8624">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序号</w:t>
            </w:r>
          </w:p>
        </w:tc>
        <w:tc>
          <w:tcPr>
            <w:tcW w:w="2147" w:type="pct"/>
            <w:shd w:val="clear" w:color="auto" w:fill="auto"/>
            <w:vAlign w:val="center"/>
          </w:tcPr>
          <w:p w14:paraId="589C2AE2">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项目内容</w:t>
            </w:r>
          </w:p>
        </w:tc>
        <w:tc>
          <w:tcPr>
            <w:tcW w:w="410" w:type="pct"/>
            <w:shd w:val="clear" w:color="auto" w:fill="auto"/>
            <w:vAlign w:val="center"/>
          </w:tcPr>
          <w:p w14:paraId="1ABF9190">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数量</w:t>
            </w:r>
          </w:p>
        </w:tc>
        <w:tc>
          <w:tcPr>
            <w:tcW w:w="541" w:type="pct"/>
            <w:shd w:val="clear" w:color="auto" w:fill="auto"/>
            <w:vAlign w:val="center"/>
          </w:tcPr>
          <w:p w14:paraId="4FDB494F">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单位</w:t>
            </w:r>
          </w:p>
        </w:tc>
        <w:tc>
          <w:tcPr>
            <w:tcW w:w="738" w:type="pct"/>
            <w:shd w:val="clear" w:color="auto" w:fill="auto"/>
            <w:vAlign w:val="center"/>
          </w:tcPr>
          <w:p w14:paraId="0FA52DC1">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单价（元）</w:t>
            </w:r>
          </w:p>
        </w:tc>
        <w:tc>
          <w:tcPr>
            <w:tcW w:w="777" w:type="pct"/>
            <w:shd w:val="clear" w:color="auto" w:fill="auto"/>
            <w:vAlign w:val="center"/>
          </w:tcPr>
          <w:p w14:paraId="0AE4D5B6">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投标品牌及型号</w:t>
            </w:r>
          </w:p>
        </w:tc>
      </w:tr>
      <w:tr w14:paraId="74F1E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jc w:val="center"/>
        </w:trPr>
        <w:tc>
          <w:tcPr>
            <w:tcW w:w="387" w:type="pct"/>
            <w:shd w:val="clear" w:color="auto" w:fill="auto"/>
            <w:vAlign w:val="center"/>
          </w:tcPr>
          <w:p w14:paraId="79E2E4FD">
            <w:pPr>
              <w:spacing w:line="360" w:lineRule="auto"/>
              <w:jc w:val="center"/>
              <w:rPr>
                <w:rFonts w:asciiTheme="minorEastAsia" w:hAnsiTheme="minorEastAsia" w:eastAsiaTheme="minorEastAsia"/>
                <w:sz w:val="24"/>
                <w:szCs w:val="24"/>
                <w:highlight w:val="none"/>
              </w:rPr>
            </w:pPr>
            <w:bookmarkStart w:id="80" w:name="_Hlk231993548"/>
            <w:r>
              <w:rPr>
                <w:rFonts w:hint="eastAsia" w:asciiTheme="minorEastAsia" w:hAnsiTheme="minorEastAsia" w:eastAsiaTheme="minorEastAsia"/>
                <w:sz w:val="24"/>
                <w:szCs w:val="24"/>
                <w:highlight w:val="none"/>
              </w:rPr>
              <w:t>1</w:t>
            </w:r>
          </w:p>
        </w:tc>
        <w:tc>
          <w:tcPr>
            <w:tcW w:w="2147" w:type="pct"/>
            <w:shd w:val="clear" w:color="auto" w:fill="auto"/>
            <w:vAlign w:val="center"/>
          </w:tcPr>
          <w:p w14:paraId="1077A5B0">
            <w:pPr>
              <w:spacing w:line="360" w:lineRule="auto"/>
              <w:jc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拖拉机和联合收割机驾驶证或行驶证证芯</w:t>
            </w:r>
          </w:p>
        </w:tc>
        <w:tc>
          <w:tcPr>
            <w:tcW w:w="410" w:type="pct"/>
            <w:shd w:val="clear" w:color="auto" w:fill="auto"/>
            <w:vAlign w:val="center"/>
          </w:tcPr>
          <w:p w14:paraId="591C1A71">
            <w:pPr>
              <w:spacing w:line="360" w:lineRule="auto"/>
              <w:jc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1</w:t>
            </w:r>
          </w:p>
        </w:tc>
        <w:tc>
          <w:tcPr>
            <w:tcW w:w="541" w:type="pct"/>
            <w:shd w:val="clear" w:color="auto" w:fill="auto"/>
            <w:vAlign w:val="center"/>
          </w:tcPr>
          <w:p w14:paraId="262F4229">
            <w:pPr>
              <w:spacing w:line="360" w:lineRule="auto"/>
              <w:jc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张</w:t>
            </w:r>
          </w:p>
        </w:tc>
        <w:tc>
          <w:tcPr>
            <w:tcW w:w="738" w:type="pct"/>
            <w:shd w:val="clear" w:color="auto" w:fill="auto"/>
            <w:vAlign w:val="center"/>
          </w:tcPr>
          <w:p w14:paraId="7E09E1F4">
            <w:pPr>
              <w:spacing w:line="360" w:lineRule="auto"/>
              <w:jc w:val="center"/>
              <w:rPr>
                <w:rFonts w:asciiTheme="minorEastAsia" w:hAnsiTheme="minorEastAsia" w:eastAsiaTheme="minorEastAsia"/>
                <w:sz w:val="24"/>
                <w:szCs w:val="24"/>
                <w:highlight w:val="none"/>
              </w:rPr>
            </w:pPr>
          </w:p>
        </w:tc>
        <w:tc>
          <w:tcPr>
            <w:tcW w:w="777" w:type="pct"/>
            <w:shd w:val="clear" w:color="auto" w:fill="auto"/>
            <w:vAlign w:val="center"/>
          </w:tcPr>
          <w:p w14:paraId="5C2E3D48">
            <w:pPr>
              <w:spacing w:line="320" w:lineRule="exact"/>
              <w:jc w:val="center"/>
              <w:rPr>
                <w:rFonts w:asciiTheme="minorEastAsia" w:hAnsiTheme="minorEastAsia" w:eastAsiaTheme="minorEastAsia"/>
                <w:sz w:val="24"/>
                <w:szCs w:val="24"/>
                <w:highlight w:val="none"/>
              </w:rPr>
            </w:pPr>
          </w:p>
        </w:tc>
      </w:tr>
      <w:bookmarkEnd w:id="80"/>
      <w:tr w14:paraId="5AF0C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exact"/>
          <w:jc w:val="center"/>
        </w:trPr>
        <w:tc>
          <w:tcPr>
            <w:tcW w:w="387" w:type="pct"/>
            <w:shd w:val="clear" w:color="auto" w:fill="auto"/>
            <w:vAlign w:val="center"/>
          </w:tcPr>
          <w:p w14:paraId="264419CC">
            <w:pPr>
              <w:spacing w:line="360" w:lineRule="auto"/>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w:t>
            </w:r>
          </w:p>
        </w:tc>
        <w:tc>
          <w:tcPr>
            <w:tcW w:w="2147" w:type="pct"/>
            <w:shd w:val="clear" w:color="auto" w:fill="auto"/>
            <w:vAlign w:val="center"/>
          </w:tcPr>
          <w:p w14:paraId="1D9E6800">
            <w:pPr>
              <w:spacing w:line="360" w:lineRule="auto"/>
              <w:jc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拖拉机和联合收割机驾驶证或行驶证证夹</w:t>
            </w:r>
          </w:p>
        </w:tc>
        <w:tc>
          <w:tcPr>
            <w:tcW w:w="410" w:type="pct"/>
            <w:shd w:val="clear" w:color="auto" w:fill="auto"/>
            <w:vAlign w:val="center"/>
          </w:tcPr>
          <w:p w14:paraId="61088703">
            <w:pPr>
              <w:spacing w:line="360" w:lineRule="auto"/>
              <w:jc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1</w:t>
            </w:r>
          </w:p>
        </w:tc>
        <w:tc>
          <w:tcPr>
            <w:tcW w:w="541" w:type="pct"/>
            <w:shd w:val="clear" w:color="auto" w:fill="auto"/>
            <w:vAlign w:val="center"/>
          </w:tcPr>
          <w:p w14:paraId="1F307514">
            <w:pPr>
              <w:spacing w:line="360" w:lineRule="auto"/>
              <w:jc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个</w:t>
            </w:r>
          </w:p>
        </w:tc>
        <w:tc>
          <w:tcPr>
            <w:tcW w:w="738" w:type="pct"/>
            <w:shd w:val="clear" w:color="auto" w:fill="auto"/>
            <w:vAlign w:val="center"/>
          </w:tcPr>
          <w:p w14:paraId="210844D4">
            <w:pPr>
              <w:spacing w:line="360" w:lineRule="auto"/>
              <w:jc w:val="center"/>
              <w:rPr>
                <w:rFonts w:asciiTheme="minorEastAsia" w:hAnsiTheme="minorEastAsia" w:eastAsiaTheme="minorEastAsia"/>
                <w:sz w:val="24"/>
                <w:szCs w:val="24"/>
                <w:highlight w:val="none"/>
              </w:rPr>
            </w:pPr>
          </w:p>
        </w:tc>
        <w:tc>
          <w:tcPr>
            <w:tcW w:w="777" w:type="pct"/>
            <w:shd w:val="clear" w:color="auto" w:fill="auto"/>
            <w:vAlign w:val="center"/>
          </w:tcPr>
          <w:p w14:paraId="55453435">
            <w:pPr>
              <w:spacing w:line="320" w:lineRule="exact"/>
              <w:jc w:val="center"/>
              <w:rPr>
                <w:rFonts w:asciiTheme="minorEastAsia" w:hAnsiTheme="minorEastAsia" w:eastAsiaTheme="minorEastAsia"/>
                <w:sz w:val="24"/>
                <w:szCs w:val="24"/>
                <w:highlight w:val="none"/>
              </w:rPr>
            </w:pPr>
          </w:p>
        </w:tc>
      </w:tr>
      <w:tr w14:paraId="3BA9D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exact"/>
          <w:jc w:val="center"/>
        </w:trPr>
        <w:tc>
          <w:tcPr>
            <w:tcW w:w="387" w:type="pct"/>
            <w:shd w:val="clear" w:color="auto" w:fill="auto"/>
            <w:vAlign w:val="center"/>
          </w:tcPr>
          <w:p w14:paraId="4B0AD3B1">
            <w:pPr>
              <w:spacing w:line="360" w:lineRule="auto"/>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w:t>
            </w:r>
          </w:p>
        </w:tc>
        <w:tc>
          <w:tcPr>
            <w:tcW w:w="2147" w:type="pct"/>
            <w:shd w:val="clear" w:color="auto" w:fill="auto"/>
            <w:vAlign w:val="center"/>
          </w:tcPr>
          <w:p w14:paraId="79680903">
            <w:pPr>
              <w:spacing w:line="360" w:lineRule="auto"/>
              <w:jc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塑封套</w:t>
            </w:r>
          </w:p>
        </w:tc>
        <w:tc>
          <w:tcPr>
            <w:tcW w:w="410" w:type="pct"/>
            <w:shd w:val="clear" w:color="auto" w:fill="auto"/>
            <w:vAlign w:val="center"/>
          </w:tcPr>
          <w:p w14:paraId="272E9E85">
            <w:pPr>
              <w:spacing w:line="360" w:lineRule="auto"/>
              <w:jc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1</w:t>
            </w:r>
          </w:p>
        </w:tc>
        <w:tc>
          <w:tcPr>
            <w:tcW w:w="541" w:type="pct"/>
            <w:shd w:val="clear" w:color="auto" w:fill="auto"/>
            <w:vAlign w:val="center"/>
          </w:tcPr>
          <w:p w14:paraId="4284137B">
            <w:pPr>
              <w:spacing w:line="360" w:lineRule="auto"/>
              <w:jc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张</w:t>
            </w:r>
          </w:p>
        </w:tc>
        <w:tc>
          <w:tcPr>
            <w:tcW w:w="738" w:type="pct"/>
            <w:shd w:val="clear" w:color="auto" w:fill="auto"/>
            <w:vAlign w:val="center"/>
          </w:tcPr>
          <w:p w14:paraId="5FEC343E">
            <w:pPr>
              <w:spacing w:line="360" w:lineRule="auto"/>
              <w:jc w:val="center"/>
              <w:rPr>
                <w:rFonts w:asciiTheme="minorEastAsia" w:hAnsiTheme="minorEastAsia" w:eastAsiaTheme="minorEastAsia"/>
                <w:sz w:val="24"/>
                <w:szCs w:val="24"/>
                <w:highlight w:val="none"/>
              </w:rPr>
            </w:pPr>
          </w:p>
        </w:tc>
        <w:tc>
          <w:tcPr>
            <w:tcW w:w="777" w:type="pct"/>
            <w:shd w:val="clear" w:color="auto" w:fill="auto"/>
            <w:vAlign w:val="center"/>
          </w:tcPr>
          <w:p w14:paraId="039D1135">
            <w:pPr>
              <w:spacing w:line="320" w:lineRule="exact"/>
              <w:jc w:val="center"/>
              <w:rPr>
                <w:rFonts w:asciiTheme="minorEastAsia" w:hAnsiTheme="minorEastAsia" w:eastAsiaTheme="minorEastAsia"/>
                <w:sz w:val="24"/>
                <w:szCs w:val="24"/>
                <w:highlight w:val="none"/>
              </w:rPr>
            </w:pPr>
          </w:p>
        </w:tc>
      </w:tr>
      <w:tr w14:paraId="7E40E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jc w:val="center"/>
        </w:trPr>
        <w:tc>
          <w:tcPr>
            <w:tcW w:w="387" w:type="pct"/>
            <w:shd w:val="clear" w:color="auto" w:fill="auto"/>
            <w:vAlign w:val="center"/>
          </w:tcPr>
          <w:p w14:paraId="1FAEE9D8">
            <w:pPr>
              <w:spacing w:line="360" w:lineRule="auto"/>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w:t>
            </w:r>
          </w:p>
        </w:tc>
        <w:tc>
          <w:tcPr>
            <w:tcW w:w="2147" w:type="pct"/>
            <w:shd w:val="clear" w:color="auto" w:fill="auto"/>
            <w:vAlign w:val="center"/>
          </w:tcPr>
          <w:p w14:paraId="02151FA8">
            <w:pPr>
              <w:widowControl/>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拖拉机和联合收割机检验合格标志</w:t>
            </w:r>
          </w:p>
        </w:tc>
        <w:tc>
          <w:tcPr>
            <w:tcW w:w="410" w:type="pct"/>
            <w:shd w:val="clear" w:color="auto" w:fill="auto"/>
            <w:vAlign w:val="center"/>
          </w:tcPr>
          <w:p w14:paraId="1A519FE2">
            <w:pPr>
              <w:spacing w:line="360" w:lineRule="auto"/>
              <w:jc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1</w:t>
            </w:r>
          </w:p>
        </w:tc>
        <w:tc>
          <w:tcPr>
            <w:tcW w:w="541" w:type="pct"/>
            <w:shd w:val="clear" w:color="auto" w:fill="auto"/>
            <w:vAlign w:val="center"/>
          </w:tcPr>
          <w:p w14:paraId="6B8E26C7">
            <w:pPr>
              <w:widowControl/>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张</w:t>
            </w:r>
          </w:p>
        </w:tc>
        <w:tc>
          <w:tcPr>
            <w:tcW w:w="738" w:type="pct"/>
            <w:shd w:val="clear" w:color="auto" w:fill="auto"/>
            <w:vAlign w:val="center"/>
          </w:tcPr>
          <w:p w14:paraId="111F660C">
            <w:pPr>
              <w:spacing w:line="360" w:lineRule="auto"/>
              <w:jc w:val="center"/>
              <w:rPr>
                <w:rFonts w:asciiTheme="minorEastAsia" w:hAnsiTheme="minorEastAsia" w:eastAsiaTheme="minorEastAsia"/>
                <w:sz w:val="24"/>
                <w:szCs w:val="24"/>
                <w:highlight w:val="none"/>
              </w:rPr>
            </w:pPr>
          </w:p>
        </w:tc>
        <w:tc>
          <w:tcPr>
            <w:tcW w:w="777" w:type="pct"/>
            <w:shd w:val="clear" w:color="auto" w:fill="auto"/>
            <w:vAlign w:val="center"/>
          </w:tcPr>
          <w:p w14:paraId="3BAE074E">
            <w:pPr>
              <w:widowControl/>
              <w:jc w:val="center"/>
              <w:textAlignment w:val="center"/>
              <w:rPr>
                <w:rFonts w:asciiTheme="minorEastAsia" w:hAnsiTheme="minorEastAsia" w:eastAsiaTheme="minorEastAsia"/>
                <w:color w:val="000000"/>
                <w:highlight w:val="none"/>
              </w:rPr>
            </w:pPr>
          </w:p>
        </w:tc>
      </w:tr>
      <w:tr w14:paraId="70040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387" w:type="pct"/>
            <w:shd w:val="clear" w:color="auto" w:fill="auto"/>
            <w:vAlign w:val="center"/>
          </w:tcPr>
          <w:p w14:paraId="7E4992B1">
            <w:pPr>
              <w:spacing w:line="360" w:lineRule="auto"/>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5</w:t>
            </w:r>
          </w:p>
        </w:tc>
        <w:tc>
          <w:tcPr>
            <w:tcW w:w="2147" w:type="pct"/>
            <w:shd w:val="clear" w:color="auto" w:fill="auto"/>
            <w:vAlign w:val="center"/>
          </w:tcPr>
          <w:p w14:paraId="4ECEDF59">
            <w:pPr>
              <w:widowControl/>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拖拉机和联合收割机登记证书</w:t>
            </w:r>
          </w:p>
        </w:tc>
        <w:tc>
          <w:tcPr>
            <w:tcW w:w="410" w:type="pct"/>
            <w:shd w:val="clear" w:color="auto" w:fill="auto"/>
            <w:vAlign w:val="center"/>
          </w:tcPr>
          <w:p w14:paraId="0F0AF225">
            <w:pPr>
              <w:spacing w:line="360" w:lineRule="auto"/>
              <w:jc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1</w:t>
            </w:r>
          </w:p>
        </w:tc>
        <w:tc>
          <w:tcPr>
            <w:tcW w:w="541" w:type="pct"/>
            <w:shd w:val="clear" w:color="auto" w:fill="auto"/>
            <w:vAlign w:val="center"/>
          </w:tcPr>
          <w:p w14:paraId="32A2944F">
            <w:pPr>
              <w:widowControl/>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本</w:t>
            </w:r>
          </w:p>
        </w:tc>
        <w:tc>
          <w:tcPr>
            <w:tcW w:w="738" w:type="pct"/>
            <w:shd w:val="clear" w:color="auto" w:fill="auto"/>
            <w:vAlign w:val="center"/>
          </w:tcPr>
          <w:p w14:paraId="1C9102E9">
            <w:pPr>
              <w:spacing w:line="360" w:lineRule="auto"/>
              <w:jc w:val="center"/>
              <w:rPr>
                <w:rFonts w:asciiTheme="minorEastAsia" w:hAnsiTheme="minorEastAsia" w:eastAsiaTheme="minorEastAsia"/>
                <w:sz w:val="24"/>
                <w:szCs w:val="24"/>
                <w:highlight w:val="none"/>
              </w:rPr>
            </w:pPr>
          </w:p>
        </w:tc>
        <w:tc>
          <w:tcPr>
            <w:tcW w:w="777" w:type="pct"/>
            <w:shd w:val="clear" w:color="auto" w:fill="auto"/>
            <w:vAlign w:val="center"/>
          </w:tcPr>
          <w:p w14:paraId="2BDC16D0">
            <w:pPr>
              <w:widowControl/>
              <w:jc w:val="center"/>
              <w:textAlignment w:val="center"/>
              <w:rPr>
                <w:rFonts w:asciiTheme="minorEastAsia" w:hAnsiTheme="minorEastAsia" w:eastAsiaTheme="minorEastAsia"/>
                <w:color w:val="000000"/>
                <w:highlight w:val="none"/>
              </w:rPr>
            </w:pPr>
          </w:p>
        </w:tc>
      </w:tr>
      <w:tr w14:paraId="14967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2" w:hRule="exact"/>
          <w:jc w:val="center"/>
        </w:trPr>
        <w:tc>
          <w:tcPr>
            <w:tcW w:w="387" w:type="pct"/>
            <w:shd w:val="clear" w:color="auto" w:fill="auto"/>
            <w:vAlign w:val="center"/>
          </w:tcPr>
          <w:p w14:paraId="774E0FF3">
            <w:pPr>
              <w:spacing w:line="400" w:lineRule="exact"/>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w:t>
            </w:r>
          </w:p>
        </w:tc>
        <w:tc>
          <w:tcPr>
            <w:tcW w:w="2147" w:type="pct"/>
            <w:shd w:val="clear" w:color="auto" w:fill="auto"/>
            <w:vAlign w:val="center"/>
          </w:tcPr>
          <w:p w14:paraId="5AE2A932">
            <w:pPr>
              <w:widowControl/>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临时行驶号牌</w:t>
            </w:r>
          </w:p>
        </w:tc>
        <w:tc>
          <w:tcPr>
            <w:tcW w:w="410" w:type="pct"/>
            <w:shd w:val="clear" w:color="auto" w:fill="auto"/>
            <w:vAlign w:val="center"/>
          </w:tcPr>
          <w:p w14:paraId="1379AF8C">
            <w:pPr>
              <w:spacing w:line="400" w:lineRule="exact"/>
              <w:jc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1</w:t>
            </w:r>
          </w:p>
        </w:tc>
        <w:tc>
          <w:tcPr>
            <w:tcW w:w="541" w:type="pct"/>
            <w:shd w:val="clear" w:color="auto" w:fill="auto"/>
            <w:vAlign w:val="center"/>
          </w:tcPr>
          <w:p w14:paraId="5F0BC540">
            <w:pPr>
              <w:widowControl/>
              <w:jc w:val="center"/>
              <w:textAlignment w:val="center"/>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张</w:t>
            </w:r>
          </w:p>
        </w:tc>
        <w:tc>
          <w:tcPr>
            <w:tcW w:w="738" w:type="pct"/>
            <w:shd w:val="clear" w:color="auto" w:fill="auto"/>
            <w:vAlign w:val="center"/>
          </w:tcPr>
          <w:p w14:paraId="7A9C17CF">
            <w:pPr>
              <w:spacing w:line="400" w:lineRule="exact"/>
              <w:jc w:val="center"/>
              <w:rPr>
                <w:rFonts w:asciiTheme="minorEastAsia" w:hAnsiTheme="minorEastAsia" w:eastAsiaTheme="minorEastAsia"/>
                <w:sz w:val="24"/>
                <w:szCs w:val="24"/>
                <w:highlight w:val="none"/>
              </w:rPr>
            </w:pPr>
          </w:p>
        </w:tc>
        <w:tc>
          <w:tcPr>
            <w:tcW w:w="777" w:type="pct"/>
            <w:shd w:val="clear" w:color="auto" w:fill="auto"/>
            <w:vAlign w:val="center"/>
          </w:tcPr>
          <w:p w14:paraId="408FB0D4">
            <w:pPr>
              <w:widowControl/>
              <w:jc w:val="center"/>
              <w:textAlignment w:val="center"/>
              <w:rPr>
                <w:rFonts w:asciiTheme="minorEastAsia" w:hAnsiTheme="minorEastAsia" w:eastAsiaTheme="minorEastAsia"/>
                <w:color w:val="000000"/>
                <w:sz w:val="24"/>
                <w:szCs w:val="24"/>
                <w:highlight w:val="none"/>
              </w:rPr>
            </w:pPr>
          </w:p>
        </w:tc>
      </w:tr>
      <w:tr w14:paraId="53B0E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exact"/>
          <w:jc w:val="center"/>
        </w:trPr>
        <w:tc>
          <w:tcPr>
            <w:tcW w:w="2534" w:type="pct"/>
            <w:gridSpan w:val="2"/>
            <w:shd w:val="clear" w:color="auto" w:fill="auto"/>
            <w:vAlign w:val="center"/>
          </w:tcPr>
          <w:p w14:paraId="00615A01">
            <w:pPr>
              <w:pStyle w:val="45"/>
              <w:ind w:left="113"/>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合计</w:t>
            </w:r>
          </w:p>
        </w:tc>
        <w:tc>
          <w:tcPr>
            <w:tcW w:w="2466" w:type="pct"/>
            <w:gridSpan w:val="4"/>
            <w:shd w:val="clear" w:color="auto" w:fill="auto"/>
            <w:vAlign w:val="center"/>
          </w:tcPr>
          <w:p w14:paraId="5E639C3B">
            <w:pPr>
              <w:pStyle w:val="45"/>
              <w:ind w:left="113"/>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（大写）：          （小写）：</w:t>
            </w:r>
          </w:p>
        </w:tc>
      </w:tr>
    </w:tbl>
    <w:p w14:paraId="0D01F8A7">
      <w:pPr>
        <w:pStyle w:val="28"/>
        <w:spacing w:line="400" w:lineRule="exact"/>
        <w:ind w:firstLine="220"/>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注：1、投标报价为完成本项目所需要的全部费用，应包括（但不限于）货物、人工、工具、运输、耗材、差旅费(含车旅费、食宿费等）、保险、利润、税金、招标代理费、专家评审费等合同期限内所涉及到的一切费用，除中标价外，采购人不再支付任何费用。</w:t>
      </w:r>
    </w:p>
    <w:p w14:paraId="40B72355">
      <w:pPr>
        <w:pStyle w:val="28"/>
        <w:spacing w:line="400" w:lineRule="exact"/>
        <w:ind w:firstLine="220"/>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2、以上合计金额应与开标一览表中的“投标报价”相一致。</w:t>
      </w:r>
    </w:p>
    <w:p w14:paraId="5B26EC2A">
      <w:pPr>
        <w:pStyle w:val="28"/>
        <w:spacing w:line="400" w:lineRule="exact"/>
        <w:ind w:firstLine="220"/>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3、本项目预算30万元人民币，单价合计金额限价为11元/套，高于单价合计金额限价的作无效标论处。</w:t>
      </w:r>
    </w:p>
    <w:p w14:paraId="4BAF0F26">
      <w:pPr>
        <w:pStyle w:val="28"/>
        <w:spacing w:line="400" w:lineRule="exact"/>
        <w:ind w:firstLine="220"/>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4、各投标人必须使用本报价表且须逐格填写，除规定法定代表人或委托代理人签字处手写外，其余内容均要采用电脑打印。</w:t>
      </w:r>
    </w:p>
    <w:p w14:paraId="2B938E1F">
      <w:pPr>
        <w:rPr>
          <w:rFonts w:asciiTheme="minorEastAsia" w:hAnsiTheme="minorEastAsia" w:eastAsiaTheme="minorEastAsia"/>
          <w:highlight w:val="none"/>
        </w:rPr>
      </w:pPr>
    </w:p>
    <w:p w14:paraId="414FF6C2">
      <w:pPr>
        <w:pStyle w:val="28"/>
        <w:spacing w:line="400" w:lineRule="exact"/>
        <w:ind w:firstLine="24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投标人法定代表人或授权代表姓名（签字）：         </w:t>
      </w:r>
    </w:p>
    <w:p w14:paraId="55FF3E46">
      <w:pPr>
        <w:spacing w:line="560" w:lineRule="exact"/>
        <w:ind w:right="180" w:firstLine="240" w:firstLineChars="1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投标人名称：（加盖公章）</w:t>
      </w:r>
    </w:p>
    <w:p w14:paraId="38FE2A6D">
      <w:pPr>
        <w:pStyle w:val="28"/>
        <w:spacing w:line="400" w:lineRule="exact"/>
        <w:ind w:firstLine="240"/>
        <w:rPr>
          <w:rFonts w:asciiTheme="minorEastAsia" w:hAnsiTheme="minorEastAsia" w:eastAsiaTheme="minorEastAsia"/>
          <w:highlight w:val="none"/>
        </w:rPr>
      </w:pPr>
      <w:r>
        <w:rPr>
          <w:rFonts w:hint="eastAsia" w:cs="宋体" w:asciiTheme="minorEastAsia" w:hAnsiTheme="minorEastAsia" w:eastAsiaTheme="minorEastAsia"/>
          <w:sz w:val="24"/>
          <w:highlight w:val="none"/>
        </w:rPr>
        <w:t>日    期：       年    月    日</w:t>
      </w:r>
    </w:p>
    <w:p w14:paraId="5D74AD2F">
      <w:pPr>
        <w:rPr>
          <w:rFonts w:asciiTheme="minorEastAsia" w:hAnsiTheme="minorEastAsia" w:eastAsiaTheme="minorEastAsia"/>
          <w:highlight w:val="none"/>
        </w:rPr>
      </w:pPr>
    </w:p>
    <w:p w14:paraId="483BE502">
      <w:pPr>
        <w:rPr>
          <w:rFonts w:asciiTheme="minorEastAsia" w:hAnsiTheme="minorEastAsia" w:eastAsiaTheme="minorEastAsia"/>
          <w:highlight w:val="none"/>
        </w:rPr>
      </w:pPr>
    </w:p>
    <w:p w14:paraId="050BA7F5">
      <w:pPr>
        <w:pStyle w:val="29"/>
        <w:rPr>
          <w:rFonts w:asciiTheme="minorEastAsia" w:hAnsiTheme="minorEastAsia" w:eastAsiaTheme="minorEastAsia"/>
          <w:highlight w:val="none"/>
        </w:rPr>
        <w:sectPr>
          <w:footerReference r:id="rId4" w:type="default"/>
          <w:type w:val="continuous"/>
          <w:pgSz w:w="11906" w:h="16838"/>
          <w:pgMar w:top="1440" w:right="1416" w:bottom="1440" w:left="1701" w:header="851" w:footer="992" w:gutter="0"/>
          <w:cols w:space="425" w:num="1"/>
          <w:docGrid w:type="lines" w:linePitch="312" w:charSpace="0"/>
        </w:sectPr>
      </w:pPr>
    </w:p>
    <w:p w14:paraId="31C81F8D">
      <w:pPr>
        <w:jc w:val="left"/>
        <w:rPr>
          <w:rFonts w:asciiTheme="minorEastAsia" w:hAnsiTheme="minorEastAsia" w:eastAsiaTheme="minorEastAsia"/>
          <w:iCs/>
          <w:sz w:val="28"/>
          <w:szCs w:val="32"/>
          <w:highlight w:val="none"/>
        </w:rPr>
      </w:pPr>
      <w:r>
        <w:rPr>
          <w:rFonts w:hint="eastAsia" w:asciiTheme="minorEastAsia" w:hAnsiTheme="minorEastAsia" w:eastAsiaTheme="minorEastAsia"/>
          <w:b/>
          <w:bCs/>
          <w:iCs/>
          <w:sz w:val="28"/>
          <w:szCs w:val="32"/>
          <w:highlight w:val="none"/>
        </w:rPr>
        <w:t>十六、项目业绩</w:t>
      </w:r>
    </w:p>
    <w:p w14:paraId="7DB46C9E">
      <w:pPr>
        <w:rPr>
          <w:rFonts w:asciiTheme="minorEastAsia" w:hAnsiTheme="minorEastAsia" w:eastAsiaTheme="minorEastAsia"/>
          <w:highlight w:val="none"/>
        </w:rPr>
      </w:pPr>
    </w:p>
    <w:p w14:paraId="7DE3FDCA">
      <w:pPr>
        <w:jc w:val="center"/>
        <w:rPr>
          <w:rFonts w:asciiTheme="minorEastAsia" w:hAnsiTheme="minorEastAsia" w:eastAsiaTheme="minorEastAsia"/>
          <w:b/>
          <w:sz w:val="24"/>
          <w:szCs w:val="32"/>
          <w:highlight w:val="none"/>
        </w:rPr>
      </w:pPr>
      <w:r>
        <w:rPr>
          <w:rFonts w:hint="eastAsia" w:asciiTheme="minorEastAsia" w:hAnsiTheme="minorEastAsia" w:eastAsiaTheme="minorEastAsia"/>
          <w:b/>
          <w:sz w:val="24"/>
          <w:szCs w:val="32"/>
          <w:highlight w:val="none"/>
        </w:rPr>
        <w:t>近三年内类似项目情况表</w:t>
      </w:r>
    </w:p>
    <w:p w14:paraId="1CF5C04D">
      <w:pPr>
        <w:jc w:val="center"/>
        <w:rPr>
          <w:rFonts w:asciiTheme="minorEastAsia" w:hAnsiTheme="minorEastAsia" w:eastAsiaTheme="minorEastAsia"/>
          <w:highlight w:val="none"/>
        </w:rPr>
      </w:pPr>
    </w:p>
    <w:p w14:paraId="585D2C31">
      <w:pPr>
        <w:jc w:val="center"/>
        <w:rPr>
          <w:rFonts w:asciiTheme="minorEastAsia" w:hAnsiTheme="minorEastAsia" w:eastAsiaTheme="minorEastAsia"/>
          <w:highlight w:val="none"/>
        </w:rPr>
      </w:pPr>
    </w:p>
    <w:tbl>
      <w:tblPr>
        <w:tblStyle w:val="30"/>
        <w:tblW w:w="9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978"/>
        <w:gridCol w:w="1690"/>
        <w:gridCol w:w="1261"/>
        <w:gridCol w:w="1261"/>
        <w:gridCol w:w="1261"/>
        <w:gridCol w:w="1168"/>
      </w:tblGrid>
      <w:tr w14:paraId="10CB9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Borders>
              <w:top w:val="single" w:color="auto" w:sz="4" w:space="0"/>
              <w:left w:val="single" w:color="auto" w:sz="4" w:space="0"/>
              <w:bottom w:val="single" w:color="auto" w:sz="4" w:space="0"/>
              <w:right w:val="single" w:color="auto" w:sz="4" w:space="0"/>
            </w:tcBorders>
            <w:vAlign w:val="center"/>
          </w:tcPr>
          <w:p w14:paraId="5EFCACEB">
            <w:pPr>
              <w:spacing w:line="360" w:lineRule="auto"/>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序号</w:t>
            </w:r>
          </w:p>
        </w:tc>
        <w:tc>
          <w:tcPr>
            <w:tcW w:w="1978" w:type="dxa"/>
            <w:tcBorders>
              <w:top w:val="single" w:color="auto" w:sz="4" w:space="0"/>
              <w:left w:val="single" w:color="auto" w:sz="4" w:space="0"/>
              <w:bottom w:val="single" w:color="auto" w:sz="4" w:space="0"/>
              <w:right w:val="single" w:color="auto" w:sz="4" w:space="0"/>
            </w:tcBorders>
            <w:vAlign w:val="center"/>
          </w:tcPr>
          <w:p w14:paraId="65AECD54">
            <w:pPr>
              <w:spacing w:line="360" w:lineRule="auto"/>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业主名称</w:t>
            </w:r>
          </w:p>
        </w:tc>
        <w:tc>
          <w:tcPr>
            <w:tcW w:w="1690" w:type="dxa"/>
            <w:tcBorders>
              <w:top w:val="single" w:color="auto" w:sz="4" w:space="0"/>
              <w:left w:val="single" w:color="auto" w:sz="4" w:space="0"/>
              <w:bottom w:val="single" w:color="auto" w:sz="4" w:space="0"/>
              <w:right w:val="single" w:color="auto" w:sz="4" w:space="0"/>
            </w:tcBorders>
            <w:vAlign w:val="center"/>
          </w:tcPr>
          <w:p w14:paraId="4A65B3F0">
            <w:pPr>
              <w:spacing w:line="360" w:lineRule="auto"/>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项目名称</w:t>
            </w:r>
          </w:p>
        </w:tc>
        <w:tc>
          <w:tcPr>
            <w:tcW w:w="1261" w:type="dxa"/>
            <w:tcBorders>
              <w:top w:val="single" w:color="auto" w:sz="4" w:space="0"/>
              <w:left w:val="single" w:color="auto" w:sz="4" w:space="0"/>
              <w:bottom w:val="single" w:color="auto" w:sz="4" w:space="0"/>
              <w:right w:val="single" w:color="auto" w:sz="4" w:space="0"/>
            </w:tcBorders>
            <w:vAlign w:val="center"/>
          </w:tcPr>
          <w:p w14:paraId="1DA50560">
            <w:pPr>
              <w:spacing w:line="360" w:lineRule="auto"/>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联系人</w:t>
            </w:r>
          </w:p>
        </w:tc>
        <w:tc>
          <w:tcPr>
            <w:tcW w:w="1261" w:type="dxa"/>
            <w:tcBorders>
              <w:top w:val="single" w:color="auto" w:sz="4" w:space="0"/>
              <w:left w:val="single" w:color="auto" w:sz="4" w:space="0"/>
              <w:bottom w:val="single" w:color="auto" w:sz="4" w:space="0"/>
              <w:right w:val="single" w:color="auto" w:sz="4" w:space="0"/>
            </w:tcBorders>
            <w:vAlign w:val="center"/>
          </w:tcPr>
          <w:p w14:paraId="2BA36C7E">
            <w:pPr>
              <w:spacing w:line="360" w:lineRule="auto"/>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联系方式</w:t>
            </w:r>
          </w:p>
        </w:tc>
        <w:tc>
          <w:tcPr>
            <w:tcW w:w="1261" w:type="dxa"/>
            <w:tcBorders>
              <w:top w:val="single" w:color="auto" w:sz="4" w:space="0"/>
              <w:left w:val="single" w:color="auto" w:sz="4" w:space="0"/>
              <w:bottom w:val="single" w:color="auto" w:sz="4" w:space="0"/>
              <w:right w:val="single" w:color="auto" w:sz="4" w:space="0"/>
            </w:tcBorders>
            <w:vAlign w:val="center"/>
          </w:tcPr>
          <w:p w14:paraId="4EF61B81">
            <w:pPr>
              <w:spacing w:line="360" w:lineRule="auto"/>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完成情况</w:t>
            </w:r>
          </w:p>
        </w:tc>
        <w:tc>
          <w:tcPr>
            <w:tcW w:w="1168" w:type="dxa"/>
            <w:tcBorders>
              <w:top w:val="single" w:color="auto" w:sz="4" w:space="0"/>
              <w:left w:val="single" w:color="auto" w:sz="4" w:space="0"/>
              <w:bottom w:val="single" w:color="auto" w:sz="4" w:space="0"/>
              <w:right w:val="single" w:color="auto" w:sz="4" w:space="0"/>
            </w:tcBorders>
            <w:vAlign w:val="center"/>
          </w:tcPr>
          <w:p w14:paraId="24353C45">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是否有用户反馈情况</w:t>
            </w:r>
          </w:p>
        </w:tc>
      </w:tr>
      <w:tr w14:paraId="42699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177B07E5">
            <w:pPr>
              <w:jc w:val="center"/>
              <w:rPr>
                <w:rFonts w:asciiTheme="minorEastAsia" w:hAnsiTheme="minorEastAsia" w:eastAsiaTheme="minorEastAsia"/>
                <w:szCs w:val="24"/>
                <w:highlight w:val="none"/>
              </w:rPr>
            </w:pPr>
          </w:p>
        </w:tc>
        <w:tc>
          <w:tcPr>
            <w:tcW w:w="1978" w:type="dxa"/>
            <w:tcBorders>
              <w:top w:val="single" w:color="auto" w:sz="4" w:space="0"/>
              <w:left w:val="single" w:color="auto" w:sz="4" w:space="0"/>
              <w:bottom w:val="single" w:color="auto" w:sz="4" w:space="0"/>
              <w:right w:val="single" w:color="auto" w:sz="4" w:space="0"/>
            </w:tcBorders>
            <w:vAlign w:val="center"/>
          </w:tcPr>
          <w:p w14:paraId="180E98D5">
            <w:pPr>
              <w:jc w:val="center"/>
              <w:rPr>
                <w:rFonts w:asciiTheme="minorEastAsia" w:hAnsiTheme="minorEastAsia" w:eastAsiaTheme="minorEastAsia"/>
                <w:szCs w:val="24"/>
                <w:highlight w:val="none"/>
              </w:rPr>
            </w:pPr>
          </w:p>
        </w:tc>
        <w:tc>
          <w:tcPr>
            <w:tcW w:w="1690" w:type="dxa"/>
            <w:tcBorders>
              <w:top w:val="single" w:color="auto" w:sz="4" w:space="0"/>
              <w:left w:val="single" w:color="auto" w:sz="4" w:space="0"/>
              <w:bottom w:val="single" w:color="auto" w:sz="4" w:space="0"/>
              <w:right w:val="single" w:color="auto" w:sz="4" w:space="0"/>
            </w:tcBorders>
            <w:vAlign w:val="center"/>
          </w:tcPr>
          <w:p w14:paraId="1072FE68">
            <w:pPr>
              <w:jc w:val="center"/>
              <w:rPr>
                <w:rFonts w:asciiTheme="minorEastAsia" w:hAnsiTheme="minorEastAsia" w:eastAsiaTheme="minorEastAsia"/>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21E921DB">
            <w:pPr>
              <w:jc w:val="center"/>
              <w:rPr>
                <w:rFonts w:asciiTheme="minorEastAsia" w:hAnsiTheme="minorEastAsia" w:eastAsiaTheme="minorEastAsia"/>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7F49B3A2">
            <w:pPr>
              <w:jc w:val="center"/>
              <w:rPr>
                <w:rFonts w:asciiTheme="minorEastAsia" w:hAnsiTheme="minorEastAsia" w:eastAsiaTheme="minorEastAsia"/>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07810656">
            <w:pPr>
              <w:jc w:val="center"/>
              <w:rPr>
                <w:rFonts w:asciiTheme="minorEastAsia" w:hAnsiTheme="minorEastAsia" w:eastAsiaTheme="minorEastAsia"/>
                <w:szCs w:val="24"/>
                <w:highlight w:val="none"/>
              </w:rPr>
            </w:pPr>
          </w:p>
        </w:tc>
        <w:tc>
          <w:tcPr>
            <w:tcW w:w="1168" w:type="dxa"/>
            <w:tcBorders>
              <w:top w:val="single" w:color="auto" w:sz="4" w:space="0"/>
              <w:left w:val="single" w:color="auto" w:sz="4" w:space="0"/>
              <w:bottom w:val="single" w:color="auto" w:sz="4" w:space="0"/>
              <w:right w:val="single" w:color="auto" w:sz="4" w:space="0"/>
            </w:tcBorders>
            <w:vAlign w:val="center"/>
          </w:tcPr>
          <w:p w14:paraId="65A80EF4">
            <w:pPr>
              <w:jc w:val="center"/>
              <w:rPr>
                <w:rFonts w:asciiTheme="minorEastAsia" w:hAnsiTheme="minorEastAsia" w:eastAsiaTheme="minorEastAsia"/>
                <w:szCs w:val="24"/>
                <w:highlight w:val="none"/>
              </w:rPr>
            </w:pPr>
          </w:p>
        </w:tc>
      </w:tr>
      <w:tr w14:paraId="5C99B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770B68DC">
            <w:pPr>
              <w:jc w:val="center"/>
              <w:rPr>
                <w:rFonts w:asciiTheme="minorEastAsia" w:hAnsiTheme="minorEastAsia" w:eastAsiaTheme="minorEastAsia"/>
                <w:szCs w:val="24"/>
                <w:highlight w:val="none"/>
              </w:rPr>
            </w:pPr>
          </w:p>
        </w:tc>
        <w:tc>
          <w:tcPr>
            <w:tcW w:w="1978" w:type="dxa"/>
            <w:tcBorders>
              <w:top w:val="single" w:color="auto" w:sz="4" w:space="0"/>
              <w:left w:val="single" w:color="auto" w:sz="4" w:space="0"/>
              <w:bottom w:val="single" w:color="auto" w:sz="4" w:space="0"/>
              <w:right w:val="single" w:color="auto" w:sz="4" w:space="0"/>
            </w:tcBorders>
            <w:vAlign w:val="center"/>
          </w:tcPr>
          <w:p w14:paraId="1980BA65">
            <w:pPr>
              <w:jc w:val="center"/>
              <w:rPr>
                <w:rFonts w:asciiTheme="minorEastAsia" w:hAnsiTheme="minorEastAsia" w:eastAsiaTheme="minorEastAsia"/>
                <w:szCs w:val="24"/>
                <w:highlight w:val="none"/>
              </w:rPr>
            </w:pPr>
          </w:p>
        </w:tc>
        <w:tc>
          <w:tcPr>
            <w:tcW w:w="1690" w:type="dxa"/>
            <w:tcBorders>
              <w:top w:val="single" w:color="auto" w:sz="4" w:space="0"/>
              <w:left w:val="single" w:color="auto" w:sz="4" w:space="0"/>
              <w:bottom w:val="single" w:color="auto" w:sz="4" w:space="0"/>
              <w:right w:val="single" w:color="auto" w:sz="4" w:space="0"/>
            </w:tcBorders>
            <w:vAlign w:val="center"/>
          </w:tcPr>
          <w:p w14:paraId="6B9C7F11">
            <w:pPr>
              <w:jc w:val="center"/>
              <w:rPr>
                <w:rFonts w:asciiTheme="minorEastAsia" w:hAnsiTheme="minorEastAsia" w:eastAsiaTheme="minorEastAsia"/>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0B328035">
            <w:pPr>
              <w:jc w:val="center"/>
              <w:rPr>
                <w:rFonts w:asciiTheme="minorEastAsia" w:hAnsiTheme="minorEastAsia" w:eastAsiaTheme="minorEastAsia"/>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63623B32">
            <w:pPr>
              <w:jc w:val="center"/>
              <w:rPr>
                <w:rFonts w:asciiTheme="minorEastAsia" w:hAnsiTheme="minorEastAsia" w:eastAsiaTheme="minorEastAsia"/>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3DDAC48C">
            <w:pPr>
              <w:jc w:val="center"/>
              <w:rPr>
                <w:rFonts w:asciiTheme="minorEastAsia" w:hAnsiTheme="minorEastAsia" w:eastAsiaTheme="minorEastAsia"/>
                <w:szCs w:val="24"/>
                <w:highlight w:val="none"/>
              </w:rPr>
            </w:pPr>
          </w:p>
        </w:tc>
        <w:tc>
          <w:tcPr>
            <w:tcW w:w="1168" w:type="dxa"/>
            <w:tcBorders>
              <w:top w:val="single" w:color="auto" w:sz="4" w:space="0"/>
              <w:left w:val="single" w:color="auto" w:sz="4" w:space="0"/>
              <w:bottom w:val="single" w:color="auto" w:sz="4" w:space="0"/>
              <w:right w:val="single" w:color="auto" w:sz="4" w:space="0"/>
            </w:tcBorders>
            <w:vAlign w:val="center"/>
          </w:tcPr>
          <w:p w14:paraId="51BBF37F">
            <w:pPr>
              <w:jc w:val="center"/>
              <w:rPr>
                <w:rFonts w:asciiTheme="minorEastAsia" w:hAnsiTheme="minorEastAsia" w:eastAsiaTheme="minorEastAsia"/>
                <w:szCs w:val="24"/>
                <w:highlight w:val="none"/>
              </w:rPr>
            </w:pPr>
          </w:p>
        </w:tc>
      </w:tr>
      <w:tr w14:paraId="44A66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2EFE553B">
            <w:pPr>
              <w:jc w:val="center"/>
              <w:rPr>
                <w:rFonts w:asciiTheme="minorEastAsia" w:hAnsiTheme="minorEastAsia" w:eastAsiaTheme="minorEastAsia"/>
                <w:szCs w:val="24"/>
                <w:highlight w:val="none"/>
              </w:rPr>
            </w:pPr>
          </w:p>
        </w:tc>
        <w:tc>
          <w:tcPr>
            <w:tcW w:w="1978" w:type="dxa"/>
            <w:tcBorders>
              <w:top w:val="single" w:color="auto" w:sz="4" w:space="0"/>
              <w:left w:val="single" w:color="auto" w:sz="4" w:space="0"/>
              <w:bottom w:val="single" w:color="auto" w:sz="4" w:space="0"/>
              <w:right w:val="single" w:color="auto" w:sz="4" w:space="0"/>
            </w:tcBorders>
            <w:vAlign w:val="center"/>
          </w:tcPr>
          <w:p w14:paraId="5924FF91">
            <w:pPr>
              <w:jc w:val="center"/>
              <w:rPr>
                <w:rFonts w:asciiTheme="minorEastAsia" w:hAnsiTheme="minorEastAsia" w:eastAsiaTheme="minorEastAsia"/>
                <w:szCs w:val="24"/>
                <w:highlight w:val="none"/>
              </w:rPr>
            </w:pPr>
          </w:p>
        </w:tc>
        <w:tc>
          <w:tcPr>
            <w:tcW w:w="1690" w:type="dxa"/>
            <w:tcBorders>
              <w:top w:val="single" w:color="auto" w:sz="4" w:space="0"/>
              <w:left w:val="single" w:color="auto" w:sz="4" w:space="0"/>
              <w:bottom w:val="single" w:color="auto" w:sz="4" w:space="0"/>
              <w:right w:val="single" w:color="auto" w:sz="4" w:space="0"/>
            </w:tcBorders>
            <w:vAlign w:val="center"/>
          </w:tcPr>
          <w:p w14:paraId="5678F7AC">
            <w:pPr>
              <w:jc w:val="center"/>
              <w:rPr>
                <w:rFonts w:asciiTheme="minorEastAsia" w:hAnsiTheme="minorEastAsia" w:eastAsiaTheme="minorEastAsia"/>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421D1581">
            <w:pPr>
              <w:jc w:val="center"/>
              <w:rPr>
                <w:rFonts w:asciiTheme="minorEastAsia" w:hAnsiTheme="minorEastAsia" w:eastAsiaTheme="minorEastAsia"/>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6E1613DB">
            <w:pPr>
              <w:jc w:val="center"/>
              <w:rPr>
                <w:rFonts w:asciiTheme="minorEastAsia" w:hAnsiTheme="minorEastAsia" w:eastAsiaTheme="minorEastAsia"/>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4EDB02A7">
            <w:pPr>
              <w:jc w:val="center"/>
              <w:rPr>
                <w:rFonts w:asciiTheme="minorEastAsia" w:hAnsiTheme="minorEastAsia" w:eastAsiaTheme="minorEastAsia"/>
                <w:szCs w:val="24"/>
                <w:highlight w:val="none"/>
              </w:rPr>
            </w:pPr>
          </w:p>
        </w:tc>
        <w:tc>
          <w:tcPr>
            <w:tcW w:w="1168" w:type="dxa"/>
            <w:tcBorders>
              <w:top w:val="single" w:color="auto" w:sz="4" w:space="0"/>
              <w:left w:val="single" w:color="auto" w:sz="4" w:space="0"/>
              <w:bottom w:val="single" w:color="auto" w:sz="4" w:space="0"/>
              <w:right w:val="single" w:color="auto" w:sz="4" w:space="0"/>
            </w:tcBorders>
            <w:vAlign w:val="center"/>
          </w:tcPr>
          <w:p w14:paraId="69E4C1A0">
            <w:pPr>
              <w:jc w:val="center"/>
              <w:rPr>
                <w:rFonts w:asciiTheme="minorEastAsia" w:hAnsiTheme="minorEastAsia" w:eastAsiaTheme="minorEastAsia"/>
                <w:szCs w:val="24"/>
                <w:highlight w:val="none"/>
              </w:rPr>
            </w:pPr>
          </w:p>
        </w:tc>
      </w:tr>
      <w:tr w14:paraId="0E7CD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1EFAB980">
            <w:pPr>
              <w:jc w:val="center"/>
              <w:rPr>
                <w:rFonts w:asciiTheme="minorEastAsia" w:hAnsiTheme="minorEastAsia" w:eastAsiaTheme="minorEastAsia"/>
                <w:szCs w:val="24"/>
                <w:highlight w:val="none"/>
              </w:rPr>
            </w:pPr>
          </w:p>
        </w:tc>
        <w:tc>
          <w:tcPr>
            <w:tcW w:w="1978" w:type="dxa"/>
            <w:tcBorders>
              <w:top w:val="single" w:color="auto" w:sz="4" w:space="0"/>
              <w:left w:val="single" w:color="auto" w:sz="4" w:space="0"/>
              <w:bottom w:val="single" w:color="auto" w:sz="4" w:space="0"/>
              <w:right w:val="single" w:color="auto" w:sz="4" w:space="0"/>
            </w:tcBorders>
            <w:vAlign w:val="center"/>
          </w:tcPr>
          <w:p w14:paraId="40956D0E">
            <w:pPr>
              <w:jc w:val="center"/>
              <w:rPr>
                <w:rFonts w:asciiTheme="minorEastAsia" w:hAnsiTheme="minorEastAsia" w:eastAsiaTheme="minorEastAsia"/>
                <w:szCs w:val="24"/>
                <w:highlight w:val="none"/>
              </w:rPr>
            </w:pPr>
          </w:p>
        </w:tc>
        <w:tc>
          <w:tcPr>
            <w:tcW w:w="1690" w:type="dxa"/>
            <w:tcBorders>
              <w:top w:val="single" w:color="auto" w:sz="4" w:space="0"/>
              <w:left w:val="single" w:color="auto" w:sz="4" w:space="0"/>
              <w:bottom w:val="single" w:color="auto" w:sz="4" w:space="0"/>
              <w:right w:val="single" w:color="auto" w:sz="4" w:space="0"/>
            </w:tcBorders>
            <w:vAlign w:val="center"/>
          </w:tcPr>
          <w:p w14:paraId="309982E7">
            <w:pPr>
              <w:jc w:val="center"/>
              <w:rPr>
                <w:rFonts w:asciiTheme="minorEastAsia" w:hAnsiTheme="minorEastAsia" w:eastAsiaTheme="minorEastAsia"/>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7CE5E5BB">
            <w:pPr>
              <w:jc w:val="center"/>
              <w:rPr>
                <w:rFonts w:asciiTheme="minorEastAsia" w:hAnsiTheme="minorEastAsia" w:eastAsiaTheme="minorEastAsia"/>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5F33C18B">
            <w:pPr>
              <w:jc w:val="center"/>
              <w:rPr>
                <w:rFonts w:asciiTheme="minorEastAsia" w:hAnsiTheme="minorEastAsia" w:eastAsiaTheme="minorEastAsia"/>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38312673">
            <w:pPr>
              <w:jc w:val="center"/>
              <w:rPr>
                <w:rFonts w:asciiTheme="minorEastAsia" w:hAnsiTheme="minorEastAsia" w:eastAsiaTheme="minorEastAsia"/>
                <w:szCs w:val="24"/>
                <w:highlight w:val="none"/>
              </w:rPr>
            </w:pPr>
          </w:p>
        </w:tc>
        <w:tc>
          <w:tcPr>
            <w:tcW w:w="1168" w:type="dxa"/>
            <w:tcBorders>
              <w:top w:val="single" w:color="auto" w:sz="4" w:space="0"/>
              <w:left w:val="single" w:color="auto" w:sz="4" w:space="0"/>
              <w:bottom w:val="single" w:color="auto" w:sz="4" w:space="0"/>
              <w:right w:val="single" w:color="auto" w:sz="4" w:space="0"/>
            </w:tcBorders>
            <w:vAlign w:val="center"/>
          </w:tcPr>
          <w:p w14:paraId="06663ADB">
            <w:pPr>
              <w:jc w:val="center"/>
              <w:rPr>
                <w:rFonts w:asciiTheme="minorEastAsia" w:hAnsiTheme="minorEastAsia" w:eastAsiaTheme="minorEastAsia"/>
                <w:szCs w:val="24"/>
                <w:highlight w:val="none"/>
              </w:rPr>
            </w:pPr>
          </w:p>
        </w:tc>
      </w:tr>
      <w:tr w14:paraId="3D2AB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5984B612">
            <w:pPr>
              <w:jc w:val="center"/>
              <w:rPr>
                <w:rFonts w:asciiTheme="minorEastAsia" w:hAnsiTheme="minorEastAsia" w:eastAsiaTheme="minorEastAsia"/>
                <w:szCs w:val="24"/>
                <w:highlight w:val="none"/>
              </w:rPr>
            </w:pPr>
          </w:p>
        </w:tc>
        <w:tc>
          <w:tcPr>
            <w:tcW w:w="1978" w:type="dxa"/>
            <w:tcBorders>
              <w:top w:val="single" w:color="auto" w:sz="4" w:space="0"/>
              <w:left w:val="single" w:color="auto" w:sz="4" w:space="0"/>
              <w:bottom w:val="single" w:color="auto" w:sz="4" w:space="0"/>
              <w:right w:val="single" w:color="auto" w:sz="4" w:space="0"/>
            </w:tcBorders>
            <w:vAlign w:val="center"/>
          </w:tcPr>
          <w:p w14:paraId="331E36F6">
            <w:pPr>
              <w:jc w:val="center"/>
              <w:rPr>
                <w:rFonts w:asciiTheme="minorEastAsia" w:hAnsiTheme="minorEastAsia" w:eastAsiaTheme="minorEastAsia"/>
                <w:szCs w:val="24"/>
                <w:highlight w:val="none"/>
              </w:rPr>
            </w:pPr>
          </w:p>
        </w:tc>
        <w:tc>
          <w:tcPr>
            <w:tcW w:w="1690" w:type="dxa"/>
            <w:tcBorders>
              <w:top w:val="single" w:color="auto" w:sz="4" w:space="0"/>
              <w:left w:val="single" w:color="auto" w:sz="4" w:space="0"/>
              <w:bottom w:val="single" w:color="auto" w:sz="4" w:space="0"/>
              <w:right w:val="single" w:color="auto" w:sz="4" w:space="0"/>
            </w:tcBorders>
            <w:vAlign w:val="center"/>
          </w:tcPr>
          <w:p w14:paraId="5D787D2A">
            <w:pPr>
              <w:jc w:val="center"/>
              <w:rPr>
                <w:rFonts w:asciiTheme="minorEastAsia" w:hAnsiTheme="minorEastAsia" w:eastAsiaTheme="minorEastAsia"/>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3F30E51D">
            <w:pPr>
              <w:jc w:val="center"/>
              <w:rPr>
                <w:rFonts w:asciiTheme="minorEastAsia" w:hAnsiTheme="minorEastAsia" w:eastAsiaTheme="minorEastAsia"/>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372A0641">
            <w:pPr>
              <w:jc w:val="center"/>
              <w:rPr>
                <w:rFonts w:asciiTheme="minorEastAsia" w:hAnsiTheme="minorEastAsia" w:eastAsiaTheme="minorEastAsia"/>
                <w:szCs w:val="24"/>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26CEF9F0">
            <w:pPr>
              <w:jc w:val="center"/>
              <w:rPr>
                <w:rFonts w:asciiTheme="minorEastAsia" w:hAnsiTheme="minorEastAsia" w:eastAsiaTheme="minorEastAsia"/>
                <w:szCs w:val="24"/>
                <w:highlight w:val="none"/>
              </w:rPr>
            </w:pPr>
          </w:p>
        </w:tc>
        <w:tc>
          <w:tcPr>
            <w:tcW w:w="1168" w:type="dxa"/>
            <w:tcBorders>
              <w:top w:val="single" w:color="auto" w:sz="4" w:space="0"/>
              <w:left w:val="single" w:color="auto" w:sz="4" w:space="0"/>
              <w:bottom w:val="single" w:color="auto" w:sz="4" w:space="0"/>
              <w:right w:val="single" w:color="auto" w:sz="4" w:space="0"/>
            </w:tcBorders>
            <w:vAlign w:val="center"/>
          </w:tcPr>
          <w:p w14:paraId="18546FF1">
            <w:pPr>
              <w:jc w:val="center"/>
              <w:rPr>
                <w:rFonts w:asciiTheme="minorEastAsia" w:hAnsiTheme="minorEastAsia" w:eastAsiaTheme="minorEastAsia"/>
                <w:szCs w:val="24"/>
                <w:highlight w:val="none"/>
              </w:rPr>
            </w:pPr>
          </w:p>
        </w:tc>
      </w:tr>
    </w:tbl>
    <w:p w14:paraId="3A613390">
      <w:pPr>
        <w:spacing w:line="560" w:lineRule="exact"/>
        <w:ind w:right="18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投标人名称：（加盖公章）</w:t>
      </w:r>
    </w:p>
    <w:p w14:paraId="02E4CF3A">
      <w:pPr>
        <w:pStyle w:val="38"/>
        <w:rPr>
          <w:rFonts w:asciiTheme="minorEastAsia" w:hAnsiTheme="minorEastAsia" w:eastAsiaTheme="minorEastAsia"/>
          <w:highlight w:val="none"/>
        </w:rPr>
      </w:pPr>
    </w:p>
    <w:p w14:paraId="36DDD3EE">
      <w:pPr>
        <w:ind w:left="178"/>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注：1、供应商必须提供能够证明上述案例真实性的合同复印件，合同复印件中必须至少包括合同的甲乙双方，合同详细标的，金额和双方签章及生效时间；</w:t>
      </w:r>
    </w:p>
    <w:p w14:paraId="2F24D047">
      <w:pPr>
        <w:ind w:left="178"/>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2、如供应商成立日期不足三年，请提供自成立之日至投标之日的类似项目案例；</w:t>
      </w:r>
    </w:p>
    <w:p w14:paraId="6A26A228">
      <w:pPr>
        <w:ind w:left="178"/>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3、所有复印件应清晰，并由供应商单位加盖公章；</w:t>
      </w:r>
    </w:p>
    <w:p w14:paraId="4E2449A2">
      <w:pPr>
        <w:ind w:left="178"/>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4、不提供复印件的案例，评分阶段不予以考虑；</w:t>
      </w:r>
    </w:p>
    <w:p w14:paraId="5780767B">
      <w:pPr>
        <w:ind w:left="178"/>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5、近三年包括2023年1月1日至投标截止之日。</w:t>
      </w:r>
    </w:p>
    <w:p w14:paraId="0CE03069">
      <w:pPr>
        <w:rPr>
          <w:rFonts w:asciiTheme="minorEastAsia" w:hAnsiTheme="minorEastAsia" w:eastAsiaTheme="minorEastAsia"/>
          <w:highlight w:val="none"/>
        </w:rPr>
      </w:pPr>
    </w:p>
    <w:p w14:paraId="1FBB8228">
      <w:pPr>
        <w:rPr>
          <w:rFonts w:asciiTheme="minorEastAsia" w:hAnsiTheme="minorEastAsia" w:eastAsiaTheme="minorEastAsia"/>
          <w:highlight w:val="none"/>
        </w:rPr>
      </w:pPr>
    </w:p>
    <w:p w14:paraId="0238FE12">
      <w:pPr>
        <w:rPr>
          <w:rFonts w:asciiTheme="minorEastAsia" w:hAnsiTheme="minorEastAsia" w:eastAsiaTheme="minorEastAsia"/>
          <w:highlight w:val="none"/>
        </w:rPr>
      </w:pPr>
    </w:p>
    <w:p w14:paraId="5F77A844">
      <w:pPr>
        <w:rPr>
          <w:rFonts w:asciiTheme="minorEastAsia" w:hAnsiTheme="minorEastAsia" w:eastAsiaTheme="minorEastAsia"/>
          <w:highlight w:val="none"/>
        </w:rPr>
      </w:pPr>
    </w:p>
    <w:p w14:paraId="24DC1B83">
      <w:pPr>
        <w:rPr>
          <w:rFonts w:asciiTheme="minorEastAsia" w:hAnsiTheme="minorEastAsia" w:eastAsiaTheme="minorEastAsia"/>
          <w:highlight w:val="none"/>
        </w:rPr>
      </w:pPr>
    </w:p>
    <w:p w14:paraId="4DF5DB3A">
      <w:pPr>
        <w:pStyle w:val="15"/>
        <w:ind w:left="0" w:leftChars="0"/>
        <w:jc w:val="left"/>
        <w:rPr>
          <w:rFonts w:asciiTheme="minorEastAsia" w:hAnsiTheme="minorEastAsia" w:eastAsiaTheme="minorEastAsia"/>
          <w:iCs/>
          <w:sz w:val="28"/>
          <w:szCs w:val="32"/>
          <w:highlight w:val="none"/>
        </w:rPr>
      </w:pPr>
      <w:r>
        <w:rPr>
          <w:rFonts w:hint="eastAsia" w:asciiTheme="minorEastAsia" w:hAnsiTheme="minorEastAsia" w:eastAsiaTheme="minorEastAsia"/>
          <w:b/>
          <w:bCs/>
          <w:iCs/>
          <w:sz w:val="28"/>
          <w:szCs w:val="32"/>
          <w:highlight w:val="none"/>
        </w:rPr>
        <w:t>十七、服务方案（格式自拟）</w:t>
      </w:r>
    </w:p>
    <w:p w14:paraId="12951DB4">
      <w:pPr>
        <w:rPr>
          <w:rFonts w:asciiTheme="minorEastAsia" w:hAnsiTheme="minorEastAsia" w:eastAsiaTheme="minorEastAsia"/>
          <w:highlight w:val="none"/>
        </w:rPr>
      </w:pPr>
    </w:p>
    <w:p w14:paraId="1D33E816">
      <w:pPr>
        <w:rPr>
          <w:rFonts w:asciiTheme="minorEastAsia" w:hAnsiTheme="minorEastAsia" w:eastAsiaTheme="minorEastAsia"/>
          <w:highlight w:val="none"/>
        </w:rPr>
      </w:pPr>
    </w:p>
    <w:p w14:paraId="291389C8">
      <w:pPr>
        <w:rPr>
          <w:rFonts w:asciiTheme="minorEastAsia" w:hAnsiTheme="minorEastAsia" w:eastAsiaTheme="minorEastAsia"/>
          <w:highlight w:val="none"/>
        </w:rPr>
      </w:pPr>
    </w:p>
    <w:p w14:paraId="05C8996C">
      <w:pPr>
        <w:rPr>
          <w:rFonts w:asciiTheme="minorEastAsia" w:hAnsiTheme="minorEastAsia" w:eastAsiaTheme="minorEastAsia"/>
          <w:highlight w:val="none"/>
        </w:rPr>
      </w:pPr>
    </w:p>
    <w:p w14:paraId="35630385">
      <w:pPr>
        <w:pStyle w:val="15"/>
        <w:ind w:left="0" w:leftChars="0"/>
        <w:jc w:val="left"/>
        <w:rPr>
          <w:rFonts w:asciiTheme="minorEastAsia" w:hAnsiTheme="minorEastAsia" w:eastAsiaTheme="minorEastAsia"/>
          <w:b/>
          <w:bCs/>
          <w:sz w:val="20"/>
          <w:highlight w:val="none"/>
        </w:rPr>
      </w:pPr>
      <w:r>
        <w:rPr>
          <w:rFonts w:hint="eastAsia" w:asciiTheme="minorEastAsia" w:hAnsiTheme="minorEastAsia" w:eastAsiaTheme="minorEastAsia"/>
          <w:b/>
          <w:bCs/>
          <w:iCs/>
          <w:sz w:val="28"/>
          <w:szCs w:val="32"/>
          <w:highlight w:val="none"/>
        </w:rPr>
        <w:t>十八、投标人认为需要提供的其他材料（格式自拟）</w:t>
      </w:r>
    </w:p>
    <w:p w14:paraId="6E9B5DCB">
      <w:pPr>
        <w:rPr>
          <w:rFonts w:asciiTheme="minorEastAsia" w:hAnsiTheme="minorEastAsia" w:eastAsiaTheme="minorEastAsia"/>
          <w:highlight w:val="none"/>
        </w:rPr>
      </w:pPr>
    </w:p>
    <w:p w14:paraId="596A2B0F">
      <w:pPr>
        <w:rPr>
          <w:rFonts w:asciiTheme="minorEastAsia" w:hAnsiTheme="minorEastAsia" w:eastAsiaTheme="minorEastAsia"/>
          <w:highlight w:val="none"/>
        </w:rPr>
      </w:pPr>
    </w:p>
    <w:p w14:paraId="6A42B411">
      <w:pPr>
        <w:pStyle w:val="15"/>
        <w:ind w:left="0" w:leftChars="0"/>
        <w:jc w:val="left"/>
        <w:rPr>
          <w:rFonts w:asciiTheme="minorEastAsia" w:hAnsiTheme="minorEastAsia" w:eastAsiaTheme="minorEastAsia"/>
          <w:b/>
          <w:bCs/>
          <w:iCs/>
          <w:sz w:val="28"/>
          <w:szCs w:val="32"/>
          <w:highlight w:val="none"/>
        </w:rPr>
      </w:pPr>
      <w:r>
        <w:rPr>
          <w:rFonts w:hint="eastAsia" w:asciiTheme="minorEastAsia" w:hAnsiTheme="minorEastAsia" w:eastAsiaTheme="minorEastAsia"/>
          <w:b/>
          <w:bCs/>
          <w:iCs/>
          <w:sz w:val="28"/>
          <w:szCs w:val="32"/>
          <w:highlight w:val="none"/>
        </w:rPr>
        <w:t>十九、关于符合本国产品标准的声明函</w:t>
      </w:r>
    </w:p>
    <w:p w14:paraId="19382B25">
      <w:pPr>
        <w:jc w:val="center"/>
        <w:rPr>
          <w:rFonts w:asciiTheme="minorEastAsia" w:hAnsiTheme="minorEastAsia" w:eastAsiaTheme="minorEastAsia"/>
          <w:highlight w:val="none"/>
        </w:rPr>
      </w:pPr>
    </w:p>
    <w:p w14:paraId="472A8FCD">
      <w:pPr>
        <w:jc w:val="center"/>
        <w:rPr>
          <w:rFonts w:asciiTheme="minorEastAsia" w:hAnsiTheme="minorEastAsia" w:eastAsiaTheme="minorEastAsia"/>
          <w:b/>
          <w:sz w:val="24"/>
          <w:szCs w:val="32"/>
          <w:highlight w:val="none"/>
        </w:rPr>
      </w:pPr>
      <w:r>
        <w:rPr>
          <w:rFonts w:hint="eastAsia" w:asciiTheme="minorEastAsia" w:hAnsiTheme="minorEastAsia" w:eastAsiaTheme="minorEastAsia"/>
          <w:b/>
          <w:sz w:val="24"/>
          <w:szCs w:val="32"/>
          <w:highlight w:val="none"/>
        </w:rPr>
        <w:t>关于符合本国产品标准的声明函（采购包号：**）</w:t>
      </w:r>
    </w:p>
    <w:p w14:paraId="3485526D">
      <w:pPr>
        <w:rPr>
          <w:rFonts w:asciiTheme="minorEastAsia" w:hAnsiTheme="minorEastAsia" w:eastAsiaTheme="minorEastAsia"/>
          <w:highlight w:val="none"/>
        </w:rPr>
      </w:pPr>
    </w:p>
    <w:p w14:paraId="142A7447">
      <w:pPr>
        <w:pStyle w:val="26"/>
        <w:shd w:val="clear" w:color="auto" w:fill="FFFFFF"/>
        <w:spacing w:before="24" w:beforeAutospacing="0" w:after="24" w:afterAutospacing="0" w:line="360" w:lineRule="auto"/>
        <w:ind w:firstLine="420"/>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56B3EF5A">
      <w:pPr>
        <w:pStyle w:val="26"/>
        <w:shd w:val="clear" w:color="auto" w:fill="FFFFFF"/>
        <w:spacing w:before="24" w:beforeAutospacing="0" w:after="24" w:afterAutospacing="0" w:line="360" w:lineRule="auto"/>
        <w:ind w:firstLine="420"/>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1.</w:t>
      </w:r>
      <w:r>
        <w:rPr>
          <w:rStyle w:val="34"/>
          <w:rFonts w:hint="eastAsia" w:cs="Times New Roman" w:asciiTheme="minorEastAsia" w:hAnsiTheme="minorEastAsia" w:eastAsiaTheme="minorEastAsia"/>
          <w:i w:val="0"/>
          <w:sz w:val="21"/>
          <w:szCs w:val="22"/>
          <w:highlight w:val="none"/>
          <w:u w:val="single"/>
          <w:shd w:val="clear" w:color="auto" w:fill="FFFFFF"/>
        </w:rPr>
        <w:t>（产品名称1）</w:t>
      </w:r>
      <w:r>
        <w:rPr>
          <w:rStyle w:val="34"/>
          <w:rFonts w:hint="eastAsia" w:cs="Times New Roman" w:asciiTheme="minorEastAsia" w:hAnsiTheme="minorEastAsia" w:eastAsiaTheme="minorEastAsia"/>
          <w:i w:val="0"/>
          <w:sz w:val="21"/>
          <w:szCs w:val="22"/>
          <w:highlight w:val="none"/>
          <w:shd w:val="clear" w:color="auto" w:fill="FFFFFF"/>
          <w:vertAlign w:val="superscript"/>
        </w:rPr>
        <w:t>1</w:t>
      </w:r>
      <w:r>
        <w:rPr>
          <w:rFonts w:hint="eastAsia" w:asciiTheme="minorEastAsia" w:hAnsiTheme="minorEastAsia" w:eastAsiaTheme="minorEastAsia"/>
          <w:highlight w:val="none"/>
          <w:shd w:val="clear" w:color="auto" w:fill="FFFFFF"/>
        </w:rPr>
        <w:t>，</w:t>
      </w:r>
      <w:r>
        <w:rPr>
          <w:rFonts w:hint="eastAsia" w:asciiTheme="minorEastAsia" w:hAnsiTheme="minorEastAsia" w:eastAsiaTheme="minorEastAsia"/>
          <w:highlight w:val="none"/>
          <w:u w:val="single"/>
          <w:shd w:val="clear" w:color="auto" w:fill="FFFFFF"/>
        </w:rPr>
        <w:t>生产厂为</w:t>
      </w:r>
      <w:r>
        <w:rPr>
          <w:rStyle w:val="34"/>
          <w:rFonts w:hint="eastAsia" w:cs="Times New Roman" w:asciiTheme="minorEastAsia" w:hAnsiTheme="minorEastAsia" w:eastAsiaTheme="minorEastAsia"/>
          <w:i w:val="0"/>
          <w:sz w:val="21"/>
          <w:szCs w:val="22"/>
          <w:highlight w:val="none"/>
          <w:u w:val="single"/>
          <w:shd w:val="clear" w:color="auto" w:fill="FFFFFF"/>
        </w:rPr>
        <w:t>（厂名）</w:t>
      </w:r>
      <w:r>
        <w:rPr>
          <w:rStyle w:val="34"/>
          <w:rFonts w:hint="eastAsia" w:cs="Times New Roman" w:asciiTheme="minorEastAsia" w:hAnsiTheme="minorEastAsia" w:eastAsiaTheme="minorEastAsia"/>
          <w:i w:val="0"/>
          <w:sz w:val="21"/>
          <w:szCs w:val="22"/>
          <w:highlight w:val="none"/>
          <w:shd w:val="clear" w:color="auto" w:fill="FFFFFF"/>
          <w:vertAlign w:val="superscript"/>
        </w:rPr>
        <w:t>2</w:t>
      </w:r>
      <w:r>
        <w:rPr>
          <w:rFonts w:hint="eastAsia" w:asciiTheme="minorEastAsia" w:hAnsiTheme="minorEastAsia" w:eastAsiaTheme="minorEastAsia"/>
          <w:highlight w:val="none"/>
          <w:shd w:val="clear" w:color="auto" w:fill="FFFFFF"/>
        </w:rPr>
        <w:t>，厂址为</w:t>
      </w:r>
      <w:r>
        <w:rPr>
          <w:rStyle w:val="34"/>
          <w:rFonts w:hint="eastAsia" w:cs="Times New Roman" w:asciiTheme="minorEastAsia" w:hAnsiTheme="minorEastAsia" w:eastAsiaTheme="minorEastAsia"/>
          <w:i w:val="0"/>
          <w:sz w:val="21"/>
          <w:szCs w:val="22"/>
          <w:highlight w:val="none"/>
          <w:u w:val="single"/>
          <w:shd w:val="clear" w:color="auto" w:fill="FFFFFF"/>
        </w:rPr>
        <w:t>（生产厂址）</w:t>
      </w:r>
      <w:r>
        <w:rPr>
          <w:rFonts w:hint="eastAsia" w:asciiTheme="minorEastAsia" w:hAnsiTheme="minorEastAsia" w:eastAsiaTheme="minorEastAsia"/>
          <w:highlight w:val="none"/>
          <w:shd w:val="clear" w:color="auto" w:fill="FFFFFF"/>
        </w:rPr>
        <w:t>。</w:t>
      </w:r>
      <w:r>
        <w:rPr>
          <w:rStyle w:val="34"/>
          <w:rFonts w:hint="eastAsia" w:cs="Times New Roman" w:asciiTheme="minorEastAsia" w:hAnsiTheme="minorEastAsia" w:eastAsiaTheme="minorEastAsia"/>
          <w:sz w:val="21"/>
          <w:szCs w:val="22"/>
          <w:highlight w:val="none"/>
          <w:u w:val="single"/>
          <w:shd w:val="clear" w:color="auto" w:fill="FFFFFF"/>
        </w:rPr>
        <w:t>（产品名称1）</w:t>
      </w:r>
      <w:r>
        <w:rPr>
          <w:rFonts w:hint="eastAsia" w:asciiTheme="minorEastAsia" w:hAnsiTheme="minorEastAsia" w:eastAsiaTheme="minorEastAsia"/>
          <w:highlight w:val="none"/>
          <w:shd w:val="clear" w:color="auto" w:fill="FFFFFF"/>
        </w:rPr>
        <w:t>的中国境内生产的组件成本占比≥</w:t>
      </w:r>
      <w:r>
        <w:rPr>
          <w:rStyle w:val="34"/>
          <w:rFonts w:hint="eastAsia" w:cs="Times New Roman" w:asciiTheme="minorEastAsia" w:hAnsiTheme="minorEastAsia" w:eastAsiaTheme="minorEastAsia"/>
          <w:sz w:val="21"/>
          <w:szCs w:val="22"/>
          <w:highlight w:val="none"/>
          <w:u w:val="single"/>
          <w:shd w:val="clear" w:color="auto" w:fill="FFFFFF"/>
        </w:rPr>
        <w:t>（规定比例）</w:t>
      </w:r>
      <w:r>
        <w:rPr>
          <w:rStyle w:val="34"/>
          <w:rFonts w:hint="eastAsia" w:cs="Times New Roman" w:asciiTheme="minorEastAsia" w:hAnsiTheme="minorEastAsia" w:eastAsiaTheme="minorEastAsia"/>
          <w:i w:val="0"/>
          <w:sz w:val="21"/>
          <w:szCs w:val="22"/>
          <w:highlight w:val="none"/>
          <w:shd w:val="clear" w:color="auto" w:fill="FFFFFF"/>
          <w:vertAlign w:val="superscript"/>
        </w:rPr>
        <w:t>3</w:t>
      </w:r>
      <w:r>
        <w:rPr>
          <w:rFonts w:hint="eastAsia" w:asciiTheme="minorEastAsia" w:hAnsiTheme="minorEastAsia" w:eastAsiaTheme="minorEastAsia"/>
          <w:highlight w:val="none"/>
          <w:shd w:val="clear" w:color="auto" w:fill="FFFFFF"/>
        </w:rPr>
        <w:t>。</w:t>
      </w:r>
      <w:r>
        <w:rPr>
          <w:rStyle w:val="34"/>
          <w:rFonts w:hint="eastAsia" w:cs="Times New Roman" w:asciiTheme="minorEastAsia" w:hAnsiTheme="minorEastAsia" w:eastAsiaTheme="minorEastAsia"/>
          <w:sz w:val="21"/>
          <w:szCs w:val="22"/>
          <w:highlight w:val="none"/>
          <w:u w:val="single"/>
          <w:shd w:val="clear" w:color="auto" w:fill="FFFFFF"/>
        </w:rPr>
        <w:t>（产品名称1）</w:t>
      </w:r>
      <w:r>
        <w:rPr>
          <w:rFonts w:hint="eastAsia" w:asciiTheme="minorEastAsia" w:hAnsiTheme="minorEastAsia" w:eastAsiaTheme="minorEastAsia"/>
          <w:highlight w:val="none"/>
          <w:shd w:val="clear" w:color="auto" w:fill="FFFFFF"/>
        </w:rPr>
        <w:t>的</w:t>
      </w:r>
      <w:r>
        <w:rPr>
          <w:rStyle w:val="34"/>
          <w:rFonts w:hint="eastAsia" w:cs="Times New Roman" w:asciiTheme="minorEastAsia" w:hAnsiTheme="minorEastAsia" w:eastAsiaTheme="minorEastAsia"/>
          <w:sz w:val="21"/>
          <w:szCs w:val="22"/>
          <w:highlight w:val="none"/>
          <w:u w:val="single"/>
          <w:shd w:val="clear" w:color="auto" w:fill="FFFFFF"/>
        </w:rPr>
        <w:t>（关键组件）</w:t>
      </w:r>
      <w:r>
        <w:rPr>
          <w:rStyle w:val="34"/>
          <w:rFonts w:hint="eastAsia" w:cs="Times New Roman" w:asciiTheme="minorEastAsia" w:hAnsiTheme="minorEastAsia" w:eastAsiaTheme="minorEastAsia"/>
          <w:i w:val="0"/>
          <w:sz w:val="21"/>
          <w:szCs w:val="22"/>
          <w:highlight w:val="none"/>
          <w:shd w:val="clear" w:color="auto" w:fill="FFFFFF"/>
          <w:vertAlign w:val="superscript"/>
        </w:rPr>
        <w:t>4</w:t>
      </w:r>
      <w:r>
        <w:rPr>
          <w:rFonts w:hint="eastAsia" w:asciiTheme="minorEastAsia" w:hAnsiTheme="minorEastAsia" w:eastAsiaTheme="minorEastAsia"/>
          <w:highlight w:val="none"/>
          <w:shd w:val="clear" w:color="auto" w:fill="FFFFFF"/>
        </w:rPr>
        <w:t>在中国境内生产。</w:t>
      </w:r>
      <w:r>
        <w:rPr>
          <w:rStyle w:val="34"/>
          <w:rFonts w:hint="eastAsia" w:cs="Times New Roman" w:asciiTheme="minorEastAsia" w:hAnsiTheme="minorEastAsia" w:eastAsiaTheme="minorEastAsia"/>
          <w:sz w:val="21"/>
          <w:szCs w:val="22"/>
          <w:highlight w:val="none"/>
          <w:u w:val="single"/>
          <w:shd w:val="clear" w:color="auto" w:fill="FFFFFF"/>
        </w:rPr>
        <w:t>（产品名称1）</w:t>
      </w:r>
      <w:r>
        <w:rPr>
          <w:rFonts w:hint="eastAsia" w:asciiTheme="minorEastAsia" w:hAnsiTheme="minorEastAsia" w:eastAsiaTheme="minorEastAsia"/>
          <w:highlight w:val="none"/>
          <w:shd w:val="clear" w:color="auto" w:fill="FFFFFF"/>
        </w:rPr>
        <w:t>的</w:t>
      </w:r>
      <w:r>
        <w:rPr>
          <w:rStyle w:val="34"/>
          <w:rFonts w:hint="eastAsia" w:cs="Times New Roman" w:asciiTheme="minorEastAsia" w:hAnsiTheme="minorEastAsia" w:eastAsiaTheme="minorEastAsia"/>
          <w:sz w:val="21"/>
          <w:szCs w:val="22"/>
          <w:highlight w:val="none"/>
          <w:u w:val="single"/>
          <w:shd w:val="clear" w:color="auto" w:fill="FFFFFF"/>
        </w:rPr>
        <w:t>（关键工序）</w:t>
      </w:r>
      <w:r>
        <w:rPr>
          <w:rStyle w:val="34"/>
          <w:rFonts w:hint="eastAsia" w:cs="Times New Roman" w:asciiTheme="minorEastAsia" w:hAnsiTheme="minorEastAsia" w:eastAsiaTheme="minorEastAsia"/>
          <w:i w:val="0"/>
          <w:sz w:val="21"/>
          <w:szCs w:val="22"/>
          <w:highlight w:val="none"/>
          <w:shd w:val="clear" w:color="auto" w:fill="FFFFFF"/>
          <w:vertAlign w:val="superscript"/>
        </w:rPr>
        <w:t>5</w:t>
      </w:r>
      <w:r>
        <w:rPr>
          <w:rFonts w:hint="eastAsia" w:asciiTheme="minorEastAsia" w:hAnsiTheme="minorEastAsia" w:eastAsiaTheme="minorEastAsia"/>
          <w:highlight w:val="none"/>
          <w:shd w:val="clear" w:color="auto" w:fill="FFFFFF"/>
        </w:rPr>
        <w:t>在中国境内完成。</w:t>
      </w:r>
    </w:p>
    <w:p w14:paraId="4EA5F724">
      <w:pPr>
        <w:pStyle w:val="26"/>
        <w:shd w:val="clear" w:color="auto" w:fill="FFFFFF"/>
        <w:spacing w:before="24" w:beforeAutospacing="0" w:after="24" w:afterAutospacing="0" w:line="360" w:lineRule="auto"/>
        <w:ind w:firstLine="420"/>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2.</w:t>
      </w:r>
      <w:r>
        <w:rPr>
          <w:rStyle w:val="34"/>
          <w:rFonts w:hint="eastAsia" w:cs="Times New Roman" w:asciiTheme="minorEastAsia" w:hAnsiTheme="minorEastAsia" w:eastAsiaTheme="minorEastAsia"/>
          <w:i w:val="0"/>
          <w:sz w:val="21"/>
          <w:szCs w:val="22"/>
          <w:highlight w:val="none"/>
          <w:u w:val="single"/>
          <w:shd w:val="clear" w:color="auto" w:fill="FFFFFF"/>
        </w:rPr>
        <w:t>（产品名称2）</w:t>
      </w:r>
      <w:r>
        <w:rPr>
          <w:rFonts w:hint="eastAsia" w:asciiTheme="minorEastAsia" w:hAnsiTheme="minorEastAsia" w:eastAsiaTheme="minorEastAsia"/>
          <w:highlight w:val="none"/>
          <w:shd w:val="clear" w:color="auto" w:fill="FFFFFF"/>
        </w:rPr>
        <w:t>，生产厂为</w:t>
      </w:r>
      <w:r>
        <w:rPr>
          <w:rStyle w:val="34"/>
          <w:rFonts w:hint="eastAsia" w:cs="Times New Roman" w:asciiTheme="minorEastAsia" w:hAnsiTheme="minorEastAsia" w:eastAsiaTheme="minorEastAsia"/>
          <w:i w:val="0"/>
          <w:sz w:val="21"/>
          <w:szCs w:val="22"/>
          <w:highlight w:val="none"/>
          <w:u w:val="single"/>
          <w:shd w:val="clear" w:color="auto" w:fill="FFFFFF"/>
        </w:rPr>
        <w:t>（厂名）</w:t>
      </w:r>
      <w:r>
        <w:rPr>
          <w:rFonts w:hint="eastAsia" w:asciiTheme="minorEastAsia" w:hAnsiTheme="minorEastAsia" w:eastAsiaTheme="minorEastAsia"/>
          <w:highlight w:val="none"/>
          <w:shd w:val="clear" w:color="auto" w:fill="FFFFFF"/>
        </w:rPr>
        <w:t>，厂址为</w:t>
      </w:r>
      <w:r>
        <w:rPr>
          <w:rStyle w:val="34"/>
          <w:rFonts w:hint="eastAsia" w:cs="Times New Roman" w:asciiTheme="minorEastAsia" w:hAnsiTheme="minorEastAsia" w:eastAsiaTheme="minorEastAsia"/>
          <w:i w:val="0"/>
          <w:sz w:val="21"/>
          <w:szCs w:val="22"/>
          <w:highlight w:val="none"/>
          <w:u w:val="single"/>
          <w:shd w:val="clear" w:color="auto" w:fill="FFFFFF"/>
        </w:rPr>
        <w:t>（生产厂址）</w:t>
      </w:r>
      <w:r>
        <w:rPr>
          <w:rFonts w:hint="eastAsia" w:asciiTheme="minorEastAsia" w:hAnsiTheme="minorEastAsia" w:eastAsiaTheme="minorEastAsia"/>
          <w:highlight w:val="none"/>
          <w:shd w:val="clear" w:color="auto" w:fill="FFFFFF"/>
        </w:rPr>
        <w:t>。</w:t>
      </w:r>
      <w:r>
        <w:rPr>
          <w:rStyle w:val="34"/>
          <w:rFonts w:hint="eastAsia" w:cs="Times New Roman" w:asciiTheme="minorEastAsia" w:hAnsiTheme="minorEastAsia" w:eastAsiaTheme="minorEastAsia"/>
          <w:sz w:val="21"/>
          <w:szCs w:val="22"/>
          <w:highlight w:val="none"/>
          <w:u w:val="single"/>
          <w:shd w:val="clear" w:color="auto" w:fill="FFFFFF"/>
        </w:rPr>
        <w:t>（产品名称2）</w:t>
      </w:r>
      <w:r>
        <w:rPr>
          <w:rFonts w:hint="eastAsia" w:asciiTheme="minorEastAsia" w:hAnsiTheme="minorEastAsia" w:eastAsiaTheme="minorEastAsia"/>
          <w:highlight w:val="none"/>
          <w:shd w:val="clear" w:color="auto" w:fill="FFFFFF"/>
        </w:rPr>
        <w:t>的中国境内生产的组件成本占比≥</w:t>
      </w:r>
      <w:r>
        <w:rPr>
          <w:rStyle w:val="34"/>
          <w:rFonts w:hint="eastAsia" w:cs="Times New Roman" w:asciiTheme="minorEastAsia" w:hAnsiTheme="minorEastAsia" w:eastAsiaTheme="minorEastAsia"/>
          <w:sz w:val="21"/>
          <w:szCs w:val="22"/>
          <w:highlight w:val="none"/>
          <w:u w:val="single"/>
          <w:shd w:val="clear" w:color="auto" w:fill="FFFFFF"/>
        </w:rPr>
        <w:t>（规定比例）</w:t>
      </w:r>
      <w:r>
        <w:rPr>
          <w:rFonts w:hint="eastAsia" w:asciiTheme="minorEastAsia" w:hAnsiTheme="minorEastAsia" w:eastAsiaTheme="minorEastAsia"/>
          <w:highlight w:val="none"/>
          <w:shd w:val="clear" w:color="auto" w:fill="FFFFFF"/>
        </w:rPr>
        <w:t>。</w:t>
      </w:r>
      <w:r>
        <w:rPr>
          <w:rStyle w:val="34"/>
          <w:rFonts w:hint="eastAsia" w:cs="Times New Roman" w:asciiTheme="minorEastAsia" w:hAnsiTheme="minorEastAsia" w:eastAsiaTheme="minorEastAsia"/>
          <w:sz w:val="21"/>
          <w:szCs w:val="22"/>
          <w:highlight w:val="none"/>
          <w:u w:val="single"/>
          <w:shd w:val="clear" w:color="auto" w:fill="FFFFFF"/>
        </w:rPr>
        <w:t>（产品名称2）</w:t>
      </w:r>
      <w:r>
        <w:rPr>
          <w:rFonts w:hint="eastAsia" w:asciiTheme="minorEastAsia" w:hAnsiTheme="minorEastAsia" w:eastAsiaTheme="minorEastAsia"/>
          <w:highlight w:val="none"/>
          <w:shd w:val="clear" w:color="auto" w:fill="FFFFFF"/>
        </w:rPr>
        <w:t>的</w:t>
      </w:r>
      <w:r>
        <w:rPr>
          <w:rStyle w:val="34"/>
          <w:rFonts w:hint="eastAsia" w:cs="Times New Roman" w:asciiTheme="minorEastAsia" w:hAnsiTheme="minorEastAsia" w:eastAsiaTheme="minorEastAsia"/>
          <w:sz w:val="21"/>
          <w:szCs w:val="22"/>
          <w:highlight w:val="none"/>
          <w:u w:val="single"/>
          <w:shd w:val="clear" w:color="auto" w:fill="FFFFFF"/>
        </w:rPr>
        <w:t>（关键组件）</w:t>
      </w:r>
      <w:r>
        <w:rPr>
          <w:rFonts w:hint="eastAsia" w:asciiTheme="minorEastAsia" w:hAnsiTheme="minorEastAsia" w:eastAsiaTheme="minorEastAsia"/>
          <w:highlight w:val="none"/>
          <w:shd w:val="clear" w:color="auto" w:fill="FFFFFF"/>
        </w:rPr>
        <w:t>在中国境内生产。</w:t>
      </w:r>
      <w:r>
        <w:rPr>
          <w:rStyle w:val="34"/>
          <w:rFonts w:hint="eastAsia" w:cs="Times New Roman" w:asciiTheme="minorEastAsia" w:hAnsiTheme="minorEastAsia" w:eastAsiaTheme="minorEastAsia"/>
          <w:sz w:val="21"/>
          <w:szCs w:val="22"/>
          <w:highlight w:val="none"/>
          <w:u w:val="single"/>
          <w:shd w:val="clear" w:color="auto" w:fill="FFFFFF"/>
        </w:rPr>
        <w:t>（产品名称2）</w:t>
      </w:r>
      <w:r>
        <w:rPr>
          <w:rFonts w:hint="eastAsia" w:asciiTheme="minorEastAsia" w:hAnsiTheme="minorEastAsia" w:eastAsiaTheme="minorEastAsia"/>
          <w:highlight w:val="none"/>
          <w:shd w:val="clear" w:color="auto" w:fill="FFFFFF"/>
        </w:rPr>
        <w:t>的</w:t>
      </w:r>
      <w:r>
        <w:rPr>
          <w:rStyle w:val="34"/>
          <w:rFonts w:hint="eastAsia" w:cs="Times New Roman" w:asciiTheme="minorEastAsia" w:hAnsiTheme="minorEastAsia" w:eastAsiaTheme="minorEastAsia"/>
          <w:sz w:val="21"/>
          <w:szCs w:val="22"/>
          <w:highlight w:val="none"/>
          <w:u w:val="single"/>
          <w:shd w:val="clear" w:color="auto" w:fill="FFFFFF"/>
        </w:rPr>
        <w:t>（关键工序）</w:t>
      </w:r>
      <w:r>
        <w:rPr>
          <w:rFonts w:hint="eastAsia" w:asciiTheme="minorEastAsia" w:hAnsiTheme="minorEastAsia" w:eastAsiaTheme="minorEastAsia"/>
          <w:highlight w:val="none"/>
          <w:shd w:val="clear" w:color="auto" w:fill="FFFFFF"/>
        </w:rPr>
        <w:t>在中国境内完成。</w:t>
      </w:r>
    </w:p>
    <w:p w14:paraId="489BC44E">
      <w:pPr>
        <w:pStyle w:val="26"/>
        <w:shd w:val="clear" w:color="auto" w:fill="FFFFFF"/>
        <w:spacing w:before="24" w:beforeAutospacing="0" w:after="24" w:afterAutospacing="0" w:line="360" w:lineRule="auto"/>
        <w:ind w:firstLine="420"/>
        <w:rPr>
          <w:rFonts w:asciiTheme="minorEastAsia" w:hAnsiTheme="minorEastAsia" w:eastAsiaTheme="minorEastAsia"/>
          <w:highlight w:val="none"/>
          <w:shd w:val="clear" w:color="auto" w:fill="FFFFFF"/>
        </w:rPr>
      </w:pPr>
      <w:r>
        <w:rPr>
          <w:rFonts w:hint="eastAsia" w:asciiTheme="minorEastAsia" w:hAnsiTheme="minorEastAsia" w:eastAsiaTheme="minorEastAsia"/>
          <w:highlight w:val="none"/>
          <w:shd w:val="clear" w:color="auto" w:fill="FFFFFF"/>
        </w:rPr>
        <w:t>……</w:t>
      </w:r>
    </w:p>
    <w:p w14:paraId="6983B8A4">
      <w:pPr>
        <w:pStyle w:val="26"/>
        <w:shd w:val="clear" w:color="auto" w:fill="FFFFFF"/>
        <w:spacing w:before="24" w:beforeAutospacing="0" w:after="24" w:afterAutospacing="0" w:line="360" w:lineRule="auto"/>
        <w:ind w:firstLine="420"/>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本公司（单位）对上述声明内容的真实性负责。如有虚假，愿承担相应法律责任。</w:t>
      </w:r>
    </w:p>
    <w:p w14:paraId="21365931">
      <w:pPr>
        <w:pStyle w:val="26"/>
        <w:shd w:val="clear" w:color="auto" w:fill="FFFFFF"/>
        <w:spacing w:before="24" w:beforeAutospacing="0" w:after="24" w:afterAutospacing="0" w:line="360" w:lineRule="auto"/>
        <w:ind w:right="240"/>
        <w:jc w:val="right"/>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公司（单位）名称（盖章）：　        </w:t>
      </w:r>
    </w:p>
    <w:p w14:paraId="125AFF59">
      <w:pPr>
        <w:pStyle w:val="26"/>
        <w:shd w:val="clear" w:color="auto" w:fill="FFFFFF"/>
        <w:spacing w:before="24" w:beforeAutospacing="0" w:after="24" w:afterAutospacing="0" w:line="360" w:lineRule="auto"/>
        <w:jc w:val="right"/>
        <w:rPr>
          <w:rFonts w:asciiTheme="minorEastAsia" w:hAnsiTheme="minorEastAsia" w:eastAsiaTheme="minorEastAsia"/>
          <w:sz w:val="28"/>
          <w:szCs w:val="28"/>
          <w:highlight w:val="none"/>
        </w:rPr>
      </w:pPr>
      <w:r>
        <w:rPr>
          <w:rFonts w:hint="eastAsia" w:asciiTheme="minorEastAsia" w:hAnsiTheme="minorEastAsia" w:eastAsiaTheme="minorEastAsia"/>
          <w:highlight w:val="none"/>
          <w:shd w:val="clear" w:color="auto" w:fill="FFFFFF"/>
        </w:rPr>
        <w:t>日期：　   </w:t>
      </w:r>
      <w:r>
        <w:rPr>
          <w:rFonts w:hint="eastAsia"/>
          <w:highlight w:val="none"/>
          <w:shd w:val="clear" w:color="auto" w:fill="FFFFFF"/>
        </w:rPr>
        <w:t>年　</w:t>
      </w:r>
      <w:r>
        <w:rPr>
          <w:rFonts w:hint="eastAsia" w:asciiTheme="minorEastAsia" w:hAnsiTheme="minorEastAsia" w:eastAsiaTheme="minorEastAsia"/>
          <w:highlight w:val="none"/>
          <w:shd w:val="clear" w:color="auto" w:fill="FFFFFF"/>
        </w:rPr>
        <w:t> </w:t>
      </w:r>
      <w:r>
        <w:rPr>
          <w:rFonts w:hint="eastAsia"/>
          <w:highlight w:val="none"/>
          <w:shd w:val="clear" w:color="auto" w:fill="FFFFFF"/>
        </w:rPr>
        <w:t>月　</w:t>
      </w:r>
      <w:r>
        <w:rPr>
          <w:rFonts w:hint="eastAsia" w:asciiTheme="minorEastAsia" w:hAnsiTheme="minorEastAsia" w:eastAsiaTheme="minorEastAsia"/>
          <w:highlight w:val="none"/>
          <w:shd w:val="clear" w:color="auto" w:fill="FFFFFF"/>
        </w:rPr>
        <w:t> </w:t>
      </w:r>
      <w:r>
        <w:rPr>
          <w:rFonts w:hint="eastAsia"/>
          <w:highlight w:val="none"/>
          <w:shd w:val="clear" w:color="auto" w:fill="FFFFFF"/>
        </w:rPr>
        <w:t>日</w:t>
      </w:r>
      <w:r>
        <w:rPr>
          <w:rFonts w:hint="eastAsia" w:asciiTheme="minorEastAsia" w:hAnsiTheme="minorEastAsia" w:eastAsiaTheme="minorEastAsia"/>
          <w:highlight w:val="none"/>
          <w:shd w:val="clear" w:color="auto" w:fill="FFFFFF"/>
        </w:rPr>
        <w:t>    </w:t>
      </w:r>
      <w:r>
        <w:rPr>
          <w:rFonts w:hint="eastAsia" w:asciiTheme="minorEastAsia" w:hAnsiTheme="minorEastAsia" w:eastAsiaTheme="minorEastAsia"/>
          <w:sz w:val="28"/>
          <w:szCs w:val="28"/>
          <w:highlight w:val="none"/>
          <w:shd w:val="clear" w:color="auto" w:fill="FFFFFF"/>
        </w:rPr>
        <w:t>     </w:t>
      </w:r>
    </w:p>
    <w:p w14:paraId="71D59B14">
      <w:pPr>
        <w:pStyle w:val="26"/>
        <w:shd w:val="clear" w:color="auto" w:fill="FFFFFF"/>
        <w:spacing w:before="24" w:beforeAutospacing="0" w:after="24" w:afterAutospacing="0"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shd w:val="clear" w:color="auto" w:fill="FFFFFF"/>
        </w:rPr>
        <w:t>__________________</w:t>
      </w:r>
    </w:p>
    <w:p w14:paraId="2BBD9586">
      <w:pPr>
        <w:pStyle w:val="26"/>
        <w:shd w:val="clear" w:color="auto" w:fill="FFFFFF"/>
        <w:spacing w:before="24" w:beforeAutospacing="0" w:after="24" w:afterAutospacing="0" w:line="360" w:lineRule="auto"/>
        <w:ind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shd w:val="clear" w:color="auto" w:fill="FFFFFF"/>
        </w:rPr>
        <w:t>1.产品如有型号，请在“产品名称”栏一并填写。</w:t>
      </w:r>
    </w:p>
    <w:p w14:paraId="3EB366BB">
      <w:pPr>
        <w:pStyle w:val="26"/>
        <w:shd w:val="clear" w:color="auto" w:fill="FFFFFF"/>
        <w:spacing w:before="24" w:beforeAutospacing="0" w:after="24" w:afterAutospacing="0" w:line="360" w:lineRule="auto"/>
        <w:ind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shd w:val="clear" w:color="auto" w:fill="FFFFFF"/>
        </w:rPr>
        <w:t>2.生产厂名与厂址应与生产厂营业执照载明的相关信息保持一致。</w:t>
      </w:r>
    </w:p>
    <w:p w14:paraId="42522049">
      <w:pPr>
        <w:pStyle w:val="26"/>
        <w:shd w:val="clear" w:color="auto" w:fill="FFFFFF"/>
        <w:spacing w:before="24" w:beforeAutospacing="0" w:after="24" w:afterAutospacing="0" w:line="360" w:lineRule="auto"/>
        <w:ind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shd w:val="clear" w:color="auto" w:fill="FFFFFF"/>
        </w:rPr>
        <w:t>3.该产品的中国境内生产的组件成本占比相关要求实施前，“规定比例”栏可不填。</w:t>
      </w:r>
    </w:p>
    <w:p w14:paraId="72727CB0">
      <w:pPr>
        <w:pStyle w:val="26"/>
        <w:shd w:val="clear" w:color="auto" w:fill="FFFFFF"/>
        <w:spacing w:before="24" w:beforeAutospacing="0" w:after="24" w:afterAutospacing="0" w:line="360" w:lineRule="auto"/>
        <w:ind w:firstLine="420"/>
        <w:rPr>
          <w:rFonts w:asciiTheme="minorEastAsia" w:hAnsiTheme="minorEastAsia" w:eastAsiaTheme="minorEastAsia"/>
          <w:sz w:val="21"/>
          <w:szCs w:val="21"/>
          <w:highlight w:val="none"/>
          <w:shd w:val="clear" w:color="auto" w:fill="FFFFFF"/>
        </w:rPr>
      </w:pPr>
      <w:r>
        <w:rPr>
          <w:rFonts w:hint="eastAsia" w:asciiTheme="minorEastAsia" w:hAnsiTheme="minorEastAsia" w:eastAsiaTheme="minorEastAsia"/>
          <w:sz w:val="21"/>
          <w:szCs w:val="21"/>
          <w:highlight w:val="none"/>
          <w:shd w:val="clear" w:color="auto" w:fill="FFFFFF"/>
        </w:rPr>
        <w:t>4.该产品的关键组件要求实施前，“关键组件”栏可不填。</w:t>
      </w:r>
    </w:p>
    <w:p w14:paraId="762D5448">
      <w:pPr>
        <w:pStyle w:val="26"/>
        <w:shd w:val="clear" w:color="auto" w:fill="FFFFFF"/>
        <w:spacing w:before="24" w:beforeAutospacing="0" w:after="24" w:afterAutospacing="0" w:line="360" w:lineRule="auto"/>
        <w:ind w:firstLine="420"/>
        <w:rPr>
          <w:rFonts w:asciiTheme="minorEastAsia" w:hAnsiTheme="minorEastAsia" w:eastAsiaTheme="minorEastAsia"/>
          <w:b/>
          <w:bCs/>
          <w:sz w:val="21"/>
          <w:szCs w:val="21"/>
          <w:highlight w:val="none"/>
          <w:shd w:val="clear" w:color="auto" w:fill="FFFFFF"/>
        </w:rPr>
      </w:pPr>
      <w:r>
        <w:rPr>
          <w:rFonts w:hint="eastAsia" w:asciiTheme="minorEastAsia" w:hAnsiTheme="minorEastAsia" w:eastAsiaTheme="minorEastAsia"/>
          <w:sz w:val="21"/>
          <w:szCs w:val="21"/>
          <w:highlight w:val="none"/>
          <w:shd w:val="clear" w:color="auto" w:fill="FFFFFF"/>
        </w:rPr>
        <w:t>5.该产品的关键工序要求实施前，“关键工序”栏可不填。</w:t>
      </w:r>
    </w:p>
    <w:p w14:paraId="6FB08517">
      <w:pPr>
        <w:rPr>
          <w:rFonts w:cs="仿宋" w:asciiTheme="minorEastAsia" w:hAnsiTheme="minorEastAsia" w:eastAsiaTheme="minorEastAsia"/>
          <w:b/>
          <w:bCs/>
          <w:sz w:val="32"/>
          <w:szCs w:val="32"/>
          <w:highlight w:val="none"/>
        </w:rPr>
      </w:pPr>
      <w:r>
        <w:rPr>
          <w:rFonts w:hint="eastAsia" w:cs="仿宋" w:asciiTheme="minorEastAsia" w:hAnsiTheme="minorEastAsia" w:eastAsiaTheme="minorEastAsia"/>
          <w:b/>
          <w:bCs/>
          <w:sz w:val="32"/>
          <w:szCs w:val="32"/>
          <w:highlight w:val="none"/>
        </w:rPr>
        <w:br w:type="page"/>
      </w:r>
    </w:p>
    <w:p w14:paraId="5433B691">
      <w:pPr>
        <w:jc w:val="center"/>
        <w:rPr>
          <w:rFonts w:cs="仿宋" w:asciiTheme="minorEastAsia" w:hAnsiTheme="minorEastAsia" w:eastAsiaTheme="minorEastAsia"/>
          <w:b/>
          <w:bCs/>
          <w:sz w:val="28"/>
          <w:szCs w:val="32"/>
          <w:highlight w:val="none"/>
        </w:rPr>
      </w:pPr>
      <w:r>
        <w:rPr>
          <w:rFonts w:hint="eastAsia" w:cs="黑体" w:asciiTheme="minorEastAsia" w:hAnsiTheme="minorEastAsia" w:eastAsiaTheme="minorEastAsia"/>
          <w:b/>
          <w:bCs/>
          <w:sz w:val="28"/>
          <w:szCs w:val="32"/>
          <w:highlight w:val="none"/>
        </w:rPr>
        <w:t>二十、质疑函范本</w:t>
      </w:r>
    </w:p>
    <w:p w14:paraId="79ADCB07">
      <w:pPr>
        <w:spacing w:before="156" w:beforeLines="50"/>
        <w:rPr>
          <w:rFonts w:cs="仿宋" w:asciiTheme="minorEastAsia" w:hAnsiTheme="minorEastAsia" w:eastAsiaTheme="minorEastAsia"/>
          <w:bCs/>
          <w:sz w:val="24"/>
          <w:szCs w:val="24"/>
          <w:highlight w:val="none"/>
        </w:rPr>
      </w:pPr>
      <w:r>
        <w:rPr>
          <w:rFonts w:hint="eastAsia" w:cs="仿宋" w:asciiTheme="minorEastAsia" w:hAnsiTheme="minorEastAsia" w:eastAsiaTheme="minorEastAsia"/>
          <w:bCs/>
          <w:sz w:val="24"/>
          <w:szCs w:val="24"/>
          <w:highlight w:val="none"/>
        </w:rPr>
        <w:t>一、质疑供应商基本信息</w:t>
      </w:r>
    </w:p>
    <w:p w14:paraId="44C1CE3F">
      <w:pPr>
        <w:adjustRightInd w:val="0"/>
        <w:snapToGrid w:val="0"/>
        <w:spacing w:line="380" w:lineRule="exact"/>
        <w:rPr>
          <w:rFonts w:cs="仿宋" w:asciiTheme="minorEastAsia" w:hAnsiTheme="minorEastAsia" w:eastAsiaTheme="minorEastAsia"/>
          <w:sz w:val="24"/>
          <w:szCs w:val="24"/>
          <w:highlight w:val="none"/>
          <w:u w:val="dotted"/>
        </w:rPr>
      </w:pPr>
      <w:r>
        <w:rPr>
          <w:rFonts w:hint="eastAsia" w:cs="仿宋" w:asciiTheme="minorEastAsia" w:hAnsiTheme="minorEastAsia" w:eastAsiaTheme="minorEastAsia"/>
          <w:sz w:val="24"/>
          <w:szCs w:val="24"/>
          <w:highlight w:val="none"/>
        </w:rPr>
        <w:t>质疑供应商：</w:t>
      </w:r>
      <w:r>
        <w:rPr>
          <w:rFonts w:hint="eastAsia" w:cs="仿宋" w:asciiTheme="minorEastAsia" w:hAnsiTheme="minorEastAsia" w:eastAsiaTheme="minorEastAsia"/>
          <w:sz w:val="24"/>
          <w:szCs w:val="24"/>
          <w:highlight w:val="none"/>
          <w:u w:val="dotted"/>
        </w:rPr>
        <w:t xml:space="preserve">                                                              </w:t>
      </w:r>
    </w:p>
    <w:p w14:paraId="164A7193">
      <w:pPr>
        <w:adjustRightInd w:val="0"/>
        <w:snapToGrid w:val="0"/>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地址：</w:t>
      </w:r>
      <w:r>
        <w:rPr>
          <w:rFonts w:hint="eastAsia" w:cs="仿宋" w:asciiTheme="minorEastAsia" w:hAnsiTheme="minorEastAsia" w:eastAsiaTheme="minorEastAsia"/>
          <w:sz w:val="24"/>
          <w:szCs w:val="24"/>
          <w:highlight w:val="none"/>
          <w:u w:val="dotted"/>
        </w:rPr>
        <w:t xml:space="preserve">                             </w:t>
      </w:r>
      <w:r>
        <w:rPr>
          <w:rFonts w:hint="eastAsia" w:cs="仿宋" w:asciiTheme="minorEastAsia" w:hAnsiTheme="minorEastAsia" w:eastAsiaTheme="minorEastAsia"/>
          <w:sz w:val="24"/>
          <w:szCs w:val="24"/>
          <w:highlight w:val="none"/>
        </w:rPr>
        <w:t>邮编：</w:t>
      </w:r>
      <w:r>
        <w:rPr>
          <w:rFonts w:hint="eastAsia" w:cs="仿宋" w:asciiTheme="minorEastAsia" w:hAnsiTheme="minorEastAsia" w:eastAsiaTheme="minorEastAsia"/>
          <w:sz w:val="24"/>
          <w:szCs w:val="24"/>
          <w:highlight w:val="none"/>
          <w:u w:val="dotted"/>
        </w:rPr>
        <w:t xml:space="preserve">                                 </w:t>
      </w:r>
    </w:p>
    <w:p w14:paraId="0FCFFD55">
      <w:pPr>
        <w:adjustRightInd w:val="0"/>
        <w:snapToGrid w:val="0"/>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联系人：</w:t>
      </w:r>
      <w:r>
        <w:rPr>
          <w:rFonts w:hint="eastAsia" w:cs="仿宋" w:asciiTheme="minorEastAsia" w:hAnsiTheme="minorEastAsia" w:eastAsiaTheme="minorEastAsia"/>
          <w:sz w:val="24"/>
          <w:szCs w:val="24"/>
          <w:highlight w:val="none"/>
          <w:u w:val="dotted"/>
        </w:rPr>
        <w:t xml:space="preserve">                      </w:t>
      </w:r>
      <w:r>
        <w:rPr>
          <w:rFonts w:hint="eastAsia" w:cs="仿宋" w:asciiTheme="minorEastAsia" w:hAnsiTheme="minorEastAsia" w:eastAsiaTheme="minorEastAsia"/>
          <w:sz w:val="24"/>
          <w:szCs w:val="24"/>
          <w:highlight w:val="none"/>
        </w:rPr>
        <w:t>联系电话：</w:t>
      </w:r>
      <w:r>
        <w:rPr>
          <w:rFonts w:hint="eastAsia" w:cs="仿宋" w:asciiTheme="minorEastAsia" w:hAnsiTheme="minorEastAsia" w:eastAsiaTheme="minorEastAsia"/>
          <w:sz w:val="24"/>
          <w:szCs w:val="24"/>
          <w:highlight w:val="none"/>
          <w:u w:val="dotted"/>
        </w:rPr>
        <w:t xml:space="preserve">                                  </w:t>
      </w:r>
    </w:p>
    <w:p w14:paraId="5A6FD332">
      <w:pPr>
        <w:adjustRightInd w:val="0"/>
        <w:snapToGrid w:val="0"/>
        <w:spacing w:line="380" w:lineRule="exact"/>
        <w:rPr>
          <w:rFonts w:cs="仿宋" w:asciiTheme="minorEastAsia" w:hAnsiTheme="minorEastAsia" w:eastAsiaTheme="minorEastAsia"/>
          <w:sz w:val="24"/>
          <w:szCs w:val="24"/>
          <w:highlight w:val="none"/>
          <w:u w:val="dotted"/>
        </w:rPr>
      </w:pPr>
      <w:r>
        <w:rPr>
          <w:rFonts w:hint="eastAsia" w:cs="仿宋" w:asciiTheme="minorEastAsia" w:hAnsiTheme="minorEastAsia" w:eastAsiaTheme="minorEastAsia"/>
          <w:sz w:val="24"/>
          <w:szCs w:val="24"/>
          <w:highlight w:val="none"/>
        </w:rPr>
        <w:t>授权代表：</w:t>
      </w:r>
      <w:r>
        <w:rPr>
          <w:rFonts w:hint="eastAsia" w:cs="仿宋" w:asciiTheme="minorEastAsia" w:hAnsiTheme="minorEastAsia" w:eastAsiaTheme="minorEastAsia"/>
          <w:sz w:val="24"/>
          <w:szCs w:val="24"/>
          <w:highlight w:val="none"/>
          <w:u w:val="dotted"/>
        </w:rPr>
        <w:t xml:space="preserve">                                                                </w:t>
      </w:r>
    </w:p>
    <w:p w14:paraId="263AB0AA">
      <w:pPr>
        <w:adjustRightInd w:val="0"/>
        <w:snapToGrid w:val="0"/>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联系电话：</w:t>
      </w:r>
      <w:r>
        <w:rPr>
          <w:rFonts w:hint="eastAsia" w:cs="仿宋" w:asciiTheme="minorEastAsia" w:hAnsiTheme="minorEastAsia" w:eastAsiaTheme="minorEastAsia"/>
          <w:sz w:val="24"/>
          <w:szCs w:val="24"/>
          <w:highlight w:val="none"/>
          <w:u w:val="dotted"/>
        </w:rPr>
        <w:t xml:space="preserve">                                                                </w:t>
      </w:r>
    </w:p>
    <w:p w14:paraId="3416981F">
      <w:pPr>
        <w:adjustRightInd w:val="0"/>
        <w:snapToGrid w:val="0"/>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地址：</w:t>
      </w:r>
      <w:r>
        <w:rPr>
          <w:rFonts w:cs="仿宋" w:asciiTheme="minorEastAsia" w:hAnsiTheme="minorEastAsia" w:eastAsiaTheme="minorEastAsia"/>
          <w:sz w:val="24"/>
          <w:szCs w:val="24"/>
          <w:highlight w:val="none"/>
        </w:rPr>
        <w:t xml:space="preserve"> </w:t>
      </w:r>
      <w:r>
        <w:rPr>
          <w:rFonts w:hint="eastAsia" w:cs="仿宋" w:asciiTheme="minorEastAsia" w:hAnsiTheme="minorEastAsia" w:eastAsiaTheme="minorEastAsia"/>
          <w:sz w:val="24"/>
          <w:szCs w:val="24"/>
          <w:highlight w:val="none"/>
          <w:u w:val="dotted"/>
        </w:rPr>
        <w:t xml:space="preserve">                        </w:t>
      </w:r>
      <w:r>
        <w:rPr>
          <w:rFonts w:hint="eastAsia" w:cs="仿宋" w:asciiTheme="minorEastAsia" w:hAnsiTheme="minorEastAsia" w:eastAsiaTheme="minorEastAsia"/>
          <w:sz w:val="24"/>
          <w:szCs w:val="24"/>
          <w:highlight w:val="none"/>
        </w:rPr>
        <w:t>邮编：</w:t>
      </w:r>
      <w:r>
        <w:rPr>
          <w:rFonts w:hint="eastAsia" w:cs="仿宋" w:asciiTheme="minorEastAsia" w:hAnsiTheme="minorEastAsia" w:eastAsiaTheme="minorEastAsia"/>
          <w:sz w:val="24"/>
          <w:szCs w:val="24"/>
          <w:highlight w:val="none"/>
          <w:u w:val="dotted"/>
        </w:rPr>
        <w:t xml:space="preserve">                                     </w:t>
      </w:r>
    </w:p>
    <w:p w14:paraId="57C98917">
      <w:pPr>
        <w:adjustRightInd w:val="0"/>
        <w:snapToGrid w:val="0"/>
        <w:spacing w:line="380" w:lineRule="exact"/>
        <w:rPr>
          <w:rFonts w:cs="仿宋" w:asciiTheme="minorEastAsia" w:hAnsiTheme="minorEastAsia" w:eastAsiaTheme="minorEastAsia"/>
          <w:bCs/>
          <w:sz w:val="24"/>
          <w:szCs w:val="24"/>
          <w:highlight w:val="none"/>
        </w:rPr>
      </w:pPr>
      <w:r>
        <w:rPr>
          <w:rFonts w:hint="eastAsia" w:cs="仿宋" w:asciiTheme="minorEastAsia" w:hAnsiTheme="minorEastAsia" w:eastAsiaTheme="minorEastAsia"/>
          <w:bCs/>
          <w:sz w:val="24"/>
          <w:szCs w:val="24"/>
          <w:highlight w:val="none"/>
        </w:rPr>
        <w:t>二、质疑项目基本情况</w:t>
      </w:r>
    </w:p>
    <w:p w14:paraId="4E84F70E">
      <w:pPr>
        <w:adjustRightInd w:val="0"/>
        <w:snapToGrid w:val="0"/>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质疑项目的名称：</w:t>
      </w:r>
      <w:r>
        <w:rPr>
          <w:rFonts w:hint="eastAsia" w:cs="仿宋" w:asciiTheme="minorEastAsia" w:hAnsiTheme="minorEastAsia" w:eastAsiaTheme="minorEastAsia"/>
          <w:sz w:val="24"/>
          <w:szCs w:val="24"/>
          <w:highlight w:val="none"/>
          <w:u w:val="dotted"/>
        </w:rPr>
        <w:t xml:space="preserve">                                                          </w:t>
      </w:r>
    </w:p>
    <w:p w14:paraId="096521CB">
      <w:pPr>
        <w:adjustRightInd w:val="0"/>
        <w:snapToGrid w:val="0"/>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质疑项目的编号：</w:t>
      </w:r>
      <w:r>
        <w:rPr>
          <w:rFonts w:hint="eastAsia" w:cs="仿宋" w:asciiTheme="minorEastAsia" w:hAnsiTheme="minorEastAsia" w:eastAsiaTheme="minorEastAsia"/>
          <w:sz w:val="24"/>
          <w:szCs w:val="24"/>
          <w:highlight w:val="none"/>
          <w:u w:val="dotted"/>
        </w:rPr>
        <w:t xml:space="preserve">                         </w:t>
      </w:r>
      <w:r>
        <w:rPr>
          <w:rFonts w:hint="eastAsia" w:cs="仿宋" w:asciiTheme="minorEastAsia" w:hAnsiTheme="minorEastAsia" w:eastAsiaTheme="minorEastAsia"/>
          <w:sz w:val="24"/>
          <w:szCs w:val="24"/>
          <w:highlight w:val="none"/>
        </w:rPr>
        <w:t>包号：</w:t>
      </w:r>
      <w:r>
        <w:rPr>
          <w:rFonts w:hint="eastAsia" w:cs="仿宋" w:asciiTheme="minorEastAsia" w:hAnsiTheme="minorEastAsia" w:eastAsiaTheme="minorEastAsia"/>
          <w:sz w:val="24"/>
          <w:szCs w:val="24"/>
          <w:highlight w:val="none"/>
          <w:u w:val="dotted"/>
        </w:rPr>
        <w:t xml:space="preserve">                           </w:t>
      </w:r>
    </w:p>
    <w:p w14:paraId="65070AA1">
      <w:pPr>
        <w:adjustRightInd w:val="0"/>
        <w:snapToGrid w:val="0"/>
        <w:spacing w:line="380" w:lineRule="exact"/>
        <w:rPr>
          <w:rFonts w:cs="仿宋" w:asciiTheme="minorEastAsia" w:hAnsiTheme="minorEastAsia" w:eastAsiaTheme="minorEastAsia"/>
          <w:sz w:val="24"/>
          <w:szCs w:val="24"/>
          <w:highlight w:val="none"/>
          <w:u w:val="dotted"/>
        </w:rPr>
      </w:pPr>
      <w:r>
        <w:rPr>
          <w:rFonts w:hint="eastAsia" w:cs="仿宋" w:asciiTheme="minorEastAsia" w:hAnsiTheme="minorEastAsia" w:eastAsiaTheme="minorEastAsia"/>
          <w:sz w:val="24"/>
          <w:szCs w:val="24"/>
          <w:highlight w:val="none"/>
        </w:rPr>
        <w:t>采购人名称：</w:t>
      </w:r>
      <w:r>
        <w:rPr>
          <w:rFonts w:hint="eastAsia" w:cs="仿宋" w:asciiTheme="minorEastAsia" w:hAnsiTheme="minorEastAsia" w:eastAsiaTheme="minorEastAsia"/>
          <w:sz w:val="24"/>
          <w:szCs w:val="24"/>
          <w:highlight w:val="none"/>
          <w:u w:val="dotted"/>
        </w:rPr>
        <w:t xml:space="preserve">                                                              </w:t>
      </w:r>
    </w:p>
    <w:p w14:paraId="42AFB4BC">
      <w:pPr>
        <w:adjustRightInd w:val="0"/>
        <w:snapToGrid w:val="0"/>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采购文件获取日期：</w:t>
      </w:r>
      <w:r>
        <w:rPr>
          <w:rFonts w:hint="eastAsia" w:cs="仿宋" w:asciiTheme="minorEastAsia" w:hAnsiTheme="minorEastAsia" w:eastAsiaTheme="minorEastAsia"/>
          <w:sz w:val="24"/>
          <w:szCs w:val="24"/>
          <w:highlight w:val="none"/>
          <w:u w:val="dotted"/>
        </w:rPr>
        <w:t xml:space="preserve">                                                        </w:t>
      </w:r>
    </w:p>
    <w:p w14:paraId="4ED189B2">
      <w:pPr>
        <w:adjustRightInd w:val="0"/>
        <w:snapToGrid w:val="0"/>
        <w:spacing w:line="380" w:lineRule="exact"/>
        <w:rPr>
          <w:rFonts w:cs="仿宋" w:asciiTheme="minorEastAsia" w:hAnsiTheme="minorEastAsia" w:eastAsiaTheme="minorEastAsia"/>
          <w:bCs/>
          <w:sz w:val="24"/>
          <w:szCs w:val="24"/>
          <w:highlight w:val="none"/>
        </w:rPr>
      </w:pPr>
      <w:r>
        <w:rPr>
          <w:rFonts w:hint="eastAsia" w:cs="仿宋" w:asciiTheme="minorEastAsia" w:hAnsiTheme="minorEastAsia" w:eastAsiaTheme="minorEastAsia"/>
          <w:bCs/>
          <w:sz w:val="24"/>
          <w:szCs w:val="24"/>
          <w:highlight w:val="none"/>
        </w:rPr>
        <w:t>三、质疑事项具体内容</w:t>
      </w:r>
    </w:p>
    <w:p w14:paraId="71390A95">
      <w:pPr>
        <w:adjustRightInd w:val="0"/>
        <w:snapToGrid w:val="0"/>
        <w:spacing w:line="380" w:lineRule="exact"/>
        <w:rPr>
          <w:rFonts w:cs="仿宋" w:asciiTheme="minorEastAsia" w:hAnsiTheme="minorEastAsia" w:eastAsiaTheme="minorEastAsia"/>
          <w:sz w:val="24"/>
          <w:szCs w:val="24"/>
          <w:highlight w:val="none"/>
          <w:u w:val="dotted"/>
        </w:rPr>
      </w:pPr>
      <w:r>
        <w:rPr>
          <w:rFonts w:hint="eastAsia" w:cs="仿宋" w:asciiTheme="minorEastAsia" w:hAnsiTheme="minorEastAsia" w:eastAsiaTheme="minorEastAsia"/>
          <w:sz w:val="24"/>
          <w:szCs w:val="24"/>
          <w:highlight w:val="none"/>
        </w:rPr>
        <w:t>质疑事项1：</w:t>
      </w:r>
      <w:r>
        <w:rPr>
          <w:rFonts w:hint="eastAsia" w:cs="仿宋" w:asciiTheme="minorEastAsia" w:hAnsiTheme="minorEastAsia" w:eastAsiaTheme="minorEastAsia"/>
          <w:sz w:val="24"/>
          <w:szCs w:val="24"/>
          <w:highlight w:val="none"/>
          <w:u w:val="dotted"/>
        </w:rPr>
        <w:t xml:space="preserve">                                                              </w:t>
      </w:r>
    </w:p>
    <w:p w14:paraId="5F47D673">
      <w:pPr>
        <w:adjustRightInd w:val="0"/>
        <w:snapToGrid w:val="0"/>
        <w:spacing w:line="380" w:lineRule="exact"/>
        <w:rPr>
          <w:rFonts w:cs="仿宋" w:asciiTheme="minorEastAsia" w:hAnsiTheme="minorEastAsia" w:eastAsiaTheme="minorEastAsia"/>
          <w:sz w:val="24"/>
          <w:szCs w:val="24"/>
          <w:highlight w:val="none"/>
          <w:u w:val="dotted"/>
        </w:rPr>
      </w:pPr>
      <w:r>
        <w:rPr>
          <w:rFonts w:hint="eastAsia" w:cs="仿宋" w:asciiTheme="minorEastAsia" w:hAnsiTheme="minorEastAsia" w:eastAsiaTheme="minorEastAsia"/>
          <w:sz w:val="24"/>
          <w:szCs w:val="24"/>
          <w:highlight w:val="none"/>
        </w:rPr>
        <w:t>事实依据：</w:t>
      </w:r>
      <w:r>
        <w:rPr>
          <w:rFonts w:hint="eastAsia" w:cs="仿宋" w:asciiTheme="minorEastAsia" w:hAnsiTheme="minorEastAsia" w:eastAsiaTheme="minorEastAsia"/>
          <w:sz w:val="24"/>
          <w:szCs w:val="24"/>
          <w:highlight w:val="none"/>
          <w:u w:val="dotted"/>
        </w:rPr>
        <w:t xml:space="preserve">                                                                </w:t>
      </w:r>
    </w:p>
    <w:p w14:paraId="1DD985D5">
      <w:pPr>
        <w:adjustRightInd w:val="0"/>
        <w:snapToGrid w:val="0"/>
        <w:spacing w:line="380" w:lineRule="exact"/>
        <w:rPr>
          <w:rFonts w:cs="仿宋" w:asciiTheme="minorEastAsia" w:hAnsiTheme="minorEastAsia" w:eastAsiaTheme="minorEastAsia"/>
          <w:sz w:val="24"/>
          <w:szCs w:val="24"/>
          <w:highlight w:val="none"/>
          <w:u w:val="dotted"/>
        </w:rPr>
      </w:pPr>
      <w:r>
        <w:rPr>
          <w:rFonts w:hint="eastAsia" w:cs="仿宋" w:asciiTheme="minorEastAsia" w:hAnsiTheme="minorEastAsia" w:eastAsiaTheme="minorEastAsia"/>
          <w:sz w:val="24"/>
          <w:szCs w:val="24"/>
          <w:highlight w:val="none"/>
        </w:rPr>
        <w:t>法律依据：</w:t>
      </w:r>
      <w:r>
        <w:rPr>
          <w:rFonts w:hint="eastAsia" w:cs="仿宋" w:asciiTheme="minorEastAsia" w:hAnsiTheme="minorEastAsia" w:eastAsiaTheme="minorEastAsia"/>
          <w:sz w:val="24"/>
          <w:szCs w:val="24"/>
          <w:highlight w:val="none"/>
          <w:u w:val="dotted"/>
        </w:rPr>
        <w:t xml:space="preserve">                                                                </w:t>
      </w:r>
    </w:p>
    <w:p w14:paraId="02F50466">
      <w:pPr>
        <w:adjustRightInd w:val="0"/>
        <w:snapToGrid w:val="0"/>
        <w:spacing w:line="380" w:lineRule="exact"/>
        <w:rPr>
          <w:rFonts w:cs="仿宋" w:asciiTheme="minorEastAsia" w:hAnsiTheme="minorEastAsia" w:eastAsiaTheme="minorEastAsia"/>
          <w:sz w:val="24"/>
          <w:szCs w:val="24"/>
          <w:highlight w:val="none"/>
          <w:u w:val="dotted"/>
        </w:rPr>
      </w:pPr>
      <w:r>
        <w:rPr>
          <w:rFonts w:hint="eastAsia" w:cs="仿宋" w:asciiTheme="minorEastAsia" w:hAnsiTheme="minorEastAsia" w:eastAsiaTheme="minorEastAsia"/>
          <w:sz w:val="24"/>
          <w:szCs w:val="24"/>
          <w:highlight w:val="none"/>
        </w:rPr>
        <w:t>质疑事项2</w:t>
      </w:r>
    </w:p>
    <w:p w14:paraId="014A115E">
      <w:pPr>
        <w:adjustRightInd w:val="0"/>
        <w:snapToGrid w:val="0"/>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w:t>
      </w:r>
    </w:p>
    <w:p w14:paraId="6BE2E734">
      <w:pPr>
        <w:adjustRightInd w:val="0"/>
        <w:snapToGrid w:val="0"/>
        <w:spacing w:line="360" w:lineRule="auto"/>
        <w:rPr>
          <w:rFonts w:cs="仿宋" w:asciiTheme="minorEastAsia" w:hAnsiTheme="minorEastAsia" w:eastAsiaTheme="minorEastAsia"/>
          <w:bCs/>
          <w:sz w:val="24"/>
          <w:szCs w:val="24"/>
          <w:highlight w:val="none"/>
        </w:rPr>
      </w:pPr>
      <w:r>
        <w:rPr>
          <w:rFonts w:hint="eastAsia" w:cs="仿宋" w:asciiTheme="minorEastAsia" w:hAnsiTheme="minorEastAsia" w:eastAsiaTheme="minorEastAsia"/>
          <w:bCs/>
          <w:sz w:val="24"/>
          <w:szCs w:val="24"/>
          <w:highlight w:val="none"/>
        </w:rPr>
        <w:t>四、与质疑事项相关的质疑请求</w:t>
      </w:r>
    </w:p>
    <w:p w14:paraId="5CFDE93B">
      <w:pPr>
        <w:adjustRightInd w:val="0"/>
        <w:snapToGrid w:val="0"/>
        <w:spacing w:line="360" w:lineRule="auto"/>
        <w:rPr>
          <w:rFonts w:cs="仿宋" w:asciiTheme="minorEastAsia" w:hAnsiTheme="minorEastAsia" w:eastAsiaTheme="minorEastAsia"/>
          <w:sz w:val="24"/>
          <w:szCs w:val="24"/>
          <w:highlight w:val="none"/>
          <w:u w:val="dotted"/>
        </w:rPr>
      </w:pPr>
      <w:r>
        <w:rPr>
          <w:rFonts w:hint="eastAsia" w:cs="仿宋" w:asciiTheme="minorEastAsia" w:hAnsiTheme="minorEastAsia" w:eastAsiaTheme="minorEastAsia"/>
          <w:sz w:val="24"/>
          <w:szCs w:val="24"/>
          <w:highlight w:val="none"/>
        </w:rPr>
        <w:t>请求：</w:t>
      </w:r>
      <w:r>
        <w:rPr>
          <w:rFonts w:hint="eastAsia" w:cs="仿宋" w:asciiTheme="minorEastAsia" w:hAnsiTheme="minorEastAsia" w:eastAsiaTheme="minorEastAsia"/>
          <w:sz w:val="24"/>
          <w:szCs w:val="24"/>
          <w:highlight w:val="none"/>
          <w:u w:val="dotted"/>
        </w:rPr>
        <w:t xml:space="preserve">                                                                    </w:t>
      </w:r>
    </w:p>
    <w:p w14:paraId="46000277">
      <w:pP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签字(签章)：                   公章：                      </w:t>
      </w:r>
    </w:p>
    <w:p w14:paraId="6ABAC39E">
      <w:pP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日期：    </w:t>
      </w:r>
    </w:p>
    <w:p w14:paraId="370574F5">
      <w:pPr>
        <w:spacing w:line="400" w:lineRule="exact"/>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质疑函制作说明：</w:t>
      </w:r>
    </w:p>
    <w:p w14:paraId="4F3A0FB3">
      <w:pPr>
        <w:widowControl/>
        <w:spacing w:line="400" w:lineRule="exact"/>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1.供应商提出质疑时，应提交质疑函和必要的证明材料。</w:t>
      </w:r>
    </w:p>
    <w:p w14:paraId="5351B39A">
      <w:pPr>
        <w:widowControl/>
        <w:spacing w:line="400" w:lineRule="exact"/>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2.质疑供应商若委托代理人进行质疑的，质疑函应按要求列明“授权代表”的有关内容，并在附件中提交由质疑</w:t>
      </w:r>
      <w:r>
        <w:rPr>
          <w:rFonts w:hint="eastAsia" w:cs="宋体" w:asciiTheme="minorEastAsia" w:hAnsiTheme="minorEastAsia" w:eastAsiaTheme="minorEastAsia"/>
          <w:kern w:val="0"/>
          <w:sz w:val="24"/>
          <w:szCs w:val="24"/>
          <w:highlight w:val="none"/>
        </w:rPr>
        <w:t>供应商签署的授权委托书。授权委托书应载明代理人的姓名或者名称、代理事项、具体权限、期限和相关事项。</w:t>
      </w:r>
    </w:p>
    <w:p w14:paraId="7C0E47CE">
      <w:pPr>
        <w:widowControl/>
        <w:spacing w:line="400" w:lineRule="exact"/>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3.质疑供应商若对项目的某一分包进行质疑，质疑函中应列明具体分包号。</w:t>
      </w:r>
    </w:p>
    <w:p w14:paraId="3BAA7764">
      <w:pPr>
        <w:widowControl/>
        <w:spacing w:line="400" w:lineRule="exact"/>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4.质疑函的质疑事项应具体、明确，并有必要的事实依据和法律依据。</w:t>
      </w:r>
    </w:p>
    <w:p w14:paraId="53149F66">
      <w:pPr>
        <w:widowControl/>
        <w:spacing w:line="400" w:lineRule="exact"/>
        <w:ind w:firstLine="480" w:firstLineChars="200"/>
        <w:jc w:val="lef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5.质疑函的质疑请求应与质疑事项相关。</w:t>
      </w:r>
    </w:p>
    <w:p w14:paraId="61069405">
      <w:pPr>
        <w:widowControl/>
        <w:spacing w:line="400" w:lineRule="exact"/>
        <w:ind w:firstLine="480" w:firstLineChars="200"/>
        <w:jc w:val="left"/>
        <w:rPr>
          <w:rFonts w:asciiTheme="minorEastAsia" w:hAnsiTheme="minorEastAsia" w:eastAsiaTheme="minorEastAsia"/>
          <w:szCs w:val="22"/>
          <w:highlight w:val="none"/>
        </w:rPr>
      </w:pPr>
      <w:r>
        <w:rPr>
          <w:rFonts w:hint="eastAsia" w:asciiTheme="minorEastAsia" w:hAnsiTheme="minorEastAsia" w:eastAsiaTheme="minorEastAsia"/>
          <w:sz w:val="24"/>
          <w:szCs w:val="24"/>
          <w:highlight w:val="none"/>
        </w:rPr>
        <w:t>6.质疑供应商为自然人的，质疑函应由本人签字；质疑供应商为法人或者其他组织的，质疑函应由法定代表人、主要负责人，或者其授权代表签字或者盖章，并加盖公章。</w:t>
      </w:r>
    </w:p>
    <w:sectPr>
      <w:footerReference r:id="rId5" w:type="default"/>
      <w:type w:val="continuous"/>
      <w:pgSz w:w="11906" w:h="16838"/>
      <w:pgMar w:top="1440" w:right="1416"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01103413"/>
      <w:docPartObj>
        <w:docPartGallery w:val="autotext"/>
      </w:docPartObj>
    </w:sdtPr>
    <w:sdtContent>
      <w:p w14:paraId="14B64B6C">
        <w:pPr>
          <w:pStyle w:val="20"/>
          <w:jc w:val="center"/>
        </w:pPr>
        <w:r>
          <w:fldChar w:fldCharType="begin"/>
        </w:r>
        <w:r>
          <w:instrText xml:space="preserve">PAGE   \* MERGEFORMAT</w:instrText>
        </w:r>
        <w:r>
          <w:fldChar w:fldCharType="separate"/>
        </w:r>
        <w:r>
          <w:rPr>
            <w:lang w:val="zh-CN"/>
          </w:rPr>
          <w:t>18</w:t>
        </w:r>
        <w:r>
          <w:fldChar w:fldCharType="end"/>
        </w:r>
      </w:p>
    </w:sdtContent>
  </w:sdt>
  <w:p w14:paraId="4FF685E3">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28339687"/>
      <w:docPartObj>
        <w:docPartGallery w:val="autotext"/>
      </w:docPartObj>
    </w:sdtPr>
    <w:sdtContent>
      <w:p w14:paraId="103BA7A1">
        <w:pPr>
          <w:pStyle w:val="20"/>
          <w:jc w:val="center"/>
        </w:pPr>
        <w:r>
          <w:fldChar w:fldCharType="begin"/>
        </w:r>
        <w:r>
          <w:instrText xml:space="preserve">PAGE   \* MERGEFORMAT</w:instrText>
        </w:r>
        <w:r>
          <w:fldChar w:fldCharType="separate"/>
        </w:r>
        <w:r>
          <w:rPr>
            <w:lang w:val="zh-CN"/>
          </w:rPr>
          <w:t>46</w:t>
        </w:r>
        <w:r>
          <w:fldChar w:fldCharType="end"/>
        </w:r>
      </w:p>
    </w:sdtContent>
  </w:sdt>
  <w:p w14:paraId="6514D56E">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76419225"/>
      <w:docPartObj>
        <w:docPartGallery w:val="autotext"/>
      </w:docPartObj>
    </w:sdtPr>
    <w:sdtContent>
      <w:p w14:paraId="664329FF">
        <w:pPr>
          <w:pStyle w:val="20"/>
          <w:jc w:val="center"/>
        </w:pPr>
        <w:r>
          <w:fldChar w:fldCharType="begin"/>
        </w:r>
        <w:r>
          <w:instrText xml:space="preserve">PAGE   \* MERGEFORMAT</w:instrText>
        </w:r>
        <w:r>
          <w:fldChar w:fldCharType="separate"/>
        </w:r>
        <w:r>
          <w:rPr>
            <w:lang w:val="zh-CN"/>
          </w:rPr>
          <w:t>48</w:t>
        </w:r>
        <w:r>
          <w:fldChar w:fldCharType="end"/>
        </w:r>
      </w:p>
    </w:sdtContent>
  </w:sdt>
  <w:p w14:paraId="44D77E01">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05D42F"/>
    <w:multiLevelType w:val="singleLevel"/>
    <w:tmpl w:val="0105D42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Y4YjA2M2ZmYzc1MDRmNDMxY2Y5NmQ0NzQ5ZmUyZmYifQ=="/>
    <w:docVar w:name="KSO_WPS_MARK_KEY" w:val="53a991ae-07e7-489b-95c5-01bb53f8cb62"/>
  </w:docVars>
  <w:rsids>
    <w:rsidRoot w:val="00172A27"/>
    <w:rsid w:val="00013062"/>
    <w:rsid w:val="000273ED"/>
    <w:rsid w:val="000414D0"/>
    <w:rsid w:val="000578A0"/>
    <w:rsid w:val="00070FB8"/>
    <w:rsid w:val="00073383"/>
    <w:rsid w:val="0008330B"/>
    <w:rsid w:val="00092C2D"/>
    <w:rsid w:val="000979B8"/>
    <w:rsid w:val="000B159B"/>
    <w:rsid w:val="000D710E"/>
    <w:rsid w:val="000E73A5"/>
    <w:rsid w:val="000F58DF"/>
    <w:rsid w:val="00117831"/>
    <w:rsid w:val="00125377"/>
    <w:rsid w:val="00126B25"/>
    <w:rsid w:val="0013324D"/>
    <w:rsid w:val="00172A27"/>
    <w:rsid w:val="00176241"/>
    <w:rsid w:val="00187266"/>
    <w:rsid w:val="001962DC"/>
    <w:rsid w:val="001C290E"/>
    <w:rsid w:val="001D176D"/>
    <w:rsid w:val="001D5D27"/>
    <w:rsid w:val="001F1E3F"/>
    <w:rsid w:val="001F2ED5"/>
    <w:rsid w:val="001F5C58"/>
    <w:rsid w:val="00203E2A"/>
    <w:rsid w:val="002407C8"/>
    <w:rsid w:val="00265624"/>
    <w:rsid w:val="002908F0"/>
    <w:rsid w:val="00295AA2"/>
    <w:rsid w:val="002A55C3"/>
    <w:rsid w:val="002D052F"/>
    <w:rsid w:val="002D1F09"/>
    <w:rsid w:val="002F14BE"/>
    <w:rsid w:val="0030380E"/>
    <w:rsid w:val="00317038"/>
    <w:rsid w:val="003315ED"/>
    <w:rsid w:val="0033423B"/>
    <w:rsid w:val="00334FDC"/>
    <w:rsid w:val="00343F73"/>
    <w:rsid w:val="00364288"/>
    <w:rsid w:val="00366DD6"/>
    <w:rsid w:val="0037571D"/>
    <w:rsid w:val="00377CC7"/>
    <w:rsid w:val="00392382"/>
    <w:rsid w:val="003C468E"/>
    <w:rsid w:val="003D2410"/>
    <w:rsid w:val="003E5CD2"/>
    <w:rsid w:val="003F1635"/>
    <w:rsid w:val="004076CC"/>
    <w:rsid w:val="00422931"/>
    <w:rsid w:val="004231A1"/>
    <w:rsid w:val="00423881"/>
    <w:rsid w:val="00462D38"/>
    <w:rsid w:val="00476CE6"/>
    <w:rsid w:val="00490A3E"/>
    <w:rsid w:val="004A4352"/>
    <w:rsid w:val="004A7B46"/>
    <w:rsid w:val="004E2021"/>
    <w:rsid w:val="004E3223"/>
    <w:rsid w:val="004E7D03"/>
    <w:rsid w:val="004F14A6"/>
    <w:rsid w:val="00514259"/>
    <w:rsid w:val="00515302"/>
    <w:rsid w:val="00521C74"/>
    <w:rsid w:val="00526799"/>
    <w:rsid w:val="00542613"/>
    <w:rsid w:val="00575C62"/>
    <w:rsid w:val="005868E4"/>
    <w:rsid w:val="005961A4"/>
    <w:rsid w:val="00597026"/>
    <w:rsid w:val="005C5365"/>
    <w:rsid w:val="005E05DB"/>
    <w:rsid w:val="005F486C"/>
    <w:rsid w:val="00600DB7"/>
    <w:rsid w:val="006101A9"/>
    <w:rsid w:val="006229FE"/>
    <w:rsid w:val="00636B0D"/>
    <w:rsid w:val="006374DD"/>
    <w:rsid w:val="006704DB"/>
    <w:rsid w:val="00696518"/>
    <w:rsid w:val="006A1730"/>
    <w:rsid w:val="006A2D51"/>
    <w:rsid w:val="006A6458"/>
    <w:rsid w:val="006C1173"/>
    <w:rsid w:val="0072090A"/>
    <w:rsid w:val="007352C5"/>
    <w:rsid w:val="00772D2C"/>
    <w:rsid w:val="00785464"/>
    <w:rsid w:val="00794E96"/>
    <w:rsid w:val="0079640C"/>
    <w:rsid w:val="007B46C3"/>
    <w:rsid w:val="007E0FE0"/>
    <w:rsid w:val="0080535D"/>
    <w:rsid w:val="00816063"/>
    <w:rsid w:val="00816D02"/>
    <w:rsid w:val="00825F92"/>
    <w:rsid w:val="0083742A"/>
    <w:rsid w:val="008474DD"/>
    <w:rsid w:val="00857C52"/>
    <w:rsid w:val="00874A68"/>
    <w:rsid w:val="008C362C"/>
    <w:rsid w:val="008E4672"/>
    <w:rsid w:val="008E6321"/>
    <w:rsid w:val="008E692B"/>
    <w:rsid w:val="008F58AD"/>
    <w:rsid w:val="00910D38"/>
    <w:rsid w:val="00911628"/>
    <w:rsid w:val="009120BB"/>
    <w:rsid w:val="009357B6"/>
    <w:rsid w:val="00954934"/>
    <w:rsid w:val="00964285"/>
    <w:rsid w:val="009655C5"/>
    <w:rsid w:val="00976378"/>
    <w:rsid w:val="009B0301"/>
    <w:rsid w:val="009B0618"/>
    <w:rsid w:val="009B0B54"/>
    <w:rsid w:val="009B45DD"/>
    <w:rsid w:val="00A16FE1"/>
    <w:rsid w:val="00A212EF"/>
    <w:rsid w:val="00A21870"/>
    <w:rsid w:val="00A272A7"/>
    <w:rsid w:val="00A3006B"/>
    <w:rsid w:val="00A30DC7"/>
    <w:rsid w:val="00A352A0"/>
    <w:rsid w:val="00A56F85"/>
    <w:rsid w:val="00A711AC"/>
    <w:rsid w:val="00A74D6C"/>
    <w:rsid w:val="00A82E3E"/>
    <w:rsid w:val="00A925F1"/>
    <w:rsid w:val="00A97FF8"/>
    <w:rsid w:val="00AA39D5"/>
    <w:rsid w:val="00AD01C6"/>
    <w:rsid w:val="00AE2434"/>
    <w:rsid w:val="00AE4FCE"/>
    <w:rsid w:val="00AF2C8B"/>
    <w:rsid w:val="00B10993"/>
    <w:rsid w:val="00B14FDF"/>
    <w:rsid w:val="00B469A9"/>
    <w:rsid w:val="00B57BEF"/>
    <w:rsid w:val="00B81B58"/>
    <w:rsid w:val="00BB140E"/>
    <w:rsid w:val="00BB257C"/>
    <w:rsid w:val="00BB7CDB"/>
    <w:rsid w:val="00BC69FC"/>
    <w:rsid w:val="00BE38A0"/>
    <w:rsid w:val="00C322D6"/>
    <w:rsid w:val="00C35B65"/>
    <w:rsid w:val="00C401E3"/>
    <w:rsid w:val="00C50C67"/>
    <w:rsid w:val="00C50EBC"/>
    <w:rsid w:val="00C52ADC"/>
    <w:rsid w:val="00C535FD"/>
    <w:rsid w:val="00C54892"/>
    <w:rsid w:val="00C80208"/>
    <w:rsid w:val="00C83BFA"/>
    <w:rsid w:val="00C944D6"/>
    <w:rsid w:val="00CA2C70"/>
    <w:rsid w:val="00CA78D4"/>
    <w:rsid w:val="00CB0527"/>
    <w:rsid w:val="00CB4B6C"/>
    <w:rsid w:val="00CC1875"/>
    <w:rsid w:val="00CC4D72"/>
    <w:rsid w:val="00CD288F"/>
    <w:rsid w:val="00CE4DFF"/>
    <w:rsid w:val="00D03202"/>
    <w:rsid w:val="00D17F47"/>
    <w:rsid w:val="00D527AB"/>
    <w:rsid w:val="00D529F2"/>
    <w:rsid w:val="00D530E5"/>
    <w:rsid w:val="00D5366C"/>
    <w:rsid w:val="00D543EA"/>
    <w:rsid w:val="00D602E0"/>
    <w:rsid w:val="00D6389F"/>
    <w:rsid w:val="00D81142"/>
    <w:rsid w:val="00D83413"/>
    <w:rsid w:val="00D83693"/>
    <w:rsid w:val="00DA08D3"/>
    <w:rsid w:val="00DB7BC9"/>
    <w:rsid w:val="00DC46F9"/>
    <w:rsid w:val="00DE6687"/>
    <w:rsid w:val="00E10596"/>
    <w:rsid w:val="00E23FCE"/>
    <w:rsid w:val="00E322E3"/>
    <w:rsid w:val="00E44330"/>
    <w:rsid w:val="00E45DFF"/>
    <w:rsid w:val="00E46A07"/>
    <w:rsid w:val="00E607AC"/>
    <w:rsid w:val="00E61EB1"/>
    <w:rsid w:val="00E865C2"/>
    <w:rsid w:val="00E9671B"/>
    <w:rsid w:val="00EA2B01"/>
    <w:rsid w:val="00EA4E1F"/>
    <w:rsid w:val="00EA56FF"/>
    <w:rsid w:val="00EA5BAD"/>
    <w:rsid w:val="00EB087A"/>
    <w:rsid w:val="00EB3548"/>
    <w:rsid w:val="00F005C3"/>
    <w:rsid w:val="00F019EE"/>
    <w:rsid w:val="00F0286A"/>
    <w:rsid w:val="00F26802"/>
    <w:rsid w:val="00F37642"/>
    <w:rsid w:val="00F5460B"/>
    <w:rsid w:val="00F63A9D"/>
    <w:rsid w:val="00FA1869"/>
    <w:rsid w:val="00FB32ED"/>
    <w:rsid w:val="00FC5BB9"/>
    <w:rsid w:val="00FE414A"/>
    <w:rsid w:val="00FF0846"/>
    <w:rsid w:val="00FF0A7A"/>
    <w:rsid w:val="015D674C"/>
    <w:rsid w:val="02FF1AA2"/>
    <w:rsid w:val="032A4C70"/>
    <w:rsid w:val="03B7257C"/>
    <w:rsid w:val="03D56487"/>
    <w:rsid w:val="041C7825"/>
    <w:rsid w:val="04553F6E"/>
    <w:rsid w:val="04891E6A"/>
    <w:rsid w:val="04A443E2"/>
    <w:rsid w:val="05051070"/>
    <w:rsid w:val="055A2CDD"/>
    <w:rsid w:val="055B4057"/>
    <w:rsid w:val="05E24BD3"/>
    <w:rsid w:val="07DD595F"/>
    <w:rsid w:val="08231B15"/>
    <w:rsid w:val="08A92747"/>
    <w:rsid w:val="08E049BC"/>
    <w:rsid w:val="09752E55"/>
    <w:rsid w:val="098D5F59"/>
    <w:rsid w:val="09D6181B"/>
    <w:rsid w:val="0A206C6D"/>
    <w:rsid w:val="0A252635"/>
    <w:rsid w:val="0A7C6BF4"/>
    <w:rsid w:val="0AA96DC2"/>
    <w:rsid w:val="0AE44DD0"/>
    <w:rsid w:val="0B6D4244"/>
    <w:rsid w:val="0B756EE5"/>
    <w:rsid w:val="0B944825"/>
    <w:rsid w:val="0B974E6D"/>
    <w:rsid w:val="0B9F1F73"/>
    <w:rsid w:val="0CFF629B"/>
    <w:rsid w:val="0DC36A25"/>
    <w:rsid w:val="0DFA7935"/>
    <w:rsid w:val="0E5B4C6D"/>
    <w:rsid w:val="0F196FAA"/>
    <w:rsid w:val="0F390C6B"/>
    <w:rsid w:val="0FEC310B"/>
    <w:rsid w:val="11281DB2"/>
    <w:rsid w:val="11A93214"/>
    <w:rsid w:val="11B565A9"/>
    <w:rsid w:val="11DD37F5"/>
    <w:rsid w:val="13474F6C"/>
    <w:rsid w:val="13581385"/>
    <w:rsid w:val="13595E45"/>
    <w:rsid w:val="136B71B3"/>
    <w:rsid w:val="13B7111F"/>
    <w:rsid w:val="13C101BB"/>
    <w:rsid w:val="14773A8D"/>
    <w:rsid w:val="14B75911"/>
    <w:rsid w:val="14CF7C6B"/>
    <w:rsid w:val="157F60E6"/>
    <w:rsid w:val="15D6010F"/>
    <w:rsid w:val="1663076D"/>
    <w:rsid w:val="17033CFE"/>
    <w:rsid w:val="179031DE"/>
    <w:rsid w:val="184A042E"/>
    <w:rsid w:val="187D188E"/>
    <w:rsid w:val="18AC5CCF"/>
    <w:rsid w:val="18F03E0E"/>
    <w:rsid w:val="19FD4A34"/>
    <w:rsid w:val="1BA74CB4"/>
    <w:rsid w:val="1BDE0DE4"/>
    <w:rsid w:val="1C142421"/>
    <w:rsid w:val="1C19367C"/>
    <w:rsid w:val="1C9378D2"/>
    <w:rsid w:val="1C9F1DD3"/>
    <w:rsid w:val="1CAF52B5"/>
    <w:rsid w:val="1E861F68"/>
    <w:rsid w:val="1F4B2221"/>
    <w:rsid w:val="1FBF366C"/>
    <w:rsid w:val="201C2AE2"/>
    <w:rsid w:val="20C444FE"/>
    <w:rsid w:val="20F32FAE"/>
    <w:rsid w:val="21C45E91"/>
    <w:rsid w:val="22A63A99"/>
    <w:rsid w:val="22A70E56"/>
    <w:rsid w:val="22BA63DA"/>
    <w:rsid w:val="22BC4355"/>
    <w:rsid w:val="231971FF"/>
    <w:rsid w:val="23D66502"/>
    <w:rsid w:val="23DE24B7"/>
    <w:rsid w:val="24C41F6B"/>
    <w:rsid w:val="25D974E0"/>
    <w:rsid w:val="262A4E03"/>
    <w:rsid w:val="26794851"/>
    <w:rsid w:val="26800621"/>
    <w:rsid w:val="26980754"/>
    <w:rsid w:val="26F02357"/>
    <w:rsid w:val="274A2C99"/>
    <w:rsid w:val="27A839DB"/>
    <w:rsid w:val="287560DE"/>
    <w:rsid w:val="288E200C"/>
    <w:rsid w:val="28AB1AFF"/>
    <w:rsid w:val="292C49EE"/>
    <w:rsid w:val="29BB0699"/>
    <w:rsid w:val="2ABC6246"/>
    <w:rsid w:val="2B490FE0"/>
    <w:rsid w:val="2B8925CC"/>
    <w:rsid w:val="2BC5781F"/>
    <w:rsid w:val="2BE36DCA"/>
    <w:rsid w:val="2C9B606E"/>
    <w:rsid w:val="2CBE61C7"/>
    <w:rsid w:val="2D501A8C"/>
    <w:rsid w:val="2DEC22C0"/>
    <w:rsid w:val="2E307982"/>
    <w:rsid w:val="2E7C3448"/>
    <w:rsid w:val="2EE61AE3"/>
    <w:rsid w:val="309D08C8"/>
    <w:rsid w:val="30B874AF"/>
    <w:rsid w:val="30BE4A42"/>
    <w:rsid w:val="30DE1699"/>
    <w:rsid w:val="325F5E35"/>
    <w:rsid w:val="32AC2736"/>
    <w:rsid w:val="32DA0784"/>
    <w:rsid w:val="332454E0"/>
    <w:rsid w:val="336B6B08"/>
    <w:rsid w:val="33724106"/>
    <w:rsid w:val="351A4295"/>
    <w:rsid w:val="357E0CC8"/>
    <w:rsid w:val="359A3628"/>
    <w:rsid w:val="35BD763E"/>
    <w:rsid w:val="35F410DD"/>
    <w:rsid w:val="363713B7"/>
    <w:rsid w:val="368045CB"/>
    <w:rsid w:val="37461490"/>
    <w:rsid w:val="37A26E93"/>
    <w:rsid w:val="37B435E8"/>
    <w:rsid w:val="37CC7480"/>
    <w:rsid w:val="37CF4CE3"/>
    <w:rsid w:val="37DD3894"/>
    <w:rsid w:val="37E82428"/>
    <w:rsid w:val="38733369"/>
    <w:rsid w:val="389D5EAF"/>
    <w:rsid w:val="38A64207"/>
    <w:rsid w:val="39E13099"/>
    <w:rsid w:val="39FF7EFD"/>
    <w:rsid w:val="3A015A23"/>
    <w:rsid w:val="3A8A7D66"/>
    <w:rsid w:val="3A9C74FA"/>
    <w:rsid w:val="3B15700E"/>
    <w:rsid w:val="3B1D465D"/>
    <w:rsid w:val="3BA237B2"/>
    <w:rsid w:val="3C8A39BD"/>
    <w:rsid w:val="3CE46876"/>
    <w:rsid w:val="3D595B76"/>
    <w:rsid w:val="3DBA03C3"/>
    <w:rsid w:val="3E7C7D6E"/>
    <w:rsid w:val="3E9F7BA4"/>
    <w:rsid w:val="3EB51C5F"/>
    <w:rsid w:val="3F6727CC"/>
    <w:rsid w:val="402A3D1F"/>
    <w:rsid w:val="40DC4AF4"/>
    <w:rsid w:val="40FB6B99"/>
    <w:rsid w:val="41050DCB"/>
    <w:rsid w:val="41225E78"/>
    <w:rsid w:val="429B7546"/>
    <w:rsid w:val="43617533"/>
    <w:rsid w:val="436239D7"/>
    <w:rsid w:val="440D005C"/>
    <w:rsid w:val="44165ABF"/>
    <w:rsid w:val="447F2366"/>
    <w:rsid w:val="44F00761"/>
    <w:rsid w:val="44FD328B"/>
    <w:rsid w:val="4504286C"/>
    <w:rsid w:val="45362AC7"/>
    <w:rsid w:val="4557299B"/>
    <w:rsid w:val="45A030CC"/>
    <w:rsid w:val="460743C1"/>
    <w:rsid w:val="4678050B"/>
    <w:rsid w:val="4694586B"/>
    <w:rsid w:val="46AF4715"/>
    <w:rsid w:val="47133D00"/>
    <w:rsid w:val="474156B1"/>
    <w:rsid w:val="47DC400D"/>
    <w:rsid w:val="47E44BE4"/>
    <w:rsid w:val="482D3E87"/>
    <w:rsid w:val="485868A8"/>
    <w:rsid w:val="48DC7D87"/>
    <w:rsid w:val="48F35CDB"/>
    <w:rsid w:val="496D4A69"/>
    <w:rsid w:val="498F73E2"/>
    <w:rsid w:val="49AF2559"/>
    <w:rsid w:val="49B542D6"/>
    <w:rsid w:val="49E52C6C"/>
    <w:rsid w:val="4A37054C"/>
    <w:rsid w:val="4A633B90"/>
    <w:rsid w:val="4B562493"/>
    <w:rsid w:val="4C8C4356"/>
    <w:rsid w:val="4C91592D"/>
    <w:rsid w:val="4CBF21A6"/>
    <w:rsid w:val="4CF20686"/>
    <w:rsid w:val="4DB955E6"/>
    <w:rsid w:val="4E0409C6"/>
    <w:rsid w:val="4E6C1567"/>
    <w:rsid w:val="4EC00A61"/>
    <w:rsid w:val="4FC7126A"/>
    <w:rsid w:val="4FDD5E74"/>
    <w:rsid w:val="5061564A"/>
    <w:rsid w:val="506A5C79"/>
    <w:rsid w:val="51810ACE"/>
    <w:rsid w:val="52177DDF"/>
    <w:rsid w:val="52675B23"/>
    <w:rsid w:val="536429D7"/>
    <w:rsid w:val="53FB5D2D"/>
    <w:rsid w:val="54BA4DCD"/>
    <w:rsid w:val="54CB2FEF"/>
    <w:rsid w:val="55DA66E7"/>
    <w:rsid w:val="5610122D"/>
    <w:rsid w:val="56321D83"/>
    <w:rsid w:val="572713B3"/>
    <w:rsid w:val="57337444"/>
    <w:rsid w:val="57757CFB"/>
    <w:rsid w:val="583904CC"/>
    <w:rsid w:val="58392B46"/>
    <w:rsid w:val="585D6D01"/>
    <w:rsid w:val="58D4514B"/>
    <w:rsid w:val="595A0ED0"/>
    <w:rsid w:val="596A4022"/>
    <w:rsid w:val="597F4A79"/>
    <w:rsid w:val="59993355"/>
    <w:rsid w:val="59FB3DE5"/>
    <w:rsid w:val="5A0E5FD0"/>
    <w:rsid w:val="5A6220B6"/>
    <w:rsid w:val="5A966189"/>
    <w:rsid w:val="5B683D40"/>
    <w:rsid w:val="5BD06FDF"/>
    <w:rsid w:val="5BE42BD5"/>
    <w:rsid w:val="5BF00F3A"/>
    <w:rsid w:val="5C9F4494"/>
    <w:rsid w:val="5D203BAF"/>
    <w:rsid w:val="5E09479A"/>
    <w:rsid w:val="5EC71609"/>
    <w:rsid w:val="5EF0316A"/>
    <w:rsid w:val="5F1503A7"/>
    <w:rsid w:val="5F633E06"/>
    <w:rsid w:val="5FE72270"/>
    <w:rsid w:val="60681E8B"/>
    <w:rsid w:val="60D55CB7"/>
    <w:rsid w:val="61242C31"/>
    <w:rsid w:val="61773319"/>
    <w:rsid w:val="61EC6866"/>
    <w:rsid w:val="6280114F"/>
    <w:rsid w:val="62F15D85"/>
    <w:rsid w:val="63051831"/>
    <w:rsid w:val="634D0746"/>
    <w:rsid w:val="644206E0"/>
    <w:rsid w:val="64691C90"/>
    <w:rsid w:val="665C6A93"/>
    <w:rsid w:val="66AC4AF9"/>
    <w:rsid w:val="66DA4B7B"/>
    <w:rsid w:val="6718402D"/>
    <w:rsid w:val="675E02E4"/>
    <w:rsid w:val="676E125E"/>
    <w:rsid w:val="67BD712F"/>
    <w:rsid w:val="684E09AA"/>
    <w:rsid w:val="68831AF7"/>
    <w:rsid w:val="68D62F89"/>
    <w:rsid w:val="68FD457C"/>
    <w:rsid w:val="69382960"/>
    <w:rsid w:val="69595C58"/>
    <w:rsid w:val="6A7C509E"/>
    <w:rsid w:val="6AC61C6C"/>
    <w:rsid w:val="6B117EF0"/>
    <w:rsid w:val="6B8C554A"/>
    <w:rsid w:val="6BD72DB0"/>
    <w:rsid w:val="6C240F7A"/>
    <w:rsid w:val="6C9629D2"/>
    <w:rsid w:val="6D2E1488"/>
    <w:rsid w:val="6D485498"/>
    <w:rsid w:val="6D5E2DAE"/>
    <w:rsid w:val="6E13574A"/>
    <w:rsid w:val="6E245144"/>
    <w:rsid w:val="6E6B7334"/>
    <w:rsid w:val="6E8314CB"/>
    <w:rsid w:val="6FB24AEE"/>
    <w:rsid w:val="70887B65"/>
    <w:rsid w:val="70B07280"/>
    <w:rsid w:val="716658D8"/>
    <w:rsid w:val="71DA42DA"/>
    <w:rsid w:val="723956FF"/>
    <w:rsid w:val="72BC63B0"/>
    <w:rsid w:val="73217FC1"/>
    <w:rsid w:val="734C0F62"/>
    <w:rsid w:val="73A100AF"/>
    <w:rsid w:val="73DE1EDB"/>
    <w:rsid w:val="745D6EB0"/>
    <w:rsid w:val="7463681C"/>
    <w:rsid w:val="74667B5B"/>
    <w:rsid w:val="755C6BA1"/>
    <w:rsid w:val="75745590"/>
    <w:rsid w:val="75AB270C"/>
    <w:rsid w:val="76462C55"/>
    <w:rsid w:val="77065E4C"/>
    <w:rsid w:val="77EF6976"/>
    <w:rsid w:val="77FF2689"/>
    <w:rsid w:val="7834699C"/>
    <w:rsid w:val="79256CAC"/>
    <w:rsid w:val="794B47FC"/>
    <w:rsid w:val="795B0CFD"/>
    <w:rsid w:val="79F06BAB"/>
    <w:rsid w:val="7A3727C0"/>
    <w:rsid w:val="7A926EAF"/>
    <w:rsid w:val="7C50473D"/>
    <w:rsid w:val="7D0B1B93"/>
    <w:rsid w:val="7E4E7C22"/>
    <w:rsid w:val="7F8A15E4"/>
    <w:rsid w:val="7F9D6610"/>
    <w:rsid w:val="7FF140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qFormat="1" w:unhideWhenUsed="0"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iPriority="99"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iPriority="0" w:name="Date"/>
    <w:lsdException w:qFormat="1" w:unhideWhenUsed="0" w:uiPriority="99" w:semiHidden="0" w:name="Body Text First Indent"/>
    <w:lsdException w:qFormat="1" w:unhideWhenUsed="0" w:uiPriority="99" w:semiHidden="0" w:name="Body Text First Indent 2"/>
    <w:lsdException w:uiPriority="0" w:name="Note Heading"/>
    <w:lsdException w:uiPriority="0" w:name="Body Text 2"/>
    <w:lsdException w:qFormat="1" w:uiPriority="99" w:name="Body Text 3"/>
    <w:lsdException w:uiPriority="0" w:name="Body Text Indent 2"/>
    <w:lsdException w:uiPriority="0" w:name="Body Text Indent 3"/>
    <w:lsdException w:qFormat="1" w:uiPriority="99" w:semiHidden="0" w:name="Block Text"/>
    <w:lsdException w:qFormat="1" w:uiPriority="99" w:semiHidden="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3">
    <w:name w:val="heading 1"/>
    <w:basedOn w:val="1"/>
    <w:next w:val="1"/>
    <w:link w:val="49"/>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61"/>
    <w:unhideWhenUsed/>
    <w:qFormat/>
    <w:uiPriority w:val="9"/>
    <w:pPr>
      <w:keepNext/>
      <w:keepLines/>
      <w:spacing w:before="260" w:after="260" w:line="416" w:lineRule="auto"/>
      <w:outlineLvl w:val="1"/>
    </w:pPr>
    <w:rPr>
      <w:rFonts w:ascii="Cambria" w:hAnsi="Cambria" w:cs="黑体"/>
      <w:b/>
      <w:bCs/>
      <w:sz w:val="32"/>
      <w:szCs w:val="32"/>
    </w:rPr>
  </w:style>
  <w:style w:type="paragraph" w:styleId="5">
    <w:name w:val="heading 3"/>
    <w:basedOn w:val="1"/>
    <w:next w:val="1"/>
    <w:link w:val="53"/>
    <w:qFormat/>
    <w:uiPriority w:val="9"/>
    <w:pPr>
      <w:keepNext/>
      <w:keepLines/>
      <w:spacing w:before="260" w:after="260" w:line="416" w:lineRule="auto"/>
      <w:outlineLvl w:val="2"/>
    </w:pPr>
    <w:rPr>
      <w:b/>
      <w:bCs/>
      <w:sz w:val="32"/>
      <w:szCs w:val="32"/>
    </w:rPr>
  </w:style>
  <w:style w:type="paragraph" w:styleId="6">
    <w:name w:val="heading 4"/>
    <w:basedOn w:val="1"/>
    <w:next w:val="1"/>
    <w:link w:val="65"/>
    <w:qFormat/>
    <w:uiPriority w:val="9"/>
    <w:pPr>
      <w:keepNext/>
      <w:keepLines/>
      <w:spacing w:before="280" w:after="290" w:line="376" w:lineRule="auto"/>
      <w:outlineLvl w:val="3"/>
    </w:pPr>
    <w:rPr>
      <w:rFonts w:ascii="Cambria" w:hAnsi="Cambria"/>
      <w:b/>
      <w:bCs/>
      <w:sz w:val="28"/>
      <w:szCs w:val="28"/>
    </w:rPr>
  </w:style>
  <w:style w:type="character" w:default="1" w:styleId="32">
    <w:name w:val="Default Paragraph Font"/>
    <w:semiHidden/>
    <w:unhideWhenUsed/>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正文文本11"/>
    <w:basedOn w:val="1"/>
    <w:next w:val="1"/>
    <w:qFormat/>
    <w:uiPriority w:val="0"/>
    <w:rPr>
      <w:rFonts w:ascii="宋体"/>
      <w:sz w:val="28"/>
    </w:rPr>
  </w:style>
  <w:style w:type="paragraph" w:styleId="7">
    <w:name w:val="Normal Indent"/>
    <w:basedOn w:val="1"/>
    <w:qFormat/>
    <w:uiPriority w:val="0"/>
    <w:pPr>
      <w:ind w:firstLine="420"/>
    </w:pPr>
    <w:rPr>
      <w:rFonts w:ascii="Times New Roman" w:hAnsi="Times New Roman"/>
      <w:szCs w:val="21"/>
    </w:rPr>
  </w:style>
  <w:style w:type="paragraph" w:styleId="8">
    <w:name w:val="annotation text"/>
    <w:basedOn w:val="1"/>
    <w:link w:val="56"/>
    <w:qFormat/>
    <w:uiPriority w:val="0"/>
    <w:pPr>
      <w:jc w:val="left"/>
    </w:pPr>
    <w:rPr>
      <w:rFonts w:cs="黑体"/>
      <w:szCs w:val="22"/>
    </w:rPr>
  </w:style>
  <w:style w:type="paragraph" w:styleId="9">
    <w:name w:val="Body Text 3"/>
    <w:basedOn w:val="1"/>
    <w:link w:val="63"/>
    <w:semiHidden/>
    <w:unhideWhenUsed/>
    <w:qFormat/>
    <w:uiPriority w:val="99"/>
    <w:pPr>
      <w:spacing w:after="120"/>
    </w:pPr>
    <w:rPr>
      <w:sz w:val="16"/>
      <w:szCs w:val="16"/>
    </w:rPr>
  </w:style>
  <w:style w:type="paragraph" w:styleId="10">
    <w:name w:val="Body Text"/>
    <w:basedOn w:val="1"/>
    <w:next w:val="11"/>
    <w:link w:val="54"/>
    <w:qFormat/>
    <w:uiPriority w:val="0"/>
    <w:pPr>
      <w:spacing w:after="120"/>
    </w:pPr>
    <w:rPr>
      <w:rFonts w:cs="黑体"/>
      <w:szCs w:val="24"/>
    </w:rPr>
  </w:style>
  <w:style w:type="paragraph" w:customStyle="1" w:styleId="11">
    <w:name w:val="一级条标题"/>
    <w:basedOn w:val="12"/>
    <w:next w:val="13"/>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12">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13">
    <w:name w:val="段"/>
    <w:next w:val="14"/>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14">
    <w:name w:val="正文 A"/>
    <w:next w:val="13"/>
    <w:qFormat/>
    <w:uiPriority w:val="0"/>
    <w:pPr>
      <w:widowControl w:val="0"/>
      <w:jc w:val="both"/>
    </w:pPr>
    <w:rPr>
      <w:rFonts w:ascii="Calibri" w:hAnsi="Calibri" w:eastAsia="Calibri" w:cs="Calibri"/>
      <w:color w:val="000000"/>
      <w:kern w:val="2"/>
      <w:sz w:val="21"/>
      <w:szCs w:val="21"/>
      <w:lang w:val="en-US" w:eastAsia="zh-CN" w:bidi="ar-SA"/>
    </w:rPr>
  </w:style>
  <w:style w:type="paragraph" w:styleId="15">
    <w:name w:val="Body Text Indent"/>
    <w:basedOn w:val="1"/>
    <w:semiHidden/>
    <w:unhideWhenUsed/>
    <w:qFormat/>
    <w:uiPriority w:val="99"/>
    <w:pPr>
      <w:spacing w:after="120"/>
      <w:ind w:left="420" w:leftChars="200"/>
    </w:pPr>
  </w:style>
  <w:style w:type="paragraph" w:styleId="16">
    <w:name w:val="Block Text"/>
    <w:basedOn w:val="1"/>
    <w:unhideWhenUsed/>
    <w:qFormat/>
    <w:uiPriority w:val="99"/>
    <w:pPr>
      <w:ind w:left="1440" w:leftChars="700" w:right="700" w:rightChars="700"/>
    </w:pPr>
    <w:rPr>
      <w:rFonts w:ascii="Verdana" w:hAnsi="Verdana"/>
    </w:rPr>
  </w:style>
  <w:style w:type="paragraph" w:styleId="17">
    <w:name w:val="Plain Text"/>
    <w:basedOn w:val="1"/>
    <w:link w:val="62"/>
    <w:qFormat/>
    <w:uiPriority w:val="0"/>
    <w:rPr>
      <w:rFonts w:ascii="宋体" w:hAnsi="Courier New" w:cs="黑体"/>
      <w:szCs w:val="22"/>
    </w:rPr>
  </w:style>
  <w:style w:type="paragraph" w:styleId="18">
    <w:name w:val="Date"/>
    <w:basedOn w:val="1"/>
    <w:next w:val="1"/>
    <w:link w:val="85"/>
    <w:semiHidden/>
    <w:unhideWhenUsed/>
    <w:qFormat/>
    <w:uiPriority w:val="0"/>
    <w:pPr>
      <w:ind w:left="100" w:leftChars="2500"/>
    </w:pPr>
  </w:style>
  <w:style w:type="paragraph" w:styleId="19">
    <w:name w:val="Balloon Text"/>
    <w:basedOn w:val="1"/>
    <w:link w:val="59"/>
    <w:semiHidden/>
    <w:unhideWhenUsed/>
    <w:qFormat/>
    <w:uiPriority w:val="99"/>
    <w:rPr>
      <w:sz w:val="18"/>
      <w:szCs w:val="18"/>
    </w:rPr>
  </w:style>
  <w:style w:type="paragraph" w:styleId="20">
    <w:name w:val="footer"/>
    <w:basedOn w:val="1"/>
    <w:link w:val="48"/>
    <w:unhideWhenUsed/>
    <w:qFormat/>
    <w:uiPriority w:val="99"/>
    <w:pPr>
      <w:tabs>
        <w:tab w:val="center" w:pos="4153"/>
        <w:tab w:val="right" w:pos="8306"/>
      </w:tabs>
      <w:snapToGrid w:val="0"/>
      <w:jc w:val="left"/>
    </w:pPr>
    <w:rPr>
      <w:sz w:val="18"/>
      <w:szCs w:val="18"/>
    </w:rPr>
  </w:style>
  <w:style w:type="paragraph" w:styleId="21">
    <w:name w:val="header"/>
    <w:basedOn w:val="1"/>
    <w:link w:val="47"/>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unhideWhenUsed/>
    <w:qFormat/>
    <w:uiPriority w:val="39"/>
  </w:style>
  <w:style w:type="paragraph" w:styleId="23">
    <w:name w:val="index heading"/>
    <w:basedOn w:val="1"/>
    <w:next w:val="24"/>
    <w:qFormat/>
    <w:uiPriority w:val="0"/>
  </w:style>
  <w:style w:type="paragraph" w:styleId="24">
    <w:name w:val="index 1"/>
    <w:basedOn w:val="1"/>
    <w:next w:val="1"/>
    <w:semiHidden/>
    <w:unhideWhenUsed/>
    <w:qFormat/>
    <w:uiPriority w:val="99"/>
  </w:style>
  <w:style w:type="paragraph" w:styleId="25">
    <w:name w:val="toc 2"/>
    <w:basedOn w:val="1"/>
    <w:next w:val="1"/>
    <w:qFormat/>
    <w:uiPriority w:val="39"/>
    <w:pPr>
      <w:ind w:left="420" w:leftChars="200"/>
    </w:pPr>
  </w:style>
  <w:style w:type="paragraph" w:styleId="26">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paragraph" w:styleId="27">
    <w:name w:val="Title"/>
    <w:basedOn w:val="1"/>
    <w:qFormat/>
    <w:uiPriority w:val="0"/>
    <w:pPr>
      <w:adjustRightInd w:val="0"/>
      <w:spacing w:before="240" w:after="60" w:line="420" w:lineRule="atLeast"/>
      <w:jc w:val="center"/>
      <w:textAlignment w:val="baseline"/>
      <w:outlineLvl w:val="0"/>
    </w:pPr>
    <w:rPr>
      <w:rFonts w:ascii="Arial" w:hAnsi="Arial"/>
      <w:b/>
      <w:sz w:val="32"/>
    </w:rPr>
  </w:style>
  <w:style w:type="paragraph" w:styleId="28">
    <w:name w:val="Body Text First Indent"/>
    <w:basedOn w:val="10"/>
    <w:next w:val="1"/>
    <w:qFormat/>
    <w:uiPriority w:val="99"/>
    <w:pPr>
      <w:ind w:firstLine="420" w:firstLineChars="100"/>
    </w:pPr>
  </w:style>
  <w:style w:type="paragraph" w:styleId="29">
    <w:name w:val="Body Text First Indent 2"/>
    <w:basedOn w:val="15"/>
    <w:qFormat/>
    <w:uiPriority w:val="99"/>
    <w:pPr>
      <w:spacing w:line="360" w:lineRule="auto"/>
      <w:ind w:firstLine="420" w:firstLineChars="200"/>
    </w:pPr>
    <w:rPr>
      <w:rFonts w:ascii="宋体"/>
    </w:rPr>
  </w:style>
  <w:style w:type="table" w:styleId="31">
    <w:name w:val="Table Grid"/>
    <w:basedOn w:val="3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basedOn w:val="32"/>
    <w:qFormat/>
    <w:uiPriority w:val="22"/>
    <w:rPr>
      <w:b/>
    </w:rPr>
  </w:style>
  <w:style w:type="character" w:styleId="34">
    <w:name w:val="Emphasis"/>
    <w:qFormat/>
    <w:uiPriority w:val="0"/>
    <w:rPr>
      <w:i/>
    </w:rPr>
  </w:style>
  <w:style w:type="character" w:styleId="35">
    <w:name w:val="Hyperlink"/>
    <w:basedOn w:val="32"/>
    <w:unhideWhenUsed/>
    <w:qFormat/>
    <w:uiPriority w:val="99"/>
    <w:rPr>
      <w:color w:val="0000FF" w:themeColor="hyperlink"/>
      <w:u w:val="single"/>
      <w14:textFill>
        <w14:solidFill>
          <w14:schemeClr w14:val="hlink"/>
        </w14:solidFill>
      </w14:textFill>
    </w:rPr>
  </w:style>
  <w:style w:type="character" w:styleId="36">
    <w:name w:val="annotation reference"/>
    <w:qFormat/>
    <w:uiPriority w:val="0"/>
    <w:rPr>
      <w:sz w:val="21"/>
    </w:rPr>
  </w:style>
  <w:style w:type="paragraph" w:customStyle="1" w:styleId="37">
    <w:name w:val="正文1"/>
    <w:qFormat/>
    <w:uiPriority w:val="0"/>
    <w:pPr>
      <w:widowControl w:val="0"/>
      <w:spacing w:line="360" w:lineRule="auto"/>
      <w:jc w:val="both"/>
    </w:pPr>
    <w:rPr>
      <w:rFonts w:ascii="Times New Roman" w:hAnsi="Times New Roman" w:eastAsia="宋体" w:cstheme="minorBidi"/>
      <w:sz w:val="24"/>
      <w:szCs w:val="22"/>
      <w:lang w:val="en-US" w:eastAsia="zh-CN" w:bidi="ar-SA"/>
    </w:rPr>
  </w:style>
  <w:style w:type="paragraph" w:customStyle="1" w:styleId="38">
    <w:name w:val="正文文本缩进1"/>
    <w:basedOn w:val="1"/>
    <w:next w:val="39"/>
    <w:unhideWhenUsed/>
    <w:qFormat/>
    <w:uiPriority w:val="0"/>
    <w:pPr>
      <w:spacing w:after="120"/>
      <w:ind w:left="420"/>
    </w:pPr>
  </w:style>
  <w:style w:type="paragraph" w:customStyle="1" w:styleId="39">
    <w:name w:val="正文文本首行缩进 2"/>
    <w:basedOn w:val="38"/>
    <w:qFormat/>
    <w:uiPriority w:val="0"/>
    <w:pPr>
      <w:spacing w:after="0" w:line="360" w:lineRule="auto"/>
      <w:ind w:left="0" w:firstLine="420"/>
    </w:pPr>
    <w:rPr>
      <w:rFonts w:ascii="宋体" w:hAnsi="宋体"/>
      <w:sz w:val="20"/>
      <w:lang w:eastAsia="en-US"/>
    </w:rPr>
  </w:style>
  <w:style w:type="paragraph" w:customStyle="1" w:styleId="40">
    <w:name w:val="列出段落1"/>
    <w:basedOn w:val="1"/>
    <w:link w:val="51"/>
    <w:qFormat/>
    <w:uiPriority w:val="34"/>
    <w:pPr>
      <w:ind w:firstLine="420" w:firstLineChars="200"/>
    </w:pPr>
    <w:rPr>
      <w:rFonts w:cs="黑体"/>
      <w:szCs w:val="24"/>
    </w:rPr>
  </w:style>
  <w:style w:type="paragraph" w:customStyle="1" w:styleId="41">
    <w:name w:val="【正文】"/>
    <w:basedOn w:val="1"/>
    <w:link w:val="57"/>
    <w:qFormat/>
    <w:uiPriority w:val="0"/>
    <w:pPr>
      <w:spacing w:line="360" w:lineRule="auto"/>
      <w:ind w:firstLine="480" w:firstLineChars="200"/>
    </w:pPr>
    <w:rPr>
      <w:rFonts w:cs="黑体"/>
      <w:sz w:val="24"/>
      <w:szCs w:val="22"/>
    </w:rPr>
  </w:style>
  <w:style w:type="paragraph" w:customStyle="1" w:styleId="42">
    <w:name w:val="列出段落11"/>
    <w:basedOn w:val="1"/>
    <w:link w:val="58"/>
    <w:qFormat/>
    <w:uiPriority w:val="0"/>
    <w:pPr>
      <w:spacing w:line="360" w:lineRule="auto"/>
      <w:ind w:firstLine="200" w:firstLineChars="200"/>
    </w:pPr>
    <w:rPr>
      <w:rFonts w:cs="黑体"/>
      <w:sz w:val="24"/>
      <w:szCs w:val="22"/>
    </w:rPr>
  </w:style>
  <w:style w:type="paragraph" w:customStyle="1" w:styleId="43">
    <w:name w:val="无间隔1"/>
    <w:qFormat/>
    <w:uiPriority w:val="1"/>
    <w:pPr>
      <w:widowControl w:val="0"/>
      <w:jc w:val="both"/>
    </w:pPr>
    <w:rPr>
      <w:rFonts w:ascii="Calibri" w:hAnsi="Calibri" w:eastAsia="宋体" w:cs="Times New Roman"/>
      <w:kern w:val="2"/>
      <w:sz w:val="21"/>
      <w:lang w:val="en-US" w:eastAsia="zh-CN" w:bidi="ar-SA"/>
    </w:rPr>
  </w:style>
  <w:style w:type="paragraph" w:customStyle="1" w:styleId="44">
    <w:name w:val="Normal_0"/>
    <w:qFormat/>
    <w:uiPriority w:val="0"/>
    <w:rPr>
      <w:rFonts w:ascii="Times New Roman" w:hAnsi="Times New Roman" w:eastAsia="Times New Roman" w:cs="Times New Roman"/>
      <w:sz w:val="24"/>
      <w:szCs w:val="24"/>
      <w:lang w:val="en-US" w:eastAsia="zh-CN" w:bidi="ar-SA"/>
    </w:rPr>
  </w:style>
  <w:style w:type="paragraph" w:customStyle="1" w:styleId="45">
    <w:name w:val="Table Paragraph"/>
    <w:basedOn w:val="1"/>
    <w:qFormat/>
    <w:uiPriority w:val="1"/>
  </w:style>
  <w:style w:type="paragraph" w:customStyle="1" w:styleId="46">
    <w:name w:val="无间隔11"/>
    <w:basedOn w:val="1"/>
    <w:qFormat/>
    <w:uiPriority w:val="1"/>
    <w:pPr>
      <w:spacing w:line="400" w:lineRule="exact"/>
    </w:pPr>
    <w:rPr>
      <w:sz w:val="24"/>
    </w:rPr>
  </w:style>
  <w:style w:type="character" w:customStyle="1" w:styleId="47">
    <w:name w:val="页眉 字符"/>
    <w:basedOn w:val="32"/>
    <w:link w:val="21"/>
    <w:qFormat/>
    <w:uiPriority w:val="99"/>
    <w:rPr>
      <w:sz w:val="18"/>
      <w:szCs w:val="18"/>
    </w:rPr>
  </w:style>
  <w:style w:type="character" w:customStyle="1" w:styleId="48">
    <w:name w:val="页脚 字符"/>
    <w:basedOn w:val="32"/>
    <w:link w:val="20"/>
    <w:qFormat/>
    <w:uiPriority w:val="99"/>
    <w:rPr>
      <w:sz w:val="18"/>
      <w:szCs w:val="18"/>
    </w:rPr>
  </w:style>
  <w:style w:type="character" w:customStyle="1" w:styleId="49">
    <w:name w:val="标题 1 字符"/>
    <w:basedOn w:val="32"/>
    <w:link w:val="3"/>
    <w:qFormat/>
    <w:uiPriority w:val="9"/>
    <w:rPr>
      <w:rFonts w:ascii="Calibri" w:hAnsi="Calibri" w:eastAsia="宋体" w:cs="Times New Roman"/>
      <w:b/>
      <w:bCs/>
      <w:kern w:val="44"/>
      <w:sz w:val="44"/>
      <w:szCs w:val="44"/>
    </w:rPr>
  </w:style>
  <w:style w:type="character" w:customStyle="1" w:styleId="50">
    <w:name w:val="标题 3 Char"/>
    <w:basedOn w:val="32"/>
    <w:semiHidden/>
    <w:qFormat/>
    <w:uiPriority w:val="9"/>
    <w:rPr>
      <w:rFonts w:ascii="Calibri" w:hAnsi="Calibri" w:eastAsia="宋体" w:cs="Times New Roman"/>
      <w:b/>
      <w:bCs/>
      <w:sz w:val="32"/>
      <w:szCs w:val="32"/>
    </w:rPr>
  </w:style>
  <w:style w:type="character" w:customStyle="1" w:styleId="51">
    <w:name w:val="列出段落 Char"/>
    <w:link w:val="40"/>
    <w:qFormat/>
    <w:uiPriority w:val="0"/>
    <w:rPr>
      <w:rFonts w:eastAsia="宋体"/>
      <w:szCs w:val="24"/>
    </w:rPr>
  </w:style>
  <w:style w:type="character" w:customStyle="1" w:styleId="52">
    <w:name w:val="正文文本 Char1"/>
    <w:qFormat/>
    <w:uiPriority w:val="0"/>
    <w:rPr>
      <w:szCs w:val="24"/>
    </w:rPr>
  </w:style>
  <w:style w:type="character" w:customStyle="1" w:styleId="53">
    <w:name w:val="标题 3 字符"/>
    <w:link w:val="5"/>
    <w:qFormat/>
    <w:uiPriority w:val="9"/>
    <w:rPr>
      <w:rFonts w:ascii="Calibri" w:hAnsi="Calibri" w:eastAsia="宋体" w:cs="Times New Roman"/>
      <w:b/>
      <w:bCs/>
      <w:sz w:val="32"/>
      <w:szCs w:val="32"/>
    </w:rPr>
  </w:style>
  <w:style w:type="character" w:customStyle="1" w:styleId="54">
    <w:name w:val="正文文本 字符"/>
    <w:basedOn w:val="32"/>
    <w:link w:val="10"/>
    <w:semiHidden/>
    <w:qFormat/>
    <w:uiPriority w:val="99"/>
    <w:rPr>
      <w:rFonts w:ascii="Calibri" w:hAnsi="Calibri" w:eastAsia="宋体" w:cs="Times New Roman"/>
      <w:szCs w:val="20"/>
    </w:rPr>
  </w:style>
  <w:style w:type="character" w:customStyle="1" w:styleId="55">
    <w:name w:val="批注文字 Char1"/>
    <w:qFormat/>
    <w:uiPriority w:val="0"/>
    <w:rPr>
      <w:rFonts w:eastAsia="宋体"/>
    </w:rPr>
  </w:style>
  <w:style w:type="character" w:customStyle="1" w:styleId="56">
    <w:name w:val="批注文字 字符"/>
    <w:basedOn w:val="32"/>
    <w:link w:val="8"/>
    <w:semiHidden/>
    <w:qFormat/>
    <w:uiPriority w:val="99"/>
    <w:rPr>
      <w:rFonts w:ascii="Calibri" w:hAnsi="Calibri" w:eastAsia="宋体" w:cs="Times New Roman"/>
      <w:szCs w:val="20"/>
    </w:rPr>
  </w:style>
  <w:style w:type="character" w:customStyle="1" w:styleId="57">
    <w:name w:val="【正文】 Char"/>
    <w:link w:val="41"/>
    <w:qFormat/>
    <w:uiPriority w:val="0"/>
    <w:rPr>
      <w:rFonts w:ascii="Calibri" w:hAnsi="Calibri" w:eastAsia="宋体"/>
      <w:sz w:val="24"/>
    </w:rPr>
  </w:style>
  <w:style w:type="character" w:customStyle="1" w:styleId="58">
    <w:name w:val="编号 Char"/>
    <w:link w:val="42"/>
    <w:qFormat/>
    <w:uiPriority w:val="0"/>
    <w:rPr>
      <w:sz w:val="24"/>
    </w:rPr>
  </w:style>
  <w:style w:type="character" w:customStyle="1" w:styleId="59">
    <w:name w:val="批注框文本 字符"/>
    <w:basedOn w:val="32"/>
    <w:link w:val="19"/>
    <w:semiHidden/>
    <w:qFormat/>
    <w:uiPriority w:val="99"/>
    <w:rPr>
      <w:rFonts w:ascii="Calibri" w:hAnsi="Calibri" w:eastAsia="宋体" w:cs="Times New Roman"/>
      <w:sz w:val="18"/>
      <w:szCs w:val="18"/>
    </w:rPr>
  </w:style>
  <w:style w:type="character" w:customStyle="1" w:styleId="60">
    <w:name w:val="页脚 Char2"/>
    <w:semiHidden/>
    <w:qFormat/>
    <w:locked/>
    <w:uiPriority w:val="99"/>
    <w:rPr>
      <w:rFonts w:cs="Times New Roman"/>
      <w:sz w:val="18"/>
      <w:szCs w:val="18"/>
    </w:rPr>
  </w:style>
  <w:style w:type="character" w:customStyle="1" w:styleId="61">
    <w:name w:val="标题 2 字符"/>
    <w:basedOn w:val="32"/>
    <w:link w:val="4"/>
    <w:qFormat/>
    <w:uiPriority w:val="9"/>
    <w:rPr>
      <w:rFonts w:ascii="Cambria" w:hAnsi="Cambria" w:eastAsia="宋体" w:cs="黑体"/>
      <w:b/>
      <w:bCs/>
      <w:sz w:val="32"/>
      <w:szCs w:val="32"/>
    </w:rPr>
  </w:style>
  <w:style w:type="character" w:customStyle="1" w:styleId="62">
    <w:name w:val="纯文本 字符"/>
    <w:basedOn w:val="32"/>
    <w:link w:val="17"/>
    <w:qFormat/>
    <w:uiPriority w:val="0"/>
    <w:rPr>
      <w:rFonts w:ascii="宋体" w:hAnsi="Courier New"/>
    </w:rPr>
  </w:style>
  <w:style w:type="character" w:customStyle="1" w:styleId="63">
    <w:name w:val="正文文本 3 字符"/>
    <w:basedOn w:val="32"/>
    <w:link w:val="9"/>
    <w:semiHidden/>
    <w:qFormat/>
    <w:uiPriority w:val="99"/>
    <w:rPr>
      <w:rFonts w:ascii="Calibri" w:hAnsi="Calibri" w:eastAsia="宋体" w:cs="Times New Roman"/>
      <w:sz w:val="16"/>
      <w:szCs w:val="16"/>
    </w:rPr>
  </w:style>
  <w:style w:type="character" w:customStyle="1" w:styleId="64">
    <w:name w:val="标题 1 Char1"/>
    <w:qFormat/>
    <w:locked/>
    <w:uiPriority w:val="0"/>
    <w:rPr>
      <w:rFonts w:ascii="Times New Roman" w:hAnsi="Times New Roman" w:eastAsia="宋体" w:cs="Times New Roman"/>
      <w:b/>
      <w:bCs/>
      <w:kern w:val="44"/>
      <w:sz w:val="44"/>
      <w:szCs w:val="44"/>
    </w:rPr>
  </w:style>
  <w:style w:type="character" w:customStyle="1" w:styleId="65">
    <w:name w:val="标题 4 字符"/>
    <w:link w:val="6"/>
    <w:qFormat/>
    <w:uiPriority w:val="9"/>
    <w:rPr>
      <w:rFonts w:ascii="Cambria" w:hAnsi="Cambria"/>
      <w:b/>
      <w:bCs/>
      <w:kern w:val="2"/>
      <w:sz w:val="28"/>
      <w:szCs w:val="28"/>
    </w:rPr>
  </w:style>
  <w:style w:type="paragraph" w:customStyle="1" w:styleId="66">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styleId="67">
    <w:name w:val="List Paragraph"/>
    <w:basedOn w:val="1"/>
    <w:next w:val="1"/>
    <w:qFormat/>
    <w:uiPriority w:val="99"/>
    <w:pPr>
      <w:ind w:firstLine="420" w:firstLineChars="200"/>
    </w:pPr>
  </w:style>
  <w:style w:type="character" w:customStyle="1" w:styleId="68">
    <w:name w:val="Body text|2_"/>
    <w:link w:val="69"/>
    <w:qFormat/>
    <w:uiPriority w:val="0"/>
    <w:rPr>
      <w:rFonts w:ascii="宋体" w:hAnsi="宋体" w:cs="宋体"/>
      <w:sz w:val="22"/>
      <w:szCs w:val="22"/>
      <w:lang w:val="zh-TW" w:eastAsia="zh-TW" w:bidi="zh-TW"/>
    </w:rPr>
  </w:style>
  <w:style w:type="paragraph" w:customStyle="1" w:styleId="69">
    <w:name w:val="Body text|2"/>
    <w:basedOn w:val="1"/>
    <w:link w:val="68"/>
    <w:qFormat/>
    <w:uiPriority w:val="0"/>
    <w:pPr>
      <w:spacing w:after="300"/>
      <w:ind w:left="3330"/>
      <w:jc w:val="left"/>
    </w:pPr>
    <w:rPr>
      <w:rFonts w:ascii="宋体" w:hAnsi="宋体" w:cs="宋体"/>
      <w:kern w:val="0"/>
      <w:sz w:val="22"/>
      <w:szCs w:val="22"/>
      <w:lang w:val="zh-TW" w:eastAsia="zh-TW" w:bidi="zh-TW"/>
    </w:rPr>
  </w:style>
  <w:style w:type="character" w:customStyle="1" w:styleId="70">
    <w:name w:val="Body text|1_"/>
    <w:link w:val="71"/>
    <w:qFormat/>
    <w:uiPriority w:val="0"/>
    <w:rPr>
      <w:rFonts w:ascii="宋体" w:hAnsi="宋体" w:cs="宋体"/>
      <w:sz w:val="34"/>
      <w:szCs w:val="34"/>
      <w:lang w:val="zh-TW" w:eastAsia="zh-TW" w:bidi="zh-TW"/>
    </w:rPr>
  </w:style>
  <w:style w:type="paragraph" w:customStyle="1" w:styleId="71">
    <w:name w:val="Body text|1"/>
    <w:basedOn w:val="1"/>
    <w:link w:val="70"/>
    <w:qFormat/>
    <w:uiPriority w:val="0"/>
    <w:pPr>
      <w:spacing w:after="500"/>
      <w:jc w:val="center"/>
    </w:pPr>
    <w:rPr>
      <w:rFonts w:ascii="宋体" w:hAnsi="宋体" w:cs="宋体"/>
      <w:kern w:val="0"/>
      <w:sz w:val="34"/>
      <w:szCs w:val="34"/>
      <w:lang w:val="zh-TW" w:eastAsia="zh-TW" w:bidi="zh-TW"/>
    </w:rPr>
  </w:style>
  <w:style w:type="character" w:customStyle="1" w:styleId="72">
    <w:name w:val="Other|1_"/>
    <w:link w:val="73"/>
    <w:qFormat/>
    <w:uiPriority w:val="0"/>
    <w:rPr>
      <w:rFonts w:ascii="宋体" w:hAnsi="宋体" w:cs="宋体"/>
      <w:sz w:val="22"/>
      <w:szCs w:val="22"/>
      <w:lang w:val="zh-TW" w:eastAsia="zh-TW" w:bidi="zh-TW"/>
    </w:rPr>
  </w:style>
  <w:style w:type="paragraph" w:customStyle="1" w:styleId="73">
    <w:name w:val="Other|1"/>
    <w:basedOn w:val="1"/>
    <w:link w:val="72"/>
    <w:qFormat/>
    <w:uiPriority w:val="0"/>
    <w:pPr>
      <w:jc w:val="left"/>
    </w:pPr>
    <w:rPr>
      <w:rFonts w:ascii="宋体" w:hAnsi="宋体" w:cs="宋体"/>
      <w:kern w:val="0"/>
      <w:sz w:val="22"/>
      <w:szCs w:val="22"/>
      <w:lang w:val="zh-TW" w:eastAsia="zh-TW" w:bidi="zh-TW"/>
    </w:rPr>
  </w:style>
  <w:style w:type="paragraph" w:customStyle="1" w:styleId="74">
    <w:name w:val="Char"/>
    <w:basedOn w:val="1"/>
    <w:qFormat/>
    <w:uiPriority w:val="0"/>
    <w:pPr>
      <w:tabs>
        <w:tab w:val="left" w:pos="360"/>
      </w:tabs>
      <w:ind w:firstLine="200" w:firstLineChars="200"/>
    </w:pPr>
    <w:rPr>
      <w:rFonts w:ascii="Times New Roman" w:hAnsi="Times New Roman"/>
      <w:sz w:val="28"/>
      <w:szCs w:val="30"/>
    </w:rPr>
  </w:style>
  <w:style w:type="character" w:customStyle="1" w:styleId="75">
    <w:name w:val="font11"/>
    <w:basedOn w:val="32"/>
    <w:qFormat/>
    <w:uiPriority w:val="0"/>
    <w:rPr>
      <w:rFonts w:hint="eastAsia" w:ascii="宋体" w:hAnsi="宋体" w:eastAsia="宋体" w:cs="宋体"/>
      <w:b/>
      <w:bCs/>
      <w:color w:val="000000"/>
      <w:sz w:val="24"/>
      <w:szCs w:val="24"/>
      <w:u w:val="none"/>
    </w:rPr>
  </w:style>
  <w:style w:type="character" w:customStyle="1" w:styleId="76">
    <w:name w:val="font21"/>
    <w:basedOn w:val="32"/>
    <w:qFormat/>
    <w:uiPriority w:val="0"/>
    <w:rPr>
      <w:rFonts w:hint="eastAsia" w:ascii="宋体" w:hAnsi="宋体" w:eastAsia="宋体" w:cs="宋体"/>
      <w:color w:val="000000"/>
      <w:sz w:val="24"/>
      <w:szCs w:val="24"/>
      <w:u w:val="none"/>
    </w:rPr>
  </w:style>
  <w:style w:type="paragraph" w:customStyle="1" w:styleId="77">
    <w:name w:val="索引 41"/>
    <w:basedOn w:val="37"/>
    <w:next w:val="1"/>
    <w:semiHidden/>
    <w:qFormat/>
    <w:uiPriority w:val="0"/>
    <w:pPr>
      <w:ind w:left="1260"/>
    </w:pPr>
    <w:rPr>
      <w:rFonts w:ascii="Calibri" w:hAnsi="Calibri" w:eastAsia="Calibri" w:cs="宋体"/>
      <w:sz w:val="20"/>
      <w:lang w:val="zh-CN"/>
    </w:rPr>
  </w:style>
  <w:style w:type="paragraph" w:customStyle="1" w:styleId="78">
    <w:name w:val="批注框文本1"/>
    <w:basedOn w:val="1"/>
    <w:semiHidden/>
    <w:qFormat/>
    <w:uiPriority w:val="99"/>
    <w:rPr>
      <w:sz w:val="18"/>
      <w:szCs w:val="18"/>
    </w:rPr>
  </w:style>
  <w:style w:type="paragraph" w:customStyle="1" w:styleId="79">
    <w:name w:val="Table Text"/>
    <w:semiHidden/>
    <w:qFormat/>
    <w:uiPriority w:val="0"/>
    <w:pPr>
      <w:widowControl w:val="0"/>
      <w:jc w:val="both"/>
    </w:pPr>
    <w:rPr>
      <w:rFonts w:ascii="宋体" w:hAnsi="宋体" w:eastAsia="宋体" w:cs="宋体"/>
      <w:kern w:val="2"/>
      <w:sz w:val="24"/>
      <w:szCs w:val="24"/>
      <w:lang w:val="en-US" w:eastAsia="en-US" w:bidi="ar-SA"/>
    </w:rPr>
  </w:style>
  <w:style w:type="paragraph" w:customStyle="1" w:styleId="80">
    <w:name w:val="首行缩进"/>
    <w:qFormat/>
    <w:uiPriority w:val="0"/>
    <w:pPr>
      <w:widowControl w:val="0"/>
      <w:ind w:firstLine="480" w:firstLineChars="200"/>
      <w:jc w:val="both"/>
    </w:pPr>
    <w:rPr>
      <w:rFonts w:ascii="Times New Roman" w:hAnsi="Times New Roman" w:eastAsia="宋体" w:cs="Times New Roman"/>
      <w:kern w:val="2"/>
      <w:sz w:val="21"/>
      <w:szCs w:val="24"/>
      <w:lang w:val="zh-CN" w:eastAsia="zh-CN" w:bidi="ar-SA"/>
    </w:rPr>
  </w:style>
  <w:style w:type="table" w:customStyle="1" w:styleId="81">
    <w:name w:val="Table Normal"/>
    <w:unhideWhenUsed/>
    <w:qFormat/>
    <w:uiPriority w:val="0"/>
    <w:tblPr>
      <w:tblCellMar>
        <w:top w:w="0" w:type="dxa"/>
        <w:left w:w="0" w:type="dxa"/>
        <w:bottom w:w="0" w:type="dxa"/>
        <w:right w:w="0" w:type="dxa"/>
      </w:tblCellMar>
    </w:tblPr>
  </w:style>
  <w:style w:type="paragraph" w:customStyle="1" w:styleId="82">
    <w:name w:val="正文首行缩进 21"/>
    <w:basedOn w:val="1"/>
    <w:next w:val="1"/>
    <w:qFormat/>
    <w:uiPriority w:val="0"/>
    <w:pPr>
      <w:ind w:firstLine="420" w:firstLineChars="200"/>
    </w:pPr>
  </w:style>
  <w:style w:type="character" w:customStyle="1" w:styleId="83">
    <w:name w:val="批注引用1"/>
    <w:qFormat/>
    <w:uiPriority w:val="0"/>
    <w:rPr>
      <w:sz w:val="21"/>
      <w:szCs w:val="21"/>
    </w:rPr>
  </w:style>
  <w:style w:type="paragraph" w:customStyle="1" w:styleId="84">
    <w:name w:val="纯文本1"/>
    <w:basedOn w:val="1"/>
    <w:qFormat/>
    <w:uiPriority w:val="0"/>
    <w:pPr>
      <w:spacing w:line="360" w:lineRule="auto"/>
      <w:ind w:firstLine="200" w:firstLineChars="200"/>
    </w:pPr>
    <w:rPr>
      <w:rFonts w:ascii="宋体" w:hAnsi="Courier New"/>
      <w:kern w:val="0"/>
      <w:sz w:val="20"/>
    </w:rPr>
  </w:style>
  <w:style w:type="character" w:customStyle="1" w:styleId="85">
    <w:name w:val="日期 字符"/>
    <w:basedOn w:val="32"/>
    <w:link w:val="18"/>
    <w:semiHidden/>
    <w:qFormat/>
    <w:uiPriority w:val="0"/>
    <w:rPr>
      <w:rFonts w:ascii="Calibri" w:hAnsi="Calibri"/>
      <w:kern w:val="2"/>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49</Pages>
  <Words>13232</Words>
  <Characters>14083</Characters>
  <Lines>249</Lines>
  <Paragraphs>70</Paragraphs>
  <TotalTime>43</TotalTime>
  <ScaleCrop>false</ScaleCrop>
  <LinksUpToDate>false</LinksUpToDate>
  <CharactersWithSpaces>14152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2019-12-25T03:40:00Z</dcterms:created>
  <dc:creator>Microsoft</dc:creator>
  <cp:lastModifiedBy>杨林森-江苏畅采（招标代理公司）</cp:lastModifiedBy>
  <cp:lastPrinted>2020-12-03T08:54:00Z</cp:lastPrinted>
  <dcterms:modified xsi:type="dcterms:W3CDTF">2026-07-03T02:48:40Z</dcterms:modified>
  <dc:title>公开招标文件</dc:title>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B6C135323557484E9D048E97070286CD_13</vt:lpwstr>
  </property>
  <property fmtid="{D5CDD505-2E9C-101B-9397-08002B2CF9AE}" pid="4" name="KSOTemplateDocerSaveRecord">
    <vt:lpwstr>eyJoZGlkIjoiMTc4ZjJiMTMxOTAyZGJjOTQ0N2NjZDNmN2ZjMTNkNGYiLCJ1c2VySWQiOiIxNDYxNTEzODIxIn0=</vt:lpwstr>
  </property>
</Properties>
</file>