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bCs/>
          <w:color w:val="auto"/>
          <w:sz w:val="52"/>
          <w:szCs w:val="52"/>
          <w:highlight w:val="none"/>
          <w:lang w:val="zh-CN"/>
        </w:rPr>
      </w:pPr>
      <w:r>
        <w:rPr>
          <w:rFonts w:hint="eastAsia" w:ascii="宋体" w:hAnsi="宋体" w:cs="宋体"/>
          <w:b/>
          <w:bCs/>
          <w:color w:val="auto"/>
          <w:sz w:val="52"/>
          <w:szCs w:val="52"/>
          <w:highlight w:val="none"/>
          <w:lang w:val="zh-CN"/>
        </w:rPr>
      </w:r>
      <w:r/>
    </w:p>
    <w:p>
      <w:pPr>
        <w:jc w:val="center"/>
        <w:spacing w:line="360" w:lineRule="auto"/>
        <w:rPr>
          <w:rFonts w:ascii="宋体" w:hAnsi="宋体" w:cs="宋体"/>
          <w:b/>
          <w:bCs/>
          <w:color w:val="auto"/>
          <w:sz w:val="84"/>
          <w:szCs w:val="84"/>
          <w:highlight w:val="none"/>
          <w:lang w:val="zh-CN"/>
        </w:rPr>
      </w:pPr>
      <w:r>
        <w:rPr>
          <w:rFonts w:hint="eastAsia" w:ascii="宋体" w:hAnsi="宋体" w:cs="宋体"/>
          <w:b/>
          <w:bCs/>
          <w:color w:val="auto"/>
          <w:sz w:val="84"/>
          <w:szCs w:val="84"/>
          <w:highlight w:val="none"/>
          <w:lang w:val="zh-CN"/>
        </w:rPr>
        <w:t xml:space="preserve">苏州市</w:t>
      </w:r>
      <w:r>
        <w:rPr>
          <w:rFonts w:hint="eastAsia" w:ascii="宋体" w:hAnsi="宋体" w:cs="宋体"/>
          <w:b/>
          <w:bCs/>
          <w:color w:val="auto"/>
          <w:sz w:val="84"/>
          <w:szCs w:val="84"/>
          <w:highlight w:val="none"/>
        </w:rPr>
        <w:t xml:space="preserve">吴江区</w:t>
      </w:r>
      <w:r>
        <w:rPr>
          <w:rFonts w:hint="eastAsia" w:ascii="宋体" w:hAnsi="宋体" w:cs="宋体"/>
          <w:b/>
          <w:bCs/>
          <w:color w:val="auto"/>
          <w:sz w:val="84"/>
          <w:szCs w:val="84"/>
          <w:highlight w:val="none"/>
          <w:lang w:val="zh-CN"/>
        </w:rPr>
        <w:t xml:space="preserve">政府采购</w:t>
      </w:r>
      <w:r/>
    </w:p>
    <w:p>
      <w:pPr>
        <w:jc w:val="center"/>
        <w:spacing w:line="360" w:lineRule="auto"/>
        <w:rPr>
          <w:rFonts w:ascii="宋体" w:hAnsi="宋体" w:cs="宋体"/>
          <w:b/>
          <w:bCs/>
          <w:color w:val="auto"/>
          <w:sz w:val="52"/>
          <w:szCs w:val="52"/>
          <w:highlight w:val="none"/>
          <w:lang w:val="zh-CN"/>
        </w:rPr>
      </w:pPr>
      <w:r>
        <w:rPr>
          <w:rFonts w:hint="eastAsia" w:ascii="宋体" w:hAnsi="宋体" w:cs="宋体"/>
          <w:b/>
          <w:bCs/>
          <w:color w:val="auto"/>
          <w:sz w:val="52"/>
          <w:szCs w:val="52"/>
          <w:highlight w:val="none"/>
          <w:lang w:val="en-US" w:eastAsia="zh-CN"/>
        </w:rPr>
        <w:t xml:space="preserve">公开</w:t>
      </w:r>
      <w:r>
        <w:rPr>
          <w:rFonts w:hint="eastAsia" w:ascii="宋体" w:hAnsi="宋体" w:cs="宋体"/>
          <w:b/>
          <w:bCs/>
          <w:color w:val="auto"/>
          <w:sz w:val="52"/>
          <w:szCs w:val="52"/>
          <w:highlight w:val="none"/>
          <w:lang w:val="zh-CN"/>
        </w:rPr>
        <w:t xml:space="preserve">招标文件</w:t>
      </w:r>
      <w:r/>
    </w:p>
    <w:p>
      <w:pPr>
        <w:pStyle w:val="896"/>
        <w:ind w:left="2766" w:hanging="1506"/>
        <w:spacing w:beforeAutospacing="0" w:afterAutospacing="0" w:line="360" w:lineRule="auto"/>
        <w:widowControl/>
        <w:rPr>
          <w:rStyle w:val="898"/>
          <w:rFonts w:ascii="宋体" w:hAnsi="宋体" w:cs="宋体"/>
          <w:color w:val="auto"/>
          <w:sz w:val="30"/>
          <w:szCs w:val="30"/>
          <w:highlight w:val="none"/>
        </w:rPr>
      </w:pPr>
      <w:r>
        <w:rPr>
          <w:rFonts w:ascii="宋体" w:hAnsi="宋体" w:cs="宋体"/>
          <w:color w:val="auto"/>
          <w:sz w:val="30"/>
          <w:szCs w:val="30"/>
          <w:highlight w:val="none"/>
        </w:rPr>
      </w:r>
      <w:r/>
    </w:p>
    <w:p>
      <w:pPr>
        <w:pStyle w:val="896"/>
        <w:ind w:left="2766" w:hanging="1506"/>
        <w:spacing w:beforeAutospacing="0" w:afterAutospacing="0" w:line="360" w:lineRule="auto"/>
        <w:widowControl/>
        <w:rPr>
          <w:rStyle w:val="898"/>
          <w:rFonts w:ascii="宋体" w:hAnsi="宋体" w:cs="宋体"/>
          <w:color w:val="auto"/>
          <w:sz w:val="30"/>
          <w:szCs w:val="30"/>
          <w:highlight w:val="none"/>
        </w:rPr>
      </w:pPr>
      <w:r>
        <w:rPr>
          <w:rFonts w:ascii="宋体" w:hAnsi="宋体" w:cs="宋体"/>
          <w:color w:val="auto"/>
          <w:sz w:val="30"/>
          <w:szCs w:val="30"/>
          <w:highlight w:val="none"/>
        </w:rPr>
      </w:r>
      <w:r/>
    </w:p>
    <w:p>
      <w:pPr>
        <w:pStyle w:val="896"/>
        <w:ind w:left="2766" w:hanging="1506"/>
        <w:spacing w:beforeAutospacing="0" w:afterAutospacing="0" w:line="360" w:lineRule="auto"/>
        <w:widowControl/>
        <w:rPr>
          <w:rStyle w:val="898"/>
          <w:rFonts w:ascii="宋体" w:hAnsi="宋体" w:cs="宋体"/>
          <w:color w:val="auto"/>
          <w:sz w:val="30"/>
          <w:szCs w:val="30"/>
          <w:highlight w:val="none"/>
        </w:rPr>
      </w:pPr>
      <w:r>
        <w:rPr>
          <w:rFonts w:ascii="宋体" w:hAnsi="宋体" w:cs="宋体"/>
          <w:color w:val="auto"/>
          <w:sz w:val="30"/>
          <w:szCs w:val="30"/>
          <w:highlight w:val="none"/>
        </w:rPr>
      </w:r>
      <w:r/>
    </w:p>
    <w:p>
      <w:pPr>
        <w:pStyle w:val="896"/>
        <w:ind w:left="0" w:firstLine="1506"/>
        <w:keepLines w:val="0"/>
        <w:keepNext w:val="0"/>
        <w:pageBreakBefore w:val="0"/>
        <w:spacing w:beforeAutospacing="0" w:afterAutospacing="0" w:line="360" w:lineRule="auto"/>
        <w:widowControl/>
        <w:rPr>
          <w:rStyle w:val="898"/>
          <w:rFonts w:ascii="宋体" w:hAnsi="宋体" w:cs="宋体"/>
          <w:color w:val="auto"/>
          <w:sz w:val="30"/>
          <w:szCs w:val="30"/>
          <w:highlight w:val="none"/>
        </w:rPr>
      </w:pPr>
      <w:r>
        <w:rPr>
          <w:rStyle w:val="898"/>
          <w:rFonts w:hint="eastAsia" w:ascii="宋体" w:hAnsi="宋体" w:cs="宋体"/>
          <w:color w:val="auto"/>
          <w:sz w:val="30"/>
          <w:szCs w:val="30"/>
          <w:highlight w:val="none"/>
        </w:rPr>
        <w:t xml:space="preserve">招标编号：</w:t>
      </w:r>
      <w:r>
        <w:rPr>
          <w:rFonts w:hint="eastAsia" w:ascii="宋体" w:hAnsi="宋体" w:cs="宋体"/>
          <w:color w:val="auto"/>
          <w:sz w:val="30"/>
          <w:szCs w:val="30"/>
          <w:highlight w:val="none"/>
          <w:lang w:val="zh-CN"/>
        </w:rPr>
        <w:t xml:space="preserve">JSZC-320509-ZZHL-G2026-0024号</w:t>
      </w:r>
      <w:r/>
    </w:p>
    <w:p>
      <w:pPr>
        <w:pStyle w:val="896"/>
        <w:ind w:left="2997" w:hanging="1506"/>
        <w:keepLines w:val="0"/>
        <w:keepNext w:val="0"/>
        <w:pageBreakBefore w:val="0"/>
        <w:spacing w:beforeAutospacing="0" w:afterAutospacing="0" w:line="360" w:lineRule="auto"/>
        <w:widowControl/>
        <w:rPr>
          <w:rStyle w:val="898"/>
          <w:rFonts w:ascii="宋体" w:hAnsi="宋体" w:cs="宋体"/>
          <w:color w:val="auto"/>
          <w:sz w:val="30"/>
          <w:szCs w:val="30"/>
          <w:highlight w:val="none"/>
        </w:rPr>
      </w:pPr>
      <w:r>
        <w:rPr>
          <w:rStyle w:val="898"/>
          <w:rFonts w:hint="eastAsia" w:ascii="宋体" w:hAnsi="宋体" w:cs="宋体"/>
          <w:color w:val="auto"/>
          <w:sz w:val="30"/>
          <w:szCs w:val="30"/>
          <w:highlight w:val="none"/>
        </w:rPr>
        <w:t xml:space="preserve">项目名称：</w:t>
      </w:r>
      <w:r>
        <w:rPr>
          <w:rFonts w:hint="eastAsia" w:ascii="宋体" w:hAnsi="宋体" w:cs="宋体"/>
          <w:color w:val="auto"/>
          <w:sz w:val="30"/>
          <w:szCs w:val="30"/>
          <w:highlight w:val="none"/>
          <w:lang w:val="zh-CN"/>
        </w:rPr>
        <w:t xml:space="preserve">2026-2027年盛泽镇市政道路及小区雨水管网养护服务</w:t>
      </w:r>
      <w:r/>
    </w:p>
    <w:p>
      <w:pPr>
        <w:pStyle w:val="896"/>
        <w:ind w:left="2997" w:hanging="1506"/>
        <w:keepLines w:val="0"/>
        <w:keepNext w:val="0"/>
        <w:pageBreakBefore w:val="0"/>
        <w:spacing w:beforeAutospacing="0" w:afterAutospacing="0" w:line="360" w:lineRule="auto"/>
        <w:widowControl/>
        <w:rPr>
          <w:rFonts w:hint="eastAsia" w:ascii="宋体" w:hAnsi="宋体" w:cs="宋体"/>
          <w:color w:val="auto"/>
          <w:sz w:val="30"/>
          <w:szCs w:val="30"/>
          <w:highlight w:val="none"/>
          <w:lang w:val="zh-CN"/>
        </w:rPr>
      </w:pPr>
      <w:r>
        <w:rPr>
          <w:rStyle w:val="898"/>
          <w:rFonts w:hint="eastAsia" w:ascii="宋体" w:hAnsi="宋体" w:cs="宋体"/>
          <w:color w:val="auto"/>
          <w:sz w:val="30"/>
          <w:szCs w:val="30"/>
          <w:highlight w:val="none"/>
          <w:lang w:eastAsia="zh-CN"/>
        </w:rPr>
        <w:t xml:space="preserve">招</w:t>
      </w:r>
      <w:r>
        <w:rPr>
          <w:rStyle w:val="898"/>
          <w:rFonts w:hint="eastAsia" w:ascii="宋体" w:hAnsi="宋体" w:cs="宋体"/>
          <w:color w:val="auto"/>
          <w:sz w:val="30"/>
          <w:szCs w:val="30"/>
          <w:highlight w:val="none"/>
          <w:lang w:val="en-US" w:eastAsia="zh-CN"/>
        </w:rPr>
        <w:t xml:space="preserve"> </w:t>
      </w:r>
      <w:r>
        <w:rPr>
          <w:rStyle w:val="898"/>
          <w:rFonts w:hint="eastAsia" w:ascii="宋体" w:hAnsi="宋体" w:cs="宋体"/>
          <w:color w:val="auto"/>
          <w:sz w:val="30"/>
          <w:szCs w:val="30"/>
          <w:highlight w:val="none"/>
          <w:lang w:eastAsia="zh-CN"/>
        </w:rPr>
        <w:t xml:space="preserve">标</w:t>
      </w:r>
      <w:r>
        <w:rPr>
          <w:rStyle w:val="898"/>
          <w:rFonts w:hint="eastAsia" w:ascii="宋体" w:hAnsi="宋体" w:cs="宋体"/>
          <w:color w:val="auto"/>
          <w:sz w:val="30"/>
          <w:szCs w:val="30"/>
          <w:highlight w:val="none"/>
          <w:lang w:val="en-US" w:eastAsia="zh-CN"/>
        </w:rPr>
        <w:t xml:space="preserve"> </w:t>
      </w:r>
      <w:r>
        <w:rPr>
          <w:rStyle w:val="898"/>
          <w:rFonts w:hint="eastAsia" w:ascii="宋体" w:hAnsi="宋体" w:cs="宋体"/>
          <w:color w:val="auto"/>
          <w:sz w:val="30"/>
          <w:szCs w:val="30"/>
          <w:highlight w:val="none"/>
          <w:lang w:eastAsia="zh-CN"/>
        </w:rPr>
        <w:t xml:space="preserve">人</w:t>
      </w:r>
      <w:r>
        <w:rPr>
          <w:rStyle w:val="898"/>
          <w:rFonts w:hint="eastAsia" w:ascii="宋体" w:hAnsi="宋体" w:cs="宋体"/>
          <w:color w:val="auto"/>
          <w:sz w:val="30"/>
          <w:szCs w:val="30"/>
          <w:highlight w:val="none"/>
        </w:rPr>
        <w:t xml:space="preserve">：</w:t>
      </w:r>
      <w:r>
        <w:rPr>
          <w:rFonts w:hint="eastAsia" w:ascii="宋体" w:hAnsi="宋体" w:cs="宋体"/>
          <w:color w:val="auto"/>
          <w:sz w:val="30"/>
          <w:szCs w:val="30"/>
          <w:highlight w:val="none"/>
          <w:lang w:val="zh-CN"/>
        </w:rPr>
        <w:t xml:space="preserve">苏州市吴江区盛泽镇人民政府（苏州市吴江区盛泽镇建设管理办公室）</w:t>
      </w:r>
      <w:r/>
    </w:p>
    <w:p>
      <w:pPr>
        <w:pStyle w:val="896"/>
        <w:ind w:left="0" w:firstLine="1506"/>
        <w:keepLines w:val="0"/>
        <w:keepNext w:val="0"/>
        <w:pageBreakBefore w:val="0"/>
        <w:spacing w:beforeAutospacing="0" w:afterAutospacing="0" w:line="360" w:lineRule="auto"/>
        <w:widowControl/>
        <w:rPr>
          <w:rFonts w:ascii="宋体" w:hAnsi="宋体" w:cs="宋体"/>
          <w:color w:val="auto"/>
          <w:highlight w:val="none"/>
        </w:rPr>
      </w:pPr>
      <w:r>
        <w:rPr>
          <w:rStyle w:val="898"/>
          <w:rFonts w:hint="eastAsia" w:ascii="宋体" w:hAnsi="宋体" w:cs="宋体"/>
          <w:color w:val="auto"/>
          <w:sz w:val="30"/>
          <w:szCs w:val="30"/>
          <w:highlight w:val="none"/>
        </w:rPr>
        <w:t xml:space="preserve">采购类别：</w:t>
      </w:r>
      <w:r>
        <w:rPr>
          <w:rFonts w:hint="eastAsia" w:ascii="宋体" w:hAnsi="宋体" w:cs="宋体"/>
          <w:color w:val="auto"/>
          <w:sz w:val="30"/>
          <w:szCs w:val="30"/>
          <w:highlight w:val="none"/>
          <w:lang w:val="zh-CN"/>
        </w:rPr>
        <w:t xml:space="preserve">服务类</w:t>
      </w:r>
      <w:r/>
    </w:p>
    <w:p>
      <w:pPr>
        <w:pStyle w:val="896"/>
        <w:jc w:val="center"/>
        <w:spacing w:beforeAutospacing="0" w:afterAutospacing="0" w:line="360" w:lineRule="auto"/>
        <w:widowControl/>
        <w:rPr>
          <w:rFonts w:ascii="宋体" w:hAnsi="宋体" w:cs="宋体"/>
          <w:color w:val="auto"/>
          <w:highlight w:val="none"/>
        </w:rPr>
      </w:pPr>
      <w:r>
        <w:rPr>
          <w:rFonts w:hint="eastAsia" w:ascii="宋体" w:hAnsi="宋体" w:cs="宋体"/>
          <w:color w:val="auto"/>
          <w:highlight w:val="none"/>
        </w:rPr>
        <w:t xml:space="preserve"> </w:t>
      </w:r>
      <w:r/>
    </w:p>
    <w:p>
      <w:pPr>
        <w:pStyle w:val="896"/>
        <w:jc w:val="center"/>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896"/>
        <w:jc w:val="center"/>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896"/>
        <w:jc w:val="center"/>
        <w:spacing w:beforeAutospacing="0" w:afterAutospacing="0" w:line="360" w:lineRule="auto"/>
        <w:widowControl/>
        <w:rPr>
          <w:rFonts w:ascii="宋体" w:hAnsi="宋体" w:cs="宋体"/>
          <w:color w:val="auto"/>
          <w:highlight w:val="none"/>
        </w:rPr>
      </w:pPr>
      <w:r>
        <w:rPr>
          <w:rFonts w:ascii="Arial" w:hAnsi="Arial" w:cs="Arial"/>
          <w:color w:val="auto"/>
          <w:sz w:val="30"/>
          <w:szCs w:val="30"/>
          <w:highlight w:val="none"/>
          <w:lang w:val="zh-CN"/>
        </w:rPr>
        <mc:AlternateContent>
          <mc:Choice Requires="wpg">
            <w:drawing>
              <wp:inline xmlns:wp="http://schemas.openxmlformats.org/drawingml/2006/wordprocessingDrawing" distT="0" distB="0" distL="0" distR="0">
                <wp:extent cx="1546225" cy="1246505"/>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2"/>
                        <a:stretch/>
                      </pic:blipFill>
                      <pic:spPr bwMode="auto">
                        <a:xfrm>
                          <a:off x="0" y="0"/>
                          <a:ext cx="1546225" cy="12465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1.8pt;height:98.1pt;mso-wrap-distance-left:0.0pt;mso-wrap-distance-top:0.0pt;mso-wrap-distance-right:0.0pt;mso-wrap-distance-bottom:0.0pt;" stroked="f">
                <v:path textboxrect="0,0,0,0"/>
                <v:imagedata r:id="rId12" o:title=""/>
              </v:shape>
            </w:pict>
          </mc:Fallback>
        </mc:AlternateContent>
      </w:r>
      <w:r/>
    </w:p>
    <w:p>
      <w:pPr>
        <w:pStyle w:val="896"/>
        <w:jc w:val="center"/>
        <w:spacing w:beforeAutospacing="0" w:afterAutospacing="0" w:line="360" w:lineRule="auto"/>
        <w:widowControl/>
        <w:rPr>
          <w:rStyle w:val="898"/>
          <w:rFonts w:ascii="宋体" w:hAnsi="宋体" w:cs="宋体"/>
          <w:color w:val="auto"/>
          <w:sz w:val="28"/>
          <w:szCs w:val="28"/>
          <w:highlight w:val="none"/>
        </w:rPr>
      </w:pPr>
      <w:r>
        <w:rPr>
          <w:rFonts w:hint="eastAsia" w:ascii="宋体" w:hAnsi="宋体" w:cs="宋体"/>
          <w:color w:val="auto"/>
          <w:sz w:val="30"/>
          <w:szCs w:val="30"/>
          <w:highlight w:val="none"/>
          <w:lang w:val="zh-CN"/>
        </w:rPr>
        <w:t xml:space="preserve">中招互连项目管理（苏州）有限公司</w:t>
      </w:r>
      <w:r/>
    </w:p>
    <w:p>
      <w:pPr>
        <w:jc w:val="center"/>
        <w:rPr>
          <w:rFonts w:hint="eastAsia" w:ascii="宋体" w:hAnsi="宋体" w:cs="宋体"/>
          <w:color w:val="auto"/>
          <w:sz w:val="30"/>
          <w:szCs w:val="30"/>
          <w:highlight w:val="none"/>
        </w:rPr>
      </w:pPr>
      <w:r/>
      <w:bookmarkStart w:id="0" w:name="XTSCRQ_1"/>
      <w:r>
        <w:rPr>
          <w:rFonts w:hint="eastAsia" w:ascii="宋体" w:hAnsi="宋体" w:cs="宋体"/>
          <w:color w:val="auto"/>
          <w:sz w:val="30"/>
          <w:szCs w:val="30"/>
          <w:highlight w:val="none"/>
        </w:rPr>
        <w:t xml:space="preserve">二○二</w:t>
      </w:r>
      <w:r>
        <w:rPr>
          <w:rFonts w:hint="eastAsia" w:ascii="宋体" w:hAnsi="宋体" w:cs="宋体"/>
          <w:color w:val="auto"/>
          <w:sz w:val="30"/>
          <w:szCs w:val="30"/>
          <w:highlight w:val="none"/>
          <w:lang w:val="en-US" w:eastAsia="zh-CN"/>
        </w:rPr>
        <w:t xml:space="preserve">六</w:t>
      </w:r>
      <w:r>
        <w:rPr>
          <w:rFonts w:hint="eastAsia" w:ascii="宋体" w:hAnsi="宋体" w:cs="宋体"/>
          <w:color w:val="auto"/>
          <w:sz w:val="30"/>
          <w:szCs w:val="30"/>
          <w:highlight w:val="none"/>
        </w:rPr>
        <w:t xml:space="preserve">年</w:t>
      </w:r>
      <w:bookmarkEnd w:id="0"/>
      <w:r>
        <w:rPr>
          <w:rFonts w:hint="eastAsia" w:ascii="宋体" w:hAnsi="宋体" w:cs="宋体"/>
          <w:color w:val="auto"/>
          <w:sz w:val="30"/>
          <w:szCs w:val="30"/>
          <w:highlight w:val="none"/>
          <w:lang w:val="en-US" w:eastAsia="zh-CN"/>
        </w:rPr>
        <w:t xml:space="preserve">七</w:t>
      </w:r>
      <w:r>
        <w:rPr>
          <w:rFonts w:hint="eastAsia" w:ascii="宋体" w:hAnsi="宋体" w:cs="宋体"/>
          <w:color w:val="auto"/>
          <w:sz w:val="30"/>
          <w:szCs w:val="30"/>
          <w:highlight w:val="none"/>
        </w:rPr>
        <w:t xml:space="preserve">月</w:t>
      </w:r>
      <w:r/>
    </w:p>
    <w:p>
      <w:pPr>
        <w:pStyle w:val="892"/>
        <w:jc w:val="center"/>
        <w:pageBreakBefore/>
        <w:spacing w:line="360" w:lineRule="auto"/>
        <w:tabs>
          <w:tab w:val="right" w:pos="8302" w:leader="dot"/>
        </w:tabs>
        <w:rPr>
          <w:rStyle w:val="898"/>
          <w:rFonts w:ascii="宋体" w:hAnsi="宋体" w:cs="宋体"/>
          <w:bCs/>
          <w:color w:val="auto"/>
          <w:sz w:val="32"/>
          <w:szCs w:val="32"/>
          <w:highlight w:val="none"/>
        </w:rPr>
      </w:pPr>
      <w:r>
        <w:rPr>
          <w:rStyle w:val="898"/>
          <w:rFonts w:hint="eastAsia" w:ascii="宋体" w:hAnsi="宋体" w:cs="宋体"/>
          <w:bCs/>
          <w:color w:val="auto"/>
          <w:sz w:val="32"/>
          <w:szCs w:val="32"/>
          <w:highlight w:val="none"/>
        </w:rPr>
        <w:t xml:space="preserve">前附表</w:t>
      </w:r>
      <w:r/>
    </w:p>
    <w:p>
      <w:pPr>
        <w:ind w:firstLine="420"/>
        <w:spacing w:line="360" w:lineRule="auto"/>
        <w:rPr>
          <w:rFonts w:ascii="宋体" w:hAnsi="宋体" w:cs="宋体"/>
          <w:b/>
          <w:color w:val="auto"/>
          <w:sz w:val="44"/>
          <w:highlight w:val="none"/>
        </w:rPr>
      </w:pPr>
      <w:r>
        <w:rPr>
          <w:rFonts w:hint="eastAsia" w:ascii="宋体" w:hAnsi="宋体" w:cs="宋体"/>
          <w:color w:val="auto"/>
          <w:szCs w:val="21"/>
          <w:highlight w:val="none"/>
        </w:rPr>
        <w:t xml:space="preserve">尊敬的</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：欢迎参加本项目的投标。为了保证投标顺利进行，请在制作投标文件之前，仔细阅读本招标文件的各项条款，并严格按要求制作和递交投标文件。谢谢合作！</w:t>
      </w:r>
      <w:r/>
    </w:p>
    <w:tbl>
      <w:tblPr>
        <w:tblStyle w:val="694"/>
        <w:tblW w:w="9956" w:type="dxa"/>
        <w:jc w:val="center"/>
        <w:tblLayout w:type="fixed"/>
        <w:tblCellMar>
          <w:left w:w="108" w:type="dxa"/>
          <w:top w:w="0" w:type="dxa"/>
          <w:right w:w="108" w:type="dxa"/>
          <w:bottom w:w="0" w:type="dxa"/>
        </w:tblCellMar>
        <w:tblLook w:val="04A0" w:firstRow="1" w:lastRow="0" w:firstColumn="1" w:lastColumn="0" w:noHBand="0" w:noVBand="1"/>
      </w:tblPr>
      <w:tblGrid>
        <w:gridCol w:w="704"/>
        <w:gridCol w:w="1710"/>
        <w:gridCol w:w="7542"/>
      </w:tblGrid>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项号</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名称</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cente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内      容</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招标编号</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JSZC-320509-ZZHL-G2026-0024</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招标内容</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highlight w:val="none"/>
                <w:lang w:eastAsia="zh-CN"/>
              </w:rPr>
              <w:t xml:space="preserve">2026-2027年盛泽镇市政道路及小区雨水管网养护服务</w:t>
            </w:r>
            <w:r>
              <w:rPr>
                <w:rFonts w:hint="eastAsia" w:ascii="宋体" w:hAnsi="宋体" w:cs="宋体"/>
                <w:color w:val="auto"/>
                <w:highlight w:val="none"/>
              </w:rPr>
              <w:t xml:space="preserve">（具体范围及要求详见招标文件第四章）</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投标有效期</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rPr>
                <w:rFonts w:ascii="宋体" w:hAnsi="宋体" w:cs="宋体"/>
                <w:color w:val="auto"/>
                <w:szCs w:val="21"/>
                <w:highlight w:val="none"/>
                <w:lang w:val="zh-CN"/>
              </w:rPr>
            </w:pPr>
            <w:r>
              <w:rPr>
                <w:rFonts w:hint="eastAsia" w:ascii="宋体" w:hAnsi="宋体" w:cs="宋体"/>
                <w:color w:val="auto"/>
                <w:highlight w:val="none"/>
                <w:lang w:val="en-US" w:eastAsia="zh-CN"/>
              </w:rPr>
              <w:t xml:space="preserve">90天</w:t>
            </w:r>
            <w:r>
              <w:rPr>
                <w:rFonts w:hint="eastAsia" w:ascii="宋体" w:hAnsi="宋体" w:cs="宋体"/>
                <w:color w:val="auto"/>
                <w:highlight w:val="none"/>
              </w:rPr>
              <w:t xml:space="preserve">（日历日）</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投标保证金</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pStyle w:val="888"/>
              <w:spacing w:line="360" w:lineRule="auto"/>
              <w:rPr>
                <w:rStyle w:val="899"/>
                <w:rFonts w:ascii="宋体" w:hAnsi="宋体" w:cs="宋体"/>
                <w:bCs w:val="0"/>
                <w:color w:val="auto"/>
                <w:spacing w:val="0"/>
                <w:sz w:val="21"/>
                <w:szCs w:val="21"/>
                <w:highlight w:val="none"/>
              </w:rPr>
            </w:pPr>
            <w:r>
              <w:rPr>
                <w:rStyle w:val="899"/>
                <w:rFonts w:ascii="Wingdings" w:hAnsi="Wingdings" w:eastAsia="Wingdings" w:cs="Wingdings"/>
                <w:bCs w:val="0"/>
                <w:color w:val="auto"/>
                <w:spacing w:val="0"/>
                <w:sz w:val="21"/>
                <w:szCs w:val="21"/>
                <w:highlight w:val="none"/>
              </w:rPr>
              <w:t xml:space="preserve">þ</w:t>
            </w:r>
            <w:r>
              <w:rPr>
                <w:rStyle w:val="899"/>
                <w:rFonts w:hint="eastAsia" w:ascii="宋体" w:hAnsi="宋体" w:cs="宋体"/>
                <w:bCs w:val="0"/>
                <w:color w:val="auto"/>
                <w:spacing w:val="0"/>
                <w:sz w:val="21"/>
                <w:szCs w:val="21"/>
                <w:highlight w:val="none"/>
              </w:rPr>
              <w:t xml:space="preserve">不需提交，招标文件中有关投标保证金的规定均不适用。</w:t>
            </w:r>
            <w:r/>
          </w:p>
          <w:p>
            <w:pPr>
              <w:pStyle w:val="888"/>
              <w:spacing w:line="360" w:lineRule="auto"/>
              <w:rPr>
                <w:rFonts w:ascii="宋体" w:hAnsi="宋体" w:cs="宋体"/>
                <w:color w:val="auto"/>
                <w:spacing w:val="0"/>
                <w:sz w:val="18"/>
                <w:szCs w:val="18"/>
                <w:highlight w:val="none"/>
              </w:rPr>
            </w:pPr>
            <w:r>
              <w:rPr>
                <w:rStyle w:val="899"/>
                <w:rFonts w:hint="eastAsia" w:ascii="宋体" w:hAnsi="宋体" w:cs="宋体"/>
                <w:bCs w:val="0"/>
                <w:color w:val="auto"/>
                <w:spacing w:val="0"/>
                <w:sz w:val="21"/>
                <w:szCs w:val="21"/>
                <w:highlight w:val="none"/>
              </w:rPr>
              <w:t xml:space="preserve">投标（响应）人应在投标（响应）文件中提交《投标（响应）保证承诺书》（详见附件），否则为无效投标。</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5</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pStyle w:val="726"/>
              <w:jc w:val="center"/>
              <w:spacing w:after="0" w:line="360" w:lineRule="auto"/>
              <w:rPr>
                <w:rFonts w:ascii="宋体" w:hAnsi="宋体" w:cs="宋体"/>
                <w:color w:val="auto"/>
                <w:sz w:val="21"/>
                <w:highlight w:val="none"/>
              </w:rPr>
            </w:pPr>
            <w:r>
              <w:rPr>
                <w:rFonts w:hint="eastAsia" w:ascii="宋体" w:hAnsi="宋体" w:cs="宋体"/>
                <w:color w:val="auto"/>
                <w:sz w:val="21"/>
                <w:highlight w:val="none"/>
              </w:rPr>
              <w:t xml:space="preserve">招标代理机构</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中招互连项目管理（苏州）有限公司</w:t>
            </w:r>
            <w:r/>
          </w:p>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地址：苏州市吴江区松陵街道鲈乡南路2255号4楼</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邮编：215200</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电话：0512-63800001</w:t>
            </w:r>
            <w:r/>
          </w:p>
          <w:p>
            <w:pPr>
              <w:jc w:val="left"/>
              <w:spacing w:line="360" w:lineRule="auto"/>
              <w:rPr>
                <w:rFonts w:ascii="宋体" w:hAnsi="宋体" w:cs="宋体"/>
                <w:color w:val="auto"/>
                <w:highlight w:val="none"/>
              </w:rPr>
            </w:pPr>
            <w:r>
              <w:rPr>
                <w:rFonts w:hint="eastAsia" w:ascii="宋体" w:hAnsi="宋体" w:cs="宋体"/>
                <w:color w:val="auto"/>
                <w:szCs w:val="21"/>
                <w:highlight w:val="none"/>
                <w:lang w:val="zh-CN"/>
              </w:rPr>
              <w:t xml:space="preserve">联系人：王琤、钱予淳、王雪娇、丁飞</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6</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widowControl/>
              <w:rPr>
                <w:rFonts w:hint="eastAsia" w:ascii="宋体" w:hAnsi="宋体" w:eastAsia="宋体" w:cs="宋体"/>
                <w:color w:val="auto"/>
                <w:szCs w:val="21"/>
                <w:highlight w:val="none"/>
                <w:shd w:val="clear" w:color="auto" w:fill="ffffff"/>
                <w:lang w:val="zh-CN" w:eastAsia="zh-CN"/>
              </w:rPr>
            </w:pPr>
            <w:r>
              <w:rPr>
                <w:rFonts w:hint="eastAsia" w:ascii="宋体" w:hAnsi="宋体" w:cs="宋体"/>
                <w:color w:val="auto"/>
                <w:szCs w:val="21"/>
                <w:highlight w:val="none"/>
                <w:shd w:val="clear" w:color="auto" w:fill="ffffff"/>
                <w:lang w:eastAsia="zh-CN"/>
              </w:rPr>
              <w:t xml:space="preserve">招标人</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widowControl/>
              <w:rPr>
                <w:rFonts w:hint="eastAsia" w:ascii="宋体" w:hAnsi="宋体" w:cs="宋体"/>
                <w:color w:val="auto"/>
                <w:szCs w:val="21"/>
                <w:highlight w:val="none"/>
                <w:shd w:val="clear" w:color="auto" w:fill="ffffff"/>
                <w:lang w:eastAsia="zh-CN"/>
              </w:rPr>
            </w:pPr>
            <w:r>
              <w:rPr>
                <w:rFonts w:hint="eastAsia" w:ascii="宋体" w:hAnsi="宋体" w:cs="宋体"/>
                <w:color w:val="auto"/>
                <w:szCs w:val="21"/>
                <w:highlight w:val="none"/>
                <w:shd w:val="clear" w:color="auto" w:fill="ffffff"/>
                <w:lang w:eastAsia="zh-CN"/>
              </w:rPr>
              <w:t xml:space="preserve">苏州市吴江区盛泽镇人民政府（苏州市吴江区盛泽镇建设管理办公室）</w:t>
            </w:r>
            <w:r/>
          </w:p>
          <w:p>
            <w:pPr>
              <w:jc w:val="left"/>
              <w:spacing w:line="360" w:lineRule="auto"/>
              <w:widowControl/>
              <w:rPr>
                <w:rFonts w:hint="eastAsia" w:ascii="宋体" w:hAnsi="宋体" w:eastAsia="宋体" w:cs="宋体"/>
                <w:color w:val="auto"/>
                <w:szCs w:val="21"/>
                <w:highlight w:val="none"/>
                <w:shd w:val="clear" w:color="auto" w:fill="ffffff"/>
                <w:lang w:eastAsia="zh-CN"/>
              </w:rPr>
            </w:pPr>
            <w:r>
              <w:rPr>
                <w:rFonts w:hint="eastAsia" w:ascii="宋体" w:hAnsi="宋体" w:cs="宋体"/>
                <w:color w:val="auto"/>
                <w:szCs w:val="21"/>
                <w:highlight w:val="none"/>
                <w:shd w:val="clear" w:color="auto" w:fill="ffffff"/>
              </w:rPr>
              <w:t xml:space="preserve">地址：</w:t>
            </w:r>
            <w:r>
              <w:rPr>
                <w:rFonts w:hint="eastAsia" w:ascii="宋体" w:hAnsi="宋体" w:cs="宋体"/>
                <w:color w:val="auto"/>
                <w:szCs w:val="21"/>
                <w:highlight w:val="none"/>
                <w:shd w:val="clear" w:color="auto" w:fill="ffffff"/>
                <w:lang w:eastAsia="zh-CN"/>
              </w:rPr>
              <w:t xml:space="preserve">苏州市吴江区盛泽镇舜湖西路2099号</w:t>
            </w:r>
            <w:r/>
          </w:p>
          <w:p>
            <w:pPr>
              <w:jc w:val="left"/>
              <w:spacing w:line="360" w:lineRule="auto"/>
              <w:widowControl/>
              <w:rPr>
                <w:rFonts w:ascii="宋体" w:hAnsi="宋体" w:eastAsia="宋体" w:cs="宋体"/>
                <w:color w:val="auto"/>
                <w:szCs w:val="21"/>
                <w:highlight w:val="none"/>
                <w:shd w:val="clear" w:color="auto" w:fill="ffffff"/>
                <w:lang w:val="en-US" w:eastAsia="zh-CN"/>
              </w:rPr>
            </w:pPr>
            <w:r>
              <w:rPr>
                <w:rFonts w:hint="eastAsia" w:ascii="宋体" w:hAnsi="宋体" w:cs="宋体"/>
                <w:color w:val="auto"/>
                <w:szCs w:val="21"/>
                <w:highlight w:val="none"/>
                <w:shd w:val="clear" w:color="auto" w:fill="ffffff"/>
              </w:rPr>
              <w:t xml:space="preserve">联系人：</w:t>
            </w:r>
            <w:r>
              <w:rPr>
                <w:rFonts w:hint="eastAsia" w:ascii="宋体" w:hAnsi="宋体" w:cs="宋体"/>
                <w:color w:val="auto"/>
                <w:szCs w:val="21"/>
                <w:highlight w:val="none"/>
                <w:shd w:val="clear" w:color="auto" w:fill="ffffff"/>
                <w:lang w:eastAsia="zh-CN"/>
              </w:rPr>
              <w:t xml:space="preserve">胡斌</w:t>
            </w:r>
            <w:r/>
          </w:p>
          <w:p>
            <w:pPr>
              <w:jc w:val="left"/>
              <w:spacing w:line="360" w:lineRule="auto"/>
              <w:widowControl/>
              <w:rPr>
                <w:rFonts w:hint="eastAsia" w:ascii="宋体" w:hAnsi="宋体" w:eastAsia="宋体" w:cs="宋体"/>
                <w:color w:val="auto"/>
                <w:szCs w:val="21"/>
                <w:highlight w:val="none"/>
                <w:shd w:val="clear" w:color="auto" w:fill="ffffff"/>
                <w:lang w:eastAsia="zh-CN"/>
              </w:rPr>
            </w:pPr>
            <w:r>
              <w:rPr>
                <w:rFonts w:hint="eastAsia" w:ascii="宋体" w:hAnsi="宋体" w:cs="宋体"/>
                <w:color w:val="auto"/>
                <w:szCs w:val="21"/>
                <w:highlight w:val="none"/>
                <w:shd w:val="clear" w:color="auto" w:fill="ffffff"/>
              </w:rPr>
              <w:t xml:space="preserve">联系电话：</w:t>
            </w:r>
            <w:r>
              <w:rPr>
                <w:rFonts w:hint="eastAsia" w:ascii="宋体" w:hAnsi="宋体" w:cs="宋体"/>
                <w:bCs/>
                <w:color w:val="auto"/>
                <w:szCs w:val="21"/>
                <w:highlight w:val="none"/>
                <w:lang w:eastAsia="zh-CN"/>
              </w:rPr>
              <w:t xml:space="preserve">0512-63959417</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7</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投标文件组成</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详见招标文件第二章</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8</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获取招标文件</w:t>
            </w:r>
            <w:r/>
          </w:p>
          <w:p>
            <w:pPr>
              <w:jc w:val="center"/>
              <w:spacing w:line="360" w:lineRule="auto"/>
              <w:rPr>
                <w:rFonts w:ascii="宋体" w:hAnsi="宋体" w:cs="宋体"/>
                <w:color w:val="auto"/>
                <w:highlight w:val="none"/>
              </w:rPr>
            </w:pPr>
            <w:r>
              <w:rPr>
                <w:rFonts w:hint="eastAsia" w:ascii="宋体" w:hAnsi="宋体" w:cs="宋体"/>
                <w:color w:val="auto"/>
                <w:szCs w:val="21"/>
                <w:highlight w:val="none"/>
              </w:rPr>
              <w:t xml:space="preserve">时间</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rPr>
                <w:rFonts w:ascii="宋体" w:hAnsi="宋体" w:cs="宋体"/>
                <w:color w:val="auto"/>
                <w:highlight w:val="none"/>
              </w:rPr>
            </w:pPr>
            <w:r>
              <w:rPr>
                <w:rFonts w:hint="eastAsia" w:ascii="宋体" w:hAnsi="宋体" w:cs="宋体"/>
                <w:color w:val="auto"/>
                <w:szCs w:val="21"/>
                <w:highlight w:val="none"/>
              </w:rPr>
              <w:t xml:space="preserve">自公告发布之日起5个工作日</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9</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投标文件网上</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提交截止时间</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2026年7月</w:t>
            </w:r>
            <w:r>
              <w:rPr>
                <w:rFonts w:hint="eastAsia" w:ascii="宋体" w:hAnsi="宋体" w:cs="宋体"/>
                <w:color w:val="auto"/>
                <w:szCs w:val="21"/>
                <w:highlight w:val="none"/>
                <w:lang w:eastAsia="zh-CN"/>
              </w:rPr>
              <w:t xml:space="preserve">3</w:t>
            </w:r>
            <w:r>
              <w:rPr>
                <w:rFonts w:hint="eastAsia" w:ascii="宋体" w:hAnsi="宋体" w:cs="宋体"/>
                <w:color w:val="auto"/>
                <w:szCs w:val="21"/>
                <w:highlight w:val="none"/>
                <w:lang w:eastAsia="zh-CN"/>
              </w:rPr>
              <w:t xml:space="preserve">0</w:t>
            </w:r>
            <w:r>
              <w:rPr>
                <w:rFonts w:hint="eastAsia" w:ascii="宋体" w:hAnsi="宋体" w:cs="宋体"/>
                <w:color w:val="auto"/>
                <w:szCs w:val="21"/>
                <w:highlight w:val="none"/>
                <w:lang w:eastAsia="zh-CN"/>
              </w:rPr>
              <w:t xml:space="preserve">日</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：30（北京时间）</w:t>
            </w:r>
            <w:r/>
          </w:p>
          <w:p>
            <w:pPr>
              <w:pStyle w:val="729"/>
              <w:ind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投标文件必须在截止时间前完成提交（上传），逾期提交（上传）的投标文件恕不接受。</w:t>
            </w:r>
            <w:r/>
          </w:p>
        </w:tc>
      </w:tr>
      <w:tr>
        <w:trPr>
          <w:jc w:val="center"/>
          <w:trHeight w:val="2035"/>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10</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开标时间</w:t>
            </w:r>
            <w:r/>
          </w:p>
          <w:p>
            <w:pPr>
              <w:jc w:val="center"/>
              <w:spacing w:line="360" w:lineRule="auto"/>
              <w:rPr>
                <w:rFonts w:ascii="宋体" w:hAnsi="宋体" w:cs="宋体"/>
                <w:color w:val="auto"/>
                <w:highlight w:val="none"/>
              </w:rPr>
            </w:pPr>
            <w:r>
              <w:rPr>
                <w:rFonts w:hint="eastAsia" w:ascii="宋体" w:hAnsi="宋体" w:cs="宋体"/>
                <w:color w:val="auto"/>
                <w:szCs w:val="21"/>
                <w:highlight w:val="none"/>
              </w:rPr>
              <w:t xml:space="preserve">开标地点</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2026年7月</w:t>
            </w:r>
            <w:r>
              <w:rPr>
                <w:rFonts w:hint="eastAsia" w:ascii="宋体" w:hAnsi="宋体" w:cs="宋体"/>
                <w:color w:val="auto"/>
                <w:szCs w:val="21"/>
                <w:highlight w:val="none"/>
                <w:lang w:eastAsia="zh-CN"/>
              </w:rPr>
              <w:t xml:space="preserve">3</w:t>
            </w:r>
            <w:r>
              <w:rPr>
                <w:rFonts w:hint="eastAsia" w:ascii="宋体" w:hAnsi="宋体" w:cs="宋体"/>
                <w:color w:val="auto"/>
                <w:szCs w:val="21"/>
                <w:highlight w:val="none"/>
                <w:lang w:eastAsia="zh-CN"/>
              </w:rPr>
              <w:t xml:space="preserve">0</w:t>
            </w:r>
            <w:r>
              <w:rPr>
                <w:rFonts w:hint="eastAsia" w:ascii="宋体" w:hAnsi="宋体" w:cs="宋体"/>
                <w:color w:val="auto"/>
                <w:szCs w:val="21"/>
                <w:highlight w:val="none"/>
                <w:lang w:eastAsia="zh-CN"/>
              </w:rPr>
              <w:t xml:space="preserve">日</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：30（北京时间）</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“苏采云”系统（网址：http://jszfcg.jsczt.cn/）</w:t>
            </w:r>
            <w:r/>
          </w:p>
          <w:p>
            <w:pPr>
              <w:jc w:val="left"/>
              <w:spacing w:line="360" w:lineRule="auto"/>
              <w:rPr>
                <w:rFonts w:ascii="宋体" w:hAnsi="宋体" w:cs="宋体"/>
                <w:color w:val="auto"/>
                <w:highlight w:val="none"/>
              </w:rPr>
            </w:pPr>
            <w:r>
              <w:rPr>
                <w:rFonts w:hint="eastAsia" w:ascii="宋体" w:hAnsi="宋体" w:cs="宋体"/>
                <w:b/>
                <w:color w:val="auto"/>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11</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评标时间</w:t>
            </w:r>
            <w:r/>
          </w:p>
          <w:p>
            <w:pPr>
              <w:jc w:val="center"/>
              <w:spacing w:line="360" w:lineRule="auto"/>
              <w:rPr>
                <w:rFonts w:ascii="宋体" w:hAnsi="宋体" w:cs="宋体"/>
                <w:color w:val="auto"/>
                <w:szCs w:val="20"/>
                <w:highlight w:val="none"/>
              </w:rPr>
            </w:pPr>
            <w:r>
              <w:rPr>
                <w:rFonts w:hint="eastAsia" w:ascii="宋体" w:hAnsi="宋体" w:cs="宋体"/>
                <w:color w:val="auto"/>
                <w:szCs w:val="21"/>
                <w:highlight w:val="none"/>
              </w:rPr>
              <w:t xml:space="preserve">评标地点</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2026年7月</w:t>
            </w:r>
            <w:r>
              <w:rPr>
                <w:rFonts w:hint="eastAsia" w:ascii="宋体" w:hAnsi="宋体" w:cs="宋体"/>
                <w:color w:val="auto"/>
                <w:szCs w:val="21"/>
                <w:highlight w:val="none"/>
                <w:lang w:eastAsia="zh-CN"/>
              </w:rPr>
              <w:t xml:space="preserve">3</w:t>
            </w:r>
            <w:r>
              <w:rPr>
                <w:rFonts w:hint="eastAsia" w:ascii="宋体" w:hAnsi="宋体" w:cs="宋体"/>
                <w:color w:val="auto"/>
                <w:szCs w:val="21"/>
                <w:highlight w:val="none"/>
                <w:lang w:eastAsia="zh-CN"/>
              </w:rPr>
              <w:t xml:space="preserve">0</w:t>
            </w:r>
            <w:r>
              <w:rPr>
                <w:rFonts w:hint="eastAsia" w:ascii="宋体" w:hAnsi="宋体" w:cs="宋体"/>
                <w:color w:val="auto"/>
                <w:szCs w:val="21"/>
                <w:highlight w:val="none"/>
                <w:lang w:eastAsia="zh-CN"/>
              </w:rPr>
              <w:t xml:space="preserve">日</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：30（北京时间）</w:t>
            </w:r>
            <w:r/>
          </w:p>
          <w:p>
            <w:pPr>
              <w:jc w:val="left"/>
              <w:spacing w:line="360" w:lineRule="auto"/>
              <w:rPr>
                <w:rFonts w:ascii="宋体" w:hAnsi="宋体" w:cs="宋体"/>
                <w:color w:val="auto"/>
                <w:highlight w:val="none"/>
              </w:rPr>
            </w:pPr>
            <w:r>
              <w:rPr>
                <w:rFonts w:hint="eastAsia" w:ascii="宋体" w:hAnsi="宋体" w:cs="宋体"/>
                <w:color w:val="auto"/>
                <w:szCs w:val="21"/>
                <w:highlight w:val="none"/>
              </w:rPr>
              <w:t xml:space="preserve">苏州市公共资源交易中心吴江分中心（吴江区松陵镇开平路998号3楼）</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12</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投标文件份数</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本项目采用电子投标文件，投标人按照招标文件要求制作上传电子投标文件，投标人无需提供纸质投标文件。</w:t>
            </w:r>
            <w:r/>
          </w:p>
          <w:p>
            <w:pPr>
              <w:spacing w:line="360" w:lineRule="auto"/>
              <w:rPr>
                <w:rFonts w:ascii="宋体" w:hAnsi="宋体" w:cs="宋体"/>
                <w:color w:val="auto"/>
                <w:highlight w:val="none"/>
              </w:rPr>
            </w:pPr>
            <w:r>
              <w:rPr>
                <w:rFonts w:hint="eastAsia" w:ascii="宋体" w:hAnsi="宋体" w:cs="宋体"/>
                <w:color w:val="auto"/>
                <w:highlight w:val="none"/>
              </w:rPr>
              <w:t xml:space="preserve">中标后5个工作日内，</w:t>
            </w:r>
            <w:r>
              <w:rPr>
                <w:rFonts w:hint="eastAsia" w:ascii="宋体" w:hAnsi="宋体" w:cs="宋体"/>
                <w:color w:val="auto"/>
                <w:highlight w:val="none"/>
                <w:lang w:eastAsia="zh-CN"/>
              </w:rPr>
              <w:t xml:space="preserve">中标人</w:t>
            </w:r>
            <w:r>
              <w:rPr>
                <w:rFonts w:hint="eastAsia" w:ascii="宋体" w:hAnsi="宋体" w:cs="宋体"/>
                <w:color w:val="auto"/>
                <w:highlight w:val="none"/>
              </w:rPr>
              <w:t xml:space="preserve">向招标代理机构提供与电子投标文件内容一致的纸质投标文件两份。</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szCs w:val="21"/>
                <w:highlight w:val="none"/>
              </w:rPr>
              <w:t xml:space="preserve">13</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szCs w:val="21"/>
                <w:highlight w:val="none"/>
              </w:rPr>
              <w:t xml:space="preserve">投标报价本位币</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rPr>
                <w:rFonts w:ascii="宋体" w:hAnsi="宋体" w:cs="宋体"/>
                <w:color w:val="auto"/>
                <w:highlight w:val="none"/>
              </w:rPr>
            </w:pPr>
            <w:r>
              <w:rPr>
                <w:rFonts w:hint="eastAsia" w:ascii="宋体" w:hAnsi="宋体" w:cs="宋体"/>
                <w:color w:val="auto"/>
                <w:szCs w:val="21"/>
                <w:highlight w:val="none"/>
              </w:rPr>
              <w:t xml:space="preserve">人民币</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szCs w:val="21"/>
                <w:highlight w:val="none"/>
              </w:rPr>
              <w:t xml:space="preserve">14</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szCs w:val="21"/>
                <w:highlight w:val="none"/>
              </w:rPr>
              <w:t xml:space="preserve">履约保证金</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rPr>
                <w:rFonts w:ascii="宋体" w:hAnsi="宋体" w:cs="宋体"/>
                <w:color w:val="auto"/>
                <w:highlight w:val="none"/>
              </w:rPr>
            </w:pPr>
            <w:r>
              <w:rPr>
                <w:rFonts w:hint="eastAsia" w:ascii="宋体" w:hAnsi="宋体" w:cs="宋体"/>
                <w:color w:val="auto"/>
                <w:highlight w:val="none"/>
                <w:lang w:val="en-US" w:eastAsia="zh-CN"/>
              </w:rPr>
              <w:t xml:space="preserve">不收取</w:t>
            </w:r>
            <w:r>
              <w:rPr>
                <w:rFonts w:hint="eastAsia" w:ascii="宋体" w:hAnsi="宋体" w:cs="宋体"/>
                <w:color w:val="auto"/>
                <w:highlight w:val="none"/>
              </w:rPr>
              <w:t xml:space="preserve">。按照《江苏省财政厅国家金融监管总局江苏监管局江苏省地方金融监督管理局关于在全省政府采购领域推行电子履约保函（保险）的通知》和相关法律法规规定，</w:t>
            </w:r>
            <w:r>
              <w:rPr>
                <w:rFonts w:hint="eastAsia" w:ascii="宋体" w:hAnsi="宋体" w:cs="宋体"/>
                <w:color w:val="auto"/>
                <w:highlight w:val="none"/>
                <w:lang w:eastAsia="zh-CN"/>
              </w:rPr>
              <w:t xml:space="preserve">招标人</w:t>
            </w:r>
            <w:r>
              <w:rPr>
                <w:rFonts w:hint="eastAsia" w:ascii="宋体" w:hAnsi="宋体" w:cs="宋体"/>
                <w:color w:val="auto"/>
                <w:highlight w:val="none"/>
              </w:rPr>
              <w:t xml:space="preserve">如向中标（成交）供应商收取履约保证金的，供应商可以以履约保函（保险）的形式代替提供履约保证金。</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szCs w:val="21"/>
                <w:highlight w:val="none"/>
              </w:rPr>
              <w:t xml:space="preserve">15</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szCs w:val="21"/>
                <w:highlight w:val="none"/>
              </w:rPr>
              <w:t xml:space="preserve">中标通知书</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pStyle w:val="900"/>
              <w:ind w:firstLine="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确定出中标人后，采购代理机构在法定时间内向中标人发出中标通知书。中标通知书将成为合同的组成部分。</w:t>
            </w:r>
            <w:r/>
          </w:p>
          <w:p>
            <w:pPr>
              <w:pStyle w:val="900"/>
              <w:ind w:firstLine="0"/>
              <w:spacing w:line="360" w:lineRule="auto"/>
              <w:rPr>
                <w:rFonts w:ascii="宋体" w:hAnsi="宋体" w:cs="宋体"/>
                <w:color w:val="auto"/>
                <w:highlight w:val="none"/>
              </w:rPr>
            </w:pPr>
            <w:r>
              <w:rPr>
                <w:rFonts w:hint="eastAsia" w:ascii="宋体" w:hAnsi="宋体" w:cs="宋体"/>
                <w:b/>
                <w:color w:val="auto"/>
                <w:szCs w:val="21"/>
                <w:highlight w:val="none"/>
              </w:rPr>
              <w:t xml:space="preserve">请中标人在中标结果公告届满之日起30日内，使用CA证书登录“苏采云”系统及时下载中标通知书。</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16</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lang w:eastAsia="zh-CN"/>
              </w:rPr>
              <w:t xml:space="preserve">代理服务费</w:t>
            </w:r>
            <w:r>
              <w:rPr>
                <w:rFonts w:hint="eastAsia" w:ascii="宋体" w:hAnsi="宋体" w:cs="宋体"/>
                <w:color w:val="auto"/>
                <w:highlight w:val="none"/>
                <w:lang w:val="en-US" w:eastAsia="zh-CN"/>
              </w:rPr>
              <w:t xml:space="preserve">及评委费</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代理服务费：</w:t>
            </w:r>
            <w:r/>
          </w:p>
          <w:p>
            <w:pPr>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为便于预算管理，本项目代理服务费由中标人支付，招标人已通过吴江区中介超市确定本项目代理服务费金额为52800元，各标段中标单位在领取中标通知书时按各标段比例一次性付清。</w:t>
            </w:r>
            <w:r/>
          </w:p>
          <w:p>
            <w:pPr>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中标人缴纳代理服务费时，如需增值税专用发票的，则须提供有关信息资料。</w:t>
            </w:r>
            <w:r/>
          </w:p>
          <w:p>
            <w:pPr>
              <w:spacing w:line="360" w:lineRule="auto"/>
              <w:rPr>
                <w:rFonts w:hint="default" w:eastAsia="宋体"/>
                <w:color w:val="auto"/>
                <w:highlight w:val="none"/>
                <w:lang w:val="en-US" w:eastAsia="zh-CN"/>
              </w:rPr>
            </w:pPr>
            <w:r>
              <w:rPr>
                <w:rFonts w:hint="eastAsia" w:ascii="宋体" w:hAnsi="宋体" w:cs="宋体"/>
                <w:color w:val="auto"/>
                <w:highlight w:val="none"/>
                <w:lang w:val="en-US" w:eastAsia="zh-CN"/>
              </w:rPr>
              <w:t xml:space="preserve">评委费：招标人在开标结束后30后工作日内向评审专家支付</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17</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评分标准</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按招标文件。</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18</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评标方法</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综合评分法。</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19</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相关账号</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lang w:eastAsia="zh-CN"/>
              </w:rPr>
              <w:t xml:space="preserve">代理服务费</w:t>
            </w:r>
            <w:r>
              <w:rPr>
                <w:rFonts w:hint="eastAsia" w:ascii="宋体" w:hAnsi="宋体" w:cs="宋体"/>
                <w:color w:val="auto"/>
                <w:highlight w:val="none"/>
              </w:rPr>
              <w:t xml:space="preserve">交纳账号： </w:t>
            </w:r>
            <w:r/>
          </w:p>
          <w:p>
            <w:pPr>
              <w:spacing w:line="360" w:lineRule="auto"/>
              <w:rPr>
                <w:rFonts w:hint="eastAsia" w:ascii="宋体" w:hAnsi="宋体" w:eastAsia="宋体" w:cs="宋体"/>
                <w:bCs/>
                <w:color w:val="auto"/>
                <w:highlight w:val="none"/>
                <w:lang w:eastAsia="zh-CN"/>
              </w:rPr>
            </w:pPr>
            <w:r>
              <w:rPr>
                <w:rFonts w:hint="eastAsia" w:ascii="宋体" w:hAnsi="宋体" w:cs="宋体"/>
                <w:color w:val="auto"/>
                <w:highlight w:val="none"/>
              </w:rPr>
              <w:t xml:space="preserve">账户名：</w:t>
            </w:r>
            <w:r>
              <w:rPr>
                <w:rFonts w:hint="eastAsia" w:ascii="宋体" w:hAnsi="宋体" w:cs="宋体"/>
                <w:bCs/>
                <w:color w:val="auto"/>
                <w:highlight w:val="none"/>
                <w:lang w:eastAsia="zh-CN"/>
              </w:rPr>
              <w:t xml:space="preserve">中招互连项目管理（苏州）有限公司</w:t>
            </w:r>
            <w:r/>
          </w:p>
          <w:p>
            <w:pPr>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开户行：</w:t>
            </w:r>
            <w:r>
              <w:rPr>
                <w:rFonts w:hint="eastAsia" w:ascii="宋体" w:hAnsi="宋体" w:cs="宋体"/>
                <w:color w:val="auto"/>
                <w:highlight w:val="none"/>
                <w:lang w:eastAsia="zh-CN"/>
              </w:rPr>
              <w:t xml:space="preserve">招商银行股份有限公司苏州时代广场支行</w:t>
            </w:r>
            <w:r/>
          </w:p>
          <w:p>
            <w:pPr>
              <w:jc w:val="left"/>
              <w:spacing w:line="360" w:lineRule="auto"/>
              <w:rPr>
                <w:rFonts w:hint="eastAsia" w:ascii="宋体" w:hAnsi="宋体" w:eastAsia="宋体" w:cs="宋体"/>
                <w:color w:val="auto"/>
                <w:szCs w:val="21"/>
                <w:highlight w:val="none"/>
                <w:lang w:val="zh-CN" w:eastAsia="zh-CN"/>
              </w:rPr>
            </w:pPr>
            <w:r>
              <w:rPr>
                <w:rFonts w:hint="eastAsia" w:ascii="宋体" w:hAnsi="宋体" w:cs="宋体"/>
                <w:color w:val="auto"/>
                <w:highlight w:val="none"/>
              </w:rPr>
              <w:t xml:space="preserve">账　号：</w:t>
            </w:r>
            <w:r>
              <w:rPr>
                <w:rFonts w:hint="eastAsia" w:ascii="宋体" w:hAnsi="宋体" w:cs="宋体"/>
                <w:color w:val="auto"/>
                <w:highlight w:val="none"/>
                <w:lang w:eastAsia="zh-CN"/>
              </w:rPr>
              <w:t xml:space="preserve">512918085210002</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20</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pStyle w:val="895"/>
              <w:ind w:firstLine="0"/>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导致无效</w:t>
            </w:r>
            <w:r/>
          </w:p>
          <w:p>
            <w:pPr>
              <w:jc w:val="center"/>
              <w:spacing w:line="360" w:lineRule="auto"/>
              <w:rPr>
                <w:rFonts w:ascii="宋体" w:hAnsi="宋体" w:cs="宋体"/>
                <w:color w:val="auto"/>
                <w:highlight w:val="none"/>
              </w:rPr>
            </w:pPr>
            <w:r>
              <w:rPr>
                <w:rFonts w:hint="eastAsia" w:ascii="宋体" w:hAnsi="宋体" w:cs="宋体"/>
                <w:color w:val="auto"/>
                <w:szCs w:val="21"/>
                <w:highlight w:val="none"/>
              </w:rPr>
              <w:t xml:space="preserve">投标因素</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投标人存在下列情况之一的，投标无效：</w:t>
            </w:r>
            <w:r/>
          </w:p>
          <w:p>
            <w:pPr>
              <w:jc w:val="left"/>
              <w:spacing w:line="360" w:lineRule="auto"/>
              <w:rPr>
                <w:rFonts w:ascii="宋体" w:hAnsi="宋体" w:cs="宋体"/>
                <w:color w:val="auto"/>
                <w:highlight w:val="none"/>
                <w:lang w:val="zh-CN"/>
              </w:rPr>
            </w:pPr>
            <w:r>
              <w:rPr>
                <w:rFonts w:hint="eastAsia" w:ascii="宋体" w:hAnsi="宋体" w:cs="宋体"/>
                <w:color w:val="auto"/>
                <w:highlight w:val="none"/>
              </w:rPr>
              <w:t xml:space="preserve">1.</w:t>
            </w:r>
            <w:r>
              <w:rPr>
                <w:rFonts w:hint="eastAsia" w:ascii="宋体" w:hAnsi="宋体" w:cs="宋体"/>
                <w:color w:val="auto"/>
                <w:highlight w:val="none"/>
                <w:lang w:val="zh-CN"/>
              </w:rPr>
              <w:t xml:space="preserve">投标文件未按招标文件要求签署、盖章的；</w:t>
            </w:r>
            <w:r/>
          </w:p>
          <w:p>
            <w:pPr>
              <w:jc w:val="left"/>
              <w:spacing w:line="360" w:lineRule="auto"/>
              <w:rPr>
                <w:rFonts w:ascii="宋体" w:hAnsi="宋体" w:cs="宋体"/>
                <w:color w:val="auto"/>
                <w:highlight w:val="none"/>
                <w:lang w:val="zh-CN"/>
              </w:rPr>
            </w:pPr>
            <w:r>
              <w:rPr>
                <w:rFonts w:hint="eastAsia" w:ascii="宋体" w:hAnsi="宋体" w:cs="宋体"/>
                <w:color w:val="auto"/>
                <w:highlight w:val="none"/>
              </w:rPr>
              <w:t xml:space="preserve">2.</w:t>
            </w:r>
            <w:r>
              <w:rPr>
                <w:rFonts w:hint="eastAsia" w:ascii="宋体" w:hAnsi="宋体" w:cs="宋体"/>
                <w:color w:val="auto"/>
                <w:highlight w:val="none"/>
                <w:lang w:val="zh-CN"/>
              </w:rPr>
              <w:t xml:space="preserve">不具备招标文件中规定的资格要求的；</w:t>
            </w:r>
            <w:r/>
          </w:p>
          <w:p>
            <w:pPr>
              <w:jc w:val="left"/>
              <w:spacing w:line="360" w:lineRule="auto"/>
              <w:rPr>
                <w:rFonts w:ascii="宋体" w:hAnsi="宋体" w:cs="宋体"/>
                <w:color w:val="auto"/>
                <w:highlight w:val="none"/>
                <w:lang w:val="zh-CN"/>
              </w:rPr>
            </w:pPr>
            <w:r>
              <w:rPr>
                <w:rFonts w:hint="eastAsia" w:ascii="宋体" w:hAnsi="宋体" w:cs="宋体"/>
                <w:color w:val="auto"/>
                <w:highlight w:val="none"/>
              </w:rPr>
              <w:t xml:space="preserve">3.</w:t>
            </w:r>
            <w:r>
              <w:rPr>
                <w:rFonts w:hint="eastAsia" w:ascii="宋体" w:hAnsi="宋体" w:cs="宋体"/>
                <w:color w:val="auto"/>
                <w:highlight w:val="none"/>
                <w:lang w:val="zh-CN"/>
              </w:rPr>
              <w:t xml:space="preserve">报价超过招标文件中规定的预算金额（总预算和单项预算）或者最高限价的；</w:t>
            </w:r>
            <w:r/>
          </w:p>
          <w:p>
            <w:pPr>
              <w:jc w:val="left"/>
              <w:spacing w:line="360" w:lineRule="auto"/>
              <w:rPr>
                <w:rFonts w:ascii="宋体" w:hAnsi="宋体" w:cs="宋体"/>
                <w:color w:val="auto"/>
                <w:highlight w:val="none"/>
                <w:lang w:val="zh-CN"/>
              </w:rPr>
            </w:pPr>
            <w:r>
              <w:rPr>
                <w:rFonts w:hint="eastAsia" w:ascii="宋体" w:hAnsi="宋体" w:cs="宋体"/>
                <w:color w:val="auto"/>
                <w:highlight w:val="none"/>
              </w:rPr>
              <w:t xml:space="preserve">4.</w:t>
            </w:r>
            <w:r>
              <w:rPr>
                <w:rFonts w:hint="eastAsia" w:ascii="宋体" w:hAnsi="宋体" w:cs="宋体"/>
                <w:color w:val="auto"/>
                <w:highlight w:val="none"/>
                <w:lang w:val="zh-CN"/>
              </w:rPr>
              <w:t xml:space="preserve">投标文件含有招标人不能接受的附加条件的；</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5.不同投标（响应）文件制作机器码一致的；</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6.</w:t>
            </w:r>
            <w:r>
              <w:rPr>
                <w:rFonts w:hint="eastAsia" w:ascii="宋体" w:hAnsi="宋体" w:cs="宋体"/>
                <w:color w:val="auto"/>
                <w:highlight w:val="none"/>
                <w:lang w:val="zh-CN"/>
              </w:rPr>
              <w:t xml:space="preserve">法律、法规和招标文件规定的其他无效情形。</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21</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szCs w:val="21"/>
                <w:highlight w:val="none"/>
                <w:lang w:val="zh-CN"/>
              </w:rPr>
              <w:t xml:space="preserve">导致废标因素</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出现下列情形之一的，为废标：</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符合专业条件的供应商或者对招标文件作实质响应的供应商不足三家的；</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出现影响采购公正的违法、违规行为的；</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投标人的报价均超过了采购预算（总预算和单项预算）</w:t>
            </w:r>
            <w:r>
              <w:rPr>
                <w:rFonts w:hint="eastAsia" w:ascii="宋体" w:hAnsi="宋体" w:cs="宋体"/>
                <w:color w:val="auto"/>
                <w:highlight w:val="none"/>
                <w:lang w:val="zh-CN"/>
              </w:rPr>
              <w:t xml:space="preserve">或者最高限价的</w:t>
            </w:r>
            <w:r>
              <w:rPr>
                <w:rFonts w:hint="eastAsia" w:ascii="宋体" w:hAnsi="宋体" w:cs="宋体"/>
                <w:color w:val="auto"/>
                <w:szCs w:val="21"/>
                <w:highlight w:val="none"/>
                <w:lang w:val="zh-CN"/>
              </w:rPr>
              <w:t xml:space="preserve">，招标人不能支付的； </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因重大变故，采购任务取消的。</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22</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是否接受联合体投标</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不接受</w:t>
            </w:r>
            <w:r/>
          </w:p>
        </w:tc>
      </w:tr>
    </w:tbl>
    <w:p>
      <w:pPr>
        <w:pStyle w:val="896"/>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896"/>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896"/>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896"/>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896"/>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896"/>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jc w:val="center"/>
        <w:pageBreakBefore/>
        <w:spacing w:line="360" w:lineRule="auto"/>
        <w:tabs>
          <w:tab w:val="left" w:pos="315" w:leader="none"/>
          <w:tab w:val="center" w:pos="4153" w:leader="none"/>
        </w:tabs>
        <w:rPr>
          <w:rFonts w:ascii="宋体" w:hAnsi="宋体" w:cs="宋体"/>
          <w:b/>
          <w:color w:val="auto"/>
          <w:sz w:val="52"/>
          <w:szCs w:val="52"/>
          <w:highlight w:val="none"/>
        </w:rPr>
      </w:pPr>
      <w:r>
        <w:rPr>
          <w:rFonts w:hint="eastAsia" w:ascii="宋体" w:hAnsi="宋体" w:cs="宋体"/>
          <w:b/>
          <w:color w:val="auto"/>
          <w:sz w:val="52"/>
          <w:szCs w:val="52"/>
          <w:highlight w:val="none"/>
        </w:rPr>
        <w:t xml:space="preserve">目    录</w:t>
      </w:r>
      <w:r/>
    </w:p>
    <w:p>
      <w:pPr>
        <w:pStyle w:val="892"/>
        <w:ind w:firstLine="360"/>
        <w:spacing w:line="360" w:lineRule="auto"/>
        <w:tabs>
          <w:tab w:val="right" w:pos="8302" w:leader="dot"/>
        </w:tabs>
        <w:rPr>
          <w:rFonts w:ascii="宋体" w:hAnsi="宋体" w:eastAsia="宋体" w:cs="宋体"/>
          <w:color w:val="auto"/>
          <w:sz w:val="36"/>
          <w:szCs w:val="24"/>
          <w:highlight w:val="none"/>
        </w:rPr>
      </w:pPr>
      <w:r>
        <w:rPr>
          <w:rFonts w:ascii="宋体" w:hAnsi="宋体" w:eastAsia="宋体" w:cs="宋体"/>
          <w:color w:val="auto"/>
          <w:sz w:val="36"/>
          <w:szCs w:val="24"/>
          <w:highlight w:val="none"/>
        </w:rPr>
      </w:r>
      <w:r/>
    </w:p>
    <w:p>
      <w:pPr>
        <w:pStyle w:val="892"/>
        <w:ind w:firstLine="360"/>
        <w:spacing w:line="360" w:lineRule="auto"/>
        <w:tabs>
          <w:tab w:val="right" w:pos="8302" w:leader="dot"/>
        </w:tabs>
        <w:rPr>
          <w:rFonts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第一章  投标邀请函</w:t>
      </w:r>
      <w:r/>
    </w:p>
    <w:p>
      <w:pPr>
        <w:pStyle w:val="892"/>
        <w:ind w:firstLine="360"/>
        <w:spacing w:line="360" w:lineRule="auto"/>
        <w:tabs>
          <w:tab w:val="right" w:pos="8302" w:leader="dot"/>
        </w:tabs>
        <w:rPr>
          <w:rFonts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第二章  投标人须知</w:t>
      </w:r>
      <w:r/>
    </w:p>
    <w:p>
      <w:pPr>
        <w:pStyle w:val="892"/>
        <w:ind w:firstLine="360"/>
        <w:spacing w:line="360" w:lineRule="auto"/>
        <w:tabs>
          <w:tab w:val="right" w:pos="8302" w:leader="dot"/>
        </w:tabs>
        <w:rPr>
          <w:rFonts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第三章  投标文件格式</w:t>
      </w:r>
      <w:r/>
    </w:p>
    <w:p>
      <w:pPr>
        <w:pStyle w:val="892"/>
        <w:ind w:firstLine="360"/>
        <w:spacing w:line="360" w:lineRule="auto"/>
        <w:tabs>
          <w:tab w:val="right" w:pos="8302" w:leader="dot"/>
        </w:tabs>
        <w:rPr>
          <w:rFonts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第四章  招标书</w:t>
      </w:r>
      <w:r/>
    </w:p>
    <w:p>
      <w:pPr>
        <w:pStyle w:val="892"/>
        <w:ind w:firstLine="360"/>
        <w:spacing w:line="360" w:lineRule="auto"/>
        <w:tabs>
          <w:tab w:val="right" w:pos="8302" w:leader="dot"/>
        </w:tabs>
        <w:rPr>
          <w:rFonts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第五章  合同文本</w:t>
      </w:r>
      <w:r/>
    </w:p>
    <w:p>
      <w:pPr>
        <w:pStyle w:val="892"/>
        <w:ind w:firstLine="360"/>
        <w:spacing w:line="360" w:lineRule="auto"/>
        <w:tabs>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第六章  评标办法及评分标准</w:t>
      </w:r>
      <w:r/>
    </w:p>
    <w:p>
      <w:pPr>
        <w:pStyle w:val="892"/>
        <w:ind w:firstLine="360"/>
        <w:spacing w:line="360" w:lineRule="auto"/>
        <w:tabs>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r>
      <w:r/>
    </w:p>
    <w:p>
      <w:pPr>
        <w:pStyle w:val="892"/>
        <w:ind w:firstLine="360"/>
        <w:spacing w:line="360" w:lineRule="auto"/>
        <w:tabs>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r>
      <w:r/>
    </w:p>
    <w:p>
      <w:pPr>
        <w:pStyle w:val="892"/>
        <w:ind w:firstLine="360"/>
        <w:spacing w:line="360" w:lineRule="auto"/>
        <w:tabs>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r>
      <w:r/>
    </w:p>
    <w:p>
      <w:pPr>
        <w:pStyle w:val="892"/>
        <w:ind w:firstLine="360"/>
        <w:spacing w:line="360" w:lineRule="auto"/>
        <w:tabs>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r>
      <w:r/>
    </w:p>
    <w:p>
      <w:pPr>
        <w:pStyle w:val="892"/>
        <w:ind w:firstLine="360"/>
        <w:spacing w:line="360" w:lineRule="auto"/>
        <w:tabs>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r>
      <w:r/>
    </w:p>
    <w:p>
      <w:pPr>
        <w:pStyle w:val="892"/>
        <w:ind w:firstLine="360"/>
        <w:spacing w:line="360" w:lineRule="auto"/>
        <w:tabs>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r>
      <w:r/>
    </w:p>
    <w:p>
      <w:pPr>
        <w:pStyle w:val="892"/>
        <w:ind w:firstLine="360"/>
        <w:spacing w:line="360" w:lineRule="auto"/>
        <w:tabs>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r>
      <w:r/>
    </w:p>
    <w:p>
      <w:pPr>
        <w:pStyle w:val="892"/>
        <w:ind w:firstLine="360"/>
        <w:spacing w:line="360" w:lineRule="auto"/>
        <w:tabs>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r>
      <w:r/>
    </w:p>
    <w:p>
      <w:pPr>
        <w:pStyle w:val="892"/>
        <w:ind w:firstLine="360"/>
        <w:spacing w:line="360" w:lineRule="auto"/>
        <w:tabs>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r>
      <w:r/>
    </w:p>
    <w:p>
      <w:pPr>
        <w:pStyle w:val="892"/>
        <w:ind w:firstLine="360"/>
        <w:spacing w:line="360" w:lineRule="auto"/>
        <w:tabs>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r>
      <w:r/>
    </w:p>
    <w:p>
      <w:pPr>
        <w:pStyle w:val="892"/>
        <w:ind w:firstLine="360"/>
        <w:spacing w:line="360" w:lineRule="auto"/>
        <w:tabs>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r>
      <w:r/>
    </w:p>
    <w:p>
      <w:pPr>
        <w:pStyle w:val="892"/>
        <w:ind w:firstLine="360"/>
        <w:jc w:val="center"/>
        <w:spacing w:line="360" w:lineRule="auto"/>
        <w:tabs>
          <w:tab w:val="right" w:pos="8302" w:leader="dot"/>
        </w:tabs>
        <w:rPr>
          <w:rStyle w:val="898"/>
          <w:rFonts w:ascii="宋体" w:hAnsi="宋体" w:cs="宋体"/>
          <w:color w:val="auto"/>
          <w:sz w:val="36"/>
          <w:szCs w:val="36"/>
          <w:highlight w:val="none"/>
        </w:rPr>
      </w:pPr>
      <w:r>
        <w:rPr>
          <w:rStyle w:val="898"/>
          <w:rFonts w:hint="eastAsia" w:ascii="宋体" w:hAnsi="宋体" w:cs="宋体"/>
          <w:color w:val="auto"/>
          <w:sz w:val="36"/>
          <w:szCs w:val="36"/>
          <w:highlight w:val="none"/>
        </w:rPr>
        <w:t xml:space="preserve">第一章投标邀请函</w:t>
      </w:r>
      <w:r/>
    </w:p>
    <w:p>
      <w:pPr>
        <w:ind w:firstLine="420"/>
        <w:spacing w:line="360" w:lineRule="auto"/>
        <w:rPr>
          <w:rFonts w:ascii="宋体" w:hAnsi="宋体" w:cs="宋体"/>
          <w:color w:val="auto"/>
          <w:szCs w:val="21"/>
          <w:highlight w:val="none"/>
        </w:rPr>
        <w:pBdr>
          <w:top w:val="single" w:color="000000" w:sz="4" w:space="1"/>
          <w:left w:val="single" w:color="000000" w:sz="4" w:space="4"/>
          <w:bottom w:val="single" w:color="000000" w:sz="4" w:space="1"/>
          <w:right w:val="single" w:color="000000" w:sz="4" w:space="4"/>
        </w:pBdr>
      </w:pPr>
      <w:r/>
      <w:bookmarkStart w:id="1" w:name="WTDW_1"/>
      <w:r>
        <w:rPr>
          <w:rFonts w:hint="eastAsia" w:ascii="宋体" w:hAnsi="宋体" w:cs="宋体"/>
          <w:color w:val="auto"/>
          <w:szCs w:val="21"/>
          <w:highlight w:val="none"/>
        </w:rPr>
        <w:t xml:space="preserve">项目概况</w:t>
      </w:r>
      <w:r/>
    </w:p>
    <w:p>
      <w:pPr>
        <w:ind w:firstLine="420"/>
        <w:spacing w:line="360" w:lineRule="auto"/>
        <w:rPr>
          <w:rFonts w:ascii="宋体" w:hAnsi="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1"/>
          <w:highlight w:val="none"/>
          <w:u w:val="single"/>
          <w:lang w:eastAsia="zh-CN"/>
        </w:rPr>
        <w:t xml:space="preserve">2026-2027年盛泽镇市政道路及小区雨水管网养护服务</w:t>
      </w:r>
      <w:r>
        <w:rPr>
          <w:rFonts w:hint="eastAsia" w:ascii="宋体" w:hAnsi="宋体" w:cs="宋体"/>
          <w:color w:val="auto"/>
          <w:szCs w:val="21"/>
          <w:highlight w:val="none"/>
        </w:rPr>
        <w:t xml:space="preserve">招标项目的潜在投标人应在</w:t>
      </w:r>
      <w:r>
        <w:rPr>
          <w:rFonts w:hint="eastAsia" w:ascii="宋体" w:hAnsi="宋体" w:cs="宋体"/>
          <w:bCs/>
          <w:color w:val="auto"/>
          <w:szCs w:val="21"/>
          <w:highlight w:val="none"/>
          <w:u w:val="single"/>
        </w:rPr>
        <w:t xml:space="preserve">苏采云系统</w:t>
      </w:r>
      <w:r>
        <w:rPr>
          <w:rFonts w:hint="eastAsia" w:ascii="宋体" w:hAnsi="宋体" w:cs="宋体"/>
          <w:color w:val="auto"/>
          <w:szCs w:val="21"/>
          <w:highlight w:val="none"/>
        </w:rPr>
        <w:t xml:space="preserve">获取招标文件，并于</w:t>
      </w:r>
      <w:r>
        <w:rPr>
          <w:rFonts w:hint="eastAsia" w:ascii="宋体" w:hAnsi="宋体" w:cs="宋体"/>
          <w:color w:val="auto"/>
          <w:szCs w:val="21"/>
          <w:highlight w:val="none"/>
          <w:u w:val="single"/>
          <w:lang w:eastAsia="zh-CN"/>
        </w:rPr>
        <w:t xml:space="preserve">2026年7月</w:t>
      </w:r>
      <w:r>
        <w:rPr>
          <w:rFonts w:hint="eastAsia" w:ascii="宋体" w:hAnsi="宋体" w:cs="宋体"/>
          <w:color w:val="auto"/>
          <w:szCs w:val="21"/>
          <w:highlight w:val="none"/>
          <w:u w:val="single"/>
          <w:lang w:eastAsia="zh-CN"/>
        </w:rPr>
        <w:t xml:space="preserve">3</w:t>
      </w:r>
      <w:r>
        <w:rPr>
          <w:rFonts w:hint="eastAsia" w:ascii="宋体" w:hAnsi="宋体" w:cs="宋体"/>
          <w:color w:val="auto"/>
          <w:szCs w:val="21"/>
          <w:highlight w:val="none"/>
          <w:u w:val="single"/>
          <w:lang w:eastAsia="zh-CN"/>
        </w:rPr>
        <w:t xml:space="preserve">0</w:t>
      </w:r>
      <w:r>
        <w:rPr>
          <w:rFonts w:hint="eastAsia" w:ascii="宋体" w:hAnsi="宋体" w:cs="宋体"/>
          <w:color w:val="auto"/>
          <w:szCs w:val="21"/>
          <w:highlight w:val="none"/>
          <w:u w:val="single"/>
          <w:lang w:eastAsia="zh-CN"/>
        </w:rPr>
        <w:t xml:space="preserve">日</w:t>
      </w:r>
      <w:r>
        <w:rPr>
          <w:rFonts w:hint="eastAsia" w:ascii="宋体" w:hAnsi="宋体" w:cs="宋体"/>
          <w:color w:val="auto"/>
          <w:szCs w:val="21"/>
          <w:highlight w:val="none"/>
          <w:u w:val="single"/>
          <w:lang w:val="en-US" w:eastAsia="zh-CN"/>
        </w:rPr>
        <w:t xml:space="preserve">9</w:t>
      </w:r>
      <w:r>
        <w:rPr>
          <w:rFonts w:hint="eastAsia" w:ascii="宋体" w:hAnsi="宋体" w:cs="宋体"/>
          <w:color w:val="auto"/>
          <w:szCs w:val="21"/>
          <w:highlight w:val="none"/>
          <w:u w:val="single"/>
        </w:rPr>
        <w:t xml:space="preserve">点30分</w:t>
      </w:r>
      <w:r>
        <w:rPr>
          <w:rFonts w:hint="eastAsia" w:ascii="宋体" w:hAnsi="宋体" w:cs="宋体"/>
          <w:bCs/>
          <w:color w:val="auto"/>
          <w:szCs w:val="21"/>
          <w:highlight w:val="none"/>
        </w:rPr>
        <w:t xml:space="preserve">（北京时间）前递交投标文件</w:t>
      </w:r>
      <w:r>
        <w:rPr>
          <w:rFonts w:hint="eastAsia" w:ascii="宋体" w:hAnsi="宋体" w:cs="宋体"/>
          <w:color w:val="auto"/>
          <w:szCs w:val="21"/>
          <w:highlight w:val="none"/>
        </w:rPr>
        <w:t xml:space="preserve">。</w:t>
      </w:r>
      <w:r/>
    </w:p>
    <w:p>
      <w:pPr>
        <w:ind w:firstLine="422"/>
        <w:spacing w:line="360" w:lineRule="auto"/>
        <w:rPr>
          <w:rFonts w:ascii="宋体" w:hAnsi="宋体" w:cs="宋体"/>
          <w:b/>
          <w:color w:val="auto"/>
          <w:szCs w:val="21"/>
          <w:highlight w:val="none"/>
        </w:rPr>
      </w:pPr>
      <w:r/>
      <w:bookmarkStart w:id="2" w:name="_Toc35393790"/>
      <w:r/>
      <w:bookmarkStart w:id="3" w:name="_Toc35393621"/>
      <w:r/>
      <w:bookmarkStart w:id="4" w:name="_Toc28359002"/>
      <w:r/>
      <w:bookmarkStart w:id="5" w:name="_Toc28359079"/>
      <w:r/>
      <w:bookmarkStart w:id="6" w:name="_Hlk24379207"/>
      <w:r>
        <w:rPr>
          <w:rFonts w:hint="eastAsia" w:ascii="宋体" w:hAnsi="宋体" w:cs="宋体"/>
          <w:b/>
          <w:color w:val="auto"/>
          <w:szCs w:val="21"/>
          <w:highlight w:val="none"/>
        </w:rPr>
        <w:t xml:space="preserve">一、项目基本情况</w:t>
      </w:r>
      <w:bookmarkEnd w:id="2"/>
      <w:r/>
      <w:bookmarkEnd w:id="3"/>
      <w:r/>
      <w:bookmarkEnd w:id="4"/>
      <w:r/>
      <w:bookmarkEnd w:id="5"/>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招标编号：</w:t>
      </w:r>
      <w:r>
        <w:rPr>
          <w:rFonts w:hint="eastAsia" w:ascii="宋体" w:hAnsi="宋体" w:cs="宋体"/>
          <w:color w:val="auto"/>
          <w:szCs w:val="21"/>
          <w:highlight w:val="none"/>
          <w:lang w:eastAsia="zh-CN"/>
        </w:rPr>
        <w:t xml:space="preserve">JSZC-320509-ZZHL-G2026-0024</w:t>
      </w:r>
      <w:r>
        <w:rPr>
          <w:rFonts w:hint="eastAsia" w:ascii="宋体" w:hAnsi="宋体" w:cs="宋体"/>
          <w:color w:val="auto"/>
          <w:szCs w:val="21"/>
          <w:highlight w:val="none"/>
        </w:rPr>
        <w:t xml:space="preserve">号</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项目名称：</w:t>
      </w:r>
      <w:bookmarkEnd w:id="6"/>
      <w:r>
        <w:rPr>
          <w:rFonts w:hint="eastAsia" w:ascii="宋体" w:hAnsi="宋体" w:cs="宋体"/>
          <w:color w:val="auto"/>
          <w:szCs w:val="21"/>
          <w:highlight w:val="none"/>
          <w:lang w:val="zh-CN"/>
        </w:rPr>
        <w:t xml:space="preserve">2026-2027年盛泽镇市政道路及小区雨水管网养护服务</w:t>
      </w:r>
      <w:r/>
    </w:p>
    <w:p>
      <w:pPr>
        <w:ind w:firstLine="420"/>
        <w:jc w:val="left"/>
        <w:spacing w:line="360" w:lineRule="auto"/>
        <w:rPr>
          <w:rFonts w:hint="eastAsia" w:ascii="宋体" w:hAnsi="宋体" w:cs="宋体"/>
          <w:color w:val="auto"/>
          <w:szCs w:val="21"/>
          <w:highlight w:val="none"/>
          <w:lang w:eastAsia="zh-CN"/>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预算金额：</w:t>
      </w:r>
      <w:r>
        <w:rPr>
          <w:rFonts w:hint="eastAsia"/>
          <w:b w:val="0"/>
          <w:bCs w:val="0"/>
          <w:color w:val="auto"/>
          <w:szCs w:val="21"/>
          <w:highlight w:val="none"/>
        </w:rPr>
        <w:t xml:space="preserve">人民币</w:t>
      </w:r>
      <w:r>
        <w:rPr>
          <w:rFonts w:hint="eastAsia" w:ascii="宋体" w:hAnsi="宋体" w:cs="宋体"/>
          <w:color w:val="auto"/>
          <w:szCs w:val="21"/>
          <w:highlight w:val="none"/>
          <w:lang w:eastAsia="zh-CN"/>
        </w:rPr>
        <w:t xml:space="preserve">肆佰伍拾万圆整（￥：4500000.00）</w:t>
      </w:r>
      <w:r/>
    </w:p>
    <w:tbl>
      <w:tblPr>
        <w:tblStyle w:val="718"/>
        <w:tblW w:w="93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4785"/>
        <w:gridCol w:w="3720"/>
      </w:tblGrid>
      <w:tr>
        <w:trPr>
          <w:jc w:val="center"/>
          <w:trHeight w:val="533"/>
        </w:trPr>
        <w:tc>
          <w:tcPr>
            <w:tcW w:w="847" w:type="dxa"/>
            <w:vAlign w:val="center"/>
            <w:textDirection w:val="lrTb"/>
            <w:noWrap w:val="false"/>
          </w:tcPr>
          <w:p>
            <w:pPr>
              <w:jc w:val="center"/>
              <w:spacing w:after="0"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标段</w:t>
            </w:r>
            <w:r/>
          </w:p>
        </w:tc>
        <w:tc>
          <w:tcPr>
            <w:tcW w:w="4785" w:type="dxa"/>
            <w:vAlign w:val="center"/>
            <w:textDirection w:val="lrTb"/>
            <w:noWrap w:val="false"/>
          </w:tcPr>
          <w:p>
            <w:pPr>
              <w:jc w:val="center"/>
              <w:spacing w:after="0"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名称</w:t>
            </w:r>
            <w:r/>
          </w:p>
        </w:tc>
        <w:tc>
          <w:tcPr>
            <w:tcW w:w="3720" w:type="dxa"/>
            <w:vAlign w:val="center"/>
            <w:textDirection w:val="lrTb"/>
            <w:noWrap w:val="false"/>
          </w:tcPr>
          <w:p>
            <w:pPr>
              <w:jc w:val="center"/>
              <w:spacing w:after="0" w:line="360" w:lineRule="auto"/>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预算金额</w:t>
            </w:r>
            <w:r/>
          </w:p>
        </w:tc>
      </w:tr>
      <w:tr>
        <w:trPr>
          <w:jc w:val="center"/>
          <w:trHeight w:val="533"/>
        </w:trPr>
        <w:tc>
          <w:tcPr>
            <w:tcW w:w="847" w:type="dxa"/>
            <w:vAlign w:val="center"/>
            <w:textDirection w:val="lrTb"/>
            <w:noWrap w:val="false"/>
          </w:tcPr>
          <w:p>
            <w:pPr>
              <w:jc w:val="center"/>
              <w:spacing w:after="0"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一</w:t>
            </w:r>
            <w:r/>
          </w:p>
        </w:tc>
        <w:tc>
          <w:tcPr>
            <w:tcW w:w="4785" w:type="dxa"/>
            <w:vAlign w:val="center"/>
            <w:textDirection w:val="lrTb"/>
            <w:noWrap w:val="false"/>
          </w:tcPr>
          <w:p>
            <w:pPr>
              <w:jc w:val="center"/>
              <w:spacing w:after="0"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市政道路（东侧）雨水管网疏通养护</w:t>
            </w:r>
            <w:r/>
          </w:p>
        </w:tc>
        <w:tc>
          <w:tcPr>
            <w:tcW w:w="3720" w:type="dxa"/>
            <w:vAlign w:val="center"/>
            <w:textDirection w:val="lrTb"/>
            <w:noWrap w:val="false"/>
          </w:tcPr>
          <w:p>
            <w:pPr>
              <w:jc w:val="center"/>
              <w:spacing w:after="0" w:line="360" w:lineRule="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 xml:space="preserve">壹佰捌拾万圆整（￥：1800000.00）</w:t>
            </w:r>
            <w:r/>
          </w:p>
        </w:tc>
      </w:tr>
      <w:tr>
        <w:trPr>
          <w:jc w:val="center"/>
          <w:trHeight w:val="533"/>
        </w:trPr>
        <w:tc>
          <w:tcPr>
            <w:tcW w:w="847" w:type="dxa"/>
            <w:vAlign w:val="center"/>
            <w:textDirection w:val="lrTb"/>
            <w:noWrap w:val="false"/>
          </w:tcPr>
          <w:p>
            <w:pPr>
              <w:jc w:val="center"/>
              <w:spacing w:after="0"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二</w:t>
            </w:r>
            <w:r/>
          </w:p>
        </w:tc>
        <w:tc>
          <w:tcPr>
            <w:tcW w:w="4785" w:type="dxa"/>
            <w:vAlign w:val="center"/>
            <w:textDirection w:val="lrTb"/>
            <w:noWrap w:val="false"/>
          </w:tcPr>
          <w:p>
            <w:pPr>
              <w:jc w:val="center"/>
              <w:spacing w:after="0"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市政道路（西侧）雨水管网疏通养护</w:t>
            </w:r>
            <w:r/>
          </w:p>
        </w:tc>
        <w:tc>
          <w:tcPr>
            <w:tcW w:w="3720" w:type="dxa"/>
            <w:vAlign w:val="center"/>
            <w:textDirection w:val="lrTb"/>
            <w:noWrap w:val="false"/>
          </w:tcPr>
          <w:p>
            <w:pPr>
              <w:jc w:val="center"/>
              <w:spacing w:after="0" w:line="360" w:lineRule="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 xml:space="preserve">壹佰捌拾万圆整（￥：1800000.00）</w:t>
            </w:r>
            <w:r/>
          </w:p>
        </w:tc>
      </w:tr>
      <w:tr>
        <w:trPr>
          <w:jc w:val="center"/>
          <w:trHeight w:val="533"/>
        </w:trPr>
        <w:tc>
          <w:tcPr>
            <w:tcW w:w="847" w:type="dxa"/>
            <w:vAlign w:val="center"/>
            <w:textDirection w:val="lrTb"/>
            <w:noWrap w:val="false"/>
          </w:tcPr>
          <w:p>
            <w:pPr>
              <w:jc w:val="center"/>
              <w:spacing w:after="0" w:line="360" w:lineRule="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三</w:t>
            </w:r>
            <w:r/>
          </w:p>
        </w:tc>
        <w:tc>
          <w:tcPr>
            <w:tcW w:w="4785" w:type="dxa"/>
            <w:vAlign w:val="center"/>
            <w:textDirection w:val="lrTb"/>
            <w:noWrap w:val="false"/>
          </w:tcPr>
          <w:p>
            <w:pPr>
              <w:jc w:val="center"/>
              <w:spacing w:after="0"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小区及周边雨水管网疏通养护</w:t>
            </w:r>
            <w:r/>
          </w:p>
        </w:tc>
        <w:tc>
          <w:tcPr>
            <w:tcW w:w="3720" w:type="dxa"/>
            <w:vAlign w:val="center"/>
            <w:textDirection w:val="lrTb"/>
            <w:noWrap w:val="false"/>
          </w:tcPr>
          <w:p>
            <w:pPr>
              <w:jc w:val="center"/>
              <w:spacing w:after="0" w:line="360" w:lineRule="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玖拾万圆整（￥：900000.00）</w:t>
            </w:r>
            <w:r/>
          </w:p>
        </w:tc>
      </w:tr>
    </w:tbl>
    <w:p>
      <w:pPr>
        <w:ind w:firstLine="420"/>
        <w:jc w:val="left"/>
        <w:spacing w:line="360" w:lineRule="auto"/>
        <w:rPr>
          <w:rFonts w:hint="eastAsia" w:ascii="宋体" w:hAnsi="宋体" w:cs="宋体"/>
          <w:color w:val="auto"/>
          <w:szCs w:val="21"/>
          <w:highlight w:val="none"/>
          <w:lang w:eastAsia="zh-CN"/>
        </w:rPr>
      </w:pP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最高限价：人民币</w:t>
      </w:r>
      <w:r>
        <w:rPr>
          <w:rFonts w:hint="eastAsia" w:ascii="宋体" w:hAnsi="宋体" w:cs="宋体"/>
          <w:color w:val="auto"/>
          <w:szCs w:val="21"/>
          <w:highlight w:val="none"/>
          <w:lang w:eastAsia="zh-CN"/>
        </w:rPr>
        <w:t xml:space="preserve">肆佰伍拾万圆整（￥：4500000.00）</w:t>
      </w:r>
      <w:r/>
    </w:p>
    <w:tbl>
      <w:tblPr>
        <w:tblStyle w:val="718"/>
        <w:tblW w:w="93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4785"/>
        <w:gridCol w:w="3720"/>
      </w:tblGrid>
      <w:tr>
        <w:trPr>
          <w:jc w:val="center"/>
          <w:trHeight w:val="533"/>
        </w:trPr>
        <w:tc>
          <w:tcPr>
            <w:tcW w:w="847" w:type="dxa"/>
            <w:vAlign w:val="center"/>
            <w:textDirection w:val="lrTb"/>
            <w:noWrap w:val="false"/>
          </w:tcPr>
          <w:p>
            <w:pPr>
              <w:jc w:val="center"/>
              <w:spacing w:after="0"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标段</w:t>
            </w:r>
            <w:r/>
          </w:p>
        </w:tc>
        <w:tc>
          <w:tcPr>
            <w:tcW w:w="4785" w:type="dxa"/>
            <w:vAlign w:val="center"/>
            <w:textDirection w:val="lrTb"/>
            <w:noWrap w:val="false"/>
          </w:tcPr>
          <w:p>
            <w:pPr>
              <w:jc w:val="center"/>
              <w:spacing w:after="0"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名称</w:t>
            </w:r>
            <w:r/>
          </w:p>
        </w:tc>
        <w:tc>
          <w:tcPr>
            <w:tcW w:w="3720" w:type="dxa"/>
            <w:vAlign w:val="center"/>
            <w:textDirection w:val="lrTb"/>
            <w:noWrap w:val="false"/>
          </w:tcPr>
          <w:p>
            <w:pPr>
              <w:jc w:val="center"/>
              <w:spacing w:after="0" w:line="360" w:lineRule="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最高限价</w:t>
            </w:r>
            <w:r/>
          </w:p>
        </w:tc>
      </w:tr>
      <w:tr>
        <w:trPr>
          <w:jc w:val="center"/>
          <w:trHeight w:val="533"/>
        </w:trPr>
        <w:tc>
          <w:tcPr>
            <w:tcW w:w="847" w:type="dxa"/>
            <w:vAlign w:val="center"/>
            <w:textDirection w:val="lrTb"/>
            <w:noWrap w:val="false"/>
          </w:tcPr>
          <w:p>
            <w:pPr>
              <w:jc w:val="center"/>
              <w:spacing w:after="0" w:line="360" w:lineRule="auto"/>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一</w:t>
            </w:r>
            <w:r/>
          </w:p>
        </w:tc>
        <w:tc>
          <w:tcPr>
            <w:tcW w:w="4785" w:type="dxa"/>
            <w:vAlign w:val="center"/>
            <w:textDirection w:val="lrTb"/>
            <w:noWrap w:val="false"/>
          </w:tcPr>
          <w:p>
            <w:pPr>
              <w:jc w:val="center"/>
              <w:spacing w:after="0" w:line="360" w:lineRule="auto"/>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市政道路（东侧）雨水管网疏通养护</w:t>
            </w:r>
            <w:r/>
          </w:p>
        </w:tc>
        <w:tc>
          <w:tcPr>
            <w:tcW w:w="3720" w:type="dxa"/>
            <w:vAlign w:val="center"/>
            <w:textDirection w:val="lrTb"/>
            <w:noWrap w:val="false"/>
          </w:tcPr>
          <w:p>
            <w:pPr>
              <w:jc w:val="center"/>
              <w:spacing w:after="0" w:line="360" w:lineRule="auto"/>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壹佰捌拾万圆整（￥：1800000.00）</w:t>
            </w:r>
            <w:r/>
          </w:p>
        </w:tc>
      </w:tr>
      <w:tr>
        <w:trPr>
          <w:jc w:val="center"/>
          <w:trHeight w:val="533"/>
        </w:trPr>
        <w:tc>
          <w:tcPr>
            <w:tcW w:w="847" w:type="dxa"/>
            <w:vAlign w:val="center"/>
            <w:textDirection w:val="lrTb"/>
            <w:noWrap w:val="false"/>
          </w:tcPr>
          <w:p>
            <w:pPr>
              <w:jc w:val="center"/>
              <w:spacing w:after="0" w:line="360" w:lineRule="auto"/>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二</w:t>
            </w:r>
            <w:r/>
          </w:p>
        </w:tc>
        <w:tc>
          <w:tcPr>
            <w:tcW w:w="4785" w:type="dxa"/>
            <w:vAlign w:val="center"/>
            <w:textDirection w:val="lrTb"/>
            <w:noWrap w:val="false"/>
          </w:tcPr>
          <w:p>
            <w:pPr>
              <w:jc w:val="center"/>
              <w:spacing w:after="0" w:line="360" w:lineRule="auto"/>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市政道路（西侧）雨水管网疏通养护</w:t>
            </w:r>
            <w:r/>
          </w:p>
        </w:tc>
        <w:tc>
          <w:tcPr>
            <w:tcW w:w="3720" w:type="dxa"/>
            <w:vAlign w:val="center"/>
            <w:textDirection w:val="lrTb"/>
            <w:noWrap w:val="false"/>
          </w:tcPr>
          <w:p>
            <w:pPr>
              <w:jc w:val="center"/>
              <w:spacing w:after="0" w:line="360" w:lineRule="auto"/>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壹佰捌拾万圆整（￥：1800000.00）</w:t>
            </w:r>
            <w:r/>
          </w:p>
        </w:tc>
      </w:tr>
      <w:tr>
        <w:trPr>
          <w:jc w:val="center"/>
          <w:trHeight w:val="533"/>
        </w:trPr>
        <w:tc>
          <w:tcPr>
            <w:tcW w:w="847" w:type="dxa"/>
            <w:vAlign w:val="center"/>
            <w:textDirection w:val="lrTb"/>
            <w:noWrap w:val="false"/>
          </w:tcPr>
          <w:p>
            <w:pPr>
              <w:jc w:val="center"/>
              <w:spacing w:after="0" w:line="360" w:lineRule="auto"/>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三</w:t>
            </w:r>
            <w:r/>
          </w:p>
        </w:tc>
        <w:tc>
          <w:tcPr>
            <w:tcW w:w="4785" w:type="dxa"/>
            <w:vAlign w:val="center"/>
            <w:textDirection w:val="lrTb"/>
            <w:noWrap w:val="false"/>
          </w:tcPr>
          <w:p>
            <w:pPr>
              <w:jc w:val="center"/>
              <w:spacing w:after="0" w:line="360" w:lineRule="auto"/>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小区及周边雨水管网疏通养护</w:t>
            </w:r>
            <w:r/>
          </w:p>
        </w:tc>
        <w:tc>
          <w:tcPr>
            <w:tcW w:w="3720" w:type="dxa"/>
            <w:vAlign w:val="center"/>
            <w:textDirection w:val="lrTb"/>
            <w:noWrap w:val="false"/>
          </w:tcPr>
          <w:p>
            <w:pPr>
              <w:jc w:val="center"/>
              <w:spacing w:after="0" w:line="360" w:lineRule="auto"/>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玖拾万圆整（￥：900000.00）</w:t>
            </w:r>
            <w:r/>
          </w:p>
        </w:tc>
      </w:tr>
    </w:tbl>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lang w:val="zh-CN"/>
        </w:rPr>
        <w:t xml:space="preserve">采购需求：</w:t>
      </w:r>
      <w:r>
        <w:rPr>
          <w:rFonts w:hint="eastAsia" w:ascii="宋体" w:hAnsi="宋体" w:cs="宋体"/>
          <w:color w:val="auto"/>
          <w:szCs w:val="21"/>
          <w:highlight w:val="none"/>
          <w:lang w:val="zh-CN" w:eastAsia="zh-CN"/>
        </w:rPr>
        <w:t xml:space="preserve">本项目分为对盛泽镇市政道路排水管网、小区及周边雨水管网疏通养护项目。包括车行道、非机动车道的雨水管网及相关设施的日常巡查及管网设施的疏通、检测、巡查及排涝等服务。分为三个标段，</w:t>
      </w:r>
      <w:r>
        <w:rPr>
          <w:rFonts w:hint="eastAsia" w:ascii="宋体" w:hAnsi="宋体" w:cs="宋体"/>
          <w:color w:val="auto"/>
          <w:szCs w:val="21"/>
          <w:highlight w:val="none"/>
        </w:rPr>
        <w:t xml:space="preserve">具体详见招标要求。</w:t>
      </w:r>
      <w:bookmarkStart w:id="7" w:name="_Toc35393791"/>
      <w:r/>
      <w:bookmarkStart w:id="8" w:name="_Toc28359003"/>
      <w:r/>
      <w:bookmarkStart w:id="9" w:name="_Toc35393622"/>
      <w:r/>
      <w:bookmarkStart w:id="10" w:name="_Toc28359080"/>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6.中标单位数量：</w:t>
      </w:r>
      <w:r/>
    </w:p>
    <w:p>
      <w:pPr>
        <w:ind w:firstLine="420"/>
        <w:spacing w:line="360" w:lineRule="auto"/>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本项目分</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eastAsia="zh-CN"/>
        </w:rPr>
        <w:t xml:space="preserve">个标段采购，允许一个供应商报名多个标段，但只能就其中</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eastAsia="zh-CN"/>
        </w:rPr>
        <w:t xml:space="preserve">个标段</w:t>
      </w:r>
      <w:r>
        <w:rPr>
          <w:rFonts w:hint="eastAsia" w:ascii="宋体" w:hAnsi="宋体" w:cs="宋体"/>
          <w:color w:val="auto"/>
          <w:szCs w:val="21"/>
          <w:highlight w:val="none"/>
          <w:lang w:val="en-US" w:eastAsia="zh-CN"/>
        </w:rPr>
        <w:t xml:space="preserve">中标</w:t>
      </w:r>
      <w:r>
        <w:rPr>
          <w:rFonts w:hint="eastAsia" w:ascii="宋体" w:hAnsi="宋体" w:cs="宋体"/>
          <w:color w:val="auto"/>
          <w:szCs w:val="21"/>
          <w:highlight w:val="none"/>
          <w:lang w:eastAsia="zh-CN"/>
        </w:rPr>
        <w:t xml:space="preserve">，每个标段中标单位为</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eastAsia="zh-CN"/>
        </w:rPr>
        <w:t xml:space="preserve">名。评审时将按一、二、</w:t>
      </w:r>
      <w:r>
        <w:rPr>
          <w:rFonts w:hint="eastAsia" w:ascii="宋体" w:hAnsi="宋体" w:cs="宋体"/>
          <w:color w:val="auto"/>
          <w:szCs w:val="21"/>
          <w:highlight w:val="none"/>
          <w:lang w:val="en-US" w:eastAsia="zh-CN"/>
        </w:rPr>
        <w:t xml:space="preserve">三</w:t>
      </w:r>
      <w:r>
        <w:rPr>
          <w:rFonts w:hint="eastAsia" w:ascii="宋体" w:hAnsi="宋体" w:cs="宋体"/>
          <w:color w:val="auto"/>
          <w:szCs w:val="21"/>
          <w:highlight w:val="none"/>
          <w:lang w:eastAsia="zh-CN"/>
        </w:rPr>
        <w:t xml:space="preserve">标段自然顺序进行评审。按先开先中的原则，确定各标段的中标单位。在合同签订之前，若某标段因质疑、投诉等事项导致中标结果改变的，不影响其它任何标段的中标结果。本项目分标段采购，进入每个标段评审的实质性响应且具有得标权的投标单位不得少于三家，如不足三家，应认定该标段采购失败。已递交某标段投标文件且实质性响应</w:t>
      </w:r>
      <w:r>
        <w:rPr>
          <w:rFonts w:hint="eastAsia" w:ascii="宋体" w:hAnsi="宋体" w:cs="宋体"/>
          <w:color w:val="auto"/>
          <w:szCs w:val="21"/>
          <w:highlight w:val="none"/>
          <w:lang w:val="en-US" w:eastAsia="zh-CN"/>
        </w:rPr>
        <w:t xml:space="preserve">招标</w:t>
      </w:r>
      <w:r>
        <w:rPr>
          <w:rFonts w:hint="eastAsia" w:ascii="宋体" w:hAnsi="宋体" w:cs="宋体"/>
          <w:color w:val="auto"/>
          <w:szCs w:val="21"/>
          <w:highlight w:val="none"/>
          <w:lang w:eastAsia="zh-CN"/>
        </w:rPr>
        <w:t xml:space="preserve">需求，但已在前期各标段评审中获得了招标（采购）文件规定的得标上限数的投标单位，不再具有该标段的得标权，不应计入该标段的实质性投标单位数量内。</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lang w:val="zh-CN"/>
        </w:rPr>
        <w:t xml:space="preserve">合同</w:t>
      </w:r>
      <w:r>
        <w:rPr>
          <w:rFonts w:hint="eastAsia" w:ascii="宋体" w:hAnsi="宋体" w:cs="宋体"/>
          <w:color w:val="auto"/>
          <w:szCs w:val="21"/>
          <w:highlight w:val="none"/>
        </w:rPr>
        <w:t xml:space="preserve">履约期限</w:t>
      </w:r>
      <w:r>
        <w:rPr>
          <w:rFonts w:hint="eastAsia" w:ascii="宋体" w:hAnsi="宋体" w:cs="宋体"/>
          <w:color w:val="auto"/>
          <w:szCs w:val="21"/>
          <w:highlight w:val="none"/>
          <w:lang w:val="zh-CN"/>
        </w:rPr>
        <w:t xml:space="preserve">（服务期限）：</w:t>
      </w:r>
      <w:r>
        <w:rPr>
          <w:rFonts w:hint="eastAsia" w:ascii="宋体" w:hAnsi="宋体" w:cs="宋体"/>
          <w:color w:val="auto"/>
          <w:szCs w:val="21"/>
          <w:highlight w:val="none"/>
          <w:lang w:val="en-US" w:eastAsia="zh-CN"/>
        </w:rPr>
        <w:t xml:space="preserve">自合同签订生效之日起一年</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8.是否接受联合体投标：不接受</w:t>
      </w:r>
      <w:r>
        <w:rPr>
          <w:rFonts w:hint="eastAsia" w:ascii="宋体" w:hAnsi="宋体" w:cs="宋体"/>
          <w:color w:val="auto"/>
          <w:szCs w:val="21"/>
          <w:highlight w:val="none"/>
        </w:rPr>
        <w:t xml:space="preserve">。</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二、申请人的资格要求：</w:t>
      </w:r>
      <w:bookmarkEnd w:id="7"/>
      <w:r/>
      <w:bookmarkEnd w:id="8"/>
      <w:r/>
      <w:bookmarkEnd w:id="9"/>
      <w:r/>
      <w:bookmarkEnd w:id="10"/>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（1）具有独立承担民事责任的能力；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（2）具有良好的商业信誉和健全的财务会计制度；</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（3）具有履行合同所必需的设备和专业技术能力；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（4）有依法缴纳税收和社会保障资金的良好记录；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（5）参加政府采购活动前三年内，在经营活动中没有重大违法记录；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（6）法律、行政法规规定的其他条件。</w:t>
      </w:r>
      <w:r/>
    </w:p>
    <w:p>
      <w:pPr>
        <w:ind w:firstLine="420"/>
        <w:spacing w:line="360" w:lineRule="auto"/>
        <w:rPr>
          <w:rFonts w:ascii="宋体" w:hAnsi="宋体" w:cs="宋体"/>
          <w:b/>
          <w:bCs/>
          <w:color w:val="auto"/>
          <w:szCs w:val="21"/>
          <w:highlight w:val="none"/>
        </w:rPr>
      </w:pPr>
      <w:r/>
      <w:bookmarkStart w:id="11" w:name="_Toc28359081"/>
      <w:r/>
      <w:bookmarkStart w:id="12" w:name="_Toc28359004"/>
      <w:r>
        <w:rPr>
          <w:rFonts w:hint="eastAsia" w:ascii="宋体" w:hAnsi="宋体" w:cs="宋体"/>
          <w:color w:val="auto"/>
          <w:szCs w:val="21"/>
          <w:highlight w:val="none"/>
        </w:rPr>
        <w:t xml:space="preserve">2.落实政府采购政策</w:t>
      </w:r>
      <w:r>
        <w:rPr>
          <w:rFonts w:hint="eastAsia" w:ascii="宋体" w:hAnsi="宋体" w:eastAsia="宋体" w:cs="宋体"/>
          <w:color w:val="auto"/>
          <w:szCs w:val="21"/>
          <w:highlight w:val="none"/>
        </w:rPr>
        <w:t xml:space="preserve">需满足的资格要求：</w:t>
      </w:r>
      <w:r>
        <w:rPr>
          <w:rFonts w:hint="eastAsia" w:ascii="宋体" w:hAnsi="宋体" w:eastAsia="宋体" w:cs="宋体"/>
          <w:b/>
          <w:bCs/>
          <w:color w:val="auto"/>
          <w:szCs w:val="21"/>
          <w:highlight w:val="none"/>
          <w:lang w:eastAsia="zh-CN"/>
        </w:rPr>
        <w:t xml:space="preserve">本项目专门面向中小微企业采购,所属行业为其他未列明行业。承接服务的供应商应为中小微企业</w:t>
      </w:r>
      <w:r>
        <w:rPr>
          <w:rFonts w:hint="eastAsia" w:ascii="宋体" w:hAnsi="宋体" w:eastAsia="宋体" w:cs="宋体"/>
          <w:b/>
          <w:bCs/>
          <w:color w:val="auto"/>
          <w:szCs w:val="21"/>
          <w:highlight w:val="none"/>
          <w:lang w:val="en-US" w:eastAsia="zh-CN"/>
        </w:rPr>
        <w:t xml:space="preserve">或</w:t>
      </w:r>
      <w:r>
        <w:rPr>
          <w:rFonts w:hint="eastAsia" w:ascii="宋体" w:hAnsi="宋体" w:eastAsia="宋体" w:cs="宋体"/>
          <w:b/>
          <w:bCs/>
          <w:color w:val="auto"/>
          <w:szCs w:val="21"/>
          <w:highlight w:val="none"/>
          <w:lang w:eastAsia="zh-CN"/>
        </w:rPr>
        <w:t xml:space="preserve">监狱企业</w:t>
      </w:r>
      <w:r>
        <w:rPr>
          <w:rFonts w:hint="eastAsia" w:ascii="宋体" w:hAnsi="宋体" w:eastAsia="宋体" w:cs="宋体"/>
          <w:b/>
          <w:bCs/>
          <w:color w:val="auto"/>
          <w:szCs w:val="21"/>
          <w:highlight w:val="none"/>
          <w:lang w:val="en-US" w:eastAsia="zh-CN"/>
        </w:rPr>
        <w:t xml:space="preserve">或</w:t>
      </w:r>
      <w:r>
        <w:rPr>
          <w:rFonts w:hint="eastAsia" w:ascii="宋体" w:hAnsi="宋体" w:eastAsia="宋体" w:cs="宋体"/>
          <w:b/>
          <w:bCs/>
          <w:color w:val="auto"/>
          <w:szCs w:val="21"/>
          <w:highlight w:val="none"/>
          <w:lang w:eastAsia="zh-CN"/>
        </w:rPr>
        <w:t xml:space="preserve">残疾人福利性单位</w:t>
      </w:r>
      <w:r>
        <w:rPr>
          <w:rFonts w:hint="eastAsia" w:ascii="宋体" w:hAnsi="宋体" w:eastAsia="宋体" w:cs="宋体"/>
          <w:b/>
          <w:bCs/>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3.本项目的特定资格要求：</w:t>
      </w:r>
      <w:bookmarkStart w:id="13" w:name="_Toc35393623"/>
      <w:r/>
      <w:bookmarkStart w:id="14" w:name="_Toc35393792"/>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3.1</w:t>
      </w:r>
      <w:r>
        <w:rPr>
          <w:rFonts w:hint="eastAsia" w:ascii="宋体" w:hAnsi="宋体" w:cs="宋体"/>
          <w:color w:val="auto"/>
          <w:szCs w:val="21"/>
          <w:highlight w:val="none"/>
        </w:rPr>
        <w:t xml:space="preserve">未被列入失信被执行人、重大税收违法案件当事人名单、政府采购严重失信行为记录名单；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3.2</w:t>
      </w:r>
      <w:r>
        <w:rPr>
          <w:rFonts w:hint="eastAsia" w:ascii="宋体" w:hAnsi="宋体" w:cs="宋体"/>
          <w:color w:val="auto"/>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三、</w:t>
      </w:r>
      <w:bookmarkEnd w:id="11"/>
      <w:r/>
      <w:bookmarkEnd w:id="12"/>
      <w:r/>
      <w:bookmarkEnd w:id="13"/>
      <w:r/>
      <w:bookmarkEnd w:id="14"/>
      <w:r>
        <w:rPr>
          <w:rFonts w:hint="eastAsia" w:ascii="宋体" w:hAnsi="宋体" w:cs="宋体"/>
          <w:b/>
          <w:color w:val="auto"/>
          <w:szCs w:val="21"/>
          <w:highlight w:val="none"/>
        </w:rPr>
        <w:t xml:space="preserve">招标文件的获取</w:t>
      </w:r>
      <w:r/>
    </w:p>
    <w:p>
      <w:pPr>
        <w:ind w:firstLine="420"/>
        <w:spacing w:line="360" w:lineRule="auto"/>
        <w:rPr>
          <w:rFonts w:ascii="宋体" w:hAnsi="宋体" w:cs="宋体"/>
          <w:color w:val="auto"/>
          <w:szCs w:val="21"/>
          <w:highlight w:val="none"/>
          <w:shd w:val="clear" w:color="auto" w:fill="ffffff"/>
        </w:rPr>
      </w:pPr>
      <w:r/>
      <w:bookmarkStart w:id="15" w:name="_Toc28359005"/>
      <w:r/>
      <w:bookmarkStart w:id="16" w:name="_Toc28359082"/>
      <w:r/>
      <w:bookmarkStart w:id="17" w:name="_Toc35393793"/>
      <w:r/>
      <w:bookmarkStart w:id="18" w:name="_Toc35393624"/>
      <w:r>
        <w:rPr>
          <w:rFonts w:hint="eastAsia" w:ascii="宋体" w:hAnsi="宋体" w:cs="宋体"/>
          <w:color w:val="auto"/>
          <w:szCs w:val="21"/>
          <w:highlight w:val="none"/>
          <w:shd w:val="clear" w:color="auto" w:fill="ffffff"/>
        </w:rPr>
        <w:t xml:space="preserve">1.时间：自公告发布之日起5个工作日</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2.地点：</w:t>
      </w:r>
      <w:r>
        <w:rPr>
          <w:rFonts w:hint="eastAsia" w:ascii="宋体" w:hAnsi="宋体" w:cs="宋体"/>
          <w:color w:val="auto"/>
          <w:szCs w:val="21"/>
          <w:highlight w:val="none"/>
        </w:rPr>
        <w:t xml:space="preserve">苏采云系统自行下载</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3.方式：</w:t>
      </w:r>
      <w:r/>
    </w:p>
    <w:p>
      <w:pPr>
        <w:pStyle w:val="884"/>
        <w:spacing w:line="360" w:lineRule="auto"/>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lang w:val="en-US" w:eastAsia="zh-CN"/>
        </w:rPr>
        <w:t xml:space="preserve">3.1</w:t>
      </w:r>
      <w:r>
        <w:rPr>
          <w:rFonts w:hint="eastAsia" w:ascii="宋体" w:hAnsi="宋体" w:eastAsia="宋体" w:cs="宋体"/>
          <w:color w:val="auto"/>
          <w:sz w:val="21"/>
          <w:szCs w:val="21"/>
          <w:highlight w:val="none"/>
          <w:shd w:val="clear" w:color="auto" w:fill="ffffff"/>
        </w:rPr>
        <w:t xml:space="preserve">CA证书办理</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color w:val="auto"/>
          <w:szCs w:val="21"/>
          <w:highlight w:val="none"/>
        </w:rPr>
        <w:t xml:space="preserve">苏州现场办理地址：苏州市姑苏区平泷路251号政务服务中心4楼公共交易中心窗口，咨询电话：0512-69820834</w:t>
      </w:r>
      <w:r>
        <w:rPr>
          <w:rFonts w:hint="eastAsia" w:ascii="宋体" w:hAnsi="宋体" w:cs="宋体"/>
          <w:color w:val="auto"/>
          <w:szCs w:val="21"/>
          <w:highlight w:val="none"/>
          <w:shd w:val="clear" w:color="auto" w:fill="ffffff"/>
        </w:rPr>
        <w:t xml:space="preserve">。</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lang w:val="en-US" w:eastAsia="zh-CN"/>
        </w:rPr>
        <w:t xml:space="preserve">3.2</w:t>
      </w:r>
      <w:r>
        <w:rPr>
          <w:rFonts w:hint="eastAsia" w:ascii="宋体" w:hAnsi="宋体" w:cs="宋体"/>
          <w:color w:val="auto"/>
          <w:szCs w:val="21"/>
          <w:highlight w:val="none"/>
          <w:shd w:val="clear" w:color="auto" w:fill="ffffff"/>
        </w:rPr>
        <w:t xml:space="preserve">参与采购活动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供应商插入CA证书登</w:t>
      </w:r>
      <w:r>
        <w:rPr>
          <w:rFonts w:hint="eastAsia" w:ascii="宋体" w:hAnsi="宋体" w:cs="宋体"/>
          <w:color w:val="auto"/>
          <w:szCs w:val="21"/>
          <w:highlight w:val="none"/>
          <w:lang w:val="en-US" w:eastAsia="zh-CN"/>
        </w:rPr>
        <w:t xml:space="preserve">录</w:t>
      </w:r>
      <w:r>
        <w:rPr>
          <w:rFonts w:hint="eastAsia" w:ascii="宋体" w:hAnsi="宋体" w:cs="宋体"/>
          <w:color w:val="auto"/>
          <w:szCs w:val="21"/>
          <w:highlight w:val="none"/>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3.3</w:t>
      </w:r>
      <w:r>
        <w:rPr>
          <w:rFonts w:hint="eastAsia" w:ascii="宋体" w:hAnsi="宋体" w:cs="宋体"/>
          <w:color w:val="auto"/>
          <w:szCs w:val="21"/>
          <w:highlight w:val="none"/>
        </w:rPr>
        <w:t xml:space="preserve">电子投标准备</w:t>
      </w:r>
      <w:r/>
    </w:p>
    <w:p>
      <w:pPr>
        <w:ind w:firstLine="420"/>
        <w:jc w:val="both"/>
        <w:spacing w:line="360" w:lineRule="auto"/>
        <w:rPr>
          <w:rFonts w:ascii="宋体" w:hAnsi="宋体" w:cs="宋体"/>
          <w:b/>
          <w:bCs/>
          <w:color w:val="auto"/>
          <w:szCs w:val="21"/>
          <w:highlight w:val="none"/>
        </w:rPr>
      </w:pPr>
      <w:r>
        <w:rPr>
          <w:rFonts w:hint="eastAsia" w:ascii="宋体" w:hAnsi="宋体" w:cs="宋体"/>
          <w:color w:val="auto"/>
          <w:szCs w:val="21"/>
          <w:highlight w:val="non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cs="宋体"/>
          <w:b/>
          <w:bCs/>
          <w:color w:val="auto"/>
          <w:szCs w:val="21"/>
          <w:highlight w:val="none"/>
        </w:rPr>
        <w:t xml:space="preserve">（具体详见《苏采云系统供应商操作手册》，网址链接https://czju.suzhou.gov.cn/zfcg/html/content/20231220161910031.shtml）。</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在系统操作过程中如有疑问，请按以下方式联系：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注册咨询：18261002950；</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CA技术咨询电话：400-608-6099；</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签章使用问题：025-8363381</w:t>
      </w: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rPr>
        <w:t xml:space="preserve">025-8363381</w:t>
      </w:r>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rPr>
        <w:t xml:space="preserve">1538093202</w:t>
      </w:r>
      <w:r>
        <w:rPr>
          <w:rFonts w:hint="eastAsia" w:ascii="宋体" w:hAnsi="宋体" w:cs="宋体"/>
          <w:color w:val="auto"/>
          <w:szCs w:val="21"/>
          <w:highlight w:val="none"/>
          <w:lang w:eastAsia="zh-CN"/>
        </w:rPr>
        <w:t xml:space="preserve">7、</w:t>
      </w:r>
      <w:r>
        <w:rPr>
          <w:rFonts w:hint="eastAsia" w:ascii="宋体" w:hAnsi="宋体" w:cs="宋体"/>
          <w:color w:val="auto"/>
          <w:szCs w:val="21"/>
          <w:highlight w:val="none"/>
        </w:rPr>
        <w:t xml:space="preserve">15371015030；</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系统使用指导与咨询：联系电话：0512-69820854；智能客服：登录苏采云系统后，联系系统右下方智能客服图标进行咨询。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4.售价：免费。</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四、提交电子投标文件</w:t>
      </w:r>
      <w:bookmarkEnd w:id="15"/>
      <w:r/>
      <w:bookmarkEnd w:id="16"/>
      <w:r>
        <w:rPr>
          <w:rFonts w:hint="eastAsia" w:ascii="宋体" w:hAnsi="宋体" w:cs="宋体"/>
          <w:b/>
          <w:color w:val="auto"/>
          <w:szCs w:val="21"/>
          <w:highlight w:val="none"/>
        </w:rPr>
        <w:t xml:space="preserve">截止时间、开标时间和地点</w:t>
      </w:r>
      <w:bookmarkEnd w:id="17"/>
      <w:r/>
      <w:bookmarkEnd w:id="18"/>
      <w:r/>
      <w:r/>
    </w:p>
    <w:p>
      <w:pPr>
        <w:pStyle w:val="884"/>
        <w:spacing w:line="360" w:lineRule="auto"/>
        <w:rPr>
          <w:rFonts w:ascii="宋体" w:hAnsi="宋体" w:eastAsia="宋体" w:cs="宋体"/>
          <w:color w:val="auto"/>
          <w:sz w:val="21"/>
          <w:szCs w:val="21"/>
          <w:highlight w:val="none"/>
        </w:rPr>
      </w:pPr>
      <w:r/>
      <w:bookmarkStart w:id="19" w:name="_Toc28359007"/>
      <w:r/>
      <w:bookmarkStart w:id="20" w:name="_Toc28359084"/>
      <w:r/>
      <w:bookmarkStart w:id="21" w:name="_Toc35393794"/>
      <w:r/>
      <w:bookmarkStart w:id="22" w:name="_Toc35393625"/>
      <w:r>
        <w:rPr>
          <w:rFonts w:hint="eastAsia" w:ascii="宋体" w:hAnsi="宋体" w:eastAsia="宋体" w:cs="宋体"/>
          <w:color w:val="auto"/>
          <w:sz w:val="21"/>
          <w:szCs w:val="21"/>
          <w:highlight w:val="none"/>
        </w:rPr>
        <w:t xml:space="preserve">1.提交投标文件截止时间：</w:t>
      </w:r>
      <w:r>
        <w:rPr>
          <w:rFonts w:hint="eastAsia" w:ascii="宋体" w:hAnsi="宋体" w:eastAsia="宋体" w:cs="宋体"/>
          <w:color w:val="auto"/>
          <w:sz w:val="21"/>
          <w:szCs w:val="21"/>
          <w:highlight w:val="none"/>
          <w:lang w:eastAsia="zh-CN"/>
        </w:rPr>
        <w:t xml:space="preserve">2026年7月</w:t>
      </w: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lang w:eastAsia="zh-CN"/>
        </w:rPr>
        <w:t xml:space="preserve">0</w:t>
      </w:r>
      <w:r>
        <w:rPr>
          <w:rFonts w:hint="eastAsia" w:ascii="宋体" w:hAnsi="宋体" w:eastAsia="宋体" w:cs="宋体"/>
          <w:color w:val="auto"/>
          <w:sz w:val="21"/>
          <w:szCs w:val="21"/>
          <w:highlight w:val="none"/>
          <w:lang w:eastAsia="zh-CN"/>
        </w:rPr>
        <w:t xml:space="preserve">日</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：30（北京时间）；</w:t>
      </w:r>
      <w:r/>
    </w:p>
    <w:p>
      <w:pPr>
        <w:pStyle w:val="884"/>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2.开标时间：</w:t>
      </w:r>
      <w:r>
        <w:rPr>
          <w:rFonts w:hint="eastAsia" w:ascii="宋体" w:hAnsi="宋体" w:eastAsia="宋体" w:cs="宋体"/>
          <w:color w:val="auto"/>
          <w:sz w:val="21"/>
          <w:szCs w:val="21"/>
          <w:highlight w:val="none"/>
          <w:lang w:eastAsia="zh-CN"/>
        </w:rPr>
        <w:t xml:space="preserve">2026年7月</w:t>
      </w: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lang w:eastAsia="zh-CN"/>
        </w:rPr>
        <w:t xml:space="preserve">0</w:t>
      </w:r>
      <w:r>
        <w:rPr>
          <w:rFonts w:hint="eastAsia" w:ascii="宋体" w:hAnsi="宋体" w:eastAsia="宋体" w:cs="宋体"/>
          <w:color w:val="auto"/>
          <w:sz w:val="21"/>
          <w:szCs w:val="21"/>
          <w:highlight w:val="none"/>
          <w:lang w:eastAsia="zh-CN"/>
        </w:rPr>
        <w:t xml:space="preserve">日</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：30（北京时间）；</w:t>
      </w:r>
      <w:r/>
    </w:p>
    <w:p>
      <w:pPr>
        <w:pStyle w:val="884"/>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3.开标地点：“苏采云”系统（网址：http://jszfcg.jsczt.cn/）</w:t>
      </w:r>
      <w:r/>
    </w:p>
    <w:p>
      <w:pPr>
        <w:pStyle w:val="884"/>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884"/>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p>
    <w:p>
      <w:pPr>
        <w:pStyle w:val="884"/>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请供应商确保电脑、系统及其他设备（视频输入输出设备等）无误，且开标直至项目结束始终保持系统在线状态。</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五、公告期限</w:t>
      </w:r>
      <w:bookmarkEnd w:id="19"/>
      <w:r/>
      <w:bookmarkEnd w:id="20"/>
      <w:r/>
      <w:bookmarkEnd w:id="21"/>
      <w:r/>
      <w:bookmarkEnd w:id="22"/>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自本公告发布之日起5个工作日。</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六、其他补充事宜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1.本公告有关信息将同时在苏州市政府采购网、江苏省政府采购网上发布，敬请留意！</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2.根据苏州市财政局《关于深入开展苏州市政府采购合同信用融资业务的通知》相关要求，本项目支持政府采购合同信用融资。</w:t>
      </w:r>
      <w:r/>
    </w:p>
    <w:p>
      <w:pPr>
        <w:ind w:firstLine="422"/>
        <w:spacing w:line="360" w:lineRule="auto"/>
        <w:rPr>
          <w:rFonts w:ascii="宋体" w:hAnsi="宋体" w:cs="宋体"/>
          <w:b/>
          <w:color w:val="auto"/>
          <w:szCs w:val="21"/>
          <w:highlight w:val="none"/>
        </w:rPr>
      </w:pPr>
      <w:r/>
      <w:bookmarkStart w:id="23" w:name="_Toc28359085"/>
      <w:r/>
      <w:bookmarkStart w:id="24" w:name="_Toc35393796"/>
      <w:r/>
      <w:bookmarkStart w:id="25" w:name="_Toc28359008"/>
      <w:r/>
      <w:bookmarkStart w:id="26" w:name="_Toc35393627"/>
      <w:r>
        <w:rPr>
          <w:rFonts w:hint="eastAsia" w:ascii="宋体" w:hAnsi="宋体" w:cs="宋体"/>
          <w:b/>
          <w:color w:val="auto"/>
          <w:szCs w:val="21"/>
          <w:highlight w:val="none"/>
        </w:rPr>
        <w:t xml:space="preserve">七、对本次招标提出询问，请按以下方式联系。</w:t>
      </w:r>
      <w:bookmarkEnd w:id="23"/>
      <w:r/>
      <w:bookmarkEnd w:id="24"/>
      <w:r/>
      <w:bookmarkEnd w:id="25"/>
      <w:r/>
      <w:bookmarkEnd w:id="26"/>
      <w:r/>
      <w:r/>
    </w:p>
    <w:p>
      <w:pPr>
        <w:ind w:firstLine="420"/>
        <w:jc w:val="left"/>
        <w:spacing w:line="360" w:lineRule="auto"/>
        <w:widowControl/>
        <w:rPr>
          <w:rFonts w:ascii="宋体" w:hAnsi="宋体" w:cs="宋体"/>
          <w:color w:val="auto"/>
          <w:szCs w:val="21"/>
          <w:highlight w:val="none"/>
        </w:rPr>
      </w:pPr>
      <w:r/>
      <w:bookmarkStart w:id="27" w:name="_Toc28359075"/>
      <w:r/>
      <w:bookmarkStart w:id="28" w:name="_Toc35393786"/>
      <w:r/>
      <w:bookmarkStart w:id="29" w:name="_Toc28358998"/>
      <w:r/>
      <w:bookmarkStart w:id="30" w:name="_Toc35393617"/>
      <w:r>
        <w:rPr>
          <w:rFonts w:hint="eastAsia" w:ascii="宋体" w:hAnsi="宋体" w:cs="宋体"/>
          <w:color w:val="auto"/>
          <w:szCs w:val="21"/>
          <w:highlight w:val="none"/>
        </w:rPr>
        <w:t xml:space="preserve">1.</w:t>
      </w:r>
      <w:r>
        <w:rPr>
          <w:rFonts w:hint="eastAsia" w:ascii="宋体" w:hAnsi="宋体" w:cs="宋体"/>
          <w:color w:val="auto"/>
          <w:szCs w:val="21"/>
          <w:highlight w:val="none"/>
          <w:lang w:eastAsia="zh-CN"/>
        </w:rPr>
        <w:t xml:space="preserve">招标人</w:t>
      </w:r>
      <w:r>
        <w:rPr>
          <w:rFonts w:hint="eastAsia" w:ascii="宋体" w:hAnsi="宋体" w:cs="宋体"/>
          <w:color w:val="auto"/>
          <w:szCs w:val="21"/>
          <w:highlight w:val="none"/>
        </w:rPr>
        <w:t xml:space="preserve">信息</w:t>
      </w:r>
      <w:bookmarkEnd w:id="27"/>
      <w:r/>
      <w:bookmarkEnd w:id="28"/>
      <w:r/>
      <w:bookmarkEnd w:id="29"/>
      <w:r/>
      <w:bookmarkEnd w:id="30"/>
      <w:r/>
      <w:r/>
    </w:p>
    <w:p>
      <w:pPr>
        <w:ind w:firstLine="420"/>
        <w:jc w:val="left"/>
        <w:spacing w:line="360" w:lineRule="auto"/>
        <w:widowControl/>
        <w:rPr>
          <w:rFonts w:hint="eastAsia" w:ascii="宋体" w:hAnsi="宋体" w:cs="宋体"/>
          <w:color w:val="auto"/>
          <w:szCs w:val="21"/>
          <w:highlight w:val="none"/>
          <w:shd w:val="clear" w:color="auto" w:fill="ffffff"/>
          <w:lang w:eastAsia="zh-CN"/>
        </w:rPr>
      </w:pPr>
      <w:r/>
      <w:bookmarkStart w:id="31" w:name="_Toc35393788"/>
      <w:r/>
      <w:bookmarkStart w:id="32" w:name="_Toc28359077"/>
      <w:r/>
      <w:bookmarkStart w:id="33" w:name="_Toc28359000"/>
      <w:r/>
      <w:bookmarkStart w:id="34" w:name="_Toc35393619"/>
      <w:r>
        <w:rPr>
          <w:rFonts w:hint="eastAsia" w:ascii="宋体" w:hAnsi="宋体" w:cs="宋体"/>
          <w:color w:val="auto"/>
          <w:szCs w:val="21"/>
          <w:highlight w:val="none"/>
          <w:shd w:val="clear" w:color="auto" w:fill="ffffff"/>
        </w:rPr>
        <w:t xml:space="preserve">名称：</w:t>
      </w:r>
      <w:r>
        <w:rPr>
          <w:rFonts w:hint="eastAsia" w:ascii="宋体" w:hAnsi="宋体" w:cs="宋体"/>
          <w:color w:val="auto"/>
          <w:szCs w:val="21"/>
          <w:highlight w:val="none"/>
          <w:shd w:val="clear" w:color="auto" w:fill="ffffff"/>
          <w:lang w:eastAsia="zh-CN"/>
        </w:rPr>
        <w:t xml:space="preserve">苏州市吴江区盛泽镇人民政府（苏州市吴江区盛泽镇建设管理办公室）</w:t>
      </w:r>
      <w:r/>
    </w:p>
    <w:p>
      <w:pPr>
        <w:ind w:firstLine="420"/>
        <w:jc w:val="left"/>
        <w:spacing w:line="360" w:lineRule="auto"/>
        <w:widowControl/>
        <w:rPr>
          <w:rFonts w:hint="eastAsia" w:ascii="宋体" w:hAnsi="宋体" w:cs="宋体"/>
          <w:color w:val="auto"/>
          <w:szCs w:val="21"/>
          <w:highlight w:val="none"/>
          <w:shd w:val="clear" w:color="auto" w:fill="ffffff"/>
          <w:lang w:eastAsia="zh-CN"/>
        </w:rPr>
      </w:pPr>
      <w:r>
        <w:rPr>
          <w:rFonts w:hint="eastAsia" w:ascii="宋体" w:hAnsi="宋体" w:cs="宋体"/>
          <w:color w:val="auto"/>
          <w:szCs w:val="21"/>
          <w:highlight w:val="none"/>
          <w:shd w:val="clear" w:color="auto" w:fill="ffffff"/>
        </w:rPr>
        <w:t xml:space="preserve">地址：</w:t>
      </w:r>
      <w:r>
        <w:rPr>
          <w:rFonts w:hint="eastAsia" w:ascii="宋体" w:hAnsi="宋体" w:cs="宋体"/>
          <w:color w:val="auto"/>
          <w:szCs w:val="21"/>
          <w:highlight w:val="none"/>
          <w:shd w:val="clear" w:color="auto" w:fill="ffffff"/>
          <w:lang w:eastAsia="zh-CN"/>
        </w:rPr>
        <w:t xml:space="preserve">苏州市吴江区盛泽镇舜湖西路2099号</w:t>
      </w:r>
      <w:r/>
    </w:p>
    <w:p>
      <w:pPr>
        <w:ind w:firstLine="420"/>
        <w:jc w:val="left"/>
        <w:spacing w:line="360" w:lineRule="auto"/>
        <w:widowControl/>
        <w:rPr>
          <w:rFonts w:ascii="宋体" w:hAnsi="宋体" w:eastAsia="宋体" w:cs="宋体"/>
          <w:color w:val="auto"/>
          <w:szCs w:val="21"/>
          <w:highlight w:val="none"/>
          <w:shd w:val="clear" w:color="auto" w:fill="ffffff"/>
          <w:lang w:val="en-US" w:eastAsia="zh-CN"/>
        </w:rPr>
      </w:pPr>
      <w:r>
        <w:rPr>
          <w:rFonts w:hint="eastAsia" w:ascii="宋体" w:hAnsi="宋体" w:cs="宋体"/>
          <w:color w:val="auto"/>
          <w:szCs w:val="21"/>
          <w:highlight w:val="none"/>
          <w:shd w:val="clear" w:color="auto" w:fill="ffffff"/>
        </w:rPr>
        <w:t xml:space="preserve">联系人：</w:t>
      </w:r>
      <w:r>
        <w:rPr>
          <w:rFonts w:hint="eastAsia" w:ascii="宋体" w:hAnsi="宋体" w:cs="宋体"/>
          <w:color w:val="auto"/>
          <w:szCs w:val="21"/>
          <w:highlight w:val="none"/>
          <w:shd w:val="clear" w:color="auto" w:fill="ffffff"/>
          <w:lang w:eastAsia="zh-CN"/>
        </w:rPr>
        <w:t xml:space="preserve">胡斌</w:t>
      </w:r>
      <w:r/>
    </w:p>
    <w:p>
      <w:pPr>
        <w:ind w:firstLine="420"/>
        <w:jc w:val="left"/>
        <w:spacing w:line="360" w:lineRule="auto"/>
        <w:widowControl/>
        <w:rPr>
          <w:rFonts w:hint="eastAsia" w:ascii="宋体" w:hAnsi="宋体" w:cs="宋体"/>
          <w:bCs/>
          <w:color w:val="auto"/>
          <w:szCs w:val="21"/>
          <w:highlight w:val="none"/>
          <w:lang w:eastAsia="zh-CN"/>
        </w:rPr>
      </w:pPr>
      <w:r>
        <w:rPr>
          <w:rFonts w:hint="eastAsia" w:ascii="宋体" w:hAnsi="宋体" w:cs="宋体"/>
          <w:color w:val="auto"/>
          <w:szCs w:val="21"/>
          <w:highlight w:val="none"/>
          <w:shd w:val="clear" w:color="auto" w:fill="ffffff"/>
        </w:rPr>
        <w:t xml:space="preserve">电话：</w:t>
      </w:r>
      <w:r>
        <w:rPr>
          <w:rFonts w:hint="eastAsia" w:ascii="宋体" w:hAnsi="宋体" w:cs="宋体"/>
          <w:bCs/>
          <w:color w:val="auto"/>
          <w:szCs w:val="21"/>
          <w:highlight w:val="none"/>
          <w:lang w:eastAsia="zh-CN"/>
        </w:rPr>
        <w:t xml:space="preserve">0512-63959417</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2.代理机构联系方式</w:t>
      </w:r>
      <w:bookmarkEnd w:id="31"/>
      <w:r/>
      <w:bookmarkEnd w:id="32"/>
      <w:r/>
      <w:bookmarkEnd w:id="33"/>
      <w:r/>
      <w:bookmarkEnd w:id="34"/>
      <w:r/>
      <w:r/>
    </w:p>
    <w:p>
      <w:pPr>
        <w:ind w:firstLine="420"/>
        <w:jc w:val="left"/>
        <w:spacing w:line="360"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名称</w:t>
      </w:r>
      <w:bookmarkStart w:id="35" w:name="XTDLJG_2"/>
      <w:r>
        <w:rPr>
          <w:rFonts w:hint="eastAsia" w:ascii="宋体" w:hAnsi="宋体" w:cs="宋体"/>
          <w:color w:val="auto"/>
          <w:szCs w:val="21"/>
          <w:highlight w:val="none"/>
        </w:rPr>
        <w:t xml:space="preserve">：</w:t>
      </w:r>
      <w:bookmarkEnd w:id="35"/>
      <w:r>
        <w:rPr>
          <w:rFonts w:hint="eastAsia" w:ascii="宋体" w:hAnsi="宋体" w:cs="宋体"/>
          <w:color w:val="auto"/>
          <w:szCs w:val="21"/>
          <w:highlight w:val="none"/>
          <w:lang w:eastAsia="zh-CN"/>
        </w:rPr>
        <w:t xml:space="preserve">中招互连项目管理（苏州）有限公司</w:t>
      </w:r>
      <w:r/>
    </w:p>
    <w:p>
      <w:pPr>
        <w:ind w:firstLine="420"/>
        <w:jc w:val="left"/>
        <w:spacing w:line="360"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地址：</w:t>
      </w:r>
      <w:r>
        <w:rPr>
          <w:rFonts w:hint="eastAsia" w:ascii="宋体" w:hAnsi="宋体" w:cs="宋体"/>
          <w:color w:val="auto"/>
          <w:szCs w:val="21"/>
          <w:highlight w:val="none"/>
          <w:lang w:eastAsia="zh-CN"/>
        </w:rPr>
        <w:t xml:space="preserve">苏州市吴江区松陵街道鲈乡南路2255号4楼</w:t>
      </w:r>
      <w:r/>
    </w:p>
    <w:p>
      <w:pPr>
        <w:ind w:firstLine="420"/>
        <w:jc w:val="left"/>
        <w:spacing w:line="360"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eastAsia="zh-CN"/>
        </w:rPr>
        <w:t xml:space="preserve">王琤、钱予淳、王雪娇、丁飞</w:t>
      </w:r>
      <w:r/>
    </w:p>
    <w:p>
      <w:pPr>
        <w:ind w:firstLine="420"/>
        <w:jc w:val="left"/>
        <w:spacing w:line="360"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电话：</w:t>
      </w:r>
      <w:bookmarkStart w:id="36" w:name="OLE_LINK1"/>
      <w:r>
        <w:rPr>
          <w:rFonts w:hint="eastAsia" w:ascii="宋体" w:hAnsi="宋体" w:cs="宋体"/>
          <w:color w:val="auto"/>
          <w:szCs w:val="21"/>
          <w:highlight w:val="none"/>
          <w:lang w:eastAsia="zh-CN"/>
        </w:rPr>
        <w:t xml:space="preserve">0512-63800001</w:t>
      </w:r>
      <w:bookmarkEnd w:id="36"/>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3.项目联系方式</w:t>
      </w:r>
      <w:r/>
    </w:p>
    <w:p>
      <w:pPr>
        <w:ind w:firstLine="420"/>
        <w:jc w:val="left"/>
        <w:spacing w:line="360"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项目联系人：</w:t>
      </w:r>
      <w:r>
        <w:rPr>
          <w:rFonts w:hint="eastAsia" w:ascii="宋体" w:hAnsi="宋体" w:cs="宋体"/>
          <w:color w:val="auto"/>
          <w:szCs w:val="21"/>
          <w:highlight w:val="none"/>
          <w:lang w:val="en-US" w:eastAsia="zh-CN"/>
        </w:rPr>
        <w:t xml:space="preserve">丁飞</w:t>
      </w:r>
      <w:r/>
    </w:p>
    <w:p>
      <w:pPr>
        <w:ind w:firstLine="420"/>
        <w:jc w:val="left"/>
        <w:spacing w:line="360"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电话：</w:t>
      </w:r>
      <w:bookmarkEnd w:id="1"/>
      <w:r>
        <w:rPr>
          <w:rFonts w:hint="eastAsia" w:ascii="宋体" w:hAnsi="宋体" w:cs="宋体"/>
          <w:color w:val="auto"/>
          <w:szCs w:val="21"/>
          <w:highlight w:val="none"/>
          <w:lang w:eastAsia="zh-CN"/>
        </w:rPr>
        <w:t xml:space="preserve">0512-63800001</w:t>
      </w:r>
      <w:r/>
    </w:p>
    <w:p>
      <w:pPr>
        <w:pStyle w:val="892"/>
        <w:jc w:val="center"/>
        <w:pageBreakBefore/>
        <w:spacing w:line="360" w:lineRule="auto"/>
        <w:tabs>
          <w:tab w:val="right" w:pos="8302" w:leader="dot"/>
        </w:tabs>
        <w:rPr>
          <w:rStyle w:val="898"/>
          <w:rFonts w:ascii="宋体" w:hAnsi="宋体" w:cs="宋体"/>
          <w:color w:val="auto"/>
          <w:sz w:val="36"/>
          <w:szCs w:val="36"/>
          <w:highlight w:val="none"/>
        </w:rPr>
      </w:pPr>
      <w:r>
        <w:rPr>
          <w:rStyle w:val="898"/>
          <w:rFonts w:hint="eastAsia" w:ascii="宋体" w:hAnsi="宋体" w:cs="宋体"/>
          <w:color w:val="auto"/>
          <w:sz w:val="36"/>
          <w:szCs w:val="36"/>
          <w:highlight w:val="none"/>
        </w:rPr>
        <w:t xml:space="preserve">第二章投标人须知</w:t>
      </w:r>
      <w:r/>
    </w:p>
    <w:p>
      <w:pPr>
        <w:ind w:left="0" w:firstLine="422"/>
        <w:jc w:val="both"/>
        <w:keepLines w:val="0"/>
        <w:keepNext w:val="0"/>
        <w:pageBreakBefore w:val="0"/>
        <w:spacing w:line="360" w:lineRule="auto"/>
        <w:widowControl w:val="off"/>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一、说明和释义</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1.1本招标文件仅适用于中招互连项目管理（苏州）有限公司组织的招标活动。</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1.2本次招标活动及因本次招标产生的合同受中国法律制约和保护。</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1.3本招标文件的解释权属于中招互连项目管理（苏州）有限公司。</w:t>
      </w:r>
      <w:r/>
    </w:p>
    <w:p>
      <w:pPr>
        <w:ind w:left="0" w:firstLine="420"/>
        <w:jc w:val="both"/>
        <w:keepLines w:val="0"/>
        <w:keepNext w:val="0"/>
        <w:pageBreakBefore w:val="0"/>
        <w:spacing w:line="360" w:lineRule="auto"/>
        <w:widowControl w:val="off"/>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1.4 词语释义</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1.4.1招标代理机构：具体组织实施招标活动的法人。</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1.4.2投标人（</w:t>
      </w:r>
      <w:r>
        <w:rPr>
          <w:rFonts w:hint="eastAsia" w:ascii="宋体" w:hAnsi="宋体" w:cs="宋体"/>
          <w:color w:val="auto"/>
          <w:szCs w:val="21"/>
          <w:highlight w:val="none"/>
          <w:lang w:val="en-US" w:eastAsia="zh-CN"/>
        </w:rPr>
        <w:t xml:space="preserve">投标单位</w:t>
      </w:r>
      <w:r>
        <w:rPr>
          <w:rFonts w:hint="eastAsia" w:ascii="宋体" w:hAnsi="宋体" w:cs="宋体"/>
          <w:color w:val="auto"/>
          <w:szCs w:val="21"/>
          <w:highlight w:val="none"/>
          <w:lang w:val="zh-CN"/>
        </w:rPr>
        <w:t xml:space="preserve">）：经认定有资格响应招标，参加投标竞争的法人或其他组织和自然人。</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1.4.3响应：投标人根据招标代理机构或招标代理机构发布的招标文件，编制投标文件并按规定投标的行为。</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1.4.4合同：采供双方根据招标文件和中标的投标文件及中标通知书规定的内容签署的以书面形式所达成的协议，包括所有的附件、附录和构成协议的所有文件。</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1.4.5甲方（</w:t>
      </w:r>
      <w:r>
        <w:rPr>
          <w:rFonts w:hint="eastAsia" w:ascii="宋体" w:hAnsi="宋体" w:cs="宋体"/>
          <w:color w:val="auto"/>
          <w:szCs w:val="21"/>
          <w:highlight w:val="none"/>
          <w:lang w:eastAsia="zh-CN"/>
        </w:rPr>
        <w:t xml:space="preserve">招标人</w:t>
      </w:r>
      <w:r>
        <w:rPr>
          <w:rFonts w:hint="eastAsia" w:ascii="宋体" w:hAnsi="宋体" w:cs="宋体"/>
          <w:color w:val="auto"/>
          <w:szCs w:val="21"/>
          <w:highlight w:val="none"/>
          <w:lang w:val="zh-CN"/>
        </w:rPr>
        <w:t xml:space="preserve">）：合同中明确规定的实际购买货物和服务的法人或其他组织和自然人。</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1.4.6乙方（</w:t>
      </w:r>
      <w:r>
        <w:rPr>
          <w:rFonts w:hint="eastAsia" w:ascii="宋体" w:hAnsi="宋体" w:cs="宋体"/>
          <w:color w:val="auto"/>
          <w:szCs w:val="21"/>
          <w:highlight w:val="none"/>
          <w:lang w:eastAsia="zh-CN"/>
        </w:rPr>
        <w:t xml:space="preserve">中标人</w:t>
      </w:r>
      <w:r>
        <w:rPr>
          <w:rFonts w:hint="eastAsia" w:ascii="宋体" w:hAnsi="宋体" w:cs="宋体"/>
          <w:color w:val="auto"/>
          <w:szCs w:val="21"/>
          <w:highlight w:val="none"/>
          <w:lang w:val="zh-CN"/>
        </w:rPr>
        <w:t xml:space="preserve">）：合同中规定的向招标人提供货物和服务的法人或其他组织和自然人。</w:t>
      </w:r>
      <w:r/>
    </w:p>
    <w:p>
      <w:pPr>
        <w:ind w:left="0" w:firstLine="420"/>
        <w:jc w:val="both"/>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szCs w:val="21"/>
          <w:highlight w:val="none"/>
          <w:lang w:val="zh-CN"/>
        </w:rPr>
        <w:t xml:space="preserve">1.4.7</w:t>
      </w:r>
      <w:r>
        <w:rPr>
          <w:rFonts w:hint="eastAsia" w:ascii="宋体" w:hAnsi="宋体" w:cs="宋体"/>
          <w:color w:val="auto"/>
          <w:highlight w:val="none"/>
        </w:rPr>
        <w:t xml:space="preserve">货物：系指乙方按招标文件规定，应向甲方提供的一切设备、备品、备件、工具、手册及其它有关技术资料和材料。（本项目不涉及）</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highlight w:val="none"/>
        </w:rPr>
        <w:t xml:space="preserve">1.4.8</w:t>
      </w:r>
      <w:r>
        <w:rPr>
          <w:rFonts w:hint="eastAsia" w:ascii="宋体" w:hAnsi="宋体" w:cs="宋体"/>
          <w:color w:val="auto"/>
          <w:szCs w:val="21"/>
          <w:highlight w:val="none"/>
          <w:lang w:val="zh-CN"/>
        </w:rPr>
        <w:t xml:space="preserve">服务：</w:t>
      </w:r>
      <w:r>
        <w:rPr>
          <w:rFonts w:hint="eastAsia" w:ascii="宋体" w:hAnsi="宋体" w:cs="宋体"/>
          <w:color w:val="auto"/>
          <w:highlight w:val="none"/>
        </w:rPr>
        <w:t xml:space="preserve">系指本次招标文件规定乙方应承担的</w:t>
      </w:r>
      <w:r>
        <w:rPr>
          <w:rFonts w:hint="eastAsia" w:ascii="宋体" w:hAnsi="宋体" w:cs="宋体"/>
          <w:color w:val="auto"/>
          <w:highlight w:val="none"/>
          <w:lang w:eastAsia="zh-CN"/>
        </w:rPr>
        <w:t xml:space="preserve">2026-2027年盛泽镇市政道路及小区雨水管网养护服务</w:t>
      </w:r>
      <w:r>
        <w:rPr>
          <w:rFonts w:hint="eastAsia" w:ascii="宋体" w:hAnsi="宋体" w:cs="宋体"/>
          <w:color w:val="auto"/>
          <w:szCs w:val="21"/>
          <w:highlight w:val="none"/>
        </w:rPr>
        <w:t xml:space="preserve">。</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1.4.9知识产权：指专利权、商标权、著作权等无形财产专有权的统称。</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1.4.10天：日历日。</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1.4.11交货地点：合同中明确约定的乙方提交的货物和服务最终交付地点（本项目不涉及）。</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1.4.12合同价款：根据合同规定，乙方在正确地履行合同义务后甲方应支付乙方的价款。</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1.4.13产地：货物开采、生长、生产、最终制造、加工或提供服务的来源地。</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1.4.14 不可抗力：不能预见、不能避免并且不能克服的客观情况。</w:t>
      </w:r>
      <w:r/>
    </w:p>
    <w:p>
      <w:pPr>
        <w:pStyle w:val="884"/>
        <w:ind w:left="0" w:firstLine="420"/>
        <w:jc w:val="both"/>
        <w:keepLines w:val="0"/>
        <w:keepNext w:val="0"/>
        <w:pageBreakBefore w:val="0"/>
        <w:spacing w:line="360" w:lineRule="auto"/>
        <w:widowControl w:val="off"/>
        <w:rPr>
          <w:rFonts w:ascii="宋体" w:hAnsi="宋体" w:eastAsia="宋体" w:cs="宋体"/>
          <w:color w:val="auto"/>
          <w:sz w:val="21"/>
          <w:highlight w:val="none"/>
        </w:rPr>
      </w:pPr>
      <w:r>
        <w:rPr>
          <w:rFonts w:hint="eastAsia" w:ascii="宋体" w:hAnsi="宋体" w:eastAsia="宋体" w:cs="宋体"/>
          <w:color w:val="auto"/>
          <w:sz w:val="21"/>
          <w:highlight w:val="none"/>
        </w:rPr>
        <w:t xml:space="preserve">1.4.15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884"/>
        <w:ind w:left="0" w:firstLine="420"/>
        <w:jc w:val="both"/>
        <w:keepLines w:val="0"/>
        <w:keepNext w:val="0"/>
        <w:pageBreakBefore w:val="0"/>
        <w:spacing w:line="360" w:lineRule="auto"/>
        <w:widowControl w:val="off"/>
        <w:rPr>
          <w:rFonts w:ascii="宋体" w:hAnsi="宋体" w:eastAsia="宋体" w:cs="宋体"/>
          <w:color w:val="auto"/>
          <w:sz w:val="21"/>
          <w:highlight w:val="none"/>
        </w:rPr>
      </w:pPr>
      <w:r>
        <w:rPr>
          <w:rFonts w:hint="eastAsia" w:ascii="宋体" w:hAnsi="宋体" w:eastAsia="宋体" w:cs="宋体"/>
          <w:color w:val="auto"/>
          <w:sz w:val="21"/>
          <w:highlight w:val="none"/>
        </w:rPr>
        <w:t xml:space="preserve">1.4.16进口产品：指通过中国海关报关验收进入中国境内且产自境外的产品，具体按照苏财购〔2008〕14号江苏省财政厅转发财政部办公厅关于政府采购进口产品管理有关问题的通知的规定。</w:t>
      </w:r>
      <w:r/>
    </w:p>
    <w:p>
      <w:pPr>
        <w:pStyle w:val="884"/>
        <w:ind w:left="0" w:firstLine="420"/>
        <w:jc w:val="both"/>
        <w:keepLines w:val="0"/>
        <w:keepNext w:val="0"/>
        <w:pageBreakBefore w:val="0"/>
        <w:spacing w:line="360" w:lineRule="auto"/>
        <w:widowControl w:val="off"/>
        <w:rPr>
          <w:rFonts w:ascii="宋体" w:hAnsi="宋体" w:eastAsia="宋体" w:cs="宋体"/>
          <w:color w:val="auto"/>
          <w:sz w:val="21"/>
          <w:highlight w:val="none"/>
        </w:rPr>
      </w:pPr>
      <w:r>
        <w:rPr>
          <w:rFonts w:hint="eastAsia" w:ascii="宋体" w:hAnsi="宋体" w:eastAsia="宋体" w:cs="宋体"/>
          <w:color w:val="auto"/>
          <w:sz w:val="21"/>
          <w:highlight w:val="none"/>
        </w:rPr>
        <w:t xml:space="preserve">1.4.17书面形式：指书面文字、合同书、信件和数据电文（包括传真、电子数据交换和电子邮件）等可以有形地表现所载内容的形式。</w:t>
      </w:r>
      <w:r/>
    </w:p>
    <w:p>
      <w:pPr>
        <w:ind w:left="0" w:firstLine="422"/>
        <w:jc w:val="both"/>
        <w:keepLines w:val="0"/>
        <w:keepNext w:val="0"/>
        <w:pageBreakBefore w:val="0"/>
        <w:spacing w:line="360" w:lineRule="auto"/>
        <w:widowControl w:val="off"/>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二、投标人</w:t>
      </w:r>
      <w:r/>
    </w:p>
    <w:p>
      <w:pPr>
        <w:ind w:left="0" w:firstLine="422"/>
        <w:jc w:val="both"/>
        <w:keepLines w:val="0"/>
        <w:keepNext w:val="0"/>
        <w:pageBreakBefore w:val="0"/>
        <w:spacing w:line="360" w:lineRule="auto"/>
        <w:widowControl w:val="off"/>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2.合格投标人的条件：</w:t>
      </w:r>
      <w:r/>
    </w:p>
    <w:p>
      <w:pPr>
        <w:ind w:lef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lang w:val="zh-CN"/>
        </w:rPr>
        <w:t xml:space="preserve">2.1具有独立承担民事责任的能力；</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2.2具有良好的商业信誉和健全的财务会计制度；</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2.3具有履行合同所必需的设备和专业技术</w:t>
      </w:r>
      <w:r>
        <w:rPr>
          <w:rFonts w:hint="eastAsia" w:ascii="宋体" w:hAnsi="宋体" w:cs="宋体"/>
          <w:color w:val="auto"/>
          <w:szCs w:val="21"/>
          <w:highlight w:val="none"/>
        </w:rPr>
        <w:t xml:space="preserve">能力</w:t>
      </w:r>
      <w:r>
        <w:rPr>
          <w:rFonts w:hint="eastAsia" w:ascii="宋体" w:hAnsi="宋体" w:cs="宋体"/>
          <w:color w:val="auto"/>
          <w:szCs w:val="21"/>
          <w:highlight w:val="none"/>
          <w:lang w:val="zh-CN"/>
        </w:rPr>
        <w:t xml:space="preserve">；</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2.4有依法缴纳税收和社会保障资金的良好记录；</w:t>
      </w:r>
      <w:r/>
    </w:p>
    <w:p>
      <w:pPr>
        <w:ind w:left="0" w:firstLine="420"/>
        <w:jc w:val="both"/>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szCs w:val="21"/>
          <w:highlight w:val="none"/>
          <w:lang w:val="zh-CN"/>
        </w:rPr>
        <w:t xml:space="preserve">2.5</w:t>
      </w:r>
      <w:r>
        <w:rPr>
          <w:rFonts w:hint="eastAsia" w:ascii="宋体" w:hAnsi="宋体" w:cs="宋体"/>
          <w:color w:val="auto"/>
          <w:highlight w:val="none"/>
        </w:rPr>
        <w:t xml:space="preserve">参加政府采购活动前三年内，在经营活动中没有重大违法记录；</w:t>
      </w:r>
      <w:r/>
    </w:p>
    <w:p>
      <w:pPr>
        <w:ind w:left="0" w:firstLine="420"/>
        <w:jc w:val="both"/>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zh-CN"/>
        </w:rPr>
        <w:t xml:space="preserve">2.6</w:t>
      </w:r>
      <w:r>
        <w:rPr>
          <w:rFonts w:hint="eastAsia" w:ascii="宋体" w:hAnsi="宋体" w:cs="宋体"/>
          <w:color w:val="auto"/>
          <w:szCs w:val="21"/>
          <w:highlight w:val="none"/>
        </w:rPr>
        <w:t xml:space="preserve">法律、行政法规规定的其他条件</w:t>
      </w:r>
      <w:r>
        <w:rPr>
          <w:rFonts w:hint="eastAsia" w:ascii="宋体" w:hAnsi="宋体" w:cs="宋体"/>
          <w:color w:val="auto"/>
          <w:szCs w:val="21"/>
          <w:highlight w:val="none"/>
          <w:lang w:eastAsia="zh-CN"/>
        </w:rPr>
        <w:t xml:space="preserve">；</w:t>
      </w:r>
      <w:r/>
    </w:p>
    <w:p>
      <w:pPr>
        <w:ind w:left="0" w:firstLine="420"/>
        <w:jc w:val="both"/>
        <w:keepLines w:val="0"/>
        <w:keepNext w:val="0"/>
        <w:pageBreakBefore w:val="0"/>
        <w:spacing w:line="360" w:lineRule="auto"/>
        <w:widowControl w:val="off"/>
        <w:rPr>
          <w:rFonts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2.7</w:t>
      </w:r>
      <w:r>
        <w:rPr>
          <w:rFonts w:hint="eastAsia" w:ascii="宋体" w:hAnsi="宋体" w:cs="宋体"/>
          <w:color w:val="auto"/>
          <w:szCs w:val="21"/>
          <w:highlight w:val="none"/>
        </w:rPr>
        <w:t xml:space="preserve">落实政府采购政策</w:t>
      </w:r>
      <w:r>
        <w:rPr>
          <w:rFonts w:hint="eastAsia" w:ascii="宋体" w:hAnsi="宋体" w:eastAsia="宋体" w:cs="宋体"/>
          <w:color w:val="auto"/>
          <w:szCs w:val="21"/>
          <w:highlight w:val="none"/>
        </w:rPr>
        <w:t xml:space="preserve">需满足的资格要求</w:t>
      </w:r>
      <w:r>
        <w:rPr>
          <w:rFonts w:hint="eastAsia" w:ascii="宋体" w:hAnsi="宋体" w:cs="宋体"/>
          <w:color w:val="auto"/>
          <w:highlight w:val="none"/>
        </w:rPr>
        <w:t xml:space="preserve">见第一章投标邀请函；</w:t>
      </w:r>
      <w:r/>
    </w:p>
    <w:p>
      <w:pPr>
        <w:ind w:left="0" w:firstLine="420"/>
        <w:jc w:val="both"/>
        <w:keepLines w:val="0"/>
        <w:keepNext w:val="0"/>
        <w:pageBreakBefore w:val="0"/>
        <w:spacing w:line="360" w:lineRule="auto"/>
        <w:widowControl w:val="off"/>
        <w:rPr>
          <w:rFonts w:hint="eastAsia" w:ascii="宋体" w:hAnsi="宋体" w:eastAsia="宋体" w:cs="宋体"/>
          <w:color w:val="auto"/>
          <w:highlight w:val="none"/>
          <w:lang w:val="zh-CN" w:eastAsia="zh-CN"/>
        </w:rPr>
      </w:pPr>
      <w:r>
        <w:rPr>
          <w:rFonts w:hint="eastAsia" w:ascii="宋体" w:hAnsi="宋体" w:cs="宋体"/>
          <w:color w:val="auto"/>
          <w:highlight w:val="none"/>
          <w:lang w:val="zh-CN"/>
        </w:rPr>
        <w:t xml:space="preserve">2.</w:t>
      </w: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合格</w:t>
      </w:r>
      <w:r>
        <w:rPr>
          <w:rFonts w:hint="eastAsia" w:ascii="宋体" w:hAnsi="宋体" w:cs="宋体"/>
          <w:color w:val="auto"/>
          <w:highlight w:val="none"/>
          <w:lang w:eastAsia="zh-CN"/>
        </w:rPr>
        <w:t xml:space="preserve">投标人</w:t>
      </w:r>
      <w:r>
        <w:rPr>
          <w:rFonts w:hint="eastAsia" w:ascii="宋体" w:hAnsi="宋体" w:cs="宋体"/>
          <w:color w:val="auto"/>
          <w:highlight w:val="none"/>
        </w:rPr>
        <w:t xml:space="preserve">其他资格条件见第一章投标邀请函</w:t>
      </w:r>
      <w:r>
        <w:rPr>
          <w:rFonts w:hint="eastAsia" w:ascii="宋体" w:hAnsi="宋体" w:cs="宋体"/>
          <w:color w:val="auto"/>
          <w:highlight w:val="none"/>
          <w:lang w:eastAsia="zh-CN"/>
        </w:rPr>
        <w:t xml:space="preserve">。</w:t>
      </w:r>
      <w:r/>
    </w:p>
    <w:p>
      <w:pPr>
        <w:ind w:left="0" w:firstLine="422"/>
        <w:jc w:val="both"/>
        <w:keepLines w:val="0"/>
        <w:keepNext w:val="0"/>
        <w:pageBreakBefore w:val="0"/>
        <w:spacing w:line="360" w:lineRule="auto"/>
        <w:widowControl w:val="off"/>
        <w:rPr>
          <w:rFonts w:ascii="宋体" w:hAnsi="宋体" w:cs="宋体"/>
          <w:color w:val="auto"/>
          <w:highlight w:val="none"/>
          <w:lang w:val="zh-CN"/>
        </w:rPr>
      </w:pPr>
      <w:r>
        <w:rPr>
          <w:rFonts w:hint="eastAsia" w:ascii="宋体" w:hAnsi="宋体" w:cs="宋体"/>
          <w:b/>
          <w:bCs/>
          <w:color w:val="auto"/>
          <w:highlight w:val="none"/>
          <w:lang w:val="zh-CN"/>
        </w:rPr>
        <w:t xml:space="preserve">3.投标人代表</w:t>
      </w:r>
      <w:r>
        <w:rPr>
          <w:rFonts w:hint="eastAsia" w:ascii="宋体" w:hAnsi="宋体" w:cs="宋体"/>
          <w:color w:val="auto"/>
          <w:highlight w:val="none"/>
          <w:lang w:val="zh-CN"/>
        </w:rPr>
        <w:t xml:space="preserve">：指全权代表投标人参加投标活动并签署投标文件的人。如果投标人代表不是法定代表人，须持有《法人授权委托书》（详见统一格式）。</w:t>
      </w:r>
      <w:r/>
    </w:p>
    <w:p>
      <w:pPr>
        <w:ind w:left="0" w:firstLine="422"/>
        <w:jc w:val="both"/>
        <w:keepLines w:val="0"/>
        <w:keepNext w:val="0"/>
        <w:pageBreakBefore w:val="0"/>
        <w:spacing w:line="360" w:lineRule="auto"/>
        <w:widowControl w:val="off"/>
        <w:rPr>
          <w:rFonts w:ascii="宋体" w:hAnsi="宋体" w:cs="宋体"/>
          <w:b/>
          <w:bCs/>
          <w:color w:val="auto"/>
          <w:highlight w:val="none"/>
          <w:lang w:val="zh-CN"/>
        </w:rPr>
      </w:pPr>
      <w:r>
        <w:rPr>
          <w:rFonts w:hint="eastAsia" w:ascii="宋体" w:hAnsi="宋体" w:cs="宋体"/>
          <w:b/>
          <w:bCs/>
          <w:color w:val="auto"/>
          <w:highlight w:val="none"/>
          <w:lang w:val="zh-CN"/>
        </w:rPr>
        <w:t xml:space="preserve">4.投标费用 </w:t>
      </w:r>
      <w:r/>
    </w:p>
    <w:p>
      <w:pPr>
        <w:ind w:left="0" w:firstLine="420"/>
        <w:jc w:val="both"/>
        <w:keepLines w:val="0"/>
        <w:keepNext w:val="0"/>
        <w:pageBreakBefore w:val="0"/>
        <w:spacing w:line="360" w:lineRule="auto"/>
        <w:widowControl w:val="off"/>
        <w:rPr>
          <w:rFonts w:ascii="宋体" w:hAnsi="宋体" w:cs="宋体"/>
          <w:color w:val="auto"/>
          <w:highlight w:val="none"/>
          <w:lang w:val="zh-CN"/>
        </w:rPr>
      </w:pPr>
      <w:r>
        <w:rPr>
          <w:rFonts w:hint="eastAsia" w:ascii="宋体" w:hAnsi="宋体" w:cs="宋体"/>
          <w:color w:val="auto"/>
          <w:highlight w:val="none"/>
          <w:lang w:val="zh-CN"/>
        </w:rPr>
        <w:t xml:space="preserve">4.1无论投标过程中的做法和结果如何，投标人自行承担所有与参加投标有关的全部费用。</w:t>
      </w:r>
      <w:r/>
    </w:p>
    <w:p>
      <w:pPr>
        <w:ind w:left="0" w:firstLine="422"/>
        <w:jc w:val="both"/>
        <w:keepLines w:val="0"/>
        <w:keepNext w:val="0"/>
        <w:pageBreakBefore w:val="0"/>
        <w:spacing w:line="360" w:lineRule="auto"/>
        <w:widowControl w:val="off"/>
        <w:rPr>
          <w:rFonts w:ascii="宋体" w:hAnsi="宋体" w:cs="宋体"/>
          <w:b/>
          <w:bCs/>
          <w:color w:val="auto"/>
          <w:highlight w:val="none"/>
        </w:rPr>
      </w:pPr>
      <w:r>
        <w:rPr>
          <w:rFonts w:hint="eastAsia" w:ascii="宋体" w:hAnsi="宋体" w:cs="宋体"/>
          <w:b/>
          <w:bCs/>
          <w:color w:val="auto"/>
          <w:highlight w:val="none"/>
          <w:lang w:val="zh-CN"/>
        </w:rPr>
        <w:t xml:space="preserve">5.联合投标</w:t>
      </w:r>
      <w:r/>
    </w:p>
    <w:p>
      <w:pPr>
        <w:ind w:left="0" w:firstLine="420"/>
        <w:jc w:val="both"/>
        <w:keepLines w:val="0"/>
        <w:keepNext w:val="0"/>
        <w:pageBreakBefore w:val="0"/>
        <w:spacing w:line="360" w:lineRule="auto"/>
        <w:widowControl w:val="off"/>
        <w:rPr>
          <w:rFonts w:ascii="宋体" w:hAnsi="宋体" w:eastAsia="宋体" w:cs="宋体"/>
          <w:color w:val="auto"/>
          <w:highlight w:val="none"/>
          <w:lang w:val="en-US" w:eastAsia="zh-CN"/>
        </w:rPr>
      </w:pPr>
      <w:r>
        <w:rPr>
          <w:rFonts w:hint="eastAsia" w:ascii="宋体" w:hAnsi="宋体" w:cs="宋体"/>
          <w:color w:val="auto"/>
          <w:highlight w:val="none"/>
        </w:rPr>
        <w:t xml:space="preserve">5.1联合投标：</w:t>
      </w:r>
      <w:r>
        <w:rPr>
          <w:rFonts w:hint="eastAsia" w:ascii="宋体" w:hAnsi="宋体" w:cs="宋体"/>
          <w:color w:val="auto"/>
          <w:highlight w:val="none"/>
          <w:lang w:val="en-US" w:eastAsia="zh-CN"/>
        </w:rPr>
        <w:t xml:space="preserve">按前附表</w:t>
      </w:r>
      <w:r/>
    </w:p>
    <w:p>
      <w:pPr>
        <w:ind w:left="0" w:firstLine="420"/>
        <w:jc w:val="both"/>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联合体条款（如有）：</w:t>
      </w:r>
      <w:r>
        <w:rPr>
          <w:rFonts w:hint="eastAsia" w:ascii="宋体" w:hAnsi="宋体" w:cs="宋体"/>
          <w:color w:val="auto"/>
          <w:highlight w:val="none"/>
          <w:lang w:val="zh-CN"/>
        </w:rPr>
        <w:t xml:space="preserve">最多为两家联合体，其中联合体牵头（即主体）单位要求必须为承担本项目主要工作量、主要责任和</w:t>
      </w:r>
      <w:r>
        <w:rPr>
          <w:rFonts w:hint="eastAsia" w:ascii="宋体" w:hAnsi="宋体" w:cs="宋体"/>
          <w:color w:val="auto"/>
          <w:highlight w:val="none"/>
          <w:lang w:val="zh-CN"/>
        </w:rPr>
        <w:t xml:space="preserve">协调责任的单位：两个以上的自然人、法人或者其他组织可以组成一个联合体，以一个供应商的身份共同参加政府采购。以联合体形式进行政府采购的，参加联合体的供应商均应当具备中华人民共和国政府采购法第二十二条规定的条件，并应当向招标人提交联合协议，载明联合体各方承担的工作和义务。联合体各方应当共同与招标人签订采购合同（中标公示之日起15日内完成合同签署备案工作），就采购合同约定的事项对招标人承担连带责任。以联合体形式参加政府采购活动的，联合体各方不得再单独参加或者与其他供应商另外组成联合体参加同一合同项下的政府采购活动</w:t>
      </w:r>
      <w:r>
        <w:rPr>
          <w:rFonts w:hint="eastAsia" w:ascii="宋体" w:hAnsi="宋体" w:cs="宋体"/>
          <w:color w:val="auto"/>
          <w:highlight w:val="none"/>
          <w:lang w:eastAsia="zh-CN"/>
        </w:rPr>
        <w:t xml:space="preserve">。</w:t>
      </w:r>
      <w:r/>
    </w:p>
    <w:p>
      <w:pPr>
        <w:ind w:left="0" w:firstLine="422"/>
        <w:jc w:val="both"/>
        <w:keepLines w:val="0"/>
        <w:keepNext w:val="0"/>
        <w:pageBreakBefore w:val="0"/>
        <w:spacing w:line="360" w:lineRule="auto"/>
        <w:widowControl w:val="off"/>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三、招标文件的说明</w:t>
      </w:r>
      <w:r/>
    </w:p>
    <w:p>
      <w:pPr>
        <w:ind w:left="0" w:firstLine="422"/>
        <w:jc w:val="both"/>
        <w:keepLines w:val="0"/>
        <w:keepNext w:val="0"/>
        <w:pageBreakBefore w:val="0"/>
        <w:spacing w:line="360" w:lineRule="auto"/>
        <w:widowControl w:val="off"/>
        <w:rPr>
          <w:rFonts w:ascii="宋体" w:hAnsi="宋体" w:cs="宋体"/>
          <w:b/>
          <w:color w:val="auto"/>
          <w:highlight w:val="none"/>
        </w:rPr>
      </w:pPr>
      <w:r>
        <w:rPr>
          <w:rFonts w:hint="eastAsia" w:ascii="宋体" w:hAnsi="宋体" w:cs="宋体"/>
          <w:b/>
          <w:color w:val="auto"/>
          <w:highlight w:val="none"/>
        </w:rPr>
        <w:t xml:space="preserve">6.招标文件</w:t>
      </w:r>
      <w:r/>
    </w:p>
    <w:p>
      <w:pPr>
        <w:ind w:left="0" w:firstLine="420"/>
        <w:jc w:val="both"/>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6.1招标文件由招标文件总目录所列内容组成</w:t>
      </w:r>
      <w:r>
        <w:rPr>
          <w:rFonts w:hint="eastAsia" w:ascii="宋体" w:hAnsi="宋体" w:cs="宋体"/>
          <w:color w:val="auto"/>
          <w:highlight w:val="none"/>
          <w:lang w:eastAsia="zh-CN"/>
        </w:rPr>
        <w:t xml:space="preserve">，投标人</w:t>
      </w:r>
      <w:r>
        <w:rPr>
          <w:rFonts w:hint="eastAsia" w:ascii="宋体" w:hAnsi="宋体" w:cs="宋体"/>
          <w:color w:val="auto"/>
          <w:highlight w:val="none"/>
        </w:rPr>
        <w:t xml:space="preserve">应详细阅读招标文件的全部内容</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不按招标文件的要求提供的投标文件和资料，可能导致投标被拒绝。</w:t>
      </w:r>
      <w:r/>
    </w:p>
    <w:p>
      <w:pPr>
        <w:ind w:lef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6.2招标文件及其更正公告不是直接从苏采云系统中获得的，</w:t>
      </w:r>
      <w:r>
        <w:rPr>
          <w:rFonts w:hint="eastAsia" w:ascii="宋体" w:hAnsi="宋体" w:cs="宋体"/>
          <w:color w:val="auto"/>
          <w:szCs w:val="21"/>
          <w:highlight w:val="none"/>
          <w:lang w:eastAsia="zh-CN"/>
        </w:rPr>
        <w:t xml:space="preserve">招标人</w:t>
      </w:r>
      <w:r>
        <w:rPr>
          <w:rFonts w:hint="eastAsia" w:ascii="宋体" w:hAnsi="宋体" w:cs="宋体"/>
          <w:color w:val="auto"/>
          <w:szCs w:val="21"/>
          <w:highlight w:val="none"/>
        </w:rPr>
        <w:t xml:space="preserve">对招标文件及其补遗的真实性、完整性不承担任何责任。</w:t>
      </w:r>
      <w:r/>
    </w:p>
    <w:p>
      <w:pPr>
        <w:ind w:left="0" w:firstLine="422"/>
        <w:jc w:val="both"/>
        <w:keepLines w:val="0"/>
        <w:keepNext w:val="0"/>
        <w:pageBreakBefore w:val="0"/>
        <w:spacing w:line="360" w:lineRule="auto"/>
        <w:widowControl w:val="off"/>
        <w:rPr>
          <w:rFonts w:ascii="宋体" w:hAnsi="宋体" w:cs="宋体"/>
          <w:b/>
          <w:color w:val="auto"/>
          <w:highlight w:val="none"/>
        </w:rPr>
      </w:pPr>
      <w:r>
        <w:rPr>
          <w:rFonts w:hint="eastAsia" w:ascii="宋体" w:hAnsi="宋体" w:cs="宋体"/>
          <w:b/>
          <w:color w:val="auto"/>
          <w:highlight w:val="none"/>
        </w:rPr>
        <w:t xml:space="preserve">7.招标文件的澄清</w:t>
      </w:r>
      <w:r/>
    </w:p>
    <w:p>
      <w:pPr>
        <w:ind w:left="0" w:firstLine="420"/>
        <w:jc w:val="both"/>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lang w:eastAsia="zh-CN"/>
        </w:rPr>
        <w:t xml:space="preserve">招标人</w:t>
      </w:r>
      <w:r>
        <w:rPr>
          <w:rFonts w:hint="eastAsia" w:ascii="宋体" w:hAnsi="宋体" w:cs="宋体"/>
          <w:color w:val="auto"/>
          <w:highlight w:val="none"/>
        </w:rPr>
        <w:t xml:space="preserve">无论出于自己的考虑，还是出于对投标人提问的澄清，均可对招标文件用更正公告的方式进行澄清或者修改，并通过苏州市政府采购网对外进行发布。</w:t>
      </w:r>
      <w:r/>
    </w:p>
    <w:p>
      <w:pPr>
        <w:ind w:left="0" w:firstLine="422"/>
        <w:jc w:val="both"/>
        <w:keepLines w:val="0"/>
        <w:keepNext w:val="0"/>
        <w:pageBreakBefore w:val="0"/>
        <w:spacing w:line="360" w:lineRule="auto"/>
        <w:widowControl w:val="off"/>
        <w:rPr>
          <w:rFonts w:ascii="宋体" w:hAnsi="宋体" w:cs="宋体"/>
          <w:b/>
          <w:color w:val="auto"/>
          <w:highlight w:val="none"/>
        </w:rPr>
      </w:pPr>
      <w:r>
        <w:rPr>
          <w:rFonts w:hint="eastAsia" w:ascii="宋体" w:hAnsi="宋体" w:cs="宋体"/>
          <w:b/>
          <w:color w:val="auto"/>
          <w:highlight w:val="none"/>
        </w:rPr>
        <w:t xml:space="preserve">8.招标文件的修改</w:t>
      </w:r>
      <w:r/>
    </w:p>
    <w:p>
      <w:pPr>
        <w:ind w:left="0" w:firstLine="420"/>
        <w:jc w:val="both"/>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8.1对于补充通知（包括更正公告），报名成功的供应商通过“苏州市政府采购网”的“采购公告”自行查看所报项目的补充通知（包括更正公告）。补充通知（包括更正公告）将作为招标文件的组成部分，对所有投标人有约束力。</w:t>
      </w:r>
      <w:r/>
    </w:p>
    <w:p>
      <w:pPr>
        <w:ind w:left="0" w:firstLine="420"/>
        <w:jc w:val="both"/>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8.2为使投标人有足够的时间按招标文件的修改要求考虑修正投标文件，或出于其他原因，</w:t>
      </w:r>
      <w:r>
        <w:rPr>
          <w:rFonts w:hint="eastAsia" w:ascii="宋体" w:hAnsi="宋体" w:cs="宋体"/>
          <w:color w:val="auto"/>
          <w:highlight w:val="none"/>
          <w:lang w:eastAsia="zh-CN"/>
        </w:rPr>
        <w:t xml:space="preserve">招标人</w:t>
      </w:r>
      <w:r>
        <w:rPr>
          <w:rFonts w:hint="eastAsia" w:ascii="宋体" w:hAnsi="宋体" w:cs="宋体"/>
          <w:color w:val="auto"/>
          <w:highlight w:val="none"/>
        </w:rPr>
        <w:t xml:space="preserve">有权推迟投标截止日期和开标日期，并将此变更通知以更正公告的形式对外发布。</w:t>
      </w:r>
      <w:r/>
    </w:p>
    <w:p>
      <w:pPr>
        <w:ind w:left="0" w:firstLine="422"/>
        <w:jc w:val="both"/>
        <w:keepLines w:val="0"/>
        <w:keepNext w:val="0"/>
        <w:pageBreakBefore w:val="0"/>
        <w:spacing w:line="360" w:lineRule="auto"/>
        <w:widowControl w:val="off"/>
        <w:rPr>
          <w:rFonts w:ascii="宋体" w:hAnsi="宋体" w:cs="宋体"/>
          <w:b/>
          <w:color w:val="auto"/>
          <w:highlight w:val="none"/>
        </w:rPr>
      </w:pPr>
      <w:r>
        <w:rPr>
          <w:rFonts w:hint="eastAsia" w:ascii="宋体" w:hAnsi="宋体" w:cs="宋体"/>
          <w:b/>
          <w:color w:val="auto"/>
          <w:highlight w:val="none"/>
        </w:rPr>
        <w:t xml:space="preserve">9.投标答疑</w:t>
      </w:r>
      <w:r/>
    </w:p>
    <w:p>
      <w:pPr>
        <w:ind w:left="0" w:firstLine="420"/>
        <w:jc w:val="both"/>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9.1投标人在获取招标文件后，若对招标文件有疑问，可与代理机构或</w:t>
      </w:r>
      <w:r>
        <w:rPr>
          <w:rFonts w:hint="eastAsia" w:ascii="宋体" w:hAnsi="宋体" w:cs="宋体"/>
          <w:color w:val="auto"/>
          <w:highlight w:val="none"/>
          <w:lang w:eastAsia="zh-CN"/>
        </w:rPr>
        <w:t xml:space="preserve">招标人</w:t>
      </w:r>
      <w:r>
        <w:rPr>
          <w:rFonts w:hint="eastAsia" w:ascii="宋体" w:hAnsi="宋体" w:cs="宋体"/>
          <w:color w:val="auto"/>
          <w:highlight w:val="none"/>
        </w:rPr>
        <w:t xml:space="preserve">联系。</w:t>
      </w:r>
      <w:r/>
    </w:p>
    <w:p>
      <w:pPr>
        <w:ind w:left="0" w:firstLine="420"/>
        <w:jc w:val="both"/>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9.2勘察现场：</w:t>
      </w:r>
      <w:r/>
    </w:p>
    <w:p>
      <w:pPr>
        <w:ind w:left="0" w:firstLine="420"/>
        <w:jc w:val="both"/>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9.2.1本项目因运行环境和安装设备的要求，</w:t>
      </w:r>
      <w:r>
        <w:rPr>
          <w:rFonts w:hint="eastAsia" w:ascii="宋体" w:hAnsi="宋体" w:cs="宋体"/>
          <w:color w:val="auto"/>
          <w:highlight w:val="none"/>
          <w:lang w:eastAsia="zh-CN"/>
        </w:rPr>
        <w:t xml:space="preserve">投标人</w:t>
      </w:r>
      <w:r>
        <w:rPr>
          <w:rFonts w:hint="eastAsia" w:ascii="宋体" w:hAnsi="宋体" w:cs="宋体"/>
          <w:color w:val="auto"/>
          <w:highlight w:val="none"/>
        </w:rPr>
        <w:t xml:space="preserve">根据自身投标需要，可对有关现场和周围环境进行勘察，以获取编制投标文件和签署合同所需的信息。勘察现场所发生的费用由投标人自己承担。</w:t>
      </w:r>
      <w:r/>
    </w:p>
    <w:p>
      <w:pPr>
        <w:ind w:left="0" w:firstLine="420"/>
        <w:jc w:val="both"/>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9.2.2</w:t>
      </w:r>
      <w:r>
        <w:rPr>
          <w:rFonts w:hint="eastAsia" w:ascii="宋体" w:hAnsi="宋体" w:cs="宋体"/>
          <w:color w:val="auto"/>
          <w:highlight w:val="none"/>
          <w:lang w:eastAsia="zh-CN"/>
        </w:rPr>
        <w:t xml:space="preserve">招标人</w:t>
      </w:r>
      <w:r>
        <w:rPr>
          <w:rFonts w:hint="eastAsia" w:ascii="宋体" w:hAnsi="宋体" w:cs="宋体"/>
          <w:color w:val="auto"/>
          <w:highlight w:val="none"/>
        </w:rPr>
        <w:t xml:space="preserve">向投标人提供的有关现场的资料和数据，是</w:t>
      </w:r>
      <w:r>
        <w:rPr>
          <w:rFonts w:hint="eastAsia" w:ascii="宋体" w:hAnsi="宋体" w:cs="宋体"/>
          <w:color w:val="auto"/>
          <w:highlight w:val="none"/>
          <w:lang w:eastAsia="zh-CN"/>
        </w:rPr>
        <w:t xml:space="preserve">招标人</w:t>
      </w:r>
      <w:r>
        <w:rPr>
          <w:rFonts w:hint="eastAsia" w:ascii="宋体" w:hAnsi="宋体" w:cs="宋体"/>
          <w:color w:val="auto"/>
          <w:highlight w:val="none"/>
        </w:rPr>
        <w:t xml:space="preserve">现有的并认为能使投标人可利用的资料。</w:t>
      </w:r>
      <w:r>
        <w:rPr>
          <w:rFonts w:hint="eastAsia" w:ascii="宋体" w:hAnsi="宋体" w:cs="宋体"/>
          <w:color w:val="auto"/>
          <w:highlight w:val="none"/>
          <w:lang w:eastAsia="zh-CN"/>
        </w:rPr>
        <w:t xml:space="preserve">招标人</w:t>
      </w:r>
      <w:r>
        <w:rPr>
          <w:rFonts w:hint="eastAsia" w:ascii="宋体" w:hAnsi="宋体" w:cs="宋体"/>
          <w:color w:val="auto"/>
          <w:highlight w:val="none"/>
        </w:rPr>
        <w:t xml:space="preserve">对投标人由此而做出的推论、理解和结论概不负责。</w:t>
      </w:r>
      <w:r/>
    </w:p>
    <w:p>
      <w:pPr>
        <w:ind w:left="0" w:firstLine="420"/>
        <w:jc w:val="both"/>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9.2.3经</w:t>
      </w:r>
      <w:r>
        <w:rPr>
          <w:rFonts w:hint="eastAsia" w:ascii="宋体" w:hAnsi="宋体" w:cs="宋体"/>
          <w:color w:val="auto"/>
          <w:highlight w:val="none"/>
          <w:lang w:eastAsia="zh-CN"/>
        </w:rPr>
        <w:t xml:space="preserve">招标人</w:t>
      </w:r>
      <w:r>
        <w:rPr>
          <w:rFonts w:hint="eastAsia" w:ascii="宋体" w:hAnsi="宋体" w:cs="宋体"/>
          <w:color w:val="auto"/>
          <w:highlight w:val="none"/>
        </w:rPr>
        <w:t xml:space="preserve">允许，投标人可为勘察目的进入</w:t>
      </w:r>
      <w:r>
        <w:rPr>
          <w:rFonts w:hint="eastAsia" w:ascii="宋体" w:hAnsi="宋体" w:cs="宋体"/>
          <w:color w:val="auto"/>
          <w:highlight w:val="none"/>
          <w:lang w:eastAsia="zh-CN"/>
        </w:rPr>
        <w:t xml:space="preserve">招标人</w:t>
      </w:r>
      <w:r>
        <w:rPr>
          <w:rFonts w:hint="eastAsia" w:ascii="宋体" w:hAnsi="宋体" w:cs="宋体"/>
          <w:color w:val="auto"/>
          <w:highlight w:val="none"/>
        </w:rPr>
        <w:t xml:space="preserve">的项目现场，但投标人不得因此使</w:t>
      </w:r>
      <w:r>
        <w:rPr>
          <w:rFonts w:hint="eastAsia" w:ascii="宋体" w:hAnsi="宋体" w:cs="宋体"/>
          <w:color w:val="auto"/>
          <w:highlight w:val="none"/>
          <w:lang w:eastAsia="zh-CN"/>
        </w:rPr>
        <w:t xml:space="preserve">招标人</w:t>
      </w:r>
      <w:r>
        <w:rPr>
          <w:rFonts w:hint="eastAsia" w:ascii="宋体" w:hAnsi="宋体" w:cs="宋体"/>
          <w:color w:val="auto"/>
          <w:highlight w:val="none"/>
        </w:rPr>
        <w:t xml:space="preserve">承担有关的责任和蒙受损失。投标人应承担勘察现场的责任和风险。</w:t>
      </w:r>
      <w:r/>
    </w:p>
    <w:p>
      <w:pPr>
        <w:ind w:left="0" w:firstLine="420"/>
        <w:jc w:val="both"/>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9.3投标答疑包括</w:t>
      </w:r>
      <w:r>
        <w:rPr>
          <w:rFonts w:hint="eastAsia" w:ascii="宋体" w:hAnsi="宋体" w:cs="宋体"/>
          <w:color w:val="auto"/>
          <w:highlight w:val="none"/>
          <w:lang w:eastAsia="zh-CN"/>
        </w:rPr>
        <w:t xml:space="preserve">招标人</w:t>
      </w:r>
      <w:r>
        <w:rPr>
          <w:rFonts w:hint="eastAsia" w:ascii="宋体" w:hAnsi="宋体" w:cs="宋体"/>
          <w:color w:val="auto"/>
          <w:highlight w:val="none"/>
        </w:rPr>
        <w:t xml:space="preserve">认为可以回答且不会引起投标人误解的相关问题和答复。由于投标答疑而产生的对招标文件内容的澄清或者修改，由</w:t>
      </w:r>
      <w:r>
        <w:rPr>
          <w:rFonts w:hint="eastAsia" w:ascii="宋体" w:hAnsi="宋体" w:cs="宋体"/>
          <w:color w:val="auto"/>
          <w:highlight w:val="none"/>
          <w:lang w:eastAsia="zh-CN"/>
        </w:rPr>
        <w:t xml:space="preserve">招标人</w:t>
      </w:r>
      <w:r>
        <w:rPr>
          <w:rFonts w:hint="eastAsia" w:ascii="宋体" w:hAnsi="宋体" w:cs="宋体"/>
          <w:color w:val="auto"/>
          <w:highlight w:val="none"/>
        </w:rPr>
        <w:t xml:space="preserve">按照本须知有关规定，以更正公告的方式发出。</w:t>
      </w:r>
      <w:r>
        <w:rPr>
          <w:rFonts w:hint="eastAsia" w:ascii="宋体" w:hAnsi="宋体" w:cs="宋体"/>
          <w:color w:val="auto"/>
          <w:szCs w:val="21"/>
          <w:highlight w:val="none"/>
        </w:rPr>
        <w:t xml:space="preserve">招标文件的澄清、修改、补充等内容均以苏州政府采购网上发布的内容为准。</w:t>
      </w:r>
      <w:r/>
    </w:p>
    <w:p>
      <w:pPr>
        <w:ind w:left="0" w:firstLine="422"/>
        <w:jc w:val="both"/>
        <w:keepLines w:val="0"/>
        <w:keepNext w:val="0"/>
        <w:pageBreakBefore w:val="0"/>
        <w:spacing w:line="360" w:lineRule="auto"/>
        <w:widowControl w:val="off"/>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四、投标文件说明</w:t>
      </w:r>
      <w:r/>
    </w:p>
    <w:p>
      <w:pPr>
        <w:ind w:left="0" w:firstLine="422"/>
        <w:jc w:val="both"/>
        <w:keepLines w:val="0"/>
        <w:keepNext w:val="0"/>
        <w:pageBreakBefore w:val="0"/>
        <w:spacing w:line="360" w:lineRule="auto"/>
        <w:widowControl w:val="off"/>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10．提示与要求</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10.1投标人应仔细阅读招标文件的所有内容，按招标文件的要求提供投标文件，并保证所提供的全部资料的真实性，以使其投标对招标文件做出实质性响应，否则，其投标可能被拒绝。</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10.2无论是否递交投标文件，投标人都应将招标文件及以后的所有通知、文件等视为保密文件。</w:t>
      </w:r>
      <w:r/>
    </w:p>
    <w:p>
      <w:pPr>
        <w:ind w:left="0" w:firstLine="422"/>
        <w:jc w:val="both"/>
        <w:keepLines w:val="0"/>
        <w:keepNext w:val="0"/>
        <w:pageBreakBefore w:val="0"/>
        <w:spacing w:line="360" w:lineRule="auto"/>
        <w:widowControl w:val="off"/>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11.投标文件计量单位和使用文字</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11.1投标文件中所使用的计量单位，除招标文件中有特殊要求外，均应使用中华人民共和国法定计量单位。</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11.2投标文件应使用中文编制，投标文件中必须使用其他文字的，必须附有中文译本。对于未附有中文译本和中文译本不准确的投标文件可能引起的对投标人不利的后果，招标代理机构概不负责。</w:t>
      </w:r>
      <w:r/>
    </w:p>
    <w:p>
      <w:pPr>
        <w:ind w:left="0" w:firstLine="422"/>
        <w:jc w:val="both"/>
        <w:keepLines w:val="0"/>
        <w:keepNext w:val="0"/>
        <w:pageBreakBefore w:val="0"/>
        <w:spacing w:line="360" w:lineRule="auto"/>
        <w:widowControl w:val="off"/>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12.投标文件的组成</w:t>
      </w:r>
      <w:r/>
    </w:p>
    <w:p>
      <w:pPr>
        <w:pStyle w:val="884"/>
        <w:ind w:left="0" w:firstLine="422"/>
        <w:jc w:val="both"/>
        <w:keepLines w:val="0"/>
        <w:keepNext w:val="0"/>
        <w:pageBreakBefore w:val="0"/>
        <w:spacing w:line="360" w:lineRule="auto"/>
        <w:widowControl w:val="off"/>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12.1</w:t>
      </w:r>
      <w:r>
        <w:rPr>
          <w:rFonts w:hint="eastAsia" w:ascii="宋体" w:hAnsi="宋体" w:eastAsia="宋体" w:cs="宋体"/>
          <w:b/>
          <w:bCs/>
          <w:color w:val="auto"/>
          <w:sz w:val="21"/>
          <w:szCs w:val="21"/>
          <w:highlight w:val="none"/>
        </w:rPr>
        <w:t xml:space="preserve">封面</w:t>
      </w:r>
      <w:r/>
    </w:p>
    <w:p>
      <w:pPr>
        <w:pStyle w:val="884"/>
        <w:ind w:left="0" w:firstLine="422"/>
        <w:jc w:val="both"/>
        <w:keepLines w:val="0"/>
        <w:keepNext w:val="0"/>
        <w:pageBreakBefore w:val="0"/>
        <w:spacing w:line="360" w:lineRule="auto"/>
        <w:widowControl w:val="off"/>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t xml:space="preserve">12.2</w:t>
      </w:r>
      <w:r>
        <w:rPr>
          <w:rFonts w:hint="eastAsia" w:ascii="宋体" w:hAnsi="宋体" w:eastAsia="宋体" w:cs="宋体"/>
          <w:b/>
          <w:bCs/>
          <w:color w:val="auto"/>
          <w:sz w:val="21"/>
          <w:szCs w:val="21"/>
          <w:highlight w:val="none"/>
          <w:lang w:val="zh-CN"/>
        </w:rPr>
        <w:t xml:space="preserve">开标一览表</w:t>
      </w:r>
      <w:r/>
    </w:p>
    <w:p>
      <w:pPr>
        <w:pStyle w:val="884"/>
        <w:ind w:left="0" w:firstLine="422"/>
        <w:jc w:val="both"/>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12.3投标报价分析表</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填报优惠率项目无需上传</w:t>
      </w:r>
      <w:r>
        <w:rPr>
          <w:rFonts w:hint="eastAsia" w:ascii="宋体" w:hAnsi="宋体" w:eastAsia="宋体" w:cs="宋体"/>
          <w:b/>
          <w:bCs/>
          <w:color w:val="auto"/>
          <w:sz w:val="21"/>
          <w:szCs w:val="21"/>
          <w:highlight w:val="none"/>
          <w:lang w:eastAsia="zh-CN"/>
        </w:rPr>
        <w:t xml:space="preserve">）</w:t>
      </w:r>
      <w:r/>
    </w:p>
    <w:p>
      <w:pPr>
        <w:ind w:left="0" w:firstLine="422"/>
        <w:jc w:val="both"/>
        <w:keepLines w:val="0"/>
        <w:keepNext w:val="0"/>
        <w:pageBreakBefore w:val="0"/>
        <w:spacing w:line="360" w:lineRule="auto"/>
        <w:widowControl w:val="off"/>
        <w:rPr>
          <w:rFonts w:ascii="宋体" w:hAnsi="宋体" w:cs="宋体"/>
          <w:b/>
          <w:bCs/>
          <w:color w:val="auto"/>
          <w:szCs w:val="21"/>
          <w:highlight w:val="none"/>
        </w:rPr>
      </w:pPr>
      <w:r>
        <w:rPr>
          <w:rFonts w:hint="eastAsia" w:ascii="宋体" w:hAnsi="宋体" w:cs="宋体"/>
          <w:b/>
          <w:bCs/>
          <w:color w:val="auto"/>
          <w:szCs w:val="21"/>
          <w:highlight w:val="none"/>
        </w:rPr>
        <w:t xml:space="preserve">12.4</w:t>
      </w:r>
      <w:r>
        <w:rPr>
          <w:rFonts w:hint="eastAsia" w:ascii="宋体" w:hAnsi="宋体" w:cs="宋体"/>
          <w:b/>
          <w:bCs/>
          <w:color w:val="auto"/>
          <w:szCs w:val="21"/>
          <w:highlight w:val="none"/>
          <w:lang w:val="zh-CN"/>
        </w:rPr>
        <w:t xml:space="preserve">资格</w:t>
      </w:r>
      <w:r>
        <w:rPr>
          <w:rFonts w:hint="eastAsia" w:ascii="宋体" w:hAnsi="宋体" w:cs="宋体"/>
          <w:b/>
          <w:bCs/>
          <w:color w:val="auto"/>
          <w:szCs w:val="21"/>
          <w:highlight w:val="none"/>
        </w:rPr>
        <w:t xml:space="preserve">审查</w:t>
      </w:r>
      <w:r>
        <w:rPr>
          <w:rFonts w:hint="eastAsia" w:ascii="宋体" w:hAnsi="宋体" w:cs="宋体"/>
          <w:b/>
          <w:bCs/>
          <w:color w:val="auto"/>
          <w:szCs w:val="21"/>
          <w:highlight w:val="none"/>
          <w:lang w:val="zh-CN"/>
        </w:rPr>
        <w:t xml:space="preserve">文件（</w:t>
      </w:r>
      <w:r>
        <w:rPr>
          <w:rFonts w:hint="eastAsia" w:ascii="宋体" w:hAnsi="宋体" w:cs="宋体"/>
          <w:b/>
          <w:bCs/>
          <w:color w:val="auto"/>
          <w:szCs w:val="21"/>
          <w:highlight w:val="none"/>
        </w:rPr>
        <w:t xml:space="preserve">如为联合体，</w:t>
      </w:r>
      <w:r>
        <w:rPr>
          <w:rFonts w:hint="eastAsia" w:ascii="宋体" w:hAnsi="宋体" w:cs="宋体"/>
          <w:b/>
          <w:bCs/>
          <w:color w:val="auto"/>
          <w:szCs w:val="21"/>
          <w:highlight w:val="none"/>
          <w:lang w:val="en-US" w:eastAsia="zh-CN"/>
        </w:rPr>
        <w:t xml:space="preserve">除第一章投标邀请函有特别说明外，</w:t>
      </w:r>
      <w:r>
        <w:rPr>
          <w:rFonts w:hint="eastAsia" w:ascii="宋体" w:hAnsi="宋体" w:cs="宋体"/>
          <w:b/>
          <w:bCs/>
          <w:color w:val="auto"/>
          <w:szCs w:val="21"/>
          <w:highlight w:val="none"/>
        </w:rPr>
        <w:t xml:space="preserve">则联合体各方均需提供</w:t>
      </w:r>
      <w:r>
        <w:rPr>
          <w:rFonts w:hint="eastAsia" w:ascii="宋体" w:hAnsi="宋体" w:cs="宋体"/>
          <w:b/>
          <w:bCs/>
          <w:color w:val="auto"/>
          <w:szCs w:val="21"/>
          <w:highlight w:val="none"/>
          <w:lang w:val="zh-CN"/>
        </w:rPr>
        <w:t xml:space="preserve">）</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12.</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.1满足《中华人民共和国政府采购法》第二十二条规定：</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en-US" w:eastAsia="zh-CN"/>
        </w:rPr>
        <w:t xml:space="preserve">12.4.1.1</w:t>
      </w:r>
      <w:r>
        <w:rPr>
          <w:rFonts w:hint="eastAsia" w:ascii="宋体" w:hAnsi="宋体" w:cs="宋体"/>
          <w:color w:val="auto"/>
          <w:szCs w:val="21"/>
          <w:highlight w:val="none"/>
          <w:lang w:val="zh-CN"/>
        </w:rPr>
        <w:t xml:space="preserve">具有独立承担民事责任的能力。</w:t>
      </w:r>
      <w:r>
        <w:rPr>
          <w:rFonts w:hint="eastAsia" w:ascii="宋体" w:hAnsi="宋体" w:cs="宋体"/>
          <w:color w:val="auto"/>
          <w:szCs w:val="21"/>
          <w:highlight w:val="none"/>
        </w:rPr>
        <w:t xml:space="preserve">提供</w:t>
      </w:r>
      <w:r>
        <w:rPr>
          <w:rFonts w:hint="eastAsia" w:ascii="宋体" w:hAnsi="宋体" w:cs="宋体"/>
          <w:color w:val="auto"/>
          <w:szCs w:val="21"/>
          <w:highlight w:val="none"/>
          <w:lang w:val="zh-CN"/>
        </w:rPr>
        <w:t xml:space="preserve">包括法人或者其他组织的营业执照等证明文件，自然人的身份证明；</w:t>
      </w:r>
      <w:r/>
    </w:p>
    <w:p>
      <w:pPr>
        <w:ind w:left="0" w:firstLine="420"/>
        <w:jc w:val="both"/>
        <w:keepLines w:val="0"/>
        <w:keepNext w:val="0"/>
        <w:pageBreakBefore w:val="0"/>
        <w:spacing w:line="360" w:lineRule="auto"/>
        <w:widowControl w:val="off"/>
        <w:rPr>
          <w:rFonts w:hint="eastAsia" w:ascii="宋体" w:hAnsi="宋体" w:eastAsia="宋体" w:cs="宋体"/>
          <w:color w:val="auto"/>
          <w:szCs w:val="21"/>
          <w:highlight w:val="none"/>
          <w:lang w:val="zh-CN"/>
        </w:rPr>
      </w:pPr>
      <w:r>
        <w:rPr>
          <w:rFonts w:hint="eastAsia" w:ascii="宋体" w:hAnsi="宋体" w:cs="宋体"/>
          <w:color w:val="auto"/>
          <w:szCs w:val="21"/>
          <w:highlight w:val="none"/>
          <w:lang w:val="en-US" w:eastAsia="zh-CN"/>
        </w:rPr>
        <w:t xml:space="preserve">12.4.1.2</w:t>
      </w:r>
      <w:r>
        <w:rPr>
          <w:rFonts w:hint="eastAsia" w:ascii="宋体" w:hAnsi="宋体" w:cs="宋体"/>
          <w:color w:val="auto"/>
          <w:szCs w:val="21"/>
          <w:highlight w:val="none"/>
          <w:lang w:val="zh-CN"/>
        </w:rPr>
        <w:t xml:space="preserve">具有良好的商业信誉和健全的财务会计制度。提供包括但不限于最近一期（2025年度）财务</w:t>
      </w:r>
      <w:r>
        <w:rPr>
          <w:rFonts w:hint="eastAsia" w:ascii="宋体" w:hAnsi="宋体" w:cs="宋体"/>
          <w:color w:val="auto"/>
          <w:szCs w:val="21"/>
          <w:highlight w:val="none"/>
        </w:rPr>
        <w:t xml:space="preserve">审计</w:t>
      </w:r>
      <w:r>
        <w:rPr>
          <w:rFonts w:hint="eastAsia" w:ascii="宋体" w:hAnsi="宋体" w:cs="宋体"/>
          <w:color w:val="auto"/>
          <w:szCs w:val="21"/>
          <w:highlight w:val="none"/>
          <w:lang w:val="zh-CN"/>
        </w:rPr>
        <w:t xml:space="preserve">报告</w:t>
      </w:r>
      <w:r>
        <w:rPr>
          <w:rFonts w:hint="eastAsia" w:ascii="宋体" w:hAnsi="宋体" w:cs="宋体"/>
          <w:color w:val="auto"/>
          <w:szCs w:val="21"/>
          <w:highlight w:val="none"/>
        </w:rPr>
        <w:t xml:space="preserve">或最近一期（</w:t>
      </w:r>
      <w:r>
        <w:rPr>
          <w:rFonts w:hint="eastAsia" w:ascii="宋体" w:hAnsi="宋体" w:cs="宋体"/>
          <w:color w:val="auto"/>
          <w:szCs w:val="21"/>
          <w:highlight w:val="none"/>
          <w:lang w:val="en-US" w:eastAsia="zh-CN"/>
        </w:rPr>
        <w:t xml:space="preserve">投标截止前3个月内任意一期</w:t>
      </w:r>
      <w:r>
        <w:rPr>
          <w:rFonts w:hint="eastAsia" w:ascii="宋体" w:hAnsi="宋体" w:cs="宋体"/>
          <w:color w:val="auto"/>
          <w:szCs w:val="21"/>
          <w:highlight w:val="none"/>
        </w:rPr>
        <w:t xml:space="preserve">）财务报表（资产负债表、利润表）</w:t>
      </w:r>
      <w:r>
        <w:rPr>
          <w:rFonts w:hint="eastAsia" w:ascii="宋体" w:hAnsi="宋体" w:cs="宋体"/>
          <w:color w:val="auto"/>
          <w:szCs w:val="21"/>
          <w:highlight w:val="none"/>
          <w:lang w:val="zh-CN"/>
        </w:rPr>
        <w:t xml:space="preserve">，其他组织、自然人及成立未满一年的法人应提供银行出具的资信</w:t>
      </w:r>
      <w:r>
        <w:rPr>
          <w:rFonts w:hint="eastAsia" w:ascii="宋体" w:hAnsi="宋体" w:eastAsia="宋体" w:cs="宋体"/>
          <w:color w:val="auto"/>
          <w:szCs w:val="21"/>
          <w:highlight w:val="none"/>
          <w:lang w:val="zh-CN"/>
        </w:rPr>
        <w:t xml:space="preserve">证明；</w:t>
      </w:r>
      <w:r/>
    </w:p>
    <w:p>
      <w:pPr>
        <w:ind w:left="0" w:firstLine="420"/>
        <w:jc w:val="both"/>
        <w:keepLines w:val="0"/>
        <w:keepNext w:val="0"/>
        <w:pageBreakBefore w:val="0"/>
        <w:spacing w:line="360" w:lineRule="auto"/>
        <w:widowControl w:val="off"/>
        <w:rPr>
          <w:rFonts w:hint="eastAsia" w:ascii="宋体" w:hAnsi="宋体" w:eastAsia="宋体" w:cs="宋体"/>
          <w:color w:val="auto"/>
          <w:szCs w:val="21"/>
          <w:highlight w:val="none"/>
          <w:lang w:val="zh-CN"/>
        </w:rPr>
      </w:pPr>
      <w:r>
        <w:rPr>
          <w:rFonts w:hint="eastAsia" w:ascii="宋体" w:hAnsi="宋体" w:cs="宋体"/>
          <w:color w:val="auto"/>
          <w:szCs w:val="21"/>
          <w:highlight w:val="none"/>
          <w:lang w:val="en-US" w:eastAsia="zh-CN"/>
        </w:rPr>
        <w:t xml:space="preserve">12.4.1.3</w:t>
      </w:r>
      <w:r>
        <w:rPr>
          <w:rFonts w:hint="eastAsia" w:ascii="宋体" w:hAnsi="宋体" w:eastAsia="宋体" w:cs="宋体"/>
          <w:color w:val="auto"/>
          <w:szCs w:val="21"/>
          <w:highlight w:val="none"/>
          <w:lang w:val="zh-CN"/>
        </w:rPr>
        <w:t xml:space="preserve">具有履行合同所必需的设备和专业技术能力。提供</w:t>
      </w:r>
      <w:r>
        <w:rPr>
          <w:rFonts w:hint="eastAsia" w:ascii="宋体" w:hAnsi="宋体" w:eastAsia="宋体" w:cs="宋体"/>
          <w:color w:val="auto"/>
          <w:szCs w:val="21"/>
          <w:highlight w:val="none"/>
          <w:lang w:val="en-US" w:eastAsia="zh-CN"/>
        </w:rPr>
        <w:t xml:space="preserve">履行合同所须设备配备材料及</w:t>
      </w:r>
      <w:r>
        <w:rPr>
          <w:rFonts w:hint="eastAsia" w:ascii="宋体" w:hAnsi="宋体" w:eastAsia="宋体" w:cs="宋体"/>
          <w:color w:val="auto"/>
          <w:szCs w:val="21"/>
          <w:highlight w:val="none"/>
          <w:lang w:val="zh-CN"/>
        </w:rPr>
        <w:t xml:space="preserve">人员团队用工证明材料</w:t>
      </w:r>
      <w:r>
        <w:rPr>
          <w:rFonts w:hint="eastAsia" w:ascii="宋体" w:hAnsi="宋体" w:eastAsia="宋体" w:cs="宋体"/>
          <w:color w:val="auto"/>
          <w:szCs w:val="21"/>
          <w:highlight w:val="none"/>
          <w:lang w:val="zh-CN" w:eastAsia="zh-CN"/>
        </w:rPr>
        <w:t xml:space="preserve">，</w:t>
      </w:r>
      <w:r>
        <w:rPr>
          <w:rFonts w:hint="eastAsia" w:ascii="宋体" w:hAnsi="宋体" w:eastAsia="宋体" w:cs="宋体"/>
          <w:color w:val="auto"/>
          <w:szCs w:val="21"/>
          <w:highlight w:val="none"/>
          <w:lang w:val="zh-CN"/>
        </w:rPr>
        <w:t xml:space="preserve">或具有履行合同所必需的设备和专业技术能力</w:t>
      </w:r>
      <w:r>
        <w:rPr>
          <w:rFonts w:hint="eastAsia" w:ascii="宋体" w:hAnsi="宋体" w:eastAsia="宋体" w:cs="宋体"/>
          <w:color w:val="auto"/>
          <w:szCs w:val="21"/>
          <w:highlight w:val="none"/>
          <w:lang w:val="en-US" w:eastAsia="zh-CN"/>
        </w:rPr>
        <w:t xml:space="preserve">的</w:t>
      </w:r>
      <w:r>
        <w:rPr>
          <w:rFonts w:hint="eastAsia" w:ascii="宋体" w:hAnsi="宋体" w:eastAsia="宋体" w:cs="宋体"/>
          <w:color w:val="auto"/>
          <w:szCs w:val="21"/>
          <w:highlight w:val="none"/>
          <w:lang w:val="zh-CN"/>
        </w:rPr>
        <w:t xml:space="preserve">承诺</w:t>
      </w:r>
      <w:r>
        <w:rPr>
          <w:rFonts w:hint="eastAsia" w:ascii="宋体" w:hAnsi="宋体" w:eastAsia="宋体" w:cs="宋体"/>
          <w:color w:val="auto"/>
          <w:szCs w:val="21"/>
          <w:highlight w:val="none"/>
          <w:lang w:val="en-US" w:eastAsia="zh-CN"/>
        </w:rPr>
        <w:t xml:space="preserve">书</w:t>
      </w:r>
      <w:r>
        <w:rPr>
          <w:rFonts w:hint="eastAsia" w:ascii="宋体" w:hAnsi="宋体" w:eastAsia="宋体" w:cs="宋体"/>
          <w:color w:val="auto"/>
          <w:szCs w:val="21"/>
          <w:highlight w:val="none"/>
          <w:lang w:val="zh-CN"/>
        </w:rPr>
        <w:t xml:space="preserve">；</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en-US" w:eastAsia="zh-CN"/>
        </w:rPr>
        <w:t xml:space="preserve">12.4.1.4</w:t>
      </w:r>
      <w:r>
        <w:rPr>
          <w:rFonts w:hint="eastAsia" w:ascii="宋体" w:hAnsi="宋体" w:cs="宋体"/>
          <w:color w:val="auto"/>
          <w:szCs w:val="21"/>
          <w:highlight w:val="none"/>
          <w:lang w:val="zh-CN"/>
        </w:rPr>
        <w:t xml:space="preserve">有依法缴纳税收和社会保障资金的良好记录。提供税务登记证（如有）和最近期</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投标截止前3个月内任意一期</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的依法缴纳税收的凭据，最近期</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投标截止前3个月内任意一期</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的依法缴纳社会保险的凭据（专用收据或社会保险缴纳清单），依法免税或不需要缴纳社会保障资金的供应商，应提供对应证明文件；</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en-US" w:eastAsia="zh-CN"/>
        </w:rPr>
        <w:t xml:space="preserve">12.4.1.5</w:t>
      </w:r>
      <w:r>
        <w:rPr>
          <w:rFonts w:hint="eastAsia" w:ascii="宋体" w:hAnsi="宋体" w:cs="宋体"/>
          <w:color w:val="auto"/>
          <w:szCs w:val="21"/>
          <w:highlight w:val="none"/>
          <w:lang w:val="zh-CN"/>
        </w:rPr>
        <w:t xml:space="preserve">参加政府采购活动前三年内，在经营活动中没有重大违法记录。</w:t>
      </w:r>
      <w:r>
        <w:rPr>
          <w:rFonts w:hint="eastAsia" w:ascii="宋体" w:hAnsi="宋体" w:cs="宋体"/>
          <w:color w:val="auto"/>
          <w:szCs w:val="21"/>
          <w:highlight w:val="none"/>
        </w:rPr>
        <w:t xml:space="preserve">提供</w:t>
      </w:r>
      <w:r>
        <w:rPr>
          <w:rFonts w:hint="eastAsia" w:ascii="宋体" w:hAnsi="宋体" w:cs="宋体"/>
          <w:color w:val="auto"/>
          <w:szCs w:val="21"/>
          <w:highlight w:val="none"/>
          <w:lang w:val="zh-CN"/>
        </w:rPr>
        <w:t xml:space="preserve">参加政府采购活动前三年内，在经营活动中没有重大违法记录</w:t>
      </w:r>
      <w:r>
        <w:rPr>
          <w:rFonts w:hint="eastAsia" w:ascii="宋体" w:hAnsi="宋体" w:cs="宋体"/>
          <w:color w:val="auto"/>
          <w:szCs w:val="21"/>
          <w:highlight w:val="none"/>
        </w:rPr>
        <w:t xml:space="preserve">书面声明函</w:t>
      </w:r>
      <w:r>
        <w:rPr>
          <w:rFonts w:hint="eastAsia" w:ascii="宋体" w:hAnsi="宋体" w:cs="宋体"/>
          <w:color w:val="auto"/>
          <w:szCs w:val="21"/>
          <w:highlight w:val="none"/>
          <w:lang w:val="zh-CN"/>
        </w:rPr>
        <w:t xml:space="preserve">；</w:t>
      </w:r>
      <w:r/>
    </w:p>
    <w:p>
      <w:pPr>
        <w:ind w:lef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lang w:val="en-US" w:eastAsia="zh-CN"/>
        </w:rPr>
        <w:t xml:space="preserve">12.4.1.6</w:t>
      </w:r>
      <w:r>
        <w:rPr>
          <w:rFonts w:hint="eastAsia" w:ascii="宋体" w:hAnsi="宋体" w:cs="宋体"/>
          <w:color w:val="auto"/>
          <w:szCs w:val="21"/>
          <w:highlight w:val="none"/>
        </w:rPr>
        <w:t xml:space="preserve">法律、行政法规规定的其他条件。</w:t>
      </w:r>
      <w:bookmarkStart w:id="37" w:name="OLE_LINK2"/>
      <w:r>
        <w:rPr>
          <w:rFonts w:hint="eastAsia" w:ascii="宋体" w:hAnsi="宋体" w:cs="宋体"/>
          <w:color w:val="auto"/>
          <w:szCs w:val="21"/>
          <w:highlight w:val="none"/>
          <w:lang w:val="en-US" w:eastAsia="zh-CN"/>
        </w:rPr>
        <w:t xml:space="preserve">提供具备</w:t>
      </w:r>
      <w:r>
        <w:rPr>
          <w:rFonts w:hint="eastAsia" w:ascii="宋体" w:hAnsi="宋体" w:cs="宋体"/>
          <w:color w:val="auto"/>
          <w:szCs w:val="21"/>
          <w:highlight w:val="none"/>
        </w:rPr>
        <w:t xml:space="preserve">法律、行政法规规定的其他条件</w:t>
      </w:r>
      <w:r>
        <w:rPr>
          <w:rFonts w:hint="eastAsia" w:ascii="宋体" w:hAnsi="宋体" w:cs="宋体"/>
          <w:color w:val="auto"/>
          <w:szCs w:val="21"/>
          <w:highlight w:val="none"/>
          <w:lang w:val="en-US" w:eastAsia="zh-CN"/>
        </w:rPr>
        <w:t xml:space="preserve">的承诺书</w:t>
      </w:r>
      <w:bookmarkEnd w:id="37"/>
      <w:r>
        <w:rPr>
          <w:rFonts w:hint="eastAsia" w:ascii="宋体" w:hAnsi="宋体" w:cs="宋体"/>
          <w:color w:val="auto"/>
          <w:szCs w:val="21"/>
          <w:highlight w:val="none"/>
          <w:lang w:val="en-US" w:eastAsia="zh-CN"/>
        </w:rPr>
        <w:t xml:space="preserve">；</w:t>
      </w:r>
      <w:r/>
    </w:p>
    <w:p>
      <w:pPr>
        <w:ind w:left="0" w:firstLine="420"/>
        <w:jc w:val="both"/>
        <w:keepLines w:val="0"/>
        <w:keepNext w:val="0"/>
        <w:pageBreakBefore w:val="0"/>
        <w:spacing w:line="360" w:lineRule="auto"/>
        <w:widowControl w:val="off"/>
        <w:rPr>
          <w:rFonts w:hint="eastAsia" w:ascii="宋体" w:hAnsi="宋体" w:eastAsia="宋体" w:cs="宋体"/>
          <w:color w:val="auto"/>
          <w:szCs w:val="21"/>
          <w:highlight w:val="none"/>
          <w:lang w:val="zh-CN" w:eastAsia="zh-CN"/>
        </w:rPr>
      </w:pPr>
      <w:r>
        <w:rPr>
          <w:rFonts w:hint="eastAsia" w:ascii="宋体" w:hAnsi="宋体" w:cs="宋体"/>
          <w:color w:val="auto"/>
          <w:szCs w:val="21"/>
          <w:highlight w:val="none"/>
          <w:lang w:val="zh-CN"/>
        </w:rPr>
        <w:t xml:space="preserve">12.</w:t>
      </w:r>
      <w:r>
        <w:rPr>
          <w:rFonts w:hint="eastAsia" w:ascii="宋体" w:hAnsi="宋体" w:cs="宋体"/>
          <w:color w:val="auto"/>
          <w:szCs w:val="21"/>
          <w:highlight w:val="none"/>
        </w:rPr>
        <w:t xml:space="preserve">4.2</w:t>
      </w:r>
      <w:r>
        <w:rPr>
          <w:rFonts w:hint="eastAsia" w:ascii="宋体" w:hAnsi="宋体" w:cs="宋体"/>
          <w:color w:val="auto"/>
          <w:szCs w:val="21"/>
          <w:highlight w:val="none"/>
          <w:lang w:val="zh-CN"/>
        </w:rPr>
        <w:t xml:space="preserve">其它有关资格</w:t>
      </w:r>
      <w:r>
        <w:rPr>
          <w:rFonts w:hint="eastAsia" w:ascii="宋体" w:hAnsi="宋体" w:cs="宋体"/>
          <w:color w:val="auto"/>
          <w:szCs w:val="21"/>
          <w:highlight w:val="none"/>
          <w:lang w:val="en-US" w:eastAsia="zh-CN"/>
        </w:rPr>
        <w:t xml:space="preserve">要求的</w:t>
      </w:r>
      <w:r>
        <w:rPr>
          <w:rFonts w:hint="eastAsia" w:ascii="宋体" w:hAnsi="宋体" w:cs="宋体"/>
          <w:color w:val="auto"/>
          <w:szCs w:val="21"/>
          <w:highlight w:val="none"/>
          <w:lang w:val="zh-CN"/>
        </w:rPr>
        <w:t xml:space="preserve">证明文件</w:t>
      </w:r>
      <w:r>
        <w:rPr>
          <w:rFonts w:hint="eastAsia" w:ascii="宋体" w:hAnsi="宋体" w:cs="宋体"/>
          <w:bCs/>
          <w:color w:val="auto"/>
          <w:szCs w:val="21"/>
          <w:highlight w:val="none"/>
        </w:rPr>
        <w:t xml:space="preserve">（包括但不限于招标公告中其他特定资格要求的证明文件，如有要求须提供）</w:t>
      </w:r>
      <w:r>
        <w:rPr>
          <w:rFonts w:hint="eastAsia" w:ascii="宋体" w:hAnsi="宋体" w:cs="宋体"/>
          <w:bCs/>
          <w:color w:val="auto"/>
          <w:szCs w:val="21"/>
          <w:highlight w:val="none"/>
          <w:lang w:eastAsia="zh-CN"/>
        </w:rPr>
        <w:t xml:space="preserve">。</w:t>
      </w:r>
      <w:r/>
    </w:p>
    <w:p>
      <w:pPr>
        <w:pStyle w:val="884"/>
        <w:ind w:left="0" w:firstLine="422"/>
        <w:jc w:val="both"/>
        <w:keepLines w:val="0"/>
        <w:keepNext w:val="0"/>
        <w:pageBreakBefore w:val="0"/>
        <w:spacing w:line="360" w:lineRule="auto"/>
        <w:widowControl w:val="off"/>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12.5符合性审查文件</w:t>
      </w:r>
      <w:r/>
    </w:p>
    <w:p>
      <w:pPr>
        <w:pStyle w:val="884"/>
        <w:ind w:left="0" w:firstLine="420"/>
        <w:jc w:val="both"/>
        <w:keepLines w:val="0"/>
        <w:keepNext w:val="0"/>
        <w:pageBreakBefore w:val="0"/>
        <w:spacing w:line="360" w:lineRule="auto"/>
        <w:widowControl w:val="off"/>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12.5.1</w:t>
      </w:r>
      <w:r>
        <w:rPr>
          <w:rFonts w:hint="eastAsia" w:ascii="宋体" w:hAnsi="宋体" w:eastAsia="宋体" w:cs="宋体"/>
          <w:color w:val="auto"/>
          <w:sz w:val="21"/>
          <w:szCs w:val="21"/>
          <w:highlight w:val="none"/>
          <w:lang w:val="zh-CN"/>
        </w:rPr>
        <w:t xml:space="preserve">投标函（</w:t>
      </w:r>
      <w:r>
        <w:rPr>
          <w:rFonts w:hint="eastAsia" w:ascii="宋体" w:hAnsi="宋体" w:eastAsia="宋体" w:cs="宋体"/>
          <w:color w:val="auto"/>
          <w:sz w:val="21"/>
          <w:szCs w:val="21"/>
          <w:highlight w:val="none"/>
          <w:lang w:val="en-US" w:eastAsia="zh-CN"/>
        </w:rPr>
        <w:t xml:space="preserve">见投标文件格式</w:t>
      </w:r>
      <w:r>
        <w:rPr>
          <w:rFonts w:hint="eastAsia" w:ascii="宋体" w:hAnsi="宋体" w:eastAsia="宋体" w:cs="宋体"/>
          <w:color w:val="auto"/>
          <w:sz w:val="21"/>
          <w:szCs w:val="21"/>
          <w:highlight w:val="none"/>
          <w:lang w:val="zh-CN"/>
        </w:rPr>
        <w:t xml:space="preserve">）；</w:t>
      </w:r>
      <w:r/>
    </w:p>
    <w:p>
      <w:pPr>
        <w:ind w:left="0" w:firstLine="420"/>
        <w:jc w:val="both"/>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szCs w:val="21"/>
          <w:highlight w:val="none"/>
        </w:rPr>
        <w:t xml:space="preserve">12.5.2技术及</w:t>
      </w:r>
      <w:r>
        <w:rPr>
          <w:rFonts w:hint="eastAsia" w:ascii="宋体" w:hAnsi="宋体" w:cs="宋体"/>
          <w:color w:val="auto"/>
          <w:highlight w:val="none"/>
        </w:rPr>
        <w:t xml:space="preserve">服务偏离表</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见投标文件格式</w:t>
      </w:r>
      <w:r>
        <w:rPr>
          <w:rFonts w:hint="eastAsia" w:ascii="宋体" w:hAnsi="宋体" w:eastAsia="宋体" w:cs="宋体"/>
          <w:color w:val="auto"/>
          <w:sz w:val="21"/>
          <w:szCs w:val="21"/>
          <w:highlight w:val="none"/>
          <w:lang w:val="zh-CN"/>
        </w:rPr>
        <w:t xml:space="preserve">）</w:t>
      </w:r>
      <w:r>
        <w:rPr>
          <w:rFonts w:hint="eastAsia" w:ascii="宋体" w:hAnsi="宋体" w:cs="宋体"/>
          <w:color w:val="auto"/>
          <w:highlight w:val="none"/>
        </w:rPr>
        <w:t xml:space="preserve">；</w:t>
      </w:r>
      <w:r/>
    </w:p>
    <w:p>
      <w:pPr>
        <w:ind w:left="0" w:firstLine="420"/>
        <w:jc w:val="both"/>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12.5.3商务条款偏离表</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见投标文件格式</w:t>
      </w:r>
      <w:r>
        <w:rPr>
          <w:rFonts w:hint="eastAsia" w:ascii="宋体" w:hAnsi="宋体" w:eastAsia="宋体" w:cs="宋体"/>
          <w:color w:val="auto"/>
          <w:sz w:val="21"/>
          <w:szCs w:val="21"/>
          <w:highlight w:val="none"/>
          <w:lang w:val="zh-CN"/>
        </w:rPr>
        <w:t xml:space="preserve">）</w:t>
      </w:r>
      <w:r>
        <w:rPr>
          <w:rFonts w:hint="eastAsia" w:ascii="宋体" w:hAnsi="宋体" w:cs="宋体"/>
          <w:color w:val="auto"/>
          <w:highlight w:val="none"/>
        </w:rPr>
        <w:t xml:space="preserve">；</w:t>
      </w:r>
      <w:r/>
    </w:p>
    <w:p>
      <w:pPr>
        <w:ind w:left="0" w:firstLine="420"/>
        <w:jc w:val="both"/>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12.5.4关于资格文件的声明函；</w:t>
      </w:r>
      <w:r>
        <w:rPr>
          <w:rFonts w:hint="eastAsia" w:ascii="宋体" w:hAnsi="宋体" w:cs="宋体"/>
          <w:color w:val="auto"/>
          <w:szCs w:val="21"/>
          <w:highlight w:val="none"/>
        </w:rPr>
        <w:t xml:space="preserve">（如为联合体，则联合体各方均需提供</w:t>
      </w:r>
      <w:r>
        <w:rPr>
          <w:rFonts w:hint="eastAsia" w:ascii="宋体" w:hAnsi="宋体" w:cs="宋体"/>
          <w:color w:val="auto"/>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见投标文件格式</w:t>
      </w:r>
      <w:r>
        <w:rPr>
          <w:rFonts w:hint="eastAsia" w:ascii="宋体" w:hAnsi="宋体" w:cs="宋体"/>
          <w:color w:val="auto"/>
          <w:szCs w:val="21"/>
          <w:highlight w:val="none"/>
        </w:rPr>
        <w:t xml:space="preserve">）</w:t>
      </w:r>
      <w:r/>
    </w:p>
    <w:p>
      <w:pPr>
        <w:ind w:left="0" w:firstLine="420"/>
        <w:jc w:val="both"/>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12.5.5</w:t>
      </w:r>
      <w:r>
        <w:rPr>
          <w:rFonts w:hint="eastAsia" w:ascii="宋体" w:hAnsi="宋体" w:cs="宋体"/>
          <w:color w:val="auto"/>
          <w:highlight w:val="none"/>
          <w:lang w:eastAsia="zh-CN"/>
        </w:rPr>
        <w:t xml:space="preserve">投标人</w:t>
      </w:r>
      <w:r>
        <w:rPr>
          <w:rFonts w:hint="eastAsia" w:ascii="宋体" w:hAnsi="宋体" w:cs="宋体"/>
          <w:color w:val="auto"/>
          <w:highlight w:val="none"/>
        </w:rPr>
        <w:t xml:space="preserve">情况表；</w:t>
      </w:r>
      <w:r>
        <w:rPr>
          <w:rFonts w:hint="eastAsia" w:ascii="宋体" w:hAnsi="宋体" w:cs="宋体"/>
          <w:color w:val="auto"/>
          <w:szCs w:val="21"/>
          <w:highlight w:val="none"/>
        </w:rPr>
        <w:t xml:space="preserve">（如为联合体，则联合体各方均需提供</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见投标文件格式</w:t>
      </w:r>
      <w:r>
        <w:rPr>
          <w:rFonts w:hint="eastAsia" w:ascii="宋体" w:hAnsi="宋体" w:cs="宋体"/>
          <w:color w:val="auto"/>
          <w:szCs w:val="21"/>
          <w:highlight w:val="none"/>
        </w:rPr>
        <w:t xml:space="preserve">）</w:t>
      </w:r>
      <w:r/>
    </w:p>
    <w:p>
      <w:pPr>
        <w:ind w:left="0" w:firstLine="420"/>
        <w:jc w:val="both"/>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12.5.6</w:t>
      </w:r>
      <w:r>
        <w:rPr>
          <w:rFonts w:hint="eastAsia" w:ascii="宋体" w:hAnsi="宋体" w:cs="宋体"/>
          <w:color w:val="auto"/>
          <w:szCs w:val="21"/>
          <w:highlight w:val="none"/>
          <w:lang w:val="zh-CN"/>
        </w:rPr>
        <w:t xml:space="preserve">法定代表人身份证复印件（</w:t>
      </w:r>
      <w:r>
        <w:rPr>
          <w:rFonts w:hint="eastAsia" w:ascii="宋体" w:hAnsi="宋体" w:cs="宋体"/>
          <w:color w:val="auto"/>
          <w:szCs w:val="21"/>
          <w:highlight w:val="none"/>
        </w:rPr>
        <w:t xml:space="preserve">如为联合体，则联合体各方均需提供</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见投标文件格式</w:t>
      </w:r>
      <w:r>
        <w:rPr>
          <w:rFonts w:hint="eastAsia" w:ascii="宋体" w:hAnsi="宋体" w:cs="宋体"/>
          <w:color w:val="auto"/>
          <w:szCs w:val="21"/>
          <w:highlight w:val="none"/>
          <w:lang w:val="zh-CN"/>
        </w:rPr>
        <w:t xml:space="preserve">）；委托代理人身份证复印件（如有授权）；法人授权委托书（如有授权，见投标文件格式），如为联合投标</w:t>
      </w:r>
      <w:r>
        <w:rPr>
          <w:rFonts w:hint="eastAsia" w:ascii="宋体" w:hAnsi="宋体" w:cs="宋体"/>
          <w:color w:val="auto"/>
          <w:szCs w:val="21"/>
          <w:highlight w:val="none"/>
        </w:rPr>
        <w:t xml:space="preserve">的</w:t>
      </w:r>
      <w:r>
        <w:rPr>
          <w:rFonts w:hint="eastAsia" w:ascii="宋体" w:hAnsi="宋体" w:cs="宋体"/>
          <w:color w:val="auto"/>
          <w:szCs w:val="21"/>
          <w:highlight w:val="none"/>
          <w:lang w:val="zh-CN"/>
        </w:rPr>
        <w:t xml:space="preserve">提供联合投标协议书及联合投标授权委托书（如有授权，见投标文件格式）</w:t>
      </w:r>
      <w:r>
        <w:rPr>
          <w:rFonts w:hint="eastAsia" w:ascii="宋体" w:hAnsi="宋体" w:cs="宋体"/>
          <w:color w:val="auto"/>
          <w:highlight w:val="none"/>
        </w:rPr>
        <w:t xml:space="preserve">；</w:t>
      </w:r>
      <w:r/>
    </w:p>
    <w:p>
      <w:pPr>
        <w:ind w:left="0" w:firstLine="420"/>
        <w:jc w:val="both"/>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12.5.7投标（响应）保证承诺书</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见投标文件格式</w:t>
      </w:r>
      <w:r>
        <w:rPr>
          <w:rFonts w:hint="eastAsia" w:ascii="宋体" w:hAnsi="宋体" w:eastAsia="宋体" w:cs="宋体"/>
          <w:color w:val="auto"/>
          <w:sz w:val="21"/>
          <w:szCs w:val="21"/>
          <w:highlight w:val="none"/>
          <w:lang w:val="zh-CN"/>
        </w:rPr>
        <w:t xml:space="preserve">）</w:t>
      </w:r>
      <w:r>
        <w:rPr>
          <w:rFonts w:hint="eastAsia" w:ascii="宋体" w:hAnsi="宋体" w:cs="宋体"/>
          <w:color w:val="auto"/>
          <w:highlight w:val="none"/>
        </w:rPr>
        <w:t xml:space="preserve">；</w:t>
      </w:r>
      <w:r/>
    </w:p>
    <w:p>
      <w:pPr>
        <w:ind w:left="0" w:firstLine="420"/>
        <w:jc w:val="both"/>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cs="宋体"/>
          <w:color w:val="auto"/>
          <w:highlight w:val="none"/>
        </w:rPr>
        <w:t xml:space="preserve">12.5.8其他有关符合性证明的文件（如有）</w:t>
      </w:r>
      <w:r>
        <w:rPr>
          <w:rFonts w:hint="eastAsia" w:ascii="宋体" w:hAnsi="宋体" w:cs="宋体"/>
          <w:color w:val="auto"/>
          <w:highlight w:val="none"/>
          <w:lang w:eastAsia="zh-CN"/>
        </w:rPr>
        <w:t xml:space="preserve">。</w:t>
      </w:r>
      <w:r/>
    </w:p>
    <w:p>
      <w:pPr>
        <w:ind w:left="0" w:firstLine="422"/>
        <w:jc w:val="both"/>
        <w:keepLines w:val="0"/>
        <w:keepNext w:val="0"/>
        <w:pageBreakBefore w:val="0"/>
        <w:spacing w:line="360" w:lineRule="auto"/>
        <w:widowControl w:val="off"/>
        <w:rPr>
          <w:rFonts w:ascii="宋体" w:hAnsi="宋体" w:cs="宋体"/>
          <w:b/>
          <w:bCs/>
          <w:color w:val="auto"/>
          <w:highlight w:val="none"/>
        </w:rPr>
      </w:pPr>
      <w:r>
        <w:rPr>
          <w:rFonts w:hint="eastAsia" w:ascii="宋体" w:hAnsi="宋体" w:cs="宋体"/>
          <w:b/>
          <w:bCs/>
          <w:color w:val="auto"/>
          <w:szCs w:val="21"/>
          <w:highlight w:val="none"/>
          <w:lang w:val="zh-CN"/>
        </w:rPr>
        <w:t xml:space="preserve">12.</w:t>
      </w:r>
      <w:r>
        <w:rPr>
          <w:rFonts w:hint="eastAsia" w:ascii="宋体" w:hAnsi="宋体" w:cs="宋体"/>
          <w:b/>
          <w:bCs/>
          <w:color w:val="auto"/>
          <w:szCs w:val="21"/>
          <w:highlight w:val="none"/>
        </w:rPr>
        <w:t xml:space="preserve">6</w:t>
      </w:r>
      <w:r>
        <w:rPr>
          <w:rFonts w:hint="eastAsia" w:ascii="宋体" w:hAnsi="宋体" w:cs="宋体"/>
          <w:b/>
          <w:bCs/>
          <w:color w:val="auto"/>
          <w:highlight w:val="none"/>
        </w:rPr>
        <w:t xml:space="preserve">综合评审文件（具体模块以系统生成为准） </w:t>
      </w:r>
      <w:r/>
    </w:p>
    <w:p>
      <w:pPr>
        <w:ind w:left="0" w:firstLine="420"/>
        <w:jc w:val="both"/>
        <w:keepLines w:val="0"/>
        <w:keepNext w:val="0"/>
        <w:pageBreakBefore w:val="0"/>
        <w:spacing w:line="360" w:lineRule="auto"/>
        <w:widowControl w:val="off"/>
        <w:rPr>
          <w:rFonts w:ascii="宋体" w:hAnsi="宋体" w:cs="宋体"/>
          <w:color w:val="auto"/>
          <w:highlight w:val="none"/>
          <w:lang w:val="zh-CN"/>
        </w:rPr>
      </w:pPr>
      <w:r>
        <w:rPr>
          <w:rFonts w:hint="eastAsia" w:ascii="宋体" w:hAnsi="宋体" w:cs="宋体"/>
          <w:color w:val="auto"/>
          <w:highlight w:val="none"/>
        </w:rPr>
        <w:t xml:space="preserve">12.6.1项目服务方案；</w:t>
      </w:r>
      <w:r>
        <w:rPr>
          <w:rFonts w:hint="eastAsia" w:ascii="宋体" w:hAnsi="宋体" w:cs="宋体"/>
          <w:color w:val="auto"/>
          <w:szCs w:val="21"/>
          <w:highlight w:val="none"/>
        </w:rPr>
        <w:t xml:space="preserve">（具体根据评分标准相关内容自行拟定）</w:t>
      </w:r>
      <w:r/>
    </w:p>
    <w:p>
      <w:pPr>
        <w:ind w:left="0" w:firstLine="420"/>
        <w:jc w:val="both"/>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12.6.2针对本项目的人员配备表；</w:t>
      </w:r>
      <w:r/>
    </w:p>
    <w:p>
      <w:pPr>
        <w:ind w:left="0" w:firstLine="420"/>
        <w:jc w:val="both"/>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12.6.3类似业绩一览表；</w:t>
      </w:r>
      <w:r/>
    </w:p>
    <w:p>
      <w:pPr>
        <w:ind w:left="0" w:firstLine="420"/>
        <w:jc w:val="both"/>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cs="宋体"/>
          <w:color w:val="auto"/>
          <w:highlight w:val="none"/>
        </w:rPr>
        <w:t xml:space="preserve">12.6.4评分标准中要求的其他相关资料</w:t>
      </w:r>
      <w:r>
        <w:rPr>
          <w:rFonts w:hint="eastAsia" w:ascii="宋体" w:hAnsi="宋体" w:cs="宋体"/>
          <w:color w:val="auto"/>
          <w:highlight w:val="none"/>
          <w:lang w:eastAsia="zh-CN"/>
        </w:rPr>
        <w:t xml:space="preserve">。</w:t>
      </w:r>
      <w:r/>
    </w:p>
    <w:p>
      <w:pPr>
        <w:ind w:left="0" w:firstLine="422"/>
        <w:jc w:val="both"/>
        <w:keepLines w:val="0"/>
        <w:keepNext w:val="0"/>
        <w:pageBreakBefore w:val="0"/>
        <w:spacing w:line="360" w:lineRule="auto"/>
        <w:widowControl w:val="off"/>
        <w:rPr>
          <w:rFonts w:ascii="宋体" w:hAnsi="宋体" w:cs="宋体"/>
          <w:b/>
          <w:bCs/>
          <w:color w:val="auto"/>
          <w:szCs w:val="21"/>
          <w:highlight w:val="none"/>
        </w:rPr>
      </w:pPr>
      <w:r>
        <w:rPr>
          <w:rFonts w:hint="eastAsia" w:ascii="宋体" w:hAnsi="宋体" w:cs="宋体"/>
          <w:b/>
          <w:bCs/>
          <w:color w:val="auto"/>
          <w:szCs w:val="21"/>
          <w:highlight w:val="none"/>
          <w:lang w:val="zh-CN"/>
        </w:rPr>
        <w:t xml:space="preserve">12.7</w:t>
      </w:r>
      <w:r>
        <w:rPr>
          <w:rFonts w:hint="eastAsia" w:ascii="宋体" w:hAnsi="宋体" w:cs="宋体"/>
          <w:b/>
          <w:bCs/>
          <w:color w:val="auto"/>
          <w:szCs w:val="21"/>
          <w:highlight w:val="none"/>
        </w:rPr>
        <w:t xml:space="preserve">价格折扣文件格式</w:t>
      </w:r>
      <w:r/>
    </w:p>
    <w:p>
      <w:pPr>
        <w:ind w:left="0" w:firstLine="420"/>
        <w:jc w:val="both"/>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12.7.1</w:t>
      </w:r>
      <w:r>
        <w:rPr>
          <w:rFonts w:hint="eastAsia" w:ascii="宋体" w:hAnsi="宋体" w:cs="宋体"/>
          <w:color w:val="auto"/>
          <w:highlight w:val="none"/>
          <w:lang w:val="zh-CN"/>
        </w:rPr>
        <w:t xml:space="preserve">《中小企业声明函》</w:t>
      </w:r>
      <w:r>
        <w:rPr>
          <w:rFonts w:hint="eastAsia" w:ascii="宋体" w:hAnsi="宋体" w:cs="宋体"/>
          <w:color w:val="auto"/>
          <w:highlight w:val="none"/>
          <w:lang w:val="en-US" w:eastAsia="zh-CN"/>
        </w:rPr>
        <w:t xml:space="preserve">或</w:t>
      </w:r>
      <w:r>
        <w:rPr>
          <w:rFonts w:hint="eastAsia" w:ascii="宋体" w:hAnsi="宋体" w:cs="宋体"/>
          <w:color w:val="auto"/>
          <w:highlight w:val="none"/>
          <w:lang w:val="zh-CN"/>
        </w:rPr>
        <w:t xml:space="preserve">《残疾人福利性单位声明函》</w:t>
      </w:r>
      <w:r>
        <w:rPr>
          <w:rFonts w:hint="eastAsia" w:ascii="宋体" w:hAnsi="宋体" w:cs="宋体"/>
          <w:color w:val="auto"/>
          <w:highlight w:val="none"/>
          <w:lang w:val="en-US" w:eastAsia="zh-CN"/>
        </w:rPr>
        <w:t xml:space="preserve">或</w:t>
      </w:r>
      <w:r>
        <w:rPr>
          <w:rFonts w:hint="eastAsia" w:ascii="宋体" w:hAnsi="宋体" w:cs="宋体"/>
          <w:color w:val="auto"/>
          <w:highlight w:val="none"/>
          <w:lang w:val="zh-CN"/>
        </w:rPr>
        <w:t xml:space="preserve">省级以上监狱管理局、戒毒管理局（含新疆生产建设兵团）出具的属于监狱企业的证明文件（如为联合体，则联合体各方均</w:t>
      </w:r>
      <w:r>
        <w:rPr>
          <w:rFonts w:hint="eastAsia" w:ascii="宋体" w:hAnsi="宋体" w:cs="宋体"/>
          <w:color w:val="auto"/>
          <w:highlight w:val="none"/>
        </w:rPr>
        <w:t xml:space="preserve">符合并</w:t>
      </w:r>
      <w:r>
        <w:rPr>
          <w:rFonts w:hint="eastAsia" w:ascii="宋体" w:hAnsi="宋体" w:cs="宋体"/>
          <w:color w:val="auto"/>
          <w:highlight w:val="none"/>
          <w:lang w:val="zh-CN"/>
        </w:rPr>
        <w:t xml:space="preserve">提供</w:t>
      </w:r>
      <w:r>
        <w:rPr>
          <w:rFonts w:hint="eastAsia" w:ascii="宋体" w:hAnsi="宋体" w:cs="宋体"/>
          <w:color w:val="auto"/>
          <w:highlight w:val="none"/>
        </w:rPr>
        <w:t xml:space="preserve">方可享受价格折扣</w:t>
      </w:r>
      <w:r>
        <w:rPr>
          <w:rFonts w:hint="eastAsia" w:ascii="宋体" w:hAnsi="宋体" w:cs="宋体"/>
          <w:color w:val="auto"/>
          <w:highlight w:val="none"/>
          <w:lang w:val="zh-CN"/>
        </w:rPr>
        <w:t xml:space="preserve">；</w:t>
      </w:r>
      <w:r>
        <w:rPr>
          <w:rFonts w:hint="eastAsia" w:ascii="宋体" w:hAnsi="宋体" w:cs="宋体"/>
          <w:b/>
          <w:bCs/>
          <w:color w:val="auto"/>
          <w:highlight w:val="none"/>
          <w:lang w:val="en-US" w:eastAsia="zh-CN"/>
        </w:rPr>
        <w:t xml:space="preserve">专门面向中小微采购项目，此项必须提供；非专门面向中小微企业采购项目，由供应商根据实际情况，自行提供</w:t>
      </w:r>
      <w:r>
        <w:rPr>
          <w:rFonts w:hint="eastAsia" w:ascii="宋体" w:hAnsi="宋体" w:cs="宋体"/>
          <w:color w:val="auto"/>
          <w:highlight w:val="none"/>
          <w:lang w:val="zh-CN"/>
        </w:rPr>
        <w:t xml:space="preserve">）</w:t>
      </w:r>
      <w:r>
        <w:rPr>
          <w:rFonts w:hint="eastAsia" w:ascii="宋体" w:hAnsi="宋体" w:cs="宋体"/>
          <w:color w:val="auto"/>
          <w:highlight w:val="none"/>
        </w:rPr>
        <w:t xml:space="preserve">。</w:t>
      </w:r>
      <w:r/>
    </w:p>
    <w:p>
      <w:pPr>
        <w:pStyle w:val="900"/>
        <w:ind w:left="0" w:firstLine="422"/>
        <w:jc w:val="both"/>
        <w:keepLines w:val="0"/>
        <w:keepNext w:val="0"/>
        <w:pageBreakBefore w:val="0"/>
        <w:spacing w:line="360" w:lineRule="auto"/>
        <w:widowControl w:val="off"/>
        <w:rPr>
          <w:rFonts w:ascii="宋体" w:hAnsi="宋体" w:cs="宋体"/>
          <w:b/>
          <w:bCs/>
          <w:color w:val="auto"/>
          <w:szCs w:val="21"/>
          <w:highlight w:val="none"/>
        </w:rPr>
      </w:pPr>
      <w:r>
        <w:rPr>
          <w:rFonts w:hint="eastAsia" w:ascii="宋体" w:hAnsi="宋体" w:cs="宋体"/>
          <w:b/>
          <w:bCs/>
          <w:color w:val="auto"/>
          <w:szCs w:val="21"/>
          <w:highlight w:val="none"/>
        </w:rPr>
        <w:t xml:space="preserve">注：</w:t>
      </w:r>
      <w:r/>
    </w:p>
    <w:p>
      <w:pPr>
        <w:pStyle w:val="900"/>
        <w:ind w:left="0" w:firstLine="422"/>
        <w:jc w:val="both"/>
        <w:keepLines w:val="0"/>
        <w:keepNext w:val="0"/>
        <w:pageBreakBefore w:val="0"/>
        <w:spacing w:line="360" w:lineRule="auto"/>
        <w:widowControl w:val="off"/>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 xml:space="preserve">（1）以上12.</w:t>
      </w:r>
      <w:r>
        <w:rPr>
          <w:rFonts w:hint="eastAsia" w:ascii="宋体" w:hAnsi="宋体" w:cs="宋体"/>
          <w:b/>
          <w:bCs/>
          <w:color w:val="auto"/>
          <w:szCs w:val="21"/>
          <w:highlight w:val="none"/>
          <w:lang w:val="en-US"/>
        </w:rPr>
        <w:t xml:space="preserve">4</w:t>
      </w:r>
      <w:r>
        <w:rPr>
          <w:rFonts w:hint="eastAsia" w:ascii="宋体" w:hAnsi="宋体" w:cs="宋体"/>
          <w:b/>
          <w:bCs/>
          <w:color w:val="auto"/>
          <w:szCs w:val="21"/>
          <w:highlight w:val="none"/>
        </w:rPr>
        <w:t xml:space="preserve">.1-12.</w:t>
      </w:r>
      <w:r>
        <w:rPr>
          <w:rFonts w:hint="eastAsia" w:ascii="宋体" w:hAnsi="宋体" w:cs="宋体"/>
          <w:b/>
          <w:bCs/>
          <w:color w:val="auto"/>
          <w:szCs w:val="21"/>
          <w:highlight w:val="none"/>
          <w:lang w:val="en-US"/>
        </w:rPr>
        <w:t xml:space="preserve">4</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rPr>
        <w:t xml:space="preserve">2</w:t>
      </w:r>
      <w:r>
        <w:rPr>
          <w:rFonts w:hint="eastAsia" w:ascii="宋体" w:hAnsi="宋体" w:cs="宋体"/>
          <w:b/>
          <w:bCs/>
          <w:color w:val="auto"/>
          <w:szCs w:val="21"/>
          <w:highlight w:val="none"/>
        </w:rPr>
        <w:t xml:space="preserve">为资格审查要求提供的材料，是作为对供应商资格审查、质疑身份认定的依据，投标人必须提供并加盖电子公章。否则，投标文件将被认定为不符合资格审查要求</w:t>
      </w:r>
      <w:r>
        <w:rPr>
          <w:rFonts w:hint="eastAsia" w:ascii="宋体" w:hAnsi="宋体" w:cs="宋体"/>
          <w:b/>
          <w:bCs/>
          <w:color w:val="auto"/>
          <w:szCs w:val="21"/>
          <w:highlight w:val="none"/>
          <w:lang w:eastAsia="zh-CN"/>
        </w:rPr>
        <w:t xml:space="preserve">；</w:t>
      </w:r>
      <w:r/>
    </w:p>
    <w:p>
      <w:pPr>
        <w:pStyle w:val="900"/>
        <w:ind w:left="0" w:firstLine="422"/>
        <w:jc w:val="both"/>
        <w:keepLines w:val="0"/>
        <w:keepNext w:val="0"/>
        <w:pageBreakBefore w:val="0"/>
        <w:spacing w:line="360" w:lineRule="auto"/>
        <w:widowControl w:val="off"/>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 xml:space="preserve">（2）以上1</w:t>
      </w:r>
      <w:r>
        <w:rPr>
          <w:rFonts w:hint="eastAsia" w:ascii="宋体" w:hAnsi="宋体" w:cs="宋体"/>
          <w:b/>
          <w:bCs/>
          <w:color w:val="auto"/>
          <w:szCs w:val="21"/>
          <w:highlight w:val="none"/>
          <w:lang w:val="en-US"/>
        </w:rPr>
        <w:t xml:space="preserve">2</w:t>
      </w:r>
      <w:r>
        <w:rPr>
          <w:rFonts w:hint="eastAsia" w:ascii="宋体" w:hAnsi="宋体" w:cs="宋体"/>
          <w:b/>
          <w:bCs/>
          <w:color w:val="auto"/>
          <w:szCs w:val="21"/>
          <w:highlight w:val="none"/>
        </w:rPr>
        <w:t xml:space="preserve">.5.1-1</w:t>
      </w:r>
      <w:r>
        <w:rPr>
          <w:rFonts w:hint="eastAsia" w:ascii="宋体" w:hAnsi="宋体" w:cs="宋体"/>
          <w:b/>
          <w:bCs/>
          <w:color w:val="auto"/>
          <w:szCs w:val="21"/>
          <w:highlight w:val="none"/>
          <w:lang w:val="en-US"/>
        </w:rPr>
        <w:t xml:space="preserve">2</w:t>
      </w:r>
      <w:r>
        <w:rPr>
          <w:rFonts w:hint="eastAsia" w:ascii="宋体" w:hAnsi="宋体" w:cs="宋体"/>
          <w:b/>
          <w:bCs/>
          <w:color w:val="auto"/>
          <w:szCs w:val="21"/>
          <w:highlight w:val="none"/>
        </w:rPr>
        <w:t xml:space="preserve">.5.</w:t>
      </w:r>
      <w:r>
        <w:rPr>
          <w:rFonts w:hint="eastAsia" w:ascii="宋体" w:hAnsi="宋体" w:cs="宋体"/>
          <w:b/>
          <w:bCs/>
          <w:color w:val="auto"/>
          <w:szCs w:val="21"/>
          <w:highlight w:val="none"/>
          <w:lang w:val="en-US"/>
        </w:rPr>
        <w:t xml:space="preserve">8</w:t>
      </w:r>
      <w:r>
        <w:rPr>
          <w:rFonts w:hint="eastAsia" w:ascii="宋体" w:hAnsi="宋体" w:cs="宋体"/>
          <w:b/>
          <w:bCs/>
          <w:color w:val="auto"/>
          <w:szCs w:val="21"/>
          <w:highlight w:val="none"/>
        </w:rPr>
        <w:t xml:space="preserve">为符合性审查须提供的资料，投标人必须提供并加盖电子公章。否则，投标文件将被认定为未实质性响应</w:t>
      </w:r>
      <w:r>
        <w:rPr>
          <w:rFonts w:hint="eastAsia" w:ascii="宋体" w:hAnsi="宋体" w:cs="宋体"/>
          <w:b/>
          <w:bCs/>
          <w:color w:val="auto"/>
          <w:szCs w:val="21"/>
          <w:highlight w:val="none"/>
          <w:lang w:eastAsia="zh-CN"/>
        </w:rPr>
        <w:t xml:space="preserve">；</w:t>
      </w:r>
      <w:r/>
    </w:p>
    <w:p>
      <w:pPr>
        <w:pStyle w:val="900"/>
        <w:ind w:left="0" w:firstLine="422"/>
        <w:jc w:val="both"/>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b/>
          <w:color w:val="auto"/>
          <w:szCs w:val="21"/>
          <w:highlight w:val="none"/>
        </w:rPr>
        <w:t xml:space="preserve">（3）12.</w:t>
      </w:r>
      <w:r>
        <w:rPr>
          <w:rFonts w:hint="eastAsia" w:ascii="宋体" w:hAnsi="宋体" w:cs="宋体"/>
          <w:b/>
          <w:color w:val="auto"/>
          <w:szCs w:val="21"/>
          <w:highlight w:val="none"/>
          <w:lang w:eastAsia="zh-CN"/>
        </w:rPr>
        <w:t xml:space="preserve">1.</w:t>
      </w:r>
      <w:r>
        <w:rPr>
          <w:rFonts w:hint="eastAsia" w:ascii="宋体" w:hAnsi="宋体" w:cs="宋体"/>
          <w:b/>
          <w:color w:val="auto"/>
          <w:szCs w:val="21"/>
          <w:highlight w:val="none"/>
          <w:lang w:val="en-US"/>
        </w:rPr>
        <w:t xml:space="preserve">12.4</w:t>
      </w:r>
      <w:r>
        <w:rPr>
          <w:rFonts w:hint="eastAsia" w:ascii="宋体" w:hAnsi="宋体" w:cs="宋体"/>
          <w:b/>
          <w:color w:val="auto"/>
          <w:szCs w:val="21"/>
          <w:highlight w:val="none"/>
        </w:rPr>
        <w:t xml:space="preserve">-1</w:t>
      </w:r>
      <w:r>
        <w:rPr>
          <w:rFonts w:hint="eastAsia" w:ascii="宋体" w:hAnsi="宋体" w:cs="宋体"/>
          <w:b/>
          <w:color w:val="auto"/>
          <w:szCs w:val="21"/>
          <w:highlight w:val="none"/>
          <w:lang w:val="en-US"/>
        </w:rPr>
        <w:t xml:space="preserve">2.7</w:t>
      </w:r>
      <w:r>
        <w:rPr>
          <w:rFonts w:hint="eastAsia" w:ascii="宋体" w:hAnsi="宋体" w:cs="宋体"/>
          <w:b/>
          <w:color w:val="auto"/>
          <w:szCs w:val="21"/>
          <w:highlight w:val="none"/>
        </w:rPr>
        <w:t xml:space="preserve">中不得出现投标报价。</w:t>
      </w:r>
      <w:r>
        <w:rPr>
          <w:rFonts w:hint="eastAsia" w:ascii="宋体" w:hAnsi="宋体" w:cs="宋体"/>
          <w:color w:val="auto"/>
          <w:szCs w:val="21"/>
          <w:highlight w:val="none"/>
        </w:rPr>
        <w:t xml:space="preserve">投标人所提交的资料的完整与否，将直接影响投标人的评分</w:t>
      </w:r>
      <w:r>
        <w:rPr>
          <w:rFonts w:hint="eastAsia" w:ascii="宋体" w:hAnsi="宋体" w:cs="宋体"/>
          <w:color w:val="auto"/>
          <w:szCs w:val="21"/>
          <w:highlight w:val="none"/>
          <w:lang w:eastAsia="zh-CN"/>
        </w:rPr>
        <w:t xml:space="preserve">；</w:t>
      </w:r>
      <w:r/>
    </w:p>
    <w:p>
      <w:pPr>
        <w:pStyle w:val="900"/>
        <w:ind w:left="0" w:firstLine="422"/>
        <w:jc w:val="both"/>
        <w:keepLines w:val="0"/>
        <w:keepNext w:val="0"/>
        <w:pageBreakBefore w:val="0"/>
        <w:spacing w:line="360" w:lineRule="auto"/>
        <w:widowControl w:val="off"/>
        <w:rPr>
          <w:rFonts w:hint="eastAsia" w:ascii="宋体" w:hAnsi="宋体" w:eastAsia="宋体" w:cs="宋体"/>
          <w:b/>
          <w:bCs/>
          <w:color w:val="auto"/>
          <w:szCs w:val="21"/>
          <w:highlight w:val="none"/>
          <w:lang w:eastAsia="zh-CN"/>
        </w:rPr>
      </w:pPr>
      <w:r>
        <w:rPr>
          <w:rFonts w:hint="eastAsia" w:ascii="宋体" w:hAnsi="宋体" w:cs="宋体"/>
          <w:b/>
          <w:color w:val="auto"/>
          <w:szCs w:val="21"/>
          <w:highlight w:val="none"/>
        </w:rPr>
        <w:t xml:space="preserve">（4）制作电子投标文件时必须与投标文件制作软件目录一一对应，将相关资料上传至相应模块</w:t>
      </w:r>
      <w:r>
        <w:rPr>
          <w:rFonts w:hint="eastAsia" w:ascii="宋体" w:hAnsi="宋体" w:cs="宋体"/>
          <w:b/>
          <w:color w:val="auto"/>
          <w:szCs w:val="21"/>
          <w:highlight w:val="none"/>
          <w:lang w:eastAsia="zh-CN"/>
        </w:rPr>
        <w:t xml:space="preserve">；</w:t>
      </w:r>
      <w:r/>
    </w:p>
    <w:p>
      <w:pPr>
        <w:pStyle w:val="900"/>
        <w:ind w:left="0" w:firstLine="422"/>
        <w:jc w:val="both"/>
        <w:keepLines w:val="0"/>
        <w:keepNext w:val="0"/>
        <w:pageBreakBefore w:val="0"/>
        <w:spacing w:line="360" w:lineRule="auto"/>
        <w:widowControl w:val="off"/>
        <w:rPr>
          <w:rFonts w:ascii="宋体" w:hAnsi="宋体" w:cs="宋体"/>
          <w:b/>
          <w:color w:val="auto"/>
          <w:szCs w:val="21"/>
          <w:highlight w:val="none"/>
        </w:rPr>
      </w:pPr>
      <w:r>
        <w:rPr>
          <w:rFonts w:hint="eastAsia" w:ascii="宋体" w:hAnsi="宋体" w:cs="宋体"/>
          <w:b/>
          <w:color w:val="auto"/>
          <w:szCs w:val="21"/>
          <w:highlight w:val="none"/>
        </w:rPr>
        <w:t xml:space="preserve">（5）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p>
    <w:p>
      <w:pPr>
        <w:ind w:left="0" w:firstLine="422"/>
        <w:jc w:val="both"/>
        <w:keepLines w:val="0"/>
        <w:keepNext w:val="0"/>
        <w:pageBreakBefore w:val="0"/>
        <w:spacing w:line="360" w:lineRule="auto"/>
        <w:widowControl w:val="off"/>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13. 投标文件编制要求</w:t>
      </w:r>
      <w:r/>
    </w:p>
    <w:p>
      <w:pPr>
        <w:ind w:left="0" w:firstLine="420"/>
        <w:jc w:val="both"/>
        <w:keepLines w:val="0"/>
        <w:keepNext w:val="0"/>
        <w:pageBreakBefore w:val="0"/>
        <w:spacing w:line="360" w:lineRule="auto"/>
        <w:widowControl w:val="off"/>
        <w:tabs>
          <w:tab w:val="left" w:pos="502" w:leader="none"/>
        </w:tabs>
        <w:rPr>
          <w:rFonts w:hint="eastAsia" w:ascii="宋体" w:hAnsi="宋体" w:eastAsia="宋体" w:cs="宋体"/>
          <w:bCs/>
          <w:color w:val="auto"/>
          <w:highlight w:val="none"/>
          <w:lang w:val="zh-CN" w:eastAsia="zh-CN"/>
        </w:rPr>
      </w:pPr>
      <w:r>
        <w:rPr>
          <w:rFonts w:hint="eastAsia" w:ascii="宋体" w:hAnsi="宋体" w:cs="宋体"/>
          <w:bCs/>
          <w:color w:val="auto"/>
          <w:highlight w:val="none"/>
          <w:lang w:val="zh-CN"/>
        </w:rPr>
        <w:t xml:space="preserve">13.1</w:t>
      </w:r>
      <w:r>
        <w:rPr>
          <w:rFonts w:hint="eastAsia" w:ascii="宋体" w:hAnsi="宋体" w:cs="宋体"/>
          <w:b/>
          <w:color w:val="auto"/>
          <w:szCs w:val="21"/>
          <w:highlight w:val="none"/>
        </w:rPr>
        <w:t xml:space="preserve">投标文件按统一格式、顺序编写</w:t>
      </w:r>
      <w:r>
        <w:rPr>
          <w:rFonts w:hint="eastAsia" w:ascii="宋体" w:hAnsi="宋体" w:cs="宋体"/>
          <w:b/>
          <w:color w:val="auto"/>
          <w:szCs w:val="21"/>
          <w:highlight w:val="none"/>
          <w:lang w:eastAsia="zh-CN"/>
        </w:rPr>
        <w:t xml:space="preserve">。</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13.2《开标一览表》为在开标仪式上唱标的内容，要求按格式填写，统一规范，不得自行增减内容。</w:t>
      </w:r>
      <w:r/>
    </w:p>
    <w:p>
      <w:pPr>
        <w:ind w:left="0" w:firstLine="422"/>
        <w:jc w:val="both"/>
        <w:keepLines w:val="0"/>
        <w:keepNext w:val="0"/>
        <w:pageBreakBefore w:val="0"/>
        <w:spacing w:line="360" w:lineRule="auto"/>
        <w:widowControl w:val="off"/>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14. 投标报价（编制）要求的说明</w:t>
      </w:r>
      <w:r/>
    </w:p>
    <w:p>
      <w:pPr>
        <w:ind w:left="0" w:firstLine="420"/>
        <w:jc w:val="both"/>
        <w:keepLines w:val="0"/>
        <w:keepNext w:val="0"/>
        <w:pageBreakBefore w:val="0"/>
        <w:spacing w:line="360" w:lineRule="auto"/>
        <w:widowControl w:val="off"/>
        <w:tabs>
          <w:tab w:val="left" w:pos="502"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w:t>
      </w:r>
      <w:r>
        <w:rPr>
          <w:rFonts w:hint="eastAsia" w:ascii="宋体" w:hAnsi="宋体" w:cs="宋体"/>
          <w:color w:val="auto"/>
          <w:szCs w:val="21"/>
          <w:highlight w:val="none"/>
        </w:rPr>
        <w:t xml:space="preserve">投标</w:t>
      </w:r>
      <w:r>
        <w:rPr>
          <w:rFonts w:hint="eastAsia" w:ascii="宋体" w:hAnsi="宋体" w:cs="宋体"/>
          <w:color w:val="auto"/>
          <w:szCs w:val="21"/>
          <w:highlight w:val="none"/>
          <w:lang w:val="zh-CN"/>
        </w:rPr>
        <w:t xml:space="preserve">报价应</w:t>
      </w:r>
      <w:r>
        <w:rPr>
          <w:rFonts w:hint="eastAsia" w:ascii="宋体" w:hAnsi="宋体" w:cs="宋体"/>
          <w:color w:val="auto"/>
          <w:szCs w:val="21"/>
          <w:highlight w:val="none"/>
        </w:rPr>
        <w:t xml:space="preserve">包括完成该标的物全部内容的一切费用。</w:t>
      </w:r>
      <w:r>
        <w:rPr>
          <w:rFonts w:hint="eastAsia" w:ascii="宋体" w:hAnsi="宋体" w:cs="宋体"/>
          <w:color w:val="auto"/>
          <w:szCs w:val="21"/>
          <w:highlight w:val="none"/>
          <w:lang w:val="zh-CN"/>
        </w:rPr>
        <w:t xml:space="preserve">投标报价为最终报价，投标人所报价格在合同实施期间不因市场变化因素而变动。</w:t>
      </w:r>
      <w:r/>
    </w:p>
    <w:p>
      <w:pPr>
        <w:ind w:left="0" w:firstLine="420"/>
        <w:jc w:val="both"/>
        <w:keepLines w:val="0"/>
        <w:keepNext w:val="0"/>
        <w:pageBreakBefore w:val="0"/>
        <w:spacing w:line="360" w:lineRule="auto"/>
        <w:widowControl w:val="off"/>
        <w:tabs>
          <w:tab w:val="left" w:pos="502"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14.2 投标人应按《投标报价分析表》中的全部服务内容的每一单项计算并填写单价和总价，并由企业法定代表人或委托代理人签署。</w:t>
      </w:r>
      <w:r/>
    </w:p>
    <w:p>
      <w:pPr>
        <w:ind w:left="0" w:firstLine="420"/>
        <w:jc w:val="both"/>
        <w:keepLines w:val="0"/>
        <w:keepNext w:val="0"/>
        <w:pageBreakBefore w:val="0"/>
        <w:spacing w:line="360" w:lineRule="auto"/>
        <w:widowControl w:val="off"/>
        <w:tabs>
          <w:tab w:val="left" w:pos="502"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14.3 一项投标内容只允许一个报价，招标人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ind w:left="0" w:firstLine="420"/>
        <w:jc w:val="both"/>
        <w:keepLines w:val="0"/>
        <w:keepNext w:val="0"/>
        <w:pageBreakBefore w:val="0"/>
        <w:spacing w:line="360" w:lineRule="auto"/>
        <w:widowControl w:val="off"/>
        <w:tabs>
          <w:tab w:val="left" w:pos="502"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14.4 投标文件报价采用人民币表示，除非合同的特殊条款另有规定。</w:t>
      </w:r>
      <w:r/>
    </w:p>
    <w:p>
      <w:pPr>
        <w:ind w:left="0" w:firstLine="420"/>
        <w:jc w:val="both"/>
        <w:keepLines w:val="0"/>
        <w:keepNext w:val="0"/>
        <w:pageBreakBefore w:val="0"/>
        <w:spacing w:line="360" w:lineRule="auto"/>
        <w:widowControl w:val="off"/>
        <w:tabs>
          <w:tab w:val="left" w:pos="502"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14.5 最低的投标报价是中标的重要条件但不是唯一条件。</w:t>
      </w:r>
      <w:r/>
    </w:p>
    <w:p>
      <w:pPr>
        <w:ind w:left="0" w:firstLine="422"/>
        <w:jc w:val="both"/>
        <w:keepLines w:val="0"/>
        <w:keepNext w:val="0"/>
        <w:pageBreakBefore w:val="0"/>
        <w:spacing w:line="360" w:lineRule="auto"/>
        <w:widowControl w:val="off"/>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15.投标保证金</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15.1投标人应向招标代理机构提交前附表中规定的投标保证金。</w:t>
      </w:r>
      <w:r/>
    </w:p>
    <w:p>
      <w:pPr>
        <w:ind w:left="0" w:firstLine="420"/>
        <w:jc w:val="both"/>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15.2投标保证金退款方式</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须缴纳投标保证金类项目</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w:t>
      </w:r>
      <w:r/>
    </w:p>
    <w:p>
      <w:pPr>
        <w:ind w:left="0" w:firstLine="420"/>
        <w:jc w:val="both"/>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rPr>
        <w:t xml:space="preserve">15.2.1未中标（成交）供应商的投标（响应）保证金，由代理机构在评审、谈判或磋商活动结束后，当场退还银行本票或汇票</w:t>
      </w:r>
      <w:r>
        <w:rPr>
          <w:rFonts w:hint="eastAsia" w:ascii="宋体" w:hAnsi="宋体" w:cs="宋体"/>
          <w:color w:val="auto"/>
          <w:highlight w:val="none"/>
          <w:lang w:eastAsia="zh-CN"/>
        </w:rPr>
        <w:t xml:space="preserve">；</w:t>
      </w:r>
      <w:r/>
    </w:p>
    <w:p>
      <w:pPr>
        <w:ind w:left="0" w:firstLine="420"/>
        <w:jc w:val="both"/>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15.2.2预中标（成交）供应商的投标（响应）保证金，由代理机构在评审、谈判或磋商活动结束后解存投标保证金专户，并在政府采购合同签订之日起5个工作日内退还中标（成交）供应商（中标或</w:t>
      </w:r>
      <w:r>
        <w:rPr>
          <w:rFonts w:hint="eastAsia" w:ascii="宋体" w:hAnsi="宋体" w:cs="宋体"/>
          <w:color w:val="auto"/>
          <w:highlight w:val="none"/>
          <w:lang w:eastAsia="zh-CN"/>
        </w:rPr>
        <w:t xml:space="preserve">中标人</w:t>
      </w:r>
      <w:r>
        <w:rPr>
          <w:rFonts w:hint="eastAsia" w:ascii="宋体" w:hAnsi="宋体" w:cs="宋体"/>
          <w:color w:val="auto"/>
          <w:highlight w:val="none"/>
        </w:rPr>
        <w:t xml:space="preserve">在办理退还保证金事宜时需向招标代理机构提供签订备案生效的合同、原始收据和账户信息方可办理退还事宜，因供应商自身原因耽搁退付，造成退付时间超过5个工作日的，采购代理机构不承担延后退付责任）。</w:t>
      </w:r>
      <w:r/>
    </w:p>
    <w:p>
      <w:pPr>
        <w:ind w:left="0" w:firstLine="420"/>
        <w:jc w:val="both"/>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15.3发生下列情况之一，投标保证金将被没收：</w:t>
      </w:r>
      <w:r/>
    </w:p>
    <w:p>
      <w:pPr>
        <w:ind w:left="0" w:firstLine="420"/>
        <w:jc w:val="both"/>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15.3.1在投标有效期内，</w:t>
      </w:r>
      <w:r>
        <w:rPr>
          <w:rFonts w:hint="eastAsia" w:ascii="宋体" w:hAnsi="宋体" w:cs="宋体"/>
          <w:color w:val="auto"/>
          <w:highlight w:val="none"/>
          <w:lang w:eastAsia="zh-CN"/>
        </w:rPr>
        <w:t xml:space="preserve">投标人</w:t>
      </w:r>
      <w:r>
        <w:rPr>
          <w:rFonts w:hint="eastAsia" w:ascii="宋体" w:hAnsi="宋体" w:cs="宋体"/>
          <w:color w:val="auto"/>
          <w:highlight w:val="none"/>
        </w:rPr>
        <w:t xml:space="preserve">撤回其投标文件的；</w:t>
      </w:r>
      <w:r/>
    </w:p>
    <w:p>
      <w:pPr>
        <w:ind w:left="0" w:firstLine="420"/>
        <w:jc w:val="both"/>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15.3.2</w:t>
      </w:r>
      <w:r>
        <w:rPr>
          <w:rFonts w:hint="eastAsia" w:ascii="宋体" w:hAnsi="宋体" w:cs="宋体"/>
          <w:color w:val="auto"/>
          <w:highlight w:val="none"/>
          <w:lang w:eastAsia="zh-CN"/>
        </w:rPr>
        <w:t xml:space="preserve">中标人</w:t>
      </w:r>
      <w:r>
        <w:rPr>
          <w:rFonts w:hint="eastAsia" w:ascii="宋体" w:hAnsi="宋体" w:cs="宋体"/>
          <w:color w:val="auto"/>
          <w:highlight w:val="none"/>
        </w:rPr>
        <w:t xml:space="preserve">无正当理由不按本须知相关条款规定与</w:t>
      </w:r>
      <w:r>
        <w:rPr>
          <w:rFonts w:hint="eastAsia" w:ascii="宋体" w:hAnsi="宋体" w:cs="宋体"/>
          <w:color w:val="auto"/>
          <w:highlight w:val="none"/>
          <w:lang w:eastAsia="zh-CN"/>
        </w:rPr>
        <w:t xml:space="preserve">招标人</w:t>
      </w:r>
      <w:r>
        <w:rPr>
          <w:rFonts w:hint="eastAsia" w:ascii="宋体" w:hAnsi="宋体" w:cs="宋体"/>
          <w:color w:val="auto"/>
          <w:highlight w:val="none"/>
        </w:rPr>
        <w:t xml:space="preserve">签订合同的；</w:t>
      </w:r>
      <w:r/>
    </w:p>
    <w:p>
      <w:pPr>
        <w:ind w:left="0" w:firstLine="420"/>
        <w:jc w:val="both"/>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15.3.3</w:t>
      </w:r>
      <w:r>
        <w:rPr>
          <w:rFonts w:hint="eastAsia" w:ascii="宋体" w:hAnsi="宋体" w:cs="宋体"/>
          <w:color w:val="auto"/>
          <w:highlight w:val="none"/>
          <w:lang w:eastAsia="zh-CN"/>
        </w:rPr>
        <w:t xml:space="preserve">中标人</w:t>
      </w:r>
      <w:r>
        <w:rPr>
          <w:rFonts w:hint="eastAsia" w:ascii="宋体" w:hAnsi="宋体" w:cs="宋体"/>
          <w:color w:val="auto"/>
          <w:highlight w:val="none"/>
        </w:rPr>
        <w:t xml:space="preserve">不按本须知相关条款规定缴付</w:t>
      </w:r>
      <w:r>
        <w:rPr>
          <w:rFonts w:hint="eastAsia" w:ascii="宋体" w:hAnsi="宋体" w:cs="宋体"/>
          <w:color w:val="auto"/>
          <w:highlight w:val="none"/>
          <w:lang w:eastAsia="zh-CN"/>
        </w:rPr>
        <w:t xml:space="preserve">代理服务费</w:t>
      </w:r>
      <w:r>
        <w:rPr>
          <w:rFonts w:hint="eastAsia" w:ascii="宋体" w:hAnsi="宋体" w:cs="宋体"/>
          <w:color w:val="auto"/>
          <w:highlight w:val="none"/>
        </w:rPr>
        <w:t xml:space="preserve">的；</w:t>
      </w:r>
      <w:r/>
    </w:p>
    <w:p>
      <w:pPr>
        <w:ind w:left="0" w:firstLine="420"/>
        <w:jc w:val="both"/>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15.3.4 </w:t>
      </w:r>
      <w:r>
        <w:rPr>
          <w:rFonts w:hint="eastAsia" w:ascii="宋体" w:hAnsi="宋体" w:cs="宋体"/>
          <w:color w:val="auto"/>
          <w:highlight w:val="none"/>
          <w:lang w:eastAsia="zh-CN"/>
        </w:rPr>
        <w:t xml:space="preserve">投标人</w:t>
      </w:r>
      <w:r>
        <w:rPr>
          <w:rFonts w:hint="eastAsia" w:ascii="宋体" w:hAnsi="宋体" w:cs="宋体"/>
          <w:color w:val="auto"/>
          <w:highlight w:val="none"/>
        </w:rPr>
        <w:t xml:space="preserve">在投标过程中有违反有关法律法规的行为。</w:t>
      </w:r>
      <w:r/>
    </w:p>
    <w:p>
      <w:pPr>
        <w:ind w:left="0" w:firstLine="422"/>
        <w:jc w:val="both"/>
        <w:keepLines w:val="0"/>
        <w:keepNext w:val="0"/>
        <w:pageBreakBefore w:val="0"/>
        <w:spacing w:line="360" w:lineRule="auto"/>
        <w:widowControl w:val="off"/>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16.投标文件的有效期</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16.1自开标日起</w:t>
      </w:r>
      <w:r>
        <w:rPr>
          <w:rFonts w:hint="eastAsia" w:ascii="宋体" w:hAnsi="宋体" w:cs="宋体"/>
          <w:color w:val="auto"/>
          <w:szCs w:val="21"/>
          <w:highlight w:val="none"/>
          <w:lang w:val="en-US" w:eastAsia="zh-CN"/>
        </w:rPr>
        <w:t xml:space="preserve">90</w:t>
      </w:r>
      <w:r>
        <w:rPr>
          <w:rFonts w:hint="eastAsia" w:ascii="宋体" w:hAnsi="宋体" w:cs="宋体"/>
          <w:color w:val="auto"/>
          <w:szCs w:val="21"/>
          <w:highlight w:val="none"/>
          <w:lang w:val="zh-CN"/>
        </w:rPr>
        <w:t xml:space="preserve">天内，投标书应保持有效。有效期短于这个规定期限的投标文件，将被拒绝。</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16.2在特殊情况下，招标代理机构可与投标人协商延长投标书的有效期。这种要求和答复都应以书面形式进行。同意延长有效期的投标人不能修改投标文件，按本须知第15条规定的投标保证金的有效期也相应延长。拒绝接受延期要求的投标人的投标将被拒绝，但投标保证金不会被没收。</w:t>
      </w:r>
      <w:r/>
    </w:p>
    <w:p>
      <w:pPr>
        <w:pStyle w:val="900"/>
        <w:ind w:left="0" w:firstLine="422"/>
        <w:jc w:val="both"/>
        <w:keepLines w:val="0"/>
        <w:keepNext w:val="0"/>
        <w:pageBreakBefore w:val="0"/>
        <w:spacing w:line="360" w:lineRule="auto"/>
        <w:widowControl w:val="off"/>
        <w:rPr>
          <w:rFonts w:ascii="宋体" w:hAnsi="宋体" w:cs="宋体"/>
          <w:b/>
          <w:color w:val="auto"/>
          <w:szCs w:val="21"/>
          <w:highlight w:val="none"/>
        </w:rPr>
      </w:pPr>
      <w:r>
        <w:rPr>
          <w:rFonts w:hint="eastAsia" w:ascii="宋体" w:hAnsi="宋体" w:cs="宋体"/>
          <w:b/>
          <w:bCs/>
          <w:color w:val="auto"/>
          <w:szCs w:val="21"/>
          <w:highlight w:val="none"/>
        </w:rPr>
        <w:t xml:space="preserve">17.</w:t>
      </w:r>
      <w:r>
        <w:rPr>
          <w:rFonts w:hint="eastAsia" w:ascii="宋体" w:hAnsi="宋体" w:cs="宋体"/>
          <w:b/>
          <w:color w:val="auto"/>
          <w:szCs w:val="21"/>
          <w:highlight w:val="none"/>
        </w:rPr>
        <w:t xml:space="preserve">投标文件的制作、签署、上传</w:t>
      </w:r>
      <w:r/>
    </w:p>
    <w:p>
      <w:pPr>
        <w:pStyle w:val="900"/>
        <w:ind w:left="0" w:firstLine="420"/>
        <w:jc w:val="both"/>
        <w:keepLines w:val="0"/>
        <w:keepNext w:val="0"/>
        <w:pageBreakBefore w:val="0"/>
        <w:spacing w:line="360" w:lineRule="auto"/>
        <w:widowControl w:val="off"/>
        <w:rPr>
          <w:rFonts w:ascii="宋体" w:hAnsi="宋体" w:cs="宋体"/>
          <w:color w:val="auto"/>
          <w:szCs w:val="21"/>
          <w:highlight w:val="none"/>
          <w:lang w:val="en-US"/>
        </w:rPr>
      </w:pPr>
      <w:r>
        <w:rPr>
          <w:rFonts w:hint="eastAsia" w:ascii="宋体" w:hAnsi="宋体" w:cs="宋体"/>
          <w:color w:val="auto"/>
          <w:szCs w:val="21"/>
          <w:highlight w:val="none"/>
          <w:lang w:val="en-US"/>
        </w:rPr>
        <w:t xml:space="preserve">17.1本项目采用电子招投标形式，请供应商按照</w:t>
      </w:r>
      <w:r>
        <w:rPr>
          <w:rFonts w:hint="eastAsia" w:ascii="宋体" w:hAnsi="宋体" w:cs="宋体"/>
          <w:b/>
          <w:bCs/>
          <w:color w:val="auto"/>
          <w:szCs w:val="21"/>
          <w:highlight w:val="none"/>
          <w:lang w:val="en-US"/>
        </w:rPr>
        <w:t xml:space="preserve">《苏采云系统供应商操作手册》</w:t>
      </w:r>
      <w:r>
        <w:rPr>
          <w:rFonts w:hint="eastAsia" w:ascii="宋体" w:hAnsi="宋体" w:cs="宋体"/>
          <w:color w:val="auto"/>
          <w:szCs w:val="21"/>
          <w:highlight w:val="none"/>
          <w:lang w:val="en-US"/>
        </w:rPr>
        <w:t xml:space="preserve">进行制作、上传电子投标文件。</w:t>
      </w:r>
      <w:r/>
    </w:p>
    <w:p>
      <w:pPr>
        <w:pStyle w:val="900"/>
        <w:ind w:left="0" w:firstLine="420"/>
        <w:jc w:val="both"/>
        <w:keepLines w:val="0"/>
        <w:keepNext w:val="0"/>
        <w:pageBreakBefore w:val="0"/>
        <w:spacing w:line="360" w:lineRule="auto"/>
        <w:widowControl w:val="off"/>
        <w:rPr>
          <w:rFonts w:ascii="宋体" w:hAnsi="宋体" w:cs="宋体"/>
          <w:color w:val="auto"/>
          <w:szCs w:val="21"/>
          <w:highlight w:val="none"/>
          <w:lang w:val="en-US"/>
        </w:rPr>
      </w:pPr>
      <w:r>
        <w:rPr>
          <w:rFonts w:hint="eastAsia" w:ascii="宋体" w:hAnsi="宋体" w:cs="宋体"/>
          <w:color w:val="auto"/>
          <w:szCs w:val="21"/>
          <w:highlight w:val="none"/>
          <w:lang w:val="en-US"/>
        </w:rPr>
        <w:t xml:space="preserve">17.2制作电子投标文件时，应按照招标文件要求加盖投标人电子公章。</w:t>
      </w:r>
      <w:r/>
    </w:p>
    <w:p>
      <w:pPr>
        <w:pStyle w:val="900"/>
        <w:ind w:left="0" w:firstLine="420"/>
        <w:jc w:val="both"/>
        <w:keepLines w:val="0"/>
        <w:keepNext w:val="0"/>
        <w:pageBreakBefore w:val="0"/>
        <w:spacing w:line="360" w:lineRule="auto"/>
        <w:widowControl w:val="off"/>
        <w:rPr>
          <w:rFonts w:ascii="宋体" w:hAnsi="宋体" w:cs="宋体"/>
          <w:color w:val="auto"/>
          <w:szCs w:val="21"/>
          <w:highlight w:val="none"/>
          <w:lang w:val="en-US"/>
        </w:rPr>
      </w:pPr>
      <w:r>
        <w:rPr>
          <w:rFonts w:hint="eastAsia" w:ascii="宋体" w:hAnsi="宋体" w:cs="宋体"/>
          <w:color w:val="auto"/>
          <w:szCs w:val="21"/>
          <w:highlight w:val="none"/>
          <w:lang w:val="en-US"/>
        </w:rPr>
        <w:t xml:space="preserve">17.3</w:t>
      </w:r>
      <w:r>
        <w:rPr>
          <w:rFonts w:hint="eastAsia" w:ascii="宋体" w:hAnsi="宋体" w:cs="宋体"/>
          <w:b/>
          <w:bCs/>
          <w:color w:val="auto"/>
          <w:szCs w:val="21"/>
          <w:highlight w:val="none"/>
          <w:lang w:val="en-US"/>
        </w:rPr>
        <w:t xml:space="preserve">电子投标文件制作完成后请于投标文件网上提交截止时间前成功上传至“苏采云”系统，否则视为放弃参加该采购项目。</w:t>
      </w:r>
      <w:bookmarkStart w:id="38" w:name="_Toc31150"/>
      <w:r/>
      <w:bookmarkStart w:id="39" w:name="_Toc25608"/>
      <w:r>
        <w:rPr>
          <w:rFonts w:hint="eastAsia" w:ascii="宋体" w:hAnsi="宋体" w:cs="宋体"/>
          <w:color w:val="auto"/>
          <w:szCs w:val="21"/>
          <w:highlight w:val="none"/>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8"/>
      <w:r/>
      <w:bookmarkEnd w:id="39"/>
      <w:r/>
      <w:r/>
    </w:p>
    <w:p>
      <w:pPr>
        <w:ind w:left="0" w:firstLine="422"/>
        <w:jc w:val="both"/>
        <w:keepLines w:val="0"/>
        <w:keepNext w:val="0"/>
        <w:pageBreakBefore w:val="0"/>
        <w:spacing w:line="360" w:lineRule="auto"/>
        <w:widowControl w:val="off"/>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五、投标文件的递交（上传）</w:t>
      </w:r>
      <w:r/>
    </w:p>
    <w:p>
      <w:pPr>
        <w:pStyle w:val="900"/>
        <w:ind w:left="0" w:firstLine="422"/>
        <w:jc w:val="both"/>
        <w:keepLines w:val="0"/>
        <w:keepNext w:val="0"/>
        <w:pageBreakBefore w:val="0"/>
        <w:spacing w:line="360" w:lineRule="auto"/>
        <w:widowControl w:val="off"/>
        <w:rPr>
          <w:rFonts w:ascii="宋体" w:hAnsi="宋体" w:cs="宋体"/>
          <w:b/>
          <w:color w:val="auto"/>
          <w:szCs w:val="21"/>
          <w:highlight w:val="none"/>
        </w:rPr>
      </w:pPr>
      <w:r>
        <w:rPr>
          <w:rFonts w:hint="eastAsia" w:ascii="宋体" w:hAnsi="宋体" w:cs="宋体"/>
          <w:b/>
          <w:bCs/>
          <w:color w:val="auto"/>
          <w:szCs w:val="21"/>
          <w:highlight w:val="none"/>
        </w:rPr>
        <w:t xml:space="preserve">18.</w:t>
      </w:r>
      <w:r>
        <w:rPr>
          <w:rFonts w:hint="eastAsia" w:ascii="宋体" w:hAnsi="宋体" w:cs="宋体"/>
          <w:b/>
          <w:color w:val="auto"/>
          <w:szCs w:val="21"/>
          <w:highlight w:val="none"/>
        </w:rPr>
        <w:t xml:space="preserve">投标文件的递交</w:t>
      </w:r>
      <w:r/>
    </w:p>
    <w:p>
      <w:pPr>
        <w:pStyle w:val="900"/>
        <w:ind w:lef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lang w:val="en-US"/>
        </w:rPr>
        <w:t xml:space="preserve">18</w:t>
      </w:r>
      <w:r>
        <w:rPr>
          <w:rFonts w:hint="eastAsia" w:ascii="宋体" w:hAnsi="宋体" w:cs="宋体"/>
          <w:color w:val="auto"/>
          <w:szCs w:val="21"/>
          <w:highlight w:val="none"/>
        </w:rPr>
        <w:t xml:space="preserve">.1投标人应当在投标截止时间前制作并上传电子投标文件。</w:t>
      </w:r>
      <w:r/>
    </w:p>
    <w:p>
      <w:pPr>
        <w:pStyle w:val="884"/>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18.2投标人通过</w:t>
      </w:r>
      <w:r>
        <w:rPr>
          <w:rFonts w:hint="eastAsia" w:ascii="宋体" w:hAnsi="宋体" w:eastAsia="宋体" w:cs="宋体"/>
          <w:b/>
          <w:color w:val="auto"/>
          <w:sz w:val="21"/>
          <w:szCs w:val="21"/>
          <w:highlight w:val="none"/>
        </w:rPr>
        <w:t xml:space="preserve">“苏采云”系统不见面开标大厅在线参与开标活动。（具体操作详见《苏采云系统供应商操作手册》，网址链接https://czju.suzhou.gov.cn/zfcg/html/content/20231220161910031.shtml）</w:t>
      </w:r>
      <w:r>
        <w:rPr>
          <w:rFonts w:hint="eastAsia" w:ascii="宋体" w:hAnsi="宋体" w:eastAsia="宋体" w:cs="宋体"/>
          <w:b/>
          <w:color w:val="auto"/>
          <w:sz w:val="21"/>
          <w:szCs w:val="21"/>
          <w:highlight w:val="none"/>
          <w:lang w:eastAsia="zh-CN"/>
        </w:rPr>
        <w:t xml:space="preserve">。</w:t>
      </w:r>
      <w:r/>
    </w:p>
    <w:p>
      <w:pPr>
        <w:ind w:left="0" w:firstLine="422"/>
        <w:jc w:val="both"/>
        <w:keepLines w:val="0"/>
        <w:keepNext w:val="0"/>
        <w:pageBreakBefore w:val="0"/>
        <w:spacing w:line="360" w:lineRule="auto"/>
        <w:widowControl w:val="off"/>
        <w:rPr>
          <w:rFonts w:ascii="宋体" w:hAnsi="宋体" w:cs="宋体"/>
          <w:color w:val="auto"/>
          <w:highlight w:val="none"/>
        </w:rPr>
      </w:pPr>
      <w:r>
        <w:rPr>
          <w:rFonts w:hint="eastAsia" w:ascii="宋体" w:hAnsi="宋体" w:cs="宋体"/>
          <w:b/>
          <w:color w:val="auto"/>
          <w:szCs w:val="21"/>
          <w:highlight w:val="none"/>
        </w:rPr>
        <w:t xml:space="preserve">18.3</w:t>
      </w:r>
      <w:r>
        <w:rPr>
          <w:rFonts w:hint="eastAsia" w:ascii="宋体" w:hAnsi="宋体" w:cs="宋体"/>
          <w:b/>
          <w:bCs/>
          <w:color w:val="auto"/>
          <w:szCs w:val="21"/>
          <w:highlight w:val="none"/>
          <w:lang w:val="zh-CN"/>
        </w:rPr>
        <w:t xml:space="preserve">纸质</w:t>
      </w:r>
      <w:r>
        <w:rPr>
          <w:rFonts w:hint="eastAsia" w:ascii="宋体" w:hAnsi="宋体" w:cs="宋体"/>
          <w:b/>
          <w:bCs/>
          <w:color w:val="auto"/>
          <w:szCs w:val="21"/>
          <w:highlight w:val="none"/>
        </w:rPr>
        <w:t xml:space="preserve">投标</w:t>
      </w:r>
      <w:r>
        <w:rPr>
          <w:rFonts w:hint="eastAsia" w:ascii="宋体" w:hAnsi="宋体" w:cs="宋体"/>
          <w:b/>
          <w:bCs/>
          <w:color w:val="auto"/>
          <w:szCs w:val="21"/>
          <w:highlight w:val="none"/>
          <w:lang w:val="zh-CN"/>
        </w:rPr>
        <w:t xml:space="preserve">文件：</w:t>
      </w:r>
      <w:r>
        <w:rPr>
          <w:rFonts w:hint="eastAsia" w:ascii="宋体" w:hAnsi="宋体" w:cs="宋体"/>
          <w:color w:val="auto"/>
          <w:szCs w:val="21"/>
          <w:highlight w:val="none"/>
        </w:rPr>
        <w:t xml:space="preserve">中标后5个工作日内，</w:t>
      </w:r>
      <w:r>
        <w:rPr>
          <w:rFonts w:hint="eastAsia" w:ascii="宋体" w:hAnsi="宋体" w:cs="宋体"/>
          <w:color w:val="auto"/>
          <w:szCs w:val="21"/>
          <w:highlight w:val="none"/>
          <w:lang w:eastAsia="zh-CN"/>
        </w:rPr>
        <w:t xml:space="preserve">中标人</w:t>
      </w:r>
      <w:r>
        <w:rPr>
          <w:rFonts w:hint="eastAsia" w:ascii="宋体" w:hAnsi="宋体" w:cs="宋体"/>
          <w:color w:val="auto"/>
          <w:szCs w:val="21"/>
          <w:highlight w:val="none"/>
        </w:rPr>
        <w:t xml:space="preserve">向招标代理机构提供与电子投标文件内容一致的</w:t>
      </w:r>
      <w:r>
        <w:rPr>
          <w:rFonts w:hint="eastAsia" w:ascii="宋体" w:hAnsi="宋体" w:cs="宋体"/>
          <w:color w:val="auto"/>
          <w:highlight w:val="none"/>
        </w:rPr>
        <w:t xml:space="preserve">纸质投标文件两份。</w:t>
      </w:r>
      <w:r/>
    </w:p>
    <w:p>
      <w:pPr>
        <w:ind w:left="0" w:firstLine="422"/>
        <w:jc w:val="both"/>
        <w:keepLines w:val="0"/>
        <w:keepNext w:val="0"/>
        <w:pageBreakBefore w:val="0"/>
        <w:spacing w:line="360" w:lineRule="auto"/>
        <w:widowControl w:val="off"/>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19.投标截止时间</w:t>
      </w:r>
      <w:r/>
    </w:p>
    <w:p>
      <w:pPr>
        <w:pStyle w:val="900"/>
        <w:ind w:left="0" w:firstLine="420"/>
        <w:jc w:val="both"/>
        <w:keepLines w:val="0"/>
        <w:keepNext w:val="0"/>
        <w:pageBreakBefore w:val="0"/>
        <w:spacing w:line="360" w:lineRule="auto"/>
        <w:widowControl w:val="off"/>
        <w:rPr>
          <w:rFonts w:ascii="宋体" w:hAnsi="宋体" w:cs="宋体"/>
          <w:color w:val="auto"/>
          <w:szCs w:val="21"/>
          <w:highlight w:val="none"/>
          <w:lang w:val="en-US"/>
        </w:rPr>
      </w:pPr>
      <w:r>
        <w:rPr>
          <w:rFonts w:hint="eastAsia" w:ascii="宋体" w:hAnsi="宋体" w:cs="宋体"/>
          <w:color w:val="auto"/>
          <w:szCs w:val="21"/>
          <w:highlight w:val="none"/>
          <w:lang w:val="en-US"/>
        </w:rPr>
        <w:t xml:space="preserve">19.1投标人应当在招标文件要求投标文件网上提交截止时间前，将投标文件完成提交（上传）。逾期提交（上传）的投标文件，</w:t>
      </w:r>
      <w:r>
        <w:rPr>
          <w:rFonts w:hint="eastAsia" w:ascii="宋体" w:hAnsi="宋体" w:cs="宋体"/>
          <w:color w:val="auto"/>
          <w:szCs w:val="21"/>
          <w:highlight w:val="none"/>
          <w:lang w:val="en-US" w:eastAsia="zh-CN"/>
        </w:rPr>
        <w:t xml:space="preserve">招标人</w:t>
      </w:r>
      <w:r>
        <w:rPr>
          <w:rFonts w:hint="eastAsia" w:ascii="宋体" w:hAnsi="宋体" w:cs="宋体"/>
          <w:color w:val="auto"/>
          <w:szCs w:val="21"/>
          <w:highlight w:val="none"/>
          <w:lang w:val="en-US"/>
        </w:rPr>
        <w:t xml:space="preserve">和采购代理机构拒绝接收。</w:t>
      </w:r>
      <w:r/>
    </w:p>
    <w:p>
      <w:pPr>
        <w:pStyle w:val="900"/>
        <w:ind w:left="0" w:firstLine="420"/>
        <w:jc w:val="both"/>
        <w:keepLines w:val="0"/>
        <w:keepNext w:val="0"/>
        <w:pageBreakBefore w:val="0"/>
        <w:spacing w:line="360" w:lineRule="auto"/>
        <w:widowControl w:val="off"/>
        <w:rPr>
          <w:rFonts w:ascii="宋体" w:hAnsi="宋体" w:cs="宋体"/>
          <w:color w:val="auto"/>
          <w:szCs w:val="21"/>
          <w:highlight w:val="none"/>
          <w:lang w:val="en-US"/>
        </w:rPr>
      </w:pPr>
      <w:r>
        <w:rPr>
          <w:rFonts w:hint="eastAsia" w:ascii="宋体" w:hAnsi="宋体" w:cs="宋体"/>
          <w:color w:val="auto"/>
          <w:szCs w:val="21"/>
          <w:highlight w:val="none"/>
          <w:lang w:val="en-US"/>
        </w:rPr>
        <w:t xml:space="preserve">19.2</w:t>
      </w:r>
      <w:r>
        <w:rPr>
          <w:rFonts w:hint="eastAsia" w:ascii="宋体" w:hAnsi="宋体" w:cs="宋体"/>
          <w:color w:val="auto"/>
          <w:szCs w:val="21"/>
          <w:highlight w:val="none"/>
          <w:lang w:val="en-US" w:eastAsia="zh-CN"/>
        </w:rPr>
        <w:t xml:space="preserve">招标人</w:t>
      </w:r>
      <w:r>
        <w:rPr>
          <w:rFonts w:hint="eastAsia" w:ascii="宋体" w:hAnsi="宋体" w:cs="宋体"/>
          <w:color w:val="auto"/>
          <w:szCs w:val="21"/>
          <w:highlight w:val="none"/>
          <w:lang w:val="en-US"/>
        </w:rPr>
        <w:t xml:space="preserve">和采购代理机构推迟投标截止时间时，将按本须知规定的更正公告的方式对外发布。在这种情况下，</w:t>
      </w:r>
      <w:r>
        <w:rPr>
          <w:rFonts w:hint="eastAsia" w:ascii="宋体" w:hAnsi="宋体" w:cs="宋体"/>
          <w:color w:val="auto"/>
          <w:szCs w:val="21"/>
          <w:highlight w:val="none"/>
          <w:lang w:val="en-US" w:eastAsia="zh-CN"/>
        </w:rPr>
        <w:t xml:space="preserve">招标人</w:t>
      </w:r>
      <w:r>
        <w:rPr>
          <w:rFonts w:hint="eastAsia" w:ascii="宋体" w:hAnsi="宋体" w:cs="宋体"/>
          <w:color w:val="auto"/>
          <w:szCs w:val="21"/>
          <w:highlight w:val="none"/>
          <w:lang w:val="en-US"/>
        </w:rPr>
        <w:t xml:space="preserve">、采购代理机构和投标人的权利和义务将受到新的截止期的约束。</w:t>
      </w:r>
      <w:r/>
    </w:p>
    <w:p>
      <w:pPr>
        <w:pStyle w:val="900"/>
        <w:ind w:lef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lang w:val="en-US"/>
        </w:rPr>
        <w:t xml:space="preserve">19.3在投标截止时间止成功解密的投标文件少于三份，采购代理机构有权宣布本次招标失败</w:t>
      </w:r>
      <w:r>
        <w:rPr>
          <w:rFonts w:hint="eastAsia" w:ascii="宋体" w:hAnsi="宋体" w:cs="宋体"/>
          <w:color w:val="auto"/>
          <w:szCs w:val="21"/>
          <w:highlight w:val="none"/>
        </w:rPr>
        <w:t xml:space="preserve">。</w:t>
      </w:r>
      <w:r/>
    </w:p>
    <w:p>
      <w:pPr>
        <w:ind w:left="0" w:firstLine="422"/>
        <w:jc w:val="both"/>
        <w:keepLines w:val="0"/>
        <w:keepNext w:val="0"/>
        <w:pageBreakBefore w:val="0"/>
        <w:spacing w:line="360" w:lineRule="auto"/>
        <w:widowControl w:val="off"/>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20.</w:t>
      </w:r>
      <w:r>
        <w:rPr>
          <w:rFonts w:hint="eastAsia" w:ascii="宋体" w:hAnsi="宋体" w:cs="宋体"/>
          <w:b/>
          <w:color w:val="auto"/>
          <w:szCs w:val="21"/>
          <w:highlight w:val="none"/>
        </w:rPr>
        <w:t xml:space="preserve">投标文件的补充、修改和撤回</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20.1</w:t>
      </w:r>
      <w:r>
        <w:rPr>
          <w:rFonts w:hint="eastAsia" w:ascii="宋体" w:hAnsi="宋体" w:cs="宋体"/>
          <w:color w:val="auto"/>
          <w:szCs w:val="21"/>
          <w:highlight w:val="none"/>
        </w:rPr>
        <w:t xml:space="preserve">投标人在投标文件网上提交截止时间前，可以对其电子投标文件进行补充、修改，具体操作方法见</w:t>
      </w:r>
      <w:r>
        <w:rPr>
          <w:rFonts w:hint="eastAsia" w:ascii="宋体" w:hAnsi="宋体" w:cs="宋体"/>
          <w:b/>
          <w:color w:val="auto"/>
          <w:szCs w:val="21"/>
          <w:highlight w:val="none"/>
        </w:rPr>
        <w:t xml:space="preserve">《苏采云系统供应商操作手册》</w:t>
      </w:r>
      <w:r>
        <w:rPr>
          <w:rFonts w:hint="eastAsia" w:ascii="宋体" w:hAnsi="宋体" w:cs="宋体"/>
          <w:color w:val="auto"/>
          <w:szCs w:val="21"/>
          <w:highlight w:val="none"/>
        </w:rPr>
        <w:t xml:space="preserve">。在投标文件网上提交截止时间之后，投标人不得对其电子投标文件作任何修改</w:t>
      </w:r>
      <w:r>
        <w:rPr>
          <w:rFonts w:hint="eastAsia" w:ascii="宋体" w:hAnsi="宋体" w:cs="宋体"/>
          <w:color w:val="auto"/>
          <w:szCs w:val="21"/>
          <w:highlight w:val="none"/>
          <w:lang w:val="zh-CN"/>
        </w:rPr>
        <w:t xml:space="preserve">。</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20.2</w:t>
      </w:r>
      <w:r>
        <w:rPr>
          <w:rFonts w:hint="eastAsia" w:ascii="宋体" w:hAnsi="宋体" w:cs="宋体"/>
          <w:color w:val="auto"/>
          <w:szCs w:val="21"/>
          <w:highlight w:val="none"/>
        </w:rPr>
        <w:t xml:space="preserve">投标人在投标文件网上提交截止时间前，可以撤回其电子投标文件，具体操作方法见</w:t>
      </w:r>
      <w:r>
        <w:rPr>
          <w:rFonts w:hint="eastAsia" w:ascii="宋体" w:hAnsi="宋体" w:cs="宋体"/>
          <w:b/>
          <w:color w:val="auto"/>
          <w:szCs w:val="21"/>
          <w:highlight w:val="none"/>
        </w:rPr>
        <w:t xml:space="preserve">《苏采云系统供应商操作手册》</w:t>
      </w:r>
      <w:r>
        <w:rPr>
          <w:rFonts w:hint="eastAsia" w:ascii="宋体" w:hAnsi="宋体" w:cs="宋体"/>
          <w:color w:val="auto"/>
          <w:szCs w:val="21"/>
          <w:highlight w:val="none"/>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color w:val="auto"/>
          <w:szCs w:val="21"/>
          <w:highlight w:val="none"/>
          <w:lang w:val="zh-CN"/>
        </w:rPr>
        <w:t xml:space="preserve">。</w:t>
      </w:r>
      <w:r/>
    </w:p>
    <w:p>
      <w:pPr>
        <w:ind w:left="0" w:firstLine="422"/>
        <w:jc w:val="both"/>
        <w:keepLines w:val="0"/>
        <w:keepNext w:val="0"/>
        <w:pageBreakBefore w:val="0"/>
        <w:spacing w:line="360" w:lineRule="auto"/>
        <w:widowControl w:val="off"/>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六、开标和评标</w:t>
      </w:r>
      <w:r/>
    </w:p>
    <w:p>
      <w:pPr>
        <w:ind w:left="0" w:firstLine="422"/>
        <w:jc w:val="both"/>
        <w:keepLines w:val="0"/>
        <w:keepNext w:val="0"/>
        <w:pageBreakBefore w:val="0"/>
        <w:spacing w:line="360" w:lineRule="auto"/>
        <w:widowControl w:val="off"/>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21.开标</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21.1开标由采购代理机构</w:t>
      </w:r>
      <w:r>
        <w:rPr>
          <w:rFonts w:hint="eastAsia" w:ascii="宋体" w:hAnsi="宋体" w:cs="宋体"/>
          <w:color w:val="auto"/>
          <w:szCs w:val="21"/>
          <w:highlight w:val="none"/>
        </w:rPr>
        <w:t xml:space="preserve">在线</w:t>
      </w:r>
      <w:r>
        <w:rPr>
          <w:rFonts w:hint="eastAsia" w:ascii="宋体" w:hAnsi="宋体" w:cs="宋体"/>
          <w:color w:val="auto"/>
          <w:szCs w:val="21"/>
          <w:highlight w:val="none"/>
          <w:lang w:val="zh-CN"/>
        </w:rPr>
        <w:t xml:space="preserve">主持，邀请投标人</w:t>
      </w:r>
      <w:r>
        <w:rPr>
          <w:rFonts w:hint="eastAsia" w:ascii="宋体" w:hAnsi="宋体" w:cs="宋体"/>
          <w:color w:val="auto"/>
          <w:szCs w:val="21"/>
          <w:highlight w:val="none"/>
        </w:rPr>
        <w:t xml:space="preserve">在线</w:t>
      </w:r>
      <w:r>
        <w:rPr>
          <w:rFonts w:hint="eastAsia" w:ascii="宋体" w:hAnsi="宋体" w:cs="宋体"/>
          <w:color w:val="auto"/>
          <w:szCs w:val="21"/>
          <w:highlight w:val="none"/>
          <w:lang w:val="zh-CN"/>
        </w:rPr>
        <w:t xml:space="preserve">参加。投标人应当按照《苏采云系统供应商操作手册》规定，</w:t>
      </w:r>
      <w:r>
        <w:rPr>
          <w:rFonts w:hint="eastAsia" w:ascii="宋体" w:hAnsi="宋体" w:cs="宋体"/>
          <w:b/>
          <w:bCs/>
          <w:color w:val="auto"/>
          <w:szCs w:val="21"/>
          <w:highlight w:val="none"/>
          <w:lang w:val="zh-CN"/>
        </w:rPr>
        <w:t xml:space="preserve">参加开标活动和在“苏采云”系统规定的时间内对投标文件进行解密。</w:t>
      </w:r>
      <w:r>
        <w:rPr>
          <w:rFonts w:hint="eastAsia" w:ascii="宋体" w:hAnsi="宋体" w:cs="宋体"/>
          <w:color w:val="auto"/>
          <w:szCs w:val="21"/>
          <w:highlight w:val="none"/>
          <w:lang w:val="zh-CN"/>
        </w:rPr>
        <w:t xml:space="preserve">评标委员会成员不得参加开标活动。</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21.2开标时，由采购代理机构</w:t>
      </w:r>
      <w:r>
        <w:rPr>
          <w:rFonts w:hint="eastAsia" w:ascii="宋体" w:hAnsi="宋体" w:cs="宋体"/>
          <w:color w:val="auto"/>
          <w:szCs w:val="21"/>
          <w:highlight w:val="none"/>
        </w:rPr>
        <w:t xml:space="preserve">通过“苏采云”系统在线</w:t>
      </w:r>
      <w:r>
        <w:rPr>
          <w:rFonts w:hint="eastAsia" w:ascii="宋体" w:hAnsi="宋体" w:cs="宋体"/>
          <w:color w:val="auto"/>
          <w:szCs w:val="21"/>
          <w:highlight w:val="none"/>
          <w:lang w:val="zh-CN"/>
        </w:rPr>
        <w:t xml:space="preserve">宣布投标人名称、投标价格和招标文件规定的需要宣布的其他内容。</w:t>
      </w:r>
      <w:r>
        <w:rPr>
          <w:rFonts w:hint="eastAsia" w:ascii="宋体" w:hAnsi="宋体" w:cs="宋体"/>
          <w:color w:val="auto"/>
          <w:szCs w:val="21"/>
          <w:highlight w:val="none"/>
        </w:rPr>
        <w:t xml:space="preserve">投标人在不见面开标系统中确认投标价格，如</w:t>
      </w:r>
      <w:r>
        <w:rPr>
          <w:rFonts w:hint="eastAsia" w:ascii="宋体" w:hAnsi="宋体" w:cs="宋体"/>
          <w:color w:val="auto"/>
          <w:szCs w:val="21"/>
          <w:highlight w:val="none"/>
          <w:lang w:val="zh-CN"/>
        </w:rPr>
        <w:t xml:space="preserve">投标人未</w:t>
      </w:r>
      <w:r>
        <w:rPr>
          <w:rFonts w:hint="eastAsia" w:ascii="宋体" w:hAnsi="宋体" w:cs="宋体"/>
          <w:color w:val="auto"/>
          <w:szCs w:val="21"/>
          <w:highlight w:val="none"/>
        </w:rPr>
        <w:t xml:space="preserve">在线</w:t>
      </w:r>
      <w:r>
        <w:rPr>
          <w:rFonts w:hint="eastAsia" w:ascii="宋体" w:hAnsi="宋体" w:cs="宋体"/>
          <w:color w:val="auto"/>
          <w:szCs w:val="21"/>
          <w:highlight w:val="none"/>
          <w:lang w:val="zh-CN"/>
        </w:rPr>
        <w:t xml:space="preserve">参加开标</w:t>
      </w:r>
      <w:r>
        <w:rPr>
          <w:rFonts w:hint="eastAsia" w:ascii="宋体" w:hAnsi="宋体" w:cs="宋体"/>
          <w:color w:val="auto"/>
          <w:szCs w:val="21"/>
          <w:highlight w:val="none"/>
        </w:rPr>
        <w:t xml:space="preserve">或未在规定时间内确认价格</w:t>
      </w:r>
      <w:r>
        <w:rPr>
          <w:rFonts w:hint="eastAsia" w:ascii="宋体" w:hAnsi="宋体" w:cs="宋体"/>
          <w:color w:val="auto"/>
          <w:szCs w:val="21"/>
          <w:highlight w:val="none"/>
          <w:lang w:val="zh-CN"/>
        </w:rPr>
        <w:t xml:space="preserve">的，视同认可开标结果。</w:t>
      </w:r>
      <w:r/>
    </w:p>
    <w:p>
      <w:pPr>
        <w:pStyle w:val="900"/>
        <w:ind w:lef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21.3资格审查</w:t>
      </w:r>
      <w:r/>
    </w:p>
    <w:p>
      <w:pPr>
        <w:pStyle w:val="900"/>
        <w:ind w:lef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rPr>
        <w:t xml:space="preserve">1</w:t>
      </w:r>
      <w:r>
        <w:rPr>
          <w:rFonts w:hint="eastAsia" w:ascii="宋体" w:hAnsi="宋体" w:cs="宋体"/>
          <w:color w:val="auto"/>
          <w:szCs w:val="21"/>
          <w:highlight w:val="none"/>
        </w:rPr>
        <w:t xml:space="preserve">.3.1公开招标采购项目开标结束后，</w:t>
      </w:r>
      <w:r>
        <w:rPr>
          <w:rFonts w:hint="eastAsia" w:ascii="宋体" w:hAnsi="宋体" w:cs="宋体"/>
          <w:color w:val="auto"/>
          <w:szCs w:val="21"/>
          <w:highlight w:val="none"/>
          <w:lang w:eastAsia="zh-CN"/>
        </w:rPr>
        <w:t xml:space="preserve">招标人</w:t>
      </w:r>
      <w:r>
        <w:rPr>
          <w:rFonts w:hint="eastAsia" w:ascii="宋体" w:hAnsi="宋体" w:cs="宋体"/>
          <w:color w:val="auto"/>
          <w:szCs w:val="21"/>
          <w:highlight w:val="none"/>
          <w:lang w:val="en-US"/>
        </w:rPr>
        <w:t xml:space="preserve">或采购代理机构</w:t>
      </w:r>
      <w:r>
        <w:rPr>
          <w:rFonts w:hint="eastAsia" w:ascii="宋体" w:hAnsi="宋体" w:cs="宋体"/>
          <w:color w:val="auto"/>
          <w:szCs w:val="21"/>
          <w:highlight w:val="none"/>
        </w:rPr>
        <w:t xml:space="preserve">应当依法对投标人的资格进行审查，未通过资格审查的视为无效投标。</w:t>
      </w:r>
      <w:r/>
    </w:p>
    <w:p>
      <w:pPr>
        <w:ind w:left="0" w:firstLine="422"/>
        <w:jc w:val="both"/>
        <w:keepLines w:val="0"/>
        <w:keepNext w:val="0"/>
        <w:pageBreakBefore w:val="0"/>
        <w:spacing w:line="360" w:lineRule="auto"/>
        <w:widowControl w:val="off"/>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22.评标委员会或评标小组</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22.1评标委员会或评标小组（以下简称评标委员会）成员依法组建。</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22.2评标委员会或评标小组负责具体的评标事务，并独立履行以下职责：</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22.2.1审查、评价投标文件是否符合招标文件的商务、技术等实质性要求；</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22.2.2要求投标人对投标文件有关事项作出澄清或者说明；</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22.2.3对投标文件进行比较和评价；</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22.2.4确定中标候选人名单，以及根据招标人委托直接确定中标人；</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22.2.5向招标人、采购代理机构或者有关部门报告评标中发现的违法行为。</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22.3评标委员会成员应当履行下列义务：</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22.3.1遵纪守法，客观、公正、廉洁地履行职责；</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22.3.2按照招标文件规定的评标方法和评标标准进行评标，对评审意见承担个人责任；</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22.3.3对评标过程和结果，以及投标人的商业秘密保密；</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22.3.4参与评标报告的起草；</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22.3.5配合财政部门的投诉处理工作；</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22.3.6配合招标人答复投标供应商提出的质疑。</w:t>
      </w:r>
      <w:r/>
    </w:p>
    <w:p>
      <w:pPr>
        <w:ind w:left="0" w:firstLine="422"/>
        <w:jc w:val="both"/>
        <w:keepLines w:val="0"/>
        <w:keepNext w:val="0"/>
        <w:pageBreakBefore w:val="0"/>
        <w:spacing w:line="360" w:lineRule="auto"/>
        <w:widowControl w:val="off"/>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23. 评标内容的保密</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23.1公开开标后，直到宣布授予中标人合同为止，凡属于审查、澄清、评价和比较投标的所有资料，有关授予合同的信息都不应向投标人或与评标无关的其他人泄露。</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23.2在投标文件的审查、澄清、评价和比较以及授予合同的过程中，投标人对招标代理机构和评标委员会成员施加影响的任何行为，都将取消其中标资格。</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23.3在评标期间，招标代理机构将通过指定联络人与投标人进行联系。</w:t>
      </w:r>
      <w:r/>
    </w:p>
    <w:p>
      <w:pPr>
        <w:ind w:left="0" w:firstLine="422"/>
        <w:jc w:val="both"/>
        <w:keepLines w:val="0"/>
        <w:keepNext w:val="0"/>
        <w:pageBreakBefore w:val="0"/>
        <w:spacing w:line="360" w:lineRule="auto"/>
        <w:widowControl w:val="off"/>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24.对投标文件初审</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24.1</w:t>
      </w:r>
      <w:r>
        <w:rPr>
          <w:rFonts w:hint="eastAsia" w:ascii="宋体" w:hAnsi="宋体" w:cs="宋体"/>
          <w:color w:val="auto"/>
          <w:szCs w:val="21"/>
          <w:highlight w:val="none"/>
        </w:rPr>
        <w:t xml:space="preserve">评标委员会应当对符合资格的投标人的投标文件进行符合性审查，以确定其是否满足招标文件的实质性要求</w:t>
      </w:r>
      <w:r>
        <w:rPr>
          <w:rFonts w:hint="eastAsia" w:ascii="宋体" w:hAnsi="宋体" w:cs="宋体"/>
          <w:color w:val="auto"/>
          <w:szCs w:val="21"/>
          <w:highlight w:val="none"/>
          <w:lang w:val="zh-CN"/>
        </w:rPr>
        <w:t xml:space="preserve">。</w:t>
      </w:r>
      <w:r/>
    </w:p>
    <w:p>
      <w:pPr>
        <w:ind w:left="0" w:firstLine="422"/>
        <w:jc w:val="both"/>
        <w:keepLines w:val="0"/>
        <w:keepNext w:val="0"/>
        <w:pageBreakBefore w:val="0"/>
        <w:spacing w:line="360" w:lineRule="auto"/>
        <w:widowControl w:val="off"/>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投标文件有下列情况之一者将被拒绝：</w:t>
      </w:r>
      <w:r/>
    </w:p>
    <w:p>
      <w:pPr>
        <w:ind w:left="0" w:firstLine="422"/>
        <w:jc w:val="both"/>
        <w:keepLines w:val="0"/>
        <w:keepNext w:val="0"/>
        <w:pageBreakBefore w:val="0"/>
        <w:spacing w:line="360" w:lineRule="auto"/>
        <w:widowControl w:val="off"/>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24.1.1投标人的投标文件未按照本须知规定制作的；</w:t>
      </w:r>
      <w:r/>
    </w:p>
    <w:p>
      <w:pPr>
        <w:ind w:left="0" w:firstLine="422"/>
        <w:jc w:val="both"/>
        <w:keepLines w:val="0"/>
        <w:keepNext w:val="0"/>
        <w:pageBreakBefore w:val="0"/>
        <w:spacing w:line="360" w:lineRule="auto"/>
        <w:widowControl w:val="off"/>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24.1.2未按本须知规定提交资格文件或资质不合格；</w:t>
      </w:r>
      <w:r/>
    </w:p>
    <w:p>
      <w:pPr>
        <w:ind w:left="0" w:firstLine="422"/>
        <w:jc w:val="both"/>
        <w:keepLines w:val="0"/>
        <w:keepNext w:val="0"/>
        <w:pageBreakBefore w:val="0"/>
        <w:spacing w:line="360" w:lineRule="auto"/>
        <w:widowControl w:val="off"/>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24.1.3与招标文件有重大偏离；</w:t>
      </w:r>
      <w:r/>
    </w:p>
    <w:p>
      <w:pPr>
        <w:ind w:left="0" w:firstLine="422"/>
        <w:jc w:val="both"/>
        <w:keepLines w:val="0"/>
        <w:keepNext w:val="0"/>
        <w:pageBreakBefore w:val="0"/>
        <w:spacing w:line="360" w:lineRule="auto"/>
        <w:widowControl w:val="off"/>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24.1.4投标人拒绝修正错误；</w:t>
      </w:r>
      <w:r/>
    </w:p>
    <w:p>
      <w:pPr>
        <w:ind w:left="0" w:firstLine="422"/>
        <w:jc w:val="both"/>
        <w:keepLines w:val="0"/>
        <w:keepNext w:val="0"/>
        <w:pageBreakBefore w:val="0"/>
        <w:spacing w:line="360" w:lineRule="auto"/>
        <w:widowControl w:val="off"/>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24.1.5投标人的报价是选择性的；</w:t>
      </w:r>
      <w:r/>
    </w:p>
    <w:p>
      <w:pPr>
        <w:ind w:left="0" w:firstLine="422"/>
        <w:jc w:val="both"/>
        <w:keepLines w:val="0"/>
        <w:keepNext w:val="0"/>
        <w:pageBreakBefore w:val="0"/>
        <w:spacing w:line="360" w:lineRule="auto"/>
        <w:widowControl w:val="off"/>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24.1.6投标人的报价只投了部分内容；</w:t>
      </w:r>
      <w:r/>
    </w:p>
    <w:p>
      <w:pPr>
        <w:ind w:left="0" w:firstLine="422"/>
        <w:jc w:val="both"/>
        <w:keepLines w:val="0"/>
        <w:keepNext w:val="0"/>
        <w:pageBreakBefore w:val="0"/>
        <w:spacing w:line="360" w:lineRule="auto"/>
        <w:widowControl w:val="off"/>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24.1.7投标人的报价超采购预算或经评标小组评定为无效报价</w:t>
      </w:r>
      <w:r>
        <w:rPr>
          <w:rFonts w:hint="eastAsia" w:ascii="宋体" w:hAnsi="宋体" w:cs="宋体"/>
          <w:b/>
          <w:color w:val="auto"/>
          <w:szCs w:val="21"/>
          <w:highlight w:val="none"/>
          <w:lang w:val="en-US" w:eastAsia="zh-CN"/>
        </w:rPr>
        <w:t xml:space="preserve">或被认定为异常低价的</w:t>
      </w:r>
      <w:r>
        <w:rPr>
          <w:rFonts w:hint="eastAsia" w:ascii="宋体" w:hAnsi="宋体" w:cs="宋体"/>
          <w:b/>
          <w:color w:val="auto"/>
          <w:szCs w:val="21"/>
          <w:highlight w:val="none"/>
          <w:lang w:val="zh-CN"/>
        </w:rPr>
        <w:t xml:space="preserve">；</w:t>
      </w:r>
      <w:r/>
    </w:p>
    <w:p>
      <w:pPr>
        <w:ind w:left="0" w:firstLine="420"/>
        <w:jc w:val="both"/>
        <w:keepLines w:val="0"/>
        <w:keepNext w:val="0"/>
        <w:pageBreakBefore w:val="0"/>
        <w:spacing w:line="360" w:lineRule="auto"/>
        <w:widowControl w:val="off"/>
        <w:rPr>
          <w:rFonts w:hint="eastAsia" w:ascii="宋体" w:hAnsi="宋体" w:cs="宋体"/>
          <w:b w:val="0"/>
          <w:bCs/>
          <w:color w:val="auto"/>
          <w:szCs w:val="21"/>
          <w:highlight w:val="none"/>
          <w:shd w:val="clear" w:color="auto" w:fill="ffffff"/>
        </w:rPr>
      </w:pPr>
      <w:r>
        <w:rPr>
          <w:rFonts w:hint="eastAsia" w:ascii="宋体" w:hAnsi="宋体" w:cs="宋体"/>
          <w:b w:val="0"/>
          <w:bCs/>
          <w:color w:val="auto"/>
          <w:szCs w:val="21"/>
          <w:highlight w:val="none"/>
          <w:lang w:val="en-US" w:eastAsia="zh-CN"/>
        </w:rPr>
        <w:t xml:space="preserve">24.1.7.1</w:t>
      </w:r>
      <w:r>
        <w:rPr>
          <w:rFonts w:hint="eastAsia" w:ascii="宋体" w:hAnsi="宋体" w:cs="宋体"/>
          <w:b w:val="0"/>
          <w:bCs/>
          <w:color w:val="auto"/>
          <w:szCs w:val="21"/>
          <w:highlight w:val="none"/>
          <w:shd w:val="clear" w:color="auto" w:fill="ffffff"/>
        </w:rPr>
        <w:t xml:space="preserve">根据《苏财购〔</w:t>
      </w:r>
      <w:r>
        <w:rPr>
          <w:rFonts w:ascii="宋体" w:hAnsi="宋体" w:cs="宋体"/>
          <w:b w:val="0"/>
          <w:bCs/>
          <w:color w:val="auto"/>
          <w:szCs w:val="21"/>
          <w:highlight w:val="none"/>
          <w:shd w:val="clear" w:color="auto" w:fill="ffffff"/>
        </w:rPr>
        <w:t xml:space="preserve">2025〕62号</w:t>
      </w:r>
      <w:r>
        <w:rPr>
          <w:rFonts w:hint="eastAsia" w:ascii="宋体" w:hAnsi="宋体" w:cs="宋体"/>
          <w:b w:val="0"/>
          <w:bCs/>
          <w:color w:val="auto"/>
          <w:szCs w:val="21"/>
          <w:highlight w:val="none"/>
          <w:shd w:val="clear" w:color="auto" w:fill="ffffff"/>
        </w:rPr>
        <w:t xml:space="preserve">》</w:t>
      </w:r>
      <w:r>
        <w:rPr>
          <w:rFonts w:hint="eastAsia" w:ascii="宋体" w:hAnsi="宋体" w:cs="宋体"/>
          <w:b w:val="0"/>
          <w:bCs/>
          <w:color w:val="auto"/>
          <w:szCs w:val="21"/>
          <w:highlight w:val="none"/>
          <w:shd w:val="clear" w:color="auto" w:fill="ffffff"/>
          <w:lang w:val="en-US" w:eastAsia="zh-CN"/>
        </w:rPr>
        <w:t xml:space="preserve">要求</w:t>
      </w:r>
      <w:r>
        <w:rPr>
          <w:rFonts w:hint="eastAsia" w:ascii="宋体" w:hAnsi="宋体" w:cs="宋体"/>
          <w:b w:val="0"/>
          <w:bCs/>
          <w:color w:val="auto"/>
          <w:szCs w:val="21"/>
          <w:highlight w:val="none"/>
          <w:shd w:val="clear" w:color="auto" w:fill="ffffff"/>
        </w:rPr>
        <w:t xml:space="preserve">，评审过程中出现下列情形之一的，评审委员会应当启动异常低价投标（响应）审查程序：</w:t>
      </w:r>
      <w:r/>
    </w:p>
    <w:p>
      <w:pPr>
        <w:pStyle w:val="900"/>
        <w:ind w:left="0" w:firstLine="422"/>
        <w:spacing w:line="360" w:lineRule="auto"/>
        <w:rPr>
          <w:rFonts w:ascii="宋体" w:hAnsi="宋体" w:cs="宋体"/>
          <w:b w:val="0"/>
          <w:bCs/>
          <w:color w:val="auto"/>
          <w:sz w:val="21"/>
          <w:szCs w:val="21"/>
          <w:highlight w:val="none"/>
          <w:lang w:val="en-US"/>
        </w:rPr>
      </w:pPr>
      <w:r>
        <w:rPr>
          <w:rFonts w:hint="eastAsia" w:ascii="宋体" w:hAnsi="宋体" w:eastAsia="宋体" w:cs="宋体"/>
          <w:b w:val="0"/>
          <w:bCs/>
          <w:color w:val="auto"/>
          <w:szCs w:val="21"/>
          <w:highlight w:val="none"/>
          <w:shd w:val="clear" w:color="auto" w:fill="ffffff"/>
          <w:lang w:val="en-US" w:eastAsia="zh-CN"/>
        </w:rPr>
        <w:t xml:space="preserve">24.1.7.1.1</w:t>
      </w:r>
      <w:r>
        <w:rPr>
          <w:rFonts w:hint="eastAsia" w:ascii="宋体" w:hAnsi="宋体" w:cs="宋体"/>
          <w:b w:val="0"/>
          <w:bCs/>
          <w:color w:val="auto"/>
          <w:sz w:val="21"/>
          <w:szCs w:val="21"/>
          <w:highlight w:val="none"/>
          <w:lang w:val="en-US"/>
        </w:rPr>
        <w:t xml:space="preserve">投标报价低于全部通过符合性审查供应商投标报价平均值50%的，即投标报价&lt;全部通过符合性审查供应商投标报价平均值×50%；</w:t>
      </w:r>
      <w:r/>
    </w:p>
    <w:p>
      <w:pPr>
        <w:pStyle w:val="900"/>
        <w:ind w:left="0" w:firstLine="422"/>
        <w:spacing w:line="360" w:lineRule="auto"/>
        <w:rPr>
          <w:rFonts w:ascii="宋体" w:hAnsi="宋体" w:cs="宋体"/>
          <w:b w:val="0"/>
          <w:bCs/>
          <w:color w:val="auto"/>
          <w:sz w:val="21"/>
          <w:szCs w:val="21"/>
          <w:highlight w:val="none"/>
          <w:lang w:val="en-US"/>
        </w:rPr>
      </w:pPr>
      <w:r>
        <w:rPr>
          <w:rFonts w:hint="eastAsia" w:ascii="宋体" w:hAnsi="宋体" w:eastAsia="宋体" w:cs="宋体"/>
          <w:b w:val="0"/>
          <w:bCs/>
          <w:color w:val="auto"/>
          <w:szCs w:val="21"/>
          <w:highlight w:val="none"/>
          <w:shd w:val="clear" w:color="auto" w:fill="ffffff"/>
          <w:lang w:val="en-US" w:eastAsia="zh-CN"/>
        </w:rPr>
        <w:t xml:space="preserve">24.1.7.1.2</w:t>
      </w:r>
      <w:r>
        <w:rPr>
          <w:rFonts w:hint="eastAsia" w:ascii="宋体" w:hAnsi="宋体" w:cs="宋体"/>
          <w:b w:val="0"/>
          <w:bCs/>
          <w:color w:val="auto"/>
          <w:sz w:val="21"/>
          <w:szCs w:val="21"/>
          <w:highlight w:val="none"/>
          <w:lang w:val="en-US"/>
        </w:rPr>
        <w:t xml:space="preserve">投标报价低于通过符合性审查的次低报价供应商投标报价50%的，即投标报价&lt;通过符合性审查的次低报价供应商投标报价×50%；</w:t>
      </w:r>
      <w:r/>
    </w:p>
    <w:p>
      <w:pPr>
        <w:pStyle w:val="900"/>
        <w:ind w:left="0" w:firstLine="422"/>
        <w:spacing w:line="360" w:lineRule="auto"/>
        <w:rPr>
          <w:rFonts w:ascii="宋体" w:hAnsi="宋体" w:cs="宋体"/>
          <w:b w:val="0"/>
          <w:bCs/>
          <w:color w:val="auto"/>
          <w:sz w:val="21"/>
          <w:szCs w:val="21"/>
          <w:highlight w:val="none"/>
          <w:lang w:val="en-US"/>
        </w:rPr>
      </w:pPr>
      <w:r>
        <w:rPr>
          <w:rFonts w:hint="eastAsia" w:ascii="宋体" w:hAnsi="宋体" w:eastAsia="宋体" w:cs="宋体"/>
          <w:b w:val="0"/>
          <w:bCs/>
          <w:color w:val="auto"/>
          <w:szCs w:val="21"/>
          <w:highlight w:val="none"/>
          <w:shd w:val="clear" w:color="auto" w:fill="ffffff"/>
          <w:lang w:val="en-US" w:eastAsia="zh-CN"/>
        </w:rPr>
        <w:t xml:space="preserve">24.1.7.1.3</w:t>
      </w:r>
      <w:r>
        <w:rPr>
          <w:rFonts w:hint="eastAsia" w:ascii="宋体" w:hAnsi="宋体" w:cs="宋体"/>
          <w:b w:val="0"/>
          <w:bCs/>
          <w:color w:val="auto"/>
          <w:sz w:val="21"/>
          <w:szCs w:val="21"/>
          <w:highlight w:val="none"/>
          <w:lang w:val="en-US"/>
        </w:rPr>
        <w:t xml:space="preserve">投标报价低于采购项目最高限价45%的，即投标报价&lt;采购项目最高限价×45%；</w:t>
      </w:r>
      <w:r/>
    </w:p>
    <w:p>
      <w:pPr>
        <w:pStyle w:val="900"/>
        <w:ind w:left="0" w:firstLine="422"/>
        <w:spacing w:line="360" w:lineRule="auto"/>
        <w:rPr>
          <w:rFonts w:ascii="宋体" w:hAnsi="宋体" w:cs="宋体"/>
          <w:b w:val="0"/>
          <w:bCs/>
          <w:color w:val="auto"/>
          <w:sz w:val="21"/>
          <w:szCs w:val="21"/>
          <w:highlight w:val="none"/>
          <w:lang w:val="en-US"/>
        </w:rPr>
      </w:pPr>
      <w:r>
        <w:rPr>
          <w:rFonts w:hint="eastAsia" w:ascii="宋体" w:hAnsi="宋体" w:eastAsia="宋体" w:cs="宋体"/>
          <w:b w:val="0"/>
          <w:bCs/>
          <w:color w:val="auto"/>
          <w:szCs w:val="21"/>
          <w:highlight w:val="none"/>
          <w:shd w:val="clear" w:color="auto" w:fill="ffffff"/>
          <w:lang w:val="en-US" w:eastAsia="zh-CN"/>
        </w:rPr>
        <w:t xml:space="preserve">24.1.7.1.4</w:t>
      </w:r>
      <w:r>
        <w:rPr>
          <w:rFonts w:hint="eastAsia" w:ascii="宋体" w:hAnsi="宋体" w:cs="宋体"/>
          <w:b w:val="0"/>
          <w:bCs/>
          <w:color w:val="auto"/>
          <w:sz w:val="21"/>
          <w:szCs w:val="21"/>
          <w:highlight w:val="none"/>
          <w:lang w:val="en-US"/>
        </w:rPr>
        <w:t xml:space="preserve">评标委员会基于专业判断，认为供应商报价过低，有可能影响产品质量或者不能诚信履约的其他情形。</w:t>
      </w:r>
      <w:r/>
    </w:p>
    <w:p>
      <w:pPr>
        <w:ind w:left="0" w:firstLine="420"/>
        <w:jc w:val="both"/>
        <w:keepLines w:val="0"/>
        <w:keepNext w:val="0"/>
        <w:pageBreakBefore w:val="0"/>
        <w:spacing w:line="360" w:lineRule="auto"/>
        <w:widowControl w:val="off"/>
        <w:rPr>
          <w:rFonts w:hint="eastAsia" w:ascii="宋体" w:hAnsi="宋体" w:eastAsia="宋体" w:cs="宋体"/>
          <w:color w:val="auto"/>
          <w:szCs w:val="21"/>
          <w:highlight w:val="none"/>
          <w:shd w:val="clear" w:color="auto" w:fill="ffffff"/>
          <w:lang w:val="en-US" w:eastAsia="zh-CN"/>
        </w:rPr>
      </w:pPr>
      <w:r>
        <w:rPr>
          <w:rFonts w:hint="eastAsia" w:ascii="宋体" w:hAnsi="宋体" w:eastAsia="宋体" w:cs="宋体"/>
          <w:color w:val="auto"/>
          <w:szCs w:val="21"/>
          <w:highlight w:val="none"/>
          <w:shd w:val="clear" w:color="auto" w:fill="ffffff"/>
          <w:lang w:val="en-US" w:eastAsia="zh-CN"/>
        </w:rPr>
        <w:t xml:space="preserve">24.1.7.2</w:t>
      </w:r>
      <w:bookmarkStart w:id="40" w:name="OLE_LINK4"/>
      <w:r/>
      <w:bookmarkStart w:id="41" w:name="OLE_LINK3"/>
      <w:r>
        <w:rPr>
          <w:rFonts w:hint="eastAsia" w:ascii="宋体" w:hAnsi="宋体" w:eastAsia="宋体" w:cs="宋体"/>
          <w:color w:val="auto"/>
          <w:szCs w:val="21"/>
          <w:highlight w:val="none"/>
          <w:shd w:val="clear" w:color="auto" w:fill="ffffff"/>
          <w:lang w:val="en-US" w:eastAsia="zh-CN"/>
        </w:rPr>
        <w:t xml:space="preserve">启动异常低价投标审查后，评标委员会应当要求相关供应商在评标现场合理的时间内对投标价格作出解释，提供项目具体成本测算等与报价合理性相关的书面说明及相关证明材料</w:t>
      </w:r>
      <w:bookmarkStart w:id="42" w:name="OLE_LINK10"/>
      <w:r/>
      <w:bookmarkStart w:id="43" w:name="OLE_LINK9"/>
      <w:r>
        <w:rPr>
          <w:rFonts w:hint="eastAsia" w:ascii="宋体" w:hAnsi="宋体" w:eastAsia="宋体" w:cs="宋体"/>
          <w:color w:val="auto"/>
          <w:szCs w:val="21"/>
          <w:highlight w:val="none"/>
          <w:shd w:val="clear" w:color="auto" w:fill="ffffff"/>
          <w:lang w:val="en-US" w:eastAsia="zh-CN"/>
        </w:rPr>
        <w:t xml:space="preserve">，</w:t>
      </w:r>
      <w:bookmarkEnd w:id="42"/>
      <w:r/>
      <w:bookmarkEnd w:id="43"/>
      <w:r>
        <w:rPr>
          <w:rFonts w:hint="eastAsia" w:ascii="宋体" w:hAnsi="宋体" w:eastAsia="宋体" w:cs="宋体"/>
          <w:color w:val="auto"/>
          <w:szCs w:val="21"/>
          <w:highlight w:val="none"/>
          <w:shd w:val="clear" w:color="auto" w:fill="ffffff"/>
          <w:lang w:val="en-US" w:eastAsia="zh-CN"/>
        </w:rPr>
        <w:t xml:space="preserve">包括但不限于原材料成本、人工成本、制造费用等，给予相关供应商的合理时间一般不少于30分钟。其中，属于24.1.7.1.3情形，供应商已随投标文件一并提交相关书面说明及必要的证明材料的，在评审现场可不再重复提交。</w:t>
      </w:r>
      <w:r/>
    </w:p>
    <w:p>
      <w:pPr>
        <w:ind w:left="0" w:firstLine="420"/>
        <w:jc w:val="both"/>
        <w:keepLines w:val="0"/>
        <w:keepNext w:val="0"/>
        <w:pageBreakBefore w:val="0"/>
        <w:spacing w:line="360" w:lineRule="auto"/>
        <w:widowControl w:val="off"/>
        <w:rPr>
          <w:rFonts w:hint="eastAsia" w:ascii="宋体" w:hAnsi="宋体" w:eastAsia="宋体" w:cs="宋体"/>
          <w:color w:val="auto"/>
          <w:szCs w:val="21"/>
          <w:highlight w:val="none"/>
          <w:shd w:val="clear" w:color="auto" w:fill="ffffff"/>
          <w:lang w:val="en-US" w:eastAsia="zh-CN"/>
        </w:rPr>
      </w:pPr>
      <w:r>
        <w:rPr>
          <w:rFonts w:hint="eastAsia" w:ascii="宋体" w:hAnsi="宋体" w:eastAsia="宋体" w:cs="宋体"/>
          <w:color w:val="auto"/>
          <w:szCs w:val="21"/>
          <w:highlight w:val="none"/>
          <w:shd w:val="clear" w:color="auto" w:fill="ffffff"/>
          <w:lang w:val="en-US" w:eastAsia="zh-CN"/>
        </w:rPr>
        <w:t xml:space="preserve">24.1.7.3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left="0" w:firstLine="420"/>
        <w:jc w:val="both"/>
        <w:keepLines w:val="0"/>
        <w:keepNext w:val="0"/>
        <w:pageBreakBefore w:val="0"/>
        <w:spacing w:line="360" w:lineRule="auto"/>
        <w:widowControl w:val="off"/>
        <w:rPr>
          <w:rFonts w:hint="eastAsia" w:ascii="宋体" w:hAnsi="宋体" w:eastAsia="宋体" w:cs="宋体"/>
          <w:color w:val="auto"/>
          <w:szCs w:val="21"/>
          <w:highlight w:val="none"/>
          <w:shd w:val="clear" w:color="auto" w:fill="ffffff"/>
          <w:lang w:val="en-US" w:eastAsia="zh-CN"/>
        </w:rPr>
      </w:pPr>
      <w:r>
        <w:rPr>
          <w:rFonts w:hint="eastAsia" w:ascii="宋体" w:hAnsi="宋体" w:eastAsia="宋体" w:cs="宋体"/>
          <w:color w:val="auto"/>
          <w:szCs w:val="21"/>
          <w:highlight w:val="none"/>
          <w:shd w:val="clear" w:color="auto" w:fill="ffffff"/>
          <w:lang w:val="en-US" w:eastAsia="zh-CN"/>
        </w:rPr>
        <w:t xml:space="preserve">24.1.7.4招标人、招标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left="0" w:firstLine="420"/>
        <w:jc w:val="both"/>
        <w:keepLines w:val="0"/>
        <w:keepNext w:val="0"/>
        <w:pageBreakBefore w:val="0"/>
        <w:spacing w:line="360" w:lineRule="auto"/>
        <w:widowControl w:val="off"/>
        <w:rPr>
          <w:rFonts w:hint="eastAsia" w:ascii="宋体" w:hAnsi="宋体" w:eastAsia="宋体" w:cs="宋体"/>
          <w:color w:val="auto"/>
          <w:szCs w:val="21"/>
          <w:highlight w:val="none"/>
          <w:shd w:val="clear" w:color="auto" w:fill="ffffff"/>
          <w:lang w:val="en-US" w:eastAsia="zh-CN"/>
        </w:rPr>
      </w:pPr>
      <w:r>
        <w:rPr>
          <w:rFonts w:hint="eastAsia" w:ascii="宋体" w:hAnsi="宋体" w:eastAsia="宋体" w:cs="宋体"/>
          <w:color w:val="auto"/>
          <w:szCs w:val="21"/>
          <w:highlight w:val="none"/>
          <w:shd w:val="clear" w:color="auto" w:fill="ffffff"/>
          <w:lang w:val="en-US" w:eastAsia="zh-CN"/>
        </w:rPr>
        <w:t xml:space="preserve">异常低价投标（响应）审查的启动原因、审查意见和审查结果应当在评审报告中记录，并随供应商提供的相关书面说明及证明材料，以及评标委员会有关互联网浏览、查询历史一并归档。</w:t>
      </w:r>
      <w:bookmarkEnd w:id="40"/>
      <w:r/>
      <w:bookmarkEnd w:id="41"/>
      <w:r/>
      <w:r/>
    </w:p>
    <w:p>
      <w:pPr>
        <w:ind w:left="0" w:firstLine="422"/>
        <w:jc w:val="both"/>
        <w:keepLines w:val="0"/>
        <w:keepNext w:val="0"/>
        <w:pageBreakBefore w:val="0"/>
        <w:spacing w:line="360" w:lineRule="auto"/>
        <w:widowControl w:val="off"/>
        <w:rPr>
          <w:rFonts w:ascii="宋体" w:hAnsi="宋体" w:cs="宋体"/>
          <w:b/>
          <w:bCs/>
          <w:color w:val="auto"/>
          <w:highlight w:val="none"/>
        </w:rPr>
      </w:pPr>
      <w:r>
        <w:rPr>
          <w:rFonts w:hint="eastAsia" w:ascii="宋体" w:hAnsi="宋体" w:cs="宋体"/>
          <w:b/>
          <w:bCs/>
          <w:color w:val="auto"/>
          <w:highlight w:val="none"/>
        </w:rPr>
        <w:t xml:space="preserve">24.1.8其他被评委会认定无效的情况。</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24.2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24.2.1查询时间：投标文件递交截止时间后。</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24.2.2查询渠道：</w:t>
      </w:r>
      <w:r>
        <w:rPr>
          <w:rFonts w:hint="eastAsia" w:ascii="宋体" w:hAnsi="宋体" w:cs="宋体"/>
          <w:color w:val="auto"/>
          <w:szCs w:val="21"/>
          <w:highlight w:val="none"/>
        </w:rPr>
        <w:t xml:space="preserve">采购代理机构会在接收投标文件截止时间后，登录信用中国网站（www.creditchina.gov.cn）查询供应商的信用记录，并将查询结果递交评标委员会。</w:t>
      </w:r>
      <w:r/>
    </w:p>
    <w:p>
      <w:pPr>
        <w:ind w:lef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lang w:val="zh-CN"/>
        </w:rPr>
        <w:t xml:space="preserve">24.2.3查询证据留存方式：</w:t>
      </w:r>
      <w:r>
        <w:rPr>
          <w:rFonts w:hint="eastAsia" w:ascii="宋体" w:hAnsi="宋体" w:cs="宋体"/>
          <w:color w:val="auto"/>
          <w:szCs w:val="21"/>
          <w:highlight w:val="none"/>
          <w:lang w:eastAsia="zh-CN"/>
        </w:rPr>
        <w:t xml:space="preserve">招标人</w:t>
      </w:r>
      <w:r>
        <w:rPr>
          <w:rFonts w:hint="eastAsia" w:ascii="宋体" w:hAnsi="宋体" w:cs="宋体"/>
          <w:color w:val="auto"/>
          <w:szCs w:val="21"/>
          <w:highlight w:val="none"/>
        </w:rPr>
        <w:t xml:space="preserve">、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highlight w:val="none"/>
        </w:rPr>
        <w:t xml:space="preserve">24.2.4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24.2.</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en-US" w:eastAsia="zh-CN"/>
        </w:rPr>
        <w:t xml:space="preserve">24.2.5.1</w:t>
      </w:r>
      <w:r>
        <w:rPr>
          <w:rFonts w:hint="eastAsia" w:ascii="宋体" w:hAnsi="宋体" w:cs="宋体"/>
          <w:color w:val="auto"/>
          <w:szCs w:val="21"/>
          <w:highlight w:val="none"/>
          <w:lang w:val="zh-CN"/>
        </w:rPr>
        <w:t xml:space="preserve">政府采购严重违法记录，即供应商被全国各级财政部门列入“政府采购严重违法失信行为记录名单”，且在处罚有效期内的。</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en-US" w:eastAsia="zh-CN"/>
        </w:rPr>
        <w:t xml:space="preserve">24.2.5.2</w:t>
      </w:r>
      <w:r>
        <w:rPr>
          <w:rFonts w:hint="eastAsia" w:ascii="宋体" w:hAnsi="宋体" w:cs="宋体"/>
          <w:color w:val="auto"/>
          <w:szCs w:val="21"/>
          <w:highlight w:val="none"/>
          <w:lang w:val="zh-CN"/>
        </w:rPr>
        <w:t xml:space="preserve">财政部门与法院、工商、税务等部门联合惩戒的失信信息，包括：</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en-US" w:eastAsia="zh-CN"/>
        </w:rPr>
        <w:t xml:space="preserve">24.2.5.2.1</w:t>
      </w:r>
      <w:r>
        <w:rPr>
          <w:rFonts w:hint="eastAsia" w:ascii="宋体" w:hAnsi="宋体" w:cs="宋体"/>
          <w:color w:val="auto"/>
          <w:szCs w:val="21"/>
          <w:highlight w:val="none"/>
          <w:lang w:val="zh-CN"/>
        </w:rPr>
        <w:t xml:space="preserve">被列入失信被执行人名单；</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en-US" w:eastAsia="zh-CN"/>
        </w:rPr>
        <w:t xml:space="preserve">24.2.5.2.2</w:t>
      </w:r>
      <w:r>
        <w:rPr>
          <w:rFonts w:hint="eastAsia" w:ascii="宋体" w:hAnsi="宋体" w:cs="宋体"/>
          <w:color w:val="auto"/>
          <w:szCs w:val="21"/>
          <w:highlight w:val="none"/>
          <w:lang w:val="zh-CN"/>
        </w:rPr>
        <w:t xml:space="preserve">被列入重大税收违法案件当事人名单；</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en-US" w:eastAsia="zh-CN"/>
        </w:rPr>
        <w:t xml:space="preserve">24.2.5.2.3</w:t>
      </w:r>
      <w:r>
        <w:rPr>
          <w:rFonts w:hint="eastAsia" w:ascii="宋体" w:hAnsi="宋体" w:cs="宋体"/>
          <w:color w:val="auto"/>
          <w:szCs w:val="21"/>
          <w:highlight w:val="none"/>
          <w:lang w:val="zh-CN"/>
        </w:rPr>
        <w:t xml:space="preserve">企业经营异常名录中被责令停产停业、暂扣或者吊销许可证或者执照，或者对经营活动中的</w:t>
      </w:r>
      <w:r>
        <w:rPr>
          <w:rFonts w:hint="eastAsia" w:ascii="宋体" w:hAnsi="宋体" w:cs="宋体"/>
          <w:color w:val="auto"/>
          <w:szCs w:val="21"/>
          <w:highlight w:val="none"/>
        </w:rPr>
        <w:t xml:space="preserve">违法行为处以</w:t>
      </w:r>
      <w:r>
        <w:rPr>
          <w:rFonts w:hint="eastAsia" w:ascii="宋体" w:hAnsi="宋体" w:cs="宋体"/>
          <w:color w:val="auto"/>
          <w:szCs w:val="21"/>
          <w:highlight w:val="none"/>
          <w:lang w:val="zh-CN"/>
        </w:rPr>
        <w:t xml:space="preserve">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24.4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24.5评委会将对确定为实质上响应的投标进行审核，看其是否有计算上或累加上的算术错误，修正错误的原则如下：</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24.5.1投标文件中开标一览表（报价表）内容与投标文件中相应内容不一致的，以开标一览表（报价表）为准；</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24.5.2大写金额和小写金额不一致的，以大写金额为准；</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24.5.3单价金额小数点或者百分比有明显错位的，以开标一览表的总价为准，并修改单价；</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24.5.4总价金额与按单价汇总金额不一致的，以单价金额计算结果为准；</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24.5.5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24.6招标代理机构对投标文件的判定，只依据投标内容本身，不依靠开标后的任何外来证明。</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24.7招标代理机构将拒绝被确定为非实质性响应的投标，投标人不能通过修正或撤销不符之处而使其投标成为实质性响应的投标。（</w:t>
      </w:r>
      <w:r>
        <w:rPr>
          <w:rFonts w:hint="eastAsia" w:ascii="宋体" w:hAnsi="宋体" w:cs="宋体"/>
          <w:color w:val="auto"/>
          <w:szCs w:val="21"/>
          <w:highlight w:val="none"/>
          <w:lang w:val="en-US" w:eastAsia="zh-CN"/>
        </w:rPr>
        <w:t xml:space="preserve">招标文件中标“</w:t>
      </w:r>
      <w:r>
        <w:rPr>
          <w:rFonts w:hint="eastAsia" w:ascii="宋体" w:hAnsi="宋体" w:cs="宋体"/>
          <w:b/>
          <w:color w:val="auto"/>
          <w:szCs w:val="21"/>
          <w:highlight w:val="none"/>
        </w:rPr>
        <w:t xml:space="preserve">★</w:t>
      </w:r>
      <w:r>
        <w:rPr>
          <w:rFonts w:hint="eastAsia" w:ascii="宋体" w:hAnsi="宋体" w:cs="宋体"/>
          <w:color w:val="auto"/>
          <w:szCs w:val="21"/>
          <w:highlight w:val="none"/>
          <w:lang w:val="en-US" w:eastAsia="zh-CN"/>
        </w:rPr>
        <w:t xml:space="preserve">”内容为实质性内容，不允许负偏离，否则视为非实质性响应。</w:t>
      </w:r>
      <w:r>
        <w:rPr>
          <w:rFonts w:hint="eastAsia" w:ascii="宋体" w:hAnsi="宋体" w:cs="宋体"/>
          <w:color w:val="auto"/>
          <w:szCs w:val="21"/>
          <w:highlight w:val="none"/>
          <w:lang w:val="zh-CN"/>
        </w:rPr>
        <w:t xml:space="preserve">）</w:t>
      </w:r>
      <w:r/>
    </w:p>
    <w:p>
      <w:pPr>
        <w:ind w:left="0" w:firstLine="422"/>
        <w:jc w:val="both"/>
        <w:keepLines w:val="0"/>
        <w:keepNext w:val="0"/>
        <w:pageBreakBefore w:val="0"/>
        <w:spacing w:line="360" w:lineRule="auto"/>
        <w:widowControl w:val="off"/>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25.投标的澄清</w:t>
      </w:r>
      <w:r/>
    </w:p>
    <w:p>
      <w:pPr>
        <w:pStyle w:val="900"/>
        <w:ind w:lef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rPr>
        <w:t xml:space="preserve">5</w:t>
      </w:r>
      <w:r>
        <w:rPr>
          <w:rFonts w:hint="eastAsia" w:ascii="宋体" w:hAnsi="宋体" w:cs="宋体"/>
          <w:color w:val="auto"/>
          <w:szCs w:val="21"/>
          <w:highlight w:val="none"/>
        </w:rPr>
        <w:t xml:space="preserve">.1对于投标文件中含义不明确、同类问题表述不一致或者有明显文字和计算错误的内容，评标委员会应当以书面形式要求投标人作出必要的澄清、说明或者补正。</w:t>
      </w:r>
      <w:r/>
    </w:p>
    <w:p>
      <w:pPr>
        <w:pStyle w:val="900"/>
        <w:ind w:left="0" w:firstLine="420"/>
        <w:jc w:val="both"/>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rPr>
        <w:t xml:space="preserve">5</w:t>
      </w:r>
      <w:r>
        <w:rPr>
          <w:rFonts w:hint="eastAsia" w:ascii="宋体" w:hAnsi="宋体" w:cs="宋体"/>
          <w:color w:val="auto"/>
          <w:szCs w:val="21"/>
          <w:highlight w:val="none"/>
        </w:rPr>
        <w:t xml:space="preserve">.2投标人的澄清、说明或者补正应当采用书面形式，并加盖</w:t>
      </w:r>
      <w:r>
        <w:rPr>
          <w:rFonts w:hint="eastAsia" w:ascii="宋体" w:hAnsi="宋体" w:cs="宋体"/>
          <w:color w:val="auto"/>
          <w:szCs w:val="21"/>
          <w:highlight w:val="none"/>
          <w:lang w:val="en-US"/>
        </w:rPr>
        <w:t xml:space="preserve">其单位电子</w:t>
      </w:r>
      <w:r>
        <w:rPr>
          <w:rFonts w:hint="eastAsia" w:ascii="宋体" w:hAnsi="宋体" w:cs="宋体"/>
          <w:color w:val="auto"/>
          <w:szCs w:val="21"/>
          <w:highlight w:val="none"/>
        </w:rPr>
        <w:t xml:space="preserve">公章。投标人的澄清、说明或者补正不得超出投标文件的范围或者改变投标文件的实质性内容。</w:t>
      </w:r>
      <w:r/>
    </w:p>
    <w:p>
      <w:pPr>
        <w:ind w:left="0" w:firstLine="422"/>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b/>
          <w:color w:val="auto"/>
          <w:szCs w:val="21"/>
          <w:highlight w:val="none"/>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color w:val="auto"/>
          <w:szCs w:val="21"/>
          <w:highlight w:val="none"/>
        </w:rPr>
        <w:t xml:space="preserve">（</w:t>
      </w:r>
      <w:r>
        <w:rPr>
          <w:rFonts w:hint="eastAsia" w:ascii="宋体" w:hAnsi="宋体" w:cs="宋体"/>
          <w:b/>
          <w:color w:val="auto"/>
          <w:szCs w:val="21"/>
          <w:highlight w:val="none"/>
        </w:rPr>
        <w:t xml:space="preserve">此处规定时间的计算以系统中的倒计时间为准，</w:t>
      </w:r>
      <w:r>
        <w:rPr>
          <w:rFonts w:hint="eastAsia" w:ascii="宋体" w:hAnsi="宋体" w:cs="宋体"/>
          <w:color w:val="auto"/>
          <w:szCs w:val="21"/>
          <w:highlight w:val="none"/>
        </w:rPr>
        <w:t xml:space="preserve">供应商应随时保持系统在线，如因供应商自身原因未在规定时间内提交澄清确认资料的，导致的不利后果由供应商自行承担</w:t>
      </w:r>
      <w:r>
        <w:rPr>
          <w:rFonts w:hint="eastAsia" w:ascii="宋体" w:hAnsi="宋体" w:cs="宋体"/>
          <w:color w:val="auto"/>
          <w:szCs w:val="21"/>
          <w:highlight w:val="none"/>
          <w:lang w:val="zh-CN"/>
        </w:rPr>
        <w:t xml:space="preserve">。</w:t>
      </w:r>
      <w:r/>
    </w:p>
    <w:p>
      <w:pPr>
        <w:ind w:left="0" w:firstLine="422"/>
        <w:jc w:val="both"/>
        <w:keepLines w:val="0"/>
        <w:keepNext w:val="0"/>
        <w:pageBreakBefore w:val="0"/>
        <w:spacing w:line="360" w:lineRule="auto"/>
        <w:widowControl w:val="off"/>
        <w:rPr>
          <w:rFonts w:ascii="宋体" w:hAnsi="宋体" w:cs="宋体"/>
          <w:b/>
          <w:color w:val="auto"/>
          <w:highlight w:val="none"/>
        </w:rPr>
      </w:pPr>
      <w:r>
        <w:rPr>
          <w:rFonts w:hint="eastAsia" w:ascii="宋体" w:hAnsi="宋体" w:cs="宋体"/>
          <w:b/>
          <w:bCs/>
          <w:color w:val="auto"/>
          <w:szCs w:val="21"/>
          <w:highlight w:val="none"/>
          <w:lang w:val="zh-CN"/>
        </w:rPr>
        <w:t xml:space="preserve">26．</w:t>
      </w:r>
      <w:r>
        <w:rPr>
          <w:rFonts w:hint="eastAsia" w:ascii="宋体" w:hAnsi="宋体" w:cs="宋体"/>
          <w:b/>
          <w:color w:val="auto"/>
          <w:highlight w:val="none"/>
        </w:rPr>
        <w:t xml:space="preserve">无效投标的具体情形有：</w:t>
      </w:r>
      <w:r/>
    </w:p>
    <w:p>
      <w:pPr>
        <w:ind w:left="0" w:firstLine="422"/>
        <w:jc w:val="both"/>
        <w:keepLines w:val="0"/>
        <w:keepNext w:val="0"/>
        <w:pageBreakBefore w:val="0"/>
        <w:spacing w:line="360" w:lineRule="auto"/>
        <w:widowControl w:val="off"/>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26.1未按照招标文件的规定提交投标保证金的（本项目无需缴纳）；</w:t>
      </w:r>
      <w:r/>
    </w:p>
    <w:p>
      <w:pPr>
        <w:ind w:left="0" w:firstLine="422"/>
        <w:jc w:val="both"/>
        <w:keepLines w:val="0"/>
        <w:keepNext w:val="0"/>
        <w:pageBreakBefore w:val="0"/>
        <w:spacing w:line="360" w:lineRule="auto"/>
        <w:widowControl w:val="off"/>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26.2投标文件未按招标文件要求签署、盖章的；</w:t>
      </w:r>
      <w:r/>
    </w:p>
    <w:p>
      <w:pPr>
        <w:ind w:left="0" w:firstLine="422"/>
        <w:jc w:val="both"/>
        <w:keepLines w:val="0"/>
        <w:keepNext w:val="0"/>
        <w:pageBreakBefore w:val="0"/>
        <w:spacing w:line="360" w:lineRule="auto"/>
        <w:widowControl w:val="off"/>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26.3不具备招标文件中规定的资格要求的；</w:t>
      </w:r>
      <w:r/>
    </w:p>
    <w:p>
      <w:pPr>
        <w:ind w:left="0" w:firstLine="422"/>
        <w:jc w:val="both"/>
        <w:keepLines w:val="0"/>
        <w:keepNext w:val="0"/>
        <w:pageBreakBefore w:val="0"/>
        <w:spacing w:line="360" w:lineRule="auto"/>
        <w:widowControl w:val="off"/>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26.4报价超过招标文件中规定的预算金额（总预算和单项预算）或者最高限价的；</w:t>
      </w:r>
      <w:r/>
    </w:p>
    <w:p>
      <w:pPr>
        <w:ind w:left="0" w:firstLine="422"/>
        <w:jc w:val="both"/>
        <w:keepLines w:val="0"/>
        <w:keepNext w:val="0"/>
        <w:pageBreakBefore w:val="0"/>
        <w:spacing w:line="360" w:lineRule="auto"/>
        <w:widowControl w:val="off"/>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26.5投标文件含有招标人不能接受的附加条件的；</w:t>
      </w:r>
      <w:r/>
    </w:p>
    <w:p>
      <w:pPr>
        <w:ind w:left="0" w:firstLine="422"/>
        <w:jc w:val="both"/>
        <w:keepLines w:val="0"/>
        <w:keepNext w:val="0"/>
        <w:pageBreakBefore w:val="0"/>
        <w:spacing w:line="360" w:lineRule="auto"/>
        <w:widowControl w:val="off"/>
        <w:rPr>
          <w:rFonts w:ascii="宋体" w:hAnsi="宋体" w:cs="宋体"/>
          <w:b/>
          <w:bCs/>
          <w:color w:val="auto"/>
          <w:highlight w:val="none"/>
        </w:rPr>
      </w:pPr>
      <w:r>
        <w:rPr>
          <w:rFonts w:hint="eastAsia" w:ascii="宋体" w:hAnsi="宋体" w:cs="宋体"/>
          <w:b/>
          <w:bCs/>
          <w:color w:val="auto"/>
          <w:szCs w:val="21"/>
          <w:highlight w:val="none"/>
          <w:lang w:val="zh-CN"/>
        </w:rPr>
        <w:t xml:space="preserve">26.6</w:t>
      </w:r>
      <w:r>
        <w:rPr>
          <w:rFonts w:hint="eastAsia" w:ascii="宋体" w:hAnsi="宋体" w:cs="宋体"/>
          <w:b/>
          <w:bCs/>
          <w:color w:val="auto"/>
          <w:highlight w:val="none"/>
        </w:rPr>
        <w:t xml:space="preserve">不同投标（响应）文件制作机器码一致的；</w:t>
      </w:r>
      <w:r/>
    </w:p>
    <w:p>
      <w:pPr>
        <w:ind w:left="0" w:firstLine="422"/>
        <w:jc w:val="both"/>
        <w:keepLines w:val="0"/>
        <w:keepNext w:val="0"/>
        <w:pageBreakBefore w:val="0"/>
        <w:spacing w:line="360" w:lineRule="auto"/>
        <w:widowControl w:val="off"/>
        <w:rPr>
          <w:rFonts w:ascii="宋体" w:hAnsi="宋体" w:cs="宋体"/>
          <w:b/>
          <w:bCs/>
          <w:color w:val="auto"/>
          <w:szCs w:val="21"/>
          <w:highlight w:val="none"/>
          <w:lang w:val="zh-CN"/>
        </w:rPr>
      </w:pPr>
      <w:r>
        <w:rPr>
          <w:rFonts w:hint="eastAsia" w:ascii="宋体" w:hAnsi="宋体" w:cs="宋体"/>
          <w:b/>
          <w:bCs/>
          <w:color w:val="auto"/>
          <w:highlight w:val="none"/>
        </w:rPr>
        <w:t xml:space="preserve">26.7</w:t>
      </w:r>
      <w:r>
        <w:rPr>
          <w:rFonts w:hint="eastAsia" w:ascii="宋体" w:hAnsi="宋体" w:cs="宋体"/>
          <w:b/>
          <w:bCs/>
          <w:color w:val="auto"/>
          <w:szCs w:val="21"/>
          <w:highlight w:val="none"/>
          <w:lang w:val="zh-CN"/>
        </w:rPr>
        <w:t xml:space="preserve">法律、法规和招标文件规定的其他无效情形。</w:t>
      </w:r>
      <w:r/>
    </w:p>
    <w:p>
      <w:pPr>
        <w:ind w:left="0" w:firstLine="422"/>
        <w:jc w:val="both"/>
        <w:keepLines w:val="0"/>
        <w:keepNext w:val="0"/>
        <w:pageBreakBefore w:val="0"/>
        <w:spacing w:line="360" w:lineRule="auto"/>
        <w:widowControl w:val="off"/>
        <w:rPr>
          <w:rFonts w:ascii="宋体" w:hAnsi="宋体" w:cs="宋体"/>
          <w:b/>
          <w:color w:val="auto"/>
          <w:highlight w:val="none"/>
        </w:rPr>
      </w:pPr>
      <w:r>
        <w:rPr>
          <w:rFonts w:hint="eastAsia" w:ascii="宋体" w:hAnsi="宋体" w:cs="宋体"/>
          <w:b/>
          <w:color w:val="auto"/>
          <w:highlight w:val="none"/>
        </w:rPr>
        <w:t xml:space="preserve">27.废标的具体情形有： </w:t>
      </w:r>
      <w:r/>
    </w:p>
    <w:p>
      <w:pPr>
        <w:ind w:left="0" w:firstLine="422"/>
        <w:jc w:val="both"/>
        <w:keepLines w:val="0"/>
        <w:keepNext w:val="0"/>
        <w:pageBreakBefore w:val="0"/>
        <w:spacing w:line="360" w:lineRule="auto"/>
        <w:widowControl w:val="off"/>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27.1符合专业条件的供应商或者对招标文件作实质响应的供应商不足三家的；</w:t>
      </w:r>
      <w:r/>
    </w:p>
    <w:p>
      <w:pPr>
        <w:ind w:left="0" w:firstLine="422"/>
        <w:jc w:val="both"/>
        <w:keepLines w:val="0"/>
        <w:keepNext w:val="0"/>
        <w:pageBreakBefore w:val="0"/>
        <w:spacing w:line="360" w:lineRule="auto"/>
        <w:widowControl w:val="off"/>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27.2出现影响采购公正的违法、违规行为的；</w:t>
      </w:r>
      <w:r/>
    </w:p>
    <w:p>
      <w:pPr>
        <w:ind w:left="0" w:firstLine="422"/>
        <w:jc w:val="both"/>
        <w:keepLines w:val="0"/>
        <w:keepNext w:val="0"/>
        <w:pageBreakBefore w:val="0"/>
        <w:spacing w:line="360" w:lineRule="auto"/>
        <w:widowControl w:val="off"/>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27.3投标人的报价均超过了采购预算（总预算和单项预算）或最高限价，招标人不能支付的； </w:t>
      </w:r>
      <w:r/>
    </w:p>
    <w:p>
      <w:pPr>
        <w:ind w:left="0" w:firstLine="422"/>
        <w:jc w:val="both"/>
        <w:keepLines w:val="0"/>
        <w:keepNext w:val="0"/>
        <w:pageBreakBefore w:val="0"/>
        <w:spacing w:line="360" w:lineRule="auto"/>
        <w:widowControl w:val="off"/>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27.4因重大变故，采购任务取消的。</w:t>
      </w:r>
      <w:r/>
    </w:p>
    <w:p>
      <w:pPr>
        <w:ind w:left="0" w:firstLine="422"/>
        <w:jc w:val="both"/>
        <w:keepLines w:val="0"/>
        <w:keepNext w:val="0"/>
        <w:pageBreakBefore w:val="0"/>
        <w:spacing w:line="360" w:lineRule="auto"/>
        <w:widowControl w:val="off"/>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28. 投标文件的评价和比较</w:t>
      </w:r>
      <w:r/>
    </w:p>
    <w:p>
      <w:pPr>
        <w:ind w:left="0" w:firstLine="420"/>
        <w:jc w:val="both"/>
        <w:keepLines w:val="0"/>
        <w:keepNext w:val="0"/>
        <w:pageBreakBefore w:val="0"/>
        <w:spacing w:line="360" w:lineRule="auto"/>
        <w:widowControl w:val="off"/>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28.1评标委员会将仅对按照本须知有关规定确定为实质上响应招标文件要求的投标文件进行评价和比较。</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28.2评价和比较采用综合评分法，即指在最大限度地满足招标文件实质性要求的前提下，按照本招标文件中规定的评标方法和评分标准及其他各项因素进行综合评审后，以评标总得分最高的投标人作为中标候选人或中标人的评标方法。评标委员会严格按照招标文件的要求、条件、评分标准，对投标人所提供的综合服务计划的科学性、可行性、服务质量保证承诺等实质性响应内容进行比较评价，同时考虑以下因素：</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28.2.1针对本项目的服务方案；</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28.2.2针对本项目的人员投入；</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28.2.3投标者的质量、服务措施；</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28.2.4投标者提供的其他优惠条件；</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28.2.5参与本项目政府采购工作的态度及信誉；</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28.2.6 最低的投标报价是中标的重要条件但不是唯一条件。</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28.3评标原则及方法：</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28.3.1公正、公平、公开、科学、择优；</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28.3.2对所有投标文件的评审，均采用相同的程序和标准；</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28.3.2.1评审方案的可行性、先进性、实用性以及风险等（含同类项目业绩，人员资质，实施本项目的资金能力、技术能力、履约能力和用户信誉等方面的从业表现等）；</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28.3.2.2评审技术服务的承诺文件是否满足招标人的要求；</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28.3.2.3评委会根据评分标准（除报价）进行独立打分，公证员进行汇总并按算术平均方法计算出各投标人的得分，报价得分根据评分标准直接计算取得，评委得分与报价得分之和最高者为中标人。</w:t>
      </w:r>
      <w:r/>
    </w:p>
    <w:p>
      <w:pPr>
        <w:ind w:left="0" w:firstLine="422"/>
        <w:jc w:val="both"/>
        <w:keepLines w:val="0"/>
        <w:keepNext w:val="0"/>
        <w:pageBreakBefore w:val="0"/>
        <w:spacing w:line="360" w:lineRule="auto"/>
        <w:widowControl w:val="off"/>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七、授予合同</w:t>
      </w:r>
      <w:r/>
    </w:p>
    <w:p>
      <w:pPr>
        <w:ind w:left="0" w:firstLine="422"/>
        <w:jc w:val="both"/>
        <w:keepLines w:val="0"/>
        <w:keepNext w:val="0"/>
        <w:pageBreakBefore w:val="0"/>
        <w:spacing w:line="360" w:lineRule="auto"/>
        <w:widowControl w:val="off"/>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29.中标人的确认</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29.1评标委员会根据投标人专业性资格审查情况和符合性审查情况，对投标文件进行评价和比较，按照评标办法和标准进行评标，并按招标代理机构的委托向招标代理机构推荐中标人。</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29.2经评标委员会评审并确定中标人后，招标代理机构将在规定的时间内将中标结果在政府采购管理部门指定媒体上予以公示。</w:t>
      </w:r>
      <w:r/>
    </w:p>
    <w:p>
      <w:pPr>
        <w:ind w:left="0" w:firstLine="420"/>
        <w:jc w:val="both"/>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29.3政府采购合同履行中，招标人需追加与合同标的相同的货物、工程或服务的，在不改变合同其他条款的前提下，可以与供应商协商签订补充合同，但所有补充合同的采购金额不得超过原合同采购金额的10%。 </w:t>
      </w:r>
      <w:r/>
    </w:p>
    <w:p>
      <w:pPr>
        <w:ind w:left="0" w:firstLine="422"/>
        <w:jc w:val="both"/>
        <w:keepLines w:val="0"/>
        <w:keepNext w:val="0"/>
        <w:pageBreakBefore w:val="0"/>
        <w:spacing w:line="360" w:lineRule="auto"/>
        <w:widowControl w:val="off"/>
        <w:rPr>
          <w:rFonts w:ascii="宋体" w:hAnsi="宋体" w:cs="宋体"/>
          <w:b/>
          <w:color w:val="auto"/>
          <w:szCs w:val="21"/>
          <w:highlight w:val="none"/>
        </w:rPr>
      </w:pPr>
      <w:r>
        <w:rPr>
          <w:rFonts w:hint="eastAsia" w:ascii="宋体" w:hAnsi="宋体" w:cs="宋体"/>
          <w:b/>
          <w:color w:val="auto"/>
          <w:szCs w:val="21"/>
          <w:highlight w:val="none"/>
        </w:rPr>
        <w:t xml:space="preserve">30.质疑处理</w:t>
      </w:r>
      <w:r/>
    </w:p>
    <w:p>
      <w:pPr>
        <w:pStyle w:val="884"/>
        <w:ind w:left="0" w:firstLine="420"/>
        <w:jc w:val="both"/>
        <w:keepLines w:val="0"/>
        <w:keepNext w:val="0"/>
        <w:pageBreakBefore w:val="0"/>
        <w:spacing w:line="360" w:lineRule="auto"/>
        <w:widowControl w:val="off"/>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0.1供应商认为招标文件、采购过程或中标、中标结果使自己的权益受到损害的，可以在知道或者应知其权益受到损害之日起7个工作日内，以书面形式向招标人、采购代理机构提出质疑。采购代理机构应当在收到投标人书面质疑后7个工作日内作出答复。</w:t>
      </w:r>
      <w:r/>
    </w:p>
    <w:p>
      <w:pPr>
        <w:pStyle w:val="884"/>
        <w:ind w:left="0" w:firstLine="420"/>
        <w:jc w:val="both"/>
        <w:keepLines w:val="0"/>
        <w:keepNext w:val="0"/>
        <w:pageBreakBefore w:val="0"/>
        <w:spacing w:line="360" w:lineRule="auto"/>
        <w:widowControl w:val="off"/>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0.2本次招标文件要求供应商在法定质疑期内一次性提出针对同一采购程序环节的质疑，否则不予受理。</w:t>
      </w:r>
      <w:r/>
    </w:p>
    <w:p>
      <w:pPr>
        <w:pStyle w:val="884"/>
        <w:ind w:left="0" w:firstLine="420"/>
        <w:jc w:val="both"/>
        <w:keepLines w:val="0"/>
        <w:keepNext w:val="0"/>
        <w:pageBreakBefore w:val="0"/>
        <w:spacing w:line="360" w:lineRule="auto"/>
        <w:widowControl w:val="off"/>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0.3供应商提出质疑应当提交质疑函和必要的证明材料，质疑函应当包括下列内容：</w:t>
      </w:r>
      <w:r/>
    </w:p>
    <w:p>
      <w:pPr>
        <w:pStyle w:val="884"/>
        <w:ind w:left="0" w:firstLine="420"/>
        <w:jc w:val="both"/>
        <w:keepLines w:val="0"/>
        <w:keepNext w:val="0"/>
        <w:pageBreakBefore w:val="0"/>
        <w:spacing w:line="360" w:lineRule="auto"/>
        <w:widowControl w:val="off"/>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30.3.1</w:t>
      </w:r>
      <w:r>
        <w:rPr>
          <w:rFonts w:hint="eastAsia" w:ascii="宋体" w:hAnsi="宋体" w:eastAsia="宋体" w:cs="宋体"/>
          <w:color w:val="auto"/>
          <w:sz w:val="21"/>
          <w:szCs w:val="21"/>
          <w:highlight w:val="none"/>
          <w:lang w:val="zh-CN"/>
        </w:rPr>
        <w:t xml:space="preserve">供应商的姓名或者名称（以提供的营业执照副本复印件为准）、地址、邮编、联系人及联系电话；</w:t>
      </w:r>
      <w:r/>
    </w:p>
    <w:p>
      <w:pPr>
        <w:pStyle w:val="884"/>
        <w:ind w:left="0" w:firstLine="420"/>
        <w:jc w:val="both"/>
        <w:keepLines w:val="0"/>
        <w:keepNext w:val="0"/>
        <w:pageBreakBefore w:val="0"/>
        <w:spacing w:line="360" w:lineRule="auto"/>
        <w:widowControl w:val="off"/>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30.3.2</w:t>
      </w:r>
      <w:r>
        <w:rPr>
          <w:rFonts w:hint="eastAsia" w:ascii="宋体" w:hAnsi="宋体" w:eastAsia="宋体" w:cs="宋体"/>
          <w:color w:val="auto"/>
          <w:sz w:val="21"/>
          <w:szCs w:val="21"/>
          <w:highlight w:val="none"/>
          <w:lang w:val="zh-CN"/>
        </w:rPr>
        <w:t xml:space="preserve">质疑项目的名称、编号；</w:t>
      </w:r>
      <w:r/>
    </w:p>
    <w:p>
      <w:pPr>
        <w:pStyle w:val="884"/>
        <w:ind w:left="0" w:firstLine="420"/>
        <w:jc w:val="both"/>
        <w:keepLines w:val="0"/>
        <w:keepNext w:val="0"/>
        <w:pageBreakBefore w:val="0"/>
        <w:spacing w:line="360" w:lineRule="auto"/>
        <w:widowControl w:val="off"/>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30.3.3</w:t>
      </w:r>
      <w:r>
        <w:rPr>
          <w:rFonts w:hint="eastAsia" w:ascii="宋体" w:hAnsi="宋体" w:eastAsia="宋体" w:cs="宋体"/>
          <w:color w:val="auto"/>
          <w:sz w:val="21"/>
          <w:szCs w:val="21"/>
          <w:highlight w:val="none"/>
          <w:lang w:val="zh-CN"/>
        </w:rPr>
        <w:t xml:space="preserve">具体、明确的质疑事项和与质疑事项相关的请求；</w:t>
      </w:r>
      <w:r/>
    </w:p>
    <w:p>
      <w:pPr>
        <w:pStyle w:val="884"/>
        <w:ind w:left="0" w:firstLine="420"/>
        <w:jc w:val="both"/>
        <w:keepLines w:val="0"/>
        <w:keepNext w:val="0"/>
        <w:pageBreakBefore w:val="0"/>
        <w:spacing w:line="360" w:lineRule="auto"/>
        <w:widowControl w:val="off"/>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30.3.4</w:t>
      </w:r>
      <w:r>
        <w:rPr>
          <w:rFonts w:hint="eastAsia" w:ascii="宋体" w:hAnsi="宋体" w:eastAsia="宋体" w:cs="宋体"/>
          <w:color w:val="auto"/>
          <w:sz w:val="21"/>
          <w:szCs w:val="21"/>
          <w:highlight w:val="none"/>
          <w:lang w:val="zh-CN"/>
        </w:rPr>
        <w:t xml:space="preserve">事实依据；</w:t>
      </w:r>
      <w:r/>
    </w:p>
    <w:p>
      <w:pPr>
        <w:pStyle w:val="884"/>
        <w:ind w:left="0" w:firstLine="420"/>
        <w:jc w:val="both"/>
        <w:keepLines w:val="0"/>
        <w:keepNext w:val="0"/>
        <w:pageBreakBefore w:val="0"/>
        <w:spacing w:line="360" w:lineRule="auto"/>
        <w:widowControl w:val="off"/>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30.3.5</w:t>
      </w:r>
      <w:r>
        <w:rPr>
          <w:rFonts w:hint="eastAsia" w:ascii="宋体" w:hAnsi="宋体" w:eastAsia="宋体" w:cs="宋体"/>
          <w:color w:val="auto"/>
          <w:sz w:val="21"/>
          <w:szCs w:val="21"/>
          <w:highlight w:val="none"/>
          <w:lang w:val="zh-CN"/>
        </w:rPr>
        <w:t xml:space="preserve">必要的法律依据；</w:t>
      </w:r>
      <w:r/>
    </w:p>
    <w:p>
      <w:pPr>
        <w:pStyle w:val="884"/>
        <w:ind w:left="0" w:firstLine="420"/>
        <w:jc w:val="both"/>
        <w:keepLines w:val="0"/>
        <w:keepNext w:val="0"/>
        <w:pageBreakBefore w:val="0"/>
        <w:spacing w:line="360" w:lineRule="auto"/>
        <w:widowControl w:val="off"/>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30.3.6</w:t>
      </w:r>
      <w:r>
        <w:rPr>
          <w:rFonts w:hint="eastAsia" w:ascii="宋体" w:hAnsi="宋体" w:eastAsia="宋体" w:cs="宋体"/>
          <w:color w:val="auto"/>
          <w:sz w:val="21"/>
          <w:szCs w:val="21"/>
          <w:highlight w:val="none"/>
          <w:lang w:val="zh-CN"/>
        </w:rPr>
        <w:t xml:space="preserve">提出质疑的日期。</w:t>
      </w:r>
      <w:r/>
    </w:p>
    <w:p>
      <w:pPr>
        <w:pStyle w:val="884"/>
        <w:ind w:left="0" w:firstLine="420"/>
        <w:jc w:val="both"/>
        <w:keepLines w:val="0"/>
        <w:keepNext w:val="0"/>
        <w:pageBreakBefore w:val="0"/>
        <w:spacing w:line="360" w:lineRule="auto"/>
        <w:widowControl w:val="off"/>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color w:val="auto"/>
          <w:sz w:val="21"/>
          <w:szCs w:val="21"/>
          <w:highlight w:val="none"/>
          <w:lang w:val="zh-CN"/>
        </w:rPr>
        <w:t xml:space="preserve">授权委托书</w:t>
      </w:r>
      <w:r>
        <w:rPr>
          <w:rFonts w:hint="eastAsia" w:ascii="宋体" w:hAnsi="宋体" w:eastAsia="宋体" w:cs="宋体"/>
          <w:color w:val="auto"/>
          <w:sz w:val="21"/>
          <w:szCs w:val="21"/>
          <w:highlight w:val="none"/>
          <w:lang w:val="zh-CN"/>
        </w:rPr>
        <w:t xml:space="preserve">上应当载明代理人的姓名或者名称、代理事项、具体权限、期限和相关事项。</w:t>
      </w:r>
      <w:r/>
    </w:p>
    <w:p>
      <w:pPr>
        <w:pStyle w:val="884"/>
        <w:ind w:left="0" w:firstLine="422"/>
        <w:jc w:val="both"/>
        <w:keepLines w:val="0"/>
        <w:keepNext w:val="0"/>
        <w:pageBreakBefore w:val="0"/>
        <w:spacing w:line="360" w:lineRule="auto"/>
        <w:widowControl w:val="off"/>
        <w:rPr>
          <w:rFonts w:ascii="宋体" w:hAnsi="宋体" w:eastAsia="宋体" w:cs="宋体"/>
          <w:color w:val="auto"/>
          <w:sz w:val="21"/>
          <w:szCs w:val="21"/>
          <w:highlight w:val="none"/>
          <w:lang w:val="zh-CN"/>
        </w:rPr>
      </w:pPr>
      <w:r>
        <w:rPr>
          <w:rFonts w:hint="eastAsia" w:ascii="宋体" w:hAnsi="宋体" w:eastAsia="宋体" w:cs="宋体"/>
          <w:b/>
          <w:bCs/>
          <w:color w:val="auto"/>
          <w:sz w:val="21"/>
          <w:szCs w:val="21"/>
          <w:highlight w:val="none"/>
          <w:lang w:val="zh-CN"/>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auto"/>
          <w:sz w:val="21"/>
          <w:szCs w:val="21"/>
          <w:highlight w:val="none"/>
          <w:lang w:val="zh-CN"/>
        </w:rPr>
        <w:t xml:space="preserve">。</w:t>
      </w:r>
      <w:r/>
    </w:p>
    <w:p>
      <w:pPr>
        <w:pStyle w:val="884"/>
        <w:ind w:left="0" w:firstLine="420"/>
        <w:jc w:val="both"/>
        <w:keepLines w:val="0"/>
        <w:keepNext w:val="0"/>
        <w:pageBreakBefore w:val="0"/>
        <w:spacing w:line="360" w:lineRule="auto"/>
        <w:widowControl w:val="off"/>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color w:val="auto"/>
          <w:sz w:val="21"/>
          <w:szCs w:val="21"/>
          <w:highlight w:val="none"/>
          <w:lang w:val="zh-CN"/>
        </w:rPr>
        <w:t xml:space="preserve">《投标供应商确认函》</w:t>
      </w:r>
      <w:r>
        <w:rPr>
          <w:rFonts w:hint="eastAsia" w:ascii="宋体" w:hAnsi="宋体" w:eastAsia="宋体" w:cs="宋体"/>
          <w:color w:val="auto"/>
          <w:sz w:val="21"/>
          <w:szCs w:val="21"/>
          <w:highlight w:val="none"/>
          <w:lang w:val="zh-CN"/>
        </w:rPr>
        <w:t xml:space="preserve">）与质疑函一起递交，否则不予受理。</w:t>
      </w:r>
      <w:r/>
    </w:p>
    <w:p>
      <w:pPr>
        <w:pStyle w:val="884"/>
        <w:ind w:left="0" w:firstLine="420"/>
        <w:jc w:val="both"/>
        <w:keepLines w:val="0"/>
        <w:keepNext w:val="0"/>
        <w:pageBreakBefore w:val="0"/>
        <w:spacing w:line="360" w:lineRule="auto"/>
        <w:widowControl w:val="off"/>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0.5接收质疑函的方式：书面形式（当场送达或邮寄方式）。</w:t>
      </w:r>
      <w:r/>
    </w:p>
    <w:p>
      <w:pPr>
        <w:pStyle w:val="884"/>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采购代理机构：中招互连项目管理（苏州）有限公司</w:t>
      </w:r>
      <w:r/>
    </w:p>
    <w:p>
      <w:pPr>
        <w:pStyle w:val="884"/>
        <w:ind w:left="0" w:firstLine="420"/>
        <w:jc w:val="both"/>
        <w:keepLines w:val="0"/>
        <w:keepNext w:val="0"/>
        <w:pageBreakBefore w:val="0"/>
        <w:spacing w:line="360" w:lineRule="auto"/>
        <w:widowControl w:val="off"/>
        <w:rPr>
          <w:rFonts w:hint="eastAsia"/>
          <w:color w:val="auto"/>
          <w:highlight w:val="none"/>
          <w:lang w:val="zh-CN"/>
        </w:rPr>
      </w:pPr>
      <w:r>
        <w:rPr>
          <w:rFonts w:hint="eastAsia" w:ascii="宋体" w:hAnsi="宋体" w:eastAsia="宋体" w:cs="宋体"/>
          <w:color w:val="auto"/>
          <w:sz w:val="21"/>
          <w:szCs w:val="21"/>
          <w:highlight w:val="none"/>
          <w:lang w:val="zh-CN"/>
        </w:rPr>
        <w:t xml:space="preserve">邮编：215000</w:t>
      </w:r>
      <w:r/>
    </w:p>
    <w:p>
      <w:pPr>
        <w:pStyle w:val="884"/>
        <w:ind w:left="0" w:firstLine="420"/>
        <w:jc w:val="both"/>
        <w:keepLines w:val="0"/>
        <w:keepNext w:val="0"/>
        <w:pageBreakBefore w:val="0"/>
        <w:spacing w:line="360" w:lineRule="auto"/>
        <w:widowControl w:val="off"/>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 xml:space="preserve">质疑联系人：</w:t>
      </w:r>
      <w:r>
        <w:rPr>
          <w:rFonts w:hint="eastAsia" w:ascii="宋体" w:hAnsi="宋体" w:eastAsia="宋体" w:cs="宋体"/>
          <w:color w:val="auto"/>
          <w:sz w:val="21"/>
          <w:szCs w:val="21"/>
          <w:highlight w:val="none"/>
          <w:lang w:val="en-US" w:eastAsia="zh-CN"/>
        </w:rPr>
        <w:t xml:space="preserve">丁兵诚</w:t>
      </w:r>
      <w:r/>
    </w:p>
    <w:p>
      <w:pPr>
        <w:pStyle w:val="884"/>
        <w:ind w:left="0" w:firstLine="420"/>
        <w:jc w:val="both"/>
        <w:keepLines w:val="0"/>
        <w:keepNext w:val="0"/>
        <w:pageBreakBefore w:val="0"/>
        <w:spacing w:line="360" w:lineRule="auto"/>
        <w:widowControl w:val="off"/>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联系电话：0512-63800001</w:t>
      </w:r>
      <w:r/>
    </w:p>
    <w:p>
      <w:pPr>
        <w:pStyle w:val="884"/>
        <w:ind w:left="0" w:firstLine="420"/>
        <w:jc w:val="both"/>
        <w:keepLines w:val="0"/>
        <w:keepNext w:val="0"/>
        <w:pageBreakBefore w:val="0"/>
        <w:spacing w:line="360" w:lineRule="auto"/>
        <w:widowControl w:val="off"/>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现场递交地址（</w:t>
      </w:r>
      <w:r>
        <w:rPr>
          <w:rFonts w:hint="eastAsia" w:ascii="宋体" w:hAnsi="宋体" w:eastAsia="宋体" w:cs="宋体"/>
          <w:color w:val="auto"/>
          <w:sz w:val="21"/>
          <w:szCs w:val="21"/>
          <w:highlight w:val="none"/>
          <w:lang w:val="en-US" w:eastAsia="zh-CN"/>
        </w:rPr>
        <w:t xml:space="preserve">邮寄同地址</w:t>
      </w:r>
      <w:r>
        <w:rPr>
          <w:rFonts w:hint="eastAsia" w:ascii="宋体" w:hAnsi="宋体" w:eastAsia="宋体" w:cs="宋体"/>
          <w:color w:val="auto"/>
          <w:sz w:val="21"/>
          <w:szCs w:val="21"/>
          <w:highlight w:val="none"/>
          <w:lang w:val="zh-CN"/>
        </w:rPr>
        <w:t xml:space="preserve">）：苏州市吴江区松陵街道鲈乡南路2255号4楼</w:t>
      </w:r>
      <w:r/>
    </w:p>
    <w:p>
      <w:pPr>
        <w:ind w:left="0" w:firstLine="422"/>
        <w:jc w:val="both"/>
        <w:keepLines w:val="0"/>
        <w:keepNext w:val="0"/>
        <w:pageBreakBefore w:val="0"/>
        <w:spacing w:line="360" w:lineRule="auto"/>
        <w:widowControl w:val="off"/>
        <w:rPr>
          <w:rFonts w:ascii="宋体" w:hAnsi="宋体" w:cs="宋体"/>
          <w:b/>
          <w:color w:val="auto"/>
          <w:highlight w:val="none"/>
        </w:rPr>
      </w:pPr>
      <w:r>
        <w:rPr>
          <w:rFonts w:hint="eastAsia" w:ascii="宋体" w:hAnsi="宋体" w:cs="宋体"/>
          <w:b/>
          <w:color w:val="auto"/>
          <w:highlight w:val="none"/>
        </w:rPr>
        <w:t xml:space="preserve">31.合同授予标准</w:t>
      </w:r>
      <w:r/>
    </w:p>
    <w:p>
      <w:pPr>
        <w:ind w:left="0" w:firstLine="420"/>
        <w:jc w:val="both"/>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31.1招标代理机构将把合同授予其投标文件在实质上响应招标文件要求和按本须知规定评选出的</w:t>
      </w:r>
      <w:r>
        <w:rPr>
          <w:rFonts w:hint="eastAsia" w:ascii="宋体" w:hAnsi="宋体" w:cs="宋体"/>
          <w:color w:val="auto"/>
          <w:highlight w:val="none"/>
          <w:lang w:eastAsia="zh-CN"/>
        </w:rPr>
        <w:t xml:space="preserve">投标人</w:t>
      </w:r>
      <w:r>
        <w:rPr>
          <w:rFonts w:hint="eastAsia" w:ascii="宋体" w:hAnsi="宋体" w:cs="宋体"/>
          <w:color w:val="auto"/>
          <w:highlight w:val="none"/>
        </w:rPr>
        <w:t xml:space="preserve">。确定为中标的</w:t>
      </w:r>
      <w:r>
        <w:rPr>
          <w:rFonts w:hint="eastAsia" w:ascii="宋体" w:hAnsi="宋体" w:cs="宋体"/>
          <w:color w:val="auto"/>
          <w:highlight w:val="none"/>
          <w:lang w:eastAsia="zh-CN"/>
        </w:rPr>
        <w:t xml:space="preserve">投标人</w:t>
      </w:r>
      <w:r>
        <w:rPr>
          <w:rFonts w:hint="eastAsia" w:ascii="宋体" w:hAnsi="宋体" w:cs="宋体"/>
          <w:color w:val="auto"/>
          <w:highlight w:val="none"/>
        </w:rPr>
        <w:t xml:space="preserve">必须具有实施本合同的能力和资源。</w:t>
      </w:r>
      <w:r/>
    </w:p>
    <w:p>
      <w:pPr>
        <w:ind w:left="0" w:firstLine="422"/>
        <w:jc w:val="both"/>
        <w:keepLines w:val="0"/>
        <w:keepNext w:val="0"/>
        <w:pageBreakBefore w:val="0"/>
        <w:spacing w:line="360" w:lineRule="auto"/>
        <w:widowControl w:val="off"/>
        <w:rPr>
          <w:rFonts w:ascii="宋体" w:hAnsi="宋体" w:cs="宋体"/>
          <w:b/>
          <w:bCs/>
          <w:color w:val="auto"/>
          <w:highlight w:val="none"/>
        </w:rPr>
      </w:pPr>
      <w:r>
        <w:rPr>
          <w:rFonts w:hint="eastAsia" w:ascii="宋体" w:hAnsi="宋体" w:cs="宋体"/>
          <w:b/>
          <w:bCs/>
          <w:color w:val="auto"/>
          <w:highlight w:val="none"/>
        </w:rPr>
        <w:t xml:space="preserve">32.中标通知书</w:t>
      </w:r>
      <w:r/>
    </w:p>
    <w:p>
      <w:pPr>
        <w:ind w:left="0" w:firstLine="420"/>
        <w:jc w:val="both"/>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32.1</w:t>
      </w:r>
      <w:r>
        <w:rPr>
          <w:rFonts w:hint="eastAsia" w:ascii="宋体" w:hAnsi="宋体" w:cs="宋体"/>
          <w:color w:val="auto"/>
          <w:szCs w:val="21"/>
          <w:highlight w:val="none"/>
        </w:rPr>
        <w:t xml:space="preserve">确定出中标人后，采购代理机构在法定时间内向中标人发出中标通知书。</w:t>
      </w:r>
      <w:r>
        <w:rPr>
          <w:rFonts w:hint="eastAsia" w:ascii="宋体" w:hAnsi="宋体" w:cs="宋体"/>
          <w:b/>
          <w:color w:val="auto"/>
          <w:szCs w:val="21"/>
          <w:highlight w:val="none"/>
        </w:rPr>
        <w:t xml:space="preserve">请中标人在中标结果公告届满之日起30日内，使用CA证书登录“苏采云”系统及时下载中标通知书。</w:t>
      </w:r>
      <w:r>
        <w:rPr>
          <w:rFonts w:hint="eastAsia" w:ascii="宋体" w:hAnsi="宋体" w:cs="宋体"/>
          <w:color w:val="auto"/>
          <w:szCs w:val="21"/>
          <w:highlight w:val="none"/>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cs="宋体"/>
          <w:color w:val="auto"/>
          <w:highlight w:val="none"/>
        </w:rPr>
        <w:t xml:space="preserve">。</w:t>
      </w:r>
      <w:r/>
    </w:p>
    <w:p>
      <w:pPr>
        <w:ind w:left="0" w:firstLine="420"/>
        <w:jc w:val="both"/>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32.2中标通知书将成为合同的组成部分，</w:t>
      </w:r>
      <w:r>
        <w:rPr>
          <w:rFonts w:hint="eastAsia" w:ascii="宋体" w:hAnsi="宋体" w:cs="宋体"/>
          <w:color w:val="auto"/>
          <w:szCs w:val="21"/>
          <w:highlight w:val="none"/>
        </w:rPr>
        <w:t xml:space="preserve">对</w:t>
      </w:r>
      <w:r>
        <w:rPr>
          <w:rFonts w:hint="eastAsia" w:ascii="宋体" w:hAnsi="宋体" w:cs="宋体"/>
          <w:color w:val="auto"/>
          <w:szCs w:val="21"/>
          <w:highlight w:val="none"/>
          <w:lang w:eastAsia="zh-CN"/>
        </w:rPr>
        <w:t xml:space="preserve">招标人</w:t>
      </w:r>
      <w:r>
        <w:rPr>
          <w:rFonts w:hint="eastAsia" w:ascii="宋体" w:hAnsi="宋体" w:cs="宋体"/>
          <w:color w:val="auto"/>
          <w:szCs w:val="21"/>
          <w:highlight w:val="none"/>
        </w:rPr>
        <w:t xml:space="preserve">和中标人具有同等法律效力</w:t>
      </w:r>
      <w:r>
        <w:rPr>
          <w:rFonts w:hint="eastAsia" w:ascii="宋体" w:hAnsi="宋体" w:cs="宋体"/>
          <w:color w:val="auto"/>
          <w:highlight w:val="none"/>
        </w:rPr>
        <w:t xml:space="preserve">。</w:t>
      </w:r>
      <w:r/>
    </w:p>
    <w:p>
      <w:pPr>
        <w:ind w:left="0" w:firstLine="420"/>
        <w:jc w:val="both"/>
        <w:keepLines w:val="0"/>
        <w:keepNext w:val="0"/>
        <w:pageBreakBefore w:val="0"/>
        <w:spacing w:line="360" w:lineRule="auto"/>
        <w:widowControl w:val="off"/>
        <w:tabs>
          <w:tab w:val="left" w:pos="142" w:leader="none"/>
          <w:tab w:val="left" w:pos="600" w:leader="none"/>
        </w:tabs>
        <w:rPr>
          <w:rFonts w:ascii="宋体" w:hAnsi="宋体" w:cs="宋体"/>
          <w:color w:val="auto"/>
          <w:highlight w:val="none"/>
        </w:rPr>
      </w:pPr>
      <w:r>
        <w:rPr>
          <w:rFonts w:hint="eastAsia" w:ascii="宋体" w:hAnsi="宋体" w:cs="宋体"/>
          <w:color w:val="auto"/>
          <w:highlight w:val="none"/>
        </w:rPr>
        <w:t xml:space="preserve">32.3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p>
    <w:p>
      <w:pPr>
        <w:ind w:left="0" w:firstLine="420"/>
        <w:jc w:val="both"/>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32.4</w:t>
      </w:r>
      <w:r>
        <w:rPr>
          <w:rFonts w:hint="eastAsia" w:ascii="宋体" w:hAnsi="宋体" w:cs="宋体"/>
          <w:color w:val="auto"/>
          <w:szCs w:val="21"/>
          <w:highlight w:val="none"/>
        </w:rPr>
        <w:t xml:space="preserve">中标通知书发出后，</w:t>
      </w:r>
      <w:r>
        <w:rPr>
          <w:rFonts w:hint="eastAsia" w:ascii="宋体" w:hAnsi="宋体" w:cs="宋体"/>
          <w:color w:val="auto"/>
          <w:szCs w:val="21"/>
          <w:highlight w:val="none"/>
          <w:lang w:eastAsia="zh-CN"/>
        </w:rPr>
        <w:t xml:space="preserve">招标人</w:t>
      </w:r>
      <w:r>
        <w:rPr>
          <w:rFonts w:hint="eastAsia" w:ascii="宋体" w:hAnsi="宋体" w:cs="宋体"/>
          <w:color w:val="auto"/>
          <w:szCs w:val="21"/>
          <w:highlight w:val="none"/>
        </w:rPr>
        <w:t xml:space="preserve">不得违法改变中标结果，中标人无正当理由不得放弃中标</w:t>
      </w:r>
      <w:r>
        <w:rPr>
          <w:rFonts w:hint="eastAsia" w:ascii="宋体" w:hAnsi="宋体" w:cs="宋体"/>
          <w:color w:val="auto"/>
          <w:highlight w:val="none"/>
        </w:rPr>
        <w:t xml:space="preserve">。</w:t>
      </w:r>
      <w:r/>
    </w:p>
    <w:p>
      <w:pPr>
        <w:ind w:left="0" w:firstLine="422"/>
        <w:jc w:val="both"/>
        <w:keepLines w:val="0"/>
        <w:keepNext w:val="0"/>
        <w:pageBreakBefore w:val="0"/>
        <w:spacing w:line="360" w:lineRule="auto"/>
        <w:widowControl w:val="off"/>
        <w:rPr>
          <w:rFonts w:ascii="宋体" w:hAnsi="宋体" w:cs="宋体"/>
          <w:b/>
          <w:color w:val="auto"/>
          <w:highlight w:val="none"/>
        </w:rPr>
      </w:pPr>
      <w:r>
        <w:rPr>
          <w:rFonts w:hint="eastAsia" w:ascii="宋体" w:hAnsi="宋体" w:cs="宋体"/>
          <w:b/>
          <w:color w:val="auto"/>
          <w:highlight w:val="none"/>
        </w:rPr>
        <w:t xml:space="preserve">33.合同的签订</w:t>
      </w:r>
      <w:r/>
    </w:p>
    <w:p>
      <w:pPr>
        <w:ind w:left="0" w:firstLine="420"/>
        <w:jc w:val="both"/>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33.1</w:t>
      </w:r>
      <w:r>
        <w:rPr>
          <w:rFonts w:hint="eastAsia" w:ascii="宋体" w:hAnsi="宋体" w:cs="宋体"/>
          <w:color w:val="auto"/>
          <w:highlight w:val="none"/>
          <w:lang w:eastAsia="zh-CN"/>
        </w:rPr>
        <w:t xml:space="preserve">中标人</w:t>
      </w:r>
      <w:r>
        <w:rPr>
          <w:rFonts w:hint="eastAsia" w:ascii="宋体" w:hAnsi="宋体" w:cs="宋体"/>
          <w:color w:val="auto"/>
          <w:highlight w:val="none"/>
        </w:rPr>
        <w:t xml:space="preserve">应按中标通知书中规定的时间和地点，由法定代表人或委托代理人与甲方代表签订合同，否则按放弃中标权处理。</w:t>
      </w:r>
      <w:r/>
    </w:p>
    <w:p>
      <w:pPr>
        <w:ind w:left="0" w:firstLine="420"/>
        <w:jc w:val="both"/>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33.2签订合同及合同条款应以招标文件和</w:t>
      </w:r>
      <w:r>
        <w:rPr>
          <w:rFonts w:hint="eastAsia" w:ascii="宋体" w:hAnsi="宋体" w:cs="宋体"/>
          <w:color w:val="auto"/>
          <w:highlight w:val="none"/>
          <w:lang w:eastAsia="zh-CN"/>
        </w:rPr>
        <w:t xml:space="preserve">中标人</w:t>
      </w:r>
      <w:r>
        <w:rPr>
          <w:rFonts w:hint="eastAsia" w:ascii="宋体" w:hAnsi="宋体" w:cs="宋体"/>
          <w:color w:val="auto"/>
          <w:highlight w:val="none"/>
        </w:rPr>
        <w:t xml:space="preserve">的投标文件及其澄清文件为依据。</w:t>
      </w:r>
      <w:r/>
    </w:p>
    <w:p>
      <w:pPr>
        <w:ind w:left="0" w:firstLine="420"/>
        <w:jc w:val="both"/>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33.3</w:t>
      </w:r>
      <w:r>
        <w:rPr>
          <w:rFonts w:hint="eastAsia" w:ascii="宋体" w:hAnsi="宋体" w:cs="宋体"/>
          <w:color w:val="auto"/>
          <w:highlight w:val="none"/>
          <w:lang w:eastAsia="zh-CN"/>
        </w:rPr>
        <w:t xml:space="preserve">中标人</w:t>
      </w:r>
      <w:r>
        <w:rPr>
          <w:rFonts w:hint="eastAsia" w:ascii="宋体" w:hAnsi="宋体" w:cs="宋体"/>
          <w:color w:val="auto"/>
          <w:highlight w:val="none"/>
        </w:rPr>
        <w:t xml:space="preserve">无正当理由拒签合同的，或在签订合同时向</w:t>
      </w:r>
      <w:r>
        <w:rPr>
          <w:rFonts w:hint="eastAsia" w:ascii="宋体" w:hAnsi="宋体" w:cs="宋体"/>
          <w:color w:val="auto"/>
          <w:highlight w:val="none"/>
          <w:lang w:eastAsia="zh-CN"/>
        </w:rPr>
        <w:t xml:space="preserve">招标人</w:t>
      </w:r>
      <w:r>
        <w:rPr>
          <w:rFonts w:hint="eastAsia" w:ascii="宋体" w:hAnsi="宋体" w:cs="宋体"/>
          <w:color w:val="auto"/>
          <w:highlight w:val="none"/>
        </w:rPr>
        <w:t xml:space="preserve">提出附加条件或者更改合同实质性内容的，报请政府采购监管部门对该</w:t>
      </w:r>
      <w:r>
        <w:rPr>
          <w:rFonts w:hint="eastAsia" w:ascii="宋体" w:hAnsi="宋体" w:cs="宋体"/>
          <w:color w:val="auto"/>
          <w:highlight w:val="none"/>
          <w:lang w:eastAsia="zh-CN"/>
        </w:rPr>
        <w:t xml:space="preserve">投标人</w:t>
      </w:r>
      <w:r>
        <w:rPr>
          <w:rFonts w:hint="eastAsia" w:ascii="宋体" w:hAnsi="宋体" w:cs="宋体"/>
          <w:color w:val="auto"/>
          <w:highlight w:val="none"/>
        </w:rPr>
        <w:t xml:space="preserve">进行相应的行政处罚。</w:t>
      </w:r>
      <w:r/>
    </w:p>
    <w:p>
      <w:pPr>
        <w:ind w:left="0" w:firstLine="422"/>
        <w:jc w:val="both"/>
        <w:keepLines w:val="0"/>
        <w:keepNext w:val="0"/>
        <w:pageBreakBefore w:val="0"/>
        <w:spacing w:line="360" w:lineRule="auto"/>
        <w:widowControl w:val="off"/>
        <w:rPr>
          <w:rFonts w:ascii="宋体" w:hAnsi="宋体" w:cs="宋体"/>
          <w:b/>
          <w:color w:val="auto"/>
          <w:highlight w:val="none"/>
        </w:rPr>
      </w:pPr>
      <w:r>
        <w:rPr>
          <w:rFonts w:hint="eastAsia" w:ascii="宋体" w:hAnsi="宋体" w:cs="宋体"/>
          <w:b/>
          <w:color w:val="auto"/>
          <w:highlight w:val="none"/>
        </w:rPr>
        <w:t xml:space="preserve">八、其他事项</w:t>
      </w:r>
      <w:r/>
    </w:p>
    <w:p>
      <w:pPr>
        <w:ind w:left="0" w:firstLine="422"/>
        <w:jc w:val="both"/>
        <w:keepLines w:val="0"/>
        <w:keepNext w:val="0"/>
        <w:pageBreakBefore w:val="0"/>
        <w:spacing w:line="360" w:lineRule="auto"/>
        <w:widowControl w:val="off"/>
        <w:rPr>
          <w:rFonts w:hint="eastAsia" w:ascii="宋体" w:hAnsi="宋体" w:eastAsia="宋体" w:cs="宋体"/>
          <w:b/>
          <w:color w:val="auto"/>
          <w:highlight w:val="none"/>
          <w:lang w:eastAsia="zh-CN"/>
        </w:rPr>
      </w:pPr>
      <w:r>
        <w:rPr>
          <w:rFonts w:hint="eastAsia" w:ascii="宋体" w:hAnsi="宋体" w:cs="宋体"/>
          <w:b/>
          <w:color w:val="auto"/>
          <w:highlight w:val="none"/>
        </w:rPr>
        <w:t xml:space="preserve">34.</w:t>
      </w:r>
      <w:r>
        <w:rPr>
          <w:rFonts w:hint="eastAsia" w:ascii="宋体" w:hAnsi="宋体" w:cs="宋体"/>
          <w:b/>
          <w:color w:val="auto"/>
          <w:highlight w:val="none"/>
          <w:lang w:eastAsia="zh-CN"/>
        </w:rPr>
        <w:t xml:space="preserve">代理服务费</w:t>
      </w:r>
      <w:r/>
    </w:p>
    <w:p>
      <w:pPr>
        <w:ind w:left="0" w:firstLine="420"/>
        <w:jc w:val="both"/>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34.1</w:t>
      </w:r>
      <w:r>
        <w:rPr>
          <w:rFonts w:hint="eastAsia" w:ascii="宋体" w:hAnsi="宋体" w:cs="宋体"/>
          <w:color w:val="auto"/>
          <w:highlight w:val="none"/>
          <w:lang w:eastAsia="zh-CN"/>
        </w:rPr>
        <w:t xml:space="preserve">中标人</w:t>
      </w:r>
      <w:r>
        <w:rPr>
          <w:rFonts w:hint="eastAsia" w:ascii="宋体" w:hAnsi="宋体" w:cs="宋体"/>
          <w:color w:val="auto"/>
          <w:highlight w:val="none"/>
        </w:rPr>
        <w:t xml:space="preserve">须按前附表规定支付</w:t>
      </w:r>
      <w:r>
        <w:rPr>
          <w:rFonts w:hint="eastAsia" w:ascii="宋体" w:hAnsi="宋体" w:cs="宋体"/>
          <w:color w:val="auto"/>
          <w:highlight w:val="none"/>
          <w:lang w:eastAsia="zh-CN"/>
        </w:rPr>
        <w:t xml:space="preserve">代理服务费</w:t>
      </w:r>
      <w:r>
        <w:rPr>
          <w:rFonts w:hint="eastAsia" w:ascii="宋体" w:hAnsi="宋体" w:cs="宋体"/>
          <w:color w:val="auto"/>
          <w:highlight w:val="none"/>
        </w:rPr>
        <w:t xml:space="preserve">，该费用应在领取中标通知书时付清。</w:t>
      </w:r>
      <w:r/>
    </w:p>
    <w:p>
      <w:pPr>
        <w:ind w:left="0" w:firstLine="420"/>
        <w:jc w:val="both"/>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34.2</w:t>
      </w:r>
      <w:r>
        <w:rPr>
          <w:rFonts w:hint="eastAsia" w:ascii="宋体" w:hAnsi="宋体" w:cs="宋体"/>
          <w:color w:val="auto"/>
          <w:highlight w:val="none"/>
          <w:lang w:eastAsia="zh-CN"/>
        </w:rPr>
        <w:t xml:space="preserve">中标人</w:t>
      </w:r>
      <w:r>
        <w:rPr>
          <w:rFonts w:hint="eastAsia" w:ascii="宋体" w:hAnsi="宋体" w:cs="宋体"/>
          <w:color w:val="auto"/>
          <w:highlight w:val="none"/>
        </w:rPr>
        <w:t xml:space="preserve">如果未按规定缴纳</w:t>
      </w:r>
      <w:r>
        <w:rPr>
          <w:rFonts w:hint="eastAsia" w:ascii="宋体" w:hAnsi="宋体" w:cs="宋体"/>
          <w:color w:val="auto"/>
          <w:highlight w:val="none"/>
          <w:lang w:eastAsia="zh-CN"/>
        </w:rPr>
        <w:t xml:space="preserve">代理服务费</w:t>
      </w:r>
      <w:r>
        <w:rPr>
          <w:rFonts w:hint="eastAsia" w:ascii="宋体" w:hAnsi="宋体" w:cs="宋体"/>
          <w:color w:val="auto"/>
          <w:highlight w:val="none"/>
        </w:rPr>
        <w:t xml:space="preserve">，招标代理机构保留诉讼的权利。</w:t>
      </w:r>
      <w:r/>
    </w:p>
    <w:p>
      <w:pPr>
        <w:ind w:left="0" w:firstLine="422"/>
        <w:jc w:val="both"/>
        <w:keepLines w:val="0"/>
        <w:keepNext w:val="0"/>
        <w:pageBreakBefore w:val="0"/>
        <w:spacing w:line="360" w:lineRule="auto"/>
        <w:widowControl w:val="off"/>
        <w:rPr>
          <w:rFonts w:ascii="宋体" w:hAnsi="宋体" w:cs="宋体"/>
          <w:b/>
          <w:color w:val="auto"/>
          <w:highlight w:val="none"/>
        </w:rPr>
      </w:pPr>
      <w:r>
        <w:rPr>
          <w:rFonts w:hint="eastAsia" w:ascii="宋体" w:hAnsi="宋体" w:cs="宋体"/>
          <w:b/>
          <w:color w:val="auto"/>
          <w:highlight w:val="none"/>
        </w:rPr>
        <w:t xml:space="preserve">35.监督</w:t>
      </w:r>
      <w:r/>
    </w:p>
    <w:p>
      <w:pPr>
        <w:ind w:left="0" w:firstLine="420"/>
        <w:jc w:val="both"/>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35.1政府有关监督部门将对招投标全过程进行监督。</w:t>
      </w:r>
      <w:r/>
    </w:p>
    <w:p>
      <w:pPr>
        <w:ind w:left="0" w:firstLine="422"/>
        <w:jc w:val="both"/>
        <w:keepLines w:val="0"/>
        <w:keepNext w:val="0"/>
        <w:pageBreakBefore w:val="0"/>
        <w:spacing w:line="360" w:lineRule="auto"/>
        <w:widowControl w:val="off"/>
        <w:rPr>
          <w:rFonts w:ascii="宋体" w:hAnsi="宋体" w:cs="宋体"/>
          <w:b/>
          <w:color w:val="auto"/>
          <w:highlight w:val="none"/>
        </w:rPr>
      </w:pPr>
      <w:r>
        <w:rPr>
          <w:rFonts w:hint="eastAsia" w:ascii="宋体" w:hAnsi="宋体" w:cs="宋体"/>
          <w:b/>
          <w:color w:val="auto"/>
          <w:highlight w:val="none"/>
        </w:rPr>
        <w:t xml:space="preserve">36.未尽事宜</w:t>
      </w:r>
      <w:r/>
    </w:p>
    <w:p>
      <w:pPr>
        <w:pStyle w:val="884"/>
        <w:ind w:left="0" w:firstLine="420"/>
        <w:jc w:val="both"/>
        <w:keepLines w:val="0"/>
        <w:keepNext w:val="0"/>
        <w:pageBreakBefore w:val="0"/>
        <w:spacing w:line="360" w:lineRule="auto"/>
        <w:widowControl w:val="off"/>
        <w:rPr>
          <w:rFonts w:ascii="宋体" w:hAnsi="宋体" w:eastAsia="宋体" w:cs="宋体"/>
          <w:color w:val="auto"/>
          <w:sz w:val="21"/>
          <w:highlight w:val="none"/>
        </w:rPr>
      </w:pPr>
      <w:r>
        <w:rPr>
          <w:rFonts w:hint="eastAsia" w:ascii="宋体" w:hAnsi="宋体" w:eastAsia="宋体" w:cs="宋体"/>
          <w:color w:val="auto"/>
          <w:sz w:val="21"/>
          <w:highlight w:val="none"/>
        </w:rPr>
        <w:t xml:space="preserve">按《中华人民共和国政府采购法》及其他有关政府采购的法律法规的规定执行。</w:t>
      </w:r>
      <w:r/>
    </w:p>
    <w:p>
      <w:pPr>
        <w:pStyle w:val="892"/>
        <w:jc w:val="center"/>
        <w:pageBreakBefore/>
        <w:spacing w:line="360" w:lineRule="auto"/>
        <w:tabs>
          <w:tab w:val="right" w:pos="8302" w:leader="dot"/>
        </w:tabs>
        <w:rPr>
          <w:rStyle w:val="898"/>
          <w:rFonts w:ascii="宋体" w:hAnsi="宋体" w:cs="宋体"/>
          <w:color w:val="auto"/>
          <w:sz w:val="36"/>
          <w:szCs w:val="36"/>
          <w:highlight w:val="none"/>
        </w:rPr>
      </w:pPr>
      <w:r>
        <w:rPr>
          <w:rStyle w:val="898"/>
          <w:rFonts w:hint="eastAsia" w:ascii="宋体" w:hAnsi="宋体" w:cs="宋体"/>
          <w:color w:val="auto"/>
          <w:sz w:val="36"/>
          <w:szCs w:val="36"/>
          <w:highlight w:val="none"/>
        </w:rPr>
        <w:t xml:space="preserve">第三章投标文件格式</w:t>
      </w:r>
      <w:r/>
    </w:p>
    <w:p>
      <w:pPr>
        <w:ind w:left="0" w:firstLine="422"/>
        <w:jc w:val="both"/>
        <w:keepLines w:val="0"/>
        <w:keepNext w:val="0"/>
        <w:pageBreakBefore w:val="0"/>
        <w:spacing w:line="360" w:lineRule="auto"/>
        <w:widowControl w:val="off"/>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说明：对本章所有的投标书格式 ，投标人可根据自身情况进行补充和修改，但补充和修改不得造成与本格式内容有实质性的违背。</w:t>
      </w:r>
      <w:r/>
    </w:p>
    <w:p>
      <w:pPr>
        <w:pStyle w:val="880"/>
        <w:ind w:left="0" w:firstLine="643"/>
        <w:jc w:val="both"/>
        <w:keepLines w:val="0"/>
        <w:keepNext w:val="0"/>
        <w:pageBreakBefore w:val="0"/>
        <w:spacing w:before="0" w:after="0"/>
        <w:widowControl w:val="off"/>
        <w:rPr>
          <w:rFonts w:ascii="宋体" w:hAnsi="宋体" w:cs="宋体"/>
          <w:color w:val="auto"/>
          <w:highlight w:val="none"/>
          <w:lang w:val="zh-CN"/>
        </w:rPr>
      </w:pPr>
      <w:r>
        <w:rPr>
          <w:rFonts w:ascii="宋体" w:hAnsi="宋体" w:cs="宋体"/>
          <w:color w:val="auto"/>
          <w:highlight w:val="none"/>
          <w:lang w:val="zh-CN"/>
        </w:rPr>
      </w:r>
      <w:r/>
    </w:p>
    <w:p>
      <w:pPr>
        <w:ind w:left="0" w:firstLine="422"/>
        <w:jc w:val="both"/>
        <w:keepLines w:val="0"/>
        <w:keepNext w:val="0"/>
        <w:pageBreakBefore w:val="0"/>
        <w:spacing w:line="360" w:lineRule="auto"/>
        <w:widowControl w:val="off"/>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附件1.（投标人）法人授权委托书</w:t>
      </w:r>
      <w:r/>
    </w:p>
    <w:p>
      <w:pPr>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法人授权委托书</w:t>
      </w:r>
      <w:r/>
    </w:p>
    <w:p>
      <w:pPr>
        <w:pStyle w:val="901"/>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本授权书声明：</w:t>
      </w:r>
      <w:r>
        <w:rPr>
          <w:rFonts w:hint="eastAsia" w:ascii="宋体" w:hAnsi="宋体" w:cs="宋体"/>
          <w:color w:val="auto"/>
          <w:szCs w:val="21"/>
          <w:highlight w:val="none"/>
          <w:u w:val="single"/>
        </w:rPr>
        <w:t xml:space="preserve">（供应商名称）</w:t>
      </w:r>
      <w:r>
        <w:rPr>
          <w:rFonts w:hint="eastAsia" w:ascii="宋体" w:hAnsi="宋体" w:cs="宋体"/>
          <w:color w:val="auto"/>
          <w:szCs w:val="21"/>
          <w:highlight w:val="none"/>
        </w:rPr>
        <w:t xml:space="preserve">授权</w:t>
      </w:r>
      <w:r>
        <w:rPr>
          <w:rFonts w:hint="eastAsia" w:ascii="宋体" w:hAnsi="宋体" w:cs="宋体"/>
          <w:color w:val="auto"/>
          <w:szCs w:val="21"/>
          <w:highlight w:val="none"/>
          <w:u w:val="single"/>
        </w:rPr>
        <w:t xml:space="preserve">（被授权人的姓名）</w:t>
      </w:r>
      <w:r>
        <w:rPr>
          <w:rFonts w:hint="eastAsia" w:ascii="宋体" w:hAnsi="宋体" w:cs="宋体"/>
          <w:color w:val="auto"/>
          <w:szCs w:val="21"/>
          <w:highlight w:val="none"/>
        </w:rPr>
        <w:t xml:space="preserve">为我方授权代表（即代理人），参加</w:t>
      </w:r>
      <w:r>
        <w:rPr>
          <w:rFonts w:hint="eastAsia" w:ascii="宋体" w:hAnsi="宋体" w:cs="宋体"/>
          <w:color w:val="auto"/>
          <w:szCs w:val="21"/>
          <w:highlight w:val="none"/>
          <w:u w:val="single"/>
          <w:lang w:eastAsia="zh-CN"/>
        </w:rPr>
        <w:t xml:space="preserve">中招互连项目管理（苏州）有限公司</w:t>
      </w:r>
      <w:r>
        <w:rPr>
          <w:rFonts w:hint="eastAsia" w:ascii="宋体" w:hAnsi="宋体" w:cs="宋体"/>
          <w:color w:val="auto"/>
          <w:szCs w:val="21"/>
          <w:highlight w:val="none"/>
        </w:rPr>
        <w:t xml:space="preserve">组织实施的编号为</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lang w:eastAsia="zh-CN"/>
        </w:rPr>
        <w:t xml:space="preserve">招标编号</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的公开招标项目。代理人在本次招标活动过程、合同签订及处理有关事宜所作出的全部意思表示（包括签署的全部文件），我司均予以承认并由我司承担相应法律后果。</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本授权委托书有效期自委托书作出之日起至本项目合同履行完毕之日止。</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代理人无转委托权。</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被授权人身份证号码：</w:t>
      </w:r>
      <w:r>
        <w:rPr>
          <w:rFonts w:hint="eastAsia" w:ascii="宋体" w:hAnsi="宋体" w:cs="宋体"/>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被授权人联系电话：</w:t>
      </w:r>
      <w:r>
        <w:rPr>
          <w:rFonts w:hint="eastAsia" w:ascii="宋体" w:hAnsi="宋体" w:cs="宋体"/>
          <w:color w:val="auto"/>
          <w:szCs w:val="21"/>
          <w:highlight w:val="none"/>
          <w:u w:val="single"/>
        </w:rPr>
        <w:t xml:space="preserve">（手机）               </w:t>
      </w:r>
      <w:r>
        <w:rPr>
          <w:rFonts w:hint="eastAsia" w:ascii="宋体" w:hAnsi="宋体" w:cs="宋体"/>
          <w:color w:val="auto"/>
          <w:szCs w:val="21"/>
          <w:highlight w:val="none"/>
          <w:u w:val="single"/>
          <w:lang w:eastAsia="zh-CN"/>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ascii="宋体" w:hAnsi="宋体" w:cs="宋体"/>
          <w:color w:val="auto"/>
          <w:szCs w:val="21"/>
          <w:highlight w:val="none"/>
        </w:rPr>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单位名称：（加盖CA电子公章）</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jc w:val="left"/>
        <w:spacing w:line="360" w:lineRule="auto"/>
        <w:rPr>
          <w:rFonts w:ascii="宋体" w:hAnsi="宋体" w:cs="宋体"/>
          <w:color w:val="auto"/>
          <w:szCs w:val="21"/>
          <w:highlight w:val="none"/>
        </w:rPr>
      </w:pPr>
      <w:r>
        <w:rPr>
          <w:rFonts w:ascii="宋体" w:hAnsi="宋体" w:cs="宋体"/>
          <w:color w:val="auto"/>
          <w:szCs w:val="21"/>
          <w:highlight w:val="none"/>
        </w:rPr>
      </w:r>
      <w:r/>
    </w:p>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p>
      <w:pPr>
        <w:ind w:left="0" w:firstLine="422"/>
        <w:jc w:val="both"/>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备注：供应商如有授权委托，必须提供法定代表人身份证复印件、</w:t>
      </w:r>
      <w:r>
        <w:rPr>
          <w:rFonts w:hint="eastAsia" w:ascii="宋体" w:hAnsi="宋体" w:eastAsia="宋体" w:cs="宋体"/>
          <w:b/>
          <w:color w:val="auto"/>
          <w:sz w:val="21"/>
          <w:szCs w:val="21"/>
          <w:highlight w:val="none"/>
          <w:lang w:val="zh-CN"/>
        </w:rPr>
        <w:t xml:space="preserve">法人</w:t>
      </w:r>
      <w:r>
        <w:rPr>
          <w:rFonts w:hint="eastAsia" w:ascii="宋体" w:hAnsi="宋体" w:eastAsia="宋体" w:cs="宋体"/>
          <w:b/>
          <w:color w:val="auto"/>
          <w:sz w:val="21"/>
          <w:szCs w:val="21"/>
          <w:highlight w:val="none"/>
        </w:rPr>
        <w:t xml:space="preserve">授权委托书及代理人身份证复印件，否则投标无效；</w:t>
      </w:r>
      <w:r/>
    </w:p>
    <w:p>
      <w:pPr>
        <w:pStyle w:val="884"/>
        <w:ind w:left="0" w:firstLine="422"/>
        <w:jc w:val="both"/>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供应商无授权委托的情况下，必须提供法定代表人身份证复印件，否则投标无效。</w:t>
      </w:r>
      <w:r/>
    </w:p>
    <w:p>
      <w:pPr>
        <w:pStyle w:val="884"/>
        <w:ind w:left="0" w:firstLine="422"/>
        <w:jc w:val="both"/>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884"/>
        <w:ind w:left="0" w:firstLine="422"/>
        <w:jc w:val="both"/>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884"/>
        <w:ind w:left="0" w:firstLine="422"/>
        <w:jc w:val="both"/>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884"/>
        <w:ind w:left="0" w:firstLine="422"/>
        <w:jc w:val="both"/>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884"/>
        <w:ind w:left="0" w:firstLine="422"/>
        <w:jc w:val="both"/>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884"/>
        <w:jc w:val="both"/>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附件</w:t>
      </w:r>
      <w:r>
        <w:rPr>
          <w:rFonts w:hint="eastAsia" w:ascii="宋体" w:hAnsi="宋体" w:eastAsia="宋体" w:cs="宋体"/>
          <w:b/>
          <w:bCs/>
          <w:color w:val="auto"/>
          <w:sz w:val="21"/>
          <w:szCs w:val="21"/>
          <w:highlight w:val="none"/>
          <w:lang w:eastAsia="zh-CN"/>
        </w:rPr>
        <w:t xml:space="preserve">2.</w:t>
      </w:r>
      <w:r>
        <w:rPr>
          <w:rFonts w:hint="eastAsia" w:ascii="宋体" w:hAnsi="宋体" w:eastAsia="宋体" w:cs="宋体"/>
          <w:b/>
          <w:bCs/>
          <w:color w:val="auto"/>
          <w:sz w:val="21"/>
          <w:szCs w:val="21"/>
          <w:highlight w:val="none"/>
        </w:rPr>
        <w:t xml:space="preserve">联合投标（格式</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不接受联合体投标的此项无需提供</w:t>
      </w:r>
      <w:r>
        <w:rPr>
          <w:rFonts w:hint="eastAsia" w:ascii="宋体" w:hAnsi="宋体" w:eastAsia="宋体" w:cs="宋体"/>
          <w:b/>
          <w:bCs/>
          <w:color w:val="auto"/>
          <w:sz w:val="21"/>
          <w:szCs w:val="21"/>
          <w:highlight w:val="none"/>
        </w:rPr>
        <w:t xml:space="preserve">）：</w:t>
      </w:r>
      <w:r/>
    </w:p>
    <w:p>
      <w:pPr>
        <w:pStyle w:val="884"/>
        <w:ind w:firstLine="422"/>
        <w:jc w:val="both"/>
        <w:keepLines w:val="0"/>
        <w:keepNext w:val="0"/>
        <w:pageBreakBefore w:val="0"/>
        <w:spacing w:line="360" w:lineRule="auto"/>
        <w:widowControl w:val="off"/>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（1）联合投标协议书</w:t>
      </w:r>
      <w:r/>
    </w:p>
    <w:p>
      <w:pPr>
        <w:pStyle w:val="884"/>
        <w:ind w:firstLine="422"/>
        <w:jc w:val="center"/>
        <w:keepLines w:val="0"/>
        <w:keepNext w:val="0"/>
        <w:pageBreakBefore w:val="0"/>
        <w:spacing w:line="360" w:lineRule="auto"/>
        <w:widowControl w:val="off"/>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联合投标协议书</w:t>
      </w:r>
      <w:r/>
    </w:p>
    <w:p>
      <w:pPr>
        <w:pStyle w:val="884"/>
        <w:ind w:firstLine="420"/>
        <w:jc w:val="both"/>
        <w:keepLines w:val="0"/>
        <w:keepNext w:val="0"/>
        <w:pageBreakBefore w:val="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甲方（主办人（即联合体牵头单位））：</w:t>
      </w:r>
      <w:r/>
    </w:p>
    <w:p>
      <w:pPr>
        <w:pStyle w:val="884"/>
        <w:ind w:firstLine="420"/>
        <w:jc w:val="both"/>
        <w:keepLines w:val="0"/>
        <w:keepNext w:val="0"/>
        <w:pageBreakBefore w:val="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乙方（联合体单位）：</w:t>
      </w:r>
      <w:r/>
    </w:p>
    <w:p>
      <w:pPr>
        <w:pStyle w:val="884"/>
        <w:ind w:firstLine="420"/>
        <w:jc w:val="both"/>
        <w:keepLines w:val="0"/>
        <w:keepNext w:val="0"/>
        <w:pageBreakBefore w:val="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各方经协商，就响应【</w:t>
      </w:r>
      <w:r>
        <w:rPr>
          <w:rFonts w:hint="eastAsia" w:ascii="宋体" w:hAnsi="宋体" w:eastAsia="宋体" w:cs="宋体"/>
          <w:color w:val="auto"/>
          <w:sz w:val="21"/>
          <w:szCs w:val="21"/>
          <w:highlight w:val="none"/>
          <w:lang w:eastAsia="zh-CN"/>
        </w:rPr>
        <w:t xml:space="preserve">招标人</w:t>
      </w:r>
      <w:r>
        <w:rPr>
          <w:rFonts w:hint="eastAsia" w:ascii="宋体" w:hAnsi="宋体" w:eastAsia="宋体" w:cs="宋体"/>
          <w:color w:val="auto"/>
          <w:sz w:val="21"/>
          <w:szCs w:val="21"/>
          <w:highlight w:val="none"/>
        </w:rPr>
        <w:t xml:space="preserve">名称】组织实施的编号为【     】号招标活动联合进行投标之事宜，达成如下协议：</w:t>
      </w:r>
      <w:r/>
    </w:p>
    <w:p>
      <w:pPr>
        <w:pStyle w:val="884"/>
        <w:ind w:firstLine="420"/>
        <w:jc w:val="both"/>
        <w:keepLines w:val="0"/>
        <w:keepNext w:val="0"/>
        <w:pageBreakBefore w:val="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一、各方一致决定，以【      】为主办人（即联合体牵头（即主体）单位，承担本项目主要工作量、主要责任和协调责任的单位）进行投标，并按照招标文件的规定分别提交资格文件。</w:t>
      </w:r>
      <w:r/>
    </w:p>
    <w:p>
      <w:pPr>
        <w:pStyle w:val="884"/>
        <w:ind w:firstLine="420"/>
        <w:jc w:val="both"/>
        <w:keepLines w:val="0"/>
        <w:keepNext w:val="0"/>
        <w:pageBreakBefore w:val="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二、在本次投标过程中，主办人（即联合体牵头单位）的法定代表人或授权代理人根据招标文件规定及投标内容而对</w:t>
      </w:r>
      <w:r>
        <w:rPr>
          <w:rFonts w:hint="eastAsia" w:ascii="宋体" w:hAnsi="宋体" w:eastAsia="宋体" w:cs="宋体"/>
          <w:color w:val="auto"/>
          <w:sz w:val="21"/>
          <w:szCs w:val="21"/>
          <w:highlight w:val="none"/>
          <w:lang w:eastAsia="zh-CN"/>
        </w:rPr>
        <w:t xml:space="preserve">招标人</w:t>
      </w:r>
      <w:r>
        <w:rPr>
          <w:rFonts w:hint="eastAsia" w:ascii="宋体" w:hAnsi="宋体" w:eastAsia="宋体" w:cs="宋体"/>
          <w:color w:val="auto"/>
          <w:sz w:val="21"/>
          <w:szCs w:val="21"/>
          <w:highlight w:val="none"/>
        </w:rPr>
        <w:t xml:space="preserve">所作的任何合法承诺，包括书面澄清及响应等，以及甲方主办人的所有电子签章，均对联合投标各方产生约束力。如果中标并签订合同，则联合投标各方将共同履行对</w:t>
      </w:r>
      <w:r>
        <w:rPr>
          <w:rFonts w:hint="eastAsia" w:ascii="宋体" w:hAnsi="宋体" w:eastAsia="宋体" w:cs="宋体"/>
          <w:color w:val="auto"/>
          <w:sz w:val="21"/>
          <w:szCs w:val="21"/>
          <w:highlight w:val="none"/>
          <w:lang w:eastAsia="zh-CN"/>
        </w:rPr>
        <w:t xml:space="preserve">招标人</w:t>
      </w:r>
      <w:r>
        <w:rPr>
          <w:rFonts w:hint="eastAsia" w:ascii="宋体" w:hAnsi="宋体" w:eastAsia="宋体" w:cs="宋体"/>
          <w:color w:val="auto"/>
          <w:sz w:val="21"/>
          <w:szCs w:val="21"/>
          <w:highlight w:val="none"/>
        </w:rPr>
        <w:t xml:space="preserve">所负有的全部义务并就采购合同约定的事项对</w:t>
      </w:r>
      <w:r>
        <w:rPr>
          <w:rFonts w:hint="eastAsia" w:ascii="宋体" w:hAnsi="宋体" w:eastAsia="宋体" w:cs="宋体"/>
          <w:color w:val="auto"/>
          <w:sz w:val="21"/>
          <w:szCs w:val="21"/>
          <w:highlight w:val="none"/>
          <w:lang w:eastAsia="zh-CN"/>
        </w:rPr>
        <w:t xml:space="preserve">招标人</w:t>
      </w:r>
      <w:r>
        <w:rPr>
          <w:rFonts w:hint="eastAsia" w:ascii="宋体" w:hAnsi="宋体" w:eastAsia="宋体" w:cs="宋体"/>
          <w:color w:val="auto"/>
          <w:sz w:val="21"/>
          <w:szCs w:val="21"/>
          <w:highlight w:val="none"/>
        </w:rPr>
        <w:t xml:space="preserve">承担连带责任。联合体各方确保整个项目招投标实施流程中的时间配合，确保项目的如期顺利实施。</w:t>
      </w:r>
      <w:r/>
    </w:p>
    <w:p>
      <w:pPr>
        <w:pStyle w:val="884"/>
        <w:ind w:firstLine="420"/>
        <w:jc w:val="both"/>
        <w:keepLines w:val="0"/>
        <w:keepNext w:val="0"/>
        <w:pageBreakBefore w:val="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三、联合投标其余各方保证对主办人为响应本次招标而提供的产品和服务提供全部质量保证及服务支持。</w:t>
      </w:r>
      <w:r/>
    </w:p>
    <w:p>
      <w:pPr>
        <w:pStyle w:val="884"/>
        <w:ind w:firstLine="420"/>
        <w:jc w:val="both"/>
        <w:keepLines w:val="0"/>
        <w:keepNext w:val="0"/>
        <w:pageBreakBefore w:val="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四、本次联合投标中，甲方承担的工作和义务为：</w:t>
      </w:r>
      <w:r/>
    </w:p>
    <w:p>
      <w:pPr>
        <w:pStyle w:val="884"/>
        <w:ind w:firstLine="420"/>
        <w:jc w:val="both"/>
        <w:keepLines w:val="0"/>
        <w:keepNext w:val="0"/>
        <w:pageBreakBefore w:val="0"/>
        <w:spacing w:line="360" w:lineRule="auto"/>
        <w:widowControl w:val="off"/>
        <w:rPr>
          <w:rFonts w:ascii="宋体" w:hAnsi="宋体" w:eastAsia="宋体" w:cs="宋体"/>
          <w:color w:val="auto"/>
          <w:sz w:val="21"/>
          <w:szCs w:val="21"/>
          <w:highlight w:val="none"/>
          <w:u w:val="single"/>
        </w:rPr>
      </w:pPr>
      <w:r>
        <w:rPr>
          <w:rFonts w:ascii="宋体" w:hAnsi="宋体" w:eastAsia="宋体" w:cs="宋体"/>
          <w:color w:val="auto"/>
          <w:sz w:val="21"/>
          <w:szCs w:val="21"/>
          <w:highlight w:val="none"/>
          <w:u w:val="single"/>
        </w:rPr>
      </w:r>
      <w:r/>
    </w:p>
    <w:p>
      <w:pPr>
        <w:pStyle w:val="884"/>
        <w:ind w:firstLine="420"/>
        <w:jc w:val="both"/>
        <w:keepLines w:val="0"/>
        <w:keepNext w:val="0"/>
        <w:pageBreakBefore w:val="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乙方承担的工作和义务为：</w:t>
      </w:r>
      <w:r/>
    </w:p>
    <w:p>
      <w:pPr>
        <w:pStyle w:val="884"/>
        <w:ind w:firstLine="420"/>
        <w:jc w:val="both"/>
        <w:keepLines w:val="0"/>
        <w:keepNext w:val="0"/>
        <w:pageBreakBefore w:val="0"/>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84"/>
        <w:ind w:firstLine="420"/>
        <w:jc w:val="both"/>
        <w:keepLines w:val="0"/>
        <w:keepNext w:val="0"/>
        <w:pageBreakBefore w:val="0"/>
        <w:spacing w:line="360" w:lineRule="auto"/>
        <w:widowControl w:val="off"/>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五、有关本次联合投标的其他事宜：【】。</w:t>
      </w:r>
      <w:r/>
    </w:p>
    <w:p>
      <w:pPr>
        <w:pStyle w:val="884"/>
        <w:ind w:firstLine="420"/>
        <w:jc w:val="both"/>
        <w:keepLines w:val="0"/>
        <w:keepNext w:val="0"/>
        <w:pageBreakBefore w:val="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六、本协议提交</w:t>
      </w:r>
      <w:r>
        <w:rPr>
          <w:rFonts w:hint="eastAsia" w:ascii="宋体" w:hAnsi="宋体" w:eastAsia="宋体" w:cs="宋体"/>
          <w:color w:val="auto"/>
          <w:sz w:val="21"/>
          <w:szCs w:val="21"/>
          <w:highlight w:val="none"/>
          <w:lang w:eastAsia="zh-CN"/>
        </w:rPr>
        <w:t xml:space="preserve">招标人</w:t>
      </w:r>
      <w:r>
        <w:rPr>
          <w:rFonts w:hint="eastAsia" w:ascii="宋体" w:hAnsi="宋体" w:eastAsia="宋体" w:cs="宋体"/>
          <w:color w:val="auto"/>
          <w:sz w:val="21"/>
          <w:szCs w:val="21"/>
          <w:highlight w:val="none"/>
        </w:rPr>
        <w:t xml:space="preserve">后，联合投标各方不得以任何形式对上述实质内容进行修改或撤销。</w:t>
      </w:r>
      <w:r/>
    </w:p>
    <w:p>
      <w:pPr>
        <w:pStyle w:val="884"/>
        <w:ind w:firstLine="420"/>
        <w:jc w:val="both"/>
        <w:keepLines w:val="0"/>
        <w:keepNext w:val="0"/>
        <w:pageBreakBefore w:val="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七、本协议一式贰份，签约各方各持一份（电子投标文件中提交扫描件一份）。</w:t>
      </w:r>
      <w:r/>
    </w:p>
    <w:tbl>
      <w:tblPr>
        <w:tblStyle w:val="694"/>
        <w:tblW w:w="9114" w:type="dxa"/>
        <w:jc w:val="center"/>
        <w:tblLayout w:type="fixed"/>
        <w:tblCellMar>
          <w:left w:w="108" w:type="dxa"/>
          <w:top w:w="0" w:type="dxa"/>
          <w:right w:w="108" w:type="dxa"/>
          <w:bottom w:w="0" w:type="dxa"/>
        </w:tblCellMar>
        <w:tblLook w:val="04A0" w:firstRow="1" w:lastRow="0" w:firstColumn="1" w:lastColumn="0" w:noHBand="0" w:noVBand="1"/>
      </w:tblPr>
      <w:tblGrid>
        <w:gridCol w:w="4136"/>
        <w:gridCol w:w="4978"/>
      </w:tblGrid>
      <w:tr>
        <w:trPr>
          <w:jc w:val="center"/>
          <w:trHeight w:val="1134"/>
        </w:trPr>
        <w:tc>
          <w:tcPr>
            <w:tcBorders>
              <w:top w:val="none" w:color="000000" w:sz="4" w:space="0"/>
              <w:left w:val="none" w:color="000000" w:sz="4" w:space="0"/>
              <w:bottom w:val="none" w:color="000000" w:sz="4" w:space="0"/>
              <w:right w:val="none" w:color="000000" w:sz="4" w:space="0"/>
            </w:tcBorders>
            <w:tcW w:w="4136" w:type="dxa"/>
            <w:vAlign w:val="center"/>
            <w:textDirection w:val="lrTb"/>
            <w:noWrap w:val="false"/>
          </w:tcPr>
          <w:p>
            <w:pPr>
              <w:pStyle w:val="884"/>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8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甲方单位 （签章或盖章）：      </w:t>
            </w:r>
            <w:r/>
          </w:p>
          <w:p>
            <w:pPr>
              <w:pStyle w:val="884"/>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8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法定代表人：（签字或盖章）</w:t>
            </w:r>
            <w:r/>
          </w:p>
          <w:p>
            <w:pPr>
              <w:pStyle w:val="884"/>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8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tc>
        <w:tc>
          <w:tcPr>
            <w:tcBorders>
              <w:top w:val="none" w:color="000000" w:sz="4" w:space="0"/>
              <w:left w:val="none" w:color="000000" w:sz="4" w:space="0"/>
              <w:bottom w:val="none" w:color="000000" w:sz="4" w:space="0"/>
              <w:right w:val="none" w:color="000000" w:sz="4" w:space="0"/>
            </w:tcBorders>
            <w:tcW w:w="4978" w:type="dxa"/>
            <w:vAlign w:val="center"/>
            <w:textDirection w:val="lrTb"/>
            <w:noWrap w:val="false"/>
          </w:tcPr>
          <w:p>
            <w:pPr>
              <w:pStyle w:val="884"/>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8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乙方单位（签章或盖章）：         </w:t>
            </w:r>
            <w:r/>
          </w:p>
          <w:p>
            <w:pPr>
              <w:pStyle w:val="884"/>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8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法定代表人：（签字或盖章）</w:t>
            </w:r>
            <w:r/>
          </w:p>
          <w:p>
            <w:pPr>
              <w:pStyle w:val="884"/>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8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tc>
      </w:tr>
    </w:tbl>
    <w:p>
      <w:pPr>
        <w:pStyle w:val="884"/>
        <w:ind w:firstLine="48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84"/>
        <w:ind w:firstLine="48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84"/>
        <w:ind w:firstLine="48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84"/>
        <w:ind w:firstLine="48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84"/>
        <w:ind w:firstLine="48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84"/>
        <w:ind w:firstLine="0"/>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（2）联合投标授权委托书</w:t>
      </w:r>
      <w:r/>
    </w:p>
    <w:p>
      <w:pPr>
        <w:pStyle w:val="884"/>
        <w:ind w:firstLine="0"/>
        <w:jc w:val="center"/>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联合投标授权委托书</w:t>
      </w:r>
      <w:r/>
    </w:p>
    <w:p>
      <w:pPr>
        <w:pStyle w:val="884"/>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本授权委托书声明：  根据【   】与【   】签订的《联合投标协议书》的内容，主办人【即联合体牵头单位】的法定代表人现授权【    】为联合投标代理人，代理人在投标、开标、评标、合同谈判过程中所签署的一切文件和处理与招标编号为【    】号项目有关的一切事务， 联合投标各方均予以认可并遵守。</w:t>
      </w:r>
      <w:r/>
    </w:p>
    <w:p>
      <w:pPr>
        <w:pStyle w:val="884"/>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特此委托。</w:t>
      </w:r>
      <w:r/>
    </w:p>
    <w:p>
      <w:pPr>
        <w:pStyle w:val="884"/>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84"/>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甲方法定代表人（签字或盖章、公章）：</w:t>
      </w:r>
      <w:r/>
    </w:p>
    <w:p>
      <w:pPr>
        <w:pStyle w:val="884"/>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84"/>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乙方法定代表人（签字或盖章、公章）：</w:t>
      </w:r>
      <w:r/>
    </w:p>
    <w:p>
      <w:pPr>
        <w:pStyle w:val="884"/>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84"/>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84"/>
        <w:ind w:left="420"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pStyle w:val="884"/>
        <w:ind w:left="420"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84"/>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被授权人（签字或盖章）：</w:t>
      </w:r>
      <w:r/>
    </w:p>
    <w:p>
      <w:pPr>
        <w:pStyle w:val="884"/>
        <w:ind w:left="420"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84"/>
        <w:jc w:val="both"/>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附件</w:t>
      </w:r>
      <w:r>
        <w:rPr>
          <w:rFonts w:hint="eastAsia" w:ascii="宋体" w:hAnsi="宋体" w:eastAsia="宋体" w:cs="宋体"/>
          <w:b/>
          <w:bCs/>
          <w:color w:val="auto"/>
          <w:sz w:val="21"/>
          <w:szCs w:val="21"/>
          <w:highlight w:val="none"/>
          <w:lang w:eastAsia="zh-CN"/>
        </w:rPr>
        <w:t xml:space="preserve">3.</w:t>
      </w:r>
      <w:r>
        <w:rPr>
          <w:rFonts w:hint="eastAsia" w:ascii="宋体" w:hAnsi="宋体" w:eastAsia="宋体" w:cs="宋体"/>
          <w:b/>
          <w:bCs/>
          <w:color w:val="auto"/>
          <w:sz w:val="21"/>
          <w:szCs w:val="21"/>
          <w:highlight w:val="none"/>
        </w:rPr>
        <w:t xml:space="preserve">投标函</w:t>
      </w:r>
      <w:r/>
    </w:p>
    <w:p>
      <w:pPr>
        <w:jc w:val="center"/>
        <w:spacing w:line="360" w:lineRule="auto"/>
        <w:rPr>
          <w:rFonts w:ascii="宋体" w:hAnsi="宋体" w:cs="宋体"/>
          <w:b/>
          <w:bCs/>
          <w:color w:val="auto"/>
          <w:sz w:val="28"/>
          <w:szCs w:val="28"/>
          <w:highlight w:val="none"/>
          <w:lang w:val="zh-CN"/>
        </w:rPr>
      </w:pPr>
      <w:r>
        <w:rPr>
          <w:rFonts w:hint="eastAsia" w:ascii="宋体" w:hAnsi="宋体" w:cs="宋体"/>
          <w:b/>
          <w:bCs/>
          <w:color w:val="auto"/>
          <w:szCs w:val="21"/>
          <w:highlight w:val="none"/>
          <w:lang w:val="zh-CN"/>
        </w:rPr>
        <w:t xml:space="preserve">投标函</w:t>
      </w:r>
      <w:r/>
    </w:p>
    <w:p>
      <w:pPr>
        <w:ind w:left="0" w:firstLine="420"/>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u w:val="single"/>
          <w:lang w:val="zh-CN"/>
        </w:rPr>
        <w:t xml:space="preserve">中招互连项目管理（苏州）有限公司</w:t>
      </w:r>
      <w:r>
        <w:rPr>
          <w:rFonts w:hint="eastAsia" w:ascii="宋体" w:hAnsi="宋体" w:cs="宋体"/>
          <w:color w:val="auto"/>
          <w:szCs w:val="21"/>
          <w:highlight w:val="none"/>
          <w:lang w:val="zh-CN"/>
        </w:rPr>
        <w:t xml:space="preserve">：</w:t>
      </w:r>
      <w:r/>
    </w:p>
    <w:p>
      <w:pPr>
        <w:pStyle w:val="902"/>
        <w:ind w:left="0" w:firstLine="420"/>
        <w:keepLines w:val="0"/>
        <w:keepNext w:val="0"/>
        <w:pageBreakBefore w:val="0"/>
        <w:spacing w:line="360" w:lineRule="auto"/>
        <w:widowControl w:val="off"/>
        <w:rPr>
          <w:rFonts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我们收到贵公司【】号招标文件，经仔细阅读和研究，我们决定参加投标。</w:t>
      </w:r>
      <w:r/>
    </w:p>
    <w:p>
      <w:pPr>
        <w:pStyle w:val="902"/>
        <w:ind w:left="0" w:firstLine="420"/>
        <w:keepLines w:val="0"/>
        <w:keepNext w:val="0"/>
        <w:pageBreakBefore w:val="0"/>
        <w:spacing w:line="360" w:lineRule="auto"/>
        <w:widowControl w:val="off"/>
        <w:rPr>
          <w:rFonts w:hAnsi="宋体" w:eastAsia="宋体" w:cs="宋体"/>
          <w:color w:val="auto"/>
          <w:sz w:val="21"/>
          <w:szCs w:val="21"/>
          <w:highlight w:val="none"/>
        </w:rPr>
      </w:pPr>
      <w:r>
        <w:rPr>
          <w:rFonts w:hint="eastAsia" w:hAnsi="宋体" w:eastAsia="宋体" w:cs="宋体"/>
          <w:color w:val="auto"/>
          <w:sz w:val="21"/>
          <w:szCs w:val="21"/>
          <w:highlight w:val="none"/>
          <w:lang w:val="zh-CN"/>
        </w:rPr>
        <w:t xml:space="preserve">1</w:t>
      </w:r>
      <w:r>
        <w:rPr>
          <w:rFonts w:hint="eastAsia" w:hAnsi="宋体" w:eastAsia="宋体" w:cs="宋体"/>
          <w:color w:val="auto"/>
          <w:sz w:val="21"/>
          <w:szCs w:val="21"/>
          <w:highlight w:val="none"/>
        </w:rPr>
        <w:t xml:space="preserve">.我方愿意按照招标文件的一切要求，提供本次招标所需服务，投标报价包括完成本项工作所需所有费用。我单位自行承担项目实施过程中的各项风险、安全责任。明细见《投标报价分析表》。</w:t>
      </w:r>
      <w:r/>
    </w:p>
    <w:p>
      <w:pPr>
        <w:pStyle w:val="902"/>
        <w:ind w:left="0" w:firstLine="420"/>
        <w:keepLines w:val="0"/>
        <w:keepNext w:val="0"/>
        <w:pageBreakBefore w:val="0"/>
        <w:spacing w:line="360" w:lineRule="auto"/>
        <w:widowControl w:val="off"/>
        <w:rPr>
          <w:rFonts w:hAnsi="宋体" w:eastAsia="宋体" w:cs="宋体"/>
          <w:color w:val="auto"/>
          <w:sz w:val="21"/>
          <w:highlight w:val="none"/>
        </w:rPr>
      </w:pPr>
      <w:r>
        <w:rPr>
          <w:rFonts w:hint="eastAsia" w:hAnsi="宋体" w:eastAsia="宋体" w:cs="宋体"/>
          <w:color w:val="auto"/>
          <w:sz w:val="21"/>
          <w:highlight w:val="none"/>
        </w:rPr>
        <w:t xml:space="preserve">2.如果我们的投标文件被接受，我们将严格履行招标文件中规定的每一项要求，按期、按质、按量履行合同的义务</w:t>
      </w:r>
      <w:r>
        <w:rPr>
          <w:rFonts w:hint="eastAsia" w:hAnsi="宋体" w:eastAsia="宋体" w:cs="宋体"/>
          <w:color w:val="auto"/>
          <w:sz w:val="21"/>
          <w:szCs w:val="21"/>
          <w:highlight w:val="none"/>
        </w:rPr>
        <w:t xml:space="preserve">。</w:t>
      </w:r>
      <w:r/>
    </w:p>
    <w:p>
      <w:pPr>
        <w:pStyle w:val="902"/>
        <w:ind w:left="0" w:firstLine="420"/>
        <w:keepLines w:val="0"/>
        <w:keepNext w:val="0"/>
        <w:pageBreakBefore w:val="0"/>
        <w:spacing w:line="360" w:lineRule="auto"/>
        <w:widowControl w:val="off"/>
        <w:rPr>
          <w:rFonts w:hAnsi="宋体" w:eastAsia="宋体" w:cs="宋体"/>
          <w:color w:val="auto"/>
          <w:sz w:val="21"/>
          <w:highlight w:val="none"/>
        </w:rPr>
      </w:pPr>
      <w:r>
        <w:rPr>
          <w:rFonts w:hint="eastAsia" w:hAnsi="宋体" w:eastAsia="宋体" w:cs="宋体"/>
          <w:color w:val="auto"/>
          <w:sz w:val="21"/>
          <w:highlight w:val="none"/>
        </w:rPr>
        <w:t xml:space="preserve">3.我们同意按招标文件中的规定，本投标文件的有效期限为开标后</w:t>
      </w:r>
      <w:r>
        <w:rPr>
          <w:rFonts w:hint="eastAsia" w:hAnsi="宋体" w:eastAsia="宋体" w:cs="宋体"/>
          <w:color w:val="auto"/>
          <w:sz w:val="21"/>
          <w:highlight w:val="none"/>
          <w:u w:val="single"/>
          <w:lang w:val="en-US" w:eastAsia="zh-CN"/>
        </w:rPr>
        <w:t xml:space="preserve">90</w:t>
      </w:r>
      <w:r>
        <w:rPr>
          <w:rFonts w:hint="eastAsia" w:hAnsi="宋体" w:eastAsia="宋体" w:cs="宋体"/>
          <w:color w:val="auto"/>
          <w:sz w:val="21"/>
          <w:highlight w:val="none"/>
        </w:rPr>
        <w:t xml:space="preserve">天。</w:t>
      </w:r>
      <w:r/>
    </w:p>
    <w:p>
      <w:pPr>
        <w:pStyle w:val="902"/>
        <w:ind w:left="0" w:firstLine="420"/>
        <w:keepLines w:val="0"/>
        <w:keepNext w:val="0"/>
        <w:pageBreakBefore w:val="0"/>
        <w:spacing w:line="360" w:lineRule="auto"/>
        <w:widowControl w:val="off"/>
        <w:rPr>
          <w:rFonts w:hAnsi="宋体" w:eastAsia="宋体" w:cs="宋体"/>
          <w:color w:val="auto"/>
          <w:sz w:val="21"/>
          <w:highlight w:val="none"/>
        </w:rPr>
      </w:pPr>
      <w:r>
        <w:rPr>
          <w:rFonts w:hint="eastAsia" w:hAnsi="宋体" w:eastAsia="宋体" w:cs="宋体"/>
          <w:color w:val="auto"/>
          <w:sz w:val="21"/>
          <w:highlight w:val="none"/>
        </w:rPr>
        <w:t xml:space="preserve">4.我们愿意提供招标代理机构在招标文件中要求的所有资料。</w:t>
      </w:r>
      <w:r/>
    </w:p>
    <w:p>
      <w:pPr>
        <w:pStyle w:val="902"/>
        <w:ind w:left="0" w:firstLine="420"/>
        <w:keepLines w:val="0"/>
        <w:keepNext w:val="0"/>
        <w:pageBreakBefore w:val="0"/>
        <w:spacing w:line="360" w:lineRule="auto"/>
        <w:widowControl w:val="off"/>
        <w:rPr>
          <w:rFonts w:hAnsi="宋体" w:eastAsia="宋体" w:cs="宋体"/>
          <w:color w:val="auto"/>
          <w:sz w:val="21"/>
          <w:highlight w:val="none"/>
        </w:rPr>
      </w:pPr>
      <w:r>
        <w:rPr>
          <w:rFonts w:hint="eastAsia" w:hAnsi="宋体" w:eastAsia="宋体" w:cs="宋体"/>
          <w:color w:val="auto"/>
          <w:sz w:val="21"/>
          <w:highlight w:val="none"/>
        </w:rPr>
        <w:t xml:space="preserve">5.我们愿意遵守招标文件中所列的收费标准。</w:t>
      </w:r>
      <w:r/>
    </w:p>
    <w:p>
      <w:pPr>
        <w:pStyle w:val="902"/>
        <w:ind w:left="0" w:firstLine="420"/>
        <w:keepLines w:val="0"/>
        <w:keepNext w:val="0"/>
        <w:pageBreakBefore w:val="0"/>
        <w:spacing w:line="360" w:lineRule="auto"/>
        <w:widowControl w:val="off"/>
        <w:rPr>
          <w:rFonts w:hAnsi="宋体" w:eastAsia="宋体" w:cs="宋体"/>
          <w:color w:val="auto"/>
          <w:sz w:val="21"/>
          <w:highlight w:val="none"/>
        </w:rPr>
      </w:pPr>
      <w:r>
        <w:rPr>
          <w:rFonts w:hint="eastAsia" w:hAnsi="宋体" w:eastAsia="宋体" w:cs="宋体"/>
          <w:color w:val="auto"/>
          <w:sz w:val="21"/>
          <w:highlight w:val="none"/>
        </w:rPr>
        <w:t xml:space="preserve">6.我们承诺该项投标在开标后的全过程中保持有效，不作任何更改和变动。</w:t>
      </w:r>
      <w:r/>
    </w:p>
    <w:p>
      <w:pPr>
        <w:pStyle w:val="902"/>
        <w:ind w:left="0" w:firstLine="420"/>
        <w:keepLines w:val="0"/>
        <w:keepNext w:val="0"/>
        <w:pageBreakBefore w:val="0"/>
        <w:spacing w:line="360" w:lineRule="auto"/>
        <w:widowControl w:val="off"/>
        <w:rPr>
          <w:rFonts w:hAnsi="宋体" w:eastAsia="宋体" w:cs="宋体"/>
          <w:color w:val="auto"/>
          <w:sz w:val="21"/>
          <w:highlight w:val="none"/>
        </w:rPr>
      </w:pPr>
      <w:r>
        <w:rPr>
          <w:rFonts w:hint="eastAsia" w:hAnsi="宋体" w:eastAsia="宋体" w:cs="宋体"/>
          <w:color w:val="auto"/>
          <w:sz w:val="21"/>
          <w:highlight w:val="none"/>
        </w:rPr>
        <w:t xml:space="preserve">7.我们愿意按招标文件的规定</w:t>
      </w:r>
      <w:r>
        <w:rPr>
          <w:rFonts w:hint="eastAsia" w:hAnsi="宋体" w:eastAsia="宋体" w:cs="宋体"/>
          <w:color w:val="auto"/>
          <w:sz w:val="21"/>
          <w:highlight w:val="none"/>
          <w:lang w:val="en-US" w:eastAsia="zh-CN"/>
        </w:rPr>
        <w:t xml:space="preserve">缴</w:t>
      </w:r>
      <w:r>
        <w:rPr>
          <w:rFonts w:hint="eastAsia" w:hAnsi="宋体" w:eastAsia="宋体" w:cs="宋体"/>
          <w:color w:val="auto"/>
          <w:sz w:val="21"/>
          <w:highlight w:val="none"/>
        </w:rPr>
        <w:t xml:space="preserve">纳</w:t>
      </w:r>
      <w:r>
        <w:rPr>
          <w:rFonts w:hint="eastAsia" w:hAnsi="宋体" w:eastAsia="宋体" w:cs="宋体"/>
          <w:color w:val="auto"/>
          <w:sz w:val="21"/>
          <w:highlight w:val="none"/>
          <w:u w:val="single"/>
        </w:rPr>
        <w:t xml:space="preserve">     /     </w:t>
      </w:r>
      <w:r>
        <w:rPr>
          <w:rFonts w:hint="eastAsia" w:hAnsi="宋体" w:eastAsia="宋体" w:cs="宋体"/>
          <w:color w:val="auto"/>
          <w:sz w:val="21"/>
          <w:highlight w:val="none"/>
        </w:rPr>
        <w:t xml:space="preserve">元的投标保证金；</w:t>
      </w:r>
      <w:r/>
    </w:p>
    <w:p>
      <w:pPr>
        <w:pStyle w:val="902"/>
        <w:ind w:left="0" w:firstLine="420"/>
        <w:keepLines w:val="0"/>
        <w:keepNext w:val="0"/>
        <w:pageBreakBefore w:val="0"/>
        <w:spacing w:line="360" w:lineRule="auto"/>
        <w:widowControl w:val="off"/>
        <w:rPr>
          <w:rFonts w:hAnsi="宋体" w:eastAsia="宋体" w:cs="宋体"/>
          <w:color w:val="auto"/>
          <w:sz w:val="21"/>
          <w:highlight w:val="none"/>
        </w:rPr>
      </w:pPr>
      <w:r>
        <w:rPr>
          <w:rFonts w:hint="eastAsia" w:hAnsi="宋体" w:eastAsia="宋体" w:cs="宋体"/>
          <w:color w:val="auto"/>
          <w:sz w:val="21"/>
          <w:highlight w:val="none"/>
        </w:rPr>
        <w:t xml:space="preserve">8.如果我们中标，我们愿意按前附表的规定支付</w:t>
      </w:r>
      <w:r>
        <w:rPr>
          <w:rFonts w:hint="eastAsia" w:hAnsi="宋体" w:eastAsia="宋体" w:cs="宋体"/>
          <w:color w:val="auto"/>
          <w:sz w:val="21"/>
          <w:highlight w:val="none"/>
          <w:lang w:eastAsia="zh-CN"/>
        </w:rPr>
        <w:t xml:space="preserve">代理服务费</w:t>
      </w:r>
      <w:r>
        <w:rPr>
          <w:rFonts w:hint="eastAsia" w:hAnsi="宋体" w:eastAsia="宋体" w:cs="宋体"/>
          <w:color w:val="auto"/>
          <w:sz w:val="21"/>
          <w:highlight w:val="none"/>
        </w:rPr>
        <w:t xml:space="preserve">；</w:t>
      </w:r>
      <w:r/>
    </w:p>
    <w:p>
      <w:pPr>
        <w:pStyle w:val="902"/>
        <w:ind w:left="0" w:firstLine="422"/>
        <w:keepLines w:val="0"/>
        <w:keepNext w:val="0"/>
        <w:pageBreakBefore w:val="0"/>
        <w:spacing w:line="360" w:lineRule="auto"/>
        <w:widowControl w:val="off"/>
        <w:rPr>
          <w:rFonts w:hAnsi="宋体" w:eastAsia="宋体" w:cs="宋体"/>
          <w:color w:val="auto"/>
          <w:sz w:val="21"/>
          <w:szCs w:val="21"/>
          <w:highlight w:val="none"/>
        </w:rPr>
      </w:pPr>
      <w:r>
        <w:rPr>
          <w:rFonts w:hint="eastAsia" w:hAnsi="宋体" w:eastAsia="宋体" w:cs="宋体"/>
          <w:b/>
          <w:bCs/>
          <w:color w:val="auto"/>
          <w:sz w:val="21"/>
          <w:szCs w:val="21"/>
          <w:highlight w:val="none"/>
        </w:rPr>
        <w:t xml:space="preserve">9.我们愿意按照贵公司招标文件的要求提供电子投标文件（中标后提供纸质投标文件），并保证全部投标文件内容真实有效，若有虚假，我公司愿意承担与此相关的一切责任；</w:t>
      </w:r>
      <w:r/>
    </w:p>
    <w:p>
      <w:pPr>
        <w:pStyle w:val="902"/>
        <w:ind w:left="0" w:firstLine="420"/>
        <w:keepLines w:val="0"/>
        <w:keepNext w:val="0"/>
        <w:pageBreakBefore w:val="0"/>
        <w:spacing w:line="360" w:lineRule="auto"/>
        <w:widowControl w:val="off"/>
        <w:rPr>
          <w:rFonts w:hAnsi="宋体" w:eastAsia="宋体" w:cs="宋体"/>
          <w:color w:val="auto"/>
          <w:sz w:val="21"/>
          <w:highlight w:val="none"/>
        </w:rPr>
      </w:pPr>
      <w:r>
        <w:rPr>
          <w:rFonts w:hint="eastAsia" w:hAnsi="宋体" w:eastAsia="宋体" w:cs="宋体"/>
          <w:color w:val="auto"/>
          <w:sz w:val="21"/>
          <w:szCs w:val="21"/>
          <w:highlight w:val="none"/>
        </w:rPr>
        <w:t xml:space="preserve">10.我们愿意按照《中华人民共和国民法典》履行自己应该承担的全部责任。</w:t>
      </w:r>
      <w:r/>
    </w:p>
    <w:p>
      <w:pPr>
        <w:pStyle w:val="902"/>
        <w:ind w:left="0" w:firstLine="420"/>
        <w:keepLines w:val="0"/>
        <w:keepNext w:val="0"/>
        <w:pageBreakBefore w:val="0"/>
        <w:spacing w:line="360" w:lineRule="auto"/>
        <w:widowControl w:val="off"/>
        <w:rPr>
          <w:rFonts w:hAnsi="宋体" w:eastAsia="宋体" w:cs="宋体"/>
          <w:color w:val="auto"/>
          <w:sz w:val="21"/>
          <w:highlight w:val="none"/>
        </w:rPr>
      </w:pPr>
      <w:r>
        <w:rPr>
          <w:rFonts w:hint="eastAsia" w:hAnsi="宋体" w:eastAsia="宋体" w:cs="宋体"/>
          <w:color w:val="auto"/>
          <w:sz w:val="21"/>
          <w:highlight w:val="none"/>
        </w:rPr>
        <w:t xml:space="preserve">11.综合说明：</w:t>
      </w:r>
      <w:r/>
    </w:p>
    <w:p>
      <w:pPr>
        <w:pStyle w:val="902"/>
        <w:ind w:left="0" w:firstLine="420"/>
        <w:keepLines w:val="0"/>
        <w:keepNext w:val="0"/>
        <w:pageBreakBefore w:val="0"/>
        <w:spacing w:line="360" w:lineRule="auto"/>
        <w:widowControl w:val="off"/>
        <w:rPr>
          <w:rFonts w:hAnsi="宋体" w:eastAsia="宋体" w:cs="宋体"/>
          <w:color w:val="auto"/>
          <w:sz w:val="21"/>
          <w:highlight w:val="none"/>
        </w:rPr>
      </w:pPr>
      <w:r>
        <w:rPr>
          <w:rFonts w:hint="eastAsia" w:hAnsi="宋体" w:eastAsia="宋体" w:cs="宋体"/>
          <w:color w:val="auto"/>
          <w:sz w:val="21"/>
          <w:highlight w:val="none"/>
        </w:rPr>
        <w:t xml:space="preserve">（1）伴随服务及配合措施；（2）要求甲方提供的配合；</w:t>
      </w:r>
      <w:r/>
    </w:p>
    <w:p>
      <w:pPr>
        <w:pStyle w:val="902"/>
        <w:ind w:left="0" w:firstLine="420"/>
        <w:keepLines w:val="0"/>
        <w:keepNext w:val="0"/>
        <w:pageBreakBefore w:val="0"/>
        <w:spacing w:line="360" w:lineRule="auto"/>
        <w:widowControl w:val="off"/>
        <w:rPr>
          <w:rFonts w:hAnsi="宋体" w:eastAsia="宋体" w:cs="宋体"/>
          <w:color w:val="auto"/>
          <w:sz w:val="21"/>
          <w:highlight w:val="none"/>
        </w:rPr>
      </w:pPr>
      <w:r>
        <w:rPr>
          <w:rFonts w:hint="eastAsia" w:hAnsi="宋体" w:eastAsia="宋体" w:cs="宋体"/>
          <w:color w:val="auto"/>
          <w:sz w:val="21"/>
          <w:highlight w:val="none"/>
        </w:rPr>
        <w:t xml:space="preserve">（3）对招标文件有不同意见的偏离说明；（4）其它说明。</w:t>
      </w:r>
      <w:r/>
    </w:p>
    <w:p>
      <w:pPr>
        <w:pStyle w:val="902"/>
        <w:ind w:left="0" w:firstLine="420"/>
        <w:keepLines w:val="0"/>
        <w:keepNext w:val="0"/>
        <w:pageBreakBefore w:val="0"/>
        <w:spacing w:line="360" w:lineRule="auto"/>
        <w:widowControl w:val="off"/>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12.供应商与其他单位存在控股、管理关系情况表</w:t>
      </w:r>
      <w:r/>
    </w:p>
    <w:tbl>
      <w:tblPr>
        <w:tblStyle w:val="694"/>
        <w:tblW w:w="9400" w:type="dxa"/>
        <w:tblInd w:w="-108" w:type="dxa"/>
        <w:tblLayout w:type="fixed"/>
        <w:tblCellMar>
          <w:left w:w="108" w:type="dxa"/>
          <w:top w:w="0" w:type="dxa"/>
          <w:right w:w="108" w:type="dxa"/>
          <w:bottom w:w="0" w:type="dxa"/>
        </w:tblCellMar>
        <w:tblLook w:val="04A0" w:firstRow="1" w:lastRow="0" w:firstColumn="1" w:lastColumn="0" w:noHBand="0" w:noVBand="1"/>
      </w:tblPr>
      <w:tblGrid>
        <w:gridCol w:w="5435"/>
        <w:gridCol w:w="3965"/>
      </w:tblGrid>
      <w:tr>
        <w:trPr>
          <w:trHeight w:val="466"/>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firstLine="420"/>
              <w:jc w:val="center"/>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供应商与其他单位存在控股、管理关系的单位名称</w:t>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firstLine="420"/>
              <w:jc w:val="center"/>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控股、管理关系情况说明</w:t>
            </w:r>
            <w:r/>
          </w:p>
        </w:tc>
      </w:tr>
      <w:tr>
        <w:trPr>
          <w:trHeight w:val="503"/>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firstLine="422"/>
              <w:jc w:val="center"/>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firstLine="422"/>
              <w:jc w:val="center"/>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tc>
      </w:tr>
      <w:tr>
        <w:trPr>
          <w:trHeight w:val="42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firstLine="422"/>
              <w:jc w:val="center"/>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firstLine="422"/>
              <w:jc w:val="center"/>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tc>
      </w:tr>
    </w:tbl>
    <w:p>
      <w:pPr>
        <w:pStyle w:val="902"/>
        <w:ind w:left="0" w:firstLine="420"/>
        <w:keepLines w:val="0"/>
        <w:keepNext w:val="0"/>
        <w:pageBreakBefore w:val="0"/>
        <w:spacing w:line="360" w:lineRule="auto"/>
        <w:widowControl w:val="off"/>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注：</w:t>
      </w:r>
      <w:r>
        <w:rPr>
          <w:rFonts w:hint="eastAsia" w:hAnsi="宋体" w:eastAsia="宋体" w:cs="宋体"/>
          <w:b/>
          <w:bCs/>
          <w:color w:val="auto"/>
          <w:sz w:val="21"/>
          <w:szCs w:val="21"/>
          <w:highlight w:val="none"/>
          <w:lang w:val="en-US" w:eastAsia="zh-CN"/>
        </w:rPr>
        <w:t xml:space="preserve">投标人</w:t>
      </w:r>
      <w:r>
        <w:rPr>
          <w:rFonts w:hint="eastAsia" w:hAnsi="宋体" w:eastAsia="宋体" w:cs="宋体"/>
          <w:b/>
          <w:bCs/>
          <w:color w:val="auto"/>
          <w:sz w:val="21"/>
          <w:szCs w:val="21"/>
          <w:highlight w:val="none"/>
        </w:rPr>
        <w:t xml:space="preserve">应当按实填写所有与之有控股、管理关系的情况。</w:t>
      </w:r>
      <w:r/>
    </w:p>
    <w:p>
      <w:pPr>
        <w:pStyle w:val="902"/>
        <w:ind w:left="0" w:firstLine="420"/>
        <w:keepLines w:val="0"/>
        <w:keepNext w:val="0"/>
        <w:pageBreakBefore w:val="0"/>
        <w:spacing w:line="360" w:lineRule="auto"/>
        <w:widowControl w:val="off"/>
        <w:rPr>
          <w:rFonts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13.</w:t>
      </w:r>
      <w:r>
        <w:rPr>
          <w:rFonts w:hint="eastAsia" w:hAnsi="宋体" w:eastAsia="宋体" w:cs="宋体"/>
          <w:color w:val="auto"/>
          <w:sz w:val="21"/>
          <w:szCs w:val="21"/>
          <w:highlight w:val="none"/>
          <w:lang w:eastAsia="zh-CN"/>
        </w:rPr>
        <w:t xml:space="preserve">投标人</w:t>
      </w:r>
      <w:r>
        <w:rPr>
          <w:rFonts w:hint="eastAsia" w:hAnsi="宋体" w:eastAsia="宋体" w:cs="宋体"/>
          <w:color w:val="auto"/>
          <w:sz w:val="21"/>
          <w:szCs w:val="21"/>
          <w:highlight w:val="none"/>
        </w:rPr>
        <w:t xml:space="preserve">账户信息：</w:t>
      </w:r>
      <w:r/>
    </w:p>
    <w:p>
      <w:pPr>
        <w:pStyle w:val="902"/>
        <w:ind w:left="0" w:firstLine="420"/>
        <w:keepLines w:val="0"/>
        <w:keepNext w:val="0"/>
        <w:pageBreakBefore w:val="0"/>
        <w:spacing w:line="360" w:lineRule="auto"/>
        <w:widowControl w:val="off"/>
        <w:rPr>
          <w:rFonts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若为一般账户，则提供</w:t>
      </w:r>
      <w:r>
        <w:rPr>
          <w:rFonts w:hint="eastAsia" w:hAnsi="宋体" w:eastAsia="宋体" w:cs="宋体"/>
          <w:color w:val="auto"/>
          <w:sz w:val="21"/>
          <w:szCs w:val="21"/>
          <w:highlight w:val="none"/>
          <w:lang w:eastAsia="zh-CN"/>
        </w:rPr>
        <w:t xml:space="preserve">投标人</w:t>
      </w:r>
      <w:r>
        <w:rPr>
          <w:rFonts w:hint="eastAsia" w:hAnsi="宋体" w:eastAsia="宋体" w:cs="宋体"/>
          <w:color w:val="auto"/>
          <w:sz w:val="21"/>
          <w:szCs w:val="21"/>
          <w:highlight w:val="none"/>
          <w:lang w:val="zh-CN"/>
        </w:rPr>
        <w:t xml:space="preserve">开户银行名称、地址和账号为：</w:t>
      </w:r>
      <w:r/>
    </w:p>
    <w:p>
      <w:pPr>
        <w:pStyle w:val="902"/>
        <w:ind w:left="0" w:firstLine="420"/>
        <w:keepLines w:val="0"/>
        <w:keepNext w:val="0"/>
        <w:pageBreakBefore w:val="0"/>
        <w:spacing w:line="360" w:lineRule="auto"/>
        <w:widowControl w:val="off"/>
        <w:rPr>
          <w:rFonts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户 名：【</w:t>
      </w:r>
      <w:r>
        <w:rPr>
          <w:rFonts w:hint="eastAsia" w:hAnsi="宋体" w:eastAsia="宋体" w:cs="宋体"/>
          <w:color w:val="auto"/>
          <w:sz w:val="21"/>
          <w:szCs w:val="21"/>
          <w:highlight w:val="none"/>
        </w:rPr>
        <w:t xml:space="preserve">                                  】</w:t>
      </w:r>
      <w:r>
        <w:rPr>
          <w:rFonts w:hint="eastAsia" w:hAnsi="宋体" w:eastAsia="宋体" w:cs="宋体"/>
          <w:color w:val="auto"/>
          <w:sz w:val="21"/>
          <w:szCs w:val="21"/>
          <w:highlight w:val="none"/>
          <w:lang w:val="zh-CN"/>
        </w:rPr>
        <w:t xml:space="preserve">；</w:t>
      </w:r>
      <w:r/>
    </w:p>
    <w:p>
      <w:pPr>
        <w:pStyle w:val="902"/>
        <w:ind w:left="0" w:firstLine="420"/>
        <w:keepLines w:val="0"/>
        <w:keepNext w:val="0"/>
        <w:pageBreakBefore w:val="0"/>
        <w:spacing w:line="360" w:lineRule="auto"/>
        <w:widowControl w:val="off"/>
        <w:rPr>
          <w:rFonts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开户银行：【</w:t>
      </w:r>
      <w:r>
        <w:rPr>
          <w:rFonts w:hint="eastAsia" w:hAnsi="宋体" w:eastAsia="宋体" w:cs="宋体"/>
          <w:color w:val="auto"/>
          <w:sz w:val="21"/>
          <w:szCs w:val="21"/>
          <w:highlight w:val="none"/>
        </w:rPr>
        <w:t xml:space="preserve">                                  】</w:t>
      </w:r>
      <w:r>
        <w:rPr>
          <w:rFonts w:hint="eastAsia" w:hAnsi="宋体" w:eastAsia="宋体" w:cs="宋体"/>
          <w:color w:val="auto"/>
          <w:sz w:val="21"/>
          <w:szCs w:val="21"/>
          <w:highlight w:val="none"/>
          <w:lang w:val="zh-CN"/>
        </w:rPr>
        <w:t xml:space="preserve">；</w:t>
      </w:r>
      <w:r/>
    </w:p>
    <w:p>
      <w:pPr>
        <w:pStyle w:val="902"/>
        <w:ind w:left="0" w:firstLine="420"/>
        <w:keepLines w:val="0"/>
        <w:keepNext w:val="0"/>
        <w:pageBreakBefore w:val="0"/>
        <w:spacing w:line="360" w:lineRule="auto"/>
        <w:widowControl w:val="off"/>
        <w:rPr>
          <w:rFonts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地 址：【</w:t>
      </w:r>
      <w:r>
        <w:rPr>
          <w:rFonts w:hint="eastAsia" w:hAnsi="宋体" w:eastAsia="宋体" w:cs="宋体"/>
          <w:color w:val="auto"/>
          <w:sz w:val="21"/>
          <w:szCs w:val="21"/>
          <w:highlight w:val="none"/>
        </w:rPr>
        <w:t xml:space="preserve">                                  】</w:t>
      </w:r>
      <w:r>
        <w:rPr>
          <w:rFonts w:hint="eastAsia" w:hAnsi="宋体" w:eastAsia="宋体" w:cs="宋体"/>
          <w:color w:val="auto"/>
          <w:sz w:val="21"/>
          <w:szCs w:val="21"/>
          <w:highlight w:val="none"/>
          <w:lang w:val="zh-CN"/>
        </w:rPr>
        <w:t xml:space="preserve">；</w:t>
      </w:r>
      <w:r/>
    </w:p>
    <w:p>
      <w:pPr>
        <w:pStyle w:val="902"/>
        <w:ind w:left="0" w:firstLine="420"/>
        <w:keepLines w:val="0"/>
        <w:keepNext w:val="0"/>
        <w:pageBreakBefore w:val="0"/>
        <w:spacing w:line="360" w:lineRule="auto"/>
        <w:widowControl w:val="off"/>
        <w:rPr>
          <w:rFonts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账 号：【</w:t>
      </w:r>
      <w:r>
        <w:rPr>
          <w:rFonts w:hint="eastAsia" w:hAnsi="宋体" w:eastAsia="宋体" w:cs="宋体"/>
          <w:color w:val="auto"/>
          <w:sz w:val="21"/>
          <w:szCs w:val="21"/>
          <w:highlight w:val="none"/>
        </w:rPr>
        <w:t xml:space="preserve">                                  】</w:t>
      </w:r>
      <w:r>
        <w:rPr>
          <w:rFonts w:hint="eastAsia" w:hAnsi="宋体" w:eastAsia="宋体" w:cs="宋体"/>
          <w:color w:val="auto"/>
          <w:sz w:val="21"/>
          <w:szCs w:val="21"/>
          <w:highlight w:val="none"/>
          <w:lang w:val="zh-CN"/>
        </w:rPr>
        <w:t xml:space="preserve">；</w:t>
      </w:r>
      <w:r/>
    </w:p>
    <w:p>
      <w:pPr>
        <w:pStyle w:val="902"/>
        <w:ind w:left="0" w:firstLine="420"/>
        <w:keepLines w:val="0"/>
        <w:keepNext w:val="0"/>
        <w:pageBreakBefore w:val="0"/>
        <w:spacing w:line="360" w:lineRule="auto"/>
        <w:widowControl w:val="off"/>
        <w:rPr>
          <w:rFonts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若为数字人民币账户，则提供</w:t>
      </w:r>
      <w:r>
        <w:rPr>
          <w:rFonts w:hint="eastAsia" w:hAnsi="宋体" w:eastAsia="宋体" w:cs="宋体"/>
          <w:color w:val="auto"/>
          <w:sz w:val="21"/>
          <w:szCs w:val="21"/>
          <w:highlight w:val="none"/>
          <w:lang w:eastAsia="zh-CN"/>
        </w:rPr>
        <w:t xml:space="preserve">投标人</w:t>
      </w:r>
      <w:r>
        <w:rPr>
          <w:rFonts w:hint="eastAsia" w:hAnsi="宋体" w:eastAsia="宋体" w:cs="宋体"/>
          <w:color w:val="auto"/>
          <w:sz w:val="21"/>
          <w:szCs w:val="21"/>
          <w:highlight w:val="none"/>
          <w:lang w:val="zh-CN"/>
        </w:rPr>
        <w:t xml:space="preserve">钱包ID和钱包名称为：</w:t>
      </w:r>
      <w:r/>
    </w:p>
    <w:p>
      <w:pPr>
        <w:pStyle w:val="902"/>
        <w:ind w:left="0" w:firstLine="420"/>
        <w:keepLines w:val="0"/>
        <w:keepNext w:val="0"/>
        <w:pageBreakBefore w:val="0"/>
        <w:spacing w:line="360" w:lineRule="auto"/>
        <w:widowControl w:val="off"/>
        <w:rPr>
          <w:rFonts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钱包ID：【</w:t>
      </w:r>
      <w:r>
        <w:rPr>
          <w:rFonts w:hint="eastAsia" w:hAnsi="宋体" w:eastAsia="宋体" w:cs="宋体"/>
          <w:color w:val="auto"/>
          <w:sz w:val="21"/>
          <w:szCs w:val="21"/>
          <w:highlight w:val="none"/>
        </w:rPr>
        <w:t xml:space="preserve">                                  】</w:t>
      </w:r>
      <w:r>
        <w:rPr>
          <w:rFonts w:hint="eastAsia" w:hAnsi="宋体" w:eastAsia="宋体" w:cs="宋体"/>
          <w:color w:val="auto"/>
          <w:sz w:val="21"/>
          <w:szCs w:val="21"/>
          <w:highlight w:val="none"/>
          <w:lang w:val="zh-CN"/>
        </w:rPr>
        <w:t xml:space="preserve">；</w:t>
      </w:r>
      <w:r/>
    </w:p>
    <w:p>
      <w:pPr>
        <w:pStyle w:val="902"/>
        <w:ind w:left="0" w:firstLine="420"/>
        <w:keepLines w:val="0"/>
        <w:keepNext w:val="0"/>
        <w:pageBreakBefore w:val="0"/>
        <w:spacing w:line="360" w:lineRule="auto"/>
        <w:widowControl w:val="off"/>
        <w:rPr>
          <w:rFonts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钱包名称：【</w:t>
      </w:r>
      <w:r>
        <w:rPr>
          <w:rFonts w:hint="eastAsia" w:hAnsi="宋体" w:eastAsia="宋体" w:cs="宋体"/>
          <w:color w:val="auto"/>
          <w:sz w:val="21"/>
          <w:szCs w:val="21"/>
          <w:highlight w:val="none"/>
        </w:rPr>
        <w:t xml:space="preserve">                                  】</w:t>
      </w:r>
      <w:r>
        <w:rPr>
          <w:rFonts w:hint="eastAsia" w:hAnsi="宋体" w:eastAsia="宋体" w:cs="宋体"/>
          <w:color w:val="auto"/>
          <w:sz w:val="21"/>
          <w:szCs w:val="21"/>
          <w:highlight w:val="none"/>
          <w:lang w:val="zh-CN"/>
        </w:rPr>
        <w:t xml:space="preserve">；</w:t>
      </w:r>
      <w:r/>
    </w:p>
    <w:p>
      <w:pPr>
        <w:pStyle w:val="902"/>
        <w:ind w:left="0" w:firstLine="422"/>
        <w:keepLines w:val="0"/>
        <w:keepNext w:val="0"/>
        <w:pageBreakBefore w:val="0"/>
        <w:spacing w:line="360" w:lineRule="auto"/>
        <w:widowControl w:val="off"/>
        <w:rPr>
          <w:rFonts w:hAnsi="宋体" w:eastAsia="宋体" w:cs="宋体"/>
          <w:b/>
          <w:color w:val="auto"/>
          <w:sz w:val="21"/>
          <w:highlight w:val="none"/>
        </w:rPr>
      </w:pPr>
      <w:r>
        <w:rPr>
          <w:rFonts w:hint="eastAsia" w:hAnsi="宋体" w:eastAsia="宋体" w:cs="宋体"/>
          <w:b/>
          <w:color w:val="auto"/>
          <w:sz w:val="21"/>
          <w:highlight w:val="none"/>
        </w:rPr>
        <w:t xml:space="preserve">所有有关标书的函电，请按下列地址联系：</w:t>
      </w:r>
      <w:r/>
    </w:p>
    <w:p>
      <w:pPr>
        <w:pStyle w:val="902"/>
        <w:ind w:left="0" w:firstLine="420"/>
        <w:keepLines w:val="0"/>
        <w:keepNext w:val="0"/>
        <w:pageBreakBefore w:val="0"/>
        <w:spacing w:line="360" w:lineRule="auto"/>
        <w:widowControl w:val="off"/>
        <w:rPr>
          <w:rFonts w:hint="eastAsia" w:hAnsi="宋体" w:eastAsia="宋体" w:cs="宋体"/>
          <w:color w:val="auto"/>
          <w:sz w:val="21"/>
          <w:highlight w:val="none"/>
        </w:rPr>
      </w:pPr>
      <w:r>
        <w:rPr>
          <w:rFonts w:hint="eastAsia" w:hAnsi="宋体" w:eastAsia="宋体" w:cs="宋体"/>
          <w:color w:val="auto"/>
          <w:sz w:val="21"/>
          <w:highlight w:val="none"/>
        </w:rPr>
        <w:t xml:space="preserve">单位：</w:t>
      </w:r>
      <w:r/>
    </w:p>
    <w:p>
      <w:pPr>
        <w:pStyle w:val="902"/>
        <w:ind w:left="0" w:firstLine="420"/>
        <w:keepLines w:val="0"/>
        <w:keepNext w:val="0"/>
        <w:pageBreakBefore w:val="0"/>
        <w:spacing w:line="360" w:lineRule="auto"/>
        <w:widowControl w:val="off"/>
        <w:rPr>
          <w:rFonts w:hint="eastAsia" w:hAnsi="宋体" w:eastAsia="宋体" w:cs="宋体"/>
          <w:color w:val="auto"/>
          <w:sz w:val="21"/>
          <w:highlight w:val="none"/>
        </w:rPr>
      </w:pPr>
      <w:r>
        <w:rPr>
          <w:rFonts w:hint="eastAsia" w:hAnsi="宋体" w:eastAsia="宋体" w:cs="宋体"/>
          <w:color w:val="auto"/>
          <w:sz w:val="21"/>
          <w:highlight w:val="none"/>
        </w:rPr>
        <w:t xml:space="preserve">地址：</w:t>
      </w:r>
      <w:r/>
    </w:p>
    <w:p>
      <w:pPr>
        <w:pStyle w:val="902"/>
        <w:ind w:left="0" w:firstLine="420"/>
        <w:keepLines w:val="0"/>
        <w:keepNext w:val="0"/>
        <w:pageBreakBefore w:val="0"/>
        <w:spacing w:line="360" w:lineRule="auto"/>
        <w:widowControl w:val="off"/>
        <w:rPr>
          <w:rFonts w:hAnsi="宋体" w:eastAsia="宋体" w:cs="宋体"/>
          <w:color w:val="auto"/>
          <w:sz w:val="21"/>
          <w:highlight w:val="none"/>
        </w:rPr>
      </w:pPr>
      <w:r>
        <w:rPr>
          <w:rFonts w:hint="eastAsia" w:hAnsi="宋体" w:eastAsia="宋体" w:cs="宋体"/>
          <w:color w:val="auto"/>
          <w:sz w:val="21"/>
          <w:highlight w:val="none"/>
        </w:rPr>
        <w:t xml:space="preserve">邮政编码：</w:t>
      </w:r>
      <w:r/>
    </w:p>
    <w:p>
      <w:pPr>
        <w:pStyle w:val="902"/>
        <w:ind w:left="0" w:firstLine="420"/>
        <w:keepLines w:val="0"/>
        <w:keepNext w:val="0"/>
        <w:pageBreakBefore w:val="0"/>
        <w:spacing w:line="360" w:lineRule="auto"/>
        <w:widowControl w:val="off"/>
        <w:rPr>
          <w:rFonts w:hint="eastAsia" w:hAnsi="宋体" w:eastAsia="宋体" w:cs="宋体"/>
          <w:color w:val="auto"/>
          <w:sz w:val="21"/>
          <w:highlight w:val="none"/>
        </w:rPr>
      </w:pPr>
      <w:r>
        <w:rPr>
          <w:rFonts w:hint="eastAsia" w:hAnsi="宋体" w:eastAsia="宋体" w:cs="宋体"/>
          <w:color w:val="auto"/>
          <w:sz w:val="21"/>
          <w:highlight w:val="none"/>
        </w:rPr>
        <w:t xml:space="preserve">联系人：</w:t>
      </w:r>
      <w:r/>
    </w:p>
    <w:p>
      <w:pPr>
        <w:pStyle w:val="902"/>
        <w:ind w:left="0" w:firstLine="420"/>
        <w:keepLines w:val="0"/>
        <w:keepNext w:val="0"/>
        <w:pageBreakBefore w:val="0"/>
        <w:spacing w:line="360" w:lineRule="auto"/>
        <w:widowControl w:val="off"/>
        <w:rPr>
          <w:rFonts w:hint="eastAsia" w:hAnsi="宋体" w:eastAsia="宋体" w:cs="宋体"/>
          <w:color w:val="auto"/>
          <w:sz w:val="21"/>
          <w:highlight w:val="none"/>
        </w:rPr>
      </w:pPr>
      <w:r>
        <w:rPr>
          <w:rFonts w:hint="eastAsia" w:hAnsi="宋体" w:eastAsia="宋体" w:cs="宋体"/>
          <w:color w:val="auto"/>
          <w:sz w:val="21"/>
          <w:highlight w:val="none"/>
        </w:rPr>
        <w:t xml:space="preserve">联系电话：</w:t>
      </w:r>
      <w:r/>
    </w:p>
    <w:p>
      <w:pPr>
        <w:pStyle w:val="902"/>
        <w:ind w:left="0" w:firstLine="420"/>
        <w:keepLines w:val="0"/>
        <w:keepNext w:val="0"/>
        <w:pageBreakBefore w:val="0"/>
        <w:spacing w:line="360" w:lineRule="auto"/>
        <w:widowControl w:val="off"/>
        <w:rPr>
          <w:rFonts w:hint="eastAsia" w:hAnsi="宋体" w:eastAsia="宋体" w:cs="宋体"/>
          <w:color w:val="auto"/>
          <w:sz w:val="21"/>
          <w:highlight w:val="none"/>
        </w:rPr>
      </w:pPr>
      <w:r>
        <w:rPr>
          <w:rFonts w:hint="eastAsia" w:hAnsi="宋体" w:eastAsia="宋体" w:cs="宋体"/>
          <w:color w:val="auto"/>
          <w:sz w:val="21"/>
          <w:highlight w:val="none"/>
        </w:rPr>
        <w:t xml:space="preserve">传真：</w:t>
      </w:r>
      <w:r/>
    </w:p>
    <w:p>
      <w:pPr>
        <w:pStyle w:val="902"/>
        <w:ind w:left="0" w:firstLine="420"/>
        <w:keepLines w:val="0"/>
        <w:keepNext w:val="0"/>
        <w:pageBreakBefore w:val="0"/>
        <w:spacing w:line="360" w:lineRule="auto"/>
        <w:widowControl w:val="off"/>
        <w:rPr>
          <w:rFonts w:hAnsi="宋体" w:eastAsia="宋体" w:cs="宋体"/>
          <w:color w:val="auto"/>
          <w:sz w:val="21"/>
          <w:highlight w:val="none"/>
        </w:rPr>
      </w:pPr>
      <w:r>
        <w:rPr>
          <w:rFonts w:hint="eastAsia" w:hAnsi="宋体" w:eastAsia="宋体" w:cs="宋体"/>
          <w:color w:val="auto"/>
          <w:sz w:val="21"/>
          <w:highlight w:val="none"/>
        </w:rPr>
        <w:t xml:space="preserve">邮箱地址：</w:t>
      </w:r>
      <w:r/>
    </w:p>
    <w:p>
      <w:pPr>
        <w:pStyle w:val="902"/>
        <w:ind w:left="0" w:firstLine="420"/>
        <w:keepLines w:val="0"/>
        <w:keepNext w:val="0"/>
        <w:pageBreakBefore w:val="0"/>
        <w:spacing w:line="360" w:lineRule="auto"/>
        <w:widowControl w:val="off"/>
        <w:rPr>
          <w:rFonts w:hAnsi="宋体" w:eastAsia="宋体" w:cs="宋体"/>
          <w:color w:val="auto"/>
          <w:sz w:val="21"/>
          <w:highlight w:val="none"/>
        </w:rPr>
      </w:pPr>
      <w:r>
        <w:rPr>
          <w:rFonts w:hint="eastAsia" w:hAnsi="宋体" w:eastAsia="宋体" w:cs="宋体"/>
          <w:color w:val="auto"/>
          <w:sz w:val="21"/>
          <w:highlight w:val="none"/>
          <w:lang w:val="en-US" w:eastAsia="zh-CN"/>
        </w:rPr>
        <w:t xml:space="preserve">投标人</w:t>
      </w:r>
      <w:r>
        <w:rPr>
          <w:rFonts w:hint="eastAsia" w:hAnsi="宋体" w:eastAsia="宋体" w:cs="宋体"/>
          <w:color w:val="auto"/>
          <w:sz w:val="21"/>
          <w:highlight w:val="none"/>
        </w:rPr>
        <w:t xml:space="preserve">（</w:t>
      </w:r>
      <w:r>
        <w:rPr>
          <w:rFonts w:hint="eastAsia" w:hAnsi="宋体" w:eastAsia="宋体" w:cs="宋体"/>
          <w:color w:val="auto"/>
          <w:sz w:val="21"/>
          <w:highlight w:val="none"/>
          <w:lang w:val="en-US" w:eastAsia="zh-CN"/>
        </w:rPr>
        <w:t xml:space="preserve">盖章</w:t>
      </w:r>
      <w:r>
        <w:rPr>
          <w:rFonts w:hint="eastAsia" w:hAnsi="宋体" w:eastAsia="宋体" w:cs="宋体"/>
          <w:color w:val="auto"/>
          <w:sz w:val="21"/>
          <w:highlight w:val="none"/>
        </w:rPr>
        <w:t xml:space="preserve">）</w:t>
      </w:r>
      <w:r>
        <w:rPr>
          <w:rFonts w:hint="eastAsia" w:hAnsi="宋体" w:eastAsia="宋体" w:cs="宋体"/>
          <w:color w:val="auto"/>
          <w:sz w:val="21"/>
          <w:highlight w:val="none"/>
          <w:lang w:eastAsia="zh-CN"/>
        </w:rPr>
        <w:t xml:space="preserve">：</w:t>
      </w:r>
      <w:r/>
    </w:p>
    <w:p>
      <w:pPr>
        <w:pStyle w:val="902"/>
        <w:ind w:left="0" w:firstLine="420"/>
        <w:keepLines w:val="0"/>
        <w:keepNext w:val="0"/>
        <w:pageBreakBefore w:val="0"/>
        <w:spacing w:line="360" w:lineRule="auto"/>
        <w:widowControl w:val="off"/>
        <w:rPr>
          <w:rFonts w:hint="eastAsia" w:hAnsi="宋体" w:eastAsia="宋体" w:cs="宋体"/>
          <w:color w:val="auto"/>
          <w:sz w:val="21"/>
          <w:highlight w:val="none"/>
        </w:rPr>
      </w:pPr>
      <w:r>
        <w:rPr>
          <w:rFonts w:hint="eastAsia" w:hAnsi="宋体" w:eastAsia="宋体" w:cs="宋体"/>
          <w:color w:val="auto"/>
          <w:sz w:val="21"/>
          <w:highlight w:val="none"/>
        </w:rPr>
        <w:t xml:space="preserve">日期：</w:t>
      </w:r>
      <w:r>
        <w:rPr>
          <w:rFonts w:hint="eastAsia" w:hAnsi="宋体" w:eastAsia="宋体" w:cs="宋体"/>
          <w:color w:val="auto"/>
          <w:sz w:val="21"/>
          <w:highlight w:val="none"/>
          <w:lang w:val="en-US" w:eastAsia="zh-CN"/>
        </w:rPr>
        <w:t xml:space="preserve">  </w:t>
      </w:r>
      <w:r>
        <w:rPr>
          <w:rFonts w:hint="eastAsia" w:hAnsi="宋体" w:eastAsia="宋体" w:cs="宋体"/>
          <w:color w:val="auto"/>
          <w:sz w:val="21"/>
          <w:highlight w:val="none"/>
        </w:rPr>
        <w:t xml:space="preserve">年</w:t>
      </w:r>
      <w:r>
        <w:rPr>
          <w:rFonts w:hint="eastAsia" w:hAnsi="宋体" w:eastAsia="宋体" w:cs="宋体"/>
          <w:color w:val="auto"/>
          <w:sz w:val="21"/>
          <w:highlight w:val="none"/>
          <w:lang w:val="en-US" w:eastAsia="zh-CN"/>
        </w:rPr>
        <w:t xml:space="preserve">   </w:t>
      </w:r>
      <w:r>
        <w:rPr>
          <w:rFonts w:hint="eastAsia" w:hAnsi="宋体" w:eastAsia="宋体" w:cs="宋体"/>
          <w:color w:val="auto"/>
          <w:sz w:val="21"/>
          <w:highlight w:val="none"/>
        </w:rPr>
        <w:t xml:space="preserve">月</w:t>
      </w:r>
      <w:r>
        <w:rPr>
          <w:rFonts w:hint="eastAsia" w:hAnsi="宋体" w:eastAsia="宋体" w:cs="宋体"/>
          <w:color w:val="auto"/>
          <w:sz w:val="21"/>
          <w:highlight w:val="none"/>
          <w:lang w:val="en-US" w:eastAsia="zh-CN"/>
        </w:rPr>
        <w:t xml:space="preserve">   </w:t>
      </w:r>
      <w:r>
        <w:rPr>
          <w:rFonts w:hint="eastAsia" w:hAnsi="宋体" w:eastAsia="宋体" w:cs="宋体"/>
          <w:color w:val="auto"/>
          <w:sz w:val="21"/>
          <w:highlight w:val="none"/>
        </w:rPr>
        <w:t xml:space="preserve">日</w:t>
      </w:r>
      <w:r/>
    </w:p>
    <w:p>
      <w:pPr>
        <w:pStyle w:val="902"/>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02"/>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02"/>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02"/>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02"/>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02"/>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附件</w:t>
      </w:r>
      <w:r>
        <w:rPr>
          <w:rFonts w:hint="eastAsia" w:ascii="宋体" w:hAnsi="宋体" w:eastAsia="宋体" w:cs="宋体"/>
          <w:b/>
          <w:bCs/>
          <w:color w:val="auto"/>
          <w:sz w:val="21"/>
          <w:szCs w:val="21"/>
          <w:highlight w:val="none"/>
          <w:lang w:eastAsia="zh-CN"/>
        </w:rPr>
        <w:t xml:space="preserve">4.</w:t>
      </w:r>
      <w:r>
        <w:rPr>
          <w:rFonts w:hint="eastAsia" w:ascii="宋体" w:hAnsi="宋体" w:eastAsia="宋体" w:cs="宋体"/>
          <w:b/>
          <w:bCs/>
          <w:color w:val="auto"/>
          <w:sz w:val="21"/>
          <w:szCs w:val="21"/>
          <w:highlight w:val="none"/>
        </w:rPr>
        <w:t xml:space="preserve">开标一览表</w:t>
      </w:r>
      <w:r/>
    </w:p>
    <w:p>
      <w:pPr>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zh-CN"/>
        </w:rPr>
        <w:t xml:space="preserve">开标一览表</w:t>
      </w:r>
      <w:r>
        <w:rPr>
          <w:rFonts w:hint="eastAsia" w:ascii="宋体" w:hAnsi="宋体" w:cs="宋体"/>
          <w:b/>
          <w:bCs/>
          <w:color w:val="auto"/>
          <w:szCs w:val="21"/>
          <w:highlight w:val="none"/>
        </w:rPr>
        <w:t xml:space="preserve">（具体按照“苏采云”系统格式填报投标</w:t>
      </w:r>
      <w:r>
        <w:rPr>
          <w:rFonts w:hint="eastAsia" w:ascii="宋体" w:hAnsi="宋体" w:cs="宋体"/>
          <w:b/>
          <w:bCs/>
          <w:color w:val="auto"/>
          <w:szCs w:val="21"/>
          <w:highlight w:val="none"/>
          <w:lang w:val="en-US" w:eastAsia="zh-CN"/>
        </w:rPr>
        <w:t xml:space="preserve">优惠率</w:t>
      </w:r>
      <w:r>
        <w:rPr>
          <w:rFonts w:hint="eastAsia" w:ascii="宋体" w:hAnsi="宋体" w:cs="宋体"/>
          <w:b/>
          <w:bCs/>
          <w:color w:val="auto"/>
          <w:szCs w:val="21"/>
          <w:highlight w:val="none"/>
        </w:rPr>
        <w:t xml:space="preserve">并签章）</w:t>
      </w:r>
      <w:r/>
    </w:p>
    <w:p>
      <w:pPr>
        <w:pStyle w:val="695"/>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说明：</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本次</w:t>
      </w:r>
      <w:r>
        <w:rPr>
          <w:rFonts w:hint="eastAsia" w:ascii="宋体" w:hAnsi="宋体" w:eastAsia="宋体" w:cs="宋体"/>
          <w:color w:val="auto"/>
          <w:szCs w:val="21"/>
          <w:highlight w:val="none"/>
          <w:lang w:eastAsia="zh-CN"/>
        </w:rPr>
        <w:t xml:space="preserve">投标报价</w:t>
      </w:r>
      <w:r>
        <w:rPr>
          <w:rFonts w:hint="eastAsia" w:ascii="宋体" w:hAnsi="宋体" w:eastAsia="宋体" w:cs="宋体"/>
          <w:color w:val="auto"/>
          <w:szCs w:val="21"/>
          <w:highlight w:val="none"/>
        </w:rPr>
        <w:t xml:space="preserve">须根据“</w:t>
      </w:r>
      <w:r>
        <w:rPr>
          <w:rFonts w:hint="eastAsia" w:ascii="宋体" w:hAnsi="宋体" w:eastAsia="宋体" w:cs="宋体"/>
          <w:color w:val="auto"/>
          <w:szCs w:val="21"/>
          <w:highlight w:val="none"/>
          <w:lang w:eastAsia="zh-CN"/>
        </w:rPr>
        <w:t xml:space="preserve">招标内容</w:t>
      </w:r>
      <w:r>
        <w:rPr>
          <w:rFonts w:hint="eastAsia" w:ascii="宋体" w:hAnsi="宋体" w:eastAsia="宋体" w:cs="宋体"/>
          <w:color w:val="auto"/>
          <w:szCs w:val="21"/>
          <w:highlight w:val="none"/>
        </w:rPr>
        <w:t xml:space="preserve">清单”中的“全费用综合单价上限价格”基础上报统一的</w:t>
      </w:r>
      <w:r>
        <w:rPr>
          <w:rFonts w:hint="eastAsia" w:ascii="宋体" w:hAnsi="宋体" w:eastAsia="宋体" w:cs="宋体"/>
          <w:color w:val="auto"/>
          <w:szCs w:val="21"/>
          <w:highlight w:val="none"/>
          <w:lang w:val="en-US" w:eastAsia="zh-CN"/>
        </w:rPr>
        <w:t xml:space="preserve">优惠率</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例如</w:t>
      </w:r>
      <w:r>
        <w:rPr>
          <w:rFonts w:hint="eastAsia" w:ascii="宋体" w:hAnsi="宋体" w:eastAsia="宋体" w:cs="宋体"/>
          <w:color w:val="auto"/>
          <w:szCs w:val="21"/>
          <w:highlight w:val="none"/>
          <w:lang w:val="en-US" w:eastAsia="zh-CN"/>
        </w:rPr>
        <w:t xml:space="preserve">优惠率10</w:t>
      </w:r>
      <w:r>
        <w:rPr>
          <w:rFonts w:hint="eastAsia" w:ascii="宋体" w:hAnsi="宋体" w:eastAsia="宋体" w:cs="宋体"/>
          <w:color w:val="auto"/>
          <w:szCs w:val="21"/>
          <w:highlight w:val="none"/>
        </w:rPr>
        <w:t xml:space="preserve">％，则表示结算单价在“全费用综合单价上限价格”的基础上</w:t>
      </w:r>
      <w:r>
        <w:rPr>
          <w:rFonts w:hint="eastAsia" w:ascii="宋体" w:hAnsi="宋体" w:eastAsia="宋体" w:cs="宋体"/>
          <w:color w:val="auto"/>
          <w:szCs w:val="21"/>
          <w:highlight w:val="none"/>
          <w:lang w:val="en-US" w:eastAsia="zh-CN"/>
        </w:rPr>
        <w:t xml:space="preserve">×(1-10%)（即9折）】</w:t>
      </w:r>
      <w:r>
        <w:rPr>
          <w:rFonts w:hint="eastAsia" w:ascii="宋体" w:hAnsi="宋体" w:eastAsia="宋体" w:cs="宋体"/>
          <w:color w:val="auto"/>
          <w:szCs w:val="21"/>
          <w:highlight w:val="none"/>
        </w:rPr>
        <w:t xml:space="preserve">，供应商应自行考虑项目实施期间的风险，具体费用根据</w:t>
      </w:r>
      <w:r>
        <w:rPr>
          <w:rFonts w:hint="eastAsia" w:ascii="宋体" w:hAnsi="宋体" w:eastAsia="宋体" w:cs="宋体"/>
          <w:color w:val="auto"/>
          <w:szCs w:val="21"/>
          <w:highlight w:val="none"/>
          <w:lang w:eastAsia="zh-CN"/>
        </w:rPr>
        <w:t xml:space="preserve">中标单位</w:t>
      </w:r>
      <w:r>
        <w:rPr>
          <w:rFonts w:hint="eastAsia" w:ascii="宋体" w:hAnsi="宋体" w:eastAsia="宋体" w:cs="宋体"/>
          <w:color w:val="auto"/>
          <w:szCs w:val="21"/>
          <w:highlight w:val="none"/>
        </w:rPr>
        <w:t xml:space="preserve">及实际工作量结算。</w:t>
      </w:r>
      <w:r>
        <w:rPr>
          <w:rFonts w:hint="eastAsia" w:ascii="宋体" w:hAnsi="宋体" w:eastAsia="宋体" w:cs="宋体"/>
          <w:color w:val="auto"/>
          <w:szCs w:val="21"/>
          <w:highlight w:val="none"/>
          <w:lang w:eastAsia="zh-CN"/>
        </w:rPr>
        <w:t xml:space="preserve">投标优惠率</w:t>
      </w:r>
      <w:r>
        <w:rPr>
          <w:rFonts w:hint="eastAsia" w:ascii="宋体" w:hAnsi="宋体" w:eastAsia="宋体" w:cs="宋体"/>
          <w:color w:val="auto"/>
          <w:szCs w:val="21"/>
          <w:highlight w:val="none"/>
        </w:rPr>
        <w:t xml:space="preserve">取整数，不得出现小数。</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2.所报优惠率越高，则表示对应的</w:t>
      </w:r>
      <w:r>
        <w:rPr>
          <w:rFonts w:hint="eastAsia" w:ascii="宋体" w:hAnsi="宋体" w:cs="宋体"/>
          <w:color w:val="auto"/>
          <w:szCs w:val="21"/>
          <w:highlight w:val="none"/>
          <w:lang w:val="en-US" w:eastAsia="zh-CN"/>
        </w:rPr>
        <w:t xml:space="preserve">投标</w:t>
      </w:r>
      <w:r>
        <w:rPr>
          <w:rFonts w:hint="eastAsia" w:ascii="宋体" w:hAnsi="宋体" w:eastAsia="宋体" w:cs="宋体"/>
          <w:color w:val="auto"/>
          <w:szCs w:val="21"/>
          <w:highlight w:val="none"/>
          <w:lang w:val="en-US" w:eastAsia="zh-CN"/>
        </w:rPr>
        <w:t xml:space="preserve">报价越低，价格得分则越高。</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3.供应商须对所要采购的全部内容进行报价，未按本表规定格式提供则视为无效</w:t>
      </w:r>
      <w:r>
        <w:rPr>
          <w:rFonts w:hint="eastAsia" w:ascii="宋体" w:hAnsi="宋体" w:cs="宋体"/>
          <w:color w:val="auto"/>
          <w:szCs w:val="21"/>
          <w:highlight w:val="none"/>
          <w:lang w:val="en-US" w:eastAsia="zh-CN"/>
        </w:rPr>
        <w:t xml:space="preserve">投标</w:t>
      </w:r>
      <w:r>
        <w:rPr>
          <w:rFonts w:hint="eastAsia" w:ascii="宋体" w:hAnsi="宋体" w:eastAsia="宋体" w:cs="宋体"/>
          <w:color w:val="auto"/>
          <w:szCs w:val="21"/>
          <w:highlight w:val="none"/>
          <w:lang w:val="en-US" w:eastAsia="zh-CN"/>
        </w:rPr>
        <w:t xml:space="preserve">。</w:t>
      </w:r>
      <w:r/>
    </w:p>
    <w:p>
      <w:pPr>
        <w:rPr>
          <w:rFonts w:hint="eastAsia"/>
          <w:color w:val="auto"/>
          <w:highlight w:val="none"/>
          <w:lang w:val="en-US" w:eastAsia="zh-CN"/>
        </w:rPr>
      </w:pPr>
      <w:r>
        <w:rPr>
          <w:rFonts w:hint="eastAsia"/>
          <w:color w:val="auto"/>
          <w:highlight w:val="none"/>
          <w:lang w:val="en-US" w:eastAsia="zh-CN"/>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695"/>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696"/>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color w:val="auto"/>
          <w:highlight w:val="none"/>
        </w:rPr>
      </w:pPr>
      <w:r>
        <w:rPr>
          <w:rFonts w:hint="eastAsia" w:ascii="宋体" w:hAnsi="宋体" w:cs="宋体"/>
          <w:b/>
          <w:bCs/>
          <w:color w:val="auto"/>
          <w:highlight w:val="none"/>
          <w:lang w:val="en-US" w:eastAsia="zh-CN"/>
        </w:rPr>
        <w:t xml:space="preserve">附件5.</w:t>
      </w:r>
      <w:r>
        <w:rPr>
          <w:rFonts w:hint="eastAsia" w:ascii="宋体" w:hAnsi="宋体" w:cs="宋体"/>
          <w:b/>
          <w:bCs/>
          <w:color w:val="auto"/>
          <w:highlight w:val="none"/>
          <w:lang w:val="zh-CN"/>
        </w:rPr>
        <w:t xml:space="preserve">投标报价分析表（</w:t>
      </w:r>
      <w:r>
        <w:rPr>
          <w:rFonts w:hint="eastAsia" w:ascii="宋体" w:hAnsi="宋体" w:cs="宋体"/>
          <w:b/>
          <w:bCs/>
          <w:color w:val="auto"/>
          <w:highlight w:val="none"/>
          <w:lang w:val="en-US" w:eastAsia="zh-CN"/>
        </w:rPr>
        <w:t xml:space="preserve">填报优惠率项目无需上传</w:t>
      </w:r>
      <w:r>
        <w:rPr>
          <w:rFonts w:hint="eastAsia" w:ascii="宋体" w:hAnsi="宋体" w:cs="宋体"/>
          <w:b/>
          <w:bCs/>
          <w:color w:val="auto"/>
          <w:highlight w:val="none"/>
          <w:lang w:val="zh-CN"/>
        </w:rPr>
        <w:t xml:space="preserve">）</w:t>
      </w:r>
      <w:r/>
    </w:p>
    <w:p>
      <w:pPr>
        <w:pStyle w:val="695"/>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rPr>
          <w:rFonts w:hint="eastAsia" w:eastAsia="宋体"/>
          <w:color w:val="auto"/>
          <w:highlight w:val="none"/>
          <w:lang w:val="en-US" w:eastAsia="zh-CN"/>
        </w:rPr>
      </w:pPr>
      <w:r>
        <w:rPr>
          <w:rFonts w:hint="eastAsia"/>
          <w:color w:val="auto"/>
          <w:highlight w:val="none"/>
          <w:lang w:val="en-US" w:eastAsia="zh-CN"/>
        </w:rPr>
        <w:t xml:space="preserve">/</w:t>
      </w:r>
      <w:r/>
    </w:p>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695"/>
        <w:rPr>
          <w:rFonts w:hint="eastAsia" w:ascii="宋体" w:hAnsi="宋体" w:cs="宋体"/>
          <w:b/>
          <w:bCs/>
          <w:color w:val="auto"/>
          <w:szCs w:val="21"/>
          <w:highlight w:val="none"/>
        </w:rPr>
      </w:pPr>
      <w:r>
        <w:rPr>
          <w:rFonts w:hint="eastAsia" w:ascii="宋体" w:hAnsi="宋体" w:cs="宋体"/>
          <w:b/>
          <w:bCs/>
          <w:color w:val="auto"/>
          <w:szCs w:val="21"/>
          <w:highlight w:val="none"/>
        </w:rPr>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 附件</w:t>
      </w:r>
      <w:bookmarkStart w:id="44" w:name="_Toc2583142"/>
      <w:r/>
      <w:bookmarkStart w:id="45" w:name="_Toc7888"/>
      <w:r/>
      <w:bookmarkStart w:id="46" w:name="_Toc532444506"/>
      <w:r/>
      <w:bookmarkStart w:id="47" w:name="_Toc518926909"/>
      <w:r/>
      <w:bookmarkStart w:id="48" w:name="_Toc532444344"/>
      <w:r/>
      <w:bookmarkStart w:id="49" w:name="_Toc532452113"/>
      <w:r>
        <w:rPr>
          <w:rFonts w:hint="eastAsia" w:ascii="宋体" w:hAnsi="宋体" w:cs="宋体"/>
          <w:b/>
          <w:bCs/>
          <w:color w:val="auto"/>
          <w:szCs w:val="21"/>
          <w:highlight w:val="none"/>
          <w:lang w:eastAsia="zh-CN"/>
        </w:rPr>
        <w:t xml:space="preserve">6.</w:t>
      </w:r>
      <w:r>
        <w:rPr>
          <w:rFonts w:hint="eastAsia" w:ascii="宋体" w:hAnsi="宋体" w:cs="宋体"/>
          <w:b/>
          <w:bCs/>
          <w:color w:val="auto"/>
          <w:szCs w:val="21"/>
          <w:highlight w:val="none"/>
        </w:rPr>
        <w:t xml:space="preserve">技术及服务偏离表</w:t>
      </w:r>
      <w:r/>
    </w:p>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jc w:val="center"/>
        <w:spacing w:line="360" w:lineRule="auto"/>
        <w:rPr>
          <w:rFonts w:ascii="宋体" w:hAnsi="宋体" w:cs="宋体"/>
          <w:color w:val="auto"/>
          <w:szCs w:val="21"/>
          <w:highlight w:val="none"/>
          <w:lang w:val="zh-CN"/>
        </w:rPr>
      </w:pPr>
      <w:r>
        <w:rPr>
          <w:rFonts w:hint="eastAsia" w:ascii="宋体" w:hAnsi="宋体" w:cs="宋体"/>
          <w:b/>
          <w:color w:val="auto"/>
          <w:szCs w:val="21"/>
          <w:highlight w:val="none"/>
        </w:rPr>
        <w:t xml:space="preserve">技术及服务偏离表</w:t>
      </w:r>
      <w:r/>
    </w:p>
    <w:p>
      <w:pPr>
        <w:spacing w:line="360" w:lineRule="auto"/>
        <w:rPr>
          <w:rFonts w:ascii="宋体" w:hAnsi="宋体" w:cs="宋体"/>
          <w:color w:val="auto"/>
          <w:szCs w:val="21"/>
          <w:highlight w:val="none"/>
          <w:lang w:val="zh-CN"/>
        </w:rPr>
      </w:pPr>
      <w:r>
        <w:rPr>
          <w:rFonts w:hint="eastAsia"/>
          <w:color w:val="auto"/>
          <w:highlight w:val="none"/>
        </w:rPr>
        <w:t xml:space="preserve">招标编号：                              项目名称：</w:t>
      </w:r>
      <w:r/>
    </w:p>
    <w:tbl>
      <w:tblPr>
        <w:tblStyle w:val="694"/>
        <w:tblW w:w="9669" w:type="dxa"/>
        <w:jc w:val="center"/>
        <w:tblLayout w:type="fixed"/>
        <w:tblCellMar>
          <w:left w:w="108" w:type="dxa"/>
          <w:top w:w="0" w:type="dxa"/>
          <w:right w:w="108" w:type="dxa"/>
          <w:bottom w:w="0" w:type="dxa"/>
        </w:tblCellMar>
        <w:tblLook w:val="04A0" w:firstRow="1" w:lastRow="0" w:firstColumn="1" w:lastColumn="0" w:noHBand="0" w:noVBand="1"/>
      </w:tblPr>
      <w:tblGrid>
        <w:gridCol w:w="884"/>
        <w:gridCol w:w="2437"/>
        <w:gridCol w:w="4146"/>
        <w:gridCol w:w="2202"/>
      </w:tblGrid>
      <w:tr>
        <w:trPr>
          <w:jc w:val="center"/>
          <w:trHeight w:val="7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4"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37"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采购技术及服务要求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46"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投标响应（正偏离、负偏离、无偏离）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2"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偏离说明（如有）</w:t>
            </w:r>
            <w:r/>
          </w:p>
        </w:tc>
      </w:tr>
      <w:tr>
        <w:trPr>
          <w:jc w:val="center"/>
          <w:trHeight w:val="7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4"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37" w:type="dxa"/>
            <w:vAlign w:val="top"/>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46" w:type="dxa"/>
            <w:vAlign w:val="top"/>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2" w:type="dxa"/>
            <w:vAlign w:val="top"/>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7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4"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37" w:type="dxa"/>
            <w:vAlign w:val="top"/>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46" w:type="dxa"/>
            <w:vAlign w:val="top"/>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2" w:type="dxa"/>
            <w:vAlign w:val="top"/>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7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4"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37" w:type="dxa"/>
            <w:vAlign w:val="top"/>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46" w:type="dxa"/>
            <w:vAlign w:val="top"/>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2" w:type="dxa"/>
            <w:vAlign w:val="top"/>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7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4"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37" w:type="dxa"/>
            <w:vAlign w:val="top"/>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46" w:type="dxa"/>
            <w:vAlign w:val="top"/>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2" w:type="dxa"/>
            <w:vAlign w:val="top"/>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7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4"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37" w:type="dxa"/>
            <w:vAlign w:val="top"/>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46" w:type="dxa"/>
            <w:vAlign w:val="top"/>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2" w:type="dxa"/>
            <w:vAlign w:val="top"/>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7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4" w:type="dxa"/>
            <w:vAlign w:val="top"/>
            <w:textDirection w:val="lrTb"/>
            <w:noWrap w:val="false"/>
          </w:tcPr>
          <w:p>
            <w:pPr>
              <w:ind w:firstLine="297"/>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37" w:type="dxa"/>
            <w:vAlign w:val="top"/>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46" w:type="dxa"/>
            <w:vAlign w:val="top"/>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2" w:type="dxa"/>
            <w:vAlign w:val="top"/>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bl>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注：1.投标人应对照招标文件技术及服务要求等要求，所投标的物与招标文件的规定有偏离的，应在此表中申明与技术及服务要求条文的偏差和例外。</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未在上表中说明的，如在投标文件其他内容中已有文字说明的，则以已有文字说明为准，否则，将被认为完全响应招标文件的规定。但该表不作为投标人对所投标的物关于技术及服务要求等详细描述和说明的替代。</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：（签章）</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bookmarkEnd w:id="44"/>
      <w:r/>
      <w:bookmarkEnd w:id="45"/>
      <w:r/>
      <w:bookmarkEnd w:id="46"/>
      <w:r/>
      <w:bookmarkEnd w:id="47"/>
      <w:r/>
      <w:bookmarkEnd w:id="48"/>
      <w:r/>
      <w:bookmarkEnd w:id="49"/>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附件</w:t>
      </w:r>
      <w:r>
        <w:rPr>
          <w:rFonts w:hint="eastAsia" w:ascii="宋体" w:hAnsi="宋体" w:cs="宋体"/>
          <w:b/>
          <w:bCs/>
          <w:color w:val="auto"/>
          <w:szCs w:val="21"/>
          <w:highlight w:val="none"/>
          <w:lang w:eastAsia="zh-CN"/>
        </w:rPr>
        <w:t xml:space="preserve">7.</w:t>
      </w:r>
      <w:r>
        <w:rPr>
          <w:rFonts w:hint="eastAsia" w:ascii="宋体" w:hAnsi="宋体" w:cs="宋体"/>
          <w:b/>
          <w:bCs/>
          <w:color w:val="auto"/>
          <w:szCs w:val="21"/>
          <w:highlight w:val="none"/>
        </w:rPr>
        <w:t xml:space="preserve">商务条款偏离表</w:t>
      </w:r>
      <w:r/>
    </w:p>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jc w:val="center"/>
        <w:spacing w:line="360" w:lineRule="auto"/>
        <w:rPr>
          <w:rFonts w:ascii="宋体" w:hAnsi="宋体" w:cs="宋体"/>
          <w:color w:val="auto"/>
          <w:szCs w:val="21"/>
          <w:highlight w:val="none"/>
          <w:lang w:val="zh-CN"/>
        </w:rPr>
      </w:pPr>
      <w:r>
        <w:rPr>
          <w:rFonts w:hint="eastAsia" w:ascii="宋体" w:hAnsi="宋体" w:cs="宋体"/>
          <w:b/>
          <w:color w:val="auto"/>
          <w:szCs w:val="21"/>
          <w:highlight w:val="none"/>
        </w:rPr>
        <w:t xml:space="preserve">商务条款偏离表</w:t>
      </w:r>
      <w:r/>
    </w:p>
    <w:p>
      <w:pPr>
        <w:spacing w:line="360" w:lineRule="auto"/>
        <w:rPr>
          <w:rFonts w:ascii="宋体" w:hAnsi="宋体" w:cs="宋体"/>
          <w:color w:val="auto"/>
          <w:szCs w:val="21"/>
          <w:highlight w:val="none"/>
          <w:lang w:val="zh-CN"/>
        </w:rPr>
      </w:pPr>
      <w:r>
        <w:rPr>
          <w:rFonts w:hint="eastAsia"/>
          <w:color w:val="auto"/>
          <w:highlight w:val="none"/>
        </w:rPr>
        <w:t xml:space="preserve">招标编号：                              项目名称：</w:t>
      </w:r>
      <w:r/>
    </w:p>
    <w:tbl>
      <w:tblPr>
        <w:tblStyle w:val="694"/>
        <w:tblW w:w="97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2531"/>
        <w:gridCol w:w="3845"/>
        <w:gridCol w:w="2647"/>
      </w:tblGrid>
      <w:tr>
        <w:trPr>
          <w:jc w:val="center"/>
          <w:trHeight w:val="737"/>
          <w:tblHeader/>
        </w:trPr>
        <w:tc>
          <w:tcPr>
            <w:tcMar>
              <w:left w:w="108" w:type="dxa"/>
              <w:top w:w="0" w:type="dxa"/>
              <w:right w:w="108" w:type="dxa"/>
              <w:bottom w:w="0" w:type="dxa"/>
            </w:tcMar>
            <w:tcW w:w="751"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序号</w:t>
            </w:r>
            <w:r/>
          </w:p>
        </w:tc>
        <w:tc>
          <w:tcPr>
            <w:tcMar>
              <w:left w:w="108" w:type="dxa"/>
              <w:top w:w="0" w:type="dxa"/>
              <w:right w:w="108" w:type="dxa"/>
              <w:bottom w:w="0" w:type="dxa"/>
            </w:tcMar>
            <w:tcW w:w="2531" w:type="dxa"/>
            <w:vAlign w:val="center"/>
            <w:textDirection w:val="lrTb"/>
            <w:noWrap w:val="false"/>
          </w:tcPr>
          <w:p>
            <w:pPr>
              <w:jc w:val="center"/>
              <w:spacing w:line="360" w:lineRule="auto"/>
              <w:widowControl/>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lang w:eastAsia="zh-CN"/>
              </w:rPr>
              <w:t xml:space="preserve">招标要求</w:t>
            </w:r>
            <w:r/>
          </w:p>
        </w:tc>
        <w:tc>
          <w:tcPr>
            <w:tcMar>
              <w:left w:w="108" w:type="dxa"/>
              <w:top w:w="0" w:type="dxa"/>
              <w:right w:w="108" w:type="dxa"/>
              <w:bottom w:w="0" w:type="dxa"/>
            </w:tcMar>
            <w:tcW w:w="3845"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投标响应（正偏离、负偏离、无偏离）</w:t>
            </w:r>
            <w:r/>
          </w:p>
        </w:tc>
        <w:tc>
          <w:tcPr>
            <w:tcMar>
              <w:left w:w="108" w:type="dxa"/>
              <w:top w:w="0" w:type="dxa"/>
              <w:right w:w="108" w:type="dxa"/>
              <w:bottom w:w="0" w:type="dxa"/>
            </w:tcMar>
            <w:tcW w:w="2647"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偏离说明（如有）</w:t>
            </w:r>
            <w:r/>
          </w:p>
        </w:tc>
      </w:tr>
      <w:tr>
        <w:trPr>
          <w:jc w:val="center"/>
          <w:trHeight w:val="737"/>
        </w:trPr>
        <w:tc>
          <w:tcPr>
            <w:tcMar>
              <w:left w:w="108" w:type="dxa"/>
              <w:top w:w="0" w:type="dxa"/>
              <w:right w:w="108" w:type="dxa"/>
              <w:bottom w:w="0" w:type="dxa"/>
            </w:tcMar>
            <w:tcW w:w="751"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1</w:t>
            </w:r>
            <w:r/>
          </w:p>
        </w:tc>
        <w:tc>
          <w:tcPr>
            <w:tcMar>
              <w:left w:w="108" w:type="dxa"/>
              <w:top w:w="0" w:type="dxa"/>
              <w:right w:w="108" w:type="dxa"/>
              <w:bottom w:w="0" w:type="dxa"/>
            </w:tcMar>
            <w:tcW w:w="2531" w:type="dxa"/>
            <w:vAlign w:val="center"/>
            <w:textDirection w:val="lrTb"/>
            <w:noWrap w:val="false"/>
          </w:tcPr>
          <w:p>
            <w:pPr>
              <w:jc w:val="left"/>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合同履约期限（服务期限）</w:t>
            </w:r>
            <w:r/>
          </w:p>
        </w:tc>
        <w:tc>
          <w:tcPr>
            <w:tcMar>
              <w:left w:w="108" w:type="dxa"/>
              <w:top w:w="0" w:type="dxa"/>
              <w:right w:w="108" w:type="dxa"/>
              <w:bottom w:w="0" w:type="dxa"/>
            </w:tcMar>
            <w:tcW w:w="3845" w:type="dxa"/>
            <w:vAlign w:val="center"/>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Mar>
              <w:left w:w="108" w:type="dxa"/>
              <w:top w:w="0" w:type="dxa"/>
              <w:right w:w="108" w:type="dxa"/>
              <w:bottom w:w="0" w:type="dxa"/>
            </w:tcMar>
            <w:tcW w:w="2647" w:type="dxa"/>
            <w:vAlign w:val="center"/>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737"/>
        </w:trPr>
        <w:tc>
          <w:tcPr>
            <w:tcMar>
              <w:left w:w="108" w:type="dxa"/>
              <w:top w:w="0" w:type="dxa"/>
              <w:right w:w="108" w:type="dxa"/>
              <w:bottom w:w="0" w:type="dxa"/>
            </w:tcMar>
            <w:tcW w:w="751"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2</w:t>
            </w:r>
            <w:r/>
          </w:p>
        </w:tc>
        <w:tc>
          <w:tcPr>
            <w:tcMar>
              <w:left w:w="108" w:type="dxa"/>
              <w:top w:w="0" w:type="dxa"/>
              <w:right w:w="108" w:type="dxa"/>
              <w:bottom w:w="0" w:type="dxa"/>
            </w:tcMar>
            <w:tcW w:w="2531" w:type="dxa"/>
            <w:vAlign w:val="center"/>
            <w:textDirection w:val="lrTb"/>
            <w:noWrap w:val="false"/>
          </w:tcPr>
          <w:p>
            <w:pPr>
              <w:jc w:val="left"/>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付款步骤及付款方式</w:t>
            </w:r>
            <w:r/>
          </w:p>
        </w:tc>
        <w:tc>
          <w:tcPr>
            <w:tcMar>
              <w:left w:w="108" w:type="dxa"/>
              <w:top w:w="0" w:type="dxa"/>
              <w:right w:w="108" w:type="dxa"/>
              <w:bottom w:w="0" w:type="dxa"/>
            </w:tcMar>
            <w:tcW w:w="3845" w:type="dxa"/>
            <w:vAlign w:val="center"/>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Mar>
              <w:left w:w="108" w:type="dxa"/>
              <w:top w:w="0" w:type="dxa"/>
              <w:right w:w="108" w:type="dxa"/>
              <w:bottom w:w="0" w:type="dxa"/>
            </w:tcMar>
            <w:tcW w:w="2647" w:type="dxa"/>
            <w:vAlign w:val="center"/>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737"/>
        </w:trPr>
        <w:tc>
          <w:tcPr>
            <w:tcMar>
              <w:left w:w="108" w:type="dxa"/>
              <w:top w:w="0" w:type="dxa"/>
              <w:right w:w="108" w:type="dxa"/>
              <w:bottom w:w="0" w:type="dxa"/>
            </w:tcMar>
            <w:tcW w:w="751"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3</w:t>
            </w:r>
            <w:r/>
          </w:p>
        </w:tc>
        <w:tc>
          <w:tcPr>
            <w:tcMar>
              <w:left w:w="108" w:type="dxa"/>
              <w:top w:w="0" w:type="dxa"/>
              <w:right w:w="108" w:type="dxa"/>
              <w:bottom w:w="0" w:type="dxa"/>
            </w:tcMar>
            <w:tcW w:w="2531" w:type="dxa"/>
            <w:vAlign w:val="center"/>
            <w:textDirection w:val="lrTb"/>
            <w:noWrap w:val="false"/>
          </w:tcPr>
          <w:p>
            <w:pPr>
              <w:jc w:val="left"/>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考核及验收要求</w:t>
            </w:r>
            <w:r/>
          </w:p>
        </w:tc>
        <w:tc>
          <w:tcPr>
            <w:tcMar>
              <w:left w:w="108" w:type="dxa"/>
              <w:top w:w="0" w:type="dxa"/>
              <w:right w:w="108" w:type="dxa"/>
              <w:bottom w:w="0" w:type="dxa"/>
            </w:tcMar>
            <w:tcW w:w="3845" w:type="dxa"/>
            <w:vAlign w:val="center"/>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Mar>
              <w:left w:w="108" w:type="dxa"/>
              <w:top w:w="0" w:type="dxa"/>
              <w:right w:w="108" w:type="dxa"/>
              <w:bottom w:w="0" w:type="dxa"/>
            </w:tcMar>
            <w:tcW w:w="2647" w:type="dxa"/>
            <w:vAlign w:val="center"/>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737"/>
        </w:trPr>
        <w:tc>
          <w:tcPr>
            <w:tcMar>
              <w:left w:w="108" w:type="dxa"/>
              <w:top w:w="0" w:type="dxa"/>
              <w:right w:w="108" w:type="dxa"/>
              <w:bottom w:w="0" w:type="dxa"/>
            </w:tcMar>
            <w:tcW w:w="751"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4</w:t>
            </w:r>
            <w:r/>
          </w:p>
        </w:tc>
        <w:tc>
          <w:tcPr>
            <w:tcMar>
              <w:left w:w="108" w:type="dxa"/>
              <w:top w:w="0" w:type="dxa"/>
              <w:right w:w="108" w:type="dxa"/>
              <w:bottom w:w="0" w:type="dxa"/>
            </w:tcMar>
            <w:tcW w:w="2531" w:type="dxa"/>
            <w:vAlign w:val="center"/>
            <w:textDirection w:val="lrTb"/>
            <w:noWrap w:val="false"/>
          </w:tcPr>
          <w:p>
            <w:pPr>
              <w:jc w:val="left"/>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其他商务要求</w:t>
            </w:r>
            <w:r/>
          </w:p>
        </w:tc>
        <w:tc>
          <w:tcPr>
            <w:tcMar>
              <w:left w:w="108" w:type="dxa"/>
              <w:top w:w="0" w:type="dxa"/>
              <w:right w:w="108" w:type="dxa"/>
              <w:bottom w:w="0" w:type="dxa"/>
            </w:tcMar>
            <w:tcW w:w="3845" w:type="dxa"/>
            <w:vAlign w:val="center"/>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Mar>
              <w:left w:w="108" w:type="dxa"/>
              <w:top w:w="0" w:type="dxa"/>
              <w:right w:w="108" w:type="dxa"/>
              <w:bottom w:w="0" w:type="dxa"/>
            </w:tcMar>
            <w:tcW w:w="2647" w:type="dxa"/>
            <w:vAlign w:val="center"/>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737"/>
        </w:trPr>
        <w:tc>
          <w:tcPr>
            <w:tcMar>
              <w:left w:w="108" w:type="dxa"/>
              <w:top w:w="0" w:type="dxa"/>
              <w:right w:w="108" w:type="dxa"/>
              <w:bottom w:w="0" w:type="dxa"/>
            </w:tcMar>
            <w:tcW w:w="751"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5</w:t>
            </w:r>
            <w:r/>
          </w:p>
        </w:tc>
        <w:tc>
          <w:tcPr>
            <w:tcMar>
              <w:left w:w="108" w:type="dxa"/>
              <w:top w:w="0" w:type="dxa"/>
              <w:right w:w="108" w:type="dxa"/>
              <w:bottom w:w="0" w:type="dxa"/>
            </w:tcMar>
            <w:tcW w:w="2531" w:type="dxa"/>
            <w:vAlign w:val="center"/>
            <w:textDirection w:val="lrTb"/>
            <w:noWrap w:val="false"/>
          </w:tcPr>
          <w:p>
            <w:pPr>
              <w:jc w:val="left"/>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w:t>
            </w:r>
            <w:r/>
          </w:p>
        </w:tc>
        <w:tc>
          <w:tcPr>
            <w:tcMar>
              <w:left w:w="108" w:type="dxa"/>
              <w:top w:w="0" w:type="dxa"/>
              <w:right w:w="108" w:type="dxa"/>
              <w:bottom w:w="0" w:type="dxa"/>
            </w:tcMar>
            <w:tcW w:w="3845" w:type="dxa"/>
            <w:vAlign w:val="center"/>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Mar>
              <w:left w:w="108" w:type="dxa"/>
              <w:top w:w="0" w:type="dxa"/>
              <w:right w:w="108" w:type="dxa"/>
              <w:bottom w:w="0" w:type="dxa"/>
            </w:tcMar>
            <w:tcW w:w="2647" w:type="dxa"/>
            <w:vAlign w:val="center"/>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bl>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投标人的投标文件（除技术及服务要求部分）与招标文件规定的有偏离的，应在此表中说明。未在上表中说明的，如在投标文件其他内容中已有文字说明的，则以已有文字说明为准，否则，将被认为完全响应招标文件的规定。但该表不作为投标人对所投标关于商务条款等详细描述和说明的替代。</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：（签章）</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附件</w:t>
      </w:r>
      <w:r>
        <w:rPr>
          <w:rFonts w:hint="eastAsia" w:ascii="宋体" w:hAnsi="宋体" w:cs="宋体"/>
          <w:b/>
          <w:bCs/>
          <w:color w:val="auto"/>
          <w:szCs w:val="21"/>
          <w:highlight w:val="none"/>
          <w:lang w:eastAsia="zh-CN"/>
        </w:rPr>
        <w:t xml:space="preserve">8.</w:t>
      </w:r>
      <w:r>
        <w:rPr>
          <w:rFonts w:hint="eastAsia" w:ascii="宋体" w:hAnsi="宋体" w:cs="宋体"/>
          <w:b/>
          <w:bCs/>
          <w:color w:val="auto"/>
          <w:szCs w:val="21"/>
          <w:highlight w:val="none"/>
        </w:rPr>
        <w:t xml:space="preserve">针对本项目的人员配置表</w:t>
      </w:r>
      <w:r/>
    </w:p>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（1）针对本项目的人员配置表</w:t>
      </w:r>
      <w:r/>
    </w:p>
    <w:p>
      <w:pPr>
        <w:spacing w:line="360" w:lineRule="auto"/>
        <w:rPr>
          <w:rFonts w:ascii="宋体" w:hAnsi="宋体" w:cs="宋体"/>
          <w:b/>
          <w:bCs/>
          <w:color w:val="auto"/>
          <w:szCs w:val="21"/>
          <w:highlight w:val="none"/>
        </w:rPr>
      </w:pPr>
      <w:r>
        <w:rPr>
          <w:rFonts w:hint="eastAsia"/>
          <w:color w:val="auto"/>
          <w:highlight w:val="none"/>
        </w:rPr>
        <w:t xml:space="preserve">招标编号：                              项目名称：</w:t>
      </w:r>
      <w:r/>
    </w:p>
    <w:tbl>
      <w:tblPr>
        <w:tblStyle w:val="694"/>
        <w:tblW w:w="99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2147"/>
        <w:gridCol w:w="797"/>
        <w:gridCol w:w="1120"/>
        <w:gridCol w:w="939"/>
        <w:gridCol w:w="1724"/>
        <w:gridCol w:w="1518"/>
        <w:gridCol w:w="952"/>
      </w:tblGrid>
      <w:tr>
        <w:trPr>
          <w:jc w:val="center"/>
          <w:trHeight w:val="737"/>
        </w:trPr>
        <w:tc>
          <w:tcPr>
            <w:tcW w:w="759"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21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在本项目中负责的岗位（按照</w:t>
            </w:r>
            <w:r>
              <w:rPr>
                <w:rFonts w:hint="eastAsia" w:ascii="宋体" w:hAnsi="宋体" w:cs="宋体"/>
                <w:color w:val="auto"/>
                <w:szCs w:val="21"/>
                <w:highlight w:val="none"/>
                <w:lang w:eastAsia="zh-CN"/>
              </w:rPr>
              <w:t xml:space="preserve">招标要求</w:t>
            </w:r>
            <w:r>
              <w:rPr>
                <w:rFonts w:hint="eastAsia" w:ascii="宋体" w:hAnsi="宋体" w:cs="宋体"/>
                <w:color w:val="auto"/>
                <w:szCs w:val="21"/>
                <w:highlight w:val="none"/>
              </w:rPr>
              <w:t xml:space="preserve">填写）</w:t>
            </w:r>
            <w:r/>
          </w:p>
        </w:tc>
        <w:tc>
          <w:tcPr>
            <w:tcW w:w="79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姓名</w:t>
            </w:r>
            <w:r/>
          </w:p>
        </w:tc>
        <w:tc>
          <w:tcPr>
            <w:tcW w:w="1120"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性别</w:t>
            </w:r>
            <w:r/>
          </w:p>
        </w:tc>
        <w:tc>
          <w:tcPr>
            <w:tcW w:w="939"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年龄</w:t>
            </w:r>
            <w:r/>
          </w:p>
        </w:tc>
        <w:tc>
          <w:tcPr>
            <w:tcW w:w="1724"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资质及从业资历（按照</w:t>
            </w:r>
            <w:r>
              <w:rPr>
                <w:rFonts w:hint="eastAsia" w:ascii="宋体" w:hAnsi="宋体" w:cs="宋体"/>
                <w:color w:val="auto"/>
                <w:szCs w:val="21"/>
                <w:highlight w:val="none"/>
                <w:lang w:eastAsia="zh-CN"/>
              </w:rPr>
              <w:t xml:space="preserve">招标要求</w:t>
            </w:r>
            <w:r>
              <w:rPr>
                <w:rFonts w:hint="eastAsia" w:ascii="宋体" w:hAnsi="宋体" w:cs="宋体"/>
                <w:color w:val="auto"/>
                <w:szCs w:val="21"/>
                <w:highlight w:val="none"/>
              </w:rPr>
              <w:t xml:space="preserve">填写是否满足）</w:t>
            </w:r>
            <w:r/>
          </w:p>
        </w:tc>
        <w:tc>
          <w:tcPr>
            <w:tcW w:w="1518"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资质证书名称、等级、编号等</w:t>
            </w:r>
            <w:r/>
          </w:p>
        </w:tc>
        <w:tc>
          <w:tcPr>
            <w:tcW w:w="952"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职称</w:t>
            </w:r>
            <w:r/>
          </w:p>
        </w:tc>
      </w:tr>
      <w:tr>
        <w:trPr>
          <w:cantSplit/>
          <w:jc w:val="center"/>
          <w:trHeight w:val="737"/>
        </w:trPr>
        <w:tc>
          <w:tcPr>
            <w:tcW w:w="75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14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79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3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2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1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52"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37"/>
        </w:trPr>
        <w:tc>
          <w:tcPr>
            <w:tcW w:w="75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14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79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3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2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1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52"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37"/>
        </w:trPr>
        <w:tc>
          <w:tcPr>
            <w:tcW w:w="75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14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79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3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2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1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52"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37"/>
        </w:trPr>
        <w:tc>
          <w:tcPr>
            <w:tcW w:w="75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14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79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3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2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1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52"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37"/>
        </w:trPr>
        <w:tc>
          <w:tcPr>
            <w:tcW w:w="75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147" w:type="dxa"/>
            <w:vAlign w:val="center"/>
            <w:textDirection w:val="lrTb"/>
            <w:noWrap w:val="false"/>
          </w:tcPr>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W w:w="79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3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2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1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52"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bl>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注：1.“项目组人员”指</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针对该项目的所配备的主要专业技术人员。</w:t>
      </w:r>
      <w:r>
        <w:rPr>
          <w:rFonts w:hint="eastAsia" w:ascii="宋体" w:hAnsi="宋体" w:cs="宋体"/>
          <w:color w:val="auto"/>
          <w:highlight w:val="none"/>
        </w:rPr>
        <w:t xml:space="preserve">人员一经确认，未经</w:t>
      </w:r>
      <w:r>
        <w:rPr>
          <w:rFonts w:hint="eastAsia" w:ascii="宋体" w:hAnsi="宋体" w:cs="宋体"/>
          <w:color w:val="auto"/>
          <w:highlight w:val="none"/>
          <w:lang w:eastAsia="zh-CN"/>
        </w:rPr>
        <w:t xml:space="preserve">招标人</w:t>
      </w:r>
      <w:r>
        <w:rPr>
          <w:rFonts w:hint="eastAsia" w:ascii="宋体" w:hAnsi="宋体" w:cs="宋体"/>
          <w:color w:val="auto"/>
          <w:highlight w:val="none"/>
        </w:rPr>
        <w:t xml:space="preserve">事先书面同意，不能更换，如有更换，新的人员资历经验等不得低于被替换的人员，且须经</w:t>
      </w:r>
      <w:r>
        <w:rPr>
          <w:rFonts w:hint="eastAsia" w:ascii="宋体" w:hAnsi="宋体" w:cs="宋体"/>
          <w:color w:val="auto"/>
          <w:highlight w:val="none"/>
          <w:lang w:eastAsia="zh-CN"/>
        </w:rPr>
        <w:t xml:space="preserve">招标人</w:t>
      </w:r>
      <w:r>
        <w:rPr>
          <w:rFonts w:hint="eastAsia" w:ascii="宋体" w:hAnsi="宋体" w:cs="宋体"/>
          <w:color w:val="auto"/>
          <w:highlight w:val="none"/>
        </w:rPr>
        <w:t xml:space="preserve">事先书面同意。但人员的能力不能满足任务的要求，</w:t>
      </w:r>
      <w:r>
        <w:rPr>
          <w:rFonts w:hint="eastAsia" w:ascii="宋体" w:hAnsi="宋体" w:cs="宋体"/>
          <w:color w:val="auto"/>
          <w:highlight w:val="none"/>
          <w:lang w:eastAsia="zh-CN"/>
        </w:rPr>
        <w:t xml:space="preserve">招标人</w:t>
      </w:r>
      <w:r>
        <w:rPr>
          <w:rFonts w:hint="eastAsia" w:ascii="宋体" w:hAnsi="宋体" w:cs="宋体"/>
          <w:color w:val="auto"/>
          <w:highlight w:val="none"/>
        </w:rPr>
        <w:t xml:space="preserve">有权要求更换，</w:t>
      </w:r>
      <w:r>
        <w:rPr>
          <w:rFonts w:hint="eastAsia" w:ascii="宋体" w:hAnsi="宋体" w:cs="宋体"/>
          <w:color w:val="auto"/>
          <w:highlight w:val="none"/>
          <w:lang w:eastAsia="zh-CN"/>
        </w:rPr>
        <w:t xml:space="preserve">中标人</w:t>
      </w:r>
      <w:r>
        <w:rPr>
          <w:rFonts w:hint="eastAsia" w:ascii="宋体" w:hAnsi="宋体" w:cs="宋体"/>
          <w:color w:val="auto"/>
          <w:highlight w:val="none"/>
        </w:rPr>
        <w:t xml:space="preserve">必须及时更换。</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2.附主要专业人员简历及相关证明材料复印件，如</w:t>
      </w:r>
      <w:r>
        <w:rPr>
          <w:rFonts w:hint="eastAsia" w:ascii="宋体" w:hAnsi="宋体" w:cs="宋体"/>
          <w:color w:val="auto"/>
          <w:highlight w:val="none"/>
        </w:rPr>
        <w:t xml:space="preserve">主要人员姓名及履历简介（包括学历﹑职称﹑曾担任职务﹑现任职务、专业、从业年限、完成类似项目实例、人员资质证书等。</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可参照上述格式自行设计表格投标。</w:t>
      </w:r>
      <w:r/>
    </w:p>
    <w:p>
      <w:pPr>
        <w:ind w:firstLine="420"/>
        <w:keepLines w:val="0"/>
        <w:keepNext w:val="0"/>
        <w:pageBreakBefore w:val="0"/>
        <w:spacing w:line="360" w:lineRule="auto"/>
        <w:widowControl w:val="off"/>
        <w:rPr>
          <w:rFonts w:ascii="宋体" w:hAnsi="宋体" w:cs="宋体"/>
          <w:color w:val="auto"/>
          <w:highlight w:val="none"/>
        </w:rPr>
      </w:pPr>
      <w:r>
        <w:rPr>
          <w:rFonts w:ascii="宋体" w:hAnsi="宋体" w:cs="宋体"/>
          <w:color w:val="auto"/>
          <w:highlight w:val="none"/>
        </w:rPr>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lang w:eastAsia="zh-CN"/>
        </w:rPr>
        <w:t xml:space="preserve">投标人</w:t>
      </w:r>
      <w:r>
        <w:rPr>
          <w:rFonts w:hint="eastAsia" w:ascii="宋体" w:hAnsi="宋体" w:cs="宋体"/>
          <w:color w:val="auto"/>
          <w:highlight w:val="none"/>
        </w:rPr>
        <w:t xml:space="preserve">：（签章）</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日期：      年   月   日</w:t>
      </w:r>
      <w:r/>
    </w:p>
    <w:p>
      <w:pPr>
        <w:jc w:val="center"/>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spacing w:line="360" w:lineRule="auto"/>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r>
      <w:r/>
    </w:p>
    <w:p>
      <w:pPr>
        <w:jc w:val="center"/>
        <w:spacing w:line="360" w:lineRule="auto"/>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r>
      <w:r/>
    </w:p>
    <w:p>
      <w:pPr>
        <w:jc w:val="center"/>
        <w:spacing w:line="360" w:lineRule="auto"/>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r>
      <w:r/>
    </w:p>
    <w:p>
      <w:pPr>
        <w:jc w:val="center"/>
        <w:spacing w:line="360" w:lineRule="auto"/>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r>
      <w:r/>
    </w:p>
    <w:p>
      <w:pPr>
        <w:jc w:val="center"/>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pStyle w:val="893"/>
        <w:spacing w:before="0" w:after="0" w:line="360" w:lineRule="auto"/>
        <w:rPr>
          <w:rFonts w:hAnsi="宋体" w:eastAsia="宋体" w:cs="宋体"/>
          <w:b/>
          <w:bCs/>
          <w:color w:val="auto"/>
          <w:sz w:val="21"/>
          <w:szCs w:val="21"/>
          <w:highlight w:val="none"/>
        </w:rPr>
      </w:pPr>
      <w:r/>
      <w:bookmarkStart w:id="50" w:name="_Toc377652978"/>
      <w:r/>
      <w:bookmarkStart w:id="51" w:name="_Toc348785014"/>
      <w:r/>
      <w:bookmarkStart w:id="52" w:name="_Toc348784828"/>
      <w:r>
        <w:rPr>
          <w:rFonts w:hint="eastAsia" w:hAnsi="宋体" w:eastAsia="宋体" w:cs="宋体"/>
          <w:b/>
          <w:bCs/>
          <w:color w:val="auto"/>
          <w:sz w:val="21"/>
          <w:szCs w:val="21"/>
          <w:highlight w:val="none"/>
        </w:rPr>
        <w:t xml:space="preserve">（2）</w:t>
      </w:r>
      <w:bookmarkEnd w:id="50"/>
      <w:r/>
      <w:bookmarkEnd w:id="51"/>
      <w:r/>
      <w:bookmarkEnd w:id="52"/>
      <w:r>
        <w:rPr>
          <w:rFonts w:hint="eastAsia" w:hAnsi="宋体" w:eastAsia="宋体" w:cs="宋体"/>
          <w:b/>
          <w:bCs/>
          <w:color w:val="auto"/>
          <w:sz w:val="21"/>
          <w:szCs w:val="21"/>
          <w:highlight w:val="none"/>
        </w:rPr>
        <w:t xml:space="preserve">拟投入本项目的主要人员简历表</w:t>
      </w:r>
      <w:r/>
    </w:p>
    <w:p>
      <w:pPr>
        <w:spacing w:line="360" w:lineRule="auto"/>
        <w:rPr>
          <w:rFonts w:ascii="宋体" w:hAnsi="宋体" w:cs="宋体"/>
          <w:bCs/>
          <w:color w:val="auto"/>
          <w:highlight w:val="none"/>
        </w:rPr>
      </w:pPr>
      <w:r>
        <w:rPr>
          <w:rFonts w:hint="eastAsia" w:ascii="宋体" w:hAnsi="宋体" w:cs="宋体"/>
          <w:bCs/>
          <w:color w:val="auto"/>
          <w:szCs w:val="21"/>
          <w:highlight w:val="none"/>
        </w:rPr>
        <w:t xml:space="preserve">招标编号：                              项目名称：</w:t>
      </w:r>
      <w:r/>
    </w:p>
    <w:tbl>
      <w:tblPr>
        <w:tblStyle w:val="694"/>
        <w:tblW w:w="99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58"/>
        <w:gridCol w:w="529"/>
        <w:gridCol w:w="1268"/>
        <w:gridCol w:w="1123"/>
        <w:gridCol w:w="1126"/>
        <w:gridCol w:w="1232"/>
        <w:gridCol w:w="152"/>
        <w:gridCol w:w="2468"/>
      </w:tblGrid>
      <w:tr>
        <w:trPr>
          <w:cantSplit/>
          <w:jc w:val="center"/>
          <w:trHeight w:val="567"/>
        </w:trPr>
        <w:tc>
          <w:tcPr>
            <w:tcW w:w="205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姓  名</w:t>
            </w:r>
            <w:r/>
          </w:p>
        </w:tc>
        <w:tc>
          <w:tcPr>
            <w:gridSpan w:val="2"/>
            <w:tcW w:w="1797"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23"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性 别</w:t>
            </w:r>
            <w:r/>
          </w:p>
        </w:tc>
        <w:tc>
          <w:tcPr>
            <w:tcW w:w="112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gridSpan w:val="2"/>
            <w:tcW w:w="138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出生日期</w:t>
            </w:r>
            <w:r/>
          </w:p>
        </w:tc>
        <w:tc>
          <w:tcPr>
            <w:tcW w:w="2468"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年   月   日</w:t>
            </w:r>
            <w:r/>
          </w:p>
        </w:tc>
      </w:tr>
      <w:tr>
        <w:trPr>
          <w:cantSplit/>
          <w:jc w:val="center"/>
          <w:trHeight w:val="567"/>
        </w:trPr>
        <w:tc>
          <w:tcPr>
            <w:tcW w:w="205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毕业院校</w:t>
            </w:r>
            <w:r/>
          </w:p>
        </w:tc>
        <w:tc>
          <w:tcPr>
            <w:gridSpan w:val="4"/>
            <w:tcW w:w="404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gridSpan w:val="2"/>
            <w:tcW w:w="1384" w:type="dxa"/>
            <w:vAlign w:val="center"/>
            <w:textDirection w:val="lrTb"/>
            <w:noWrap w:val="false"/>
          </w:tcPr>
          <w:p>
            <w:pPr>
              <w:ind w:left="-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毕业时间</w:t>
            </w:r>
            <w:r/>
          </w:p>
        </w:tc>
        <w:tc>
          <w:tcPr>
            <w:tcW w:w="2468" w:type="dxa"/>
            <w:vAlign w:val="center"/>
            <w:textDirection w:val="lrTb"/>
            <w:noWrap w:val="false"/>
          </w:tcPr>
          <w:p>
            <w:pPr>
              <w:ind w:left="4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年   月   日</w:t>
            </w:r>
            <w:r/>
          </w:p>
        </w:tc>
      </w:tr>
      <w:tr>
        <w:trPr>
          <w:jc w:val="center"/>
          <w:trHeight w:val="567"/>
        </w:trPr>
        <w:tc>
          <w:tcPr>
            <w:tcW w:w="205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专业</w:t>
            </w:r>
            <w:r/>
          </w:p>
        </w:tc>
        <w:tc>
          <w:tcPr>
            <w:gridSpan w:val="2"/>
            <w:tcW w:w="179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gridSpan w:val="4"/>
            <w:tcW w:w="3633"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从事本专业时间</w:t>
            </w:r>
            <w:r/>
          </w:p>
        </w:tc>
        <w:tc>
          <w:tcPr>
            <w:tcW w:w="246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205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职务</w:t>
            </w:r>
            <w:r/>
          </w:p>
        </w:tc>
        <w:tc>
          <w:tcPr>
            <w:gridSpan w:val="2"/>
            <w:tcW w:w="179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gridSpan w:val="4"/>
            <w:tcW w:w="3633"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职称</w:t>
            </w:r>
            <w:r/>
          </w:p>
        </w:tc>
        <w:tc>
          <w:tcPr>
            <w:tcW w:w="246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205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执业资格</w:t>
            </w:r>
            <w:r/>
          </w:p>
        </w:tc>
        <w:tc>
          <w:tcPr>
            <w:gridSpan w:val="7"/>
            <w:tcW w:w="789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67"/>
        </w:trPr>
        <w:tc>
          <w:tcPr>
            <w:gridSpan w:val="8"/>
            <w:tcW w:w="9956"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主  要  经  历</w:t>
            </w:r>
            <w:r/>
          </w:p>
        </w:tc>
      </w:tr>
      <w:tr>
        <w:trPr>
          <w:jc w:val="center"/>
          <w:trHeight w:val="567"/>
        </w:trPr>
        <w:tc>
          <w:tcPr>
            <w:gridSpan w:val="2"/>
            <w:tcW w:w="2587"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时   间</w:t>
            </w:r>
            <w:r/>
          </w:p>
        </w:tc>
        <w:tc>
          <w:tcPr>
            <w:gridSpan w:val="4"/>
            <w:tcW w:w="474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参加过的项目名称及规模</w:t>
            </w:r>
            <w:r/>
          </w:p>
        </w:tc>
        <w:tc>
          <w:tcPr>
            <w:gridSpan w:val="2"/>
            <w:tcW w:w="262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该项目中任职</w:t>
            </w:r>
            <w:r/>
          </w:p>
        </w:tc>
      </w:tr>
      <w:tr>
        <w:trPr>
          <w:jc w:val="center"/>
          <w:trHeight w:val="567"/>
        </w:trPr>
        <w:tc>
          <w:tcPr>
            <w:gridSpan w:val="2"/>
            <w:tcW w:w="258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gridSpan w:val="4"/>
            <w:tcW w:w="474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gridSpan w:val="2"/>
            <w:tcW w:w="26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bl>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注：需随此表附上主要人员（包括但不限于</w:t>
      </w:r>
      <w:r>
        <w:rPr>
          <w:rFonts w:hint="eastAsia" w:ascii="宋体" w:hAnsi="宋体" w:eastAsia="宋体" w:cs="宋体"/>
          <w:color w:val="auto"/>
          <w:highlight w:val="none"/>
          <w:lang w:val="zh-CN"/>
        </w:rPr>
        <w:t xml:space="preserve">项目负责人</w:t>
      </w:r>
      <w:r>
        <w:rPr>
          <w:rFonts w:hint="eastAsia" w:ascii="宋体" w:hAnsi="宋体" w:eastAsia="宋体" w:cs="宋体"/>
          <w:color w:val="auto"/>
          <w:highlight w:val="none"/>
        </w:rPr>
        <w:t xml:space="preserve">/项目技术负责人）的职称证书等相关资料的复印件加盖公章，具体根据评分标准要求。</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投标人</w:t>
      </w:r>
      <w:r>
        <w:rPr>
          <w:rFonts w:hint="eastAsia" w:ascii="宋体" w:hAnsi="宋体" w:eastAsia="宋体" w:cs="宋体"/>
          <w:color w:val="auto"/>
          <w:highlight w:val="none"/>
        </w:rPr>
        <w:t xml:space="preserve">：（签章）</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日期：      年   月   日</w:t>
      </w:r>
      <w:r/>
    </w:p>
    <w:p>
      <w:pPr>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jc w:val="cente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（3）</w:t>
      </w:r>
      <w:r>
        <w:rPr>
          <w:rFonts w:hint="eastAsia" w:ascii="宋体" w:hAnsi="宋体" w:cs="宋体"/>
          <w:b/>
          <w:bCs/>
          <w:color w:val="auto"/>
          <w:szCs w:val="21"/>
          <w:highlight w:val="none"/>
          <w:u w:val="single"/>
          <w:lang w:val="zh-CN"/>
        </w:rPr>
        <w:t xml:space="preserve">（项目负责人</w:t>
      </w:r>
      <w:r>
        <w:rPr>
          <w:rFonts w:hint="eastAsia" w:ascii="宋体" w:hAnsi="宋体" w:cs="宋体"/>
          <w:b/>
          <w:bCs/>
          <w:color w:val="auto"/>
          <w:szCs w:val="21"/>
          <w:highlight w:val="none"/>
          <w:u w:val="single"/>
        </w:rPr>
        <w:t xml:space="preserve">）</w:t>
      </w:r>
      <w:r>
        <w:rPr>
          <w:rFonts w:hint="eastAsia" w:ascii="宋体" w:hAnsi="宋体" w:cs="宋体"/>
          <w:b/>
          <w:bCs/>
          <w:color w:val="auto"/>
          <w:szCs w:val="21"/>
          <w:highlight w:val="none"/>
          <w:lang w:val="zh-CN"/>
        </w:rPr>
        <w:t xml:space="preserve">授权</w:t>
      </w:r>
      <w:r>
        <w:rPr>
          <w:rFonts w:hint="eastAsia" w:ascii="宋体" w:hAnsi="宋体" w:cs="宋体"/>
          <w:b/>
          <w:bCs/>
          <w:color w:val="auto"/>
          <w:szCs w:val="21"/>
          <w:highlight w:val="none"/>
        </w:rPr>
        <w:t xml:space="preserve">/聘用书</w:t>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本授权</w:t>
      </w:r>
      <w:r>
        <w:rPr>
          <w:rFonts w:hint="eastAsia" w:ascii="宋体" w:hAnsi="宋体" w:cs="宋体"/>
          <w:color w:val="auto"/>
          <w:szCs w:val="21"/>
          <w:highlight w:val="none"/>
        </w:rPr>
        <w:t xml:space="preserve">/聘用</w:t>
      </w:r>
      <w:r>
        <w:rPr>
          <w:rFonts w:hint="eastAsia" w:ascii="宋体" w:hAnsi="宋体" w:cs="宋体"/>
          <w:color w:val="auto"/>
          <w:szCs w:val="21"/>
          <w:highlight w:val="none"/>
          <w:lang w:val="zh-CN"/>
        </w:rPr>
        <w:t xml:space="preserve">书声明：如果我方中标/成交，则在本授权书上签字的</w:t>
      </w:r>
      <w:r>
        <w:rPr>
          <w:rFonts w:hint="eastAsia" w:ascii="宋体" w:hAnsi="宋体" w:cs="宋体"/>
          <w:color w:val="auto"/>
          <w:szCs w:val="21"/>
          <w:highlight w:val="none"/>
          <w:u w:val="single"/>
          <w:lang w:val="zh-CN"/>
        </w:rPr>
        <w:t xml:space="preserve">（</w:t>
      </w:r>
      <w:r>
        <w:rPr>
          <w:rFonts w:hint="eastAsia" w:ascii="宋体" w:hAnsi="宋体" w:cs="宋体"/>
          <w:color w:val="auto"/>
          <w:szCs w:val="21"/>
          <w:highlight w:val="none"/>
          <w:u w:val="single"/>
          <w:lang w:eastAsia="zh-CN"/>
        </w:rPr>
        <w:t xml:space="preserve">投标人</w:t>
      </w:r>
      <w:r>
        <w:rPr>
          <w:rFonts w:hint="eastAsia" w:ascii="宋体" w:hAnsi="宋体" w:cs="宋体"/>
          <w:color w:val="auto"/>
          <w:szCs w:val="21"/>
          <w:highlight w:val="none"/>
          <w:u w:val="single"/>
          <w:lang w:val="zh-CN"/>
        </w:rPr>
        <w:t xml:space="preserve">名称）</w:t>
      </w:r>
      <w:r>
        <w:rPr>
          <w:rFonts w:hint="eastAsia" w:ascii="宋体" w:hAnsi="宋体" w:cs="宋体"/>
          <w:color w:val="auto"/>
          <w:szCs w:val="21"/>
          <w:highlight w:val="none"/>
          <w:lang w:val="zh-CN"/>
        </w:rPr>
        <w:t xml:space="preserve">的</w:t>
      </w:r>
      <w:r>
        <w:rPr>
          <w:rFonts w:hint="eastAsia" w:ascii="宋体" w:hAnsi="宋体" w:cs="宋体"/>
          <w:color w:val="auto"/>
          <w:szCs w:val="21"/>
          <w:highlight w:val="none"/>
          <w:u w:val="single"/>
          <w:lang w:val="zh-CN"/>
        </w:rPr>
        <w:t xml:space="preserve">（法定代表人姓名、职务）</w:t>
      </w:r>
      <w:r>
        <w:rPr>
          <w:rFonts w:hint="eastAsia" w:ascii="宋体" w:hAnsi="宋体" w:cs="宋体"/>
          <w:color w:val="auto"/>
          <w:szCs w:val="21"/>
          <w:highlight w:val="none"/>
          <w:lang w:val="zh-CN"/>
        </w:rPr>
        <w:t xml:space="preserve">代表本单位（</w:t>
      </w:r>
      <w:r>
        <w:rPr>
          <w:rFonts w:hint="eastAsia" w:ascii="宋体" w:hAnsi="宋体" w:cs="宋体"/>
          <w:color w:val="auto"/>
          <w:szCs w:val="21"/>
          <w:highlight w:val="none"/>
          <w:u w:val="single"/>
          <w:lang w:val="zh-CN"/>
        </w:rPr>
        <w:t xml:space="preserve">任命</w:t>
      </w:r>
      <w:r>
        <w:rPr>
          <w:rFonts w:hint="eastAsia" w:ascii="宋体" w:hAnsi="宋体" w:cs="宋体"/>
          <w:color w:val="auto"/>
          <w:szCs w:val="21"/>
          <w:highlight w:val="none"/>
          <w:u w:val="single"/>
        </w:rPr>
        <w:t xml:space="preserve">/聘用</w:t>
      </w:r>
      <w:r>
        <w:rPr>
          <w:rFonts w:hint="eastAsia" w:ascii="宋体" w:hAnsi="宋体" w:cs="宋体"/>
          <w:color w:val="auto"/>
          <w:szCs w:val="21"/>
          <w:highlight w:val="none"/>
          <w:lang w:val="zh-CN"/>
        </w:rPr>
        <w:t xml:space="preserve">）在本授权</w:t>
      </w:r>
      <w:r>
        <w:rPr>
          <w:rFonts w:hint="eastAsia" w:ascii="宋体" w:hAnsi="宋体" w:cs="宋体"/>
          <w:color w:val="auto"/>
          <w:szCs w:val="21"/>
          <w:highlight w:val="none"/>
        </w:rPr>
        <w:t xml:space="preserve">/聘用</w:t>
      </w:r>
      <w:r>
        <w:rPr>
          <w:rFonts w:hint="eastAsia" w:ascii="宋体" w:hAnsi="宋体" w:cs="宋体"/>
          <w:color w:val="auto"/>
          <w:szCs w:val="21"/>
          <w:highlight w:val="none"/>
          <w:lang w:val="zh-CN"/>
        </w:rPr>
        <w:t xml:space="preserve">书上签字的</w:t>
      </w:r>
      <w:r>
        <w:rPr>
          <w:rFonts w:hint="eastAsia" w:ascii="宋体" w:hAnsi="宋体" w:cs="宋体"/>
          <w:color w:val="auto"/>
          <w:szCs w:val="21"/>
          <w:highlight w:val="none"/>
          <w:u w:val="single"/>
          <w:lang w:val="zh-CN"/>
        </w:rPr>
        <w:t xml:space="preserve">（项目负责人</w:t>
      </w:r>
      <w:r>
        <w:rPr>
          <w:rFonts w:hint="eastAsia" w:ascii="宋体" w:hAnsi="宋体" w:cs="宋体"/>
          <w:color w:val="auto"/>
          <w:szCs w:val="21"/>
          <w:highlight w:val="none"/>
          <w:u w:val="single"/>
        </w:rPr>
        <w:t xml:space="preserve">姓名</w:t>
      </w:r>
      <w:r>
        <w:rPr>
          <w:rFonts w:hint="eastAsia" w:ascii="宋体" w:hAnsi="宋体" w:cs="宋体"/>
          <w:color w:val="auto"/>
          <w:szCs w:val="21"/>
          <w:highlight w:val="none"/>
          <w:u w:val="single"/>
          <w:lang w:val="zh-CN"/>
        </w:rPr>
        <w:t xml:space="preserve">）</w:t>
      </w:r>
      <w:r>
        <w:rPr>
          <w:rFonts w:hint="eastAsia" w:ascii="宋体" w:hAnsi="宋体" w:cs="宋体"/>
          <w:color w:val="auto"/>
          <w:szCs w:val="21"/>
          <w:highlight w:val="none"/>
          <w:lang w:val="zh-CN"/>
        </w:rPr>
        <w:t xml:space="preserve">为</w:t>
      </w:r>
      <w:r>
        <w:rPr>
          <w:rFonts w:hint="eastAsia" w:ascii="宋体" w:hAnsi="宋体" w:cs="宋体"/>
          <w:color w:val="auto"/>
          <w:szCs w:val="21"/>
          <w:highlight w:val="none"/>
        </w:rPr>
        <w:t xml:space="preserve">本项目合法的</w:t>
      </w:r>
      <w:r>
        <w:rPr>
          <w:rFonts w:hint="eastAsia" w:ascii="宋体" w:hAnsi="宋体" w:cs="宋体"/>
          <w:color w:val="auto"/>
          <w:szCs w:val="21"/>
          <w:highlight w:val="none"/>
          <w:u w:val="single"/>
          <w:lang w:val="zh-CN"/>
        </w:rPr>
        <w:t xml:space="preserve">（项目负责人</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lang w:val="zh-CN"/>
        </w:rPr>
        <w:t xml:space="preserve">，就</w:t>
      </w:r>
      <w:r>
        <w:rPr>
          <w:rFonts w:hint="eastAsia" w:ascii="宋体" w:hAnsi="宋体" w:cs="宋体"/>
          <w:color w:val="auto"/>
          <w:szCs w:val="21"/>
          <w:highlight w:val="none"/>
          <w:u w:val="single"/>
          <w:lang w:eastAsia="zh-CN"/>
        </w:rPr>
        <w:t xml:space="preserve">2026-2027年盛泽镇市政道路及小区雨水管网养护服务</w:t>
      </w:r>
      <w:r>
        <w:rPr>
          <w:rFonts w:hint="eastAsia" w:ascii="宋体" w:hAnsi="宋体" w:cs="宋体"/>
          <w:color w:val="auto"/>
          <w:szCs w:val="21"/>
          <w:highlight w:val="none"/>
          <w:lang w:val="zh-CN"/>
        </w:rPr>
        <w:t xml:space="preserve">履行</w:t>
      </w:r>
      <w:r>
        <w:rPr>
          <w:rFonts w:hint="eastAsia" w:ascii="宋体" w:hAnsi="宋体" w:cs="宋体"/>
          <w:color w:val="auto"/>
          <w:szCs w:val="21"/>
          <w:highlight w:val="none"/>
          <w:u w:val="single"/>
          <w:lang w:val="zh-CN"/>
        </w:rPr>
        <w:t xml:space="preserve">（项目负责人</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lang w:val="zh-CN"/>
        </w:rPr>
        <w:t xml:space="preserve">职责，处理与</w:t>
      </w:r>
      <w:r>
        <w:rPr>
          <w:rFonts w:hint="eastAsia" w:ascii="宋体" w:hAnsi="宋体" w:cs="宋体"/>
          <w:color w:val="auto"/>
          <w:szCs w:val="21"/>
          <w:highlight w:val="none"/>
          <w:u w:val="single"/>
        </w:rPr>
        <w:t xml:space="preserve">本</w:t>
      </w:r>
      <w:r>
        <w:rPr>
          <w:rFonts w:hint="eastAsia" w:ascii="宋体" w:hAnsi="宋体" w:cs="宋体"/>
          <w:color w:val="auto"/>
          <w:szCs w:val="21"/>
          <w:highlight w:val="none"/>
          <w:u w:val="single"/>
          <w:lang w:val="zh-CN"/>
        </w:rPr>
        <w:t xml:space="preserve">项目</w:t>
      </w:r>
      <w:r>
        <w:rPr>
          <w:rFonts w:hint="eastAsia" w:ascii="宋体" w:hAnsi="宋体" w:cs="宋体"/>
          <w:color w:val="auto"/>
          <w:szCs w:val="21"/>
          <w:highlight w:val="none"/>
          <w:lang w:val="zh-CN"/>
        </w:rPr>
        <w:t xml:space="preserve">有关的</w:t>
      </w:r>
      <w:r>
        <w:rPr>
          <w:rFonts w:hint="eastAsia" w:ascii="宋体" w:hAnsi="宋体" w:cs="宋体"/>
          <w:color w:val="auto"/>
          <w:szCs w:val="21"/>
          <w:highlight w:val="none"/>
        </w:rPr>
        <w:t xml:space="preserve">对应事务工作</w:t>
      </w:r>
      <w:r>
        <w:rPr>
          <w:rFonts w:hint="eastAsia" w:ascii="宋体" w:hAnsi="宋体" w:cs="宋体"/>
          <w:color w:val="auto"/>
          <w:szCs w:val="21"/>
          <w:highlight w:val="none"/>
          <w:lang w:val="zh-CN"/>
        </w:rPr>
        <w:t xml:space="preserve">。特签字如下，以资证明。</w:t>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ind w:firstLine="420"/>
        <w:keepLines w:val="0"/>
        <w:keepNext w:val="0"/>
        <w:pageBreakBefore w:val="0"/>
        <w:spacing w:line="360" w:lineRule="auto"/>
        <w:widowControl w:val="off"/>
        <w:rPr>
          <w:rFonts w:hint="eastAsia" w:ascii="宋体" w:hAnsi="宋体" w:eastAsia="宋体" w:cs="宋体"/>
          <w:color w:val="auto"/>
          <w:highlight w:val="none"/>
          <w:lang w:val="zh-CN"/>
        </w:rPr>
      </w:pPr>
      <w:r>
        <w:rPr>
          <w:rFonts w:hint="eastAsia" w:ascii="宋体" w:hAnsi="宋体" w:cs="宋体"/>
          <w:color w:val="auto"/>
          <w:highlight w:val="none"/>
          <w:lang w:eastAsia="zh-CN"/>
        </w:rPr>
        <w:t xml:space="preserve">投标人</w:t>
      </w:r>
      <w:r>
        <w:rPr>
          <w:rFonts w:hint="eastAsia" w:ascii="宋体" w:hAnsi="宋体" w:eastAsia="宋体" w:cs="宋体"/>
          <w:color w:val="auto"/>
          <w:highlight w:val="none"/>
          <w:lang w:val="zh-CN"/>
        </w:rPr>
        <w:t xml:space="preserve">法定代表人（签字或签章）：</w:t>
      </w:r>
      <w:r/>
    </w:p>
    <w:p>
      <w:pPr>
        <w:ind w:firstLine="420"/>
        <w:keepLines w:val="0"/>
        <w:keepNext w:val="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项目负责人（签字或签章）：</w:t>
      </w:r>
      <w:r/>
    </w:p>
    <w:p>
      <w:pPr>
        <w:ind w:firstLine="420"/>
        <w:keepLines w:val="0"/>
        <w:keepNext w:val="0"/>
        <w:pageBreakBefore w:val="0"/>
        <w:spacing w:line="360" w:lineRule="auto"/>
        <w:widowControl w:val="off"/>
        <w:rPr>
          <w:rFonts w:hint="eastAsia" w:ascii="宋体" w:hAnsi="宋体" w:eastAsia="宋体" w:cs="宋体"/>
          <w:color w:val="auto"/>
          <w:highlight w:val="none"/>
          <w:lang w:val="zh-CN"/>
        </w:rPr>
      </w:pPr>
      <w:r>
        <w:rPr>
          <w:rFonts w:hint="eastAsia" w:ascii="宋体" w:hAnsi="宋体" w:cs="宋体"/>
          <w:color w:val="auto"/>
          <w:highlight w:val="none"/>
          <w:lang w:val="zh-CN"/>
        </w:rPr>
        <w:t xml:space="preserve">投标人</w:t>
      </w:r>
      <w:r>
        <w:rPr>
          <w:rFonts w:hint="eastAsia" w:ascii="宋体" w:hAnsi="宋体" w:eastAsia="宋体" w:cs="宋体"/>
          <w:color w:val="auto"/>
          <w:highlight w:val="none"/>
          <w:lang w:val="zh-CN"/>
        </w:rPr>
        <w:t xml:space="preserve">：（签章）</w:t>
      </w:r>
      <w:r/>
    </w:p>
    <w:p>
      <w:pPr>
        <w:ind w:firstLine="420"/>
        <w:keepLines w:val="0"/>
        <w:keepNext w:val="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日 期：    年    月     日</w:t>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附件</w:t>
      </w:r>
      <w:r>
        <w:rPr>
          <w:rFonts w:hint="eastAsia" w:ascii="宋体" w:hAnsi="宋体" w:cs="宋体"/>
          <w:b/>
          <w:bCs/>
          <w:color w:val="auto"/>
          <w:szCs w:val="21"/>
          <w:highlight w:val="none"/>
          <w:lang w:eastAsia="zh-CN"/>
        </w:rPr>
        <w:t xml:space="preserve">9.</w:t>
      </w:r>
      <w:r>
        <w:rPr>
          <w:rFonts w:hint="eastAsia" w:ascii="宋体" w:hAnsi="宋体" w:cs="宋体"/>
          <w:b/>
          <w:color w:val="auto"/>
          <w:szCs w:val="21"/>
          <w:highlight w:val="none"/>
          <w:lang w:eastAsia="zh-CN"/>
        </w:rPr>
        <w:t xml:space="preserve">投标人</w:t>
      </w:r>
      <w:r>
        <w:rPr>
          <w:rFonts w:hint="eastAsia" w:ascii="宋体" w:hAnsi="宋体" w:cs="宋体"/>
          <w:b/>
          <w:bCs/>
          <w:color w:val="auto"/>
          <w:szCs w:val="21"/>
          <w:highlight w:val="none"/>
        </w:rPr>
        <w:t xml:space="preserve">类似业绩一览表</w:t>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lang w:eastAsia="zh-CN"/>
        </w:rPr>
        <w:t xml:space="preserve">投标人</w:t>
      </w:r>
      <w:r>
        <w:rPr>
          <w:rFonts w:hint="eastAsia" w:ascii="宋体" w:hAnsi="宋体" w:cs="宋体"/>
          <w:b/>
          <w:color w:val="auto"/>
          <w:szCs w:val="21"/>
          <w:highlight w:val="none"/>
        </w:rPr>
        <w:t xml:space="preserve">类似业绩一览表</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招标编号：                              项目名称：</w:t>
      </w:r>
      <w:r/>
    </w:p>
    <w:tbl>
      <w:tblPr>
        <w:tblStyle w:val="694"/>
        <w:tblW w:w="99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4"/>
        <w:gridCol w:w="1634"/>
        <w:gridCol w:w="1770"/>
        <w:gridCol w:w="1790"/>
        <w:gridCol w:w="2311"/>
        <w:gridCol w:w="1647"/>
      </w:tblGrid>
      <w:tr>
        <w:trPr>
          <w:jc w:val="center"/>
          <w:trHeight w:val="737"/>
        </w:trPr>
        <w:tc>
          <w:tcPr>
            <w:tcW w:w="80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63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177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合同期</w:t>
            </w:r>
            <w:r/>
          </w:p>
        </w:tc>
        <w:tc>
          <w:tcPr>
            <w:tcW w:w="179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项目内容</w:t>
            </w:r>
            <w:r/>
          </w:p>
        </w:tc>
        <w:tc>
          <w:tcPr>
            <w:tcW w:w="231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合同签订日期</w:t>
            </w:r>
            <w:r/>
          </w:p>
        </w:tc>
        <w:tc>
          <w:tcPr>
            <w:tcW w:w="1647"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737"/>
        </w:trPr>
        <w:tc>
          <w:tcPr>
            <w:tcW w:w="80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63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7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9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311"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7"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737"/>
        </w:trPr>
        <w:tc>
          <w:tcPr>
            <w:tcW w:w="80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63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7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9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311"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7"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737"/>
        </w:trPr>
        <w:tc>
          <w:tcPr>
            <w:tcW w:w="80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63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7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9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311"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7"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737"/>
        </w:trPr>
        <w:tc>
          <w:tcPr>
            <w:tcW w:w="80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163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7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9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311"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7"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737"/>
        </w:trPr>
        <w:tc>
          <w:tcPr>
            <w:tcW w:w="80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163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7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9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311"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7"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737"/>
        </w:trPr>
        <w:tc>
          <w:tcPr>
            <w:tcW w:w="80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163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7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9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311"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7"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737"/>
        </w:trPr>
        <w:tc>
          <w:tcPr>
            <w:tcW w:w="80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63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7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9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311"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7"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737"/>
        </w:trPr>
        <w:tc>
          <w:tcPr>
            <w:tcW w:w="80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3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7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9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311"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7"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737"/>
        </w:trPr>
        <w:tc>
          <w:tcPr>
            <w:tcW w:w="80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3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7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9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311"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7"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bl>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注：按招标文件要求附相关证明材料。</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投标人</w:t>
      </w:r>
      <w:r>
        <w:rPr>
          <w:rFonts w:hint="eastAsia" w:ascii="宋体" w:hAnsi="宋体" w:eastAsia="宋体" w:cs="宋体"/>
          <w:color w:val="auto"/>
          <w:highlight w:val="none"/>
        </w:rPr>
        <w:t xml:space="preserve">：（签章）</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日期：      年   月   日</w:t>
      </w:r>
      <w:r/>
    </w:p>
    <w:p>
      <w:pPr>
        <w:pStyle w:val="884"/>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904"/>
        <w:spacing w:line="360" w:lineRule="auto"/>
        <w:rPr>
          <w:rFonts w:hAnsi="宋体" w:eastAsia="宋体" w:cs="宋体"/>
          <w:b/>
          <w:color w:val="auto"/>
          <w:sz w:val="21"/>
          <w:szCs w:val="21"/>
          <w:highlight w:val="none"/>
        </w:rPr>
      </w:pPr>
      <w:r>
        <w:rPr>
          <w:rFonts w:hint="eastAsia" w:hAnsi="宋体" w:eastAsia="宋体" w:cs="宋体"/>
          <w:b/>
          <w:color w:val="auto"/>
          <w:sz w:val="21"/>
          <w:szCs w:val="21"/>
          <w:highlight w:val="none"/>
        </w:rPr>
        <w:t xml:space="preserve">附件</w:t>
      </w:r>
      <w:r>
        <w:rPr>
          <w:rFonts w:hint="eastAsia" w:hAnsi="宋体" w:eastAsia="宋体" w:cs="宋体"/>
          <w:b/>
          <w:color w:val="auto"/>
          <w:sz w:val="21"/>
          <w:szCs w:val="21"/>
          <w:highlight w:val="none"/>
          <w:lang w:eastAsia="zh-CN"/>
        </w:rPr>
        <w:t xml:space="preserve">10.</w:t>
      </w:r>
      <w:r>
        <w:rPr>
          <w:rFonts w:hint="eastAsia" w:hAnsi="宋体" w:eastAsia="宋体" w:cs="宋体"/>
          <w:b/>
          <w:color w:val="auto"/>
          <w:sz w:val="21"/>
          <w:szCs w:val="21"/>
          <w:highlight w:val="none"/>
        </w:rPr>
        <w:t xml:space="preserve">项目服务方案</w:t>
      </w:r>
      <w:r/>
    </w:p>
    <w:p>
      <w:pPr>
        <w:pStyle w:val="904"/>
        <w:jc w:val="center"/>
        <w:spacing w:line="360" w:lineRule="auto"/>
        <w:rPr>
          <w:rFonts w:hAnsi="宋体" w:eastAsia="宋体" w:cs="宋体"/>
          <w:b/>
          <w:color w:val="auto"/>
          <w:sz w:val="21"/>
          <w:szCs w:val="21"/>
          <w:highlight w:val="none"/>
        </w:rPr>
      </w:pPr>
      <w:r>
        <w:rPr>
          <w:rFonts w:hint="eastAsia" w:hAnsi="宋体" w:eastAsia="宋体" w:cs="宋体"/>
          <w:b/>
          <w:color w:val="auto"/>
          <w:sz w:val="21"/>
          <w:szCs w:val="21"/>
          <w:highlight w:val="none"/>
        </w:rPr>
        <w:t xml:space="preserve">项目服务方案</w:t>
      </w:r>
      <w:r/>
    </w:p>
    <w:p>
      <w:pPr>
        <w:pStyle w:val="904"/>
        <w:spacing w:line="360" w:lineRule="auto"/>
        <w:rPr>
          <w:rFonts w:hAnsi="宋体" w:eastAsia="宋体" w:cs="宋体"/>
          <w:b/>
          <w:color w:val="auto"/>
          <w:sz w:val="21"/>
          <w:szCs w:val="21"/>
          <w:highlight w:val="none"/>
        </w:rPr>
      </w:pPr>
      <w:r>
        <w:rPr>
          <w:rFonts w:hint="eastAsia" w:hAnsi="宋体" w:eastAsia="宋体" w:cs="宋体"/>
          <w:b/>
          <w:color w:val="auto"/>
          <w:sz w:val="21"/>
          <w:szCs w:val="21"/>
          <w:highlight w:val="none"/>
        </w:rPr>
        <w:t xml:space="preserve">招标编号：                              项目名称：</w:t>
      </w:r>
      <w:r/>
    </w:p>
    <w:tbl>
      <w:tblPr>
        <w:tblStyle w:val="694"/>
        <w:tblW w:w="97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67"/>
      </w:tblGrid>
      <w:tr>
        <w:trPr>
          <w:jc w:val="center"/>
          <w:trHeight w:val="1209"/>
        </w:trPr>
        <w:tc>
          <w:tcPr>
            <w:tcW w:w="9767" w:type="dxa"/>
            <w:vAlign w:val="top"/>
            <w:textDirection w:val="lrTb"/>
            <w:noWrap w:val="false"/>
          </w:tcPr>
          <w:p>
            <w:pPr>
              <w:pStyle w:val="905"/>
              <w:spacing w:line="360" w:lineRule="auto"/>
              <w:rPr>
                <w:rStyle w:val="899"/>
                <w:rFonts w:ascii="宋体" w:hAnsi="宋体" w:cs="宋体"/>
                <w:color w:val="auto"/>
                <w:szCs w:val="21"/>
                <w:highlight w:val="none"/>
              </w:rPr>
            </w:pPr>
            <w:r>
              <w:rPr>
                <w:rStyle w:val="899"/>
                <w:rFonts w:hint="eastAsia" w:ascii="宋体" w:hAnsi="宋体" w:cs="宋体"/>
                <w:color w:val="auto"/>
                <w:szCs w:val="21"/>
                <w:highlight w:val="none"/>
              </w:rPr>
              <w:t xml:space="preserve">提示：</w:t>
            </w:r>
            <w:r/>
          </w:p>
          <w:p>
            <w:pPr>
              <w:pStyle w:val="905"/>
              <w:spacing w:line="360" w:lineRule="auto"/>
              <w:rPr>
                <w:rStyle w:val="899"/>
                <w:rFonts w:ascii="宋体" w:hAnsi="宋体" w:cs="宋体"/>
                <w:color w:val="auto"/>
                <w:szCs w:val="21"/>
                <w:highlight w:val="none"/>
              </w:rPr>
            </w:pPr>
            <w:r>
              <w:rPr>
                <w:rStyle w:val="899"/>
                <w:rFonts w:hint="eastAsia" w:hAnsi="宋体" w:cs="宋体"/>
                <w:color w:val="auto"/>
                <w:szCs w:val="21"/>
                <w:highlight w:val="none"/>
                <w:lang w:eastAsia="zh-CN"/>
              </w:rPr>
              <w:t xml:space="preserve">1.投标人</w:t>
            </w:r>
            <w:r>
              <w:rPr>
                <w:rStyle w:val="899"/>
                <w:rFonts w:hint="eastAsia" w:ascii="宋体" w:hAnsi="宋体" w:cs="宋体"/>
                <w:color w:val="auto"/>
                <w:szCs w:val="21"/>
                <w:highlight w:val="none"/>
              </w:rPr>
              <w:t xml:space="preserve">应根据本次采购项目要求，对所投服务进行详细的说明与描述，包括针对本次采购项目特点及具体情况编写中标后拟采取的项目实施方案等。</w:t>
            </w:r>
            <w:r/>
          </w:p>
          <w:p>
            <w:pPr>
              <w:pStyle w:val="884"/>
              <w:ind w:firstLine="0"/>
              <w:spacing w:line="360" w:lineRule="auto"/>
              <w:rPr>
                <w:rFonts w:ascii="宋体" w:hAnsi="宋体" w:eastAsia="宋体" w:cs="宋体"/>
                <w:bCs/>
                <w:color w:val="auto"/>
                <w:sz w:val="21"/>
                <w:szCs w:val="21"/>
                <w:highlight w:val="none"/>
              </w:rPr>
            </w:pPr>
            <w:r>
              <w:rPr>
                <w:rStyle w:val="899"/>
                <w:rFonts w:hint="eastAsia" w:ascii="宋体" w:hAnsi="宋体" w:eastAsia="宋体" w:cs="宋体"/>
                <w:color w:val="auto"/>
                <w:sz w:val="21"/>
                <w:szCs w:val="21"/>
                <w:highlight w:val="none"/>
                <w:lang w:eastAsia="zh-CN"/>
              </w:rPr>
              <w:t xml:space="preserve">2.投标人</w:t>
            </w:r>
            <w:r>
              <w:rPr>
                <w:rStyle w:val="899"/>
                <w:rFonts w:hint="eastAsia" w:ascii="宋体" w:hAnsi="宋体" w:cs="宋体"/>
                <w:color w:val="auto"/>
                <w:sz w:val="21"/>
                <w:szCs w:val="21"/>
                <w:highlight w:val="none"/>
              </w:rPr>
              <w:t xml:space="preserve">可根据自身情况编写，本页不够可另加页附后。</w:t>
            </w:r>
            <w:r/>
          </w:p>
        </w:tc>
      </w:tr>
      <w:tr>
        <w:trPr>
          <w:jc w:val="center"/>
          <w:trHeight w:val="8913"/>
        </w:trPr>
        <w:tc>
          <w:tcPr>
            <w:tcW w:w="9767" w:type="dxa"/>
            <w:vAlign w:val="bottom"/>
            <w:textDirection w:val="lrTb"/>
            <w:noWrap w:val="false"/>
          </w:tcPr>
          <w:p>
            <w:pPr>
              <w:ind w:firstLine="210"/>
              <w:jc w:val="center"/>
              <w:spacing w:line="360" w:lineRule="auto"/>
              <w:tabs>
                <w:tab w:val="left" w:pos="1320" w:leader="none"/>
              </w:tabs>
              <w:rPr>
                <w:rFonts w:ascii="宋体" w:hAnsi="宋体" w:cs="宋体"/>
                <w:color w:val="auto"/>
                <w:szCs w:val="21"/>
                <w:highlight w:val="none"/>
                <w:u w:val="single"/>
              </w:rPr>
            </w:pPr>
            <w:r>
              <w:rPr>
                <w:rFonts w:ascii="宋体" w:hAnsi="宋体" w:cs="宋体"/>
                <w:color w:val="auto"/>
                <w:szCs w:val="21"/>
                <w:highlight w:val="none"/>
                <w:u w:val="single"/>
              </w:rPr>
            </w:r>
            <w:r/>
          </w:p>
        </w:tc>
      </w:tr>
    </w:tbl>
    <w:p>
      <w:pPr>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：（签章）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附件1</w:t>
      </w:r>
      <w:r>
        <w:rPr>
          <w:rFonts w:hint="eastAsia" w:ascii="宋体" w:hAnsi="宋体" w:cs="宋体"/>
          <w:b/>
          <w:bCs/>
          <w:color w:val="auto"/>
          <w:szCs w:val="21"/>
          <w:highlight w:val="none"/>
          <w:lang w:eastAsia="zh-CN"/>
        </w:rPr>
        <w:t xml:space="preserve">1.</w:t>
      </w:r>
      <w:r>
        <w:rPr>
          <w:rFonts w:hint="eastAsia" w:ascii="宋体" w:hAnsi="宋体" w:cs="宋体"/>
          <w:b/>
          <w:bCs/>
          <w:color w:val="auto"/>
          <w:szCs w:val="21"/>
          <w:highlight w:val="none"/>
        </w:rPr>
        <w:t xml:space="preserve">关于资格文件的声明函</w:t>
      </w:r>
      <w:r/>
    </w:p>
    <w:p>
      <w:pPr>
        <w:pStyle w:val="884"/>
        <w:jc w:val="center"/>
        <w:spacing w:line="360" w:lineRule="auto"/>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pStyle w:val="884"/>
        <w:ind w:firstLine="0"/>
        <w:jc w:val="center"/>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关于资格文件的声明函</w:t>
      </w:r>
      <w:r/>
    </w:p>
    <w:p>
      <w:pPr>
        <w:pStyle w:val="884"/>
        <w:ind w:left="0" w:firstLine="0"/>
        <w:jc w:val="left"/>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84"/>
        <w:ind w:firstLine="2520"/>
        <w:jc w:val="both"/>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w:t>
      </w:r>
      <w:r/>
    </w:p>
    <w:p>
      <w:pPr>
        <w:pStyle w:val="884"/>
        <w:ind w:firstLine="420"/>
        <w:jc w:val="both"/>
        <w:keepLines w:val="0"/>
        <w:keepNext w:val="0"/>
        <w:pageBreakBefore w:val="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highlight w:val="none"/>
        </w:rPr>
        <w:t xml:space="preserve">本公司愿就由贵公司组织实施的编号为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884"/>
        <w:ind w:firstLine="420"/>
        <w:jc w:val="both"/>
        <w:keepLines w:val="0"/>
        <w:keepNext w:val="0"/>
        <w:pageBreakBefore w:val="0"/>
        <w:spacing w:line="360" w:lineRule="auto"/>
        <w:widowControl w:val="off"/>
        <w:rPr>
          <w:rFonts w:ascii="宋体" w:hAnsi="宋体" w:eastAsia="宋体" w:cs="宋体"/>
          <w:color w:val="auto"/>
          <w:sz w:val="21"/>
          <w:highlight w:val="none"/>
        </w:rPr>
      </w:pPr>
      <w:r>
        <w:rPr>
          <w:rFonts w:ascii="宋体" w:hAnsi="宋体" w:eastAsia="宋体" w:cs="宋体"/>
          <w:color w:val="auto"/>
          <w:sz w:val="21"/>
          <w:highlight w:val="none"/>
        </w:rPr>
      </w:r>
      <w:r/>
    </w:p>
    <w:p>
      <w:pPr>
        <w:pStyle w:val="884"/>
        <w:ind w:firstLine="420"/>
        <w:jc w:val="both"/>
        <w:keepLines w:val="0"/>
        <w:keepNext w:val="0"/>
        <w:pageBreakBefore w:val="0"/>
        <w:spacing w:line="360" w:lineRule="auto"/>
        <w:widowControl w:val="off"/>
        <w:rPr>
          <w:rFonts w:ascii="宋体" w:hAnsi="宋体" w:eastAsia="宋体" w:cs="宋体"/>
          <w:color w:val="auto"/>
          <w:sz w:val="21"/>
          <w:highlight w:val="none"/>
        </w:rPr>
      </w:pPr>
      <w:r>
        <w:rPr>
          <w:rFonts w:hint="eastAsia" w:ascii="宋体" w:hAnsi="宋体" w:eastAsia="宋体" w:cs="宋体"/>
          <w:color w:val="auto"/>
          <w:sz w:val="21"/>
          <w:highlight w:val="none"/>
          <w:lang w:eastAsia="zh-CN"/>
        </w:rPr>
        <w:t xml:space="preserve">投标人</w:t>
      </w:r>
      <w:r>
        <w:rPr>
          <w:rFonts w:hint="eastAsia" w:ascii="宋体" w:hAnsi="宋体" w:eastAsia="宋体" w:cs="宋体"/>
          <w:color w:val="auto"/>
          <w:sz w:val="21"/>
          <w:highlight w:val="none"/>
        </w:rPr>
        <w:t xml:space="preserve">：（签章/盖章）</w:t>
      </w:r>
      <w:r/>
    </w:p>
    <w:p>
      <w:pPr>
        <w:pStyle w:val="884"/>
        <w:ind w:firstLine="420"/>
        <w:jc w:val="both"/>
        <w:keepLines w:val="0"/>
        <w:keepNext w:val="0"/>
        <w:pageBreakBefore w:val="0"/>
        <w:spacing w:line="360" w:lineRule="auto"/>
        <w:widowControl w:val="off"/>
        <w:rPr>
          <w:rFonts w:ascii="宋体" w:hAnsi="宋体" w:eastAsia="宋体" w:cs="宋体"/>
          <w:color w:val="auto"/>
          <w:sz w:val="21"/>
          <w:highlight w:val="none"/>
        </w:rPr>
      </w:pPr>
      <w:r>
        <w:rPr>
          <w:rFonts w:hint="eastAsia" w:ascii="宋体" w:hAnsi="宋体" w:eastAsia="宋体" w:cs="宋体"/>
          <w:color w:val="auto"/>
          <w:sz w:val="21"/>
          <w:highlight w:val="none"/>
        </w:rPr>
        <w:t xml:space="preserve">日期：      年   月   日</w:t>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附件1</w:t>
      </w:r>
      <w:r>
        <w:rPr>
          <w:rFonts w:hint="eastAsia" w:ascii="宋体" w:hAnsi="宋体" w:cs="宋体"/>
          <w:b/>
          <w:bCs/>
          <w:color w:val="auto"/>
          <w:szCs w:val="21"/>
          <w:highlight w:val="none"/>
          <w:lang w:eastAsia="zh-CN"/>
        </w:rPr>
        <w:t xml:space="preserve">2.投标人</w:t>
      </w:r>
      <w:r>
        <w:rPr>
          <w:rFonts w:hint="eastAsia" w:ascii="宋体" w:hAnsi="宋体" w:cs="宋体"/>
          <w:b/>
          <w:bCs/>
          <w:color w:val="auto"/>
          <w:szCs w:val="21"/>
          <w:highlight w:val="none"/>
        </w:rPr>
        <w:t xml:space="preserve">情况表</w:t>
      </w:r>
      <w:r/>
    </w:p>
    <w:p>
      <w:pPr>
        <w:pStyle w:val="884"/>
        <w:ind w:firstLine="0"/>
        <w:jc w:val="center"/>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投标人</w:t>
      </w:r>
      <w:r>
        <w:rPr>
          <w:rFonts w:hint="eastAsia" w:ascii="宋体" w:hAnsi="宋体" w:eastAsia="宋体" w:cs="宋体"/>
          <w:b/>
          <w:color w:val="auto"/>
          <w:sz w:val="21"/>
          <w:szCs w:val="21"/>
          <w:highlight w:val="none"/>
        </w:rPr>
        <w:t xml:space="preserve">情况表</w:t>
      </w:r>
      <w:r/>
    </w:p>
    <w:p>
      <w:pPr>
        <w:pStyle w:val="88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w:t>
      </w:r>
      <w:r>
        <w:rPr>
          <w:rFonts w:hint="eastAsia" w:ascii="宋体" w:hAnsi="宋体" w:eastAsia="宋体" w:cs="宋体"/>
          <w:color w:val="auto"/>
          <w:sz w:val="21"/>
          <w:highlight w:val="none"/>
        </w:rPr>
        <w:t xml:space="preserve">签章/盖章</w:t>
      </w:r>
      <w:r>
        <w:rPr>
          <w:rFonts w:hint="eastAsia" w:ascii="宋体" w:hAnsi="宋体" w:eastAsia="宋体" w:cs="宋体"/>
          <w:color w:val="auto"/>
          <w:sz w:val="21"/>
          <w:szCs w:val="21"/>
          <w:highlight w:val="none"/>
        </w:rPr>
        <w:t xml:space="preserve">）</w:t>
      </w:r>
      <w:r/>
    </w:p>
    <w:tbl>
      <w:tblPr>
        <w:tblStyle w:val="694"/>
        <w:tblW w:w="97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86"/>
        <w:gridCol w:w="1954"/>
        <w:gridCol w:w="1571"/>
        <w:gridCol w:w="1625"/>
        <w:gridCol w:w="1908"/>
      </w:tblGrid>
      <w:tr>
        <w:trPr>
          <w:cantSplit/>
          <w:jc w:val="center"/>
        </w:trPr>
        <w:tc>
          <w:tcPr>
            <w:tcW w:w="2686" w:type="dxa"/>
            <w:vAlign w:val="center"/>
            <w:textDirection w:val="lrTb"/>
            <w:noWrap w:val="false"/>
          </w:tcPr>
          <w:p>
            <w:pPr>
              <w:pStyle w:val="88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p>
        </w:tc>
        <w:tc>
          <w:tcPr>
            <w:tcW w:w="1954" w:type="dxa"/>
            <w:vAlign w:val="center"/>
            <w:textDirection w:val="lrTb"/>
            <w:noWrap w:val="false"/>
          </w:tcPr>
          <w:p>
            <w:pPr>
              <w:pStyle w:val="884"/>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571" w:type="dxa"/>
            <w:vAlign w:val="center"/>
            <w:textDirection w:val="lrTb"/>
            <w:noWrap w:val="false"/>
          </w:tcPr>
          <w:p>
            <w:pPr>
              <w:pStyle w:val="88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成立日期</w:t>
            </w:r>
            <w:r/>
          </w:p>
        </w:tc>
        <w:tc>
          <w:tcPr>
            <w:gridSpan w:val="2"/>
            <w:tcW w:w="3533" w:type="dxa"/>
            <w:vAlign w:val="center"/>
            <w:textDirection w:val="lrTb"/>
            <w:noWrap w:val="false"/>
          </w:tcPr>
          <w:p>
            <w:pPr>
              <w:pStyle w:val="884"/>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686" w:type="dxa"/>
            <w:vAlign w:val="center"/>
            <w:textDirection w:val="lrTb"/>
            <w:noWrap w:val="false"/>
          </w:tcPr>
          <w:p>
            <w:pPr>
              <w:pStyle w:val="88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企业地址</w:t>
            </w:r>
            <w:r/>
          </w:p>
        </w:tc>
        <w:tc>
          <w:tcPr>
            <w:tcW w:w="1954" w:type="dxa"/>
            <w:vAlign w:val="center"/>
            <w:textDirection w:val="lrTb"/>
            <w:noWrap w:val="false"/>
          </w:tcPr>
          <w:p>
            <w:pPr>
              <w:pStyle w:val="884"/>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571" w:type="dxa"/>
            <w:vAlign w:val="center"/>
            <w:textDirection w:val="lrTb"/>
            <w:noWrap w:val="false"/>
          </w:tcPr>
          <w:p>
            <w:pPr>
              <w:pStyle w:val="88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注册资本</w:t>
            </w:r>
            <w:r/>
          </w:p>
        </w:tc>
        <w:tc>
          <w:tcPr>
            <w:gridSpan w:val="2"/>
            <w:tcW w:w="3533" w:type="dxa"/>
            <w:vAlign w:val="center"/>
            <w:textDirection w:val="lrTb"/>
            <w:noWrap w:val="false"/>
          </w:tcPr>
          <w:p>
            <w:pPr>
              <w:pStyle w:val="884"/>
              <w:ind w:left="0"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r>
      <w:tr>
        <w:trPr>
          <w:cantSplit/>
          <w:jc w:val="center"/>
        </w:trPr>
        <w:tc>
          <w:tcPr>
            <w:tcW w:w="2686" w:type="dxa"/>
            <w:vAlign w:val="center"/>
            <w:textDirection w:val="lrTb"/>
            <w:noWrap w:val="false"/>
          </w:tcPr>
          <w:p>
            <w:pPr>
              <w:pStyle w:val="88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经营范围</w:t>
            </w:r>
            <w:r/>
          </w:p>
        </w:tc>
        <w:tc>
          <w:tcPr>
            <w:gridSpan w:val="4"/>
            <w:tcW w:w="7058" w:type="dxa"/>
            <w:vAlign w:val="center"/>
            <w:textDirection w:val="lrTb"/>
            <w:noWrap w:val="false"/>
          </w:tcPr>
          <w:p>
            <w:pPr>
              <w:pStyle w:val="884"/>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686" w:type="dxa"/>
            <w:vAlign w:val="center"/>
            <w:textDirection w:val="lrTb"/>
            <w:noWrap w:val="false"/>
          </w:tcPr>
          <w:p>
            <w:pPr>
              <w:pStyle w:val="88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职工人数</w:t>
            </w:r>
            <w:r/>
          </w:p>
        </w:tc>
        <w:tc>
          <w:tcPr>
            <w:tcW w:w="1954" w:type="dxa"/>
            <w:vAlign w:val="center"/>
            <w:textDirection w:val="lrTb"/>
            <w:noWrap w:val="false"/>
          </w:tcPr>
          <w:p>
            <w:pPr>
              <w:pStyle w:val="884"/>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2"/>
            <w:tcW w:w="3196" w:type="dxa"/>
            <w:vAlign w:val="center"/>
            <w:textDirection w:val="lrTb"/>
            <w:noWrap w:val="false"/>
          </w:tcPr>
          <w:p>
            <w:pPr>
              <w:pStyle w:val="884"/>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其中：有中高级以上职称的人数</w:t>
            </w:r>
            <w:r/>
          </w:p>
        </w:tc>
        <w:tc>
          <w:tcPr>
            <w:tcW w:w="1908" w:type="dxa"/>
            <w:vAlign w:val="center"/>
            <w:textDirection w:val="lrTb"/>
            <w:noWrap w:val="false"/>
          </w:tcPr>
          <w:p>
            <w:pPr>
              <w:pStyle w:val="884"/>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686" w:type="dxa"/>
            <w:vAlign w:val="center"/>
            <w:textDirection w:val="lrTb"/>
            <w:noWrap w:val="false"/>
          </w:tcPr>
          <w:p>
            <w:pPr>
              <w:pStyle w:val="88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资产总计</w:t>
            </w:r>
            <w:r/>
          </w:p>
        </w:tc>
        <w:tc>
          <w:tcPr>
            <w:tcW w:w="1954" w:type="dxa"/>
            <w:vAlign w:val="center"/>
            <w:textDirection w:val="lrTb"/>
            <w:noWrap w:val="false"/>
          </w:tcPr>
          <w:p>
            <w:pPr>
              <w:pStyle w:val="884"/>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c>
          <w:tcPr>
            <w:tcW w:w="1571" w:type="dxa"/>
            <w:vAlign w:val="center"/>
            <w:textDirection w:val="lrTb"/>
            <w:noWrap w:val="false"/>
          </w:tcPr>
          <w:p>
            <w:pPr>
              <w:pStyle w:val="88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净资产</w:t>
            </w:r>
            <w:r/>
          </w:p>
        </w:tc>
        <w:tc>
          <w:tcPr>
            <w:gridSpan w:val="2"/>
            <w:tcW w:w="3533" w:type="dxa"/>
            <w:vAlign w:val="center"/>
            <w:textDirection w:val="lrTb"/>
            <w:noWrap w:val="false"/>
          </w:tcPr>
          <w:p>
            <w:pPr>
              <w:pStyle w:val="884"/>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r>
      <w:tr>
        <w:trPr>
          <w:cantSplit/>
          <w:jc w:val="center"/>
          <w:trHeight w:val="267"/>
        </w:trPr>
        <w:tc>
          <w:tcPr>
            <w:tcW w:w="2686" w:type="dxa"/>
            <w:vAlign w:val="center"/>
            <w:textDirection w:val="lrTb"/>
            <w:noWrap w:val="false"/>
          </w:tcPr>
          <w:p>
            <w:pPr>
              <w:pStyle w:val="88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股东权益</w:t>
            </w:r>
            <w:r/>
          </w:p>
        </w:tc>
        <w:tc>
          <w:tcPr>
            <w:tcW w:w="1954" w:type="dxa"/>
            <w:vAlign w:val="center"/>
            <w:textDirection w:val="lrTb"/>
            <w:noWrap w:val="false"/>
          </w:tcPr>
          <w:p>
            <w:pPr>
              <w:pStyle w:val="884"/>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r/>
          </w:p>
        </w:tc>
        <w:tc>
          <w:tcPr>
            <w:tcW w:w="1571" w:type="dxa"/>
            <w:vAlign w:val="center"/>
            <w:textDirection w:val="lrTb"/>
            <w:noWrap w:val="false"/>
          </w:tcPr>
          <w:p>
            <w:pPr>
              <w:pStyle w:val="88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销售收入</w:t>
            </w:r>
            <w:r/>
          </w:p>
        </w:tc>
        <w:tc>
          <w:tcPr>
            <w:gridSpan w:val="2"/>
            <w:tcW w:w="3533" w:type="dxa"/>
            <w:vAlign w:val="center"/>
            <w:textDirection w:val="lrTb"/>
            <w:noWrap w:val="false"/>
          </w:tcPr>
          <w:p>
            <w:pPr>
              <w:pStyle w:val="884"/>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          万元</w:t>
            </w:r>
            <w:r/>
          </w:p>
        </w:tc>
      </w:tr>
      <w:tr>
        <w:trPr>
          <w:cantSplit/>
          <w:jc w:val="center"/>
        </w:trPr>
        <w:tc>
          <w:tcPr>
            <w:tcW w:w="2686" w:type="dxa"/>
            <w:vAlign w:val="center"/>
            <w:textDirection w:val="lrTb"/>
            <w:noWrap w:val="false"/>
          </w:tcPr>
          <w:p>
            <w:pPr>
              <w:pStyle w:val="88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实现利润</w:t>
            </w:r>
            <w:r/>
          </w:p>
        </w:tc>
        <w:tc>
          <w:tcPr>
            <w:tcW w:w="1954" w:type="dxa"/>
            <w:vAlign w:val="center"/>
            <w:textDirection w:val="lrTb"/>
            <w:noWrap w:val="false"/>
          </w:tcPr>
          <w:p>
            <w:pPr>
              <w:pStyle w:val="884"/>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  万元</w:t>
            </w:r>
            <w:r/>
          </w:p>
        </w:tc>
        <w:tc>
          <w:tcPr>
            <w:tcW w:w="1571" w:type="dxa"/>
            <w:vAlign w:val="center"/>
            <w:textDirection w:val="lrTb"/>
            <w:noWrap w:val="false"/>
          </w:tcPr>
          <w:p>
            <w:pPr>
              <w:pStyle w:val="884"/>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2"/>
            <w:tcW w:w="3533" w:type="dxa"/>
            <w:vAlign w:val="center"/>
            <w:textDirection w:val="lrTb"/>
            <w:noWrap w:val="false"/>
          </w:tcPr>
          <w:p>
            <w:pPr>
              <w:pStyle w:val="884"/>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686" w:type="dxa"/>
            <w:vAlign w:val="center"/>
            <w:textDirection w:val="lrTb"/>
            <w:noWrap w:val="false"/>
          </w:tcPr>
          <w:p>
            <w:pPr>
              <w:pStyle w:val="88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营业面积（含厂房面积）</w:t>
            </w:r>
            <w:r/>
          </w:p>
        </w:tc>
        <w:tc>
          <w:tcPr>
            <w:tcW w:w="1954" w:type="dxa"/>
            <w:vAlign w:val="center"/>
            <w:textDirection w:val="lrTb"/>
            <w:noWrap w:val="false"/>
          </w:tcPr>
          <w:p>
            <w:pPr>
              <w:pStyle w:val="884"/>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平方米</w:t>
            </w:r>
            <w:r/>
          </w:p>
        </w:tc>
        <w:tc>
          <w:tcPr>
            <w:tcW w:w="1571" w:type="dxa"/>
            <w:vAlign w:val="center"/>
            <w:textDirection w:val="lrTb"/>
            <w:noWrap w:val="false"/>
          </w:tcPr>
          <w:p>
            <w:pPr>
              <w:pStyle w:val="88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w:t>
            </w:r>
            <w:r/>
          </w:p>
        </w:tc>
        <w:tc>
          <w:tcPr>
            <w:gridSpan w:val="2"/>
            <w:tcW w:w="3533" w:type="dxa"/>
            <w:vAlign w:val="center"/>
            <w:textDirection w:val="lrTb"/>
            <w:noWrap w:val="false"/>
          </w:tcPr>
          <w:p>
            <w:pPr>
              <w:pStyle w:val="884"/>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自有面积         平方米</w:t>
            </w:r>
            <w:r/>
          </w:p>
          <w:p>
            <w:pPr>
              <w:pStyle w:val="884"/>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承租面积         平方米</w:t>
            </w:r>
            <w:r/>
          </w:p>
        </w:tc>
      </w:tr>
      <w:tr>
        <w:trPr>
          <w:cantSplit/>
          <w:jc w:val="center"/>
        </w:trPr>
        <w:tc>
          <w:tcPr>
            <w:tcW w:w="2686" w:type="dxa"/>
            <w:vAlign w:val="center"/>
            <w:textDirection w:val="lrTb"/>
            <w:noWrap w:val="false"/>
          </w:tcPr>
          <w:p>
            <w:pPr>
              <w:pStyle w:val="884"/>
              <w:ind w:firstLine="0"/>
              <w:spacing w:line="360" w:lineRule="auto"/>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联系人</w:t>
            </w:r>
            <w:r/>
          </w:p>
        </w:tc>
        <w:tc>
          <w:tcPr>
            <w:tcW w:w="1954" w:type="dxa"/>
            <w:vAlign w:val="center"/>
            <w:textDirection w:val="lrTb"/>
            <w:noWrap w:val="false"/>
          </w:tcPr>
          <w:p>
            <w:pPr>
              <w:pStyle w:val="884"/>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1" w:type="dxa"/>
            <w:vAlign w:val="center"/>
            <w:textDirection w:val="lrTb"/>
            <w:noWrap w:val="false"/>
          </w:tcPr>
          <w:p>
            <w:pPr>
              <w:pStyle w:val="884"/>
              <w:ind w:firstLine="0"/>
              <w:spacing w:line="360" w:lineRule="auto"/>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联系电话</w:t>
            </w:r>
            <w:r/>
          </w:p>
        </w:tc>
        <w:tc>
          <w:tcPr>
            <w:gridSpan w:val="2"/>
            <w:tcW w:w="3533" w:type="dxa"/>
            <w:vAlign w:val="center"/>
            <w:textDirection w:val="lrTb"/>
            <w:noWrap w:val="false"/>
          </w:tcPr>
          <w:p>
            <w:pPr>
              <w:pStyle w:val="884"/>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W w:w="2686" w:type="dxa"/>
            <w:vAlign w:val="center"/>
            <w:textDirection w:val="lrTb"/>
            <w:noWrap w:val="false"/>
          </w:tcPr>
          <w:p>
            <w:pPr>
              <w:pStyle w:val="88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单位简历及内设机构情况</w:t>
            </w:r>
            <w:r/>
          </w:p>
        </w:tc>
        <w:tc>
          <w:tcPr>
            <w:gridSpan w:val="4"/>
            <w:tcW w:w="7058" w:type="dxa"/>
            <w:vAlign w:val="center"/>
            <w:textDirection w:val="lrTb"/>
            <w:noWrap w:val="false"/>
          </w:tcPr>
          <w:p>
            <w:pPr>
              <w:pStyle w:val="884"/>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686" w:type="dxa"/>
            <w:vAlign w:val="center"/>
            <w:textDirection w:val="lrTb"/>
            <w:noWrap w:val="false"/>
          </w:tcPr>
          <w:p>
            <w:pPr>
              <w:pStyle w:val="88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单位优势及特长</w:t>
            </w:r>
            <w:r/>
          </w:p>
        </w:tc>
        <w:tc>
          <w:tcPr>
            <w:gridSpan w:val="4"/>
            <w:tcW w:w="7058" w:type="dxa"/>
            <w:vAlign w:val="center"/>
            <w:textDirection w:val="lrTb"/>
            <w:noWrap w:val="false"/>
          </w:tcPr>
          <w:p>
            <w:pPr>
              <w:pStyle w:val="884"/>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686" w:type="dxa"/>
            <w:vAlign w:val="center"/>
            <w:textDirection w:val="lrTb"/>
            <w:noWrap w:val="false"/>
          </w:tcPr>
          <w:p>
            <w:pPr>
              <w:pStyle w:val="88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近三年来完成或正在履行的重大合同情况</w:t>
            </w:r>
            <w:r/>
          </w:p>
        </w:tc>
        <w:tc>
          <w:tcPr>
            <w:gridSpan w:val="4"/>
            <w:tcW w:w="7058" w:type="dxa"/>
            <w:vAlign w:val="center"/>
            <w:textDirection w:val="lrTb"/>
            <w:noWrap w:val="false"/>
          </w:tcPr>
          <w:p>
            <w:pPr>
              <w:pStyle w:val="884"/>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686" w:type="dxa"/>
            <w:vAlign w:val="center"/>
            <w:textDirection w:val="lrTb"/>
            <w:noWrap w:val="false"/>
          </w:tcPr>
          <w:p>
            <w:pPr>
              <w:pStyle w:val="88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最近2年内在经营过程中受到何种奖励或处分</w:t>
            </w:r>
            <w:r/>
          </w:p>
        </w:tc>
        <w:tc>
          <w:tcPr>
            <w:gridSpan w:val="4"/>
            <w:tcW w:w="7058" w:type="dxa"/>
            <w:vAlign w:val="center"/>
            <w:textDirection w:val="lrTb"/>
            <w:noWrap w:val="false"/>
          </w:tcPr>
          <w:p>
            <w:pPr>
              <w:pStyle w:val="88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（包括财政、工商、税务、物价、技监部门稽查情况和结果）</w:t>
            </w:r>
            <w:r/>
          </w:p>
        </w:tc>
      </w:tr>
      <w:tr>
        <w:trPr>
          <w:cantSplit/>
          <w:jc w:val="center"/>
        </w:trPr>
        <w:tc>
          <w:tcPr>
            <w:tcW w:w="2686" w:type="dxa"/>
            <w:vAlign w:val="center"/>
            <w:textDirection w:val="lrTb"/>
            <w:noWrap w:val="false"/>
          </w:tcPr>
          <w:p>
            <w:pPr>
              <w:pStyle w:val="88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最近3年内有无因售假、售劣或是其他原因被消费者投诉或起诉的情况及说明</w:t>
            </w:r>
            <w:r/>
          </w:p>
        </w:tc>
        <w:tc>
          <w:tcPr>
            <w:gridSpan w:val="4"/>
            <w:tcW w:w="7058" w:type="dxa"/>
            <w:vAlign w:val="center"/>
            <w:textDirection w:val="lrTb"/>
            <w:noWrap w:val="false"/>
          </w:tcPr>
          <w:p>
            <w:pPr>
              <w:pStyle w:val="88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（包括解决方式和结果）</w:t>
            </w:r>
            <w:r/>
          </w:p>
        </w:tc>
      </w:tr>
      <w:tr>
        <w:trPr>
          <w:cantSplit/>
          <w:jc w:val="center"/>
        </w:trPr>
        <w:tc>
          <w:tcPr>
            <w:tcW w:w="2686" w:type="dxa"/>
            <w:vAlign w:val="center"/>
            <w:textDirection w:val="lrTb"/>
            <w:noWrap w:val="false"/>
          </w:tcPr>
          <w:p>
            <w:pPr>
              <w:pStyle w:val="88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参加政府采购活动前三年内，在经营活动中有无重大违法记录情况及说明</w:t>
            </w:r>
            <w:r/>
          </w:p>
        </w:tc>
        <w:tc>
          <w:tcPr>
            <w:gridSpan w:val="4"/>
            <w:tcW w:w="7058" w:type="dxa"/>
            <w:vAlign w:val="center"/>
            <w:textDirection w:val="lrTb"/>
            <w:noWrap w:val="false"/>
          </w:tcPr>
          <w:p>
            <w:pPr>
              <w:pStyle w:val="884"/>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686" w:type="dxa"/>
            <w:vAlign w:val="center"/>
            <w:textDirection w:val="lrTb"/>
            <w:noWrap w:val="false"/>
          </w:tcPr>
          <w:p>
            <w:pPr>
              <w:pStyle w:val="88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获得技术认证的工程师及简介</w:t>
            </w:r>
            <w:r/>
          </w:p>
        </w:tc>
        <w:tc>
          <w:tcPr>
            <w:gridSpan w:val="4"/>
            <w:tcW w:w="7058" w:type="dxa"/>
            <w:vAlign w:val="center"/>
            <w:textDirection w:val="lrTb"/>
            <w:noWrap w:val="false"/>
          </w:tcPr>
          <w:p>
            <w:pPr>
              <w:pStyle w:val="884"/>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560"/>
        </w:trPr>
        <w:tc>
          <w:tcPr>
            <w:tcW w:w="2686" w:type="dxa"/>
            <w:vAlign w:val="center"/>
            <w:textDirection w:val="lrTb"/>
            <w:noWrap w:val="false"/>
          </w:tcPr>
          <w:p>
            <w:pPr>
              <w:pStyle w:val="88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其他需要说明的情况</w:t>
            </w:r>
            <w:r/>
          </w:p>
        </w:tc>
        <w:tc>
          <w:tcPr>
            <w:gridSpan w:val="4"/>
            <w:tcW w:w="7058" w:type="dxa"/>
            <w:vAlign w:val="center"/>
            <w:textDirection w:val="lrTb"/>
            <w:noWrap w:val="false"/>
          </w:tcPr>
          <w:p>
            <w:pPr>
              <w:pStyle w:val="884"/>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附件1</w:t>
      </w:r>
      <w:r>
        <w:rPr>
          <w:rFonts w:hint="eastAsia" w:ascii="宋体" w:hAnsi="宋体" w:cs="宋体"/>
          <w:b/>
          <w:bCs/>
          <w:color w:val="auto"/>
          <w:szCs w:val="21"/>
          <w:highlight w:val="none"/>
          <w:lang w:eastAsia="zh-CN"/>
        </w:rPr>
        <w:t xml:space="preserve">3.</w:t>
      </w:r>
      <w:r>
        <w:rPr>
          <w:rFonts w:hint="eastAsia" w:ascii="宋体" w:hAnsi="宋体" w:cs="宋体"/>
          <w:b/>
          <w:bCs/>
          <w:color w:val="auto"/>
          <w:szCs w:val="21"/>
          <w:highlight w:val="none"/>
        </w:rPr>
        <w:t xml:space="preserve">投标（响应）保证承诺书</w:t>
      </w:r>
      <w:r/>
    </w:p>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投标（响应）保证承诺书</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（采购代理机构名称）</w:t>
      </w:r>
      <w:r/>
    </w:p>
    <w:p>
      <w:pPr>
        <w:ind w:firstLine="420"/>
        <w:jc w:val="both"/>
        <w:keepLines w:val="0"/>
        <w:keepNext w:val="0"/>
        <w:pageBreakBefore w:val="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我（单位/本人，以下统称我单位）自愿参加</w:t>
      </w:r>
      <w:r>
        <w:rPr>
          <w:rFonts w:hint="eastAsia" w:ascii="宋体" w:hAnsi="宋体" w:cs="宋体"/>
          <w:color w:val="auto"/>
          <w:szCs w:val="21"/>
          <w:highlight w:val="none"/>
          <w:u w:val="single"/>
        </w:rPr>
        <w:t xml:space="preserve">              （项目名称和招标编号）</w:t>
      </w:r>
      <w:r>
        <w:rPr>
          <w:rFonts w:hint="eastAsia" w:ascii="宋体" w:hAnsi="宋体" w:cs="宋体"/>
          <w:color w:val="auto"/>
          <w:szCs w:val="21"/>
          <w:highlight w:val="none"/>
        </w:rPr>
        <w:t xml:space="preserve">的投标（响应），并做出如下承诺：</w:t>
      </w:r>
      <w:r/>
    </w:p>
    <w:p>
      <w:pPr>
        <w:ind w:firstLine="420"/>
        <w:jc w:val="both"/>
        <w:keepLines w:val="0"/>
        <w:keepNext w:val="0"/>
        <w:pageBreakBefore w:val="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一、除不可抗力外，我单位如果发生以下行为，将在行为发生的10个工作日内，向贵方</w:t>
      </w:r>
      <w:r>
        <w:rPr>
          <w:rFonts w:hint="eastAsia" w:ascii="宋体" w:hAnsi="宋体" w:cs="宋体"/>
          <w:color w:val="auto"/>
          <w:szCs w:val="21"/>
          <w:highlight w:val="none"/>
          <w:u w:val="single"/>
        </w:rPr>
        <w:t xml:space="preserve">（或</w:t>
      </w:r>
      <w:r>
        <w:rPr>
          <w:rFonts w:hint="eastAsia" w:ascii="宋体" w:hAnsi="宋体" w:cs="宋体"/>
          <w:color w:val="auto"/>
          <w:szCs w:val="21"/>
          <w:highlight w:val="none"/>
          <w:u w:val="single"/>
          <w:lang w:eastAsia="zh-CN"/>
        </w:rPr>
        <w:t xml:space="preserve">招标人</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支付本招标文件公布的预算金额（或最高限价）的2%作为违约赔偿金（数量不确定的单价采购须约定具体金额）。</w:t>
      </w:r>
      <w:r/>
    </w:p>
    <w:p>
      <w:pPr>
        <w:ind w:firstLine="420"/>
        <w:jc w:val="both"/>
        <w:keepLines w:val="0"/>
        <w:keepNext w:val="0"/>
        <w:pageBreakBefore w:val="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1.自投标（响应）截止时间至本项目发布中标（成交）公告为止，撤销投标（响应）；</w:t>
      </w:r>
      <w:r/>
    </w:p>
    <w:p>
      <w:pPr>
        <w:ind w:firstLine="420"/>
        <w:jc w:val="both"/>
        <w:keepLines w:val="0"/>
        <w:keepNext w:val="0"/>
        <w:pageBreakBefore w:val="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2.中标（成交）后不依法与</w:t>
      </w:r>
      <w:r>
        <w:rPr>
          <w:rFonts w:hint="eastAsia" w:ascii="宋体" w:hAnsi="宋体" w:cs="宋体"/>
          <w:color w:val="auto"/>
          <w:szCs w:val="21"/>
          <w:highlight w:val="none"/>
          <w:lang w:eastAsia="zh-CN"/>
        </w:rPr>
        <w:t xml:space="preserve">招标人</w:t>
      </w:r>
      <w:r>
        <w:rPr>
          <w:rFonts w:hint="eastAsia" w:ascii="宋体" w:hAnsi="宋体" w:cs="宋体"/>
          <w:color w:val="auto"/>
          <w:szCs w:val="21"/>
          <w:highlight w:val="none"/>
        </w:rPr>
        <w:t xml:space="preserve">签订合同；</w:t>
      </w:r>
      <w:r/>
    </w:p>
    <w:p>
      <w:pPr>
        <w:ind w:firstLine="420"/>
        <w:jc w:val="both"/>
        <w:keepLines w:val="0"/>
        <w:keepNext w:val="0"/>
        <w:pageBreakBefore w:val="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3.中标（成交）后不按本招标文件规定向</w:t>
      </w:r>
      <w:r>
        <w:rPr>
          <w:rFonts w:hint="eastAsia" w:ascii="宋体" w:hAnsi="宋体" w:cs="宋体"/>
          <w:color w:val="auto"/>
          <w:szCs w:val="21"/>
          <w:highlight w:val="none"/>
          <w:lang w:eastAsia="zh-CN"/>
        </w:rPr>
        <w:t xml:space="preserve">招标人</w:t>
      </w:r>
      <w:r>
        <w:rPr>
          <w:rFonts w:hint="eastAsia" w:ascii="宋体" w:hAnsi="宋体" w:cs="宋体"/>
          <w:color w:val="auto"/>
          <w:szCs w:val="21"/>
          <w:highlight w:val="none"/>
        </w:rPr>
        <w:t xml:space="preserve">提交履约保证金（如有）；</w:t>
      </w:r>
      <w:r/>
    </w:p>
    <w:p>
      <w:pPr>
        <w:ind w:firstLine="420"/>
        <w:jc w:val="both"/>
        <w:keepLines w:val="0"/>
        <w:keepNext w:val="0"/>
        <w:pageBreakBefore w:val="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4.中标（成交）后不按本招标文件规定向贵方缴纳</w:t>
      </w:r>
      <w:r>
        <w:rPr>
          <w:rFonts w:hint="eastAsia" w:ascii="宋体" w:hAnsi="宋体" w:cs="宋体"/>
          <w:color w:val="auto"/>
          <w:szCs w:val="21"/>
          <w:highlight w:val="none"/>
          <w:lang w:eastAsia="zh-CN"/>
        </w:rPr>
        <w:t xml:space="preserve">代理服务费</w:t>
      </w:r>
      <w:r>
        <w:rPr>
          <w:rFonts w:hint="eastAsia" w:ascii="宋体" w:hAnsi="宋体" w:cs="宋体"/>
          <w:color w:val="auto"/>
          <w:szCs w:val="21"/>
          <w:highlight w:val="none"/>
        </w:rPr>
        <w:t xml:space="preserve">。</w:t>
      </w:r>
      <w:r/>
    </w:p>
    <w:p>
      <w:pPr>
        <w:ind w:firstLine="420"/>
        <w:jc w:val="both"/>
        <w:keepLines w:val="0"/>
        <w:keepNext w:val="0"/>
        <w:pageBreakBefore w:val="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二、我单位知晓上述行为的法律后果，承认本承诺书作为贵方</w:t>
      </w:r>
      <w:r>
        <w:rPr>
          <w:rFonts w:hint="eastAsia" w:ascii="宋体" w:hAnsi="宋体" w:cs="宋体"/>
          <w:color w:val="auto"/>
          <w:szCs w:val="21"/>
          <w:highlight w:val="none"/>
          <w:u w:val="single"/>
        </w:rPr>
        <w:t xml:space="preserve">（或</w:t>
      </w:r>
      <w:r>
        <w:rPr>
          <w:rFonts w:hint="eastAsia" w:ascii="宋体" w:hAnsi="宋体" w:cs="宋体"/>
          <w:color w:val="auto"/>
          <w:szCs w:val="21"/>
          <w:highlight w:val="none"/>
          <w:u w:val="single"/>
          <w:lang w:eastAsia="zh-CN"/>
        </w:rPr>
        <w:t xml:space="preserve">招标人</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要求我单位履行违约赔偿义务的依据作用。</w:t>
      </w:r>
      <w:r/>
    </w:p>
    <w:p>
      <w:pPr>
        <w:ind w:firstLine="420"/>
        <w:jc w:val="both"/>
        <w:keepLines w:val="0"/>
        <w:keepNext w:val="0"/>
        <w:pageBreakBefore w:val="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420"/>
        <w:jc w:val="both"/>
        <w:keepLines w:val="0"/>
        <w:keepNext w:val="0"/>
        <w:pageBreakBefore w:val="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投标（响应）人（</w:t>
      </w:r>
      <w:r>
        <w:rPr>
          <w:rFonts w:hint="eastAsia" w:ascii="宋体" w:hAnsi="宋体" w:cs="宋体"/>
          <w:color w:val="auto"/>
          <w:szCs w:val="20"/>
          <w:highlight w:val="none"/>
        </w:rPr>
        <w:t xml:space="preserve">签章</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p>
    <w:p>
      <w:pPr>
        <w:ind w:firstLine="420"/>
        <w:jc w:val="both"/>
        <w:keepLines w:val="0"/>
        <w:keepNext w:val="0"/>
        <w:pageBreakBefore w:val="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地址：</w:t>
      </w:r>
      <w:r>
        <w:rPr>
          <w:rFonts w:hint="eastAsia" w:ascii="宋体" w:hAnsi="宋体" w:cs="宋体"/>
          <w:color w:val="auto"/>
          <w:szCs w:val="21"/>
          <w:highlight w:val="none"/>
          <w:u w:val="single"/>
        </w:rPr>
        <w:t xml:space="preserve">                  </w:t>
      </w:r>
      <w:r/>
    </w:p>
    <w:p>
      <w:pPr>
        <w:ind w:firstLine="420"/>
        <w:jc w:val="both"/>
        <w:keepLines w:val="0"/>
        <w:keepNext w:val="0"/>
        <w:pageBreakBefore w:val="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jc w:val="both"/>
        <w:keepLines w:val="0"/>
        <w:keepNext w:val="0"/>
        <w:pageBreakBefore w:val="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传真：</w:t>
      </w:r>
      <w:r>
        <w:rPr>
          <w:rFonts w:hint="eastAsia" w:ascii="宋体" w:hAnsi="宋体" w:cs="宋体"/>
          <w:color w:val="auto"/>
          <w:szCs w:val="21"/>
          <w:highlight w:val="none"/>
          <w:u w:val="single"/>
        </w:rPr>
        <w:t xml:space="preserve">                      </w:t>
      </w:r>
      <w:r/>
    </w:p>
    <w:p>
      <w:pPr>
        <w:ind w:firstLine="420"/>
        <w:jc w:val="both"/>
        <w:keepLines w:val="0"/>
        <w:keepNext w:val="0"/>
        <w:pageBreakBefore w:val="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电子邮件：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jc w:val="both"/>
        <w:keepLines w:val="0"/>
        <w:keepNext w:val="0"/>
        <w:pageBreakBefore w:val="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邮编：</w:t>
      </w:r>
      <w:r>
        <w:rPr>
          <w:rFonts w:hint="eastAsia" w:ascii="宋体" w:hAnsi="宋体" w:cs="宋体"/>
          <w:color w:val="auto"/>
          <w:szCs w:val="21"/>
          <w:highlight w:val="none"/>
          <w:u w:val="single"/>
        </w:rPr>
        <w:t xml:space="preserve">                      </w:t>
      </w:r>
      <w:r/>
    </w:p>
    <w:p>
      <w:pPr>
        <w:ind w:firstLine="420"/>
        <w:jc w:val="both"/>
        <w:keepLines w:val="0"/>
        <w:keepNext w:val="0"/>
        <w:pageBreakBefore w:val="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法定代表人或委托代理人：</w:t>
      </w:r>
      <w:r>
        <w:rPr>
          <w:rFonts w:hint="eastAsia" w:ascii="宋体" w:hAnsi="宋体" w:cs="宋体"/>
          <w:color w:val="auto"/>
          <w:szCs w:val="21"/>
          <w:highlight w:val="none"/>
          <w:u w:val="single"/>
        </w:rPr>
        <w:t xml:space="preserve">                      </w:t>
      </w:r>
      <w:r/>
    </w:p>
    <w:p>
      <w:pPr>
        <w:ind w:firstLine="420"/>
        <w:jc w:val="both"/>
        <w:keepLines w:val="0"/>
        <w:keepNext w:val="0"/>
        <w:pageBreakBefore w:val="0"/>
        <w:spacing w:line="360" w:lineRule="auto"/>
        <w:widowControl/>
        <w:rPr>
          <w:rFonts w:hint="eastAsia" w:ascii="宋体" w:hAnsi="宋体" w:cs="宋体"/>
          <w:color w:val="auto"/>
          <w:szCs w:val="21"/>
          <w:highlight w:val="none"/>
          <w:u w:val="single"/>
        </w:rPr>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r/>
    </w:p>
    <w:p>
      <w:pPr>
        <w:jc w:val="left"/>
        <w:spacing w:line="360" w:lineRule="auto"/>
        <w:widowControl/>
        <w:rPr>
          <w:rFonts w:hint="eastAsia" w:ascii="宋体" w:hAnsi="宋体" w:cs="宋体"/>
          <w:color w:val="auto"/>
          <w:szCs w:val="21"/>
          <w:highlight w:val="none"/>
          <w:u w:val="single"/>
        </w:rPr>
      </w:pPr>
      <w:r>
        <w:rPr>
          <w:rFonts w:hint="eastAsia" w:ascii="宋体" w:hAnsi="宋体" w:cs="宋体"/>
          <w:color w:val="auto"/>
          <w:szCs w:val="21"/>
          <w:highlight w:val="none"/>
          <w:u w:val="single"/>
        </w:rPr>
      </w:r>
      <w:r/>
    </w:p>
    <w:p>
      <w:pPr>
        <w:jc w:val="left"/>
        <w:spacing w:line="360" w:lineRule="auto"/>
        <w:widowControl/>
        <w:rPr>
          <w:rFonts w:hint="eastAsia" w:ascii="宋体" w:hAnsi="宋体" w:cs="宋体"/>
          <w:color w:val="auto"/>
          <w:szCs w:val="21"/>
          <w:highlight w:val="none"/>
          <w:u w:val="single"/>
        </w:rPr>
      </w:pPr>
      <w:r>
        <w:rPr>
          <w:rFonts w:hint="eastAsia" w:ascii="宋体" w:hAnsi="宋体" w:cs="宋体"/>
          <w:color w:val="auto"/>
          <w:szCs w:val="21"/>
          <w:highlight w:val="none"/>
          <w:u w:val="single"/>
        </w:rPr>
      </w:r>
      <w:r/>
    </w:p>
    <w:p>
      <w:pPr>
        <w:jc w:val="left"/>
        <w:spacing w:line="360" w:lineRule="auto"/>
        <w:widowControl/>
        <w:rPr>
          <w:rFonts w:hint="eastAsia" w:ascii="宋体" w:hAnsi="宋体" w:cs="宋体"/>
          <w:color w:val="auto"/>
          <w:szCs w:val="21"/>
          <w:highlight w:val="none"/>
          <w:u w:val="single"/>
        </w:rPr>
      </w:pPr>
      <w:r>
        <w:rPr>
          <w:rFonts w:hint="eastAsia" w:ascii="宋体" w:hAnsi="宋体" w:cs="宋体"/>
          <w:color w:val="auto"/>
          <w:szCs w:val="21"/>
          <w:highlight w:val="none"/>
          <w:u w:val="single"/>
        </w:rPr>
      </w:r>
      <w:r/>
    </w:p>
    <w:p>
      <w:pPr>
        <w:jc w:val="left"/>
        <w:spacing w:line="360" w:lineRule="auto"/>
        <w:widowControl/>
        <w:rPr>
          <w:rFonts w:hint="eastAsia" w:ascii="宋体" w:hAnsi="宋体" w:cs="宋体"/>
          <w:color w:val="auto"/>
          <w:szCs w:val="21"/>
          <w:highlight w:val="none"/>
          <w:u w:val="single"/>
        </w:rPr>
      </w:pPr>
      <w:r>
        <w:rPr>
          <w:rFonts w:hint="eastAsia" w:ascii="宋体" w:hAnsi="宋体" w:cs="宋体"/>
          <w:color w:val="auto"/>
          <w:szCs w:val="21"/>
          <w:highlight w:val="none"/>
          <w:u w:val="single"/>
        </w:rPr>
      </w:r>
      <w:r/>
    </w:p>
    <w:p>
      <w:pPr>
        <w:jc w:val="left"/>
        <w:spacing w:line="360" w:lineRule="auto"/>
        <w:widowControl/>
        <w:rPr>
          <w:rFonts w:hint="eastAsia" w:ascii="宋体" w:hAnsi="宋体" w:cs="宋体"/>
          <w:color w:val="auto"/>
          <w:szCs w:val="21"/>
          <w:highlight w:val="none"/>
          <w:u w:val="single"/>
        </w:rPr>
      </w:pPr>
      <w:r>
        <w:rPr>
          <w:rFonts w:hint="eastAsia" w:ascii="宋体" w:hAnsi="宋体" w:cs="宋体"/>
          <w:color w:val="auto"/>
          <w:szCs w:val="21"/>
          <w:highlight w:val="none"/>
          <w:u w:val="single"/>
        </w:rPr>
      </w:r>
      <w:r/>
    </w:p>
    <w:p>
      <w:pPr>
        <w:jc w:val="left"/>
        <w:spacing w:line="360" w:lineRule="auto"/>
        <w:widowControl/>
        <w:rPr>
          <w:rFonts w:hint="eastAsia" w:ascii="宋体" w:hAnsi="宋体" w:cs="宋体"/>
          <w:color w:val="auto"/>
          <w:highlight w:val="none"/>
          <w:u w:val="single"/>
        </w:rPr>
      </w:pPr>
      <w:r>
        <w:rPr>
          <w:rFonts w:hint="eastAsia" w:ascii="宋体" w:hAnsi="宋体" w:cs="宋体"/>
          <w:color w:val="auto"/>
          <w:highlight w:val="none"/>
          <w:u w:val="single"/>
        </w:rPr>
      </w:r>
      <w:r/>
    </w:p>
    <w:p>
      <w:pPr>
        <w:jc w:val="left"/>
        <w:spacing w:line="360" w:lineRule="auto"/>
        <w:widowControl/>
        <w:rPr>
          <w:rFonts w:hint="eastAsia" w:ascii="宋体" w:hAnsi="宋体" w:cs="宋体"/>
          <w:color w:val="auto"/>
          <w:highlight w:val="none"/>
          <w:u w:val="single"/>
        </w:rPr>
      </w:pPr>
      <w:r>
        <w:rPr>
          <w:rFonts w:hint="eastAsia" w:ascii="宋体" w:hAnsi="宋体" w:cs="宋体"/>
          <w:color w:val="auto"/>
          <w:highlight w:val="none"/>
          <w:u w:val="single"/>
        </w:rPr>
      </w:r>
      <w:r/>
    </w:p>
    <w:p>
      <w:pPr>
        <w:jc w:val="left"/>
        <w:spacing w:line="360" w:lineRule="auto"/>
        <w:widowControl/>
        <w:rPr>
          <w:rFonts w:hint="eastAsia" w:ascii="宋体" w:hAnsi="宋体" w:cs="宋体"/>
          <w:color w:val="auto"/>
          <w:highlight w:val="none"/>
          <w:u w:val="single"/>
        </w:rPr>
      </w:pPr>
      <w:r>
        <w:rPr>
          <w:rFonts w:hint="eastAsia" w:ascii="宋体" w:hAnsi="宋体" w:cs="宋体"/>
          <w:color w:val="auto"/>
          <w:highlight w:val="none"/>
          <w:u w:val="single"/>
        </w:rPr>
      </w:r>
      <w:r/>
    </w:p>
    <w:p>
      <w:pPr>
        <w:jc w:val="left"/>
        <w:spacing w:line="360" w:lineRule="auto"/>
        <w:widowControl/>
        <w:rPr>
          <w:rFonts w:hint="eastAsia" w:ascii="宋体" w:hAnsi="宋体" w:cs="宋体"/>
          <w:color w:val="auto"/>
          <w:highlight w:val="none"/>
          <w:u w:val="single"/>
        </w:rPr>
      </w:pPr>
      <w:r>
        <w:rPr>
          <w:rFonts w:hint="eastAsia" w:ascii="宋体" w:hAnsi="宋体" w:cs="宋体"/>
          <w:color w:val="auto"/>
          <w:highlight w:val="none"/>
          <w:u w:val="single"/>
        </w:rPr>
      </w:r>
      <w:r/>
    </w:p>
    <w:p>
      <w:pPr>
        <w:jc w:val="left"/>
        <w:spacing w:line="360" w:lineRule="auto"/>
        <w:widowControl/>
        <w:rPr>
          <w:rFonts w:hint="eastAsia" w:ascii="宋体" w:hAnsi="宋体" w:cs="宋体"/>
          <w:color w:val="auto"/>
          <w:highlight w:val="none"/>
          <w:u w:val="single"/>
        </w:rPr>
      </w:pPr>
      <w:r>
        <w:rPr>
          <w:rFonts w:hint="eastAsia" w:ascii="宋体" w:hAnsi="宋体" w:cs="宋体"/>
          <w:color w:val="auto"/>
          <w:highlight w:val="none"/>
          <w:u w:val="single"/>
        </w:rPr>
      </w:r>
      <w:r/>
    </w:p>
    <w:p>
      <w:pPr>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附件1</w:t>
      </w:r>
      <w:r>
        <w:rPr>
          <w:rFonts w:hint="eastAsia" w:ascii="宋体" w:hAnsi="宋体" w:cs="宋体"/>
          <w:b/>
          <w:bCs/>
          <w:color w:val="auto"/>
          <w:szCs w:val="21"/>
          <w:highlight w:val="none"/>
          <w:lang w:eastAsia="zh-CN"/>
        </w:rPr>
        <w:t xml:space="preserve">4.</w:t>
      </w:r>
      <w:r>
        <w:rPr>
          <w:rFonts w:hint="eastAsia" w:ascii="宋体" w:hAnsi="宋体" w:cs="宋体"/>
          <w:b/>
          <w:bCs/>
          <w:color w:val="auto"/>
          <w:szCs w:val="21"/>
          <w:highlight w:val="none"/>
        </w:rPr>
        <w:t xml:space="preserve">中小企业声明函</w:t>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中小企业声明函（服务）</w:t>
      </w:r>
      <w:r/>
    </w:p>
    <w:p>
      <w:pPr>
        <w:ind w:left="0" w:firstLine="42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本公司郑重声明，根据《政府采购促进中小企业发展管理办法》（财库﹝2020﹞46 号）的规定，本公司参加</w:t>
      </w:r>
      <w:r>
        <w:rPr>
          <w:rFonts w:hint="eastAsia" w:ascii="宋体" w:hAnsi="宋体" w:cs="宋体"/>
          <w:color w:val="auto"/>
          <w:szCs w:val="21"/>
          <w:highlight w:val="none"/>
          <w:u w:val="single"/>
          <w:lang w:val="zh-CN"/>
        </w:rPr>
        <w:t xml:space="preserve">（单位名称）</w:t>
      </w:r>
      <w:r>
        <w:rPr>
          <w:rFonts w:hint="eastAsia" w:ascii="宋体" w:hAnsi="宋体" w:cs="宋体"/>
          <w:color w:val="auto"/>
          <w:szCs w:val="21"/>
          <w:highlight w:val="none"/>
          <w:lang w:val="zh-CN"/>
        </w:rPr>
        <w:t xml:space="preserve">的</w:t>
      </w:r>
      <w:r>
        <w:rPr>
          <w:rFonts w:hint="eastAsia" w:ascii="宋体" w:hAnsi="宋体" w:cs="宋体"/>
          <w:color w:val="auto"/>
          <w:szCs w:val="21"/>
          <w:highlight w:val="none"/>
          <w:u w:val="single"/>
          <w:lang w:val="zh-CN"/>
        </w:rPr>
        <w:t xml:space="preserve">（项目名称）</w:t>
      </w:r>
      <w:r>
        <w:rPr>
          <w:rFonts w:hint="eastAsia" w:ascii="宋体" w:hAnsi="宋体" w:cs="宋体"/>
          <w:color w:val="auto"/>
          <w:szCs w:val="21"/>
          <w:highlight w:val="none"/>
          <w:lang w:val="zh-CN"/>
        </w:rPr>
        <w:t xml:space="preserve">采购活动，服务全部由符合政策要求的中小企业承接。相关企业的具体情况如下：</w:t>
      </w:r>
      <w:r/>
    </w:p>
    <w:p>
      <w:pPr>
        <w:ind w:left="0" w:firstLine="42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1. </w:t>
      </w:r>
      <w:r>
        <w:rPr>
          <w:rFonts w:hint="eastAsia" w:ascii="宋体" w:hAnsi="宋体" w:cs="宋体"/>
          <w:color w:val="auto"/>
          <w:szCs w:val="21"/>
          <w:highlight w:val="none"/>
          <w:u w:val="single"/>
          <w:lang w:val="zh-CN"/>
        </w:rPr>
        <w:t xml:space="preserve">（标的名称）</w:t>
      </w:r>
      <w:r>
        <w:rPr>
          <w:rFonts w:hint="eastAsia" w:ascii="宋体" w:hAnsi="宋体" w:cs="宋体"/>
          <w:color w:val="auto"/>
          <w:szCs w:val="21"/>
          <w:highlight w:val="none"/>
          <w:lang w:val="zh-CN"/>
        </w:rPr>
        <w:t xml:space="preserve">，属于</w:t>
      </w:r>
      <w:r>
        <w:rPr>
          <w:rFonts w:hint="eastAsia" w:ascii="宋体" w:hAnsi="宋体" w:cs="宋体"/>
          <w:color w:val="auto"/>
          <w:szCs w:val="21"/>
          <w:highlight w:val="none"/>
          <w:u w:val="single"/>
          <w:lang w:val="zh-CN"/>
        </w:rPr>
        <w:t xml:space="preserve">（</w:t>
      </w:r>
      <w:r>
        <w:rPr>
          <w:rFonts w:hint="eastAsia" w:ascii="宋体" w:hAnsi="宋体" w:cs="宋体"/>
          <w:color w:val="auto"/>
          <w:szCs w:val="21"/>
          <w:highlight w:val="none"/>
          <w:u w:val="single"/>
          <w:lang w:val="en-US" w:eastAsia="zh-CN"/>
        </w:rPr>
        <w:t xml:space="preserve">所属行业</w:t>
      </w:r>
      <w:r>
        <w:rPr>
          <w:rFonts w:hint="eastAsia" w:ascii="宋体" w:hAnsi="宋体" w:cs="宋体"/>
          <w:color w:val="auto"/>
          <w:szCs w:val="21"/>
          <w:highlight w:val="none"/>
          <w:u w:val="single"/>
          <w:lang w:val="zh-CN"/>
        </w:rPr>
        <w:t xml:space="preserve">）</w:t>
      </w:r>
      <w:r>
        <w:rPr>
          <w:rFonts w:hint="eastAsia" w:ascii="宋体" w:hAnsi="宋体" w:cs="宋体"/>
          <w:color w:val="auto"/>
          <w:szCs w:val="21"/>
          <w:highlight w:val="none"/>
          <w:lang w:val="zh-CN"/>
        </w:rPr>
        <w:t xml:space="preserve">；承建（承接）企业为</w:t>
      </w:r>
      <w:r>
        <w:rPr>
          <w:rFonts w:hint="eastAsia" w:ascii="宋体" w:hAnsi="宋体" w:cs="宋体"/>
          <w:color w:val="auto"/>
          <w:szCs w:val="21"/>
          <w:highlight w:val="none"/>
          <w:u w:val="single"/>
          <w:lang w:val="zh-CN"/>
        </w:rPr>
        <w:t xml:space="preserve">（企业名称）</w:t>
      </w:r>
      <w:r>
        <w:rPr>
          <w:rFonts w:hint="eastAsia" w:ascii="宋体" w:hAnsi="宋体" w:cs="宋体"/>
          <w:color w:val="auto"/>
          <w:szCs w:val="21"/>
          <w:highlight w:val="none"/>
          <w:lang w:val="zh-CN"/>
        </w:rPr>
        <w:t xml:space="preserve">，从业人员人，营业收入为万元，资产总额为万元</w:t>
      </w:r>
      <w:r>
        <w:rPr>
          <w:rFonts w:hint="eastAsia" w:ascii="宋体" w:hAnsi="宋体" w:cs="宋体"/>
          <w:color w:val="auto"/>
          <w:szCs w:val="21"/>
          <w:highlight w:val="none"/>
          <w:vertAlign w:val="superscript"/>
          <w:lang w:val="zh-CN"/>
        </w:rPr>
        <w:t xml:space="preserve">1</w:t>
      </w:r>
      <w:r>
        <w:rPr>
          <w:rFonts w:hint="eastAsia" w:ascii="宋体" w:hAnsi="宋体" w:cs="宋体"/>
          <w:color w:val="auto"/>
          <w:szCs w:val="21"/>
          <w:highlight w:val="none"/>
          <w:lang w:val="zh-CN"/>
        </w:rPr>
        <w:t xml:space="preserve">，属于</w:t>
      </w:r>
      <w:r>
        <w:rPr>
          <w:rFonts w:hint="eastAsia" w:ascii="宋体" w:hAnsi="宋体" w:cs="宋体"/>
          <w:color w:val="auto"/>
          <w:szCs w:val="21"/>
          <w:highlight w:val="none"/>
          <w:u w:val="single"/>
          <w:lang w:val="zh-CN"/>
        </w:rPr>
        <w:t xml:space="preserve">  （中型企业、小型企业、微型企业）</w:t>
      </w:r>
      <w:r>
        <w:rPr>
          <w:rFonts w:hint="eastAsia" w:ascii="宋体" w:hAnsi="宋体" w:cs="宋体"/>
          <w:color w:val="auto"/>
          <w:szCs w:val="21"/>
          <w:highlight w:val="none"/>
          <w:lang w:val="zh-CN"/>
        </w:rPr>
        <w:t xml:space="preserve">；</w:t>
      </w:r>
      <w:r/>
    </w:p>
    <w:p>
      <w:pPr>
        <w:ind w:left="0" w:firstLine="42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2. </w:t>
      </w:r>
      <w:r>
        <w:rPr>
          <w:rFonts w:hint="eastAsia" w:ascii="宋体" w:hAnsi="宋体" w:cs="宋体"/>
          <w:color w:val="auto"/>
          <w:szCs w:val="21"/>
          <w:highlight w:val="none"/>
          <w:u w:val="single"/>
          <w:lang w:val="zh-CN"/>
        </w:rPr>
        <w:t xml:space="preserve">（标的名称）</w:t>
      </w:r>
      <w:r>
        <w:rPr>
          <w:rFonts w:hint="eastAsia" w:ascii="宋体" w:hAnsi="宋体" w:cs="宋体"/>
          <w:color w:val="auto"/>
          <w:szCs w:val="21"/>
          <w:highlight w:val="none"/>
          <w:lang w:val="zh-CN"/>
        </w:rPr>
        <w:t xml:space="preserve">，属于</w:t>
      </w:r>
      <w:r>
        <w:rPr>
          <w:rFonts w:hint="eastAsia" w:ascii="宋体" w:hAnsi="宋体" w:cs="宋体"/>
          <w:color w:val="auto"/>
          <w:szCs w:val="21"/>
          <w:highlight w:val="none"/>
          <w:u w:val="single"/>
          <w:lang w:val="zh-CN"/>
        </w:rPr>
        <w:t xml:space="preserve">（</w:t>
      </w:r>
      <w:r>
        <w:rPr>
          <w:rFonts w:hint="eastAsia" w:ascii="宋体" w:hAnsi="宋体" w:cs="宋体"/>
          <w:color w:val="auto"/>
          <w:szCs w:val="21"/>
          <w:highlight w:val="none"/>
          <w:u w:val="single"/>
          <w:lang w:val="en-US" w:eastAsia="zh-CN"/>
        </w:rPr>
        <w:t xml:space="preserve">所属行业</w:t>
      </w:r>
      <w:r>
        <w:rPr>
          <w:rFonts w:hint="eastAsia" w:ascii="宋体" w:hAnsi="宋体" w:cs="宋体"/>
          <w:color w:val="auto"/>
          <w:szCs w:val="21"/>
          <w:highlight w:val="none"/>
          <w:u w:val="single"/>
          <w:lang w:val="zh-CN"/>
        </w:rPr>
        <w:t xml:space="preserve">）</w:t>
      </w:r>
      <w:r>
        <w:rPr>
          <w:rFonts w:hint="eastAsia" w:ascii="宋体" w:hAnsi="宋体" w:cs="宋体"/>
          <w:color w:val="auto"/>
          <w:szCs w:val="21"/>
          <w:highlight w:val="none"/>
          <w:lang w:val="zh-CN"/>
        </w:rPr>
        <w:t xml:space="preserve">；承建（承接）企业为（企业名称），从业人员人，营业收入为万元，资产总额为万元</w:t>
      </w:r>
      <w:r>
        <w:rPr>
          <w:rFonts w:hint="eastAsia" w:ascii="宋体" w:hAnsi="宋体" w:cs="宋体"/>
          <w:color w:val="auto"/>
          <w:szCs w:val="21"/>
          <w:highlight w:val="none"/>
          <w:vertAlign w:val="superscript"/>
          <w:lang w:val="zh-CN"/>
        </w:rPr>
        <w:t xml:space="preserve">1</w:t>
      </w:r>
      <w:r>
        <w:rPr>
          <w:rFonts w:hint="eastAsia" w:ascii="宋体" w:hAnsi="宋体" w:cs="宋体"/>
          <w:color w:val="auto"/>
          <w:szCs w:val="21"/>
          <w:highlight w:val="none"/>
          <w:lang w:val="zh-CN"/>
        </w:rPr>
        <w:t xml:space="preserve">，属于</w:t>
      </w:r>
      <w:r>
        <w:rPr>
          <w:rFonts w:hint="eastAsia" w:ascii="宋体" w:hAnsi="宋体" w:cs="宋体"/>
          <w:color w:val="auto"/>
          <w:szCs w:val="21"/>
          <w:highlight w:val="none"/>
          <w:u w:val="single"/>
          <w:lang w:val="zh-CN"/>
        </w:rPr>
        <w:t xml:space="preserve">  （中型企业、小型企业、微型企业）</w:t>
      </w:r>
      <w:r>
        <w:rPr>
          <w:rFonts w:hint="eastAsia" w:ascii="宋体" w:hAnsi="宋体" w:cs="宋体"/>
          <w:color w:val="auto"/>
          <w:szCs w:val="21"/>
          <w:highlight w:val="none"/>
          <w:lang w:val="zh-CN"/>
        </w:rPr>
        <w:t xml:space="preserve">；</w:t>
      </w:r>
      <w:r/>
    </w:p>
    <w:p>
      <w:pPr>
        <w:ind w:left="0" w:firstLine="42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p>
    <w:p>
      <w:pPr>
        <w:ind w:left="0" w:firstLine="42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以上企业，不属于大企业的分支机构，不存在控股股东为大企业的情形，也不存在与大企业的负责人为同一人的情形。</w:t>
      </w:r>
      <w:r/>
    </w:p>
    <w:p>
      <w:pPr>
        <w:ind w:left="0" w:firstLine="42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本企业对上述声明内容的真实性负责。如有虚假，将依法承担相应责任。</w:t>
      </w:r>
      <w:r/>
    </w:p>
    <w:p>
      <w:pPr>
        <w:ind w:left="0" w:firstLine="422"/>
        <w:pageBreakBefore w:val="0"/>
        <w:spacing w:line="360" w:lineRule="auto"/>
        <w:widowControl w:val="off"/>
        <w:rPr>
          <w:rFonts w:ascii="宋体" w:hAnsi="宋体" w:cs="宋体"/>
          <w:b/>
          <w:bCs/>
          <w:color w:val="auto"/>
          <w:szCs w:val="21"/>
          <w:highlight w:val="none"/>
          <w:lang w:val="zh-CN"/>
        </w:rPr>
      </w:pPr>
      <w:r>
        <w:rPr>
          <w:rFonts w:ascii="宋体" w:hAnsi="宋体" w:cs="宋体"/>
          <w:b/>
          <w:bCs/>
          <w:color w:val="auto"/>
          <w:szCs w:val="21"/>
          <w:highlight w:val="none"/>
          <w:lang w:val="zh-CN"/>
        </w:rPr>
      </w:r>
      <w:r/>
    </w:p>
    <w:p>
      <w:pPr>
        <w:ind w:left="0" w:firstLine="422"/>
        <w:pageBreakBefore w:val="0"/>
        <w:spacing w:line="360" w:lineRule="auto"/>
        <w:widowControl w:val="off"/>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企业名称（</w:t>
      </w:r>
      <w:r>
        <w:rPr>
          <w:rFonts w:hint="eastAsia" w:ascii="宋体" w:hAnsi="宋体" w:cs="宋体"/>
          <w:b/>
          <w:bCs/>
          <w:color w:val="auto"/>
          <w:szCs w:val="20"/>
          <w:highlight w:val="none"/>
        </w:rPr>
        <w:t xml:space="preserve">签章/盖章</w:t>
      </w:r>
      <w:r>
        <w:rPr>
          <w:rFonts w:hint="eastAsia" w:ascii="宋体" w:hAnsi="宋体" w:cs="宋体"/>
          <w:b/>
          <w:bCs/>
          <w:color w:val="auto"/>
          <w:szCs w:val="21"/>
          <w:highlight w:val="none"/>
          <w:lang w:val="zh-CN"/>
        </w:rPr>
        <w:t xml:space="preserve">）：</w:t>
      </w:r>
      <w:r/>
    </w:p>
    <w:p>
      <w:pPr>
        <w:ind w:left="0" w:firstLine="422"/>
        <w:pageBreakBefore w:val="0"/>
        <w:spacing w:line="360" w:lineRule="auto"/>
        <w:widowControl w:val="off"/>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日期：</w:t>
      </w:r>
      <w:r/>
    </w:p>
    <w:p>
      <w:pPr>
        <w:pStyle w:val="894"/>
        <w:ind w:left="0" w:firstLine="420"/>
        <w:pageBreakBefore w:val="0"/>
        <w:widowControl w:val="off"/>
        <w:rPr>
          <w:rFonts w:ascii="宋体" w:hAnsi="宋体" w:cs="宋体"/>
          <w:b w:val="0"/>
          <w:bCs w:val="0"/>
          <w:color w:val="auto"/>
          <w:sz w:val="21"/>
          <w:szCs w:val="24"/>
          <w:highlight w:val="none"/>
        </w:rPr>
      </w:pPr>
      <w:r/>
      <w:bookmarkStart w:id="53" w:name="_Toc532444352"/>
      <w:r/>
      <w:bookmarkStart w:id="54" w:name="_Toc532452121"/>
      <w:r/>
      <w:bookmarkStart w:id="55" w:name="_Toc532444514"/>
      <w:r/>
      <w:bookmarkStart w:id="56" w:name="_Toc2583149"/>
      <w:r/>
      <w:r/>
    </w:p>
    <w:p>
      <w:pPr>
        <w:pStyle w:val="894"/>
        <w:ind w:left="0" w:firstLine="420"/>
        <w:pageBreakBefore w:val="0"/>
        <w:widowControl w:val="off"/>
        <w:rPr>
          <w:rFonts w:ascii="宋体" w:hAnsi="宋体" w:cs="宋体"/>
          <w:b w:val="0"/>
          <w:bCs w:val="0"/>
          <w:color w:val="auto"/>
          <w:sz w:val="21"/>
          <w:szCs w:val="24"/>
          <w:highlight w:val="none"/>
        </w:rPr>
      </w:pPr>
      <w:r>
        <w:rPr>
          <w:rFonts w:ascii="宋体" w:hAnsi="宋体" w:cs="宋体"/>
          <w:b w:val="0"/>
          <w:bCs w:val="0"/>
          <w:color w:val="auto"/>
          <w:sz w:val="21"/>
          <w:szCs w:val="24"/>
          <w:highlight w:val="none"/>
        </w:rPr>
      </w:r>
      <w:r/>
    </w:p>
    <w:p>
      <w:pPr>
        <w:pStyle w:val="894"/>
        <w:ind w:left="0" w:firstLine="420"/>
        <w:pageBreakBefore w:val="0"/>
        <w:widowControl w:val="off"/>
        <w:rPr>
          <w:rFonts w:ascii="宋体" w:hAnsi="宋体" w:cs="宋体"/>
          <w:b w:val="0"/>
          <w:bCs w:val="0"/>
          <w:color w:val="auto"/>
          <w:sz w:val="21"/>
          <w:szCs w:val="24"/>
          <w:highlight w:val="none"/>
        </w:rPr>
      </w:pPr>
      <w:r>
        <w:rPr>
          <w:rFonts w:ascii="宋体" w:hAnsi="宋体" w:cs="宋体"/>
          <w:b w:val="0"/>
          <w:bCs w:val="0"/>
          <w:color w:val="auto"/>
          <w:sz w:val="21"/>
          <w:szCs w:val="24"/>
          <w:highlight w:val="none"/>
        </w:rPr>
      </w:r>
      <w:r/>
    </w:p>
    <w:p>
      <w:pPr>
        <w:pStyle w:val="894"/>
        <w:ind w:left="0" w:firstLine="422"/>
        <w:pageBreakBefore w:val="0"/>
        <w:widowControl w:val="off"/>
        <w:rPr>
          <w:rFonts w:hint="eastAsia" w:ascii="宋体" w:hAnsi="宋体" w:eastAsia="宋体" w:cs="宋体"/>
          <w:b w:val="0"/>
          <w:bCs w:val="0"/>
          <w:color w:val="auto"/>
          <w:sz w:val="21"/>
          <w:szCs w:val="24"/>
          <w:highlight w:val="none"/>
          <w:lang w:eastAsia="zh-CN"/>
        </w:rPr>
      </w:pPr>
      <w:r>
        <w:rPr>
          <w:rFonts w:hint="eastAsia" w:ascii="宋体" w:hAnsi="宋体" w:cs="宋体"/>
          <w:color w:val="auto"/>
          <w:sz w:val="21"/>
          <w:szCs w:val="24"/>
          <w:highlight w:val="none"/>
        </w:rPr>
        <w:t xml:space="preserve">备注：</w:t>
      </w:r>
      <w:r>
        <w:rPr>
          <w:rFonts w:hint="eastAsia" w:ascii="宋体" w:hAnsi="宋体" w:cs="宋体"/>
          <w:b w:val="0"/>
          <w:bCs w:val="0"/>
          <w:color w:val="auto"/>
          <w:sz w:val="21"/>
          <w:szCs w:val="24"/>
          <w:highlight w:val="none"/>
        </w:rPr>
        <w:t xml:space="preserve">1.从业人员、营业收入、资产总额填报上一年度数据，无上一年度数据的新成立企业可不填报</w:t>
      </w:r>
      <w:r>
        <w:rPr>
          <w:rFonts w:hint="eastAsia" w:ascii="宋体" w:hAnsi="宋体" w:cs="宋体"/>
          <w:b w:val="0"/>
          <w:bCs w:val="0"/>
          <w:color w:val="auto"/>
          <w:sz w:val="21"/>
          <w:szCs w:val="24"/>
          <w:highlight w:val="none"/>
          <w:lang w:eastAsia="zh-CN"/>
        </w:rPr>
        <w:t xml:space="preserve">；</w:t>
      </w:r>
      <w:r/>
    </w:p>
    <w:p>
      <w:pPr>
        <w:pStyle w:val="894"/>
        <w:ind w:left="0" w:firstLine="420"/>
        <w:pageBreakBefore w:val="0"/>
        <w:widowControl w:val="off"/>
        <w:rPr>
          <w:rFonts w:hint="eastAsia" w:ascii="宋体" w:hAnsi="宋体" w:eastAsia="宋体" w:cs="宋体"/>
          <w:b w:val="0"/>
          <w:bCs w:val="0"/>
          <w:color w:val="auto"/>
          <w:sz w:val="21"/>
          <w:szCs w:val="24"/>
          <w:highlight w:val="none"/>
          <w:lang w:eastAsia="zh-CN"/>
        </w:rPr>
      </w:pPr>
      <w:r>
        <w:rPr>
          <w:rFonts w:hint="eastAsia" w:ascii="宋体" w:hAnsi="宋体" w:cs="宋体"/>
          <w:b w:val="0"/>
          <w:bCs w:val="0"/>
          <w:color w:val="auto"/>
          <w:sz w:val="21"/>
          <w:szCs w:val="24"/>
          <w:highlight w:val="none"/>
        </w:rPr>
        <w:t xml:space="preserve">2.在服务采购项目中，服务由中小企业承接，即提供服务的人员为中小企业依照《中华人民共和国劳动合同法》订立劳动合同的从业人员。服务类项目中供应商若使用退休人员，将不享受相应扶持政策</w:t>
      </w:r>
      <w:r>
        <w:rPr>
          <w:rFonts w:hint="eastAsia" w:ascii="宋体" w:hAnsi="宋体" w:cs="宋体"/>
          <w:b w:val="0"/>
          <w:bCs w:val="0"/>
          <w:color w:val="auto"/>
          <w:sz w:val="21"/>
          <w:szCs w:val="24"/>
          <w:highlight w:val="none"/>
          <w:lang w:eastAsia="zh-CN"/>
        </w:rPr>
        <w:t xml:space="preserve">；</w:t>
      </w:r>
      <w:r/>
    </w:p>
    <w:p>
      <w:pPr>
        <w:pStyle w:val="894"/>
        <w:ind w:left="0" w:firstLine="420"/>
        <w:pageBreakBefore w:val="0"/>
        <w:widowControl w:val="off"/>
        <w:rPr>
          <w:rFonts w:hint="eastAsia" w:ascii="宋体" w:hAnsi="宋体" w:eastAsia="宋体" w:cs="宋体"/>
          <w:b w:val="0"/>
          <w:bCs w:val="0"/>
          <w:color w:val="auto"/>
          <w:sz w:val="21"/>
          <w:szCs w:val="24"/>
          <w:highlight w:val="none"/>
          <w:lang w:eastAsia="zh-CN"/>
        </w:rPr>
      </w:pPr>
      <w:r>
        <w:rPr>
          <w:rFonts w:hint="eastAsia" w:ascii="宋体" w:hAnsi="宋体" w:cs="宋体"/>
          <w:b w:val="0"/>
          <w:bCs w:val="0"/>
          <w:color w:val="auto"/>
          <w:sz w:val="21"/>
          <w:szCs w:val="24"/>
          <w:highlight w:val="none"/>
        </w:rPr>
        <w:t xml:space="preserve">3.《中小企业声明函》中所填的行业应与本采购标的对应的中小企业划分标准所属行业一致，不一致的不可享受相应政策优惠。本采购标的对应的中小企业划分标准所属行业，以</w:t>
      </w:r>
      <w:r>
        <w:rPr>
          <w:rFonts w:hint="eastAsia" w:ascii="宋体" w:hAnsi="宋体" w:cs="宋体"/>
          <w:b w:val="0"/>
          <w:bCs w:val="0"/>
          <w:color w:val="auto"/>
          <w:sz w:val="21"/>
          <w:szCs w:val="24"/>
          <w:highlight w:val="none"/>
          <w:lang w:eastAsia="zh-CN"/>
        </w:rPr>
        <w:t xml:space="preserve">招标文件</w:t>
      </w:r>
      <w:r>
        <w:rPr>
          <w:rFonts w:hint="eastAsia" w:ascii="宋体" w:hAnsi="宋体" w:cs="宋体"/>
          <w:b w:val="0"/>
          <w:bCs w:val="0"/>
          <w:color w:val="auto"/>
          <w:sz w:val="21"/>
          <w:szCs w:val="24"/>
          <w:highlight w:val="none"/>
        </w:rPr>
        <w:t xml:space="preserve">中具体规定为准</w:t>
      </w:r>
      <w:r>
        <w:rPr>
          <w:rFonts w:hint="eastAsia" w:ascii="宋体" w:hAnsi="宋体" w:cs="宋体"/>
          <w:b w:val="0"/>
          <w:bCs w:val="0"/>
          <w:color w:val="auto"/>
          <w:sz w:val="21"/>
          <w:szCs w:val="24"/>
          <w:highlight w:val="none"/>
          <w:lang w:eastAsia="zh-CN"/>
        </w:rPr>
        <w:t xml:space="preserve">；</w:t>
      </w:r>
      <w:r/>
    </w:p>
    <w:p>
      <w:pPr>
        <w:pStyle w:val="894"/>
        <w:ind w:left="0" w:firstLine="420"/>
        <w:pageBreakBefore w:val="0"/>
        <w:widowControl w:val="off"/>
        <w:rPr>
          <w:rFonts w:hint="eastAsia" w:ascii="宋体" w:hAnsi="宋体" w:eastAsia="宋体" w:cs="宋体"/>
          <w:b w:val="0"/>
          <w:bCs w:val="0"/>
          <w:color w:val="auto"/>
          <w:sz w:val="21"/>
          <w:szCs w:val="24"/>
          <w:highlight w:val="none"/>
          <w:lang w:eastAsia="zh-CN"/>
        </w:rPr>
      </w:pPr>
      <w:r>
        <w:rPr>
          <w:rFonts w:hint="eastAsia" w:ascii="宋体" w:hAnsi="宋体" w:cs="宋体"/>
          <w:b w:val="0"/>
          <w:bCs w:val="0"/>
          <w:color w:val="auto"/>
          <w:sz w:val="21"/>
          <w:szCs w:val="24"/>
          <w:highlight w:val="none"/>
        </w:rPr>
        <w:t xml:space="preserve">4.如未对（中型企业、小型企业、微型企业）进行勾选，视同非中小微企业，不可享受相应扶持政策</w:t>
      </w:r>
      <w:r>
        <w:rPr>
          <w:rFonts w:hint="eastAsia" w:ascii="宋体" w:hAnsi="宋体" w:cs="宋体"/>
          <w:b w:val="0"/>
          <w:bCs w:val="0"/>
          <w:color w:val="auto"/>
          <w:sz w:val="21"/>
          <w:szCs w:val="24"/>
          <w:highlight w:val="none"/>
          <w:lang w:eastAsia="zh-CN"/>
        </w:rPr>
        <w:t xml:space="preserve">；</w:t>
      </w:r>
      <w:r/>
    </w:p>
    <w:p>
      <w:pPr>
        <w:pStyle w:val="904"/>
        <w:ind w:left="0" w:firstLine="420"/>
        <w:pageBreakBefore w:val="0"/>
        <w:spacing w:line="360" w:lineRule="auto"/>
        <w:widowControl w:val="off"/>
        <w:rPr>
          <w:rFonts w:hint="eastAsia" w:hAnsi="宋体" w:eastAsia="宋体" w:cs="宋体"/>
          <w:color w:val="auto"/>
          <w:sz w:val="21"/>
          <w:szCs w:val="24"/>
          <w:highlight w:val="none"/>
          <w:lang w:val="zh-CN"/>
        </w:rPr>
      </w:pPr>
      <w:r>
        <w:rPr>
          <w:rFonts w:hint="eastAsia" w:hAnsi="宋体" w:eastAsia="宋体" w:cs="宋体"/>
          <w:color w:val="auto"/>
          <w:sz w:val="21"/>
          <w:szCs w:val="24"/>
          <w:highlight w:val="none"/>
        </w:rPr>
        <w:t xml:space="preserve">5.</w:t>
      </w:r>
      <w:r>
        <w:rPr>
          <w:rFonts w:hint="eastAsia" w:hAnsi="宋体" w:eastAsia="宋体" w:cs="宋体"/>
          <w:color w:val="auto"/>
          <w:sz w:val="21"/>
          <w:szCs w:val="24"/>
          <w:highlight w:val="none"/>
          <w:lang w:eastAsia="zh-CN"/>
        </w:rPr>
        <w:t xml:space="preserve">中标人</w:t>
      </w:r>
      <w:r>
        <w:rPr>
          <w:rFonts w:hint="eastAsia" w:hAnsi="宋体" w:eastAsia="宋体" w:cs="宋体"/>
          <w:color w:val="auto"/>
          <w:sz w:val="21"/>
          <w:szCs w:val="24"/>
          <w:highlight w:val="none"/>
        </w:rPr>
        <w:t xml:space="preserve">为中小企业的，《中小企业声明函》将随</w:t>
      </w:r>
      <w:r>
        <w:rPr>
          <w:rFonts w:hint="eastAsia" w:hAnsi="宋体" w:eastAsia="宋体" w:cs="宋体"/>
          <w:color w:val="auto"/>
          <w:sz w:val="21"/>
          <w:szCs w:val="24"/>
          <w:highlight w:val="none"/>
          <w:lang w:eastAsia="zh-CN"/>
        </w:rPr>
        <w:t xml:space="preserve">中标结果</w:t>
      </w:r>
      <w:r>
        <w:rPr>
          <w:rFonts w:hint="eastAsia" w:hAnsi="宋体" w:eastAsia="宋体" w:cs="宋体"/>
          <w:color w:val="auto"/>
          <w:sz w:val="21"/>
          <w:szCs w:val="24"/>
          <w:highlight w:val="none"/>
        </w:rPr>
        <w:t xml:space="preserve">同时公告</w:t>
      </w:r>
      <w:r>
        <w:rPr>
          <w:rFonts w:hint="eastAsia" w:hAnsi="宋体" w:eastAsia="宋体" w:cs="宋体"/>
          <w:color w:val="auto"/>
          <w:sz w:val="21"/>
          <w:szCs w:val="24"/>
          <w:highlight w:val="none"/>
          <w:lang w:val="zh-CN"/>
        </w:rPr>
        <w:t xml:space="preserve">。</w:t>
      </w:r>
      <w:r/>
    </w:p>
    <w:p>
      <w:pPr>
        <w:pStyle w:val="904"/>
        <w:ind w:left="840" w:hanging="210"/>
        <w:spacing w:line="360" w:lineRule="auto"/>
        <w:rPr>
          <w:rFonts w:hint="eastAsia" w:hAnsi="宋体" w:eastAsia="宋体" w:cs="宋体"/>
          <w:color w:val="auto"/>
          <w:sz w:val="21"/>
          <w:szCs w:val="24"/>
          <w:highlight w:val="none"/>
          <w:lang w:val="zh-CN"/>
        </w:rPr>
      </w:pPr>
      <w:r>
        <w:rPr>
          <w:rFonts w:hint="eastAsia" w:hAnsi="宋体" w:eastAsia="宋体" w:cs="宋体"/>
          <w:color w:val="auto"/>
          <w:sz w:val="21"/>
          <w:szCs w:val="24"/>
          <w:highlight w:val="none"/>
          <w:lang w:val="zh-CN"/>
        </w:rPr>
      </w:r>
      <w:r/>
    </w:p>
    <w:p>
      <w:pPr>
        <w:pStyle w:val="904"/>
        <w:ind w:left="840" w:hanging="210"/>
        <w:spacing w:line="360" w:lineRule="auto"/>
        <w:rPr>
          <w:rFonts w:hint="eastAsia" w:hAnsi="宋体" w:eastAsia="宋体" w:cs="宋体"/>
          <w:color w:val="auto"/>
          <w:sz w:val="21"/>
          <w:szCs w:val="24"/>
          <w:highlight w:val="none"/>
          <w:lang w:val="zh-CN"/>
        </w:rPr>
      </w:pPr>
      <w:r>
        <w:rPr>
          <w:rFonts w:hint="eastAsia" w:hAnsi="宋体" w:eastAsia="宋体" w:cs="宋体"/>
          <w:color w:val="auto"/>
          <w:sz w:val="21"/>
          <w:szCs w:val="24"/>
          <w:highlight w:val="none"/>
          <w:lang w:val="zh-CN"/>
        </w:rPr>
      </w:r>
      <w:r/>
    </w:p>
    <w:p>
      <w:pPr>
        <w:pStyle w:val="904"/>
        <w:ind w:left="840" w:hanging="210"/>
        <w:spacing w:line="360" w:lineRule="auto"/>
        <w:rPr>
          <w:rFonts w:hint="eastAsia" w:hAnsi="宋体" w:eastAsia="宋体" w:cs="宋体"/>
          <w:color w:val="auto"/>
          <w:sz w:val="21"/>
          <w:szCs w:val="24"/>
          <w:highlight w:val="none"/>
          <w:lang w:val="zh-CN"/>
        </w:rPr>
      </w:pPr>
      <w:r>
        <w:rPr>
          <w:rFonts w:hint="eastAsia" w:hAnsi="宋体" w:eastAsia="宋体" w:cs="宋体"/>
          <w:color w:val="auto"/>
          <w:sz w:val="21"/>
          <w:szCs w:val="24"/>
          <w:highlight w:val="none"/>
          <w:lang w:val="zh-CN"/>
        </w:rPr>
      </w:r>
      <w:r/>
    </w:p>
    <w:p>
      <w:pPr>
        <w:pStyle w:val="904"/>
        <w:ind w:left="840" w:hanging="210"/>
        <w:spacing w:line="360" w:lineRule="auto"/>
        <w:rPr>
          <w:rFonts w:hint="eastAsia" w:hAnsi="宋体" w:eastAsia="宋体" w:cs="宋体"/>
          <w:color w:val="auto"/>
          <w:sz w:val="21"/>
          <w:szCs w:val="24"/>
          <w:highlight w:val="none"/>
          <w:lang w:val="zh-CN"/>
        </w:rPr>
      </w:pPr>
      <w:r>
        <w:rPr>
          <w:rFonts w:hint="eastAsia" w:hAnsi="宋体" w:eastAsia="宋体" w:cs="宋体"/>
          <w:color w:val="auto"/>
          <w:sz w:val="21"/>
          <w:szCs w:val="24"/>
          <w:highlight w:val="none"/>
          <w:lang w:val="zh-CN"/>
        </w:rPr>
      </w:r>
      <w:r/>
    </w:p>
    <w:p>
      <w:pPr>
        <w:spacing w:line="360" w:lineRule="auto"/>
        <w:rPr>
          <w:rFonts w:ascii="宋体" w:hAnsi="宋体" w:cs="宋体"/>
          <w:b/>
          <w:color w:val="auto"/>
          <w:highlight w:val="none"/>
        </w:rPr>
      </w:pPr>
      <w:r>
        <w:rPr>
          <w:rFonts w:hint="eastAsia" w:ascii="宋体" w:hAnsi="宋体" w:cs="宋体"/>
          <w:b/>
          <w:color w:val="auto"/>
          <w:highlight w:val="none"/>
        </w:rPr>
        <w:t xml:space="preserve">附：中小企业划型标准规定（仅供参看，具体按照国家相关最新标准规定）</w:t>
      </w:r>
      <w:r/>
    </w:p>
    <w:p>
      <w:pPr>
        <w:ind w:firstLine="422"/>
        <w:keepLines w:val="0"/>
        <w:keepNext w:val="0"/>
        <w:pageBreakBefore w:val="0"/>
        <w:spacing w:line="360" w:lineRule="auto"/>
        <w:widowControl w:val="off"/>
        <w:rPr>
          <w:rFonts w:ascii="宋体" w:hAnsi="宋体" w:cs="宋体"/>
          <w:color w:val="auto"/>
          <w:highlight w:val="none"/>
        </w:rPr>
      </w:pPr>
      <w:r>
        <w:rPr>
          <w:rFonts w:hint="eastAsia" w:ascii="宋体" w:hAnsi="宋体" w:cs="宋体"/>
          <w:b/>
          <w:color w:val="auto"/>
          <w:highlight w:val="none"/>
        </w:rPr>
        <w:t xml:space="preserve">（一）农、林、牧、渔业。</w:t>
      </w:r>
      <w:r>
        <w:rPr>
          <w:rFonts w:hint="eastAsia" w:ascii="宋体" w:hAnsi="宋体" w:cs="宋体"/>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keepLines w:val="0"/>
        <w:keepNext w:val="0"/>
        <w:pageBreakBefore w:val="0"/>
        <w:spacing w:line="360" w:lineRule="auto"/>
        <w:widowControl w:val="off"/>
        <w:rPr>
          <w:rFonts w:ascii="宋体" w:hAnsi="宋体" w:cs="宋体"/>
          <w:color w:val="auto"/>
          <w:highlight w:val="none"/>
        </w:rPr>
      </w:pPr>
      <w:r>
        <w:rPr>
          <w:rFonts w:hint="eastAsia" w:ascii="宋体" w:hAnsi="宋体" w:cs="宋体"/>
          <w:b/>
          <w:color w:val="auto"/>
          <w:highlight w:val="none"/>
        </w:rPr>
        <w:t xml:space="preserve">（二）工业。</w:t>
      </w:r>
      <w:r>
        <w:rPr>
          <w:rFonts w:hint="eastAsia" w:ascii="宋体" w:hAnsi="宋体" w:cs="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keepLines w:val="0"/>
        <w:keepNext w:val="0"/>
        <w:pageBreakBefore w:val="0"/>
        <w:spacing w:line="360" w:lineRule="auto"/>
        <w:widowControl w:val="off"/>
        <w:rPr>
          <w:rFonts w:ascii="宋体" w:hAnsi="宋体" w:cs="宋体"/>
          <w:color w:val="auto"/>
          <w:highlight w:val="none"/>
        </w:rPr>
      </w:pPr>
      <w:r>
        <w:rPr>
          <w:rFonts w:hint="eastAsia" w:ascii="宋体" w:hAnsi="宋体" w:cs="宋体"/>
          <w:b/>
          <w:color w:val="auto"/>
          <w:highlight w:val="none"/>
        </w:rPr>
        <w:t xml:space="preserve">（三）建筑业。</w:t>
      </w:r>
      <w:r>
        <w:rPr>
          <w:rFonts w:hint="eastAsia" w:ascii="宋体" w:hAnsi="宋体" w:cs="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keepLines w:val="0"/>
        <w:keepNext w:val="0"/>
        <w:pageBreakBefore w:val="0"/>
        <w:spacing w:line="360" w:lineRule="auto"/>
        <w:widowControl w:val="off"/>
        <w:rPr>
          <w:rFonts w:ascii="宋体" w:hAnsi="宋体" w:cs="宋体"/>
          <w:color w:val="auto"/>
          <w:highlight w:val="none"/>
        </w:rPr>
      </w:pPr>
      <w:r>
        <w:rPr>
          <w:rFonts w:hint="eastAsia" w:ascii="宋体" w:hAnsi="宋体" w:cs="宋体"/>
          <w:b/>
          <w:color w:val="auto"/>
          <w:highlight w:val="none"/>
        </w:rPr>
        <w:t xml:space="preserve">（四）批发业。</w:t>
      </w:r>
      <w:r>
        <w:rPr>
          <w:rFonts w:hint="eastAsia" w:ascii="宋体" w:hAnsi="宋体" w:cs="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keepLines w:val="0"/>
        <w:keepNext w:val="0"/>
        <w:pageBreakBefore w:val="0"/>
        <w:spacing w:line="360" w:lineRule="auto"/>
        <w:widowControl w:val="off"/>
        <w:rPr>
          <w:rFonts w:ascii="宋体" w:hAnsi="宋体" w:cs="宋体"/>
          <w:color w:val="auto"/>
          <w:highlight w:val="none"/>
        </w:rPr>
      </w:pPr>
      <w:r>
        <w:rPr>
          <w:rFonts w:hint="eastAsia" w:ascii="宋体" w:hAnsi="宋体" w:cs="宋体"/>
          <w:b/>
          <w:color w:val="auto"/>
          <w:highlight w:val="none"/>
        </w:rPr>
        <w:t xml:space="preserve">（五）零售业。</w:t>
      </w:r>
      <w:r>
        <w:rPr>
          <w:rFonts w:hint="eastAsia" w:ascii="宋体" w:hAnsi="宋体" w:cs="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360" w:lineRule="auto"/>
        <w:widowControl w:val="off"/>
        <w:rPr>
          <w:rFonts w:ascii="宋体" w:hAnsi="宋体" w:cs="宋体"/>
          <w:color w:val="auto"/>
          <w:highlight w:val="none"/>
        </w:rPr>
      </w:pPr>
      <w:r>
        <w:rPr>
          <w:rFonts w:hint="eastAsia" w:ascii="宋体" w:hAnsi="宋体" w:cs="宋体"/>
          <w:b/>
          <w:color w:val="auto"/>
          <w:highlight w:val="none"/>
        </w:rPr>
        <w:t xml:space="preserve">（六）交通运输业。</w:t>
      </w:r>
      <w:r>
        <w:rPr>
          <w:rFonts w:hint="eastAsia" w:ascii="宋体" w:hAnsi="宋体" w:cs="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keepLines w:val="0"/>
        <w:keepNext w:val="0"/>
        <w:pageBreakBefore w:val="0"/>
        <w:spacing w:line="360" w:lineRule="auto"/>
        <w:widowControl w:val="off"/>
        <w:rPr>
          <w:rFonts w:ascii="宋体" w:hAnsi="宋体" w:cs="宋体"/>
          <w:color w:val="auto"/>
          <w:highlight w:val="none"/>
        </w:rPr>
      </w:pPr>
      <w:r>
        <w:rPr>
          <w:rFonts w:hint="eastAsia" w:ascii="宋体" w:hAnsi="宋体" w:cs="宋体"/>
          <w:b/>
          <w:color w:val="auto"/>
          <w:highlight w:val="none"/>
        </w:rPr>
        <w:t xml:space="preserve">（七）仓储业。</w:t>
      </w:r>
      <w:r>
        <w:rPr>
          <w:rFonts w:hint="eastAsia" w:ascii="宋体" w:hAnsi="宋体" w:cs="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keepLines w:val="0"/>
        <w:keepNext w:val="0"/>
        <w:pageBreakBefore w:val="0"/>
        <w:spacing w:line="360" w:lineRule="auto"/>
        <w:widowControl w:val="off"/>
        <w:rPr>
          <w:rFonts w:ascii="宋体" w:hAnsi="宋体" w:cs="宋体"/>
          <w:color w:val="auto"/>
          <w:highlight w:val="none"/>
        </w:rPr>
      </w:pPr>
      <w:r>
        <w:rPr>
          <w:rFonts w:hint="eastAsia" w:ascii="宋体" w:hAnsi="宋体" w:cs="宋体"/>
          <w:b/>
          <w:color w:val="auto"/>
          <w:highlight w:val="none"/>
        </w:rPr>
        <w:t xml:space="preserve">（八）邮政业。</w:t>
      </w:r>
      <w:r>
        <w:rPr>
          <w:rFonts w:hint="eastAsia" w:ascii="宋体" w:hAnsi="宋体" w:cs="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keepLines w:val="0"/>
        <w:keepNext w:val="0"/>
        <w:pageBreakBefore w:val="0"/>
        <w:spacing w:line="360" w:lineRule="auto"/>
        <w:widowControl w:val="off"/>
        <w:rPr>
          <w:rFonts w:ascii="宋体" w:hAnsi="宋体" w:cs="宋体"/>
          <w:color w:val="auto"/>
          <w:highlight w:val="none"/>
        </w:rPr>
      </w:pPr>
      <w:r>
        <w:rPr>
          <w:rFonts w:hint="eastAsia" w:ascii="宋体" w:hAnsi="宋体" w:cs="宋体"/>
          <w:b/>
          <w:color w:val="auto"/>
          <w:highlight w:val="none"/>
        </w:rPr>
        <w:t xml:space="preserve">（九）住宿业。</w:t>
      </w:r>
      <w:r>
        <w:rPr>
          <w:rFonts w:hint="eastAsia" w:ascii="宋体" w:hAnsi="宋体" w:cs="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360" w:lineRule="auto"/>
        <w:widowControl w:val="off"/>
        <w:rPr>
          <w:rFonts w:ascii="宋体" w:hAnsi="宋体" w:cs="宋体"/>
          <w:color w:val="auto"/>
          <w:highlight w:val="none"/>
        </w:rPr>
      </w:pPr>
      <w:r>
        <w:rPr>
          <w:rFonts w:hint="eastAsia" w:ascii="宋体" w:hAnsi="宋体" w:cs="宋体"/>
          <w:b/>
          <w:color w:val="auto"/>
          <w:highlight w:val="none"/>
        </w:rPr>
        <w:t xml:space="preserve">（十）餐饮业。</w:t>
      </w:r>
      <w:r>
        <w:rPr>
          <w:rFonts w:hint="eastAsia" w:ascii="宋体" w:hAnsi="宋体" w:cs="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360" w:lineRule="auto"/>
        <w:widowControl w:val="off"/>
        <w:rPr>
          <w:rFonts w:ascii="宋体" w:hAnsi="宋体" w:cs="宋体"/>
          <w:color w:val="auto"/>
          <w:highlight w:val="none"/>
        </w:rPr>
      </w:pPr>
      <w:r>
        <w:rPr>
          <w:rFonts w:hint="eastAsia" w:ascii="宋体" w:hAnsi="宋体" w:cs="宋体"/>
          <w:b/>
          <w:color w:val="auto"/>
          <w:highlight w:val="none"/>
        </w:rPr>
        <w:t xml:space="preserve">（十一）信息传输业。</w:t>
      </w:r>
      <w:r>
        <w:rPr>
          <w:rFonts w:hint="eastAsia" w:ascii="宋体" w:hAnsi="宋体" w:cs="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360" w:lineRule="auto"/>
        <w:widowControl w:val="off"/>
        <w:rPr>
          <w:rFonts w:ascii="宋体" w:hAnsi="宋体" w:cs="宋体"/>
          <w:color w:val="auto"/>
          <w:highlight w:val="none"/>
        </w:rPr>
      </w:pPr>
      <w:r>
        <w:rPr>
          <w:rFonts w:hint="eastAsia" w:ascii="宋体" w:hAnsi="宋体" w:cs="宋体"/>
          <w:b/>
          <w:color w:val="auto"/>
          <w:highlight w:val="none"/>
        </w:rPr>
        <w:t xml:space="preserve">（十二）软件和信息技术服务业。</w:t>
      </w:r>
      <w:r>
        <w:rPr>
          <w:rFonts w:hint="eastAsia" w:ascii="宋体" w:hAnsi="宋体" w:cs="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keepLines w:val="0"/>
        <w:keepNext w:val="0"/>
        <w:pageBreakBefore w:val="0"/>
        <w:spacing w:line="360" w:lineRule="auto"/>
        <w:widowControl w:val="off"/>
        <w:rPr>
          <w:rFonts w:ascii="宋体" w:hAnsi="宋体" w:cs="宋体"/>
          <w:color w:val="auto"/>
          <w:highlight w:val="none"/>
        </w:rPr>
      </w:pPr>
      <w:r>
        <w:rPr>
          <w:rFonts w:hint="eastAsia" w:ascii="宋体" w:hAnsi="宋体" w:cs="宋体"/>
          <w:b/>
          <w:color w:val="auto"/>
          <w:highlight w:val="none"/>
        </w:rPr>
        <w:t xml:space="preserve">（十三）房地产开发经营。</w:t>
      </w:r>
      <w:r>
        <w:rPr>
          <w:rFonts w:hint="eastAsia" w:ascii="宋体" w:hAnsi="宋体" w:cs="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keepLines w:val="0"/>
        <w:keepNext w:val="0"/>
        <w:pageBreakBefore w:val="0"/>
        <w:spacing w:line="360" w:lineRule="auto"/>
        <w:widowControl w:val="off"/>
        <w:rPr>
          <w:rFonts w:ascii="宋体" w:hAnsi="宋体" w:cs="宋体"/>
          <w:color w:val="auto"/>
          <w:highlight w:val="none"/>
        </w:rPr>
      </w:pPr>
      <w:r>
        <w:rPr>
          <w:rFonts w:hint="eastAsia" w:ascii="宋体" w:hAnsi="宋体" w:cs="宋体"/>
          <w:b/>
          <w:color w:val="auto"/>
          <w:highlight w:val="none"/>
        </w:rPr>
        <w:t xml:space="preserve">（十四）物业管理。</w:t>
      </w:r>
      <w:r>
        <w:rPr>
          <w:rFonts w:hint="eastAsia" w:ascii="宋体" w:hAnsi="宋体" w:cs="宋体"/>
          <w:color w:val="auto"/>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keepLines w:val="0"/>
        <w:keepNext w:val="0"/>
        <w:pageBreakBefore w:val="0"/>
        <w:spacing w:line="360" w:lineRule="auto"/>
        <w:widowControl w:val="off"/>
        <w:rPr>
          <w:rFonts w:ascii="宋体" w:hAnsi="宋体" w:cs="宋体"/>
          <w:color w:val="auto"/>
          <w:highlight w:val="none"/>
        </w:rPr>
      </w:pPr>
      <w:r>
        <w:rPr>
          <w:rFonts w:hint="eastAsia" w:ascii="宋体" w:hAnsi="宋体" w:cs="宋体"/>
          <w:b/>
          <w:color w:val="auto"/>
          <w:highlight w:val="none"/>
        </w:rPr>
        <w:t xml:space="preserve">（十五）租赁和商务服务业。</w:t>
      </w:r>
      <w:r>
        <w:rPr>
          <w:rFonts w:hint="eastAsia" w:ascii="宋体" w:hAnsi="宋体" w:cs="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04"/>
        <w:ind w:firstLine="422"/>
        <w:keepLines w:val="0"/>
        <w:keepNext w:val="0"/>
        <w:pageBreakBefore w:val="0"/>
        <w:spacing w:line="360" w:lineRule="auto"/>
        <w:widowControl w:val="off"/>
        <w:rPr>
          <w:rFonts w:hAnsi="宋体" w:eastAsia="宋体" w:cs="宋体"/>
          <w:color w:val="auto"/>
          <w:sz w:val="21"/>
          <w:szCs w:val="21"/>
          <w:highlight w:val="none"/>
          <w:lang w:val="zh-CN"/>
        </w:rPr>
      </w:pPr>
      <w:r>
        <w:rPr>
          <w:rFonts w:hint="eastAsia" w:hAnsi="宋体" w:eastAsia="宋体" w:cs="宋体"/>
          <w:b/>
          <w:color w:val="auto"/>
          <w:sz w:val="21"/>
          <w:szCs w:val="24"/>
          <w:highlight w:val="none"/>
        </w:rPr>
        <w:t xml:space="preserve">（十六）其他未列明行业。</w:t>
      </w:r>
      <w:r>
        <w:rPr>
          <w:rFonts w:hint="eastAsia" w:hAnsi="宋体" w:eastAsia="宋体" w:cs="宋体"/>
          <w:color w:val="auto"/>
          <w:sz w:val="21"/>
          <w:szCs w:val="24"/>
          <w:highlight w:val="none"/>
        </w:rPr>
        <w:t xml:space="preserve">从业人员300人以下的为中小微型企业。其中，从业人员100人及以上的为中型企业；从业人员10人及以上的为小型企业；从业人员10人以下的为微型企业。</w:t>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spacing w:line="360" w:lineRule="auto"/>
        <w:rPr>
          <w:rFonts w:hint="eastAsia" w:ascii="宋体" w:hAnsi="宋体" w:cs="宋体"/>
          <w:b/>
          <w:bCs/>
          <w:color w:val="auto"/>
          <w:highlight w:val="none"/>
        </w:rPr>
      </w:pPr>
      <w:r>
        <w:rPr>
          <w:rFonts w:hint="eastAsia" w:ascii="宋体" w:hAnsi="宋体" w:cs="宋体"/>
          <w:b/>
          <w:bCs/>
          <w:color w:val="auto"/>
          <w:highlight w:val="none"/>
        </w:rPr>
      </w:r>
      <w:r>
        <w:rPr>
          <w:rFonts w:hint="eastAsia" w:ascii="宋体" w:hAnsi="宋体" w:cs="宋体"/>
          <w:b/>
          <w:bCs/>
          <w:color w:val="auto"/>
          <w:highlight w:val="none"/>
        </w:rPr>
      </w:r>
    </w:p>
    <w:p>
      <w:pPr>
        <w:spacing w:line="360" w:lineRule="auto"/>
        <w:rPr>
          <w:rFonts w:hint="eastAsia" w:ascii="宋体" w:hAnsi="宋体" w:cs="宋体"/>
          <w:b/>
          <w:bCs/>
          <w:color w:val="auto"/>
          <w:highlight w:val="none"/>
        </w:rPr>
      </w:pPr>
      <w:r>
        <w:rPr>
          <w:rFonts w:hint="eastAsia" w:ascii="宋体" w:hAnsi="宋体" w:cs="宋体"/>
          <w:b/>
          <w:bCs/>
          <w:color w:val="auto"/>
          <w:highlight w:val="none"/>
        </w:rPr>
      </w:r>
      <w:r>
        <w:rPr>
          <w:rFonts w:hint="eastAsia" w:ascii="宋体" w:hAnsi="宋体" w:cs="宋体"/>
          <w:b/>
          <w:bCs/>
          <w:color w:val="auto"/>
          <w:highlight w:val="none"/>
        </w:rPr>
      </w:r>
    </w:p>
    <w:p>
      <w:pPr>
        <w:spacing w:line="360" w:lineRule="auto"/>
        <w:rPr>
          <w:rFonts w:hint="eastAsia" w:ascii="宋体" w:hAnsi="宋体" w:cs="宋体"/>
          <w:b/>
          <w:bCs/>
          <w:color w:val="auto"/>
          <w:highlight w:val="none"/>
        </w:rPr>
      </w:pPr>
      <w:r>
        <w:rPr>
          <w:rFonts w:hint="eastAsia" w:ascii="宋体" w:hAnsi="宋体" w:cs="宋体"/>
          <w:b/>
          <w:bCs/>
          <w:color w:val="auto"/>
          <w:highlight w:val="none"/>
        </w:rPr>
      </w:r>
      <w:r>
        <w:rPr>
          <w:rFonts w:hint="eastAsia" w:ascii="宋体" w:hAnsi="宋体" w:cs="宋体"/>
          <w:b/>
          <w:bCs/>
          <w:color w:val="auto"/>
          <w:highlight w:val="none"/>
        </w:rPr>
      </w:r>
    </w:p>
    <w:p>
      <w:pP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附件1</w:t>
      </w:r>
      <w:r>
        <w:rPr>
          <w:rFonts w:hint="eastAsia" w:ascii="宋体" w:hAnsi="宋体" w:cs="宋体"/>
          <w:b/>
          <w:color w:val="auto"/>
          <w:szCs w:val="21"/>
          <w:highlight w:val="none"/>
          <w:lang w:eastAsia="zh-CN"/>
        </w:rPr>
        <w:t xml:space="preserve">5.</w:t>
      </w:r>
      <w:r>
        <w:rPr>
          <w:rFonts w:hint="eastAsia" w:ascii="宋体" w:hAnsi="宋体" w:cs="宋体"/>
          <w:b/>
          <w:color w:val="auto"/>
          <w:szCs w:val="21"/>
          <w:highlight w:val="none"/>
        </w:rPr>
        <w:t xml:space="preserve">残疾人福利性单位声明函</w:t>
      </w:r>
      <w:r/>
    </w:p>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jc w:val="center"/>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残疾人福利性单位声明函</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20"/>
        <w:jc w:val="lef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jc w:val="left"/>
        <w:spacing w:line="360" w:lineRule="auto"/>
        <w:tabs>
          <w:tab w:val="left" w:pos="4860" w:leader="none"/>
        </w:tabs>
        <w:rPr>
          <w:rFonts w:ascii="宋体" w:hAnsi="宋体" w:cs="宋体"/>
          <w:color w:val="auto"/>
          <w:szCs w:val="21"/>
          <w:highlight w:val="none"/>
        </w:rPr>
      </w:pPr>
      <w:r>
        <w:rPr>
          <w:rFonts w:hint="eastAsia" w:ascii="宋体" w:hAnsi="宋体" w:cs="宋体"/>
          <w:color w:val="auto"/>
          <w:szCs w:val="21"/>
          <w:highlight w:val="none"/>
        </w:rPr>
        <w:t xml:space="preserve">单位名称（盖章/盖章）：</w:t>
      </w:r>
      <w:r/>
    </w:p>
    <w:p>
      <w:pPr>
        <w:ind w:firstLine="420"/>
        <w:jc w:val="left"/>
        <w:spacing w:line="360" w:lineRule="auto"/>
        <w:tabs>
          <w:tab w:val="left" w:pos="4860" w:leader="none"/>
        </w:tabs>
        <w:rPr>
          <w:rFonts w:ascii="宋体" w:hAnsi="宋体" w:cs="宋体"/>
          <w:color w:val="auto"/>
          <w:szCs w:val="21"/>
          <w:highlight w:val="none"/>
        </w:rPr>
      </w:pPr>
      <w:r>
        <w:rPr>
          <w:rFonts w:hint="eastAsia" w:ascii="宋体" w:hAnsi="宋体" w:cs="宋体"/>
          <w:color w:val="auto"/>
          <w:szCs w:val="21"/>
          <w:highlight w:val="none"/>
        </w:rPr>
        <w:t xml:space="preserve">日  期：</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w:t>
      </w:r>
      <w:r>
        <w:rPr>
          <w:rFonts w:hint="eastAsia" w:ascii="宋体" w:hAnsi="宋体" w:cs="宋体"/>
          <w:color w:val="auto"/>
          <w:szCs w:val="21"/>
          <w:highlight w:val="none"/>
          <w:lang w:eastAsia="zh-CN"/>
        </w:rPr>
        <w:t xml:space="preserve">中标人</w:t>
      </w:r>
      <w:r>
        <w:rPr>
          <w:rFonts w:hint="eastAsia" w:ascii="宋体" w:hAnsi="宋体" w:cs="宋体"/>
          <w:color w:val="auto"/>
          <w:szCs w:val="21"/>
          <w:highlight w:val="none"/>
        </w:rPr>
        <w:t xml:space="preserve">为残疾人福利性单位的，</w:t>
      </w:r>
      <w:r>
        <w:rPr>
          <w:rFonts w:hint="eastAsia" w:ascii="宋体" w:hAnsi="宋体" w:cs="宋体"/>
          <w:color w:val="auto"/>
          <w:szCs w:val="21"/>
          <w:highlight w:val="none"/>
          <w:lang w:eastAsia="zh-CN"/>
        </w:rPr>
        <w:t xml:space="preserve">招标人</w:t>
      </w:r>
      <w:r>
        <w:rPr>
          <w:rFonts w:hint="eastAsia" w:ascii="宋体" w:hAnsi="宋体" w:cs="宋体"/>
          <w:color w:val="auto"/>
          <w:szCs w:val="21"/>
          <w:highlight w:val="none"/>
        </w:rPr>
        <w:t xml:space="preserve">或者其委托的采购代理机构应当随中标、</w:t>
      </w:r>
      <w:r>
        <w:rPr>
          <w:rFonts w:hint="eastAsia" w:ascii="宋体" w:hAnsi="宋体" w:cs="宋体"/>
          <w:color w:val="auto"/>
          <w:szCs w:val="21"/>
          <w:highlight w:val="none"/>
          <w:lang w:eastAsia="zh-CN"/>
        </w:rPr>
        <w:t xml:space="preserve">中标结果</w:t>
      </w:r>
      <w:r>
        <w:rPr>
          <w:rFonts w:hint="eastAsia" w:ascii="宋体" w:hAnsi="宋体" w:cs="宋体"/>
          <w:color w:val="auto"/>
          <w:szCs w:val="21"/>
          <w:highlight w:val="none"/>
        </w:rPr>
        <w:t xml:space="preserve">同时公告其《残疾人福利性单位声明函》，接受社会监督。</w:t>
      </w:r>
      <w:r/>
    </w:p>
    <w:p>
      <w:pPr>
        <w:pStyle w:val="887"/>
        <w:pageBreakBefore/>
        <w:spacing w:line="360" w:lineRule="auto"/>
        <w:rPr>
          <w:rFonts w:hAnsi="宋体" w:eastAsia="宋体" w:cs="宋体"/>
          <w:b/>
          <w:color w:val="auto"/>
          <w:sz w:val="21"/>
          <w:szCs w:val="21"/>
          <w:highlight w:val="none"/>
        </w:rPr>
      </w:pPr>
      <w:r>
        <w:rPr>
          <w:rFonts w:hint="eastAsia" w:hAnsi="宋体" w:eastAsia="宋体" w:cs="宋体"/>
          <w:b/>
          <w:color w:val="auto"/>
          <w:sz w:val="21"/>
          <w:szCs w:val="21"/>
          <w:highlight w:val="none"/>
        </w:rPr>
        <w:t xml:space="preserve">附件1</w:t>
      </w:r>
      <w:r>
        <w:rPr>
          <w:rFonts w:hint="eastAsia" w:hAnsi="宋体" w:eastAsia="宋体" w:cs="宋体"/>
          <w:b/>
          <w:color w:val="auto"/>
          <w:sz w:val="21"/>
          <w:szCs w:val="21"/>
          <w:highlight w:val="none"/>
          <w:lang w:eastAsia="zh-CN"/>
        </w:rPr>
        <w:t xml:space="preserve">6.</w:t>
      </w:r>
      <w:r>
        <w:rPr>
          <w:rFonts w:hint="eastAsia" w:hAnsi="宋体" w:eastAsia="宋体" w:cs="宋体"/>
          <w:b/>
          <w:color w:val="auto"/>
          <w:sz w:val="21"/>
          <w:szCs w:val="21"/>
          <w:highlight w:val="none"/>
        </w:rPr>
        <w:t xml:space="preserve">开票信息</w:t>
      </w:r>
      <w:r/>
    </w:p>
    <w:p>
      <w:pPr>
        <w:ind w:firstLine="422"/>
        <w:jc w:val="center"/>
        <w:spacing w:line="360" w:lineRule="auto"/>
        <w:rPr>
          <w:rFonts w:ascii="宋体" w:hAnsi="宋体" w:cs="宋体"/>
          <w:b/>
          <w:color w:val="auto"/>
          <w:szCs w:val="21"/>
          <w:highlight w:val="none"/>
          <w:shd w:val="clear" w:color="auto" w:fill="ffffff"/>
        </w:rPr>
      </w:pPr>
      <w:r>
        <w:rPr>
          <w:rFonts w:hint="eastAsia" w:ascii="宋体" w:hAnsi="宋体" w:cs="宋体"/>
          <w:b/>
          <w:color w:val="auto"/>
          <w:szCs w:val="21"/>
          <w:highlight w:val="none"/>
        </w:rPr>
        <w:t xml:space="preserve">开票信息</w:t>
      </w:r>
      <w:r/>
    </w:p>
    <w:tbl>
      <w:tblPr>
        <w:tblStyle w:val="694"/>
        <w:tblW w:w="90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87"/>
        <w:gridCol w:w="5529"/>
      </w:tblGrid>
      <w:tr>
        <w:trPr>
          <w:jc w:val="center"/>
        </w:trPr>
        <w:tc>
          <w:tcPr>
            <w:tcW w:w="3487" w:type="dxa"/>
            <w:vAlign w:val="top"/>
            <w:textDirection w:val="lrTb"/>
            <w:noWrap w:val="false"/>
          </w:tcPr>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名称</w:t>
            </w:r>
            <w:r/>
          </w:p>
        </w:tc>
        <w:tc>
          <w:tcPr>
            <w:tcW w:w="5529" w:type="dxa"/>
            <w:vAlign w:val="top"/>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3487" w:type="dxa"/>
            <w:vAlign w:val="top"/>
            <w:textDirection w:val="lrTb"/>
            <w:noWrap w:val="false"/>
          </w:tcPr>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地址</w:t>
            </w:r>
            <w:r/>
          </w:p>
        </w:tc>
        <w:tc>
          <w:tcPr>
            <w:tcW w:w="5529" w:type="dxa"/>
            <w:vAlign w:val="top"/>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3487" w:type="dxa"/>
            <w:vAlign w:val="top"/>
            <w:textDirection w:val="lrTb"/>
            <w:noWrap w:val="false"/>
          </w:tcPr>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电话</w:t>
            </w:r>
            <w:r/>
          </w:p>
        </w:tc>
        <w:tc>
          <w:tcPr>
            <w:tcW w:w="5529" w:type="dxa"/>
            <w:vAlign w:val="top"/>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3487" w:type="dxa"/>
            <w:vAlign w:val="top"/>
            <w:textDirection w:val="lrTb"/>
            <w:noWrap w:val="false"/>
          </w:tcPr>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税号</w:t>
            </w:r>
            <w:r/>
          </w:p>
        </w:tc>
        <w:tc>
          <w:tcPr>
            <w:tcW w:w="5529" w:type="dxa"/>
            <w:vAlign w:val="top"/>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3487" w:type="dxa"/>
            <w:vAlign w:val="top"/>
            <w:textDirection w:val="lrTb"/>
            <w:noWrap w:val="false"/>
          </w:tcPr>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开户行</w:t>
            </w:r>
            <w:r/>
          </w:p>
        </w:tc>
        <w:tc>
          <w:tcPr>
            <w:tcW w:w="5529" w:type="dxa"/>
            <w:vAlign w:val="top"/>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3487" w:type="dxa"/>
            <w:vAlign w:val="top"/>
            <w:textDirection w:val="lrTb"/>
            <w:noWrap w:val="false"/>
          </w:tcPr>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银行账号</w:t>
            </w:r>
            <w:r/>
          </w:p>
        </w:tc>
        <w:tc>
          <w:tcPr>
            <w:tcW w:w="5529" w:type="dxa"/>
            <w:vAlign w:val="top"/>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bl>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注：</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lang w:eastAsia="zh-CN"/>
        </w:rPr>
        <w:t xml:space="preserve">1.投标人</w:t>
      </w:r>
      <w:r>
        <w:rPr>
          <w:rFonts w:hint="eastAsia" w:ascii="宋体" w:hAnsi="宋体" w:cs="宋体"/>
          <w:color w:val="auto"/>
          <w:szCs w:val="21"/>
          <w:highlight w:val="none"/>
        </w:rPr>
        <w:t xml:space="preserve">中标后应依照</w:t>
      </w:r>
      <w:r>
        <w:rPr>
          <w:rFonts w:hint="eastAsia" w:ascii="宋体" w:hAnsi="宋体" w:cs="宋体"/>
          <w:color w:val="auto"/>
          <w:szCs w:val="21"/>
          <w:highlight w:val="none"/>
          <w:lang w:eastAsia="zh-CN"/>
        </w:rPr>
        <w:t xml:space="preserve">招标文件</w:t>
      </w:r>
      <w:r>
        <w:rPr>
          <w:rFonts w:hint="eastAsia" w:ascii="宋体" w:hAnsi="宋体" w:cs="宋体"/>
          <w:color w:val="auto"/>
          <w:szCs w:val="21"/>
          <w:highlight w:val="none"/>
        </w:rPr>
        <w:t xml:space="preserve">的规定缴纳采购</w:t>
      </w:r>
      <w:r>
        <w:rPr>
          <w:rFonts w:hint="eastAsia" w:ascii="宋体" w:hAnsi="宋体" w:cs="宋体"/>
          <w:color w:val="auto"/>
          <w:szCs w:val="21"/>
          <w:highlight w:val="none"/>
          <w:lang w:eastAsia="zh-CN"/>
        </w:rPr>
        <w:t xml:space="preserve">代理服务费</w:t>
      </w:r>
      <w:r>
        <w:rPr>
          <w:rFonts w:hint="eastAsia" w:ascii="宋体" w:hAnsi="宋体" w:cs="宋体"/>
          <w:color w:val="auto"/>
          <w:szCs w:val="21"/>
          <w:highlight w:val="none"/>
        </w:rPr>
        <w:t xml:space="preserve">，代理机构依法开具相应发票。</w:t>
      </w:r>
      <w:r/>
    </w:p>
    <w:p>
      <w:pPr>
        <w:numPr>
          <w:ilvl w:val="0"/>
          <w:numId w:val="0"/>
        </w:num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 w:val="21"/>
          <w:szCs w:val="21"/>
          <w:highlight w:val="none"/>
          <w:lang w:eastAsia="zh-CN"/>
        </w:rPr>
        <w:t xml:space="preserve">2.</w:t>
      </w:r>
      <w:r>
        <w:rPr>
          <w:rFonts w:hint="eastAsia" w:ascii="宋体" w:hAnsi="宋体" w:cs="宋体"/>
          <w:color w:val="auto"/>
          <w:szCs w:val="21"/>
          <w:highlight w:val="none"/>
        </w:rPr>
        <w:t xml:space="preserve">如</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为增值税一般纳税人的，须按上表要求提供开票信息，并制作在</w:t>
      </w:r>
      <w:r>
        <w:rPr>
          <w:rFonts w:hint="eastAsia" w:ascii="宋体" w:hAnsi="宋体" w:cs="宋体"/>
          <w:color w:val="auto"/>
          <w:szCs w:val="21"/>
          <w:highlight w:val="none"/>
          <w:lang w:val="en-US" w:eastAsia="zh-CN"/>
        </w:rPr>
        <w:t xml:space="preserve">投标</w:t>
      </w:r>
      <w:r>
        <w:rPr>
          <w:rFonts w:hint="eastAsia" w:ascii="宋体" w:hAnsi="宋体" w:cs="宋体"/>
          <w:color w:val="auto"/>
          <w:szCs w:val="21"/>
          <w:highlight w:val="none"/>
        </w:rPr>
        <w:t xml:space="preserve">文件中。中标后，代理机构将按所提供的开票信息就</w:t>
      </w:r>
      <w:r>
        <w:rPr>
          <w:rFonts w:hint="eastAsia" w:ascii="宋体" w:hAnsi="宋体" w:cs="宋体"/>
          <w:color w:val="auto"/>
          <w:szCs w:val="21"/>
          <w:highlight w:val="none"/>
          <w:lang w:eastAsia="zh-CN"/>
        </w:rPr>
        <w:t xml:space="preserve">代理服务费</w:t>
      </w:r>
      <w:r>
        <w:rPr>
          <w:rFonts w:hint="eastAsia" w:ascii="宋体" w:hAnsi="宋体" w:cs="宋体"/>
          <w:color w:val="auto"/>
          <w:szCs w:val="21"/>
          <w:highlight w:val="none"/>
        </w:rPr>
        <w:t xml:space="preserve">开具增值税专用发票，否则，将直接开具增值税普通发票。</w:t>
      </w:r>
      <w:r/>
    </w:p>
    <w:p>
      <w:pPr>
        <w:numPr>
          <w:ilvl w:val="0"/>
          <w:numId w:val="0"/>
        </w:num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 w:val="21"/>
          <w:szCs w:val="21"/>
          <w:highlight w:val="none"/>
          <w:lang w:eastAsia="zh-CN"/>
        </w:rPr>
        <w:t xml:space="preserve">3.</w:t>
      </w:r>
      <w:r>
        <w:rPr>
          <w:rFonts w:hint="eastAsia" w:ascii="宋体" w:hAnsi="宋体" w:cs="宋体"/>
          <w:color w:val="auto"/>
          <w:szCs w:val="21"/>
          <w:highlight w:val="none"/>
        </w:rPr>
        <w:t xml:space="preserve">采购代理机构仅对开票信息内容填写完整的中标供应商开具增值税专用发票。</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须对所提供材料信息的真实性、准确性和完整性负责，因材料信息内容的差错缺漏等而导致的后果，由</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自行承担。</w:t>
      </w:r>
      <w:r/>
    </w:p>
    <w:p>
      <w:pPr>
        <w:numPr>
          <w:ilvl w:val="0"/>
          <w:numId w:val="0"/>
        </w:num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 w:val="21"/>
          <w:szCs w:val="21"/>
          <w:highlight w:val="none"/>
          <w:lang w:eastAsia="zh-CN"/>
        </w:rPr>
        <w:t xml:space="preserve">4.</w:t>
      </w:r>
      <w:r>
        <w:rPr>
          <w:rFonts w:hint="eastAsia" w:ascii="宋体" w:hAnsi="宋体" w:cs="宋体"/>
          <w:color w:val="auto"/>
          <w:szCs w:val="21"/>
          <w:highlight w:val="none"/>
        </w:rPr>
        <w:t xml:space="preserve">中标供应商凭已缴纳</w:t>
      </w:r>
      <w:r>
        <w:rPr>
          <w:rFonts w:hint="eastAsia" w:ascii="宋体" w:hAnsi="宋体" w:cs="宋体"/>
          <w:color w:val="auto"/>
          <w:szCs w:val="21"/>
          <w:highlight w:val="none"/>
          <w:lang w:eastAsia="zh-CN"/>
        </w:rPr>
        <w:t xml:space="preserve">代理服务费</w:t>
      </w:r>
      <w:r>
        <w:rPr>
          <w:rFonts w:hint="eastAsia" w:ascii="宋体" w:hAnsi="宋体" w:cs="宋体"/>
          <w:color w:val="auto"/>
          <w:szCs w:val="21"/>
          <w:highlight w:val="none"/>
        </w:rPr>
        <w:t xml:space="preserve">的银行回单至代理机构领取中标通知书、合同。</w:t>
      </w:r>
      <w:r/>
    </w:p>
    <w:p>
      <w:pPr>
        <w:ind w:firstLine="333"/>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pStyle w:val="880"/>
        <w:spacing w:before="0" w:after="0"/>
        <w:rPr>
          <w:rFonts w:ascii="宋体" w:hAnsi="宋体" w:cs="宋体"/>
          <w:color w:val="auto"/>
          <w:highlight w:val="none"/>
        </w:rPr>
      </w:pPr>
      <w:r>
        <w:rPr>
          <w:rFonts w:ascii="宋体" w:hAnsi="宋体" w:cs="宋体"/>
          <w:color w:val="auto"/>
          <w:highlight w:val="none"/>
        </w:rPr>
      </w:r>
      <w:r/>
    </w:p>
    <w:p>
      <w:pPr>
        <w:pStyle w:val="887"/>
        <w:spacing w:line="360" w:lineRule="auto"/>
        <w:rPr>
          <w:rFonts w:hAnsi="宋体" w:eastAsia="宋体" w:cs="宋体"/>
          <w:b/>
          <w:color w:val="auto"/>
          <w:sz w:val="21"/>
          <w:szCs w:val="21"/>
          <w:highlight w:val="none"/>
        </w:rPr>
      </w:pPr>
      <w:r>
        <w:rPr>
          <w:rFonts w:hint="eastAsia" w:hAnsi="宋体" w:eastAsia="宋体" w:cs="宋体"/>
          <w:b/>
          <w:color w:val="auto"/>
          <w:sz w:val="21"/>
          <w:szCs w:val="21"/>
          <w:highlight w:val="none"/>
        </w:rPr>
        <w:t xml:space="preserve">附件1</w:t>
      </w:r>
      <w:r>
        <w:rPr>
          <w:rFonts w:hint="eastAsia" w:hAnsi="宋体" w:eastAsia="宋体" w:cs="宋体"/>
          <w:b/>
          <w:color w:val="auto"/>
          <w:sz w:val="21"/>
          <w:szCs w:val="21"/>
          <w:highlight w:val="none"/>
          <w:lang w:eastAsia="zh-CN"/>
        </w:rPr>
        <w:t xml:space="preserve">7.</w:t>
      </w:r>
      <w:r>
        <w:rPr>
          <w:rFonts w:hint="eastAsia" w:hAnsi="宋体" w:eastAsia="宋体" w:cs="宋体"/>
          <w:b/>
          <w:color w:val="auto"/>
          <w:sz w:val="21"/>
          <w:szCs w:val="21"/>
          <w:highlight w:val="none"/>
        </w:rPr>
        <w:t xml:space="preserve">政府采购合同信用融资政策告知函（仅为通知内容，不需要做进投标文件组成）</w:t>
      </w:r>
      <w:r/>
    </w:p>
    <w:p>
      <w:pPr>
        <w:jc w:val="cente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政府采购合同信用融资政策告知函</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各政府采购供应商:</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欢迎贵公司参加苏州市政府采购活动！</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bookmarkEnd w:id="53"/>
      <w:r/>
      <w:bookmarkEnd w:id="54"/>
      <w:r/>
      <w:bookmarkEnd w:id="55"/>
      <w:r/>
      <w:bookmarkEnd w:id="56"/>
      <w:r/>
      <w:r/>
    </w:p>
    <w:p>
      <w:pPr>
        <w:pStyle w:val="892"/>
        <w:jc w:val="center"/>
        <w:pageBreakBefore/>
        <w:spacing w:line="360" w:lineRule="auto"/>
        <w:tabs>
          <w:tab w:val="right" w:pos="8302" w:leader="dot"/>
        </w:tabs>
        <w:rPr>
          <w:rStyle w:val="898"/>
          <w:rFonts w:ascii="宋体" w:hAnsi="宋体" w:cs="宋体"/>
          <w:color w:val="auto"/>
          <w:sz w:val="36"/>
          <w:szCs w:val="36"/>
          <w:highlight w:val="none"/>
        </w:rPr>
      </w:pPr>
      <w:r>
        <w:rPr>
          <w:rStyle w:val="898"/>
          <w:rFonts w:hint="eastAsia" w:ascii="宋体" w:hAnsi="宋体" w:cs="宋体"/>
          <w:color w:val="auto"/>
          <w:sz w:val="36"/>
          <w:szCs w:val="36"/>
          <w:highlight w:val="none"/>
        </w:rPr>
        <w:t xml:space="preserve">第四章招标书</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lang w:val="zh-CN"/>
        </w:rPr>
      </w:pPr>
      <w:r/>
      <w:bookmarkStart w:id="57" w:name="XTDLJG_1"/>
      <w:r>
        <w:rPr>
          <w:rFonts w:hint="eastAsia" w:ascii="宋体" w:hAnsi="宋体" w:eastAsia="宋体" w:cs="宋体"/>
          <w:color w:val="auto"/>
          <w:sz w:val="21"/>
          <w:szCs w:val="21"/>
          <w:highlight w:val="none"/>
          <w:lang w:val="zh-CN"/>
        </w:rPr>
        <w:t xml:space="preserve">受</w:t>
      </w:r>
      <w:r>
        <w:rPr>
          <w:rFonts w:hint="eastAsia" w:ascii="宋体" w:hAnsi="宋体" w:cs="宋体"/>
          <w:bCs/>
          <w:color w:val="auto"/>
          <w:sz w:val="21"/>
          <w:szCs w:val="21"/>
          <w:highlight w:val="none"/>
          <w:lang w:eastAsia="zh-CN"/>
        </w:rPr>
        <w:t xml:space="preserve">苏州市吴江区社会治理现代化综合指挥中心</w:t>
      </w:r>
      <w:r>
        <w:rPr>
          <w:rFonts w:hint="eastAsia" w:ascii="宋体" w:hAnsi="宋体" w:eastAsia="宋体" w:cs="宋体"/>
          <w:color w:val="auto"/>
          <w:sz w:val="21"/>
          <w:szCs w:val="21"/>
          <w:highlight w:val="none"/>
          <w:lang w:val="zh-CN"/>
        </w:rPr>
        <w:t xml:space="preserve">的委托，中招互连项目管理（苏州）有限公司作为招标代理机构，就其委托的</w:t>
      </w:r>
      <w:r>
        <w:rPr>
          <w:rFonts w:hint="eastAsia" w:ascii="宋体" w:hAnsi="宋体" w:cs="宋体"/>
          <w:color w:val="auto"/>
          <w:sz w:val="21"/>
          <w:szCs w:val="21"/>
          <w:highlight w:val="none"/>
          <w:lang w:eastAsia="zh-CN"/>
        </w:rPr>
        <w:t xml:space="preserve">2026-2027年盛泽镇市政道路及小区雨水管网养护服务</w:t>
      </w:r>
      <w:r>
        <w:rPr>
          <w:rFonts w:hint="eastAsia" w:ascii="宋体" w:hAnsi="宋体" w:eastAsia="宋体" w:cs="宋体"/>
          <w:color w:val="auto"/>
          <w:sz w:val="21"/>
          <w:szCs w:val="21"/>
          <w:highlight w:val="none"/>
          <w:lang w:val="zh-CN"/>
        </w:rPr>
        <w:t xml:space="preserve">的政府采购进行国内公开招标。</w:t>
      </w:r>
      <w:r/>
    </w:p>
    <w:p>
      <w:pPr>
        <w:pStyle w:val="880"/>
        <w:ind w:left="0" w:right="0" w:firstLine="422"/>
        <w:jc w:val="both"/>
        <w:keepLines w:val="0"/>
        <w:keepNext w:val="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一、招标编号：</w:t>
      </w:r>
      <w:r>
        <w:rPr>
          <w:rFonts w:hint="eastAsia" w:ascii="宋体" w:hAnsi="宋体" w:cs="宋体"/>
          <w:b w:val="0"/>
          <w:bCs w:val="0"/>
          <w:color w:val="auto"/>
          <w:sz w:val="21"/>
          <w:szCs w:val="21"/>
          <w:highlight w:val="none"/>
          <w:lang w:eastAsia="zh-CN"/>
        </w:rPr>
        <w:t xml:space="preserve">JSZC-320509-ZZHL-G2026-0024</w:t>
      </w:r>
      <w:r/>
    </w:p>
    <w:p>
      <w:pPr>
        <w:numPr>
          <w:ilvl w:val="0"/>
          <w:numId w:val="0"/>
        </w:num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w:t>
      </w:r>
      <w:r>
        <w:rPr>
          <w:rFonts w:hint="eastAsia" w:ascii="宋体" w:hAnsi="宋体" w:eastAsia="宋体" w:cs="宋体"/>
          <w:b/>
          <w:color w:val="auto"/>
          <w:sz w:val="21"/>
          <w:szCs w:val="21"/>
          <w:highlight w:val="none"/>
        </w:rPr>
        <w:t xml:space="preserve">项目名称及</w:t>
      </w:r>
      <w:r>
        <w:rPr>
          <w:rFonts w:hint="eastAsia" w:ascii="宋体" w:hAnsi="宋体" w:eastAsia="宋体" w:cs="宋体"/>
          <w:b/>
          <w:color w:val="auto"/>
          <w:sz w:val="21"/>
          <w:szCs w:val="21"/>
          <w:highlight w:val="none"/>
          <w:lang w:val="zh-CN"/>
        </w:rPr>
        <w:t xml:space="preserve">招标内容</w:t>
      </w:r>
      <w:r>
        <w:rPr>
          <w:rFonts w:hint="eastAsia" w:ascii="宋体" w:hAnsi="宋体" w:eastAsia="宋体" w:cs="宋体"/>
          <w:color w:val="auto"/>
          <w:sz w:val="21"/>
          <w:szCs w:val="21"/>
          <w:highlight w:val="none"/>
          <w:lang w:val="zh-CN"/>
        </w:rPr>
        <w:t xml:space="preserve">：</w:t>
      </w:r>
      <w:r>
        <w:rPr>
          <w:rFonts w:hint="eastAsia" w:ascii="宋体" w:hAnsi="宋体" w:cs="宋体"/>
          <w:color w:val="auto"/>
          <w:sz w:val="21"/>
          <w:szCs w:val="21"/>
          <w:highlight w:val="none"/>
          <w:lang w:eastAsia="zh-CN"/>
        </w:rPr>
        <w:t xml:space="preserve">2026-2027年盛泽镇市政道路及小区雨水管网养护服务</w:t>
      </w:r>
      <w:r/>
    </w:p>
    <w:p>
      <w:pPr>
        <w:ind w:left="0" w:right="0" w:firstLine="422"/>
        <w:jc w:val="both"/>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b/>
          <w:color w:val="auto"/>
          <w:sz w:val="21"/>
          <w:szCs w:val="21"/>
          <w:highlight w:val="none"/>
        </w:rPr>
        <w:t xml:space="preserve">三、★采购预算：</w:t>
      </w:r>
      <w:r>
        <w:rPr>
          <w:rFonts w:hint="eastAsia" w:ascii="宋体" w:hAnsi="宋体" w:eastAsia="宋体" w:cs="宋体"/>
          <w:color w:val="auto"/>
          <w:sz w:val="21"/>
          <w:szCs w:val="21"/>
          <w:highlight w:val="none"/>
        </w:rPr>
        <w:t xml:space="preserve">人民币</w:t>
      </w:r>
      <w:r>
        <w:rPr>
          <w:rFonts w:hint="eastAsia" w:ascii="宋体" w:hAnsi="宋体" w:cs="宋体"/>
          <w:color w:val="auto"/>
          <w:sz w:val="21"/>
          <w:szCs w:val="21"/>
          <w:highlight w:val="none"/>
          <w:lang w:eastAsia="zh-CN"/>
        </w:rPr>
        <w:t xml:space="preserve">肆佰伍拾万圆整（￥：4500000.00）</w:t>
      </w:r>
      <w:r/>
    </w:p>
    <w:p>
      <w:pPr>
        <w:ind w:left="0" w:right="0" w:firstLine="422"/>
        <w:jc w:val="both"/>
        <w:keepLines w:val="0"/>
        <w:keepNext w:val="0"/>
        <w:pageBreakBefore w:val="0"/>
        <w:spacing w:line="360" w:lineRule="auto"/>
        <w:rPr>
          <w:rFonts w:hint="eastAsia" w:ascii="宋体" w:hAnsi="宋体" w:eastAsia="宋体" w:cs="宋体"/>
          <w:color w:val="auto"/>
          <w:sz w:val="21"/>
          <w:szCs w:val="21"/>
          <w:highlight w:val="none"/>
          <w:lang w:eastAsia="zh-CN"/>
        </w:rPr>
        <w:outlineLvl w:val="1"/>
      </w:pPr>
      <w:r>
        <w:rPr>
          <w:rFonts w:hint="eastAsia" w:ascii="宋体" w:hAnsi="宋体" w:eastAsia="宋体" w:cs="宋体"/>
          <w:b/>
          <w:bCs/>
          <w:color w:val="auto"/>
          <w:sz w:val="21"/>
          <w:szCs w:val="21"/>
          <w:highlight w:val="none"/>
          <w:lang w:val="en-US" w:eastAsia="zh-CN"/>
        </w:rPr>
        <w:t xml:space="preserve">四、</w:t>
      </w:r>
      <w:r>
        <w:rPr>
          <w:rFonts w:hint="eastAsia" w:ascii="宋体" w:hAnsi="宋体" w:eastAsia="宋体" w:cs="宋体"/>
          <w:b/>
          <w:color w:val="auto"/>
          <w:sz w:val="21"/>
          <w:szCs w:val="21"/>
          <w:highlight w:val="none"/>
        </w:rPr>
        <w:t xml:space="preserve">★</w:t>
      </w:r>
      <w:r>
        <w:rPr>
          <w:rFonts w:hint="eastAsia" w:ascii="宋体" w:hAnsi="宋体" w:eastAsia="宋体" w:cs="宋体"/>
          <w:b/>
          <w:bCs/>
          <w:color w:val="auto"/>
          <w:sz w:val="21"/>
          <w:szCs w:val="21"/>
          <w:highlight w:val="none"/>
        </w:rPr>
        <w:t xml:space="preserve">最高限价：</w:t>
      </w:r>
      <w:r>
        <w:rPr>
          <w:rFonts w:hint="eastAsia" w:ascii="宋体" w:hAnsi="宋体" w:eastAsia="宋体" w:cs="宋体"/>
          <w:color w:val="auto"/>
          <w:sz w:val="21"/>
          <w:szCs w:val="21"/>
          <w:highlight w:val="none"/>
        </w:rPr>
        <w:t xml:space="preserve">人民币</w:t>
      </w:r>
      <w:r>
        <w:rPr>
          <w:rFonts w:hint="eastAsia" w:ascii="宋体" w:hAnsi="宋体" w:cs="宋体"/>
          <w:color w:val="auto"/>
          <w:sz w:val="21"/>
          <w:szCs w:val="21"/>
          <w:highlight w:val="none"/>
          <w:lang w:eastAsia="zh-CN"/>
        </w:rPr>
        <w:t xml:space="preserve">肆佰伍拾万圆整（￥：4500000.00）</w:t>
      </w:r>
      <w:r/>
    </w:p>
    <w:p>
      <w:pPr>
        <w:ind w:left="0" w:right="0" w:firstLine="422"/>
        <w:jc w:val="both"/>
        <w:keepLines w:val="0"/>
        <w:keepNext w:val="0"/>
        <w:pageBreakBefore w:val="0"/>
        <w:spacing w:line="360" w:lineRule="auto"/>
        <w:rPr>
          <w:rFonts w:hint="eastAsia" w:ascii="宋体" w:hAnsi="宋体" w:eastAsia="宋体" w:cs="宋体"/>
          <w:b/>
          <w:color w:val="auto"/>
          <w:sz w:val="21"/>
          <w:szCs w:val="21"/>
          <w:highlight w:val="none"/>
        </w:rPr>
        <w:outlineLvl w:val="1"/>
      </w:pPr>
      <w:r>
        <w:rPr>
          <w:rFonts w:hint="eastAsia" w:ascii="宋体" w:hAnsi="宋体" w:cs="宋体"/>
          <w:b/>
          <w:color w:val="auto"/>
          <w:sz w:val="21"/>
          <w:szCs w:val="21"/>
          <w:highlight w:val="none"/>
          <w:lang w:val="en-US" w:eastAsia="zh-CN"/>
        </w:rPr>
        <w:t xml:space="preserve">五</w:t>
      </w:r>
      <w:r>
        <w:rPr>
          <w:rFonts w:hint="eastAsia" w:ascii="宋体" w:hAnsi="宋体" w:eastAsia="宋体" w:cs="宋体"/>
          <w:b/>
          <w:color w:val="auto"/>
          <w:sz w:val="21"/>
          <w:szCs w:val="21"/>
          <w:highlight w:val="none"/>
        </w:rPr>
        <w:t xml:space="preserve">、★采购需求（设计任务书）：</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项目概况：</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本项目分为对盛泽镇市政道路排水管网、</w:t>
      </w:r>
      <w:r>
        <w:rPr>
          <w:rFonts w:hint="eastAsia" w:ascii="宋体" w:hAnsi="宋体" w:eastAsia="宋体" w:cs="宋体"/>
          <w:color w:val="auto"/>
          <w:sz w:val="21"/>
          <w:szCs w:val="21"/>
          <w:highlight w:val="none"/>
          <w:lang w:val="zh-CN"/>
        </w:rPr>
        <w:t xml:space="preserve">小区及周边雨水管网疏通养护项目</w:t>
      </w:r>
      <w:r>
        <w:rPr>
          <w:rFonts w:hint="eastAsia" w:ascii="宋体" w:hAnsi="宋体" w:eastAsia="宋体" w:cs="宋体"/>
          <w:color w:val="auto"/>
          <w:sz w:val="21"/>
          <w:szCs w:val="21"/>
          <w:highlight w:val="none"/>
        </w:rPr>
        <w:t xml:space="preserve">。包括车行道、非机动车道的雨水管网及相关设施的日常巡查及管网设施的疏通、检测、巡查及排涝等服务。</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招标内容</w:t>
      </w:r>
      <w:r>
        <w:rPr>
          <w:rFonts w:hint="eastAsia" w:ascii="宋体" w:hAnsi="宋体" w:eastAsia="宋体" w:cs="宋体"/>
          <w:color w:val="auto"/>
          <w:sz w:val="21"/>
          <w:szCs w:val="21"/>
          <w:highlight w:val="none"/>
        </w:rPr>
        <w:t xml:space="preserve">：</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第一标段市政道路（东侧）雨水管网疏通养护项目</w:t>
      </w:r>
      <w:r>
        <w:rPr>
          <w:rFonts w:hint="eastAsia" w:ascii="宋体" w:hAnsi="宋体" w:eastAsia="宋体" w:cs="宋体"/>
          <w:color w:val="auto"/>
          <w:sz w:val="21"/>
          <w:szCs w:val="21"/>
          <w:highlight w:val="none"/>
          <w:lang w:eastAsia="zh-CN"/>
        </w:rPr>
        <w:t xml:space="preserve">招标内容</w:t>
      </w:r>
      <w:r>
        <w:rPr>
          <w:rFonts w:hint="eastAsia" w:ascii="宋体" w:hAnsi="宋体" w:eastAsia="宋体" w:cs="宋体"/>
          <w:color w:val="auto"/>
          <w:sz w:val="21"/>
          <w:szCs w:val="21"/>
          <w:highlight w:val="none"/>
        </w:rPr>
        <w:t xml:space="preserve">清单如下：</w:t>
      </w:r>
      <w:r/>
    </w:p>
    <w:tbl>
      <w:tblPr>
        <w:tblStyle w:val="694"/>
        <w:tblW w:w="97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7"/>
        <w:gridCol w:w="6586"/>
        <w:gridCol w:w="967"/>
        <w:gridCol w:w="1496"/>
      </w:tblGrid>
      <w:tr>
        <w:trPr>
          <w:jc w:val="center"/>
          <w:trHeight w:val="567"/>
        </w:trPr>
        <w:tc>
          <w:tcPr>
            <w:tcMar>
              <w:left w:w="15" w:type="dxa"/>
              <w:top w:w="15" w:type="dxa"/>
              <w:right w:w="15" w:type="dxa"/>
            </w:tcMar>
            <w:tcW w:w="687"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Mar>
              <w:left w:w="15" w:type="dxa"/>
              <w:top w:w="15" w:type="dxa"/>
              <w:right w:w="15" w:type="dxa"/>
            </w:tcMar>
            <w:tcW w:w="658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服务内容及项目特征描述</w:t>
            </w:r>
            <w:r/>
          </w:p>
        </w:tc>
        <w:tc>
          <w:tcPr>
            <w:tcMar>
              <w:left w:w="15" w:type="dxa"/>
              <w:top w:w="15" w:type="dxa"/>
              <w:right w:w="15" w:type="dxa"/>
            </w:tcMar>
            <w:tcW w:w="967"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w:t>
            </w:r>
            <w:r/>
          </w:p>
        </w:tc>
        <w:tc>
          <w:tcPr>
            <w:tcMar>
              <w:left w:w="15" w:type="dxa"/>
              <w:top w:w="15" w:type="dxa"/>
              <w:right w:w="15" w:type="dxa"/>
            </w:tcMar>
            <w:tcW w:w="149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全费用综合单价上限价格（元）</w:t>
            </w:r>
            <w:r/>
          </w:p>
        </w:tc>
      </w:tr>
      <w:tr>
        <w:trPr>
          <w:jc w:val="center"/>
          <w:trHeight w:val="567"/>
        </w:trPr>
        <w:tc>
          <w:tcPr>
            <w:tcMar>
              <w:left w:w="15" w:type="dxa"/>
              <w:top w:w="15" w:type="dxa"/>
              <w:right w:w="15" w:type="dxa"/>
            </w:tcMar>
            <w:tcW w:w="687"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Mar>
              <w:left w:w="15" w:type="dxa"/>
              <w:top w:w="15" w:type="dxa"/>
              <w:right w:w="15" w:type="dxa"/>
            </w:tcMar>
            <w:tcW w:w="6586" w:type="dxa"/>
            <w:vAlign w:val="center"/>
            <w:textDirection w:val="lrTb"/>
            <w:noWrap/>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1.疏通车疏通雨水管道，包含气囊封堵、人工清理雨水检查井、淤泥清运，一年二次。（垃圾外运地点由投标单位自行无害化处理，并提供证明文件）；</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2.单价为疏通二次的全费用单价；具体实施内容以</w:t>
            </w:r>
            <w:r>
              <w:rPr>
                <w:rFonts w:hint="eastAsia" w:ascii="宋体" w:hAnsi="宋体" w:eastAsia="宋体" w:cs="宋体"/>
                <w:color w:val="auto"/>
                <w:sz w:val="21"/>
                <w:szCs w:val="21"/>
                <w:highlight w:val="none"/>
                <w:lang w:eastAsia="zh-CN"/>
              </w:rPr>
              <w:t xml:space="preserve">招标人</w:t>
            </w:r>
            <w:r>
              <w:rPr>
                <w:rFonts w:hint="eastAsia" w:ascii="宋体" w:hAnsi="宋体" w:eastAsia="宋体" w:cs="宋体"/>
                <w:color w:val="auto"/>
                <w:sz w:val="21"/>
                <w:szCs w:val="21"/>
                <w:highlight w:val="none"/>
              </w:rPr>
              <w:t xml:space="preserve">派发的的计划或任务为准。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3.包含所有管径。</w:t>
            </w:r>
            <w:r/>
          </w:p>
        </w:tc>
        <w:tc>
          <w:tcPr>
            <w:tcMar>
              <w:left w:w="15" w:type="dxa"/>
              <w:top w:w="15" w:type="dxa"/>
              <w:right w:w="15" w:type="dxa"/>
            </w:tcMar>
            <w:tcW w:w="967"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元/米</w:t>
            </w:r>
            <w:r/>
          </w:p>
        </w:tc>
        <w:tc>
          <w:tcPr>
            <w:tcMar>
              <w:left w:w="15" w:type="dxa"/>
              <w:top w:w="15" w:type="dxa"/>
              <w:right w:w="15" w:type="dxa"/>
            </w:tcMar>
            <w:tcW w:w="149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w:t>
            </w:r>
            <w:r/>
          </w:p>
        </w:tc>
      </w:tr>
      <w:tr>
        <w:trPr>
          <w:jc w:val="center"/>
          <w:trHeight w:val="567"/>
        </w:trPr>
        <w:tc>
          <w:tcPr>
            <w:tcMar>
              <w:left w:w="15" w:type="dxa"/>
              <w:top w:w="15" w:type="dxa"/>
              <w:right w:w="15" w:type="dxa"/>
            </w:tcMar>
            <w:tcW w:w="687"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Mar>
              <w:left w:w="15" w:type="dxa"/>
              <w:top w:w="15" w:type="dxa"/>
              <w:right w:w="15" w:type="dxa"/>
            </w:tcMar>
            <w:tcW w:w="6586" w:type="dxa"/>
            <w:vAlign w:val="center"/>
            <w:textDirection w:val="lrTb"/>
            <w:noWrap/>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CCTV 检测</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1.CCTV 视频检测管道及形成检测成果文件等；具体实施内容以</w:t>
            </w:r>
            <w:r>
              <w:rPr>
                <w:rFonts w:hint="eastAsia" w:ascii="宋体" w:hAnsi="宋体" w:eastAsia="宋体" w:cs="宋体"/>
                <w:color w:val="auto"/>
                <w:sz w:val="21"/>
                <w:szCs w:val="21"/>
                <w:highlight w:val="none"/>
                <w:lang w:eastAsia="zh-CN"/>
              </w:rPr>
              <w:t xml:space="preserve">招标人</w:t>
            </w:r>
            <w:r>
              <w:rPr>
                <w:rFonts w:hint="eastAsia" w:ascii="宋体" w:hAnsi="宋体" w:eastAsia="宋体" w:cs="宋体"/>
                <w:color w:val="auto"/>
                <w:sz w:val="21"/>
                <w:szCs w:val="21"/>
                <w:highlight w:val="none"/>
              </w:rPr>
              <w:t xml:space="preserve">派发的工单为准。</w:t>
            </w:r>
            <w:r/>
          </w:p>
        </w:tc>
        <w:tc>
          <w:tcPr>
            <w:tcMar>
              <w:left w:w="15" w:type="dxa"/>
              <w:top w:w="15" w:type="dxa"/>
              <w:right w:w="15" w:type="dxa"/>
            </w:tcMar>
            <w:tcW w:w="967"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元/米</w:t>
            </w:r>
            <w:r/>
          </w:p>
        </w:tc>
        <w:tc>
          <w:tcPr>
            <w:tcMar>
              <w:left w:w="15" w:type="dxa"/>
              <w:top w:w="15" w:type="dxa"/>
              <w:right w:w="15" w:type="dxa"/>
            </w:tcMar>
            <w:tcW w:w="149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r>
      <w:tr>
        <w:trPr>
          <w:jc w:val="center"/>
          <w:trHeight w:val="567"/>
        </w:trPr>
        <w:tc>
          <w:tcPr>
            <w:tcMar>
              <w:left w:w="15" w:type="dxa"/>
              <w:top w:w="15" w:type="dxa"/>
              <w:right w:w="15" w:type="dxa"/>
            </w:tcMar>
            <w:tcW w:w="687"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Mar>
              <w:left w:w="15" w:type="dxa"/>
              <w:top w:w="15" w:type="dxa"/>
              <w:right w:w="15" w:type="dxa"/>
            </w:tcMar>
            <w:tcW w:w="6586" w:type="dxa"/>
            <w:vAlign w:val="center"/>
            <w:textDirection w:val="lrTb"/>
            <w:noWrap/>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潜水员</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1.潜水员下井作业；</w:t>
            </w:r>
            <w:r/>
          </w:p>
        </w:tc>
        <w:tc>
          <w:tcPr>
            <w:tcMar>
              <w:left w:w="15" w:type="dxa"/>
              <w:top w:w="15" w:type="dxa"/>
              <w:right w:w="15" w:type="dxa"/>
            </w:tcMar>
            <w:tcW w:w="967"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元/次</w:t>
            </w:r>
            <w:r/>
          </w:p>
        </w:tc>
        <w:tc>
          <w:tcPr>
            <w:tcMar>
              <w:left w:w="15" w:type="dxa"/>
              <w:top w:w="15" w:type="dxa"/>
              <w:right w:w="15" w:type="dxa"/>
            </w:tcMar>
            <w:tcW w:w="149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2500</w:t>
            </w:r>
            <w:r/>
          </w:p>
        </w:tc>
      </w:tr>
      <w:tr>
        <w:trPr>
          <w:jc w:val="center"/>
          <w:trHeight w:val="567"/>
        </w:trPr>
        <w:tc>
          <w:tcPr>
            <w:tcMar>
              <w:left w:w="15" w:type="dxa"/>
              <w:top w:w="15" w:type="dxa"/>
              <w:right w:w="15" w:type="dxa"/>
            </w:tcMar>
            <w:tcW w:w="687"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Mar>
              <w:left w:w="15" w:type="dxa"/>
              <w:top w:w="15" w:type="dxa"/>
              <w:right w:w="15" w:type="dxa"/>
            </w:tcMar>
            <w:tcW w:w="6586" w:type="dxa"/>
            <w:vAlign w:val="center"/>
            <w:textDirection w:val="lrTb"/>
            <w:noWrap/>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补缺防坠网</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1.补缺防坠网，含8 个挂钩；</w:t>
            </w:r>
            <w:r/>
          </w:p>
        </w:tc>
        <w:tc>
          <w:tcPr>
            <w:tcMar>
              <w:left w:w="15" w:type="dxa"/>
              <w:top w:w="15" w:type="dxa"/>
              <w:right w:w="15" w:type="dxa"/>
            </w:tcMar>
            <w:tcW w:w="967"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元/座</w:t>
            </w:r>
            <w:r/>
          </w:p>
        </w:tc>
        <w:tc>
          <w:tcPr>
            <w:tcMar>
              <w:left w:w="15" w:type="dxa"/>
              <w:top w:w="15" w:type="dxa"/>
              <w:right w:w="15" w:type="dxa"/>
            </w:tcMar>
            <w:tcW w:w="149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w:t>
            </w:r>
            <w:r/>
          </w:p>
        </w:tc>
      </w:tr>
      <w:tr>
        <w:trPr>
          <w:jc w:val="center"/>
          <w:trHeight w:val="567"/>
        </w:trPr>
        <w:tc>
          <w:tcPr>
            <w:tcMar>
              <w:left w:w="15" w:type="dxa"/>
              <w:top w:w="15" w:type="dxa"/>
              <w:right w:w="15" w:type="dxa"/>
            </w:tcMar>
            <w:tcW w:w="687"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Mar>
              <w:left w:w="15" w:type="dxa"/>
              <w:top w:w="15" w:type="dxa"/>
              <w:right w:w="15" w:type="dxa"/>
            </w:tcMar>
            <w:tcW w:w="6586" w:type="dxa"/>
            <w:vAlign w:val="center"/>
            <w:textDirection w:val="lrTb"/>
            <w:noWrap/>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1.检查井井盖、井座更换；</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2.检查井规格：井盖座尺寸大小及形状综合考虑；</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3.井盖座材质：钢纤维混凝土，强度等级D400级；</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4.含老井盖拆除、新井盖安装费用；</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5.含装车及外运费用；</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6.拆除废料由施工单位自行处理，费用包含在综合单价内，不另计（如遇其余材质井盖，按统一单价）</w:t>
            </w:r>
            <w:r/>
          </w:p>
        </w:tc>
        <w:tc>
          <w:tcPr>
            <w:tcMar>
              <w:left w:w="15" w:type="dxa"/>
              <w:top w:w="15" w:type="dxa"/>
              <w:right w:w="15" w:type="dxa"/>
            </w:tcMar>
            <w:tcW w:w="967"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元/座</w:t>
            </w:r>
            <w:r/>
          </w:p>
        </w:tc>
        <w:tc>
          <w:tcPr>
            <w:tcMar>
              <w:left w:w="15" w:type="dxa"/>
              <w:top w:w="15" w:type="dxa"/>
              <w:right w:w="15" w:type="dxa"/>
            </w:tcMar>
            <w:tcW w:w="149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350</w:t>
            </w:r>
            <w:r/>
          </w:p>
        </w:tc>
      </w:tr>
      <w:tr>
        <w:trPr>
          <w:jc w:val="center"/>
          <w:trHeight w:val="567"/>
        </w:trPr>
        <w:tc>
          <w:tcPr>
            <w:tcMar>
              <w:left w:w="15" w:type="dxa"/>
              <w:top w:w="15" w:type="dxa"/>
              <w:right w:w="15" w:type="dxa"/>
            </w:tcMar>
            <w:tcW w:w="687"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Mar>
              <w:left w:w="15" w:type="dxa"/>
              <w:top w:w="15" w:type="dxa"/>
              <w:right w:w="15" w:type="dxa"/>
            </w:tcMar>
            <w:tcW w:w="6586" w:type="dxa"/>
            <w:vAlign w:val="center"/>
            <w:textDirection w:val="lrTb"/>
            <w:noWrap/>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雨水设施巡查</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日常对养护范围内的市政雨水设施进行巡查，及时发现雨水井盖缺失、管道塌陷、违章占压、油污入井、违规向雨水设施排放等各种影响雨水设施安全正常运行的异常情况；（含人工简单清掏、疏通）、工单回复、台账资料整理。（2人/车，巡逻车1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2.负责立新路南二环路口3台水泵清理养护及维修更换工作。</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3.雨水管网测绘(GIS) （如遇新移交道路需确认，约10公里）</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4.雨水管网测绘，对市政雨水管网（含附属设施）的平面位置和高程测量、管网属性信息调查、成果图表编绘等（ 详见“吴江智慧水务”排水管网GIS系统，根据吴水发[2023]161号文）</w:t>
            </w:r>
            <w:r/>
          </w:p>
        </w:tc>
        <w:tc>
          <w:tcPr>
            <w:tcMar>
              <w:left w:w="15" w:type="dxa"/>
              <w:top w:w="15" w:type="dxa"/>
              <w:right w:w="15" w:type="dxa"/>
            </w:tcMar>
            <w:tcW w:w="967"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元/年</w:t>
            </w:r>
            <w:r/>
          </w:p>
        </w:tc>
        <w:tc>
          <w:tcPr>
            <w:tcMar>
              <w:left w:w="15" w:type="dxa"/>
              <w:top w:w="15" w:type="dxa"/>
              <w:right w:w="15" w:type="dxa"/>
            </w:tcMar>
            <w:tcW w:w="149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86</w:t>
            </w:r>
            <w:r>
              <w:rPr>
                <w:rFonts w:hint="eastAsia" w:ascii="宋体" w:hAnsi="宋体" w:eastAsia="宋体" w:cs="宋体"/>
                <w:color w:val="auto"/>
                <w:sz w:val="21"/>
                <w:szCs w:val="21"/>
                <w:highlight w:val="none"/>
              </w:rPr>
              <w:t xml:space="preserve">000</w:t>
            </w:r>
            <w:r/>
          </w:p>
        </w:tc>
      </w:tr>
      <w:tr>
        <w:trPr>
          <w:jc w:val="center"/>
          <w:trHeight w:val="567"/>
        </w:trPr>
        <w:tc>
          <w:tcPr>
            <w:tcMar>
              <w:left w:w="15" w:type="dxa"/>
              <w:top w:w="15" w:type="dxa"/>
              <w:right w:w="15" w:type="dxa"/>
            </w:tcMar>
            <w:tcW w:w="687"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Mar>
              <w:left w:w="15" w:type="dxa"/>
              <w:top w:w="15" w:type="dxa"/>
              <w:right w:w="15" w:type="dxa"/>
            </w:tcMar>
            <w:tcW w:w="6586" w:type="dxa"/>
            <w:vAlign w:val="center"/>
            <w:textDirection w:val="lrTb"/>
            <w:noWrap/>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排涝</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1.配备排涝泵等应急排涝设备，配备一定数量的安全警示牌及围挡，不得少于20块；</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2.参与降雨期及防汛防台期间道路积水情况巡查与助排抢险：在降雨期间，根据不同雨情，进行巡查，发现道路积水点及时进行助排抢险；</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3.防汛防台期，按照甲方指令，安排10名助排抢险人员（掌握排涝设备机械车辆的操作）；</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4.包括雨水出水口杂物清理；</w:t>
            </w:r>
            <w:r/>
          </w:p>
        </w:tc>
        <w:tc>
          <w:tcPr>
            <w:tcMar>
              <w:left w:w="15" w:type="dxa"/>
              <w:top w:w="15" w:type="dxa"/>
              <w:right w:w="15" w:type="dxa"/>
            </w:tcMar>
            <w:tcW w:w="967"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元/项</w:t>
            </w:r>
            <w:r/>
          </w:p>
        </w:tc>
        <w:tc>
          <w:tcPr>
            <w:tcMar>
              <w:left w:w="15" w:type="dxa"/>
              <w:top w:w="15" w:type="dxa"/>
              <w:right w:w="15" w:type="dxa"/>
            </w:tcMar>
            <w:tcW w:w="149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0000</w:t>
            </w:r>
            <w:r/>
          </w:p>
        </w:tc>
      </w:tr>
      <w:tr>
        <w:trPr>
          <w:jc w:val="center"/>
          <w:trHeight w:val="567"/>
        </w:trPr>
        <w:tc>
          <w:tcPr>
            <w:tcMar>
              <w:left w:w="15" w:type="dxa"/>
              <w:top w:w="15" w:type="dxa"/>
              <w:right w:w="15" w:type="dxa"/>
            </w:tcMar>
            <w:tcW w:w="687"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Mar>
              <w:left w:w="15" w:type="dxa"/>
              <w:top w:w="15" w:type="dxa"/>
              <w:right w:w="15" w:type="dxa"/>
            </w:tcMar>
            <w:tcW w:w="6586" w:type="dxa"/>
            <w:vAlign w:val="center"/>
            <w:textDirection w:val="lrTb"/>
            <w:noWrap/>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雨水边井清掏</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1.井内积泥量：现场踏勘或根据以往经验确定；</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2.工作内容：清理井内污泥、杂物、直接装车外弃（不得直接堆置在地面），运距及弃置场地由投标人自行考虑；</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3.工作量计算规则：边井尺寸综合考虑，按养护工期内养护的边井以座乘以实际清掏次数计算；（不包含管网疏通道路内）</w:t>
            </w:r>
            <w:r/>
          </w:p>
        </w:tc>
        <w:tc>
          <w:tcPr>
            <w:tcMar>
              <w:left w:w="15" w:type="dxa"/>
              <w:top w:w="15" w:type="dxa"/>
              <w:right w:w="15" w:type="dxa"/>
            </w:tcMar>
            <w:tcW w:w="967"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元/座次</w:t>
            </w:r>
            <w:r/>
          </w:p>
        </w:tc>
        <w:tc>
          <w:tcPr>
            <w:tcMar>
              <w:left w:w="15" w:type="dxa"/>
              <w:top w:w="15" w:type="dxa"/>
              <w:right w:w="15" w:type="dxa"/>
            </w:tcMar>
            <w:tcW w:w="149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8.5</w:t>
            </w:r>
            <w:r/>
          </w:p>
        </w:tc>
      </w:tr>
      <w:tr>
        <w:trPr>
          <w:jc w:val="center"/>
          <w:trHeight w:val="567"/>
        </w:trPr>
        <w:tc>
          <w:tcPr>
            <w:tcMar>
              <w:left w:w="15" w:type="dxa"/>
              <w:top w:w="15" w:type="dxa"/>
              <w:right w:w="15" w:type="dxa"/>
            </w:tcMar>
            <w:tcW w:w="687"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Mar>
              <w:left w:w="15" w:type="dxa"/>
              <w:top w:w="15" w:type="dxa"/>
              <w:right w:w="15" w:type="dxa"/>
            </w:tcMar>
            <w:tcW w:w="6586" w:type="dxa"/>
            <w:vAlign w:val="center"/>
            <w:textDirection w:val="lrTb"/>
            <w:noWrap/>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明沟疏通</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1.管道内积泥量：现场踏勘或根据以往经验确定；</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2.工作内容：明沟，清理管内中的污泥、杂物，直接装车外弃（不得直接堆置在地面），运距及弃置场地由投标人自行考虑；</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3.工作量计算规则：明沟尺寸综合考虑，按养护内期内明沟长度以延长米乘以次数计算，不扣除检查井所占尺寸；</w:t>
            </w:r>
            <w:r/>
          </w:p>
        </w:tc>
        <w:tc>
          <w:tcPr>
            <w:tcMar>
              <w:left w:w="15" w:type="dxa"/>
              <w:top w:w="15" w:type="dxa"/>
              <w:right w:w="15" w:type="dxa"/>
            </w:tcMar>
            <w:tcW w:w="967"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元/米次</w:t>
            </w:r>
            <w:r/>
          </w:p>
        </w:tc>
        <w:tc>
          <w:tcPr>
            <w:tcMar>
              <w:left w:w="15" w:type="dxa"/>
              <w:top w:w="15" w:type="dxa"/>
              <w:right w:w="15" w:type="dxa"/>
            </w:tcMar>
            <w:tcW w:w="149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w:t>
            </w:r>
            <w:r/>
          </w:p>
        </w:tc>
      </w:tr>
    </w:tbl>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第二标段市政道路（西侧）雨水管网疏通养护项目采购内容清单如下：</w:t>
      </w:r>
      <w:r/>
    </w:p>
    <w:tbl>
      <w:tblPr>
        <w:tblStyle w:val="694"/>
        <w:tblW w:w="98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1"/>
        <w:gridCol w:w="6644"/>
        <w:gridCol w:w="953"/>
        <w:gridCol w:w="1530"/>
      </w:tblGrid>
      <w:tr>
        <w:trPr>
          <w:jc w:val="center"/>
          <w:trHeight w:val="567"/>
        </w:trPr>
        <w:tc>
          <w:tcPr>
            <w:tcMar>
              <w:left w:w="15" w:type="dxa"/>
              <w:top w:w="15" w:type="dxa"/>
              <w:right w:w="15" w:type="dxa"/>
            </w:tcMar>
            <w:tcW w:w="691"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Mar>
              <w:left w:w="15" w:type="dxa"/>
              <w:top w:w="15" w:type="dxa"/>
              <w:right w:w="15" w:type="dxa"/>
            </w:tcMar>
            <w:tcW w:w="6644"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服务内容及项目特征描述</w:t>
            </w:r>
            <w:r/>
          </w:p>
        </w:tc>
        <w:tc>
          <w:tcPr>
            <w:tcMar>
              <w:left w:w="15" w:type="dxa"/>
              <w:top w:w="15" w:type="dxa"/>
              <w:right w:w="15" w:type="dxa"/>
            </w:tcMar>
            <w:tcW w:w="953"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w:t>
            </w:r>
            <w:r/>
          </w:p>
        </w:tc>
        <w:tc>
          <w:tcPr>
            <w:tcMar>
              <w:left w:w="15" w:type="dxa"/>
              <w:top w:w="15" w:type="dxa"/>
              <w:right w:w="15" w:type="dxa"/>
            </w:tcMar>
            <w:tcW w:w="1530"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全费用综合单价上限价格（元）</w:t>
            </w:r>
            <w:r/>
          </w:p>
        </w:tc>
      </w:tr>
      <w:tr>
        <w:trPr>
          <w:jc w:val="center"/>
          <w:trHeight w:val="567"/>
        </w:trPr>
        <w:tc>
          <w:tcPr>
            <w:tcMar>
              <w:left w:w="15" w:type="dxa"/>
              <w:top w:w="15" w:type="dxa"/>
              <w:right w:w="15" w:type="dxa"/>
            </w:tcMar>
            <w:tcW w:w="691"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Mar>
              <w:left w:w="15" w:type="dxa"/>
              <w:top w:w="15" w:type="dxa"/>
              <w:right w:w="15" w:type="dxa"/>
            </w:tcMar>
            <w:tcW w:w="6644" w:type="dxa"/>
            <w:vAlign w:val="center"/>
            <w:textDirection w:val="lrTb"/>
            <w:noWrap/>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1.疏通车疏通雨水管道，包含气囊封堵、人工清理雨水检查井、淤泥清运，一年二次。（垃圾外运地点由投标单位自行无害化处理，并提供证明文件）；</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2.单价为疏通二次的全费用单价；具体实施内容以</w:t>
            </w:r>
            <w:r>
              <w:rPr>
                <w:rFonts w:hint="eastAsia" w:ascii="宋体" w:hAnsi="宋体" w:eastAsia="宋体" w:cs="宋体"/>
                <w:color w:val="auto"/>
                <w:sz w:val="21"/>
                <w:szCs w:val="21"/>
                <w:highlight w:val="none"/>
                <w:lang w:eastAsia="zh-CN"/>
              </w:rPr>
              <w:t xml:space="preserve">招标人</w:t>
            </w:r>
            <w:r>
              <w:rPr>
                <w:rFonts w:hint="eastAsia" w:ascii="宋体" w:hAnsi="宋体" w:eastAsia="宋体" w:cs="宋体"/>
                <w:color w:val="auto"/>
                <w:sz w:val="21"/>
                <w:szCs w:val="21"/>
                <w:highlight w:val="none"/>
              </w:rPr>
              <w:t xml:space="preserve">派发的的计划或任务为准。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3.包含所有管径。</w:t>
            </w:r>
            <w:r/>
          </w:p>
        </w:tc>
        <w:tc>
          <w:tcPr>
            <w:tcMar>
              <w:left w:w="15" w:type="dxa"/>
              <w:top w:w="15" w:type="dxa"/>
              <w:right w:w="15" w:type="dxa"/>
            </w:tcMar>
            <w:tcW w:w="953"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元/米</w:t>
            </w:r>
            <w:r/>
          </w:p>
        </w:tc>
        <w:tc>
          <w:tcPr>
            <w:tcMar>
              <w:left w:w="15" w:type="dxa"/>
              <w:top w:w="15" w:type="dxa"/>
              <w:right w:w="15" w:type="dxa"/>
            </w:tcMar>
            <w:tcW w:w="1530"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w:t>
            </w:r>
            <w:r/>
          </w:p>
        </w:tc>
      </w:tr>
      <w:tr>
        <w:trPr>
          <w:jc w:val="center"/>
          <w:trHeight w:val="567"/>
        </w:trPr>
        <w:tc>
          <w:tcPr>
            <w:tcMar>
              <w:left w:w="15" w:type="dxa"/>
              <w:top w:w="15" w:type="dxa"/>
              <w:right w:w="15" w:type="dxa"/>
            </w:tcMar>
            <w:tcW w:w="691"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Mar>
              <w:left w:w="15" w:type="dxa"/>
              <w:top w:w="15" w:type="dxa"/>
              <w:right w:w="15" w:type="dxa"/>
            </w:tcMar>
            <w:tcW w:w="6644" w:type="dxa"/>
            <w:vAlign w:val="center"/>
            <w:textDirection w:val="lrTb"/>
            <w:noWrap/>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CCTV 检测</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1.CCTV 视频检测管道及形成检测成果文件等；具体实施内容以</w:t>
            </w:r>
            <w:r>
              <w:rPr>
                <w:rFonts w:hint="eastAsia" w:ascii="宋体" w:hAnsi="宋体" w:eastAsia="宋体" w:cs="宋体"/>
                <w:color w:val="auto"/>
                <w:sz w:val="21"/>
                <w:szCs w:val="21"/>
                <w:highlight w:val="none"/>
                <w:lang w:eastAsia="zh-CN"/>
              </w:rPr>
              <w:t xml:space="preserve">招标人</w:t>
            </w:r>
            <w:r>
              <w:rPr>
                <w:rFonts w:hint="eastAsia" w:ascii="宋体" w:hAnsi="宋体" w:eastAsia="宋体" w:cs="宋体"/>
                <w:color w:val="auto"/>
                <w:sz w:val="21"/>
                <w:szCs w:val="21"/>
                <w:highlight w:val="none"/>
              </w:rPr>
              <w:t xml:space="preserve">派发的工单为准。</w:t>
            </w:r>
            <w:r/>
          </w:p>
        </w:tc>
        <w:tc>
          <w:tcPr>
            <w:tcMar>
              <w:left w:w="15" w:type="dxa"/>
              <w:top w:w="15" w:type="dxa"/>
              <w:right w:w="15" w:type="dxa"/>
            </w:tcMar>
            <w:tcW w:w="953"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元/米</w:t>
            </w:r>
            <w:r/>
          </w:p>
        </w:tc>
        <w:tc>
          <w:tcPr>
            <w:tcMar>
              <w:left w:w="15" w:type="dxa"/>
              <w:top w:w="15" w:type="dxa"/>
              <w:right w:w="15" w:type="dxa"/>
            </w:tcMar>
            <w:tcW w:w="1530"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r>
      <w:tr>
        <w:trPr>
          <w:jc w:val="center"/>
          <w:trHeight w:val="567"/>
        </w:trPr>
        <w:tc>
          <w:tcPr>
            <w:tcMar>
              <w:left w:w="15" w:type="dxa"/>
              <w:top w:w="15" w:type="dxa"/>
              <w:right w:w="15" w:type="dxa"/>
            </w:tcMar>
            <w:tcW w:w="691"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Mar>
              <w:left w:w="15" w:type="dxa"/>
              <w:top w:w="15" w:type="dxa"/>
              <w:right w:w="15" w:type="dxa"/>
            </w:tcMar>
            <w:tcW w:w="6644" w:type="dxa"/>
            <w:vAlign w:val="center"/>
            <w:textDirection w:val="lrTb"/>
            <w:noWrap/>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潜水员</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1.潜水员下井作业；</w:t>
            </w:r>
            <w:r/>
          </w:p>
        </w:tc>
        <w:tc>
          <w:tcPr>
            <w:tcMar>
              <w:left w:w="15" w:type="dxa"/>
              <w:top w:w="15" w:type="dxa"/>
              <w:right w:w="15" w:type="dxa"/>
            </w:tcMar>
            <w:tcW w:w="953"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元/次</w:t>
            </w:r>
            <w:r/>
          </w:p>
        </w:tc>
        <w:tc>
          <w:tcPr>
            <w:tcMar>
              <w:left w:w="15" w:type="dxa"/>
              <w:top w:w="15" w:type="dxa"/>
              <w:right w:w="15" w:type="dxa"/>
            </w:tcMar>
            <w:tcW w:w="1530"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2500</w:t>
            </w:r>
            <w:r/>
          </w:p>
        </w:tc>
      </w:tr>
      <w:tr>
        <w:trPr>
          <w:jc w:val="center"/>
          <w:trHeight w:val="567"/>
        </w:trPr>
        <w:tc>
          <w:tcPr>
            <w:tcMar>
              <w:left w:w="15" w:type="dxa"/>
              <w:top w:w="15" w:type="dxa"/>
              <w:right w:w="15" w:type="dxa"/>
            </w:tcMar>
            <w:tcW w:w="691"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Mar>
              <w:left w:w="15" w:type="dxa"/>
              <w:top w:w="15" w:type="dxa"/>
              <w:right w:w="15" w:type="dxa"/>
            </w:tcMar>
            <w:tcW w:w="6644" w:type="dxa"/>
            <w:vAlign w:val="center"/>
            <w:textDirection w:val="lrTb"/>
            <w:noWrap/>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补缺防坠网</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1.补缺防坠网，含8 个挂钩；</w:t>
            </w:r>
            <w:r/>
          </w:p>
        </w:tc>
        <w:tc>
          <w:tcPr>
            <w:tcMar>
              <w:left w:w="15" w:type="dxa"/>
              <w:top w:w="15" w:type="dxa"/>
              <w:right w:w="15" w:type="dxa"/>
            </w:tcMar>
            <w:tcW w:w="953"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元/座</w:t>
            </w:r>
            <w:r/>
          </w:p>
        </w:tc>
        <w:tc>
          <w:tcPr>
            <w:tcMar>
              <w:left w:w="15" w:type="dxa"/>
              <w:top w:w="15" w:type="dxa"/>
              <w:right w:w="15" w:type="dxa"/>
            </w:tcMar>
            <w:tcW w:w="1530"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w:t>
            </w:r>
            <w:r/>
          </w:p>
        </w:tc>
      </w:tr>
      <w:tr>
        <w:trPr>
          <w:jc w:val="center"/>
          <w:trHeight w:val="567"/>
        </w:trPr>
        <w:tc>
          <w:tcPr>
            <w:tcMar>
              <w:left w:w="15" w:type="dxa"/>
              <w:top w:w="15" w:type="dxa"/>
              <w:right w:w="15" w:type="dxa"/>
            </w:tcMar>
            <w:tcW w:w="691"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Mar>
              <w:left w:w="15" w:type="dxa"/>
              <w:top w:w="15" w:type="dxa"/>
              <w:right w:w="15" w:type="dxa"/>
            </w:tcMar>
            <w:tcW w:w="6644" w:type="dxa"/>
            <w:vAlign w:val="center"/>
            <w:textDirection w:val="lrTb"/>
            <w:noWrap/>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1.检查井井盖、井座更换；</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2.检查井规格：井盖座尺寸大小及形状综合考虑；</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3.井盖座材质：钢纤维混凝土，强度等级D400级；</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4.含老井盖拆除、新井盖安装费用；</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5.含装车及外运费用；</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6.拆除废料由施工单位自行处理，费用包含在综合单价内，不另计（如遇其余材质井盖，按统一单价）</w:t>
            </w:r>
            <w:r/>
          </w:p>
        </w:tc>
        <w:tc>
          <w:tcPr>
            <w:tcMar>
              <w:left w:w="15" w:type="dxa"/>
              <w:top w:w="15" w:type="dxa"/>
              <w:right w:w="15" w:type="dxa"/>
            </w:tcMar>
            <w:tcW w:w="953"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元/座</w:t>
            </w:r>
            <w:r/>
          </w:p>
        </w:tc>
        <w:tc>
          <w:tcPr>
            <w:tcMar>
              <w:left w:w="15" w:type="dxa"/>
              <w:top w:w="15" w:type="dxa"/>
              <w:right w:w="15" w:type="dxa"/>
            </w:tcMar>
            <w:tcW w:w="1530"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350</w:t>
            </w:r>
            <w:r/>
          </w:p>
        </w:tc>
      </w:tr>
      <w:tr>
        <w:trPr>
          <w:jc w:val="center"/>
          <w:trHeight w:val="567"/>
        </w:trPr>
        <w:tc>
          <w:tcPr>
            <w:tcMar>
              <w:left w:w="15" w:type="dxa"/>
              <w:top w:w="15" w:type="dxa"/>
              <w:right w:w="15" w:type="dxa"/>
            </w:tcMar>
            <w:tcW w:w="691"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Mar>
              <w:left w:w="15" w:type="dxa"/>
              <w:top w:w="15" w:type="dxa"/>
              <w:right w:w="15" w:type="dxa"/>
            </w:tcMar>
            <w:tcW w:w="6644" w:type="dxa"/>
            <w:vAlign w:val="center"/>
            <w:textDirection w:val="lrTb"/>
            <w:noWrap/>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雨水设施巡查</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日常对养护范围内的市政雨水设施进行巡查，及时发现雨水井盖缺失、管道塌陷、违章占压、油污入井、违规向雨水设施排放等各种影响雨水设施安全正常运行的异常情况；（含人工简单清掏、疏通）、工单回复、台账资料整理。（2人/车，巡逻车1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2.负责舜湖西路地下通道2台水泵清理养护及维修更换工作。</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3.雨水管网测绘(GIS) （如遇新移交道路需确认，约10公里）；</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4.雨水管网测绘，对市政雨水管网（含附属设施）的平面位置和高程测量、管网属性信息调查、成果图表编绘等（ 详见“吴江智慧水务”排水管网GIS系统，根据吴水发[2023]161号文）；</w:t>
            </w:r>
            <w:r/>
          </w:p>
        </w:tc>
        <w:tc>
          <w:tcPr>
            <w:tcMar>
              <w:left w:w="15" w:type="dxa"/>
              <w:top w:w="15" w:type="dxa"/>
              <w:right w:w="15" w:type="dxa"/>
            </w:tcMar>
            <w:tcW w:w="953"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元/年</w:t>
            </w:r>
            <w:r/>
          </w:p>
        </w:tc>
        <w:tc>
          <w:tcPr>
            <w:tcMar>
              <w:left w:w="15" w:type="dxa"/>
              <w:top w:w="15" w:type="dxa"/>
              <w:right w:w="15" w:type="dxa"/>
            </w:tcMar>
            <w:tcW w:w="1530"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6000</w:t>
            </w:r>
            <w:r/>
          </w:p>
        </w:tc>
      </w:tr>
      <w:tr>
        <w:trPr>
          <w:jc w:val="center"/>
          <w:trHeight w:val="567"/>
        </w:trPr>
        <w:tc>
          <w:tcPr>
            <w:tcMar>
              <w:left w:w="15" w:type="dxa"/>
              <w:top w:w="15" w:type="dxa"/>
              <w:right w:w="15" w:type="dxa"/>
            </w:tcMar>
            <w:tcW w:w="691"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Mar>
              <w:left w:w="15" w:type="dxa"/>
              <w:top w:w="15" w:type="dxa"/>
              <w:right w:w="15" w:type="dxa"/>
            </w:tcMar>
            <w:tcW w:w="6644" w:type="dxa"/>
            <w:vAlign w:val="center"/>
            <w:textDirection w:val="lrTb"/>
            <w:noWrap/>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排涝</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1.配备排涝泵等应急排涝设备，配备一定数量的安全警示牌及围挡，不得少于20块；</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2.参与降雨期及防汛防台期间道路积水情况巡查与助排抢险：在降雨期间，根据不同雨情，进行巡查，发现道路积水点及时进行助排抢险；</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3.防汛防台期，按照甲方指令，安排10名助排抢险人员（掌握排涝设备机械车辆的操作）；</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4.包括雨水出水口杂物清理；</w:t>
            </w:r>
            <w:r/>
          </w:p>
        </w:tc>
        <w:tc>
          <w:tcPr>
            <w:tcMar>
              <w:left w:w="15" w:type="dxa"/>
              <w:top w:w="15" w:type="dxa"/>
              <w:right w:w="15" w:type="dxa"/>
            </w:tcMar>
            <w:tcW w:w="953"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元/项</w:t>
            </w:r>
            <w:r/>
          </w:p>
        </w:tc>
        <w:tc>
          <w:tcPr>
            <w:tcMar>
              <w:left w:w="15" w:type="dxa"/>
              <w:top w:w="15" w:type="dxa"/>
              <w:right w:w="15" w:type="dxa"/>
            </w:tcMar>
            <w:tcW w:w="1530"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0000</w:t>
            </w:r>
            <w:r/>
          </w:p>
        </w:tc>
      </w:tr>
      <w:tr>
        <w:trPr>
          <w:jc w:val="center"/>
          <w:trHeight w:val="567"/>
        </w:trPr>
        <w:tc>
          <w:tcPr>
            <w:tcMar>
              <w:left w:w="15" w:type="dxa"/>
              <w:top w:w="15" w:type="dxa"/>
              <w:right w:w="15" w:type="dxa"/>
            </w:tcMar>
            <w:tcW w:w="691"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Mar>
              <w:left w:w="15" w:type="dxa"/>
              <w:top w:w="15" w:type="dxa"/>
              <w:right w:w="15" w:type="dxa"/>
            </w:tcMar>
            <w:tcW w:w="6644" w:type="dxa"/>
            <w:vAlign w:val="center"/>
            <w:textDirection w:val="lrTb"/>
            <w:noWrap/>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雨水边井清掏</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1.井内积泥量：现场踏勘或根据以往经验确定；</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2.工作内容：清理井内污泥、杂物、直接装车外弃（不得直接堆置在地面），运距及弃置场地由投标人自行考虑；</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3.工作量计算规则：边井尺寸综合考虑，按养护工期内养护的边井以座乘以实际清掏次数计算；（不包含管网疏通道路内）</w:t>
            </w:r>
            <w:r/>
          </w:p>
        </w:tc>
        <w:tc>
          <w:tcPr>
            <w:tcMar>
              <w:left w:w="15" w:type="dxa"/>
              <w:top w:w="15" w:type="dxa"/>
              <w:right w:w="15" w:type="dxa"/>
            </w:tcMar>
            <w:tcW w:w="953"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元/座次</w:t>
            </w:r>
            <w:r/>
          </w:p>
        </w:tc>
        <w:tc>
          <w:tcPr>
            <w:tcMar>
              <w:left w:w="15" w:type="dxa"/>
              <w:top w:w="15" w:type="dxa"/>
              <w:right w:w="15" w:type="dxa"/>
            </w:tcMar>
            <w:tcW w:w="1530"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8.5</w:t>
            </w:r>
            <w:r/>
          </w:p>
        </w:tc>
      </w:tr>
      <w:tr>
        <w:trPr>
          <w:jc w:val="center"/>
          <w:trHeight w:val="567"/>
        </w:trPr>
        <w:tc>
          <w:tcPr>
            <w:tcMar>
              <w:left w:w="15" w:type="dxa"/>
              <w:top w:w="15" w:type="dxa"/>
              <w:right w:w="15" w:type="dxa"/>
            </w:tcMar>
            <w:tcW w:w="691"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Mar>
              <w:left w:w="15" w:type="dxa"/>
              <w:top w:w="15" w:type="dxa"/>
              <w:right w:w="15" w:type="dxa"/>
            </w:tcMar>
            <w:tcW w:w="6644" w:type="dxa"/>
            <w:vAlign w:val="center"/>
            <w:textDirection w:val="lrTb"/>
            <w:noWrap/>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明沟疏通</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1.管道内积泥量：现场踏勘或根据以往经验确定；</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2.工作内容：明沟，清理管内中的污泥、杂物，直接装车外弃（不得直接堆置在地面），运距及弃置场地由投标人自行考虑；</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3.工作量计算规则：明沟尺寸综合考虑，按养护内期内明沟长度以延长米乘以次数计算，不扣除检查井所占尺寸；</w:t>
            </w:r>
            <w:r/>
          </w:p>
        </w:tc>
        <w:tc>
          <w:tcPr>
            <w:tcMar>
              <w:left w:w="15" w:type="dxa"/>
              <w:top w:w="15" w:type="dxa"/>
              <w:right w:w="15" w:type="dxa"/>
            </w:tcMar>
            <w:tcW w:w="953"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元/米次</w:t>
            </w:r>
            <w:r/>
          </w:p>
        </w:tc>
        <w:tc>
          <w:tcPr>
            <w:tcMar>
              <w:left w:w="15" w:type="dxa"/>
              <w:top w:w="15" w:type="dxa"/>
              <w:right w:w="15" w:type="dxa"/>
            </w:tcMar>
            <w:tcW w:w="1530"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w:t>
            </w:r>
            <w:r/>
          </w:p>
        </w:tc>
      </w:tr>
    </w:tbl>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第三标段小区及周边雨水管网疏通养护项目采购内容清单如下：</w:t>
      </w:r>
      <w:r/>
    </w:p>
    <w:tbl>
      <w:tblPr>
        <w:tblStyle w:val="694"/>
        <w:tblW w:w="98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7"/>
        <w:gridCol w:w="6652"/>
        <w:gridCol w:w="971"/>
        <w:gridCol w:w="1515"/>
      </w:tblGrid>
      <w:tr>
        <w:trPr>
          <w:jc w:val="center"/>
          <w:trHeight w:val="567"/>
        </w:trPr>
        <w:tc>
          <w:tcPr>
            <w:tcMar>
              <w:left w:w="15" w:type="dxa"/>
              <w:top w:w="15" w:type="dxa"/>
              <w:right w:w="15" w:type="dxa"/>
            </w:tcMar>
            <w:tcW w:w="687"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Mar>
              <w:left w:w="15" w:type="dxa"/>
              <w:top w:w="15" w:type="dxa"/>
              <w:right w:w="15" w:type="dxa"/>
            </w:tcMar>
            <w:tcW w:w="6652"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服务内容及项目特征描述</w:t>
            </w:r>
            <w:r/>
          </w:p>
        </w:tc>
        <w:tc>
          <w:tcPr>
            <w:tcMar>
              <w:left w:w="15" w:type="dxa"/>
              <w:top w:w="15" w:type="dxa"/>
              <w:right w:w="15" w:type="dxa"/>
            </w:tcMar>
            <w:tcW w:w="971"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w:t>
            </w:r>
            <w:r/>
          </w:p>
        </w:tc>
        <w:tc>
          <w:tcPr>
            <w:tcMar>
              <w:left w:w="15" w:type="dxa"/>
              <w:top w:w="15" w:type="dxa"/>
              <w:right w:w="15" w:type="dxa"/>
            </w:tcMar>
            <w:tcW w:w="1515"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全费用综合单价上限价格（元）</w:t>
            </w:r>
            <w:r/>
          </w:p>
        </w:tc>
      </w:tr>
      <w:tr>
        <w:trPr>
          <w:jc w:val="center"/>
          <w:trHeight w:val="567"/>
        </w:trPr>
        <w:tc>
          <w:tcPr>
            <w:tcMar>
              <w:left w:w="15" w:type="dxa"/>
              <w:top w:w="15" w:type="dxa"/>
              <w:right w:w="15" w:type="dxa"/>
            </w:tcMar>
            <w:tcW w:w="687"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Mar>
              <w:left w:w="15" w:type="dxa"/>
              <w:top w:w="15" w:type="dxa"/>
              <w:right w:w="15" w:type="dxa"/>
            </w:tcMar>
            <w:tcW w:w="6652" w:type="dxa"/>
            <w:vAlign w:val="top"/>
            <w:textDirection w:val="lrTb"/>
            <w:noWrap/>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1.疏通车疏通雨水管道，包含气囊封堵、人工清理雨水检查井、淤泥清运，一年二次。（垃圾外运地点由投标单位自行无害化处理，并提供证明文件）；</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2.单价为疏通二次的全费用单价；具体实施内容以</w:t>
            </w:r>
            <w:r>
              <w:rPr>
                <w:rFonts w:hint="eastAsia" w:ascii="宋体" w:hAnsi="宋体" w:eastAsia="宋体" w:cs="宋体"/>
                <w:color w:val="auto"/>
                <w:sz w:val="21"/>
                <w:szCs w:val="21"/>
                <w:highlight w:val="none"/>
                <w:lang w:eastAsia="zh-CN"/>
              </w:rPr>
              <w:t xml:space="preserve">招标人</w:t>
            </w:r>
            <w:r>
              <w:rPr>
                <w:rFonts w:hint="eastAsia" w:ascii="宋体" w:hAnsi="宋体" w:eastAsia="宋体" w:cs="宋体"/>
                <w:color w:val="auto"/>
                <w:sz w:val="21"/>
                <w:szCs w:val="21"/>
                <w:highlight w:val="none"/>
              </w:rPr>
              <w:t xml:space="preserve">派发的的计划或任务为准。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3.包含所有管径。</w:t>
            </w:r>
            <w:r/>
          </w:p>
        </w:tc>
        <w:tc>
          <w:tcPr>
            <w:tcMar>
              <w:left w:w="15" w:type="dxa"/>
              <w:top w:w="15" w:type="dxa"/>
              <w:right w:w="15" w:type="dxa"/>
            </w:tcMar>
            <w:tcW w:w="971"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元/米</w:t>
            </w:r>
            <w:r/>
          </w:p>
        </w:tc>
        <w:tc>
          <w:tcPr>
            <w:tcMar>
              <w:left w:w="15" w:type="dxa"/>
              <w:top w:w="15" w:type="dxa"/>
              <w:right w:w="15" w:type="dxa"/>
            </w:tcMar>
            <w:tcW w:w="1515"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10.5</w:t>
            </w:r>
            <w:r/>
          </w:p>
        </w:tc>
      </w:tr>
      <w:tr>
        <w:trPr>
          <w:jc w:val="center"/>
          <w:trHeight w:val="567"/>
        </w:trPr>
        <w:tc>
          <w:tcPr>
            <w:tcMar>
              <w:left w:w="15" w:type="dxa"/>
              <w:top w:w="15" w:type="dxa"/>
              <w:right w:w="15" w:type="dxa"/>
            </w:tcMar>
            <w:tcW w:w="687"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Mar>
              <w:left w:w="15" w:type="dxa"/>
              <w:top w:w="15" w:type="dxa"/>
              <w:right w:w="15" w:type="dxa"/>
            </w:tcMar>
            <w:tcW w:w="6652" w:type="dxa"/>
            <w:vAlign w:val="top"/>
            <w:textDirection w:val="lrTb"/>
            <w:noWrap/>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CCTV 检测</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1.CCTV 视频检测管道及形成检测成果文件等；具体实施内容以</w:t>
            </w:r>
            <w:r>
              <w:rPr>
                <w:rFonts w:hint="eastAsia" w:ascii="宋体" w:hAnsi="宋体" w:eastAsia="宋体" w:cs="宋体"/>
                <w:color w:val="auto"/>
                <w:sz w:val="21"/>
                <w:szCs w:val="21"/>
                <w:highlight w:val="none"/>
                <w:lang w:eastAsia="zh-CN"/>
              </w:rPr>
              <w:t xml:space="preserve">招标人</w:t>
            </w:r>
            <w:r>
              <w:rPr>
                <w:rFonts w:hint="eastAsia" w:ascii="宋体" w:hAnsi="宋体" w:eastAsia="宋体" w:cs="宋体"/>
                <w:color w:val="auto"/>
                <w:sz w:val="21"/>
                <w:szCs w:val="21"/>
                <w:highlight w:val="none"/>
              </w:rPr>
              <w:t xml:space="preserve">派发的工单为准。</w:t>
            </w:r>
            <w:r/>
          </w:p>
        </w:tc>
        <w:tc>
          <w:tcPr>
            <w:tcMar>
              <w:left w:w="15" w:type="dxa"/>
              <w:top w:w="15" w:type="dxa"/>
              <w:right w:w="15" w:type="dxa"/>
            </w:tcMar>
            <w:tcW w:w="971"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元/米</w:t>
            </w:r>
            <w:r/>
          </w:p>
        </w:tc>
        <w:tc>
          <w:tcPr>
            <w:tcMar>
              <w:left w:w="15" w:type="dxa"/>
              <w:top w:w="15" w:type="dxa"/>
              <w:right w:w="15" w:type="dxa"/>
            </w:tcMar>
            <w:tcW w:w="1515"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r>
      <w:tr>
        <w:trPr>
          <w:jc w:val="center"/>
          <w:trHeight w:val="567"/>
        </w:trPr>
        <w:tc>
          <w:tcPr>
            <w:tcMar>
              <w:left w:w="15" w:type="dxa"/>
              <w:top w:w="15" w:type="dxa"/>
              <w:right w:w="15" w:type="dxa"/>
            </w:tcMar>
            <w:tcW w:w="687"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Mar>
              <w:left w:w="15" w:type="dxa"/>
              <w:top w:w="15" w:type="dxa"/>
              <w:right w:w="15" w:type="dxa"/>
            </w:tcMar>
            <w:tcW w:w="6652" w:type="dxa"/>
            <w:vAlign w:val="top"/>
            <w:textDirection w:val="lrTb"/>
            <w:noWrap/>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补缺防坠网</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1.补缺防坠网，含8 个挂钩；</w:t>
            </w:r>
            <w:r/>
          </w:p>
        </w:tc>
        <w:tc>
          <w:tcPr>
            <w:tcMar>
              <w:left w:w="15" w:type="dxa"/>
              <w:top w:w="15" w:type="dxa"/>
              <w:right w:w="15" w:type="dxa"/>
            </w:tcMar>
            <w:tcW w:w="971"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元/座</w:t>
            </w:r>
            <w:r/>
          </w:p>
        </w:tc>
        <w:tc>
          <w:tcPr>
            <w:tcMar>
              <w:left w:w="15" w:type="dxa"/>
              <w:top w:w="15" w:type="dxa"/>
              <w:right w:w="15" w:type="dxa"/>
            </w:tcMar>
            <w:tcW w:w="1515"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w:t>
            </w:r>
            <w:r/>
          </w:p>
        </w:tc>
      </w:tr>
      <w:tr>
        <w:trPr>
          <w:jc w:val="center"/>
          <w:trHeight w:val="567"/>
        </w:trPr>
        <w:tc>
          <w:tcPr>
            <w:tcMar>
              <w:left w:w="15" w:type="dxa"/>
              <w:top w:w="15" w:type="dxa"/>
              <w:right w:w="15" w:type="dxa"/>
            </w:tcMar>
            <w:tcW w:w="687"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Mar>
              <w:left w:w="15" w:type="dxa"/>
              <w:top w:w="15" w:type="dxa"/>
              <w:right w:w="15" w:type="dxa"/>
            </w:tcMar>
            <w:tcW w:w="6652" w:type="dxa"/>
            <w:vAlign w:val="top"/>
            <w:textDirection w:val="lrTb"/>
            <w:noWrap/>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1.检查井井盖、井座更换；</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2.检查井规格：井盖座尺寸大小及形状综合考虑；</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3.井盖座材质：钢纤维混凝土，强度等级D400级；</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4.含老井盖拆除、新井盖安装费用；</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5.含装车及外运费用；</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6.拆除废料由施工单位自行处理，费用包含在综合单价内，不另计（如遇其余材质井盖，按统一单价）</w:t>
            </w:r>
            <w:r/>
          </w:p>
        </w:tc>
        <w:tc>
          <w:tcPr>
            <w:tcMar>
              <w:left w:w="15" w:type="dxa"/>
              <w:top w:w="15" w:type="dxa"/>
              <w:right w:w="15" w:type="dxa"/>
            </w:tcMar>
            <w:tcW w:w="971"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元/座</w:t>
            </w:r>
            <w:r/>
          </w:p>
        </w:tc>
        <w:tc>
          <w:tcPr>
            <w:tcMar>
              <w:left w:w="15" w:type="dxa"/>
              <w:top w:w="15" w:type="dxa"/>
              <w:right w:w="15" w:type="dxa"/>
            </w:tcMar>
            <w:tcW w:w="1515"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350</w:t>
            </w:r>
            <w:r/>
          </w:p>
        </w:tc>
      </w:tr>
      <w:tr>
        <w:trPr>
          <w:jc w:val="center"/>
          <w:trHeight w:val="567"/>
        </w:trPr>
        <w:tc>
          <w:tcPr>
            <w:tcMar>
              <w:left w:w="15" w:type="dxa"/>
              <w:top w:w="15" w:type="dxa"/>
              <w:right w:w="15" w:type="dxa"/>
            </w:tcMar>
            <w:tcW w:w="687"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Mar>
              <w:left w:w="15" w:type="dxa"/>
              <w:top w:w="15" w:type="dxa"/>
              <w:right w:w="15" w:type="dxa"/>
            </w:tcMar>
            <w:tcW w:w="6652" w:type="dxa"/>
            <w:vAlign w:val="top"/>
            <w:textDirection w:val="lrTb"/>
            <w:noWrap/>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小区及市政道路雨水提升设施（提升泵），水泵清理养护及维修更换工作（目澜路停车场3台、镇东新村2台、绿杨新村2台、新达新村西侧2台、新生新村北侧4台、恒通公寓南侧2台、富民商区西侧3台、新华新村西侧2台、居家养老中心2台、新起点东南侧2台及他提升曝气等设施）。</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2.无物业等小区雨水设施巡查。</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日常对养护范围内的市政雨水设施进行巡查，及时发现雨水井盖缺失、管道塌陷、违章占压、油污入井、违规向雨水设施排放等各种影响雨水设施安全正常运行的异常情况；（含人工简单清掏、疏通）、工单回复、台账资料整理。（1人/车，巡逻车1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4.更新、修改、完善雨水管网资料，并提交成果资料。</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5.雨水管网测绘(GIS) （如遇新移交道路需确认，约10公里）</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6.雨水管网测绘，对小区雨水管网（含附属设施）的平面位置和高程测量、管网属性信息调查、成果图表编绘等（ 详见“吴江智慧水务”排水管网GIS系统，根据吴水发[2023]161号文）</w:t>
            </w:r>
            <w:r/>
          </w:p>
        </w:tc>
        <w:tc>
          <w:tcPr>
            <w:tcMar>
              <w:left w:w="15" w:type="dxa"/>
              <w:top w:w="15" w:type="dxa"/>
              <w:right w:w="15" w:type="dxa"/>
            </w:tcMar>
            <w:tcW w:w="971"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元/年</w:t>
            </w:r>
            <w:r/>
          </w:p>
        </w:tc>
        <w:tc>
          <w:tcPr>
            <w:tcMar>
              <w:left w:w="15" w:type="dxa"/>
              <w:top w:w="15" w:type="dxa"/>
              <w:right w:w="15" w:type="dxa"/>
            </w:tcMar>
            <w:tcW w:w="1515"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6000</w:t>
            </w:r>
            <w:r/>
          </w:p>
        </w:tc>
      </w:tr>
      <w:tr>
        <w:trPr>
          <w:jc w:val="center"/>
          <w:trHeight w:val="567"/>
        </w:trPr>
        <w:tc>
          <w:tcPr>
            <w:tcMar>
              <w:left w:w="15" w:type="dxa"/>
              <w:top w:w="15" w:type="dxa"/>
              <w:right w:w="15" w:type="dxa"/>
            </w:tcMar>
            <w:tcW w:w="687"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Mar>
              <w:left w:w="15" w:type="dxa"/>
              <w:top w:w="15" w:type="dxa"/>
              <w:right w:w="15" w:type="dxa"/>
            </w:tcMar>
            <w:tcW w:w="6652" w:type="dxa"/>
            <w:vAlign w:val="top"/>
            <w:textDirection w:val="lrTb"/>
            <w:noWrap/>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排涝</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1.配备排涝泵等应急排涝设备，配备一定数量的安全警示牌及围挡，不得少于20块；</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2.参与降雨期及防汛防台期间道路积水情况巡查与助排抢险：在降雨期间，恢据不同雨情，进行巡查，发现道路积水点及时进行助排抢险；</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3.防汛防台期，按照甲方指令，安排10名人员助排抢险人员（掌握排涝设备的操作）；</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4.包括雨水出水口杂物清理；</w:t>
            </w:r>
            <w:r/>
          </w:p>
        </w:tc>
        <w:tc>
          <w:tcPr>
            <w:tcMar>
              <w:left w:w="15" w:type="dxa"/>
              <w:top w:w="15" w:type="dxa"/>
              <w:right w:w="15" w:type="dxa"/>
            </w:tcMar>
            <w:tcW w:w="971"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元/项</w:t>
            </w:r>
            <w:r/>
          </w:p>
        </w:tc>
        <w:tc>
          <w:tcPr>
            <w:tcMar>
              <w:left w:w="15" w:type="dxa"/>
              <w:top w:w="15" w:type="dxa"/>
              <w:right w:w="15" w:type="dxa"/>
            </w:tcMar>
            <w:tcW w:w="1515"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0000</w:t>
            </w:r>
            <w:r/>
          </w:p>
        </w:tc>
      </w:tr>
    </w:tbl>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注：本次</w:t>
      </w:r>
      <w:r>
        <w:rPr>
          <w:rFonts w:hint="eastAsia" w:ascii="宋体" w:hAnsi="宋体" w:eastAsia="宋体" w:cs="宋体"/>
          <w:b/>
          <w:bCs/>
          <w:color w:val="auto"/>
          <w:sz w:val="21"/>
          <w:szCs w:val="21"/>
          <w:highlight w:val="none"/>
          <w:lang w:eastAsia="zh-CN"/>
        </w:rPr>
        <w:t xml:space="preserve">投标报价</w:t>
      </w:r>
      <w:r>
        <w:rPr>
          <w:rFonts w:hint="eastAsia" w:ascii="宋体" w:hAnsi="宋体" w:eastAsia="宋体" w:cs="宋体"/>
          <w:b/>
          <w:bCs/>
          <w:color w:val="auto"/>
          <w:sz w:val="21"/>
          <w:szCs w:val="21"/>
          <w:highlight w:val="none"/>
        </w:rPr>
        <w:t xml:space="preserve">须根据“</w:t>
      </w:r>
      <w:r>
        <w:rPr>
          <w:rFonts w:hint="eastAsia" w:ascii="宋体" w:hAnsi="宋体" w:eastAsia="宋体" w:cs="宋体"/>
          <w:b/>
          <w:bCs/>
          <w:color w:val="auto"/>
          <w:sz w:val="21"/>
          <w:szCs w:val="21"/>
          <w:highlight w:val="none"/>
          <w:lang w:eastAsia="zh-CN"/>
        </w:rPr>
        <w:t xml:space="preserve">招标内容</w:t>
      </w:r>
      <w:r>
        <w:rPr>
          <w:rFonts w:hint="eastAsia" w:ascii="宋体" w:hAnsi="宋体" w:eastAsia="宋体" w:cs="宋体"/>
          <w:b/>
          <w:bCs/>
          <w:color w:val="auto"/>
          <w:sz w:val="21"/>
          <w:szCs w:val="21"/>
          <w:highlight w:val="none"/>
        </w:rPr>
        <w:t xml:space="preserve">清单”中的“全费用综合单价上限价格”基础上报统一的</w:t>
      </w:r>
      <w:r>
        <w:rPr>
          <w:rFonts w:hint="eastAsia" w:ascii="宋体" w:hAnsi="宋体" w:eastAsia="宋体" w:cs="宋体"/>
          <w:b/>
          <w:bCs/>
          <w:color w:val="auto"/>
          <w:sz w:val="21"/>
          <w:szCs w:val="21"/>
          <w:highlight w:val="none"/>
          <w:lang w:val="en-US" w:eastAsia="zh-CN"/>
        </w:rPr>
        <w:t xml:space="preserve">优惠率</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例如</w:t>
      </w:r>
      <w:r>
        <w:rPr>
          <w:rFonts w:hint="eastAsia" w:ascii="宋体" w:hAnsi="宋体" w:eastAsia="宋体" w:cs="宋体"/>
          <w:b/>
          <w:bCs/>
          <w:color w:val="auto"/>
          <w:sz w:val="21"/>
          <w:szCs w:val="21"/>
          <w:highlight w:val="none"/>
          <w:lang w:val="en-US" w:eastAsia="zh-CN"/>
        </w:rPr>
        <w:t xml:space="preserve">优惠率10</w:t>
      </w:r>
      <w:r>
        <w:rPr>
          <w:rFonts w:hint="eastAsia" w:ascii="宋体" w:hAnsi="宋体" w:eastAsia="宋体" w:cs="宋体"/>
          <w:b/>
          <w:bCs/>
          <w:color w:val="auto"/>
          <w:sz w:val="21"/>
          <w:szCs w:val="21"/>
          <w:highlight w:val="none"/>
        </w:rPr>
        <w:t xml:space="preserve">％，则表示结算单价在“全费用综合单价上限价格”的基础上</w:t>
      </w:r>
      <w:r>
        <w:rPr>
          <w:rFonts w:hint="eastAsia" w:ascii="宋体" w:hAnsi="宋体" w:eastAsia="宋体" w:cs="宋体"/>
          <w:b/>
          <w:bCs/>
          <w:color w:val="auto"/>
          <w:sz w:val="21"/>
          <w:szCs w:val="21"/>
          <w:highlight w:val="none"/>
          <w:lang w:val="en-US" w:eastAsia="zh-CN"/>
        </w:rPr>
        <w:t xml:space="preserve">×(1-10%)（即9折）】</w:t>
      </w:r>
      <w:r>
        <w:rPr>
          <w:rFonts w:hint="eastAsia" w:ascii="宋体" w:hAnsi="宋体" w:eastAsia="宋体" w:cs="宋体"/>
          <w:b/>
          <w:bCs/>
          <w:color w:val="auto"/>
          <w:sz w:val="21"/>
          <w:szCs w:val="21"/>
          <w:highlight w:val="none"/>
        </w:rPr>
        <w:t xml:space="preserve">，供应商应自行考虑项目实施期间的风险，具体费用根据</w:t>
      </w:r>
      <w:r>
        <w:rPr>
          <w:rFonts w:hint="eastAsia" w:ascii="宋体" w:hAnsi="宋体" w:eastAsia="宋体" w:cs="宋体"/>
          <w:b/>
          <w:bCs/>
          <w:color w:val="auto"/>
          <w:sz w:val="21"/>
          <w:szCs w:val="21"/>
          <w:highlight w:val="none"/>
          <w:lang w:eastAsia="zh-CN"/>
        </w:rPr>
        <w:t xml:space="preserve">中标单位</w:t>
      </w:r>
      <w:r>
        <w:rPr>
          <w:rFonts w:hint="eastAsia" w:ascii="宋体" w:hAnsi="宋体" w:eastAsia="宋体" w:cs="宋体"/>
          <w:b/>
          <w:bCs/>
          <w:color w:val="auto"/>
          <w:sz w:val="21"/>
          <w:szCs w:val="21"/>
          <w:highlight w:val="none"/>
        </w:rPr>
        <w:t xml:space="preserve">及实际工作量结算。</w:t>
      </w:r>
      <w:r>
        <w:rPr>
          <w:rFonts w:hint="eastAsia" w:ascii="宋体" w:hAnsi="宋体" w:eastAsia="宋体" w:cs="宋体"/>
          <w:b/>
          <w:bCs/>
          <w:color w:val="auto"/>
          <w:sz w:val="21"/>
          <w:szCs w:val="21"/>
          <w:highlight w:val="none"/>
          <w:lang w:eastAsia="zh-CN"/>
        </w:rPr>
        <w:t xml:space="preserve">投标优惠率</w:t>
      </w:r>
      <w:r>
        <w:rPr>
          <w:rFonts w:hint="eastAsia" w:ascii="宋体" w:hAnsi="宋体" w:eastAsia="宋体" w:cs="宋体"/>
          <w:b/>
          <w:bCs/>
          <w:color w:val="auto"/>
          <w:sz w:val="21"/>
          <w:szCs w:val="21"/>
          <w:highlight w:val="none"/>
        </w:rPr>
        <w:t xml:space="preserve">取整数，不得出现小数。</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人员及车辆设备要求（适用于各标段）</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3.1服务团队人员配置要求：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3.1.1管理人员：项目负责人1名，具有工程师职称；技术负责人1名，安全人员1名。</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3.1.2其他服务人员（包括但不限于日常巡视人员（一标段不少于2人、二标段不少于2人、三标段不少于1人）、其他服务人员至少5人、资料员至少1人）。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3.1.3管理人员及现场服务人员须为未退休人员。</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3.1.4爱岗敬业，主人翁意识强，遵纪守法，文明礼貌。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3.1.5团结协作意识、安全作业意识强，工作高质、高效。</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3.1.6注重个人形象，作业时穿戴反光背心、安全帽等安全防护设施。</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3.1.7供应商必须遵守劳动法及劳动合同法，依法规范用工，全员购买意外险。</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3.2车辆机械、设备配置要求：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3.2.1具有相应的车辆机械，以保障项目顺利进行。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配备车辆机械设备包括但不限于：巡查车辆（标有醒目的“专用道路养护车辆”标识）、疏通车、吸污车、厢式货车、运输车辆等。</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3.2.2具有相应的机械设备，以保障项目顺利进行。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配备包括但不限于：CCTV机器人、水泵、气囊、发电机等管网设施维护设备。</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配备包括但不限于QV检测设备、气体检测仪、GPS等仪器设备。</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每标段提供不少于3套无线监控服务，用于积水点位监控，服务期限满自行拆走。</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3.2.3第三标段提供的水泵要求为目澜路停车场3台、镇东新村2台、绿杨新村2台。</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4.服务内容及要求：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4.1日常巡查：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4.1.1对管网、井盖及管网其他配套设施等进行巡查，配备1辆巡查车及抢修工具，配备专职巡查员第一标段2人，第二标段2人，第三标段1人，并做好巡查记录及台账资料。</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4.1.2落实专人对区域内各类设施进行日常巡查，问题及时上报并进行资料归档。</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4.1.3供应商应做好安全巡查工作，发现问题应及时上报</w:t>
      </w:r>
      <w:r>
        <w:rPr>
          <w:rFonts w:hint="eastAsia" w:ascii="宋体" w:hAnsi="宋体" w:eastAsia="宋体" w:cs="宋体"/>
          <w:color w:val="auto"/>
          <w:sz w:val="21"/>
          <w:szCs w:val="21"/>
          <w:highlight w:val="none"/>
          <w:lang w:eastAsia="zh-CN"/>
        </w:rPr>
        <w:t xml:space="preserve">招标人</w:t>
      </w:r>
      <w:r>
        <w:rPr>
          <w:rFonts w:hint="eastAsia" w:ascii="宋体" w:hAnsi="宋体" w:eastAsia="宋体" w:cs="宋体"/>
          <w:color w:val="auto"/>
          <w:sz w:val="21"/>
          <w:szCs w:val="21"/>
          <w:highlight w:val="none"/>
        </w:rPr>
        <w:t xml:space="preserve">，由</w:t>
      </w:r>
      <w:r>
        <w:rPr>
          <w:rFonts w:hint="eastAsia" w:ascii="宋体" w:hAnsi="宋体" w:eastAsia="宋体" w:cs="宋体"/>
          <w:color w:val="auto"/>
          <w:sz w:val="21"/>
          <w:szCs w:val="21"/>
          <w:highlight w:val="none"/>
          <w:lang w:eastAsia="zh-CN"/>
        </w:rPr>
        <w:t xml:space="preserve">招标人</w:t>
      </w:r>
      <w:r>
        <w:rPr>
          <w:rFonts w:hint="eastAsia" w:ascii="宋体" w:hAnsi="宋体" w:eastAsia="宋体" w:cs="宋体"/>
          <w:color w:val="auto"/>
          <w:sz w:val="21"/>
          <w:szCs w:val="21"/>
          <w:highlight w:val="none"/>
        </w:rPr>
        <w:t xml:space="preserve">综合研判是否需要整改。</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4.1.4其他与日常养护巡查有关的打卡工作。</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4.2管网设施维护：</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4.2.1雨水检查窨井井盖（含预留井）和雨水边井盖、边井蓖缺损更换，发现井盖缺失的应及时通知建设单位。</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4.2.2发现雨水检查窨井盖底与路面高差超过允许范围后，对井座的调整恢复，做到井盖与框配套、吻合，安装平稳。</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4.2.3发现道路雨水管网内淤积、破损、堵塞等现象，应及时处理，保证道路排水管网排水通畅；发现道路范围内积水现象，应及时消除。</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4.2.4雨水管道的疏通维护（雨水支管及落水井一年清理二次，雨水主管一年清理二次，台风及雨季适当增加巡查及清理雨水口频率，确保畅通，养护发现问题需及时上报）。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4.2.5供应商应在半小时内赶到故障现场进行疏通服务（包括所需设备、配件到达现场），轻微情节的修理应立即排除；一般情节的故障修理须2小时内排除；重大情节的故障修理须12小时内排除；特殊情节的故障修理，申报方案后实施。</w:t>
      </w:r>
      <w:r/>
    </w:p>
    <w:tbl>
      <w:tblPr>
        <w:tblStyle w:val="694"/>
        <w:tblW w:w="94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264"/>
        <w:gridCol w:w="3160"/>
        <w:gridCol w:w="1264"/>
        <w:gridCol w:w="1264"/>
        <w:gridCol w:w="1716"/>
      </w:tblGrid>
      <w:tr>
        <w:trPr>
          <w:jc w:val="center"/>
          <w:trHeight w:val="567"/>
        </w:trPr>
        <w:tc>
          <w:tcPr>
            <w:tcW w:w="791"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264"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故障情况</w:t>
            </w:r>
            <w:r/>
          </w:p>
        </w:tc>
        <w:tc>
          <w:tcPr>
            <w:tcW w:w="3160"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故障情节定义</w:t>
            </w:r>
            <w:r/>
          </w:p>
        </w:tc>
        <w:tc>
          <w:tcPr>
            <w:tcW w:w="1264"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响应时间</w:t>
            </w:r>
            <w:r/>
          </w:p>
        </w:tc>
        <w:tc>
          <w:tcPr>
            <w:tcW w:w="1264"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到场时间</w:t>
            </w:r>
            <w:r/>
          </w:p>
        </w:tc>
        <w:tc>
          <w:tcPr>
            <w:tcW w:w="171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解决问题时间</w:t>
            </w:r>
            <w:r/>
          </w:p>
        </w:tc>
      </w:tr>
      <w:tr>
        <w:trPr>
          <w:jc w:val="center"/>
          <w:trHeight w:val="567"/>
        </w:trPr>
        <w:tc>
          <w:tcPr>
            <w:tcW w:w="791"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264"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轻微情节</w:t>
            </w:r>
            <w:r/>
          </w:p>
        </w:tc>
        <w:tc>
          <w:tcPr>
            <w:tcW w:w="3160"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正确的操作可预防发生故障</w:t>
            </w:r>
            <w:r/>
          </w:p>
        </w:tc>
        <w:tc>
          <w:tcPr>
            <w:tcW w:w="1264"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10分钟</w:t>
            </w:r>
            <w:r/>
          </w:p>
        </w:tc>
        <w:tc>
          <w:tcPr>
            <w:tcW w:w="1264"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30分钟</w:t>
            </w:r>
            <w:r/>
          </w:p>
        </w:tc>
        <w:tc>
          <w:tcPr>
            <w:tcW w:w="171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立即排除</w:t>
            </w:r>
            <w:r/>
          </w:p>
        </w:tc>
      </w:tr>
      <w:tr>
        <w:trPr>
          <w:jc w:val="center"/>
          <w:trHeight w:val="567"/>
        </w:trPr>
        <w:tc>
          <w:tcPr>
            <w:tcW w:w="791"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264"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一般情节</w:t>
            </w:r>
            <w:r/>
          </w:p>
        </w:tc>
        <w:tc>
          <w:tcPr>
            <w:tcW w:w="3160"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管网通水不畅</w:t>
            </w:r>
            <w:r/>
          </w:p>
        </w:tc>
        <w:tc>
          <w:tcPr>
            <w:tcW w:w="1264"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10分钟</w:t>
            </w:r>
            <w:r/>
          </w:p>
        </w:tc>
        <w:tc>
          <w:tcPr>
            <w:tcW w:w="1264"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30分钟</w:t>
            </w:r>
            <w:r/>
          </w:p>
        </w:tc>
        <w:tc>
          <w:tcPr>
            <w:tcW w:w="171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2小时</w:t>
            </w:r>
            <w:r/>
          </w:p>
        </w:tc>
      </w:tr>
      <w:tr>
        <w:trPr>
          <w:jc w:val="center"/>
          <w:trHeight w:val="567"/>
        </w:trPr>
        <w:tc>
          <w:tcPr>
            <w:tcW w:w="791"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264"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重大情节</w:t>
            </w:r>
            <w:r/>
          </w:p>
        </w:tc>
        <w:tc>
          <w:tcPr>
            <w:tcW w:w="3160"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管网堵塞不能正常工作</w:t>
            </w:r>
            <w:r/>
          </w:p>
        </w:tc>
        <w:tc>
          <w:tcPr>
            <w:tcW w:w="1264"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10分钟</w:t>
            </w:r>
            <w:r/>
          </w:p>
        </w:tc>
        <w:tc>
          <w:tcPr>
            <w:tcW w:w="1264"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30分钟</w:t>
            </w:r>
            <w:r/>
          </w:p>
        </w:tc>
        <w:tc>
          <w:tcPr>
            <w:tcW w:w="171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12小时</w:t>
            </w:r>
            <w:r/>
          </w:p>
        </w:tc>
      </w:tr>
      <w:tr>
        <w:trPr>
          <w:jc w:val="center"/>
          <w:trHeight w:val="567"/>
        </w:trPr>
        <w:tc>
          <w:tcPr>
            <w:tcW w:w="791"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264"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特殊情节</w:t>
            </w:r>
            <w:r/>
          </w:p>
        </w:tc>
        <w:tc>
          <w:tcPr>
            <w:tcW w:w="3160"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管网损坏等突发事件</w:t>
            </w:r>
            <w:r/>
          </w:p>
        </w:tc>
        <w:tc>
          <w:tcPr>
            <w:tcW w:w="1264"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10分钟</w:t>
            </w:r>
            <w:r/>
          </w:p>
        </w:tc>
        <w:tc>
          <w:tcPr>
            <w:tcW w:w="1264"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30分钟</w:t>
            </w:r>
            <w:r/>
          </w:p>
        </w:tc>
        <w:tc>
          <w:tcPr>
            <w:tcW w:w="1716"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按方案实施</w:t>
            </w:r>
            <w:r/>
          </w:p>
        </w:tc>
      </w:tr>
    </w:tbl>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4.2.6供应商负责及时处置疏通产生的所有垃圾、污泥，包括运输以及合法合理地处置。</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4.3应急处置：</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4.3.1根据不同应急需求，对需提前进行应急处置的内容进行全面排查；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4.3.2考虑整体区域分布较广，应做好应急队伍的组建，满足</w:t>
      </w:r>
      <w:r>
        <w:rPr>
          <w:rFonts w:hint="eastAsia" w:ascii="宋体" w:hAnsi="宋体" w:eastAsia="宋体" w:cs="宋体"/>
          <w:color w:val="auto"/>
          <w:sz w:val="21"/>
          <w:szCs w:val="21"/>
          <w:highlight w:val="none"/>
          <w:lang w:eastAsia="zh-CN"/>
        </w:rPr>
        <w:t xml:space="preserve">招标人</w:t>
      </w:r>
      <w:r>
        <w:rPr>
          <w:rFonts w:hint="eastAsia" w:ascii="宋体" w:hAnsi="宋体" w:eastAsia="宋体" w:cs="宋体"/>
          <w:color w:val="auto"/>
          <w:sz w:val="21"/>
          <w:szCs w:val="21"/>
          <w:highlight w:val="none"/>
        </w:rPr>
        <w:t xml:space="preserve">的应急需求；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4.3.3根据</w:t>
      </w:r>
      <w:r>
        <w:rPr>
          <w:rFonts w:hint="eastAsia" w:ascii="宋体" w:hAnsi="宋体" w:eastAsia="宋体" w:cs="宋体"/>
          <w:color w:val="auto"/>
          <w:sz w:val="21"/>
          <w:szCs w:val="21"/>
          <w:highlight w:val="none"/>
          <w:lang w:eastAsia="zh-CN"/>
        </w:rPr>
        <w:t xml:space="preserve">招标人</w:t>
      </w:r>
      <w:r>
        <w:rPr>
          <w:rFonts w:hint="eastAsia" w:ascii="宋体" w:hAnsi="宋体" w:eastAsia="宋体" w:cs="宋体"/>
          <w:color w:val="auto"/>
          <w:sz w:val="21"/>
          <w:szCs w:val="21"/>
          <w:highlight w:val="none"/>
        </w:rPr>
        <w:t xml:space="preserve">要求准备应急物资及相关机具设备、警示标记、安全围档等；</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4.3.4需制定各位应急处置方案，并在30分钟内到场应急处理，服从</w:t>
      </w:r>
      <w:r>
        <w:rPr>
          <w:rFonts w:hint="eastAsia" w:ascii="宋体" w:hAnsi="宋体" w:eastAsia="宋体" w:cs="宋体"/>
          <w:color w:val="auto"/>
          <w:sz w:val="21"/>
          <w:szCs w:val="21"/>
          <w:highlight w:val="none"/>
          <w:lang w:eastAsia="zh-CN"/>
        </w:rPr>
        <w:t xml:space="preserve">招标人</w:t>
      </w:r>
      <w:r>
        <w:rPr>
          <w:rFonts w:hint="eastAsia" w:ascii="宋体" w:hAnsi="宋体" w:eastAsia="宋体" w:cs="宋体"/>
          <w:color w:val="auto"/>
          <w:sz w:val="21"/>
          <w:szCs w:val="21"/>
          <w:highlight w:val="none"/>
        </w:rPr>
        <w:t xml:space="preserve">现场指挥。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4.4清淤污泥运输与处置</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4.4.1通沟污泥清理：严禁将管道污泥冲入河道。暂放点运输应符合环保、城市管理等规定。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4.4.2污泥运输：通沟污泥必须采用污泥运输车运输。在运输过程中，应做到污泥不落地、沿途无洒落。污泥运输 车辆应加盖，并应定期清洗保持整洁。污泥盛器和车辆在小区停放时，应设置安全标志，夜间应悬挂警示灯，作业完毕后，应及时撤离现场。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4.4.3污泥处置：必须送通沟污泥专业处置点处理，不得随意倾倒。</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4.5其他：</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4.5.1管网设施维护包括管网设施的抢修、维修、12345热线及</w:t>
      </w:r>
      <w:r>
        <w:rPr>
          <w:rFonts w:hint="eastAsia" w:ascii="宋体" w:hAnsi="宋体" w:eastAsia="宋体" w:cs="宋体"/>
          <w:color w:val="auto"/>
          <w:sz w:val="21"/>
          <w:szCs w:val="21"/>
          <w:highlight w:val="none"/>
          <w:lang w:eastAsia="zh-CN"/>
        </w:rPr>
        <w:t xml:space="preserve">招标人</w:t>
      </w:r>
      <w:r>
        <w:rPr>
          <w:rFonts w:hint="eastAsia" w:ascii="宋体" w:hAnsi="宋体" w:eastAsia="宋体" w:cs="宋体"/>
          <w:color w:val="auto"/>
          <w:sz w:val="21"/>
          <w:szCs w:val="21"/>
          <w:highlight w:val="none"/>
        </w:rPr>
        <w:t xml:space="preserve">交办的维修内容；检查任务、创建活动及重要活动的保障任务需按时保质完成。</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4.5.2遇节假日及重大保障活动，配合</w:t>
      </w:r>
      <w:r>
        <w:rPr>
          <w:rFonts w:hint="eastAsia" w:ascii="宋体" w:hAnsi="宋体" w:eastAsia="宋体" w:cs="宋体"/>
          <w:color w:val="auto"/>
          <w:sz w:val="21"/>
          <w:szCs w:val="21"/>
          <w:highlight w:val="none"/>
          <w:lang w:eastAsia="zh-CN"/>
        </w:rPr>
        <w:t xml:space="preserve">招标人</w:t>
      </w:r>
      <w:r>
        <w:rPr>
          <w:rFonts w:hint="eastAsia" w:ascii="宋体" w:hAnsi="宋体" w:eastAsia="宋体" w:cs="宋体"/>
          <w:color w:val="auto"/>
          <w:sz w:val="21"/>
          <w:szCs w:val="21"/>
          <w:highlight w:val="none"/>
        </w:rPr>
        <w:t xml:space="preserve">做好保障工作检查；极端恶劣天气下（防汛、防台、防冻等）供应商应根据作业内容安排好相应人员值班，并将值班人员安排表及时报</w:t>
      </w:r>
      <w:r>
        <w:rPr>
          <w:rFonts w:hint="eastAsia" w:ascii="宋体" w:hAnsi="宋体" w:eastAsia="宋体" w:cs="宋体"/>
          <w:color w:val="auto"/>
          <w:sz w:val="21"/>
          <w:szCs w:val="21"/>
          <w:highlight w:val="none"/>
          <w:lang w:eastAsia="zh-CN"/>
        </w:rPr>
        <w:t xml:space="preserve">招标人</w:t>
      </w:r>
      <w:r>
        <w:rPr>
          <w:rFonts w:hint="eastAsia" w:ascii="宋体" w:hAnsi="宋体" w:eastAsia="宋体" w:cs="宋体"/>
          <w:color w:val="auto"/>
          <w:sz w:val="21"/>
          <w:szCs w:val="21"/>
          <w:highlight w:val="none"/>
        </w:rPr>
        <w:t xml:space="preserve">备案。</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4.5.3服务期内应按上述日常养护作业内容进行全天候巡查，发现问题第一时间上报</w:t>
      </w:r>
      <w:r>
        <w:rPr>
          <w:rFonts w:hint="eastAsia" w:ascii="宋体" w:hAnsi="宋体" w:eastAsia="宋体" w:cs="宋体"/>
          <w:color w:val="auto"/>
          <w:sz w:val="21"/>
          <w:szCs w:val="21"/>
          <w:highlight w:val="none"/>
          <w:lang w:eastAsia="zh-CN"/>
        </w:rPr>
        <w:t xml:space="preserve">招标人</w:t>
      </w:r>
      <w:r>
        <w:rPr>
          <w:rFonts w:hint="eastAsia" w:ascii="宋体" w:hAnsi="宋体" w:eastAsia="宋体" w:cs="宋体"/>
          <w:color w:val="auto"/>
          <w:sz w:val="21"/>
          <w:szCs w:val="21"/>
          <w:highlight w:val="none"/>
        </w:rPr>
        <w:t xml:space="preserve">，并优先采取防护隔离措施，未及时上报或及时处置等主观原因引起的一切责任和损失由供应商承担。</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4.6服务规范：按照建设部CJJ36-2016《城镇城区道路、桥梁、下水道等维修养护服务技术规范》，养护单位必须制定养护质量保证体系，严格工程质量操作流程。</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5.安全要求：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5.1服务团队必须加强管理，遵守作业现场的一切规章制度，文明施工，注意安全，一切伤亡事故由供应商负全责；</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5.2服务人员、施工机械或在运输装卸途中对其他设备及邻近管线等造成损坏，应由供应商负责修复及承担一切费用；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5.3服务过程中注意保护现场已存在的公共设施，如有第三方损坏的由供应商进行协商并进行追责。</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5.4服务人员在维护作业时应按规定要求统一着装，穿戴好相关安全防护工具，现场作业时应明示安全警示标志和作业围挡。供应商负责及时清理垃圾，保证场地清洁不影响市民出行。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5.5井下作业按照相关规范要求做好人员安全防护措施，避免可能存在的有毒有害气体造成的危害。</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5.6项目服务过程中，供应商不得将维护材料/设备与人员共用一辆车辆运输，不得违反相关道路交通法规。</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5.7供应商应及时响应</w:t>
      </w:r>
      <w:r>
        <w:rPr>
          <w:rFonts w:hint="eastAsia" w:ascii="宋体" w:hAnsi="宋体" w:eastAsia="宋体" w:cs="宋体"/>
          <w:color w:val="auto"/>
          <w:sz w:val="21"/>
          <w:szCs w:val="21"/>
          <w:highlight w:val="none"/>
          <w:lang w:eastAsia="zh-CN"/>
        </w:rPr>
        <w:t xml:space="preserve">招标人</w:t>
      </w:r>
      <w:r>
        <w:rPr>
          <w:rFonts w:hint="eastAsia" w:ascii="宋体" w:hAnsi="宋体" w:eastAsia="宋体" w:cs="宋体"/>
          <w:color w:val="auto"/>
          <w:sz w:val="21"/>
          <w:szCs w:val="21"/>
          <w:highlight w:val="none"/>
        </w:rPr>
        <w:t xml:space="preserve">检查发现问题的整改，并落实回复。</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5.8安全责任：供应商自行承担合同实施期间其人员的人身安全、仪器设备的使用正常及其一切可能产生的后果。</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七、服务考核办法：</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为促进管网管理规范化、制度化，保证基础设施和管网排放通畅，根据盛泽镇市政道路及小区实际情况，制定本办法。</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1.适用范围</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苏州市吴江区盛泽镇人民政府(苏州市吴江区盛泽镇建设管理办公室）所管辖本次盛泽镇市政道路、小区及周边雨水管网设施维护服务工作适用本办法进行考核。</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2.考核内容</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考核内容包括组织管理、实施现场管理、安全文明管理、业务管理、其他共五个方面，总分100分，每季度对考核结果进行汇总和通报，并根据每季度考核总得分计取当季度服务费用。考核评分详见</w:t>
      </w:r>
      <w:r>
        <w:rPr>
          <w:rFonts w:hint="eastAsia" w:ascii="宋体" w:hAnsi="宋体" w:eastAsia="宋体" w:cs="宋体"/>
          <w:color w:val="auto"/>
          <w:sz w:val="21"/>
          <w:szCs w:val="21"/>
          <w:highlight w:val="none"/>
          <w:lang w:val="en-US" w:eastAsia="zh-CN"/>
        </w:rPr>
        <w:t xml:space="preserve">合同附件</w:t>
      </w:r>
      <w:r>
        <w:rPr>
          <w:rFonts w:hint="eastAsia" w:ascii="宋体" w:hAnsi="宋体" w:eastAsia="宋体" w:cs="宋体"/>
          <w:color w:val="auto"/>
          <w:sz w:val="21"/>
          <w:szCs w:val="21"/>
          <w:highlight w:val="none"/>
        </w:rPr>
        <w:t xml:space="preserve">《盛泽镇市政道路、小区及周边雨水管网疏通养护项目考核表》。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3.考核实施</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3.1甲方根据</w:t>
      </w:r>
      <w:r>
        <w:rPr>
          <w:rFonts w:hint="eastAsia" w:ascii="宋体" w:hAnsi="宋体" w:eastAsia="宋体" w:cs="宋体"/>
          <w:color w:val="auto"/>
          <w:sz w:val="21"/>
          <w:szCs w:val="21"/>
          <w:highlight w:val="none"/>
          <w:lang w:val="en-US" w:eastAsia="zh-CN"/>
        </w:rPr>
        <w:t xml:space="preserve">合同附件</w:t>
      </w:r>
      <w:r>
        <w:rPr>
          <w:rFonts w:hint="eastAsia" w:ascii="宋体" w:hAnsi="宋体" w:eastAsia="宋体" w:cs="宋体"/>
          <w:color w:val="auto"/>
          <w:sz w:val="21"/>
          <w:szCs w:val="21"/>
          <w:highlight w:val="none"/>
        </w:rPr>
        <w:t xml:space="preserve">《盛泽镇市政道路、小区及周边雨水管网疏通养护项目考核表》中的考核标准，每季度对乙方的管理服务工作进行考核。甲方安排巡视检查人员，对乙方养护作业工作进行检查，对发现的问题记录在案，乙方进行问题的限期整改。甲方除日常巡视检查外，其中每月安排至少1次明查，由乙方负责人陪同甲方检查人员一起对乙方工作进行检查、考核、评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3.2实行例会制度，由甲方组织召开，要求乙方项目负责人和对应区域或专业责任人参加，总结工作，通报检查中发现的问题。</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3.3考核周期内，甲方对检查考核表中的单个子项检查不少于1次，每一子项的问题直接下发《处罚单》。</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3.4若该月出现因乙方工作不力而出现媒体曝光、上级通报、点名批评，除甲方在乙方月度考评得分扣分外，若造成重大影响的，另直接扣除当月养护经费的1％。</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3.5甲方在检查中发现的问题及时通知乙方，乙方及时整改，同时乙方须主动联系甲方，对每季度考核得分情况说明签字确认，如若乙方不及时签字确认，甲方一律视为乙方默认甲方的考核评分。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3.6服务单位在服务年度内如果连续两次经</w:t>
      </w:r>
      <w:r>
        <w:rPr>
          <w:rFonts w:hint="eastAsia" w:ascii="宋体" w:hAnsi="宋体" w:eastAsia="宋体" w:cs="宋体"/>
          <w:color w:val="auto"/>
          <w:sz w:val="21"/>
          <w:szCs w:val="21"/>
          <w:highlight w:val="none"/>
          <w:lang w:eastAsia="zh-CN"/>
        </w:rPr>
        <w:t xml:space="preserve">招标人</w:t>
      </w:r>
      <w:r>
        <w:rPr>
          <w:rFonts w:hint="eastAsia" w:ascii="宋体" w:hAnsi="宋体" w:eastAsia="宋体" w:cs="宋体"/>
          <w:color w:val="auto"/>
          <w:sz w:val="21"/>
          <w:szCs w:val="21"/>
          <w:highlight w:val="none"/>
        </w:rPr>
        <w:t xml:space="preserve">考核不合格的，或结算时上报单项工作量超过实际工作量的10％以上的，</w:t>
      </w:r>
      <w:r>
        <w:rPr>
          <w:rFonts w:hint="eastAsia" w:ascii="宋体" w:hAnsi="宋体" w:eastAsia="宋体" w:cs="宋体"/>
          <w:color w:val="auto"/>
          <w:sz w:val="21"/>
          <w:szCs w:val="21"/>
          <w:highlight w:val="none"/>
          <w:lang w:eastAsia="zh-CN"/>
        </w:rPr>
        <w:t xml:space="preserve">招标人</w:t>
      </w:r>
      <w:r>
        <w:rPr>
          <w:rFonts w:hint="eastAsia" w:ascii="宋体" w:hAnsi="宋体" w:eastAsia="宋体" w:cs="宋体"/>
          <w:color w:val="auto"/>
          <w:sz w:val="21"/>
          <w:szCs w:val="21"/>
          <w:highlight w:val="none"/>
        </w:rPr>
        <w:t xml:space="preserve">有权终止服务合同。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4.考核结果及运用：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4.1每季度考核汇总一次，按每季度考核得分计取当季服务费用，每季度结算1次。</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4.1.1得分≥95分，全额结算该考核周期服务费用；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4.1.2 85分≤得分＜95分，扣除该考核周期服务费用的5％；</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4.1.3 75分≤得分＜85分，扣除该考核周期服务费用的10％；</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4.1.4得分＜75分为不合格，扣除该考核周期服务费用的20％；</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4.1.5供应商在合同履行期限内如果连续两次经</w:t>
      </w:r>
      <w:r>
        <w:rPr>
          <w:rFonts w:hint="eastAsia" w:ascii="宋体" w:hAnsi="宋体" w:eastAsia="宋体" w:cs="宋体"/>
          <w:color w:val="auto"/>
          <w:sz w:val="21"/>
          <w:szCs w:val="21"/>
          <w:highlight w:val="none"/>
          <w:lang w:eastAsia="zh-CN"/>
        </w:rPr>
        <w:t xml:space="preserve">招标人</w:t>
      </w:r>
      <w:r>
        <w:rPr>
          <w:rFonts w:hint="eastAsia" w:ascii="宋体" w:hAnsi="宋体" w:eastAsia="宋体" w:cs="宋体"/>
          <w:color w:val="auto"/>
          <w:sz w:val="21"/>
          <w:szCs w:val="21"/>
          <w:highlight w:val="none"/>
        </w:rPr>
        <w:t xml:space="preserve">考核不合格的，</w:t>
      </w:r>
      <w:r>
        <w:rPr>
          <w:rFonts w:hint="eastAsia" w:ascii="宋体" w:hAnsi="宋体" w:eastAsia="宋体" w:cs="宋体"/>
          <w:color w:val="auto"/>
          <w:sz w:val="21"/>
          <w:szCs w:val="21"/>
          <w:highlight w:val="none"/>
          <w:lang w:eastAsia="zh-CN"/>
        </w:rPr>
        <w:t xml:space="preserve">招标人</w:t>
      </w:r>
      <w:r>
        <w:rPr>
          <w:rFonts w:hint="eastAsia" w:ascii="宋体" w:hAnsi="宋体" w:eastAsia="宋体" w:cs="宋体"/>
          <w:color w:val="auto"/>
          <w:sz w:val="21"/>
          <w:szCs w:val="21"/>
          <w:highlight w:val="none"/>
        </w:rPr>
        <w:t xml:space="preserve">有权终止服务合同。</w:t>
      </w:r>
      <w:r/>
    </w:p>
    <w:p>
      <w:pPr>
        <w:ind w:firstLine="422"/>
        <w:jc w:val="both"/>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八、</w:t>
      </w:r>
      <w:r>
        <w:rPr>
          <w:rFonts w:hint="eastAsia" w:ascii="宋体" w:hAnsi="宋体" w:eastAsia="宋体" w:cs="宋体"/>
          <w:b/>
          <w:bCs/>
          <w:color w:val="auto"/>
          <w:sz w:val="21"/>
          <w:szCs w:val="21"/>
          <w:highlight w:val="none"/>
        </w:rPr>
        <w:t xml:space="preserve">有关说明：</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项目实施质量必须严格按照国家规范及江苏省、苏州市相应地方规范、招标文件的技术规范的有关要求执行，如果在合同履行过程中有新的国家或行业（部）规范和标准出台的，则供应商应确保其合同标的物达到并符合新的国家或行业（部）规范和标准，因此而增加的费用及风险由供应商自行承担。</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中标单位须在项目实施前把详细的实施方案报送</w:t>
      </w:r>
      <w:r>
        <w:rPr>
          <w:rFonts w:hint="eastAsia" w:ascii="宋体" w:hAnsi="宋体" w:eastAsia="宋体" w:cs="宋体"/>
          <w:color w:val="auto"/>
          <w:sz w:val="21"/>
          <w:szCs w:val="21"/>
          <w:highlight w:val="none"/>
          <w:lang w:eastAsia="zh-CN"/>
        </w:rPr>
        <w:t xml:space="preserve">招标人</w:t>
      </w:r>
      <w:r>
        <w:rPr>
          <w:rFonts w:hint="eastAsia" w:ascii="宋体" w:hAnsi="宋体" w:eastAsia="宋体" w:cs="宋体"/>
          <w:color w:val="auto"/>
          <w:sz w:val="21"/>
          <w:szCs w:val="21"/>
          <w:highlight w:val="none"/>
        </w:rPr>
        <w:t xml:space="preserve">审批，经批准同意后方可以组织实施。在项目实施期间供应商应遵守项目现场及</w:t>
      </w:r>
      <w:r>
        <w:rPr>
          <w:rFonts w:hint="eastAsia" w:ascii="宋体" w:hAnsi="宋体" w:eastAsia="宋体" w:cs="宋体"/>
          <w:color w:val="auto"/>
          <w:sz w:val="21"/>
          <w:szCs w:val="21"/>
          <w:highlight w:val="none"/>
          <w:lang w:eastAsia="zh-CN"/>
        </w:rPr>
        <w:t xml:space="preserve">招标人</w:t>
      </w:r>
      <w:r>
        <w:rPr>
          <w:rFonts w:hint="eastAsia" w:ascii="宋体" w:hAnsi="宋体" w:eastAsia="宋体" w:cs="宋体"/>
          <w:color w:val="auto"/>
          <w:sz w:val="21"/>
          <w:szCs w:val="21"/>
          <w:highlight w:val="none"/>
        </w:rPr>
        <w:t xml:space="preserve">的各项规章制度。</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中标单位在项目实施期间应无条件的接受</w:t>
      </w:r>
      <w:r>
        <w:rPr>
          <w:rFonts w:hint="eastAsia" w:ascii="宋体" w:hAnsi="宋体" w:eastAsia="宋体" w:cs="宋体"/>
          <w:color w:val="auto"/>
          <w:sz w:val="21"/>
          <w:szCs w:val="21"/>
          <w:highlight w:val="none"/>
          <w:lang w:eastAsia="zh-CN"/>
        </w:rPr>
        <w:t xml:space="preserve">招标人</w:t>
      </w:r>
      <w:r>
        <w:rPr>
          <w:rFonts w:hint="eastAsia" w:ascii="宋体" w:hAnsi="宋体" w:eastAsia="宋体" w:cs="宋体"/>
          <w:color w:val="auto"/>
          <w:sz w:val="21"/>
          <w:szCs w:val="21"/>
          <w:highlight w:val="none"/>
        </w:rPr>
        <w:t xml:space="preserve">的监督管理，提出的质量问题要及时整改，整改完毕后通知</w:t>
      </w:r>
      <w:r>
        <w:rPr>
          <w:rFonts w:hint="eastAsia" w:ascii="宋体" w:hAnsi="宋体" w:eastAsia="宋体" w:cs="宋体"/>
          <w:color w:val="auto"/>
          <w:sz w:val="21"/>
          <w:szCs w:val="21"/>
          <w:highlight w:val="none"/>
          <w:lang w:eastAsia="zh-CN"/>
        </w:rPr>
        <w:t xml:space="preserve">招标人</w:t>
      </w:r>
      <w:r>
        <w:rPr>
          <w:rFonts w:hint="eastAsia" w:ascii="宋体" w:hAnsi="宋体" w:eastAsia="宋体" w:cs="宋体"/>
          <w:color w:val="auto"/>
          <w:sz w:val="21"/>
          <w:szCs w:val="21"/>
          <w:highlight w:val="none"/>
        </w:rPr>
        <w:t xml:space="preserve">检查验收，合格后书面报送</w:t>
      </w:r>
      <w:r>
        <w:rPr>
          <w:rFonts w:hint="eastAsia" w:ascii="宋体" w:hAnsi="宋体" w:eastAsia="宋体" w:cs="宋体"/>
          <w:color w:val="auto"/>
          <w:sz w:val="21"/>
          <w:szCs w:val="21"/>
          <w:highlight w:val="none"/>
          <w:lang w:eastAsia="zh-CN"/>
        </w:rPr>
        <w:t xml:space="preserve">招标人</w:t>
      </w:r>
      <w:r>
        <w:rPr>
          <w:rFonts w:hint="eastAsia" w:ascii="宋体" w:hAnsi="宋体" w:eastAsia="宋体" w:cs="宋体"/>
          <w:color w:val="auto"/>
          <w:sz w:val="21"/>
          <w:szCs w:val="21"/>
          <w:highlight w:val="none"/>
        </w:rPr>
        <w:t xml:space="preserve">备案。</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招标人</w:t>
      </w:r>
      <w:r>
        <w:rPr>
          <w:rFonts w:hint="eastAsia" w:ascii="宋体" w:hAnsi="宋体" w:eastAsia="宋体" w:cs="宋体"/>
          <w:color w:val="auto"/>
          <w:sz w:val="21"/>
          <w:szCs w:val="21"/>
          <w:highlight w:val="none"/>
        </w:rPr>
        <w:t xml:space="preserve">使用供应商的货物、技术、资料、服务或其他任何一部分时，享有无偿使用权，并免受第三方提出的侵犯其专利权、著作权、商标权或其他知识产权的起诉。如果第三方提出侵权指控，供应商应承担由此而引起的一切法律责任和费用。</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与本次采购项目有关的质量、安全问题均由中标负责，相关的人员、财产责任风险均由中标承担。</w:t>
      </w:r>
      <w:r/>
    </w:p>
    <w:p>
      <w:pPr>
        <w:ind w:firstLine="422"/>
        <w:jc w:val="both"/>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九</w:t>
      </w:r>
      <w:r>
        <w:rPr>
          <w:rFonts w:hint="eastAsia" w:ascii="宋体" w:hAnsi="宋体" w:eastAsia="宋体" w:cs="宋体"/>
          <w:b/>
          <w:bCs/>
          <w:color w:val="auto"/>
          <w:sz w:val="21"/>
          <w:szCs w:val="21"/>
          <w:highlight w:val="none"/>
        </w:rPr>
        <w:t xml:space="preserve">、综合要求：</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若招标文件中涉及品牌或品牌导向，则仅作参考。</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投标文件须如实进行响应，量化指标必须列明具体数值。投标单位在其投标文件中对于招标文件要求提供的货物或服务情况均须进行完整的阐述和说明。</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投标单位提供的投标文件内容须真实、准确、有效，如提供虚假材料或对招标文件所要求说明的情况故意隐瞒或虚报，视为不实质性响应</w:t>
      </w:r>
      <w:r>
        <w:rPr>
          <w:rFonts w:hint="eastAsia" w:ascii="宋体" w:hAnsi="宋体" w:cs="宋体"/>
          <w:color w:val="auto"/>
          <w:sz w:val="21"/>
          <w:szCs w:val="21"/>
          <w:highlight w:val="none"/>
          <w:lang w:eastAsia="zh-CN"/>
        </w:rPr>
        <w:t xml:space="preserve">招标要求</w:t>
      </w:r>
      <w:r>
        <w:rPr>
          <w:rFonts w:hint="eastAsia" w:ascii="宋体" w:hAnsi="宋体" w:eastAsia="宋体" w:cs="宋体"/>
          <w:color w:val="auto"/>
          <w:sz w:val="21"/>
          <w:szCs w:val="21"/>
          <w:highlight w:val="none"/>
        </w:rPr>
        <w:t xml:space="preserve">，其投标文件将被拒绝。已中标的将取消中标资格，并按《中华人民共和国政府采购法》第七十七条的相关办法处理。</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投标单位须在</w:t>
      </w:r>
      <w:r>
        <w:rPr>
          <w:rFonts w:hint="eastAsia" w:ascii="宋体" w:hAnsi="宋体" w:eastAsia="宋体" w:cs="宋体"/>
          <w:color w:val="auto"/>
          <w:sz w:val="21"/>
          <w:szCs w:val="21"/>
          <w:highlight w:val="none"/>
          <w:lang w:eastAsia="zh-CN"/>
        </w:rPr>
        <w:t xml:space="preserve">投标报价</w:t>
      </w:r>
      <w:r>
        <w:rPr>
          <w:rFonts w:hint="eastAsia" w:ascii="宋体" w:hAnsi="宋体" w:eastAsia="宋体" w:cs="宋体"/>
          <w:color w:val="auto"/>
          <w:sz w:val="21"/>
          <w:szCs w:val="21"/>
          <w:highlight w:val="none"/>
        </w:rPr>
        <w:t xml:space="preserve">中对所要采购的全部内容进行报价，只投其中部分内容者，其投标文件将被拒绝，</w:t>
      </w:r>
      <w:r>
        <w:rPr>
          <w:rFonts w:hint="eastAsia" w:ascii="宋体" w:hAnsi="宋体" w:eastAsia="宋体" w:cs="宋体"/>
          <w:color w:val="auto"/>
          <w:sz w:val="21"/>
          <w:szCs w:val="21"/>
          <w:highlight w:val="none"/>
          <w:lang w:eastAsia="zh-CN"/>
        </w:rPr>
        <w:t xml:space="preserve">招标人</w:t>
      </w:r>
      <w:r>
        <w:rPr>
          <w:rFonts w:hint="eastAsia" w:ascii="宋体" w:hAnsi="宋体" w:eastAsia="宋体" w:cs="宋体"/>
          <w:color w:val="auto"/>
          <w:sz w:val="21"/>
          <w:szCs w:val="21"/>
          <w:highlight w:val="none"/>
        </w:rPr>
        <w:t xml:space="preserve">除支付本次采购项目的中标金额外不再承担其他任何费用。</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项目地点：</w:t>
      </w:r>
      <w:r>
        <w:rPr>
          <w:rFonts w:hint="eastAsia" w:ascii="宋体" w:hAnsi="宋体" w:eastAsia="宋体" w:cs="宋体"/>
          <w:color w:val="auto"/>
          <w:sz w:val="21"/>
          <w:szCs w:val="21"/>
          <w:highlight w:val="none"/>
          <w:lang w:eastAsia="zh-CN"/>
        </w:rPr>
        <w:t xml:space="preserve">招标人</w:t>
      </w:r>
      <w:r>
        <w:rPr>
          <w:rFonts w:hint="eastAsia" w:ascii="宋体" w:hAnsi="宋体" w:eastAsia="宋体" w:cs="宋体"/>
          <w:color w:val="auto"/>
          <w:sz w:val="21"/>
          <w:szCs w:val="21"/>
          <w:highlight w:val="none"/>
        </w:rPr>
        <w:t xml:space="preserve">指定地点（盛泽镇范围内）。</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服务要求：供应商须为本项目提供每周7×24小时免费服务热线，无条件响应</w:t>
      </w:r>
      <w:r>
        <w:rPr>
          <w:rFonts w:hint="eastAsia" w:ascii="宋体" w:hAnsi="宋体" w:eastAsia="宋体" w:cs="宋体"/>
          <w:color w:val="auto"/>
          <w:sz w:val="21"/>
          <w:szCs w:val="21"/>
          <w:highlight w:val="none"/>
          <w:lang w:eastAsia="zh-CN"/>
        </w:rPr>
        <w:t xml:space="preserve">招标人</w:t>
      </w:r>
      <w:r>
        <w:rPr>
          <w:rFonts w:hint="eastAsia" w:ascii="宋体" w:hAnsi="宋体" w:eastAsia="宋体" w:cs="宋体"/>
          <w:color w:val="auto"/>
          <w:sz w:val="21"/>
          <w:szCs w:val="21"/>
          <w:highlight w:val="none"/>
        </w:rPr>
        <w:t xml:space="preserve">在该项目上的时间安排。</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验收要求：具体按合同执行。</w:t>
      </w:r>
      <w:r/>
    </w:p>
    <w:p>
      <w:pPr>
        <w:ind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投标单位要充分考虑知识产权问题，应保证</w:t>
      </w:r>
      <w:r>
        <w:rPr>
          <w:rFonts w:hint="eastAsia" w:ascii="宋体" w:hAnsi="宋体" w:cs="宋体"/>
          <w:color w:val="auto"/>
          <w:sz w:val="21"/>
          <w:szCs w:val="21"/>
          <w:highlight w:val="none"/>
          <w:lang w:eastAsia="zh-CN"/>
        </w:rPr>
        <w:t xml:space="preserve">招标人</w:t>
      </w:r>
      <w:r>
        <w:rPr>
          <w:rFonts w:hint="eastAsia" w:ascii="宋体" w:hAnsi="宋体" w:eastAsia="宋体" w:cs="宋体"/>
          <w:color w:val="auto"/>
          <w:sz w:val="21"/>
          <w:szCs w:val="21"/>
          <w:highlight w:val="none"/>
        </w:rPr>
        <w:t xml:space="preserve">免除且承担由于投标单位在其本国使用该项目所需的材料和设计或其任何一部分时而引起第三方提出的侵犯专利权、商标权或工业设计权的起诉、行动、行政程序索赔、请求等，以及</w:t>
      </w:r>
      <w:r>
        <w:rPr>
          <w:rFonts w:hint="eastAsia" w:ascii="宋体" w:hAnsi="宋体" w:cs="宋体"/>
          <w:color w:val="auto"/>
          <w:sz w:val="21"/>
          <w:szCs w:val="21"/>
          <w:highlight w:val="none"/>
          <w:lang w:eastAsia="zh-CN"/>
        </w:rPr>
        <w:t xml:space="preserve">招标人</w:t>
      </w:r>
      <w:r>
        <w:rPr>
          <w:rFonts w:hint="eastAsia" w:ascii="宋体" w:hAnsi="宋体" w:eastAsia="宋体" w:cs="宋体"/>
          <w:color w:val="auto"/>
          <w:sz w:val="21"/>
          <w:szCs w:val="21"/>
          <w:highlight w:val="none"/>
        </w:rPr>
        <w:t xml:space="preserve">为此而产生的损失和损害、费用和支出（包括律师费）。</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zh-CN" w:eastAsia="zh-CN"/>
        </w:rPr>
        <w:t xml:space="preserve">中标人对服务缺陷不予更正，招标人有权另请其他单位更正，所发生的费用在未付款中扣除。如遇服务范围内有大的调整等重大情况，招标人将提前告知</w:t>
      </w:r>
      <w:r>
        <w:rPr>
          <w:rFonts w:hint="eastAsia" w:ascii="宋体" w:hAnsi="宋体" w:eastAsia="宋体" w:cs="宋体"/>
          <w:color w:val="auto"/>
          <w:sz w:val="21"/>
          <w:szCs w:val="21"/>
          <w:highlight w:val="none"/>
          <w:lang w:eastAsia="zh-CN"/>
        </w:rPr>
        <w:t xml:space="preserve">中标人</w:t>
      </w:r>
      <w:r>
        <w:rPr>
          <w:rFonts w:hint="eastAsia" w:ascii="宋体" w:hAnsi="宋体" w:eastAsia="宋体" w:cs="宋体"/>
          <w:color w:val="auto"/>
          <w:sz w:val="21"/>
          <w:szCs w:val="21"/>
          <w:highlight w:val="none"/>
          <w:lang w:val="zh-CN" w:eastAsia="zh-CN"/>
        </w:rPr>
        <w:t xml:space="preserve">，合同内容经双方协商调整。</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凡涉及招标文件的补充说明和修改，均以苏州市政府采购网上发布的通知为准。</w:t>
      </w:r>
      <w:r/>
    </w:p>
    <w:p>
      <w:pPr>
        <w:ind w:left="0" w:right="0" w:firstLine="422"/>
        <w:jc w:val="both"/>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 xml:space="preserve">十三、</w:t>
      </w:r>
      <w:r>
        <w:rPr>
          <w:rFonts w:hint="eastAsia" w:ascii="宋体" w:hAnsi="宋体" w:eastAsia="宋体" w:cs="宋体"/>
          <w:b/>
          <w:color w:val="auto"/>
          <w:sz w:val="21"/>
          <w:szCs w:val="21"/>
          <w:highlight w:val="none"/>
        </w:rPr>
        <w:t xml:space="preserve">政策执行（如涉及）</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本次招标不接受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shd w:val="clear" w:color="auto" w:fill="ffffff"/>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shd w:val="clear" w:color="auto" w:fill="ffffff"/>
        </w:rPr>
        <w:t xml:space="preserve">中小微企业：</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color w:val="auto"/>
          <w:sz w:val="21"/>
          <w:szCs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政府采购活动中，供应商提供的服务符合下列情形的，享受《政府采购促进中小企业发展管理办法》规定的中小企业扶持政策，小型企业、微型企业的投标报价扣除20%后参与评审。在服务采购项目中，服务由中小企业承接，即提供服务的人员为中小企业依照《中华人民共和国劳动合同法》订立劳动合同的从业人员。</w:t>
      </w:r>
      <w:r>
        <w:rPr>
          <w:rFonts w:hint="eastAsia" w:ascii="宋体" w:hAnsi="宋体" w:eastAsia="宋体" w:cs="宋体"/>
          <w:b/>
          <w:color w:val="auto"/>
          <w:sz w:val="21"/>
          <w:szCs w:val="21"/>
          <w:highlight w:val="none"/>
        </w:rPr>
        <w:t xml:space="preserve">服务类项目中供应商若使用退休人员，将不享受相关扶持政策。</w:t>
      </w:r>
      <w:r>
        <w:rPr>
          <w:rFonts w:hint="eastAsia" w:ascii="宋体" w:hAnsi="宋体" w:eastAsia="宋体" w:cs="宋体"/>
          <w:b/>
          <w:bCs/>
          <w:color w:val="auto"/>
          <w:sz w:val="21"/>
          <w:szCs w:val="21"/>
          <w:highlight w:val="none"/>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残疾人福利性单位</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eastAsia="宋体" w:cs="宋体"/>
          <w:b/>
          <w:bCs/>
          <w:color w:val="auto"/>
          <w:sz w:val="21"/>
          <w:szCs w:val="21"/>
          <w:highlight w:val="none"/>
        </w:rPr>
        <w:t xml:space="preserve">若为专门面向中小企业采购的项目或者采购包，不再执行价格评审优惠的扶持政策。</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监狱企业</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eastAsia="宋体" w:cs="宋体"/>
          <w:b/>
          <w:bCs/>
          <w:color w:val="auto"/>
          <w:sz w:val="21"/>
          <w:szCs w:val="21"/>
          <w:highlight w:val="none"/>
        </w:rPr>
        <w:t xml:space="preserve">若为专门面向中小企业采购的项目或者采购包，不再执行价格评审优惠的扶持政策。</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绿色采购</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5.1</w:t>
      </w:r>
      <w:r>
        <w:rPr>
          <w:rFonts w:hint="eastAsia" w:ascii="宋体" w:hAnsi="宋体" w:eastAsia="宋体" w:cs="宋体"/>
          <w:color w:val="auto"/>
          <w:sz w:val="21"/>
          <w:szCs w:val="21"/>
          <w:highlight w:val="none"/>
        </w:rPr>
        <w:t xml:space="preserve">根据《关于调整优化节能产品、环境标志产品政府采购执行机制的通知》（财库〔2019〕9号）等相关文件的规定，</w:t>
      </w:r>
      <w:r>
        <w:rPr>
          <w:rFonts w:hint="eastAsia" w:ascii="宋体" w:hAnsi="宋体" w:eastAsia="宋体" w:cs="宋体"/>
          <w:b/>
          <w:color w:val="auto"/>
          <w:sz w:val="21"/>
          <w:szCs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5.2</w:t>
      </w:r>
      <w:r>
        <w:rPr>
          <w:rFonts w:hint="eastAsia" w:ascii="宋体" w:hAnsi="宋体" w:eastAsia="宋体" w:cs="宋体"/>
          <w:color w:val="auto"/>
          <w:sz w:val="21"/>
          <w:szCs w:val="21"/>
          <w:highlight w:val="none"/>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5.3</w:t>
      </w:r>
      <w:r>
        <w:rPr>
          <w:rFonts w:hint="eastAsia" w:ascii="宋体" w:hAnsi="宋体" w:eastAsia="宋体" w:cs="宋体"/>
          <w:color w:val="auto"/>
          <w:sz w:val="21"/>
          <w:szCs w:val="21"/>
          <w:highlight w:val="none"/>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bookmarkEnd w:id="57"/>
      <w:r/>
      <w:r/>
    </w:p>
    <w:p>
      <w:pPr>
        <w:pStyle w:val="892"/>
        <w:jc w:val="center"/>
        <w:pageBreakBefore/>
        <w:spacing w:line="360" w:lineRule="auto"/>
        <w:tabs>
          <w:tab w:val="right" w:pos="8302" w:leader="dot"/>
        </w:tabs>
        <w:rPr>
          <w:rStyle w:val="898"/>
          <w:rFonts w:ascii="宋体" w:hAnsi="宋体" w:cs="宋体"/>
          <w:color w:val="auto"/>
          <w:sz w:val="36"/>
          <w:szCs w:val="36"/>
          <w:highlight w:val="none"/>
        </w:rPr>
      </w:pPr>
      <w:r>
        <w:rPr>
          <w:rStyle w:val="898"/>
          <w:rFonts w:hint="eastAsia" w:ascii="宋体" w:hAnsi="宋体" w:cs="宋体"/>
          <w:color w:val="auto"/>
          <w:sz w:val="36"/>
          <w:szCs w:val="36"/>
          <w:highlight w:val="none"/>
        </w:rPr>
        <w:t xml:space="preserve">第五章</w:t>
      </w:r>
      <w:r>
        <w:rPr>
          <w:rFonts w:hint="eastAsia" w:ascii="宋体" w:hAnsi="宋体" w:eastAsia="宋体" w:cs="宋体"/>
          <w:b/>
          <w:color w:val="auto"/>
          <w:sz w:val="21"/>
          <w:szCs w:val="21"/>
          <w:highlight w:val="none"/>
        </w:rPr>
        <w:t xml:space="preserve">★</w:t>
      </w:r>
      <w:r>
        <w:rPr>
          <w:rStyle w:val="898"/>
          <w:rFonts w:hint="eastAsia" w:ascii="宋体" w:hAnsi="宋体" w:cs="宋体"/>
          <w:color w:val="auto"/>
          <w:sz w:val="36"/>
          <w:szCs w:val="36"/>
          <w:highlight w:val="none"/>
        </w:rPr>
        <w:t xml:space="preserve">合同文本</w:t>
      </w:r>
      <w:r/>
    </w:p>
    <w:p>
      <w:pPr>
        <w:ind w:firstLine="422"/>
        <w:jc w:val="both"/>
        <w:keepLines w:val="0"/>
        <w:keepNext w:val="0"/>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420"/>
        <w:jc w:val="both"/>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cs="宋体"/>
          <w:b/>
          <w:color w:val="auto"/>
          <w:szCs w:val="21"/>
          <w:highlight w:val="none"/>
        </w:rPr>
        <w:t xml:space="preserve">甲方（</w:t>
      </w:r>
      <w:r>
        <w:rPr>
          <w:rFonts w:hint="eastAsia" w:ascii="宋体" w:hAnsi="宋体" w:cs="宋体"/>
          <w:b/>
          <w:color w:val="auto"/>
          <w:szCs w:val="21"/>
          <w:highlight w:val="none"/>
          <w:lang w:eastAsia="zh-CN"/>
        </w:rPr>
        <w:t xml:space="preserve">招标人</w:t>
      </w:r>
      <w:r>
        <w:rPr>
          <w:rFonts w:hint="eastAsia" w:ascii="宋体" w:hAnsi="宋体" w:cs="宋体"/>
          <w:b/>
          <w:color w:val="auto"/>
          <w:szCs w:val="21"/>
          <w:highlight w:val="none"/>
        </w:rPr>
        <w:t xml:space="preserve">）：</w:t>
      </w:r>
      <w:r>
        <w:rPr>
          <w:rFonts w:hint="eastAsia" w:ascii="宋体" w:hAnsi="宋体" w:cs="宋体"/>
          <w:b/>
          <w:color w:val="auto"/>
          <w:szCs w:val="21"/>
          <w:highlight w:val="none"/>
          <w:lang w:eastAsia="zh-CN"/>
        </w:rPr>
        <w:t xml:space="preserve">苏州市吴江区盛泽镇人民政府（苏州市吴江区盛泽镇建设管理办公室）</w:t>
      </w:r>
      <w:r>
        <w:rPr>
          <w:rFonts w:hint="eastAsia" w:ascii="宋体" w:hAnsi="宋体" w:eastAsia="宋体" w:cs="宋体"/>
          <w:color w:val="auto"/>
          <w:szCs w:val="21"/>
          <w:highlight w:val="none"/>
        </w:rPr>
        <w:t xml:space="preserve">地址：</w:t>
      </w:r>
      <w:r/>
    </w:p>
    <w:p>
      <w:pPr>
        <w:ind w:firstLine="420"/>
        <w:jc w:val="both"/>
        <w:keepLines w:val="0"/>
        <w:keepNext w:val="0"/>
        <w:pageBreakBefore w:val="0"/>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联系人：</w:t>
      </w:r>
      <w:r/>
    </w:p>
    <w:p>
      <w:pPr>
        <w:ind w:firstLine="420"/>
        <w:jc w:val="both"/>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电话：</w:t>
      </w:r>
      <w:r/>
    </w:p>
    <w:p>
      <w:pPr>
        <w:ind w:firstLine="422"/>
        <w:jc w:val="both"/>
        <w:keepLines w:val="0"/>
        <w:keepNext w:val="0"/>
        <w:pageBreakBefore w:val="0"/>
        <w:spacing w:line="360" w:lineRule="auto"/>
        <w:rPr>
          <w:rFonts w:ascii="宋体" w:hAnsi="宋体" w:cs="宋体"/>
          <w:b/>
          <w:color w:val="auto"/>
          <w:szCs w:val="21"/>
          <w:highlight w:val="none"/>
        </w:rPr>
      </w:pPr>
      <w:r>
        <w:rPr>
          <w:rFonts w:ascii="宋体" w:hAnsi="宋体" w:cs="宋体"/>
          <w:b/>
          <w:color w:val="auto"/>
          <w:szCs w:val="21"/>
          <w:highlight w:val="none"/>
        </w:rPr>
      </w:r>
      <w:r/>
    </w:p>
    <w:p>
      <w:pPr>
        <w:ind w:firstLine="422"/>
        <w:jc w:val="both"/>
        <w:keepLines w:val="0"/>
        <w:keepNext w:val="0"/>
        <w:pageBreakBefore w:val="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乙方（</w:t>
      </w:r>
      <w:r>
        <w:rPr>
          <w:rFonts w:hint="eastAsia" w:ascii="宋体" w:hAnsi="宋体" w:cs="宋体"/>
          <w:b/>
          <w:color w:val="auto"/>
          <w:szCs w:val="21"/>
          <w:highlight w:val="none"/>
          <w:lang w:eastAsia="zh-CN"/>
        </w:rPr>
        <w:t xml:space="preserve">中标人</w:t>
      </w:r>
      <w:r>
        <w:rPr>
          <w:rFonts w:hint="eastAsia" w:ascii="宋体" w:hAnsi="宋体" w:cs="宋体"/>
          <w:b/>
          <w:color w:val="auto"/>
          <w:szCs w:val="21"/>
          <w:highlight w:val="none"/>
        </w:rPr>
        <w:t xml:space="preserve">）：</w:t>
      </w:r>
      <w:r/>
    </w:p>
    <w:p>
      <w:pPr>
        <w:ind w:firstLine="420"/>
        <w:jc w:val="both"/>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w:t>
      </w:r>
      <w:r/>
    </w:p>
    <w:p>
      <w:pPr>
        <w:ind w:firstLine="420"/>
        <w:jc w:val="both"/>
        <w:keepLines w:val="0"/>
        <w:keepNext w:val="0"/>
        <w:pageBreakBefore w:val="0"/>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联系人：</w:t>
      </w:r>
      <w:r/>
    </w:p>
    <w:p>
      <w:pPr>
        <w:ind w:firstLine="420"/>
        <w:jc w:val="both"/>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电话：</w:t>
      </w:r>
      <w:r/>
    </w:p>
    <w:p>
      <w:pPr>
        <w:ind w:firstLine="420"/>
        <w:jc w:val="both"/>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both"/>
        <w:keepLines w:val="0"/>
        <w:keepNext w:val="0"/>
        <w:pageBreakBefore w:val="0"/>
        <w:spacing w:line="360"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依据甲</w:t>
      </w:r>
      <w:r>
        <w:rPr>
          <w:rFonts w:hint="eastAsia" w:ascii="宋体" w:hAnsi="宋体" w:cs="宋体"/>
          <w:color w:val="auto"/>
          <w:sz w:val="21"/>
          <w:szCs w:val="21"/>
          <w:highlight w:val="none"/>
        </w:rPr>
        <w:t xml:space="preserve">方委托</w:t>
      </w:r>
      <w:r>
        <w:rPr>
          <w:rFonts w:hint="eastAsia" w:ascii="宋体" w:hAnsi="宋体" w:cs="宋体"/>
          <w:color w:val="auto"/>
          <w:sz w:val="21"/>
          <w:szCs w:val="21"/>
          <w:highlight w:val="none"/>
          <w:u w:val="single"/>
          <w:lang w:eastAsia="zh-CN"/>
        </w:rPr>
        <w:t xml:space="preserve">中招互连项目管理（苏州）有限公司</w:t>
      </w:r>
      <w:r>
        <w:rPr>
          <w:rFonts w:hint="eastAsia" w:ascii="宋体" w:hAnsi="宋体" w:cs="宋体"/>
          <w:color w:val="auto"/>
          <w:sz w:val="21"/>
          <w:szCs w:val="21"/>
          <w:highlight w:val="none"/>
        </w:rPr>
        <w:t xml:space="preserve">进行</w:t>
      </w:r>
      <w:r>
        <w:rPr>
          <w:rFonts w:hint="eastAsia" w:ascii="宋体" w:hAnsi="宋体" w:cs="宋体"/>
          <w:color w:val="auto"/>
          <w:sz w:val="21"/>
          <w:szCs w:val="21"/>
          <w:highlight w:val="none"/>
          <w:u w:val="single"/>
          <w:lang w:eastAsia="zh-CN"/>
        </w:rPr>
        <w:t xml:space="preserve">2026-2027年盛泽镇市政道路及小区雨水管网养护服务</w:t>
      </w:r>
      <w:r>
        <w:rPr>
          <w:rFonts w:hint="eastAsia" w:ascii="宋体" w:hAnsi="宋体" w:cs="宋体"/>
          <w:color w:val="auto"/>
          <w:sz w:val="21"/>
          <w:szCs w:val="21"/>
          <w:highlight w:val="none"/>
          <w:u w:val="single"/>
          <w:lang w:val="en-US" w:eastAsia="zh-CN"/>
        </w:rPr>
        <w:t xml:space="preserve">    标段</w:t>
      </w:r>
      <w:r>
        <w:rPr>
          <w:rFonts w:hint="eastAsia" w:ascii="宋体" w:hAnsi="宋体" w:cs="宋体"/>
          <w:color w:val="auto"/>
          <w:sz w:val="21"/>
          <w:szCs w:val="21"/>
          <w:highlight w:val="none"/>
          <w:u w:val="single"/>
        </w:rPr>
        <w:t xml:space="preserve">（采购编号：</w:t>
      </w:r>
      <w:r>
        <w:rPr>
          <w:rFonts w:hint="eastAsia" w:ascii="宋体" w:hAnsi="宋体" w:cs="宋体"/>
          <w:color w:val="auto"/>
          <w:sz w:val="21"/>
          <w:szCs w:val="21"/>
          <w:highlight w:val="none"/>
          <w:u w:val="single"/>
          <w:lang w:val="zh-CN"/>
        </w:rPr>
        <w:t xml:space="preserve">JSZC-320509-ZZHL-G2026-0024</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rPr>
        <w:t xml:space="preserve">政府采购的招标结果，确定乙方为本次</w:t>
      </w:r>
      <w:r>
        <w:rPr>
          <w:rFonts w:hint="eastAsia" w:ascii="宋体" w:hAnsi="宋体" w:cs="宋体"/>
          <w:color w:val="auto"/>
          <w:sz w:val="21"/>
          <w:szCs w:val="21"/>
          <w:highlight w:val="none"/>
          <w:lang w:val="en-US" w:eastAsia="zh-CN"/>
        </w:rPr>
        <w:t xml:space="preserve">中标</w:t>
      </w:r>
      <w:r>
        <w:rPr>
          <w:rFonts w:hint="eastAsia" w:ascii="宋体" w:hAnsi="宋体" w:cs="宋体"/>
          <w:color w:val="auto"/>
          <w:sz w:val="21"/>
          <w:szCs w:val="21"/>
          <w:highlight w:val="none"/>
        </w:rPr>
        <w:t xml:space="preserve">服务商，现依照招标文件、乙方的投标文件及相关文件的内容和中标通知书，按《中华人民共和国民法典》有关规定，为明确</w:t>
      </w:r>
      <w:r>
        <w:rPr>
          <w:rFonts w:hint="eastAsia" w:ascii="宋体" w:hAnsi="宋体" w:cs="宋体"/>
          <w:color w:val="auto"/>
          <w:sz w:val="21"/>
          <w:szCs w:val="21"/>
          <w:highlight w:val="none"/>
          <w:lang w:eastAsia="zh-CN"/>
        </w:rPr>
        <w:t xml:space="preserve">招标人</w:t>
      </w:r>
      <w:r>
        <w:rPr>
          <w:rFonts w:hint="eastAsia" w:ascii="宋体" w:hAnsi="宋体" w:cs="宋体"/>
          <w:color w:val="auto"/>
          <w:sz w:val="21"/>
          <w:szCs w:val="21"/>
          <w:highlight w:val="none"/>
        </w:rPr>
        <w:t xml:space="preserve">（甲方）和供应商（乙方）合同履行过程中的权利、义务和经济责任，经双方友好协商，甲乙双方就此次中标的事宜，签订以下条款，共同遵守。</w:t>
      </w:r>
      <w:r/>
    </w:p>
    <w:p>
      <w:pPr>
        <w:ind w:left="0"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一、下列文件为本合同不可分割部分，与本合同具有同等效力</w:t>
      </w:r>
      <w:r>
        <w:rPr>
          <w:rFonts w:hint="eastAsia" w:ascii="宋体" w:hAnsi="宋体" w:eastAsia="宋体" w:cs="宋体"/>
          <w:color w:val="auto"/>
          <w:sz w:val="21"/>
          <w:szCs w:val="21"/>
          <w:highlight w:val="none"/>
        </w:rPr>
        <w:t xml:space="preserve">：</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中标（成交）通知书；</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乙方的投标文件；</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乙方在采购过程中所作的其他承诺、声明、书面澄清等。</w:t>
      </w:r>
      <w:r/>
    </w:p>
    <w:p>
      <w:pPr>
        <w:ind w:left="0"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二、合同内容</w:t>
      </w:r>
      <w:r>
        <w:rPr>
          <w:rFonts w:hint="eastAsia" w:ascii="宋体" w:hAnsi="宋体" w:eastAsia="宋体" w:cs="宋体"/>
          <w:color w:val="auto"/>
          <w:sz w:val="21"/>
          <w:szCs w:val="21"/>
          <w:highlight w:val="none"/>
        </w:rPr>
        <w:t xml:space="preserve">：</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服务内容：乙方负责完成甲方的。</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合同履行期限：</w:t>
      </w:r>
      <w:r>
        <w:rPr>
          <w:rFonts w:hint="eastAsia" w:ascii="宋体" w:hAnsi="宋体" w:cs="宋体"/>
          <w:color w:val="auto"/>
          <w:sz w:val="21"/>
          <w:szCs w:val="21"/>
          <w:highlight w:val="none"/>
          <w:lang w:eastAsia="zh-CN"/>
        </w:rPr>
        <w:t xml:space="preserve">自合同签订生效之日起一年</w:t>
      </w:r>
      <w:r>
        <w:rPr>
          <w:rFonts w:hint="eastAsia" w:ascii="宋体" w:hAnsi="宋体" w:eastAsia="宋体" w:cs="宋体"/>
          <w:color w:val="auto"/>
          <w:sz w:val="21"/>
          <w:szCs w:val="21"/>
          <w:highlight w:val="none"/>
        </w:rPr>
        <w:t xml:space="preserve">。</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项目地点：详见</w:t>
      </w:r>
      <w:r>
        <w:rPr>
          <w:rFonts w:hint="eastAsia" w:ascii="宋体" w:hAnsi="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服务要求：详见</w:t>
      </w:r>
      <w:r>
        <w:rPr>
          <w:rFonts w:hint="eastAsia" w:ascii="宋体" w:hAnsi="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w:t>
      </w:r>
      <w:r/>
    </w:p>
    <w:p>
      <w:pPr>
        <w:ind w:left="0"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三、价格与支付</w:t>
      </w:r>
      <w:r>
        <w:rPr>
          <w:rFonts w:hint="eastAsia" w:ascii="宋体" w:hAnsi="宋体" w:eastAsia="宋体" w:cs="宋体"/>
          <w:color w:val="auto"/>
          <w:sz w:val="21"/>
          <w:szCs w:val="21"/>
          <w:highlight w:val="none"/>
        </w:rPr>
        <w:t xml:space="preserve">：</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合同</w:t>
      </w:r>
      <w:r>
        <w:rPr>
          <w:rFonts w:hint="eastAsia" w:ascii="宋体" w:hAnsi="宋体" w:cs="宋体"/>
          <w:color w:val="auto"/>
          <w:sz w:val="21"/>
          <w:szCs w:val="21"/>
          <w:highlight w:val="none"/>
          <w:lang w:val="en-US" w:eastAsia="zh-CN"/>
        </w:rPr>
        <w:t xml:space="preserve">最终结算价格根据实际工作量结算。</w:t>
      </w:r>
      <w:r>
        <w:rPr>
          <w:rFonts w:hint="eastAsia" w:ascii="宋体" w:hAnsi="宋体" w:eastAsia="宋体" w:cs="宋体"/>
          <w:color w:val="auto"/>
          <w:sz w:val="21"/>
          <w:szCs w:val="21"/>
          <w:highlight w:val="none"/>
        </w:rPr>
        <w:t xml:space="preserve">第</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标段合同结算单价</w:t>
      </w:r>
      <w:r>
        <w:rPr>
          <w:rFonts w:hint="eastAsia" w:ascii="宋体" w:hAnsi="宋体" w:cs="宋体"/>
          <w:color w:val="auto"/>
          <w:sz w:val="21"/>
          <w:szCs w:val="21"/>
          <w:highlight w:val="none"/>
          <w:lang w:val="en-US" w:eastAsia="zh-CN"/>
        </w:rPr>
        <w:t xml:space="preserve">优惠率</w:t>
      </w:r>
      <w:r>
        <w:rPr>
          <w:rFonts w:hint="eastAsia" w:ascii="宋体" w:hAnsi="宋体" w:eastAsia="宋体" w:cs="宋体"/>
          <w:color w:val="auto"/>
          <w:sz w:val="21"/>
          <w:szCs w:val="21"/>
          <w:highlight w:val="none"/>
        </w:rPr>
        <w:t xml:space="preserve">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结算单价明细表见合同附件1</w:t>
      </w:r>
      <w:r>
        <w:rPr>
          <w:rFonts w:hint="eastAsia" w:ascii="宋体" w:hAnsi="宋体" w:cs="宋体"/>
          <w:b/>
          <w:bCs/>
          <w:color w:val="auto"/>
          <w:sz w:val="21"/>
          <w:szCs w:val="21"/>
          <w:highlight w:val="none"/>
          <w:lang w:eastAsia="zh-CN"/>
        </w:rPr>
        <w:t xml:space="preserve">）</w:t>
      </w:r>
      <w:r>
        <w:rPr>
          <w:rFonts w:hint="eastAsia" w:ascii="宋体" w:hAnsi="宋体" w:eastAsia="宋体" w:cs="宋体"/>
          <w:color w:val="auto"/>
          <w:sz w:val="21"/>
          <w:szCs w:val="21"/>
          <w:highlight w:val="none"/>
        </w:rPr>
        <w:t xml:space="preserve">；结算总金额</w:t>
      </w:r>
      <w:r>
        <w:rPr>
          <w:rFonts w:hint="eastAsia" w:ascii="宋体" w:hAnsi="宋体" w:cs="宋体"/>
          <w:color w:val="auto"/>
          <w:sz w:val="21"/>
          <w:szCs w:val="21"/>
          <w:highlight w:val="none"/>
          <w:lang w:val="en-US" w:eastAsia="zh-CN"/>
        </w:rPr>
        <w:t xml:space="preserve">不超过</w:t>
      </w:r>
      <w:r>
        <w:rPr>
          <w:rFonts w:hint="eastAsia" w:ascii="宋体" w:hAnsi="宋体" w:eastAsia="宋体" w:cs="宋体"/>
          <w:color w:val="auto"/>
          <w:sz w:val="21"/>
          <w:szCs w:val="21"/>
          <w:highlight w:val="none"/>
        </w:rPr>
        <w:t xml:space="preserve">（预算金额）人民币（大写）</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元（￥：</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）。合同金额包括完成所有</w:t>
      </w:r>
      <w:r>
        <w:rPr>
          <w:rFonts w:hint="eastAsia" w:ascii="宋体" w:hAnsi="宋体" w:cs="宋体"/>
          <w:color w:val="auto"/>
          <w:sz w:val="21"/>
          <w:szCs w:val="21"/>
          <w:highlight w:val="none"/>
          <w:lang w:eastAsia="zh-CN"/>
        </w:rPr>
        <w:t xml:space="preserve">招标内容</w:t>
      </w:r>
      <w:r>
        <w:rPr>
          <w:rFonts w:hint="eastAsia" w:ascii="宋体" w:hAnsi="宋体" w:eastAsia="宋体" w:cs="宋体"/>
          <w:color w:val="auto"/>
          <w:sz w:val="21"/>
          <w:szCs w:val="21"/>
          <w:highlight w:val="none"/>
        </w:rPr>
        <w:t xml:space="preserve">以及本项目所需的劳务支出、保险、配套费用、税费</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代理服务费、</w:t>
      </w:r>
      <w:r>
        <w:rPr>
          <w:rFonts w:hint="eastAsia" w:ascii="宋体" w:hAnsi="宋体" w:eastAsia="宋体" w:cs="宋体"/>
          <w:color w:val="auto"/>
          <w:sz w:val="21"/>
          <w:szCs w:val="21"/>
          <w:highlight w:val="none"/>
        </w:rPr>
        <w:t xml:space="preserve">及服务相关等所发生的全部费用以及乙方企业利润、税金和政策性文件规定及合同包含的所有风险、责任等各项应有费用</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除非因特殊原因并经甲乙双方协商同意，乙方不得再要求追加任何费用。同时，除非合同条款中另有规定，否则，乙方所报价格在合同实施期间不因市场变化因素而变动。</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合同价款的支付及付款方式：</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2.1</w:t>
      </w:r>
      <w:r>
        <w:rPr>
          <w:rFonts w:hint="eastAsia" w:ascii="宋体" w:hAnsi="宋体" w:eastAsia="宋体" w:cs="宋体"/>
          <w:color w:val="auto"/>
          <w:sz w:val="21"/>
          <w:szCs w:val="21"/>
          <w:highlight w:val="none"/>
        </w:rPr>
        <w:t xml:space="preserve">付款步骤：</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w:t>
      </w:r>
      <w:r>
        <w:rPr>
          <w:rFonts w:hint="eastAsia" w:ascii="宋体" w:hAnsi="宋体" w:eastAsia="宋体" w:cs="宋体"/>
          <w:color w:val="auto"/>
          <w:sz w:val="21"/>
          <w:szCs w:val="21"/>
          <w:highlight w:val="none"/>
          <w:lang w:val="zh-CN"/>
        </w:rPr>
        <w:t xml:space="preserve">按</w:t>
      </w:r>
      <w:r>
        <w:rPr>
          <w:rFonts w:hint="eastAsia" w:ascii="宋体" w:hAnsi="宋体" w:eastAsia="宋体" w:cs="宋体"/>
          <w:color w:val="auto"/>
          <w:sz w:val="21"/>
          <w:szCs w:val="21"/>
          <w:highlight w:val="none"/>
        </w:rPr>
        <w:t xml:space="preserve">季度</w:t>
      </w:r>
      <w:r>
        <w:rPr>
          <w:rFonts w:hint="eastAsia" w:ascii="宋体" w:hAnsi="宋体" w:eastAsia="宋体" w:cs="宋体"/>
          <w:color w:val="auto"/>
          <w:sz w:val="21"/>
          <w:szCs w:val="21"/>
          <w:highlight w:val="none"/>
          <w:lang w:val="zh-CN"/>
        </w:rPr>
        <w:t xml:space="preserve">按实向乙方支付费用，按每</w:t>
      </w:r>
      <w:r>
        <w:rPr>
          <w:rFonts w:hint="eastAsia" w:ascii="宋体" w:hAnsi="宋体" w:eastAsia="宋体" w:cs="宋体"/>
          <w:color w:val="auto"/>
          <w:sz w:val="21"/>
          <w:szCs w:val="21"/>
          <w:highlight w:val="none"/>
        </w:rPr>
        <w:t xml:space="preserve">季度</w:t>
      </w:r>
      <w:r>
        <w:rPr>
          <w:rFonts w:hint="eastAsia" w:ascii="宋体" w:hAnsi="宋体" w:eastAsia="宋体" w:cs="宋体"/>
          <w:color w:val="auto"/>
          <w:sz w:val="21"/>
          <w:szCs w:val="21"/>
          <w:highlight w:val="none"/>
          <w:lang w:val="zh-CN"/>
        </w:rPr>
        <w:t xml:space="preserve">产生的工程量、</w:t>
      </w:r>
      <w:r>
        <w:rPr>
          <w:rFonts w:hint="eastAsia" w:ascii="宋体" w:hAnsi="宋体" w:eastAsia="宋体" w:cs="宋体"/>
          <w:color w:val="auto"/>
          <w:sz w:val="21"/>
          <w:szCs w:val="21"/>
          <w:highlight w:val="none"/>
          <w:lang w:val="en-US" w:eastAsia="zh-CN"/>
        </w:rPr>
        <w:t xml:space="preserve">结算单价（按规定优惠率算后）</w:t>
      </w:r>
      <w:r>
        <w:rPr>
          <w:rFonts w:hint="eastAsia" w:ascii="宋体" w:hAnsi="宋体" w:eastAsia="宋体" w:cs="宋体"/>
          <w:color w:val="auto"/>
          <w:sz w:val="21"/>
          <w:szCs w:val="21"/>
          <w:highlight w:val="none"/>
          <w:lang w:val="zh-CN"/>
        </w:rPr>
        <w:t xml:space="preserve">及验收考核结果</w:t>
      </w:r>
      <w:r>
        <w:rPr>
          <w:rFonts w:hint="eastAsia" w:ascii="宋体" w:hAnsi="宋体" w:eastAsia="宋体" w:cs="宋体"/>
          <w:color w:val="auto"/>
          <w:sz w:val="21"/>
          <w:szCs w:val="21"/>
          <w:highlight w:val="none"/>
          <w:lang w:val="en-US" w:eastAsia="zh-CN"/>
        </w:rPr>
        <w:t xml:space="preserve">确定结算价</w:t>
      </w:r>
      <w:r>
        <w:rPr>
          <w:rFonts w:hint="eastAsia" w:ascii="宋体" w:hAnsi="宋体" w:eastAsia="宋体" w:cs="宋体"/>
          <w:color w:val="auto"/>
          <w:sz w:val="21"/>
          <w:szCs w:val="21"/>
          <w:highlight w:val="none"/>
          <w:lang w:val="zh-CN"/>
        </w:rPr>
        <w:t xml:space="preserve">，按确认结算价的50%支付进度款。审计后付清余款（罚扣款另行扣除）</w:t>
      </w:r>
      <w:r>
        <w:rPr>
          <w:rFonts w:hint="eastAsia" w:ascii="宋体" w:hAnsi="宋体" w:eastAsia="宋体" w:cs="宋体"/>
          <w:color w:val="auto"/>
          <w:sz w:val="21"/>
          <w:szCs w:val="21"/>
          <w:highlight w:val="none"/>
        </w:rPr>
        <w:t xml:space="preserve">。甲方可根据实际情况调整付款比例及支付时间节点。</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①得分≥95分，全额结算该考核周期服务费用；</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②85分≤得分＜95分，扣除该考核周期服务费用的5％；</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③75分≤得分＜85分，扣除该考核周期服务费用的10％；</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④得分＜75分为不合格，扣除该考核周期服务费用的20％；</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甲方支付此项费用外不再承担其他任何费用（包括个人）。</w:t>
      </w:r>
      <w:r/>
    </w:p>
    <w:p>
      <w:pPr>
        <w:ind w:left="0" w:firstLine="420"/>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确因甲方工作需要，甲方需要乙方完成一些突击工作，可另行协商</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付款方式：银行转帐。</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乙方银行账户信息如下：</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账户名称：</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号：</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 户 行：</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甲方支付费用前，乙方应开具符合甲方所在地税务部门要求的发票。如由于乙方提供账户信息有误、未开具发票、违约等乙方原因致使甲方未按时付款的，甲方不承担任何逾期付款的责任。</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根据国家现行税法对甲方征收的与本合同有关的税费均由甲方承担；根据国家现行税法对乙方征收的与本合同有关的一切税费均由乙方承担。</w:t>
      </w:r>
      <w:r/>
    </w:p>
    <w:p>
      <w:pPr>
        <w:ind w:left="0"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四、考核：见</w:t>
      </w:r>
      <w:r>
        <w:rPr>
          <w:rFonts w:hint="eastAsia" w:ascii="宋体" w:hAnsi="宋体" w:cs="宋体"/>
          <w:b/>
          <w:bCs/>
          <w:color w:val="auto"/>
          <w:sz w:val="21"/>
          <w:szCs w:val="21"/>
          <w:highlight w:val="none"/>
          <w:lang w:val="en-US" w:eastAsia="zh-CN"/>
        </w:rPr>
        <w:t xml:space="preserve">合同工附件2</w:t>
      </w:r>
      <w:r>
        <w:rPr>
          <w:rFonts w:hint="eastAsia" w:ascii="宋体" w:hAnsi="宋体" w:eastAsia="宋体" w:cs="宋体"/>
          <w:b/>
          <w:bCs/>
          <w:color w:val="auto"/>
          <w:sz w:val="21"/>
          <w:szCs w:val="21"/>
          <w:highlight w:val="none"/>
        </w:rPr>
        <w:t xml:space="preserve">《盛泽镇市政道路、小区及周边雨水管网疏通养护项目考核表》</w:t>
      </w:r>
      <w:r>
        <w:rPr>
          <w:rFonts w:hint="eastAsia" w:ascii="宋体" w:hAnsi="宋体" w:eastAsia="宋体" w:cs="宋体"/>
          <w:color w:val="auto"/>
          <w:sz w:val="21"/>
          <w:szCs w:val="21"/>
          <w:highlight w:val="none"/>
        </w:rPr>
        <w:t xml:space="preserve">。</w:t>
      </w:r>
      <w:r/>
    </w:p>
    <w:p>
      <w:pPr>
        <w:ind w:left="0"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五、甲方权利和义务</w:t>
      </w:r>
      <w:r>
        <w:rPr>
          <w:rFonts w:hint="eastAsia" w:ascii="宋体" w:hAnsi="宋体" w:eastAsia="宋体" w:cs="宋体"/>
          <w:color w:val="auto"/>
          <w:sz w:val="21"/>
          <w:szCs w:val="21"/>
          <w:highlight w:val="none"/>
        </w:rPr>
        <w:t xml:space="preserve">：</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根据甲方服务管理要求及乙方的相关承诺，对乙方提供的服务及履行本合同情况实行验收考核。</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甲方有义务在适当的范围内公开考核结果。</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因突发情况，甲方需调动乙方人员和器材设备时，乙方应服从安排予以配合。</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五、乙方权利和义务：</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乙方根据国家标准、行业标准和规范要求及标书规定的服务质量标准和有关要求，积极主动保质保量地完成服务工作。</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接受并主动配合甲方及行业主管部门的检查。</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服务范围之外的突击性、突发性工作，乙方须服从甲方的安排，不得无故拖延。</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因乙方管理不善而损坏的硬件、设施应负责及时修复，或照价赔偿。</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乙方应做好详细的管理台账，建立管理档案，并按双方约定将管理情况汇总报送甲方。</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乙方应按</w:t>
      </w:r>
      <w:r>
        <w:rPr>
          <w:rFonts w:hint="eastAsia" w:ascii="宋体" w:hAnsi="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的要求配备服务人员，并依法为其发放工资、缴纳社保，如在服务过程中，发生人身损害、安全事故的，由乙方承担全部经济赔偿和法律责任。</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乙方应按</w:t>
      </w:r>
      <w:r>
        <w:rPr>
          <w:rFonts w:hint="eastAsia" w:ascii="宋体" w:hAnsi="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要求完成各项管网维修工作，并按要求配备相应设施，满足</w:t>
      </w:r>
      <w:r>
        <w:rPr>
          <w:rFonts w:hint="eastAsia" w:ascii="宋体" w:hAnsi="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中约定的作业标准。</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响应完成时间：接到通知后30分钟内响应，2小时内到达甲方指定位置，根据甲方要求对管网进行养护，</w:t>
      </w:r>
      <w:r>
        <w:rPr>
          <w:rFonts w:hint="eastAsia" w:ascii="宋体" w:hAnsi="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有特殊要求的，按照特殊要求响应。</w:t>
      </w:r>
      <w:r/>
    </w:p>
    <w:p>
      <w:pPr>
        <w:ind w:left="0"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 六、服务管理内容的调整：</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合同签订定时因实际服务管理要求与</w:t>
      </w:r>
      <w:r>
        <w:rPr>
          <w:rFonts w:hint="eastAsia" w:ascii="宋体" w:hAnsi="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中所述要求有差异，以实际要求为准，且不再因此调整合同金额；</w:t>
      </w:r>
      <w:r/>
    </w:p>
    <w:p>
      <w:pPr>
        <w:ind w:left="0"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七、服务管理基本要求：</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为确保服务质量，乙方安排管理人员进行监督管理。    </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服务过程中，乙方必须采取周密的安全措施，以避免对人身和财产的损害。如造成人身伤害或财产损失的，由乙方承担全部经济赔偿和法律责任。</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对于乙方服务期间由于服务工作不能及时完成，且造成较大影响的，甲方有权通过扣除服务费用进行处罚。</w:t>
      </w:r>
      <w:r/>
    </w:p>
    <w:p>
      <w:pPr>
        <w:ind w:left="0" w:firstLine="422"/>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八、验收要求:</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履约验收标准：根据国家相关法律法规、行业相关标准、政府采购合同要求、</w:t>
      </w:r>
      <w:r>
        <w:rPr>
          <w:rFonts w:hint="eastAsia" w:ascii="宋体" w:hAnsi="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要求、</w:t>
      </w:r>
      <w:r>
        <w:rPr>
          <w:rFonts w:hint="eastAsia" w:ascii="宋体" w:hAnsi="宋体" w:cs="宋体"/>
          <w:color w:val="auto"/>
          <w:sz w:val="21"/>
          <w:szCs w:val="21"/>
          <w:highlight w:val="none"/>
          <w:lang w:val="en-US" w:eastAsia="zh-CN"/>
        </w:rPr>
        <w:t xml:space="preserve">投标文件内容</w:t>
      </w:r>
      <w:r>
        <w:rPr>
          <w:rFonts w:hint="eastAsia" w:ascii="宋体" w:hAnsi="宋体" w:eastAsia="宋体" w:cs="宋体"/>
          <w:color w:val="auto"/>
          <w:sz w:val="21"/>
          <w:szCs w:val="21"/>
          <w:highlight w:val="none"/>
        </w:rPr>
        <w:t xml:space="preserve">。</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履约验收主体：由甲方进行验收。</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履约验收方式：服务考核。</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验收时间：</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4.1政府采购合同约定的履约验收条件达到时，甲方应当在 5 个工作日内启动履约验收工作，并向乙方发出《政府采购履约验收通知单》。</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4.2在政府采购合同约定的履行验收条件达到时，乙方可以主动联系甲方启动履约验收工作。</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其他验收要求按照《江苏省政府采购履约验收管理办法》规定执行。</w:t>
      </w:r>
      <w:r/>
    </w:p>
    <w:p>
      <w:pPr>
        <w:ind w:left="0" w:firstLine="422"/>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九、不可抗力：</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因不可抗力不能履行合同的，根据不可抗力的影响，部分或者全部免除责任。但合同一方迟延履行后发生严重后果的，不能免除责任。</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合同一方因不可抗力不能履行合同的，应当及时通知对方，以减轻可能给对方造成的损失，并应当在合理期限内提供证明。发生不可抗力的一方未及时通知，导致另一方损失扩大的，发生不可抗力方应赔偿另一方扩大部分损失。</w:t>
      </w:r>
      <w:r/>
    </w:p>
    <w:p>
      <w:pPr>
        <w:ind w:left="0" w:firstLine="422"/>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十、合同的解除和转让：</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合同的解除</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有下列情形之一，合同一方可以解除合同：</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1.1.1</w:t>
      </w:r>
      <w:r>
        <w:rPr>
          <w:rFonts w:hint="eastAsia" w:ascii="宋体" w:hAnsi="宋体" w:eastAsia="宋体" w:cs="宋体"/>
          <w:color w:val="auto"/>
          <w:sz w:val="21"/>
          <w:szCs w:val="21"/>
          <w:highlight w:val="none"/>
        </w:rPr>
        <w:t xml:space="preserve">因不可抗力致使不能实现合同目的，未受不可抗力影响的一方有权解除合同；</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1.1.2</w:t>
      </w:r>
      <w:r>
        <w:rPr>
          <w:rFonts w:hint="eastAsia" w:ascii="宋体" w:hAnsi="宋体" w:eastAsia="宋体" w:cs="宋体"/>
          <w:color w:val="auto"/>
          <w:sz w:val="21"/>
          <w:szCs w:val="21"/>
          <w:highlight w:val="none"/>
        </w:rPr>
        <w:t xml:space="preserve">因合同一方违约导致合同不能履行，另一方有权解除合同。</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1.1.3</w:t>
      </w:r>
      <w:r>
        <w:rPr>
          <w:rFonts w:hint="eastAsia" w:ascii="宋体" w:hAnsi="宋体" w:eastAsia="宋体" w:cs="宋体"/>
          <w:color w:val="auto"/>
          <w:sz w:val="21"/>
          <w:szCs w:val="21"/>
          <w:highlight w:val="none"/>
        </w:rPr>
        <w:t xml:space="preserve">有权解除合同的一方，应当在违约事实或不可抗力发生之后三十天内书面通知对方以主张解除合同，合同在书面通知到达对方时解除。</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合同的转让</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合同的部分和全部都不得转让。</w:t>
      </w:r>
      <w:r/>
    </w:p>
    <w:p>
      <w:pPr>
        <w:ind w:left="0"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十一、合同的生效：</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本合同在甲方双方签字盖章后生效，生效合同需上传</w:t>
      </w:r>
      <w:r>
        <w:rPr>
          <w:rFonts w:hint="eastAsia" w:ascii="宋体" w:hAnsi="宋体" w:eastAsia="宋体" w:cs="宋体"/>
          <w:color w:val="auto"/>
          <w:sz w:val="21"/>
          <w:szCs w:val="21"/>
          <w:highlight w:val="none"/>
          <w:lang w:val="en-US" w:eastAsia="zh-CN"/>
        </w:rPr>
        <w:t xml:space="preserve">苏采云</w:t>
      </w:r>
      <w:r>
        <w:rPr>
          <w:rFonts w:hint="eastAsia" w:ascii="宋体" w:hAnsi="宋体" w:eastAsia="宋体" w:cs="宋体"/>
          <w:color w:val="auto"/>
          <w:sz w:val="21"/>
          <w:szCs w:val="21"/>
          <w:highlight w:val="none"/>
        </w:rPr>
        <w:t xml:space="preserve">系统公示。</w:t>
      </w:r>
      <w:r/>
    </w:p>
    <w:p>
      <w:pPr>
        <w:ind w:left="0"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十二、争议解决：</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甲乙双方因合同发生争议，签约双方应友好协商解决。协商不成，任何一方应向甲方所在地人民法院起诉。</w:t>
      </w:r>
      <w:r/>
    </w:p>
    <w:p>
      <w:pPr>
        <w:ind w:left="0" w:firstLine="422"/>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十三、其他附则：</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合同份数：本合同一式伍份，甲乙双方各执贰份，采购代理机构壹份。</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本合同未尽事宜应按《中华人民共和国民法典》、《中华人民共和国政府采购法》以及其同相关法律、法规之规定解释，</w:t>
      </w:r>
      <w:r>
        <w:rPr>
          <w:rFonts w:hint="eastAsia" w:ascii="宋体" w:hAnsi="宋体" w:eastAsia="宋体" w:cs="宋体"/>
          <w:bCs/>
          <w:color w:val="auto"/>
          <w:sz w:val="21"/>
          <w:szCs w:val="21"/>
          <w:highlight w:val="none"/>
        </w:rPr>
        <w:t xml:space="preserve">在执行过程中双方在不违背本合同和</w:t>
      </w:r>
      <w:r>
        <w:rPr>
          <w:rFonts w:hint="eastAsia" w:ascii="宋体" w:hAnsi="宋体" w:cs="宋体"/>
          <w:bCs/>
          <w:color w:val="auto"/>
          <w:sz w:val="21"/>
          <w:szCs w:val="21"/>
          <w:highlight w:val="none"/>
          <w:lang w:eastAsia="zh-CN"/>
        </w:rPr>
        <w:t xml:space="preserve">招标文件</w:t>
      </w:r>
      <w:r>
        <w:rPr>
          <w:rFonts w:hint="eastAsia" w:ascii="宋体" w:hAnsi="宋体" w:eastAsia="宋体" w:cs="宋体"/>
          <w:bCs/>
          <w:color w:val="auto"/>
          <w:sz w:val="21"/>
          <w:szCs w:val="21"/>
          <w:highlight w:val="none"/>
        </w:rPr>
        <w:t xml:space="preserve">的原则下协商解决，协商结果以书面形式盖章记录在案，作为本合同的附件，与本合同具有同等效力，但须提交采购代理机构一份备存</w:t>
      </w:r>
      <w:r>
        <w:rPr>
          <w:rFonts w:hint="eastAsia" w:ascii="宋体" w:hAnsi="宋体" w:eastAsia="宋体" w:cs="宋体"/>
          <w:color w:val="auto"/>
          <w:sz w:val="21"/>
          <w:szCs w:val="21"/>
          <w:highlight w:val="none"/>
        </w:rPr>
        <w:t xml:space="preserve">。</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招标人</w:t>
      </w:r>
      <w:r>
        <w:rPr>
          <w:rFonts w:hint="eastAsia" w:ascii="宋体" w:hAnsi="宋体" w:eastAsia="宋体" w:cs="宋体"/>
          <w:color w:val="auto"/>
          <w:sz w:val="21"/>
          <w:szCs w:val="21"/>
          <w:highlight w:val="none"/>
        </w:rPr>
        <w:t xml:space="preserve">（甲方）：（盖章）             服务单位（乙方）：（盖章）</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                             法定代表人</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或其授权的代理人（签字或盖章）：       或其授权的代理人（签字或盖章）：</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日期：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日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日期：</w:t>
      </w:r>
      <w:r>
        <w:rPr>
          <w:rFonts w:hint="eastAsia" w:ascii="宋体" w:hAnsi="宋体" w:eastAsia="宋体" w:cs="宋体"/>
          <w:color w:val="auto"/>
          <w:sz w:val="21"/>
          <w:szCs w:val="21"/>
          <w:highlight w:val="none"/>
        </w:rPr>
        <w:t xml:space="preserve"> 年</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日</w:t>
      </w:r>
      <w:r/>
    </w:p>
    <w:p>
      <w:pPr>
        <w:pStyle w:val="909"/>
        <w:ind w:left="0" w:firstLine="422"/>
        <w:jc w:val="both"/>
        <w:keepLines w:val="0"/>
        <w:keepNext w:val="0"/>
        <w:pageBreakBefore w:val="0"/>
        <w:spacing w:before="0" w:line="360" w:lineRule="auto"/>
        <w:widowControl w:val="off"/>
        <w:tabs>
          <w:tab w:val="center" w:pos="4201" w:leader="none"/>
          <w:tab w:val="right" w:pos="9298" w:leader="dot"/>
        </w:tabs>
        <w:rPr>
          <w:rFonts w:hAnsi="宋体" w:eastAsia="宋体" w:cs="宋体"/>
          <w:b/>
          <w:color w:val="auto"/>
          <w:sz w:val="21"/>
          <w:szCs w:val="21"/>
          <w:highlight w:val="none"/>
        </w:rPr>
      </w:pPr>
      <w:r>
        <w:rPr>
          <w:rFonts w:hAnsi="宋体" w:eastAsia="宋体" w:cs="宋体"/>
          <w:b/>
          <w:color w:val="auto"/>
          <w:sz w:val="21"/>
          <w:szCs w:val="21"/>
          <w:highlight w:val="none"/>
        </w:rPr>
      </w:r>
      <w:r/>
    </w:p>
    <w:p>
      <w:pPr>
        <w:pStyle w:val="909"/>
        <w:ind w:left="0" w:firstLine="422"/>
        <w:jc w:val="both"/>
        <w:keepLines w:val="0"/>
        <w:keepNext w:val="0"/>
        <w:pageBreakBefore w:val="0"/>
        <w:spacing w:before="0" w:line="360" w:lineRule="auto"/>
        <w:widowControl w:val="off"/>
        <w:tabs>
          <w:tab w:val="center" w:pos="4201" w:leader="none"/>
          <w:tab w:val="right" w:pos="9298" w:leader="dot"/>
        </w:tabs>
        <w:rPr>
          <w:rFonts w:hAnsi="宋体" w:eastAsia="宋体" w:cs="宋体"/>
          <w:b/>
          <w:color w:val="auto"/>
          <w:sz w:val="21"/>
          <w:szCs w:val="21"/>
          <w:highlight w:val="none"/>
        </w:rPr>
      </w:pPr>
      <w:r>
        <w:rPr>
          <w:rFonts w:hAnsi="宋体" w:eastAsia="宋体" w:cs="宋体"/>
          <w:b/>
          <w:color w:val="auto"/>
          <w:sz w:val="21"/>
          <w:szCs w:val="21"/>
          <w:highlight w:val="none"/>
        </w:rPr>
      </w:r>
      <w:r/>
    </w:p>
    <w:p>
      <w:pPr>
        <w:pStyle w:val="909"/>
        <w:ind w:left="0" w:firstLine="422"/>
        <w:jc w:val="both"/>
        <w:keepLines w:val="0"/>
        <w:keepNext w:val="0"/>
        <w:pageBreakBefore w:val="0"/>
        <w:spacing w:before="0" w:line="360" w:lineRule="auto"/>
        <w:widowControl w:val="off"/>
        <w:tabs>
          <w:tab w:val="center" w:pos="4201" w:leader="none"/>
          <w:tab w:val="right" w:pos="9298" w:leader="dot"/>
        </w:tabs>
        <w:rPr>
          <w:rFonts w:hAnsi="宋体" w:eastAsia="宋体" w:cs="宋体"/>
          <w:b/>
          <w:color w:val="auto"/>
          <w:sz w:val="21"/>
          <w:szCs w:val="21"/>
          <w:highlight w:val="none"/>
        </w:rPr>
      </w:pPr>
      <w:r>
        <w:rPr>
          <w:rFonts w:hAnsi="宋体" w:eastAsia="宋体" w:cs="宋体"/>
          <w:b/>
          <w:color w:val="auto"/>
          <w:sz w:val="21"/>
          <w:szCs w:val="21"/>
          <w:highlight w:val="none"/>
        </w:rPr>
      </w:r>
      <w:r/>
    </w:p>
    <w:p>
      <w:pPr>
        <w:pStyle w:val="909"/>
        <w:ind w:left="0" w:firstLine="422"/>
        <w:jc w:val="both"/>
        <w:keepLines w:val="0"/>
        <w:keepNext w:val="0"/>
        <w:pageBreakBefore w:val="0"/>
        <w:spacing w:before="0" w:line="360" w:lineRule="auto"/>
        <w:widowControl w:val="off"/>
        <w:tabs>
          <w:tab w:val="center" w:pos="4201" w:leader="none"/>
          <w:tab w:val="right" w:pos="9298" w:leader="dot"/>
        </w:tabs>
        <w:rPr>
          <w:rFonts w:hAnsi="宋体" w:eastAsia="宋体" w:cs="宋体"/>
          <w:b/>
          <w:color w:val="auto"/>
          <w:sz w:val="21"/>
          <w:szCs w:val="21"/>
          <w:highlight w:val="none"/>
        </w:rPr>
      </w:pPr>
      <w:r>
        <w:rPr>
          <w:rFonts w:hAnsi="宋体" w:eastAsia="宋体" w:cs="宋体"/>
          <w:b/>
          <w:color w:val="auto"/>
          <w:sz w:val="21"/>
          <w:szCs w:val="21"/>
          <w:highlight w:val="none"/>
        </w:rPr>
      </w:r>
      <w:r/>
    </w:p>
    <w:p>
      <w:pPr>
        <w:pStyle w:val="909"/>
        <w:ind w:left="0" w:firstLine="422"/>
        <w:jc w:val="both"/>
        <w:keepLines w:val="0"/>
        <w:keepNext w:val="0"/>
        <w:pageBreakBefore w:val="0"/>
        <w:spacing w:before="0" w:line="360" w:lineRule="auto"/>
        <w:widowControl w:val="off"/>
        <w:tabs>
          <w:tab w:val="center" w:pos="4201" w:leader="none"/>
          <w:tab w:val="right" w:pos="9298" w:leader="dot"/>
        </w:tabs>
        <w:rPr>
          <w:rFonts w:hAnsi="宋体" w:eastAsia="宋体" w:cs="宋体"/>
          <w:b/>
          <w:color w:val="auto"/>
          <w:sz w:val="21"/>
          <w:szCs w:val="21"/>
          <w:highlight w:val="none"/>
        </w:rPr>
      </w:pPr>
      <w:r>
        <w:rPr>
          <w:rFonts w:hAnsi="宋体" w:eastAsia="宋体" w:cs="宋体"/>
          <w:b/>
          <w:color w:val="auto"/>
          <w:sz w:val="21"/>
          <w:szCs w:val="21"/>
          <w:highlight w:val="none"/>
        </w:rPr>
      </w:r>
      <w:r/>
    </w:p>
    <w:p>
      <w:pPr>
        <w:pStyle w:val="909"/>
        <w:ind w:firstLine="0"/>
        <w:spacing w:line="360" w:lineRule="auto"/>
        <w:tabs>
          <w:tab w:val="center" w:pos="4201" w:leader="none"/>
          <w:tab w:val="right" w:pos="9298" w:leader="dot"/>
        </w:tabs>
        <w:rPr>
          <w:rFonts w:hAnsi="宋体" w:eastAsia="宋体" w:cs="宋体"/>
          <w:b/>
          <w:color w:val="auto"/>
          <w:sz w:val="21"/>
          <w:szCs w:val="21"/>
          <w:highlight w:val="none"/>
        </w:rPr>
      </w:pPr>
      <w:r>
        <w:rPr>
          <w:rFonts w:hAnsi="宋体" w:eastAsia="宋体" w:cs="宋体"/>
          <w:b/>
          <w:color w:val="auto"/>
          <w:sz w:val="21"/>
          <w:szCs w:val="21"/>
          <w:highlight w:val="none"/>
        </w:rPr>
      </w:r>
      <w:r/>
    </w:p>
    <w:p>
      <w:pPr>
        <w:rPr>
          <w:rFonts w:hAnsi="宋体" w:eastAsia="宋体" w:cs="宋体"/>
          <w:b/>
          <w:color w:val="auto"/>
          <w:sz w:val="21"/>
          <w:szCs w:val="21"/>
          <w:highlight w:val="none"/>
        </w:rPr>
      </w:pPr>
      <w:r>
        <w:rPr>
          <w:rFonts w:hAnsi="宋体" w:eastAsia="宋体" w:cs="宋体"/>
          <w:b/>
          <w:color w:val="auto"/>
          <w:sz w:val="21"/>
          <w:szCs w:val="21"/>
          <w:highlight w:val="none"/>
        </w:rPr>
      </w:r>
      <w:r/>
    </w:p>
    <w:p>
      <w:pPr>
        <w:pStyle w:val="695"/>
        <w:rPr>
          <w:color w:val="auto"/>
          <w:highlight w:val="none"/>
        </w:rPr>
      </w:pPr>
      <w:r>
        <w:rPr>
          <w:color w:val="auto"/>
          <w:highlight w:val="none"/>
        </w:rPr>
      </w:r>
      <w:r>
        <w:rPr>
          <w:color w:val="auto"/>
          <w:highlight w:val="none"/>
        </w:rPr>
      </w:r>
      <w:r/>
    </w:p>
    <w:p>
      <w:pPr>
        <w:pStyle w:val="695"/>
        <w:rPr>
          <w:color w:val="auto"/>
          <w:highlight w:val="none"/>
        </w:rPr>
      </w:pPr>
      <w:r>
        <w:rPr>
          <w:color w:val="auto"/>
          <w:highlight w:val="none"/>
        </w:rPr>
      </w:r>
      <w:r/>
    </w:p>
    <w:p>
      <w:pPr>
        <w:pStyle w:val="909"/>
        <w:ind w:firstLine="0"/>
        <w:spacing w:line="360" w:lineRule="auto"/>
        <w:tabs>
          <w:tab w:val="center" w:pos="4201" w:leader="none"/>
          <w:tab w:val="right" w:pos="9298" w:leader="dot"/>
        </w:tabs>
        <w:rPr>
          <w:rFonts w:hAnsi="宋体" w:eastAsia="宋体" w:cs="宋体"/>
          <w:b/>
          <w:color w:val="auto"/>
          <w:sz w:val="21"/>
          <w:szCs w:val="21"/>
          <w:highlight w:val="none"/>
        </w:rPr>
      </w:pPr>
      <w:r>
        <w:rPr>
          <w:rFonts w:hAnsi="宋体" w:eastAsia="宋体" w:cs="宋体"/>
          <w:b/>
          <w:color w:val="auto"/>
          <w:sz w:val="21"/>
          <w:szCs w:val="21"/>
          <w:highlight w:val="none"/>
        </w:rPr>
      </w:r>
      <w:r/>
    </w:p>
    <w:p>
      <w:pPr>
        <w:pStyle w:val="909"/>
        <w:ind w:firstLine="0"/>
        <w:spacing w:line="360" w:lineRule="auto"/>
        <w:tabs>
          <w:tab w:val="center" w:pos="4201" w:leader="none"/>
          <w:tab w:val="right" w:pos="9298" w:leader="dot"/>
        </w:tabs>
        <w:rPr>
          <w:rFonts w:hAnsi="宋体" w:eastAsia="宋体" w:cs="宋体"/>
          <w:b/>
          <w:color w:val="auto"/>
          <w:sz w:val="21"/>
          <w:szCs w:val="21"/>
          <w:highlight w:val="none"/>
        </w:rPr>
      </w:pPr>
      <w:r>
        <w:rPr>
          <w:rFonts w:hAnsi="宋体" w:eastAsia="宋体" w:cs="宋体"/>
          <w:b/>
          <w:color w:val="auto"/>
          <w:sz w:val="21"/>
          <w:szCs w:val="21"/>
          <w:highlight w:val="none"/>
        </w:rPr>
      </w:r>
      <w:r/>
    </w:p>
    <w:p>
      <w:pPr>
        <w:pStyle w:val="909"/>
        <w:ind w:firstLine="0"/>
        <w:spacing w:line="360" w:lineRule="auto"/>
        <w:tabs>
          <w:tab w:val="center" w:pos="4201" w:leader="none"/>
          <w:tab w:val="right" w:pos="9298" w:leader="dot"/>
        </w:tabs>
        <w:rPr>
          <w:rFonts w:hint="eastAsia" w:hAnsi="宋体" w:cs="宋体"/>
          <w:b/>
          <w:color w:val="auto"/>
          <w:sz w:val="21"/>
          <w:szCs w:val="21"/>
          <w:highlight w:val="none"/>
          <w:lang w:val="en-US" w:eastAsia="zh-CN"/>
        </w:rPr>
      </w:pPr>
      <w:r>
        <w:rPr>
          <w:rFonts w:hint="eastAsia" w:hAnsi="宋体" w:cs="宋体"/>
          <w:b/>
          <w:color w:val="auto"/>
          <w:sz w:val="21"/>
          <w:szCs w:val="21"/>
          <w:highlight w:val="none"/>
          <w:lang w:val="en-US" w:eastAsia="zh-CN"/>
        </w:rPr>
        <w:t xml:space="preserve">合同附件1</w:t>
      </w:r>
      <w:r/>
    </w:p>
    <w:p>
      <w:pPr>
        <w:jc w:val="center"/>
        <w:rPr>
          <w:rFonts w:hint="eastAsia" w:hAnsi="宋体" w:cs="宋体"/>
          <w:b/>
          <w:color w:val="auto"/>
          <w:sz w:val="21"/>
          <w:szCs w:val="21"/>
          <w:highlight w:val="none"/>
          <w:lang w:val="en-US" w:eastAsia="zh-CN"/>
        </w:rPr>
      </w:pPr>
      <w:r>
        <w:rPr>
          <w:rFonts w:hint="eastAsia" w:hAnsi="宋体" w:cs="宋体"/>
          <w:b/>
          <w:color w:val="auto"/>
          <w:sz w:val="21"/>
          <w:szCs w:val="21"/>
          <w:highlight w:val="none"/>
          <w:lang w:val="en-US" w:eastAsia="zh-CN"/>
        </w:rPr>
        <w:t xml:space="preserve">结算单价明细表</w:t>
      </w:r>
      <w:r/>
    </w:p>
    <w:p>
      <w:pPr>
        <w:pStyle w:val="695"/>
        <w:rPr>
          <w:rFonts w:hint="default"/>
          <w:color w:val="auto"/>
          <w:highlight w:val="none"/>
          <w:lang w:val="en-US" w:eastAsia="zh-CN"/>
        </w:rPr>
      </w:pPr>
      <w:r>
        <w:rPr>
          <w:rFonts w:hint="default"/>
          <w:color w:val="auto"/>
          <w:highlight w:val="none"/>
          <w:lang w:val="en-US" w:eastAsia="zh-CN"/>
        </w:rPr>
      </w:r>
      <w:r/>
    </w:p>
    <w:tbl>
      <w:tblPr>
        <w:tblStyle w:val="694"/>
        <w:tblW w:w="97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8"/>
        <w:gridCol w:w="4005"/>
        <w:gridCol w:w="967"/>
        <w:gridCol w:w="1925"/>
        <w:gridCol w:w="975"/>
        <w:gridCol w:w="1236"/>
      </w:tblGrid>
      <w:tr>
        <w:trPr>
          <w:jc w:val="center"/>
          <w:trHeight w:val="567"/>
        </w:trPr>
        <w:tc>
          <w:tcPr>
            <w:tcMar>
              <w:left w:w="15" w:type="dxa"/>
              <w:top w:w="15" w:type="dxa"/>
              <w:right w:w="15" w:type="dxa"/>
            </w:tcMar>
            <w:tcW w:w="628"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序号</w:t>
            </w:r>
            <w:r/>
          </w:p>
        </w:tc>
        <w:tc>
          <w:tcPr>
            <w:tcMar>
              <w:left w:w="15" w:type="dxa"/>
              <w:top w:w="15" w:type="dxa"/>
              <w:right w:w="15" w:type="dxa"/>
            </w:tcMar>
            <w:tcW w:w="400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服务内容及项目特征描述</w:t>
            </w:r>
            <w:r/>
          </w:p>
        </w:tc>
        <w:tc>
          <w:tcPr>
            <w:tcMar>
              <w:left w:w="15" w:type="dxa"/>
              <w:top w:w="15" w:type="dxa"/>
              <w:right w:w="15" w:type="dxa"/>
            </w:tcMar>
            <w:tcW w:w="967"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单位</w:t>
            </w:r>
            <w:r/>
          </w:p>
        </w:tc>
        <w:tc>
          <w:tcPr>
            <w:tcBorders>
              <w:right w:val="single" w:color="auto" w:sz="4" w:space="0"/>
            </w:tcBorders>
            <w:tcMar>
              <w:left w:w="15" w:type="dxa"/>
              <w:top w:w="15" w:type="dxa"/>
              <w:right w:w="15" w:type="dxa"/>
            </w:tcMar>
            <w:tcW w:w="192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全费用综合单价上限价格（元）</w:t>
            </w:r>
            <w:r/>
          </w:p>
        </w:tc>
        <w:tc>
          <w:tcPr>
            <w:tcBorders>
              <w:left w:val="single" w:color="auto" w:sz="4" w:space="0"/>
              <w:right w:val="single" w:color="auto" w:sz="4" w:space="0"/>
            </w:tcBorders>
            <w:tcMar>
              <w:left w:w="15" w:type="dxa"/>
              <w:top w:w="15" w:type="dxa"/>
              <w:right w:w="15" w:type="dxa"/>
            </w:tcMar>
            <w:tcW w:w="975" w:type="dxa"/>
            <w:vAlign w:val="center"/>
            <w:textDirection w:val="lrTb"/>
            <w:noWrap/>
          </w:tcPr>
          <w:p>
            <w:pPr>
              <w:jc w:val="center"/>
              <w:spacing w:line="360" w:lineRule="auto"/>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优惠率</w:t>
            </w:r>
            <w:r/>
          </w:p>
        </w:tc>
        <w:tc>
          <w:tcPr>
            <w:tcBorders>
              <w:left w:val="single" w:color="auto" w:sz="4" w:space="0"/>
            </w:tcBorders>
            <w:tcMar>
              <w:left w:w="15" w:type="dxa"/>
              <w:top w:w="15" w:type="dxa"/>
              <w:right w:w="15" w:type="dxa"/>
            </w:tcMar>
            <w:tcW w:w="1236" w:type="dxa"/>
            <w:vAlign w:val="center"/>
            <w:textDirection w:val="lrTb"/>
            <w:noWrap/>
          </w:tcPr>
          <w:p>
            <w:pPr>
              <w:jc w:val="center"/>
              <w:spacing w:line="360" w:lineRule="auto"/>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优惠后综合单价（元）</w:t>
            </w:r>
            <w:r/>
          </w:p>
        </w:tc>
      </w:tr>
      <w:tr>
        <w:trPr>
          <w:jc w:val="center"/>
          <w:trHeight w:val="567"/>
        </w:trPr>
        <w:tc>
          <w:tcPr>
            <w:tcMar>
              <w:left w:w="15" w:type="dxa"/>
              <w:top w:w="15" w:type="dxa"/>
              <w:right w:w="15" w:type="dxa"/>
            </w:tcMar>
            <w:tcW w:w="628"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Mar>
              <w:left w:w="15" w:type="dxa"/>
              <w:top w:w="15" w:type="dxa"/>
              <w:right w:w="15" w:type="dxa"/>
            </w:tcMar>
            <w:tcW w:w="4005" w:type="dxa"/>
            <w:vAlign w:val="center"/>
            <w:textDirection w:val="lrTb"/>
            <w:noWrap/>
          </w:tcPr>
          <w:p>
            <w:pPr>
              <w:jc w:val="left"/>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Mar>
              <w:left w:w="15" w:type="dxa"/>
              <w:top w:w="15" w:type="dxa"/>
              <w:right w:w="15" w:type="dxa"/>
            </w:tcMar>
            <w:tcW w:w="967"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Borders>
              <w:right w:val="single" w:color="auto" w:sz="4" w:space="0"/>
            </w:tcBorders>
            <w:tcMar>
              <w:left w:w="15" w:type="dxa"/>
              <w:top w:w="15" w:type="dxa"/>
              <w:right w:w="15" w:type="dxa"/>
            </w:tcMar>
            <w:tcW w:w="192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Borders>
              <w:left w:val="single" w:color="auto" w:sz="4" w:space="0"/>
              <w:right w:val="single" w:color="auto" w:sz="4" w:space="0"/>
            </w:tcBorders>
            <w:tcMar>
              <w:left w:w="15" w:type="dxa"/>
              <w:top w:w="15" w:type="dxa"/>
              <w:right w:w="15" w:type="dxa"/>
            </w:tcMar>
            <w:tcW w:w="975" w:type="dxa"/>
            <w:vAlign w:val="center"/>
            <w:vMerge w:val="restart"/>
            <w:textDirection w:val="lrTb"/>
            <w:noWrap/>
          </w:tcPr>
          <w:p>
            <w:pPr>
              <w:jc w:val="center"/>
              <w:spacing w:line="360" w:lineRule="auto"/>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w:t>
            </w:r>
            <w:r/>
          </w:p>
        </w:tc>
        <w:tc>
          <w:tcPr>
            <w:tcBorders>
              <w:left w:val="single" w:color="auto" w:sz="4" w:space="0"/>
            </w:tcBorders>
            <w:tcMar>
              <w:left w:w="15" w:type="dxa"/>
              <w:top w:w="15" w:type="dxa"/>
              <w:right w:w="15" w:type="dxa"/>
            </w:tcMar>
            <w:tcW w:w="1236"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Height w:val="567"/>
        </w:trPr>
        <w:tc>
          <w:tcPr>
            <w:tcMar>
              <w:left w:w="15" w:type="dxa"/>
              <w:top w:w="15" w:type="dxa"/>
              <w:right w:w="15" w:type="dxa"/>
            </w:tcMar>
            <w:tcW w:w="628"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Mar>
              <w:left w:w="15" w:type="dxa"/>
              <w:top w:w="15" w:type="dxa"/>
              <w:right w:w="15" w:type="dxa"/>
            </w:tcMar>
            <w:tcW w:w="4005" w:type="dxa"/>
            <w:vAlign w:val="center"/>
            <w:textDirection w:val="lrTb"/>
            <w:noWrap/>
          </w:tcPr>
          <w:p>
            <w:pPr>
              <w:jc w:val="left"/>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Mar>
              <w:left w:w="15" w:type="dxa"/>
              <w:top w:w="15" w:type="dxa"/>
              <w:right w:w="15" w:type="dxa"/>
            </w:tcMar>
            <w:tcW w:w="967"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Borders>
              <w:right w:val="single" w:color="auto" w:sz="4" w:space="0"/>
            </w:tcBorders>
            <w:tcMar>
              <w:left w:w="15" w:type="dxa"/>
              <w:top w:w="15" w:type="dxa"/>
              <w:right w:w="15" w:type="dxa"/>
            </w:tcMar>
            <w:tcW w:w="192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Borders>
              <w:left w:val="single" w:color="auto" w:sz="4" w:space="0"/>
              <w:right w:val="single" w:color="auto" w:sz="4" w:space="0"/>
            </w:tcBorders>
            <w:tcMar>
              <w:left w:w="15" w:type="dxa"/>
              <w:top w:w="15" w:type="dxa"/>
              <w:right w:w="15" w:type="dxa"/>
            </w:tcMar>
            <w:tcW w:w="975"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Borders>
              <w:left w:val="single" w:color="auto" w:sz="4" w:space="0"/>
            </w:tcBorders>
            <w:tcMar>
              <w:left w:w="15" w:type="dxa"/>
              <w:top w:w="15" w:type="dxa"/>
              <w:right w:w="15" w:type="dxa"/>
            </w:tcMar>
            <w:tcW w:w="1236"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Height w:val="567"/>
        </w:trPr>
        <w:tc>
          <w:tcPr>
            <w:tcMar>
              <w:left w:w="15" w:type="dxa"/>
              <w:top w:w="15" w:type="dxa"/>
              <w:right w:w="15" w:type="dxa"/>
            </w:tcMar>
            <w:tcW w:w="628"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Mar>
              <w:left w:w="15" w:type="dxa"/>
              <w:top w:w="15" w:type="dxa"/>
              <w:right w:w="15" w:type="dxa"/>
            </w:tcMar>
            <w:tcW w:w="4005" w:type="dxa"/>
            <w:vAlign w:val="center"/>
            <w:textDirection w:val="lrTb"/>
            <w:noWrap/>
          </w:tcPr>
          <w:p>
            <w:pPr>
              <w:jc w:val="left"/>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Mar>
              <w:left w:w="15" w:type="dxa"/>
              <w:top w:w="15" w:type="dxa"/>
              <w:right w:w="15" w:type="dxa"/>
            </w:tcMar>
            <w:tcW w:w="967"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Borders>
              <w:right w:val="single" w:color="auto" w:sz="4" w:space="0"/>
            </w:tcBorders>
            <w:tcMar>
              <w:left w:w="15" w:type="dxa"/>
              <w:top w:w="15" w:type="dxa"/>
              <w:right w:w="15" w:type="dxa"/>
            </w:tcMar>
            <w:tcW w:w="192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Borders>
              <w:left w:val="single" w:color="auto" w:sz="4" w:space="0"/>
              <w:right w:val="single" w:color="auto" w:sz="4" w:space="0"/>
            </w:tcBorders>
            <w:tcMar>
              <w:left w:w="15" w:type="dxa"/>
              <w:top w:w="15" w:type="dxa"/>
              <w:right w:w="15" w:type="dxa"/>
            </w:tcMar>
            <w:tcW w:w="975"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Borders>
              <w:left w:val="single" w:color="auto" w:sz="4" w:space="0"/>
            </w:tcBorders>
            <w:tcMar>
              <w:left w:w="15" w:type="dxa"/>
              <w:top w:w="15" w:type="dxa"/>
              <w:right w:w="15" w:type="dxa"/>
            </w:tcMar>
            <w:tcW w:w="1236"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Height w:val="567"/>
        </w:trPr>
        <w:tc>
          <w:tcPr>
            <w:tcMar>
              <w:left w:w="15" w:type="dxa"/>
              <w:top w:w="15" w:type="dxa"/>
              <w:right w:w="15" w:type="dxa"/>
            </w:tcMar>
            <w:tcW w:w="628"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Mar>
              <w:left w:w="15" w:type="dxa"/>
              <w:top w:w="15" w:type="dxa"/>
              <w:right w:w="15" w:type="dxa"/>
            </w:tcMar>
            <w:tcW w:w="4005" w:type="dxa"/>
            <w:vAlign w:val="center"/>
            <w:textDirection w:val="lrTb"/>
            <w:noWrap/>
          </w:tcPr>
          <w:p>
            <w:pPr>
              <w:jc w:val="left"/>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Mar>
              <w:left w:w="15" w:type="dxa"/>
              <w:top w:w="15" w:type="dxa"/>
              <w:right w:w="15" w:type="dxa"/>
            </w:tcMar>
            <w:tcW w:w="967"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Borders>
              <w:right w:val="single" w:color="auto" w:sz="4" w:space="0"/>
            </w:tcBorders>
            <w:tcMar>
              <w:left w:w="15" w:type="dxa"/>
              <w:top w:w="15" w:type="dxa"/>
              <w:right w:w="15" w:type="dxa"/>
            </w:tcMar>
            <w:tcW w:w="192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Borders>
              <w:left w:val="single" w:color="auto" w:sz="4" w:space="0"/>
              <w:right w:val="single" w:color="auto" w:sz="4" w:space="0"/>
            </w:tcBorders>
            <w:tcMar>
              <w:left w:w="15" w:type="dxa"/>
              <w:top w:w="15" w:type="dxa"/>
              <w:right w:w="15" w:type="dxa"/>
            </w:tcMar>
            <w:tcW w:w="975"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Borders>
              <w:left w:val="single" w:color="auto" w:sz="4" w:space="0"/>
            </w:tcBorders>
            <w:tcMar>
              <w:left w:w="15" w:type="dxa"/>
              <w:top w:w="15" w:type="dxa"/>
              <w:right w:w="15" w:type="dxa"/>
            </w:tcMar>
            <w:tcW w:w="1236"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Height w:val="567"/>
        </w:trPr>
        <w:tc>
          <w:tcPr>
            <w:tcMar>
              <w:left w:w="15" w:type="dxa"/>
              <w:top w:w="15" w:type="dxa"/>
              <w:right w:w="15" w:type="dxa"/>
            </w:tcMar>
            <w:tcW w:w="628"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Mar>
              <w:left w:w="15" w:type="dxa"/>
              <w:top w:w="15" w:type="dxa"/>
              <w:right w:w="15" w:type="dxa"/>
            </w:tcMar>
            <w:tcW w:w="4005" w:type="dxa"/>
            <w:vAlign w:val="center"/>
            <w:textDirection w:val="lrTb"/>
            <w:noWrap/>
          </w:tcPr>
          <w:p>
            <w:pPr>
              <w:jc w:val="left"/>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Mar>
              <w:left w:w="15" w:type="dxa"/>
              <w:top w:w="15" w:type="dxa"/>
              <w:right w:w="15" w:type="dxa"/>
            </w:tcMar>
            <w:tcW w:w="967"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Borders>
              <w:right w:val="single" w:color="auto" w:sz="4" w:space="0"/>
            </w:tcBorders>
            <w:tcMar>
              <w:left w:w="15" w:type="dxa"/>
              <w:top w:w="15" w:type="dxa"/>
              <w:right w:w="15" w:type="dxa"/>
            </w:tcMar>
            <w:tcW w:w="192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Borders>
              <w:left w:val="single" w:color="auto" w:sz="4" w:space="0"/>
              <w:right w:val="single" w:color="auto" w:sz="4" w:space="0"/>
            </w:tcBorders>
            <w:tcMar>
              <w:left w:w="15" w:type="dxa"/>
              <w:top w:w="15" w:type="dxa"/>
              <w:right w:w="15" w:type="dxa"/>
            </w:tcMar>
            <w:tcW w:w="975"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Borders>
              <w:left w:val="single" w:color="auto" w:sz="4" w:space="0"/>
            </w:tcBorders>
            <w:tcMar>
              <w:left w:w="15" w:type="dxa"/>
              <w:top w:w="15" w:type="dxa"/>
              <w:right w:w="15" w:type="dxa"/>
            </w:tcMar>
            <w:tcW w:w="1236"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Height w:val="567"/>
        </w:trPr>
        <w:tc>
          <w:tcPr>
            <w:tcMar>
              <w:left w:w="15" w:type="dxa"/>
              <w:top w:w="15" w:type="dxa"/>
              <w:right w:w="15" w:type="dxa"/>
            </w:tcMar>
            <w:tcW w:w="628"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Mar>
              <w:left w:w="15" w:type="dxa"/>
              <w:top w:w="15" w:type="dxa"/>
              <w:right w:w="15" w:type="dxa"/>
            </w:tcMar>
            <w:tcW w:w="4005" w:type="dxa"/>
            <w:vAlign w:val="center"/>
            <w:textDirection w:val="lrTb"/>
            <w:noWrap/>
          </w:tcPr>
          <w:p>
            <w:pPr>
              <w:jc w:val="left"/>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Mar>
              <w:left w:w="15" w:type="dxa"/>
              <w:top w:w="15" w:type="dxa"/>
              <w:right w:w="15" w:type="dxa"/>
            </w:tcMar>
            <w:tcW w:w="967"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Borders>
              <w:right w:val="single" w:color="auto" w:sz="4" w:space="0"/>
            </w:tcBorders>
            <w:tcMar>
              <w:left w:w="15" w:type="dxa"/>
              <w:top w:w="15" w:type="dxa"/>
              <w:right w:w="15" w:type="dxa"/>
            </w:tcMar>
            <w:tcW w:w="192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Borders>
              <w:left w:val="single" w:color="auto" w:sz="4" w:space="0"/>
              <w:right w:val="single" w:color="auto" w:sz="4" w:space="0"/>
            </w:tcBorders>
            <w:tcMar>
              <w:left w:w="15" w:type="dxa"/>
              <w:top w:w="15" w:type="dxa"/>
              <w:right w:w="15" w:type="dxa"/>
            </w:tcMar>
            <w:tcW w:w="975"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Borders>
              <w:left w:val="single" w:color="auto" w:sz="4" w:space="0"/>
            </w:tcBorders>
            <w:tcMar>
              <w:left w:w="15" w:type="dxa"/>
              <w:top w:w="15" w:type="dxa"/>
              <w:right w:w="15" w:type="dxa"/>
            </w:tcMar>
            <w:tcW w:w="1236"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Height w:val="567"/>
        </w:trPr>
        <w:tc>
          <w:tcPr>
            <w:tcMar>
              <w:left w:w="15" w:type="dxa"/>
              <w:top w:w="15" w:type="dxa"/>
              <w:right w:w="15" w:type="dxa"/>
            </w:tcMar>
            <w:tcW w:w="628"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Mar>
              <w:left w:w="15" w:type="dxa"/>
              <w:top w:w="15" w:type="dxa"/>
              <w:right w:w="15" w:type="dxa"/>
            </w:tcMar>
            <w:tcW w:w="4005" w:type="dxa"/>
            <w:vAlign w:val="center"/>
            <w:textDirection w:val="lrTb"/>
            <w:noWrap/>
          </w:tcPr>
          <w:p>
            <w:pPr>
              <w:jc w:val="left"/>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Mar>
              <w:left w:w="15" w:type="dxa"/>
              <w:top w:w="15" w:type="dxa"/>
              <w:right w:w="15" w:type="dxa"/>
            </w:tcMar>
            <w:tcW w:w="967"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Borders>
              <w:right w:val="single" w:color="auto" w:sz="4" w:space="0"/>
            </w:tcBorders>
            <w:tcMar>
              <w:left w:w="15" w:type="dxa"/>
              <w:top w:w="15" w:type="dxa"/>
              <w:right w:w="15" w:type="dxa"/>
            </w:tcMar>
            <w:tcW w:w="192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Borders>
              <w:left w:val="single" w:color="auto" w:sz="4" w:space="0"/>
              <w:right w:val="single" w:color="auto" w:sz="4" w:space="0"/>
            </w:tcBorders>
            <w:tcMar>
              <w:left w:w="15" w:type="dxa"/>
              <w:top w:w="15" w:type="dxa"/>
              <w:right w:w="15" w:type="dxa"/>
            </w:tcMar>
            <w:tcW w:w="975"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Borders>
              <w:left w:val="single" w:color="auto" w:sz="4" w:space="0"/>
            </w:tcBorders>
            <w:tcMar>
              <w:left w:w="15" w:type="dxa"/>
              <w:top w:w="15" w:type="dxa"/>
              <w:right w:w="15" w:type="dxa"/>
            </w:tcMar>
            <w:tcW w:w="1236"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Height w:val="567"/>
        </w:trPr>
        <w:tc>
          <w:tcPr>
            <w:tcMar>
              <w:left w:w="15" w:type="dxa"/>
              <w:top w:w="15" w:type="dxa"/>
              <w:right w:w="15" w:type="dxa"/>
            </w:tcMar>
            <w:tcW w:w="628"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Mar>
              <w:left w:w="15" w:type="dxa"/>
              <w:top w:w="15" w:type="dxa"/>
              <w:right w:w="15" w:type="dxa"/>
            </w:tcMar>
            <w:tcW w:w="4005" w:type="dxa"/>
            <w:vAlign w:val="center"/>
            <w:textDirection w:val="lrTb"/>
            <w:noWrap/>
          </w:tcPr>
          <w:p>
            <w:pPr>
              <w:jc w:val="left"/>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Mar>
              <w:left w:w="15" w:type="dxa"/>
              <w:top w:w="15" w:type="dxa"/>
              <w:right w:w="15" w:type="dxa"/>
            </w:tcMar>
            <w:tcW w:w="967"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Borders>
              <w:right w:val="single" w:color="auto" w:sz="4" w:space="0"/>
            </w:tcBorders>
            <w:tcMar>
              <w:left w:w="15" w:type="dxa"/>
              <w:top w:w="15" w:type="dxa"/>
              <w:right w:w="15" w:type="dxa"/>
            </w:tcMar>
            <w:tcW w:w="192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Borders>
              <w:left w:val="single" w:color="auto" w:sz="4" w:space="0"/>
              <w:right w:val="single" w:color="auto" w:sz="4" w:space="0"/>
            </w:tcBorders>
            <w:tcMar>
              <w:left w:w="15" w:type="dxa"/>
              <w:top w:w="15" w:type="dxa"/>
              <w:right w:w="15" w:type="dxa"/>
            </w:tcMar>
            <w:tcW w:w="975"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Borders>
              <w:left w:val="single" w:color="auto" w:sz="4" w:space="0"/>
            </w:tcBorders>
            <w:tcMar>
              <w:left w:w="15" w:type="dxa"/>
              <w:top w:w="15" w:type="dxa"/>
              <w:right w:w="15" w:type="dxa"/>
            </w:tcMar>
            <w:tcW w:w="1236"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Height w:val="567"/>
        </w:trPr>
        <w:tc>
          <w:tcPr>
            <w:tcMar>
              <w:left w:w="15" w:type="dxa"/>
              <w:top w:w="15" w:type="dxa"/>
              <w:right w:w="15" w:type="dxa"/>
            </w:tcMar>
            <w:tcW w:w="628"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Mar>
              <w:left w:w="15" w:type="dxa"/>
              <w:top w:w="15" w:type="dxa"/>
              <w:right w:w="15" w:type="dxa"/>
            </w:tcMar>
            <w:tcW w:w="4005" w:type="dxa"/>
            <w:vAlign w:val="center"/>
            <w:textDirection w:val="lrTb"/>
            <w:noWrap/>
          </w:tcPr>
          <w:p>
            <w:pPr>
              <w:jc w:val="left"/>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Mar>
              <w:left w:w="15" w:type="dxa"/>
              <w:top w:w="15" w:type="dxa"/>
              <w:right w:w="15" w:type="dxa"/>
            </w:tcMar>
            <w:tcW w:w="967"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Borders>
              <w:right w:val="single" w:color="auto" w:sz="4" w:space="0"/>
            </w:tcBorders>
            <w:tcMar>
              <w:left w:w="15" w:type="dxa"/>
              <w:top w:w="15" w:type="dxa"/>
              <w:right w:w="15" w:type="dxa"/>
            </w:tcMar>
            <w:tcW w:w="192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Borders>
              <w:left w:val="single" w:color="auto" w:sz="4" w:space="0"/>
              <w:right w:val="single" w:color="auto" w:sz="4" w:space="0"/>
            </w:tcBorders>
            <w:tcMar>
              <w:left w:w="15" w:type="dxa"/>
              <w:top w:w="15" w:type="dxa"/>
              <w:right w:w="15" w:type="dxa"/>
            </w:tcMar>
            <w:tcW w:w="975"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Borders>
              <w:left w:val="single" w:color="auto" w:sz="4" w:space="0"/>
            </w:tcBorders>
            <w:tcMar>
              <w:left w:w="15" w:type="dxa"/>
              <w:top w:w="15" w:type="dxa"/>
              <w:right w:w="15" w:type="dxa"/>
            </w:tcMar>
            <w:tcW w:w="1236"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bl>
    <w:p>
      <w:pPr>
        <w:rPr>
          <w:rFonts w:hint="default"/>
          <w:color w:val="auto"/>
          <w:highlight w:val="none"/>
          <w:lang w:val="en-US" w:eastAsia="zh-CN"/>
        </w:rPr>
      </w:pPr>
      <w:r>
        <w:rPr>
          <w:rFonts w:hint="default"/>
          <w:color w:val="auto"/>
          <w:highlight w:val="none"/>
          <w:lang w:val="en-US" w:eastAsia="zh-CN"/>
        </w:rPr>
      </w:r>
      <w:r/>
    </w:p>
    <w:p>
      <w:pPr>
        <w:spacing w:after="120" w:line="52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spacing w:after="120" w:line="52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spacing w:after="120" w:line="52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spacing w:after="120" w:line="52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spacing w:after="120" w:line="52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spacing w:after="120" w:line="52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spacing w:after="120" w:line="52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spacing w:after="120" w:line="52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spacing w:after="120" w:line="52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spacing w:after="120" w:line="52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spacing w:after="120" w:line="520" w:lineRule="exac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合同</w:t>
      </w:r>
      <w:r>
        <w:rPr>
          <w:rFonts w:hint="eastAsia" w:ascii="宋体" w:hAnsi="宋体" w:eastAsia="宋体" w:cs="宋体"/>
          <w:b/>
          <w:bCs/>
          <w:color w:val="auto"/>
          <w:sz w:val="21"/>
          <w:szCs w:val="21"/>
          <w:highlight w:val="none"/>
        </w:rPr>
        <w:t xml:space="preserve">附件</w:t>
      </w:r>
      <w:r>
        <w:rPr>
          <w:rFonts w:hint="eastAsia" w:ascii="宋体" w:hAnsi="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适用于所有标段</w:t>
      </w:r>
      <w:r>
        <w:rPr>
          <w:rFonts w:hint="eastAsia" w:ascii="宋体" w:hAnsi="宋体" w:eastAsia="宋体" w:cs="宋体"/>
          <w:b/>
          <w:bCs/>
          <w:color w:val="auto"/>
          <w:sz w:val="21"/>
          <w:szCs w:val="21"/>
          <w:highlight w:val="none"/>
          <w:lang w:eastAsia="zh-CN"/>
        </w:rPr>
        <w:t xml:space="preserve">）：</w:t>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盛泽镇市政道路、小区及周边雨水管网疏通养护项目考核表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考核周期：                                  被考核单位：</w:t>
      </w:r>
      <w:r/>
    </w:p>
    <w:tbl>
      <w:tblPr>
        <w:tblStyle w:val="694"/>
        <w:tblW w:w="97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7"/>
        <w:gridCol w:w="724"/>
        <w:gridCol w:w="528"/>
        <w:gridCol w:w="4590"/>
        <w:gridCol w:w="1165"/>
        <w:gridCol w:w="765"/>
        <w:gridCol w:w="780"/>
        <w:gridCol w:w="735"/>
      </w:tblGrid>
      <w:tr>
        <w:trPr>
          <w:jc w:val="center"/>
          <w:trHeight w:val="567"/>
        </w:trPr>
        <w:tc>
          <w:tcPr>
            <w:tcBorders>
              <w:top w:val="single" w:color="auto" w:sz="4" w:space="0"/>
              <w:left w:val="single" w:color="auto" w:sz="4" w:space="0"/>
              <w:bottom w:val="single" w:color="auto" w:sz="4" w:space="0"/>
              <w:right w:val="single" w:color="auto" w:sz="4" w:space="0"/>
            </w:tcBorders>
            <w:tcW w:w="457"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考核项目</w:t>
            </w:r>
            <w:r/>
          </w:p>
        </w:tc>
        <w:tc>
          <w:tcPr>
            <w:tcBorders>
              <w:top w:val="single" w:color="auto" w:sz="4" w:space="0"/>
              <w:left w:val="single" w:color="auto" w:sz="4" w:space="0"/>
              <w:bottom w:val="single" w:color="auto" w:sz="4" w:space="0"/>
              <w:right w:val="single" w:color="auto" w:sz="4" w:space="0"/>
            </w:tcBorders>
            <w:tcW w:w="528"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分值</w:t>
            </w:r>
            <w:r/>
          </w:p>
        </w:tc>
        <w:tc>
          <w:tcPr>
            <w:gridSpan w:val="2"/>
            <w:tcBorders>
              <w:top w:val="single" w:color="auto" w:sz="4" w:space="0"/>
              <w:left w:val="single" w:color="auto" w:sz="4" w:space="0"/>
              <w:bottom w:val="single" w:color="auto" w:sz="4" w:space="0"/>
              <w:right w:val="single" w:color="auto" w:sz="4" w:space="0"/>
            </w:tcBorders>
            <w:tcW w:w="575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考核内容</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单位</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扣分标准</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得分</w:t>
            </w:r>
            <w:r/>
          </w:p>
        </w:tc>
      </w:tr>
      <w:tr>
        <w:trPr>
          <w:jc w:val="center"/>
          <w:trHeight w:val="567"/>
        </w:trPr>
        <w:tc>
          <w:tcPr>
            <w:tcBorders>
              <w:top w:val="single" w:color="auto" w:sz="4" w:space="0"/>
              <w:left w:val="single" w:color="auto" w:sz="4" w:space="0"/>
              <w:bottom w:val="single" w:color="auto" w:sz="4" w:space="0"/>
              <w:right w:val="single" w:color="auto" w:sz="4" w:space="0"/>
            </w:tcBorders>
            <w:tcW w:w="457" w:type="dxa"/>
            <w:vAlign w:val="center"/>
            <w:vMerge w:val="restart"/>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w:t>
            </w:r>
            <w:r/>
          </w:p>
        </w:tc>
        <w:tc>
          <w:tcPr>
            <w:tcBorders>
              <w:top w:val="single" w:color="auto" w:sz="4" w:space="0"/>
              <w:left w:val="single" w:color="auto" w:sz="4" w:space="0"/>
              <w:bottom w:val="single" w:color="auto" w:sz="4" w:space="0"/>
              <w:right w:val="single" w:color="auto" w:sz="4" w:space="0"/>
            </w:tcBorders>
            <w:tcW w:w="724" w:type="dxa"/>
            <w:vAlign w:val="center"/>
            <w:vMerge w:val="restart"/>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组织管理</w:t>
            </w:r>
            <w:r/>
          </w:p>
        </w:tc>
        <w:tc>
          <w:tcPr>
            <w:tcBorders>
              <w:top w:val="single" w:color="auto" w:sz="4" w:space="0"/>
              <w:left w:val="single" w:color="auto" w:sz="4" w:space="0"/>
              <w:bottom w:val="single" w:color="auto" w:sz="4" w:space="0"/>
              <w:right w:val="single" w:color="auto" w:sz="4" w:space="0"/>
            </w:tcBorders>
            <w:tcW w:w="528" w:type="dxa"/>
            <w:vAlign w:val="center"/>
            <w:vMerge w:val="restart"/>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10</w:t>
            </w:r>
            <w:r/>
          </w:p>
        </w:tc>
        <w:tc>
          <w:tcPr>
            <w:gridSpan w:val="2"/>
            <w:tcBorders>
              <w:top w:val="single" w:color="auto" w:sz="4" w:space="0"/>
              <w:left w:val="single" w:color="auto" w:sz="4" w:space="0"/>
              <w:bottom w:val="single" w:color="auto" w:sz="4" w:space="0"/>
              <w:right w:val="single" w:color="auto" w:sz="4" w:space="0"/>
            </w:tcBorders>
            <w:tcW w:w="575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运行维护单位未按要求配备明确的专职管理和技术人员，特殊工种人员未持证上岗。</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人/次</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w:t>
            </w:r>
            <w:r/>
          </w:p>
        </w:tc>
        <w:tc>
          <w:tcPr>
            <w:tcBorders>
              <w:top w:val="single" w:color="auto" w:sz="4" w:space="0"/>
              <w:left w:val="single" w:color="auto" w:sz="4" w:space="0"/>
              <w:bottom w:val="single" w:color="auto" w:sz="4" w:space="0"/>
              <w:right w:val="single" w:color="auto" w:sz="4" w:space="0"/>
            </w:tcBorders>
            <w:tcW w:w="735" w:type="dxa"/>
            <w:vAlign w:val="center"/>
            <w:vMerge w:val="restart"/>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Height w:val="567"/>
        </w:trPr>
        <w:tc>
          <w:tcPr>
            <w:tcBorders>
              <w:top w:val="single" w:color="auto" w:sz="4" w:space="0"/>
              <w:left w:val="single" w:color="auto" w:sz="4" w:space="0"/>
              <w:bottom w:val="single" w:color="auto" w:sz="4" w:space="0"/>
              <w:right w:val="single" w:color="auto" w:sz="4" w:space="0"/>
            </w:tcBorders>
            <w:tcW w:w="457"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528"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gridSpan w:val="2"/>
            <w:tcBorders>
              <w:top w:val="single" w:color="auto" w:sz="4" w:space="0"/>
              <w:left w:val="single" w:color="auto" w:sz="4" w:space="0"/>
              <w:bottom w:val="single" w:color="auto" w:sz="4" w:space="0"/>
              <w:right w:val="single" w:color="auto" w:sz="4" w:space="0"/>
            </w:tcBorders>
            <w:tcW w:w="575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项目负责人到位情况（每月请假天数超过4天的）</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/天</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w:t>
            </w:r>
            <w:r/>
          </w:p>
        </w:tc>
        <w:tc>
          <w:tcPr>
            <w:tcBorders>
              <w:top w:val="single" w:color="auto" w:sz="4" w:space="0"/>
              <w:left w:val="single" w:color="auto" w:sz="4" w:space="0"/>
              <w:bottom w:val="single" w:color="auto" w:sz="4" w:space="0"/>
              <w:right w:val="single" w:color="auto" w:sz="4" w:space="0"/>
            </w:tcBorders>
            <w:tcW w:w="735"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Height w:val="567"/>
        </w:trPr>
        <w:tc>
          <w:tcPr>
            <w:tcBorders>
              <w:top w:val="single" w:color="auto" w:sz="4" w:space="0"/>
              <w:left w:val="single" w:color="auto" w:sz="4" w:space="0"/>
              <w:bottom w:val="single" w:color="auto" w:sz="4" w:space="0"/>
              <w:right w:val="single" w:color="auto" w:sz="4" w:space="0"/>
            </w:tcBorders>
            <w:tcW w:w="457"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528"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gridSpan w:val="2"/>
            <w:tcBorders>
              <w:top w:val="single" w:color="auto" w:sz="4" w:space="0"/>
              <w:left w:val="single" w:color="auto" w:sz="4" w:space="0"/>
              <w:bottom w:val="single" w:color="auto" w:sz="4" w:space="0"/>
              <w:right w:val="single" w:color="auto" w:sz="4" w:space="0"/>
            </w:tcBorders>
            <w:tcW w:w="575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未及时报送上级要求的信息、数据等材料</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/次</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-0.5</w:t>
            </w:r>
            <w:r/>
          </w:p>
        </w:tc>
        <w:tc>
          <w:tcPr>
            <w:tcBorders>
              <w:top w:val="single" w:color="auto" w:sz="4" w:space="0"/>
              <w:left w:val="single" w:color="auto" w:sz="4" w:space="0"/>
              <w:bottom w:val="single" w:color="auto" w:sz="4" w:space="0"/>
              <w:right w:val="single" w:color="auto" w:sz="4" w:space="0"/>
            </w:tcBorders>
            <w:tcW w:w="735"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Height w:val="567"/>
        </w:trPr>
        <w:tc>
          <w:tcPr>
            <w:tcBorders>
              <w:top w:val="single" w:color="auto" w:sz="4" w:space="0"/>
              <w:left w:val="single" w:color="auto" w:sz="4" w:space="0"/>
              <w:bottom w:val="single" w:color="auto" w:sz="4" w:space="0"/>
              <w:right w:val="single" w:color="auto" w:sz="4" w:space="0"/>
            </w:tcBorders>
            <w:tcW w:w="457"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528"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gridSpan w:val="2"/>
            <w:tcBorders>
              <w:top w:val="single" w:color="auto" w:sz="4" w:space="0"/>
              <w:left w:val="single" w:color="auto" w:sz="4" w:space="0"/>
              <w:bottom w:val="single" w:color="auto" w:sz="4" w:space="0"/>
              <w:right w:val="single" w:color="auto" w:sz="4" w:space="0"/>
            </w:tcBorders>
            <w:tcW w:w="575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未按时参加工作例会</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/次</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w:t>
            </w:r>
            <w:r/>
          </w:p>
        </w:tc>
        <w:tc>
          <w:tcPr>
            <w:tcBorders>
              <w:top w:val="single" w:color="auto" w:sz="4" w:space="0"/>
              <w:left w:val="single" w:color="auto" w:sz="4" w:space="0"/>
              <w:bottom w:val="single" w:color="auto" w:sz="4" w:space="0"/>
              <w:right w:val="single" w:color="auto" w:sz="4" w:space="0"/>
            </w:tcBorders>
            <w:tcW w:w="735"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Height w:val="567"/>
        </w:trPr>
        <w:tc>
          <w:tcPr>
            <w:tcBorders>
              <w:top w:val="single" w:color="auto" w:sz="4" w:space="0"/>
              <w:left w:val="single" w:color="auto" w:sz="4" w:space="0"/>
              <w:bottom w:val="single" w:color="auto" w:sz="4" w:space="0"/>
              <w:right w:val="single" w:color="auto" w:sz="4" w:space="0"/>
            </w:tcBorders>
            <w:tcW w:w="457"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528"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gridSpan w:val="2"/>
            <w:tcBorders>
              <w:top w:val="single" w:color="auto" w:sz="4" w:space="0"/>
              <w:left w:val="single" w:color="auto" w:sz="4" w:space="0"/>
              <w:bottom w:val="single" w:color="auto" w:sz="4" w:space="0"/>
              <w:right w:val="single" w:color="auto" w:sz="4" w:space="0"/>
            </w:tcBorders>
            <w:tcW w:w="575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服务单位日常管理制度、巡检制度、巡查计划、考核制度、维护制度、应急预案等各项制度不完善的或者未上墙的</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/项</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w:t>
            </w:r>
            <w:r/>
          </w:p>
        </w:tc>
        <w:tc>
          <w:tcPr>
            <w:tcBorders>
              <w:top w:val="single" w:color="auto" w:sz="4" w:space="0"/>
              <w:left w:val="single" w:color="auto" w:sz="4" w:space="0"/>
              <w:bottom w:val="single" w:color="auto" w:sz="4" w:space="0"/>
              <w:right w:val="single" w:color="auto" w:sz="4" w:space="0"/>
            </w:tcBorders>
            <w:tcW w:w="735"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Height w:val="567"/>
        </w:trPr>
        <w:tc>
          <w:tcPr>
            <w:tcBorders>
              <w:top w:val="single" w:color="auto" w:sz="4" w:space="0"/>
              <w:left w:val="single" w:color="auto" w:sz="4" w:space="0"/>
              <w:bottom w:val="single" w:color="auto" w:sz="4" w:space="0"/>
              <w:right w:val="single" w:color="auto" w:sz="4" w:space="0"/>
            </w:tcBorders>
            <w:tcW w:w="457" w:type="dxa"/>
            <w:vAlign w:val="center"/>
            <w:vMerge w:val="restart"/>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w:t>
            </w:r>
            <w:r/>
          </w:p>
        </w:tc>
        <w:tc>
          <w:tcPr>
            <w:tcBorders>
              <w:top w:val="single" w:color="auto" w:sz="4" w:space="0"/>
              <w:left w:val="single" w:color="auto" w:sz="4" w:space="0"/>
              <w:bottom w:val="single" w:color="auto" w:sz="4" w:space="0"/>
              <w:right w:val="single" w:color="auto" w:sz="4" w:space="0"/>
            </w:tcBorders>
            <w:tcW w:w="724" w:type="dxa"/>
            <w:vAlign w:val="center"/>
            <w:vMerge w:val="restart"/>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实施管理</w:t>
            </w:r>
            <w:r/>
          </w:p>
        </w:tc>
        <w:tc>
          <w:tcPr>
            <w:tcBorders>
              <w:top w:val="single" w:color="auto" w:sz="4" w:space="0"/>
              <w:left w:val="single" w:color="auto" w:sz="4" w:space="0"/>
              <w:bottom w:val="single" w:color="auto" w:sz="4" w:space="0"/>
              <w:right w:val="single" w:color="auto" w:sz="4" w:space="0"/>
            </w:tcBorders>
            <w:tcW w:w="528" w:type="dxa"/>
            <w:vAlign w:val="center"/>
            <w:vMerge w:val="restart"/>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30</w:t>
            </w:r>
            <w:r/>
          </w:p>
        </w:tc>
        <w:tc>
          <w:tcPr>
            <w:gridSpan w:val="2"/>
            <w:tcBorders>
              <w:top w:val="single" w:color="auto" w:sz="4" w:space="0"/>
              <w:left w:val="single" w:color="auto" w:sz="4" w:space="0"/>
              <w:bottom w:val="single" w:color="auto" w:sz="4" w:space="0"/>
              <w:right w:val="single" w:color="auto" w:sz="4" w:space="0"/>
            </w:tcBorders>
            <w:tcW w:w="575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清理疏通后管道畅通，积泥深度不超过管径的1/5；检查井积泥深度不超过落底井（包括半落底井）管底以下50mm；平底井主管径的1/5；井内清洁，四壁无结垢。</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/处/项</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-0.5</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Height w:val="567"/>
        </w:trPr>
        <w:tc>
          <w:tcPr>
            <w:tcBorders>
              <w:top w:val="single" w:color="auto" w:sz="4" w:space="0"/>
              <w:left w:val="single" w:color="auto" w:sz="4" w:space="0"/>
              <w:bottom w:val="single" w:color="auto" w:sz="4" w:space="0"/>
              <w:right w:val="single" w:color="auto" w:sz="4" w:space="0"/>
            </w:tcBorders>
            <w:tcW w:w="457"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528"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gridSpan w:val="2"/>
            <w:tcBorders>
              <w:top w:val="single" w:color="auto" w:sz="4" w:space="0"/>
              <w:left w:val="single" w:color="auto" w:sz="4" w:space="0"/>
              <w:bottom w:val="single" w:color="auto" w:sz="4" w:space="0"/>
              <w:right w:val="single" w:color="auto" w:sz="4" w:space="0"/>
            </w:tcBorders>
            <w:tcW w:w="575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服务单位接到任务10分钟内响应，30分钟到达现场，超过前述时限到场的</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/次</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w:t>
            </w:r>
            <w:r/>
          </w:p>
        </w:tc>
        <w:tc>
          <w:tcPr>
            <w:tcBorders>
              <w:top w:val="single" w:color="auto" w:sz="4" w:space="0"/>
              <w:left w:val="single" w:color="auto" w:sz="4" w:space="0"/>
              <w:bottom w:val="single" w:color="auto" w:sz="4" w:space="0"/>
              <w:right w:val="single" w:color="auto" w:sz="4" w:space="0"/>
            </w:tcBorders>
            <w:tcW w:w="735" w:type="dxa"/>
            <w:vAlign w:val="center"/>
            <w:vMerge w:val="restart"/>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Height w:val="567"/>
        </w:trPr>
        <w:tc>
          <w:tcPr>
            <w:tcBorders>
              <w:top w:val="single" w:color="auto" w:sz="4" w:space="0"/>
              <w:left w:val="single" w:color="auto" w:sz="4" w:space="0"/>
              <w:bottom w:val="single" w:color="auto" w:sz="4" w:space="0"/>
              <w:right w:val="single" w:color="auto" w:sz="4" w:space="0"/>
            </w:tcBorders>
            <w:tcW w:w="457"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528"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gridSpan w:val="2"/>
            <w:tcBorders>
              <w:top w:val="single" w:color="auto" w:sz="4" w:space="0"/>
              <w:left w:val="single" w:color="auto" w:sz="4" w:space="0"/>
              <w:bottom w:val="single" w:color="auto" w:sz="4" w:space="0"/>
              <w:right w:val="single" w:color="auto" w:sz="4" w:space="0"/>
            </w:tcBorders>
            <w:tcW w:w="575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未通知业主，无故停止实施，未能及时完成业主布置的任务</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/次</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w:t>
            </w:r>
            <w:r/>
          </w:p>
        </w:tc>
        <w:tc>
          <w:tcPr>
            <w:tcBorders>
              <w:top w:val="single" w:color="auto" w:sz="4" w:space="0"/>
              <w:left w:val="single" w:color="auto" w:sz="4" w:space="0"/>
              <w:bottom w:val="single" w:color="auto" w:sz="4" w:space="0"/>
              <w:right w:val="single" w:color="auto" w:sz="4" w:space="0"/>
            </w:tcBorders>
            <w:tcW w:w="735"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Height w:val="567"/>
        </w:trPr>
        <w:tc>
          <w:tcPr>
            <w:tcBorders>
              <w:top w:val="single" w:color="auto" w:sz="4" w:space="0"/>
              <w:left w:val="single" w:color="auto" w:sz="4" w:space="0"/>
              <w:bottom w:val="single" w:color="auto" w:sz="4" w:space="0"/>
              <w:right w:val="single" w:color="auto" w:sz="4" w:space="0"/>
            </w:tcBorders>
            <w:tcW w:w="457"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528"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gridSpan w:val="2"/>
            <w:tcBorders>
              <w:top w:val="single" w:color="auto" w:sz="4" w:space="0"/>
              <w:left w:val="single" w:color="auto" w:sz="4" w:space="0"/>
              <w:bottom w:val="single" w:color="auto" w:sz="4" w:space="0"/>
              <w:right w:val="single" w:color="auto" w:sz="4" w:space="0"/>
            </w:tcBorders>
            <w:tcW w:w="575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管网疏通检测、测绘如未按规定时间完成的</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/次</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Height w:val="567"/>
        </w:trPr>
        <w:tc>
          <w:tcPr>
            <w:tcBorders>
              <w:top w:val="single" w:color="auto" w:sz="4" w:space="0"/>
              <w:left w:val="single" w:color="auto" w:sz="4" w:space="0"/>
              <w:bottom w:val="single" w:color="auto" w:sz="4" w:space="0"/>
              <w:right w:val="single" w:color="auto" w:sz="4" w:space="0"/>
            </w:tcBorders>
            <w:tcW w:w="457"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528"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gridSpan w:val="2"/>
            <w:tcBorders>
              <w:top w:val="single" w:color="auto" w:sz="4" w:space="0"/>
              <w:left w:val="single" w:color="auto" w:sz="4" w:space="0"/>
              <w:bottom w:val="single" w:color="auto" w:sz="4" w:space="0"/>
              <w:right w:val="single" w:color="auto" w:sz="4" w:space="0"/>
            </w:tcBorders>
            <w:tcW w:w="575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巡查记录缺失、或周期内未完成巡查全覆盖的</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/次</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Height w:val="567"/>
        </w:trPr>
        <w:tc>
          <w:tcPr>
            <w:tcBorders>
              <w:top w:val="single" w:color="auto" w:sz="4" w:space="0"/>
              <w:left w:val="single" w:color="auto" w:sz="4" w:space="0"/>
              <w:bottom w:val="single" w:color="auto" w:sz="4" w:space="0"/>
              <w:right w:val="single" w:color="auto" w:sz="4" w:space="0"/>
            </w:tcBorders>
            <w:tcW w:w="457"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528"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gridSpan w:val="2"/>
            <w:tcBorders>
              <w:top w:val="single" w:color="auto" w:sz="4" w:space="0"/>
              <w:left w:val="single" w:color="auto" w:sz="4" w:space="0"/>
              <w:bottom w:val="single" w:color="auto" w:sz="4" w:space="0"/>
              <w:right w:val="single" w:color="auto" w:sz="4" w:space="0"/>
            </w:tcBorders>
            <w:tcW w:w="575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未做好日常管理和巡查工作，或未及时处置工单，造成工单处置超时（超时按天数计0.5分/天/件，封顶扣5分/件）。</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/天/件</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-0.5</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Height w:val="567"/>
        </w:trPr>
        <w:tc>
          <w:tcPr>
            <w:tcBorders>
              <w:top w:val="single" w:color="auto" w:sz="4" w:space="0"/>
              <w:left w:val="single" w:color="auto" w:sz="4" w:space="0"/>
              <w:bottom w:val="single" w:color="auto" w:sz="4" w:space="0"/>
              <w:right w:val="single" w:color="auto" w:sz="4" w:space="0"/>
            </w:tcBorders>
            <w:tcW w:w="457" w:type="dxa"/>
            <w:vAlign w:val="center"/>
            <w:vMerge w:val="restart"/>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3</w:t>
            </w:r>
            <w:r/>
          </w:p>
        </w:tc>
        <w:tc>
          <w:tcPr>
            <w:tcBorders>
              <w:top w:val="single" w:color="auto" w:sz="4" w:space="0"/>
              <w:left w:val="single" w:color="auto" w:sz="4" w:space="0"/>
              <w:bottom w:val="single" w:color="auto" w:sz="4" w:space="0"/>
              <w:right w:val="single" w:color="auto" w:sz="4" w:space="0"/>
            </w:tcBorders>
            <w:tcW w:w="724" w:type="dxa"/>
            <w:vAlign w:val="center"/>
            <w:vMerge w:val="restart"/>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安全文明作业</w:t>
            </w:r>
            <w:r/>
          </w:p>
        </w:tc>
        <w:tc>
          <w:tcPr>
            <w:tcBorders>
              <w:top w:val="single" w:color="auto" w:sz="4" w:space="0"/>
              <w:left w:val="single" w:color="auto" w:sz="4" w:space="0"/>
              <w:bottom w:val="single" w:color="auto" w:sz="4" w:space="0"/>
              <w:right w:val="single" w:color="auto" w:sz="4" w:space="0"/>
            </w:tcBorders>
            <w:tcW w:w="528" w:type="dxa"/>
            <w:vAlign w:val="center"/>
            <w:vMerge w:val="restart"/>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20</w:t>
            </w:r>
            <w:r/>
          </w:p>
        </w:tc>
        <w:tc>
          <w:tcPr>
            <w:gridSpan w:val="2"/>
            <w:tcBorders>
              <w:top w:val="single" w:color="auto" w:sz="4" w:space="0"/>
              <w:left w:val="single" w:color="auto" w:sz="4" w:space="0"/>
              <w:bottom w:val="single" w:color="auto" w:sz="4" w:space="0"/>
              <w:right w:val="single" w:color="auto" w:sz="4" w:space="0"/>
            </w:tcBorders>
            <w:tcW w:w="575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工作现场未设置安全防护措施或未检测有害气体</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/次</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w:t>
            </w:r>
            <w:r/>
          </w:p>
        </w:tc>
        <w:tc>
          <w:tcPr>
            <w:tcBorders>
              <w:top w:val="single" w:color="auto" w:sz="4" w:space="0"/>
              <w:left w:val="single" w:color="auto" w:sz="4" w:space="0"/>
              <w:bottom w:val="single" w:color="auto" w:sz="4" w:space="0"/>
              <w:right w:val="single" w:color="auto" w:sz="4" w:space="0"/>
            </w:tcBorders>
            <w:tcW w:w="735" w:type="dxa"/>
            <w:vAlign w:val="center"/>
            <w:vMerge w:val="restart"/>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Height w:val="567"/>
        </w:trPr>
        <w:tc>
          <w:tcPr>
            <w:tcBorders>
              <w:top w:val="single" w:color="auto" w:sz="4" w:space="0"/>
              <w:left w:val="single" w:color="auto" w:sz="4" w:space="0"/>
              <w:bottom w:val="single" w:color="auto" w:sz="4" w:space="0"/>
              <w:right w:val="single" w:color="auto" w:sz="4" w:space="0"/>
            </w:tcBorders>
            <w:tcW w:w="457"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528"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gridSpan w:val="2"/>
            <w:tcBorders>
              <w:top w:val="single" w:color="auto" w:sz="4" w:space="0"/>
              <w:left w:val="single" w:color="auto" w:sz="4" w:space="0"/>
              <w:bottom w:val="single" w:color="auto" w:sz="4" w:space="0"/>
              <w:right w:val="single" w:color="auto" w:sz="4" w:space="0"/>
            </w:tcBorders>
            <w:tcW w:w="575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作业实施区域内指示、警示、实施安全标志不健全</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/次</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-0.5</w:t>
            </w:r>
            <w:r/>
          </w:p>
        </w:tc>
        <w:tc>
          <w:tcPr>
            <w:tcBorders>
              <w:top w:val="single" w:color="auto" w:sz="4" w:space="0"/>
              <w:left w:val="single" w:color="auto" w:sz="4" w:space="0"/>
              <w:bottom w:val="single" w:color="auto" w:sz="4" w:space="0"/>
              <w:right w:val="single" w:color="auto" w:sz="4" w:space="0"/>
            </w:tcBorders>
            <w:tcW w:w="735"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Height w:val="567"/>
        </w:trPr>
        <w:tc>
          <w:tcPr>
            <w:tcBorders>
              <w:top w:val="single" w:color="auto" w:sz="4" w:space="0"/>
              <w:left w:val="single" w:color="auto" w:sz="4" w:space="0"/>
              <w:bottom w:val="single" w:color="auto" w:sz="4" w:space="0"/>
              <w:right w:val="single" w:color="auto" w:sz="4" w:space="0"/>
            </w:tcBorders>
            <w:tcW w:w="457"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528"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gridSpan w:val="2"/>
            <w:tcBorders>
              <w:top w:val="single" w:color="auto" w:sz="4" w:space="0"/>
              <w:left w:val="single" w:color="auto" w:sz="4" w:space="0"/>
              <w:bottom w:val="single" w:color="auto" w:sz="4" w:space="0"/>
              <w:right w:val="single" w:color="auto" w:sz="4" w:space="0"/>
            </w:tcBorders>
            <w:tcW w:w="575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未按规定统一着装</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/次</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-0.5</w:t>
            </w:r>
            <w:r/>
          </w:p>
        </w:tc>
        <w:tc>
          <w:tcPr>
            <w:tcBorders>
              <w:top w:val="single" w:color="auto" w:sz="4" w:space="0"/>
              <w:left w:val="single" w:color="auto" w:sz="4" w:space="0"/>
              <w:bottom w:val="single" w:color="auto" w:sz="4" w:space="0"/>
              <w:right w:val="single" w:color="auto" w:sz="4" w:space="0"/>
            </w:tcBorders>
            <w:tcW w:w="735"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Height w:val="567"/>
        </w:trPr>
        <w:tc>
          <w:tcPr>
            <w:tcBorders>
              <w:top w:val="single" w:color="auto" w:sz="4" w:space="0"/>
              <w:left w:val="single" w:color="auto" w:sz="4" w:space="0"/>
              <w:bottom w:val="single" w:color="auto" w:sz="4" w:space="0"/>
              <w:right w:val="single" w:color="auto" w:sz="4" w:space="0"/>
            </w:tcBorders>
            <w:tcW w:w="457"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528"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gridSpan w:val="2"/>
            <w:tcBorders>
              <w:top w:val="single" w:color="auto" w:sz="4" w:space="0"/>
              <w:left w:val="single" w:color="auto" w:sz="4" w:space="0"/>
              <w:bottom w:val="single" w:color="auto" w:sz="4" w:space="0"/>
              <w:right w:val="single" w:color="auto" w:sz="4" w:space="0"/>
            </w:tcBorders>
            <w:tcW w:w="575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实施现场布置不合理：材料、设备堆放不整齐</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/次</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-0.5</w:t>
            </w:r>
            <w:r/>
          </w:p>
        </w:tc>
        <w:tc>
          <w:tcPr>
            <w:tcBorders>
              <w:top w:val="single" w:color="auto" w:sz="4" w:space="0"/>
              <w:left w:val="single" w:color="auto" w:sz="4" w:space="0"/>
              <w:bottom w:val="single" w:color="auto" w:sz="4" w:space="0"/>
              <w:right w:val="single" w:color="auto" w:sz="4" w:space="0"/>
            </w:tcBorders>
            <w:tcW w:w="735"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Height w:val="567"/>
        </w:trPr>
        <w:tc>
          <w:tcPr>
            <w:tcBorders>
              <w:top w:val="single" w:color="auto" w:sz="4" w:space="0"/>
              <w:left w:val="single" w:color="auto" w:sz="4" w:space="0"/>
              <w:bottom w:val="single" w:color="auto" w:sz="4" w:space="0"/>
              <w:right w:val="single" w:color="auto" w:sz="4" w:space="0"/>
            </w:tcBorders>
            <w:tcW w:w="457"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528"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gridSpan w:val="2"/>
            <w:tcBorders>
              <w:top w:val="single" w:color="auto" w:sz="4" w:space="0"/>
              <w:left w:val="single" w:color="auto" w:sz="4" w:space="0"/>
              <w:bottom w:val="single" w:color="auto" w:sz="4" w:space="0"/>
              <w:right w:val="single" w:color="auto" w:sz="4" w:space="0"/>
            </w:tcBorders>
            <w:tcW w:w="575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作业完成后造成道路设施污染</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/次</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-0.5</w:t>
            </w:r>
            <w:r/>
          </w:p>
        </w:tc>
        <w:tc>
          <w:tcPr>
            <w:tcBorders>
              <w:top w:val="single" w:color="auto" w:sz="4" w:space="0"/>
              <w:left w:val="single" w:color="auto" w:sz="4" w:space="0"/>
              <w:bottom w:val="single" w:color="auto" w:sz="4" w:space="0"/>
              <w:right w:val="single" w:color="auto" w:sz="4" w:space="0"/>
            </w:tcBorders>
            <w:tcW w:w="735"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Height w:val="567"/>
        </w:trPr>
        <w:tc>
          <w:tcPr>
            <w:tcBorders>
              <w:top w:val="single" w:color="auto" w:sz="4" w:space="0"/>
              <w:left w:val="single" w:color="auto" w:sz="4" w:space="0"/>
              <w:bottom w:val="single" w:color="auto" w:sz="4" w:space="0"/>
              <w:right w:val="single" w:color="auto" w:sz="4" w:space="0"/>
            </w:tcBorders>
            <w:tcW w:w="457"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528"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gridSpan w:val="2"/>
            <w:tcBorders>
              <w:top w:val="single" w:color="auto" w:sz="4" w:space="0"/>
              <w:left w:val="single" w:color="auto" w:sz="4" w:space="0"/>
              <w:bottom w:val="single" w:color="auto" w:sz="4" w:space="0"/>
              <w:right w:val="single" w:color="auto" w:sz="4" w:space="0"/>
            </w:tcBorders>
            <w:tcW w:w="575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作业完成后未及时清理建材、垃圾、需日常清理部位未做到位</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/次</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-0.5</w:t>
            </w:r>
            <w:r/>
          </w:p>
        </w:tc>
        <w:tc>
          <w:tcPr>
            <w:tcBorders>
              <w:top w:val="single" w:color="auto" w:sz="4" w:space="0"/>
              <w:left w:val="single" w:color="auto" w:sz="4" w:space="0"/>
              <w:bottom w:val="single" w:color="auto" w:sz="4" w:space="0"/>
              <w:right w:val="single" w:color="auto" w:sz="4" w:space="0"/>
            </w:tcBorders>
            <w:tcW w:w="735"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Height w:val="567"/>
        </w:trPr>
        <w:tc>
          <w:tcPr>
            <w:tcBorders>
              <w:top w:val="single" w:color="auto" w:sz="4" w:space="0"/>
              <w:left w:val="single" w:color="auto" w:sz="4" w:space="0"/>
              <w:bottom w:val="single" w:color="auto" w:sz="4" w:space="0"/>
              <w:right w:val="single" w:color="auto" w:sz="4" w:space="0"/>
            </w:tcBorders>
            <w:tcW w:w="457"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528"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gridSpan w:val="2"/>
            <w:tcBorders>
              <w:top w:val="single" w:color="auto" w:sz="4" w:space="0"/>
              <w:left w:val="single" w:color="auto" w:sz="4" w:space="0"/>
              <w:bottom w:val="single" w:color="auto" w:sz="4" w:space="0"/>
              <w:right w:val="single" w:color="auto" w:sz="4" w:space="0"/>
            </w:tcBorders>
            <w:tcW w:w="575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窨井框盖未及时恢复，或井框盖需定制而现场未设置安全护栏的</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/处</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-0.5</w:t>
            </w:r>
            <w:r/>
          </w:p>
        </w:tc>
        <w:tc>
          <w:tcPr>
            <w:tcBorders>
              <w:top w:val="single" w:color="auto" w:sz="4" w:space="0"/>
              <w:left w:val="single" w:color="auto" w:sz="4" w:space="0"/>
              <w:bottom w:val="single" w:color="auto" w:sz="4" w:space="0"/>
              <w:right w:val="single" w:color="auto" w:sz="4" w:space="0"/>
            </w:tcBorders>
            <w:tcW w:w="735"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Height w:val="567"/>
        </w:trPr>
        <w:tc>
          <w:tcPr>
            <w:tcBorders>
              <w:top w:val="single" w:color="auto" w:sz="4" w:space="0"/>
            </w:tcBorders>
            <w:tcW w:w="457"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tcBorders>
            <w:tcW w:w="724"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tcBorders>
            <w:tcW w:w="528"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gridSpan w:val="2"/>
            <w:tcBorders>
              <w:top w:val="single" w:color="auto" w:sz="4" w:space="0"/>
            </w:tcBorders>
            <w:tcW w:w="575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作业过程中出现安全事故，经交警部门鉴定为承包人责任的，由承包人自行承担责任</w:t>
            </w:r>
            <w:r/>
          </w:p>
        </w:tc>
        <w:tc>
          <w:tcPr>
            <w:tcBorders>
              <w:top w:val="single" w:color="auto" w:sz="4" w:space="0"/>
            </w:tcBorders>
            <w:tcW w:w="76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/次</w:t>
            </w:r>
            <w:r/>
          </w:p>
        </w:tc>
        <w:tc>
          <w:tcPr>
            <w:tcBorders>
              <w:top w:val="single" w:color="auto" w:sz="4" w:space="0"/>
            </w:tcBorders>
            <w:tcW w:w="780"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-1.5</w:t>
            </w:r>
            <w:r/>
          </w:p>
        </w:tc>
        <w:tc>
          <w:tcPr>
            <w:tcBorders>
              <w:top w:val="single" w:color="auto" w:sz="4" w:space="0"/>
            </w:tcBorders>
            <w:tcW w:w="735"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Height w:val="567"/>
        </w:trPr>
        <w:tc>
          <w:tcPr>
            <w:tcW w:w="457" w:type="dxa"/>
            <w:vAlign w:val="center"/>
            <w:vMerge w:val="restart"/>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4</w:t>
            </w:r>
            <w:r/>
          </w:p>
        </w:tc>
        <w:tc>
          <w:tcPr>
            <w:tcW w:w="724" w:type="dxa"/>
            <w:vAlign w:val="center"/>
            <w:vMerge w:val="restart"/>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业务管理</w:t>
            </w:r>
            <w:r/>
          </w:p>
        </w:tc>
        <w:tc>
          <w:tcPr>
            <w:tcW w:w="528" w:type="dxa"/>
            <w:vAlign w:val="center"/>
            <w:vMerge w:val="restart"/>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20</w:t>
            </w:r>
            <w:r/>
          </w:p>
        </w:tc>
        <w:tc>
          <w:tcPr>
            <w:gridSpan w:val="2"/>
            <w:tcW w:w="575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日常巡查及服务过程中发现需大修的项目未及时书面上报甲方的</w:t>
            </w:r>
            <w:r/>
          </w:p>
        </w:tc>
        <w:tc>
          <w:tcPr>
            <w:tcW w:w="76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/次</w:t>
            </w:r>
            <w:r/>
          </w:p>
        </w:tc>
        <w:tc>
          <w:tcPr>
            <w:tcW w:w="780"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-0.5</w:t>
            </w:r>
            <w:r/>
          </w:p>
        </w:tc>
        <w:tc>
          <w:tcPr>
            <w:tcW w:w="735"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Height w:val="567"/>
        </w:trPr>
        <w:tc>
          <w:tcPr>
            <w:tcW w:w="457"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724"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528"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gridSpan w:val="2"/>
            <w:tcW w:w="575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未及时申报工作量，或虚报工作量、机械台班的；</w:t>
            </w:r>
            <w:r/>
          </w:p>
        </w:tc>
        <w:tc>
          <w:tcPr>
            <w:tcW w:w="76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/次</w:t>
            </w:r>
            <w:r/>
          </w:p>
        </w:tc>
        <w:tc>
          <w:tcPr>
            <w:tcW w:w="780"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w:t>
            </w:r>
            <w:r/>
          </w:p>
        </w:tc>
        <w:tc>
          <w:tcPr>
            <w:tcW w:w="735"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Height w:val="567"/>
        </w:trPr>
        <w:tc>
          <w:tcPr>
            <w:tcW w:w="457"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724"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528"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gridSpan w:val="2"/>
            <w:tcW w:w="575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发现CCTV检测人为造假的</w:t>
            </w:r>
            <w:r/>
          </w:p>
        </w:tc>
        <w:tc>
          <w:tcPr>
            <w:tcW w:w="76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/次</w:t>
            </w:r>
            <w:r/>
          </w:p>
        </w:tc>
        <w:tc>
          <w:tcPr>
            <w:tcW w:w="780"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w:t>
            </w:r>
            <w:r/>
          </w:p>
        </w:tc>
        <w:tc>
          <w:tcPr>
            <w:tcW w:w="735"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Height w:val="567"/>
        </w:trPr>
        <w:tc>
          <w:tcPr>
            <w:tcW w:w="457"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724"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528"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gridSpan w:val="2"/>
            <w:tcW w:w="575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未按已审核的实施方案中配备的作业人员与设备到场作业的</w:t>
            </w:r>
            <w:r/>
          </w:p>
        </w:tc>
        <w:tc>
          <w:tcPr>
            <w:tcW w:w="76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/次</w:t>
            </w:r>
            <w:r/>
          </w:p>
        </w:tc>
        <w:tc>
          <w:tcPr>
            <w:tcW w:w="780"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-0.5</w:t>
            </w:r>
            <w:r/>
          </w:p>
        </w:tc>
        <w:tc>
          <w:tcPr>
            <w:tcW w:w="735"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Height w:val="567"/>
        </w:trPr>
        <w:tc>
          <w:tcPr>
            <w:tcW w:w="457"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724"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528"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gridSpan w:val="2"/>
            <w:tcW w:w="575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区域内所有的养护项目需数字化管理，一个季度更新一次，未及时上报的</w:t>
            </w:r>
            <w:r/>
          </w:p>
        </w:tc>
        <w:tc>
          <w:tcPr>
            <w:tcW w:w="76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/次</w:t>
            </w:r>
            <w:r/>
          </w:p>
        </w:tc>
        <w:tc>
          <w:tcPr>
            <w:tcW w:w="780"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-0.5</w:t>
            </w:r>
            <w:r/>
          </w:p>
        </w:tc>
        <w:tc>
          <w:tcPr>
            <w:tcW w:w="735"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Height w:val="567"/>
        </w:trPr>
        <w:tc>
          <w:tcPr>
            <w:tcW w:w="457"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724"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528"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gridSpan w:val="2"/>
            <w:tcW w:w="575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养护台账混乱、或养护资料不全的</w:t>
            </w:r>
            <w:r/>
          </w:p>
        </w:tc>
        <w:tc>
          <w:tcPr>
            <w:tcW w:w="76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/次</w:t>
            </w:r>
            <w:r/>
          </w:p>
        </w:tc>
        <w:tc>
          <w:tcPr>
            <w:tcW w:w="780"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-0.5</w:t>
            </w:r>
            <w:r/>
          </w:p>
        </w:tc>
        <w:tc>
          <w:tcPr>
            <w:tcW w:w="735"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Height w:val="567"/>
        </w:trPr>
        <w:tc>
          <w:tcPr>
            <w:tcW w:w="457" w:type="dxa"/>
            <w:vAlign w:val="center"/>
            <w:vMerge w:val="restart"/>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5</w:t>
            </w:r>
            <w:r/>
          </w:p>
        </w:tc>
        <w:tc>
          <w:tcPr>
            <w:tcW w:w="724" w:type="dxa"/>
            <w:vAlign w:val="center"/>
            <w:vMerge w:val="restart"/>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其他</w:t>
            </w:r>
            <w:r/>
          </w:p>
        </w:tc>
        <w:tc>
          <w:tcPr>
            <w:tcW w:w="528" w:type="dxa"/>
            <w:vAlign w:val="center"/>
            <w:vMerge w:val="restart"/>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20</w:t>
            </w:r>
            <w:r/>
          </w:p>
        </w:tc>
        <w:tc>
          <w:tcPr>
            <w:gridSpan w:val="2"/>
            <w:tcW w:w="575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因服务单位工作不力而出现有责投诉或遭新闻媒体曝光、上级通报、点名批评的</w:t>
            </w:r>
            <w:r/>
          </w:p>
        </w:tc>
        <w:tc>
          <w:tcPr>
            <w:tcW w:w="76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/次</w:t>
            </w:r>
            <w:r/>
          </w:p>
        </w:tc>
        <w:tc>
          <w:tcPr>
            <w:tcW w:w="780"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w:t>
            </w:r>
            <w:r/>
          </w:p>
        </w:tc>
        <w:tc>
          <w:tcPr>
            <w:tcW w:w="735" w:type="dxa"/>
            <w:vAlign w:val="center"/>
            <w:vMerge w:val="restart"/>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Height w:val="567"/>
        </w:trPr>
        <w:tc>
          <w:tcPr>
            <w:tcW w:w="457"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724"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528"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4590" w:type="dxa"/>
            <w:vAlign w:val="center"/>
            <w:vMerge w:val="restart"/>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各相关部门督查、通报反应的问题，经查实为服务外包单位管理责任造成的。因管理失职造成恶劣社会影响、安全事故或导致管理部门被追责的，直接解除合同，当月服务费不予支付，列入黑名单体系。</w:t>
            </w:r>
            <w:r/>
          </w:p>
        </w:tc>
        <w:tc>
          <w:tcPr>
            <w:tcW w:w="116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县区级</w:t>
            </w:r>
            <w:r/>
          </w:p>
        </w:tc>
        <w:tc>
          <w:tcPr>
            <w:tcW w:w="76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/次</w:t>
            </w:r>
            <w:r/>
          </w:p>
        </w:tc>
        <w:tc>
          <w:tcPr>
            <w:tcW w:w="780"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w:t>
            </w:r>
            <w:r/>
          </w:p>
        </w:tc>
        <w:tc>
          <w:tcPr>
            <w:tcW w:w="735"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Height w:val="567"/>
        </w:trPr>
        <w:tc>
          <w:tcPr>
            <w:tcW w:w="457"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724"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528"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4590"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16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地市级</w:t>
            </w:r>
            <w:r/>
          </w:p>
        </w:tc>
        <w:tc>
          <w:tcPr>
            <w:tcW w:w="76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/次</w:t>
            </w:r>
            <w:r/>
          </w:p>
        </w:tc>
        <w:tc>
          <w:tcPr>
            <w:tcW w:w="780"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w:t>
            </w:r>
            <w:r/>
          </w:p>
        </w:tc>
        <w:tc>
          <w:tcPr>
            <w:tcW w:w="735"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Height w:val="567"/>
        </w:trPr>
        <w:tc>
          <w:tcPr>
            <w:tcW w:w="457"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724"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528"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4590"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16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省级</w:t>
            </w:r>
            <w:r/>
          </w:p>
        </w:tc>
        <w:tc>
          <w:tcPr>
            <w:tcW w:w="76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/次</w:t>
            </w:r>
            <w:r/>
          </w:p>
        </w:tc>
        <w:tc>
          <w:tcPr>
            <w:tcW w:w="780"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-4</w:t>
            </w:r>
            <w:r/>
          </w:p>
        </w:tc>
        <w:tc>
          <w:tcPr>
            <w:tcW w:w="735"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Height w:val="567"/>
        </w:trPr>
        <w:tc>
          <w:tcPr>
            <w:tcW w:w="457"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724"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528"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4590"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16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国家级</w:t>
            </w:r>
            <w:r/>
          </w:p>
        </w:tc>
        <w:tc>
          <w:tcPr>
            <w:tcW w:w="76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/次</w:t>
            </w:r>
            <w:r/>
          </w:p>
        </w:tc>
        <w:tc>
          <w:tcPr>
            <w:tcW w:w="780"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-8</w:t>
            </w:r>
            <w:r/>
          </w:p>
        </w:tc>
        <w:tc>
          <w:tcPr>
            <w:tcW w:w="735"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Height w:val="567"/>
        </w:trPr>
        <w:tc>
          <w:tcPr>
            <w:tcW w:w="457"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724"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528"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gridSpan w:val="2"/>
            <w:tcW w:w="575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对雨雪等灾害性天气，突击任务、应急处理事件中保障不利的</w:t>
            </w:r>
            <w:r/>
          </w:p>
        </w:tc>
        <w:tc>
          <w:tcPr>
            <w:tcW w:w="76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/次</w:t>
            </w:r>
            <w:r/>
          </w:p>
        </w:tc>
        <w:tc>
          <w:tcPr>
            <w:tcW w:w="780"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-3</w:t>
            </w:r>
            <w:r/>
          </w:p>
        </w:tc>
        <w:tc>
          <w:tcPr>
            <w:tcW w:w="735"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Height w:val="567"/>
        </w:trPr>
        <w:tc>
          <w:tcPr>
            <w:tcW w:w="457"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724"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528"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gridSpan w:val="2"/>
            <w:tcW w:w="575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承包人需积极响应发包人对人员及设备的统一调配，若不予服从的；</w:t>
            </w:r>
            <w:r/>
          </w:p>
        </w:tc>
        <w:tc>
          <w:tcPr>
            <w:tcW w:w="76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/次</w:t>
            </w:r>
            <w:r/>
          </w:p>
        </w:tc>
        <w:tc>
          <w:tcPr>
            <w:tcW w:w="780"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-5</w:t>
            </w:r>
            <w:r/>
          </w:p>
        </w:tc>
        <w:tc>
          <w:tcPr>
            <w:tcW w:w="735"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Height w:val="567"/>
        </w:trPr>
        <w:tc>
          <w:tcPr>
            <w:tcW w:w="457"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724"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528"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gridSpan w:val="2"/>
            <w:tcW w:w="575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对重点环节如小区内的排涝、重大节日活动的实施配合等，不予配合造成恶劣影响的，除扣分外，发包人有权取消该承包人的承包资格。</w:t>
            </w:r>
            <w:r/>
          </w:p>
        </w:tc>
        <w:tc>
          <w:tcPr>
            <w:tcW w:w="76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/次</w:t>
            </w:r>
            <w:r/>
          </w:p>
        </w:tc>
        <w:tc>
          <w:tcPr>
            <w:tcW w:w="780"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-8</w:t>
            </w:r>
            <w:r/>
          </w:p>
        </w:tc>
        <w:tc>
          <w:tcPr>
            <w:tcW w:w="735"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Height w:val="567"/>
        </w:trPr>
        <w:tc>
          <w:tcPr>
            <w:tcW w:w="457"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724"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528"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gridSpan w:val="2"/>
            <w:tcW w:w="575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在各项检查考核中，发生责任问题，经查属实，受到通报的</w:t>
            </w:r>
            <w:r/>
          </w:p>
        </w:tc>
        <w:tc>
          <w:tcPr>
            <w:tcW w:w="76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/次</w:t>
            </w:r>
            <w:r/>
          </w:p>
        </w:tc>
        <w:tc>
          <w:tcPr>
            <w:tcW w:w="780"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w:t>
            </w:r>
            <w:r/>
          </w:p>
        </w:tc>
        <w:tc>
          <w:tcPr>
            <w:tcW w:w="735"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Height w:val="567"/>
        </w:trPr>
        <w:tc>
          <w:tcPr>
            <w:tcW w:w="457"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724"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528"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gridSpan w:val="2"/>
            <w:tcW w:w="575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管理过程中主动作为，收到上级部门或领导表扬</w:t>
            </w:r>
            <w:r/>
          </w:p>
        </w:tc>
        <w:tc>
          <w:tcPr>
            <w:tcW w:w="76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/条</w:t>
            </w:r>
            <w:r/>
          </w:p>
        </w:tc>
        <w:tc>
          <w:tcPr>
            <w:tcW w:w="780"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w:t>
            </w:r>
            <w:r/>
          </w:p>
        </w:tc>
        <w:tc>
          <w:tcPr>
            <w:tcW w:w="735"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Height w:val="567"/>
        </w:trPr>
        <w:tc>
          <w:tcPr>
            <w:tcW w:w="457"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724"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528"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gridSpan w:val="2"/>
            <w:tcW w:w="575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考核期间，在吴江区的高质量考核中为管理部门获得加分或通报嘉奖的</w:t>
            </w:r>
            <w:r/>
          </w:p>
        </w:tc>
        <w:tc>
          <w:tcPr>
            <w:tcW w:w="76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/次</w:t>
            </w:r>
            <w:r/>
          </w:p>
        </w:tc>
        <w:tc>
          <w:tcPr>
            <w:tcW w:w="780"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w:t>
            </w:r>
            <w:r/>
          </w:p>
        </w:tc>
        <w:tc>
          <w:tcPr>
            <w:tcW w:w="735"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Height w:val="567"/>
        </w:trPr>
        <w:tc>
          <w:tcPr>
            <w:tcW w:w="457"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724"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528"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gridSpan w:val="2"/>
            <w:tcW w:w="575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考核期间，在苏州市的高质量考核中为管理部门获得加分或通报嘉奖的</w:t>
            </w:r>
            <w:r/>
          </w:p>
        </w:tc>
        <w:tc>
          <w:tcPr>
            <w:tcW w:w="76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/次</w:t>
            </w:r>
            <w:r/>
          </w:p>
        </w:tc>
        <w:tc>
          <w:tcPr>
            <w:tcW w:w="780"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w:t>
            </w:r>
            <w:r/>
          </w:p>
        </w:tc>
        <w:tc>
          <w:tcPr>
            <w:tcW w:w="735"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Height w:val="567"/>
        </w:trPr>
        <w:tc>
          <w:tcPr>
            <w:tcW w:w="457"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724"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528"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gridSpan w:val="2"/>
            <w:tcW w:w="575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考核期间，在省级及以上高质量考核中为管理部门获得加分或通报嘉奖的</w:t>
            </w:r>
            <w:r/>
          </w:p>
        </w:tc>
        <w:tc>
          <w:tcPr>
            <w:tcW w:w="76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/次</w:t>
            </w:r>
            <w:r/>
          </w:p>
        </w:tc>
        <w:tc>
          <w:tcPr>
            <w:tcW w:w="780"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+4</w:t>
            </w:r>
            <w:r/>
          </w:p>
        </w:tc>
        <w:tc>
          <w:tcPr>
            <w:tcW w:w="735" w:type="dxa"/>
            <w:vAlign w:val="center"/>
            <w:vMerge w:val="continue"/>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Height w:val="567"/>
        </w:trPr>
        <w:tc>
          <w:tcPr>
            <w:tcW w:w="457"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6</w:t>
            </w:r>
            <w:r/>
          </w:p>
        </w:tc>
        <w:tc>
          <w:tcPr>
            <w:gridSpan w:val="2"/>
            <w:tcW w:w="1252"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总得分</w:t>
            </w:r>
            <w:r/>
          </w:p>
        </w:tc>
        <w:tc>
          <w:tcPr>
            <w:gridSpan w:val="5"/>
            <w:tcW w:w="8035"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Height w:val="567"/>
        </w:trPr>
        <w:tc>
          <w:tcPr>
            <w:gridSpan w:val="8"/>
            <w:tcW w:w="9744"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甲方（业主）签字：                       乙方（实施单位）签字：</w:t>
            </w:r>
            <w:r/>
          </w:p>
        </w:tc>
      </w:tr>
      <w:tr>
        <w:trPr>
          <w:jc w:val="center"/>
          <w:trHeight w:val="567"/>
        </w:trPr>
        <w:tc>
          <w:tcPr>
            <w:gridSpan w:val="8"/>
            <w:tcW w:w="9744" w:type="dxa"/>
            <w:vAlign w:val="center"/>
            <w:textDirection w:val="lrTb"/>
            <w:noWrap/>
          </w:tcPr>
          <w:p>
            <w:pPr>
              <w:jc w:val="center"/>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考核日期：      年   月   日</w:t>
            </w:r>
            <w:r/>
          </w:p>
        </w:tc>
      </w:tr>
      <w:tr>
        <w:trPr>
          <w:jc w:val="center"/>
          <w:trHeight w:val="567"/>
        </w:trPr>
        <w:tc>
          <w:tcPr>
            <w:gridSpan w:val="8"/>
            <w:tcW w:w="9744" w:type="dxa"/>
            <w:vAlign w:val="center"/>
            <w:textDirection w:val="lrTb"/>
            <w:noWrap/>
          </w:tcPr>
          <w:p>
            <w:pPr>
              <w:jc w:val="left"/>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注：</w:t>
            </w:r>
            <w:r/>
          </w:p>
          <w:p>
            <w:pPr>
              <w:jc w:val="left"/>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1.</w:t>
            </w:r>
            <w:r>
              <w:rPr>
                <w:rFonts w:hint="eastAsia" w:ascii="宋体" w:hAnsi="宋体" w:eastAsia="宋体" w:cs="宋体"/>
                <w:color w:val="auto"/>
                <w:sz w:val="21"/>
                <w:szCs w:val="21"/>
                <w:highlight w:val="none"/>
                <w:vertAlign w:val="baseline"/>
                <w:lang w:val="en-US" w:eastAsia="zh-CN"/>
              </w:rPr>
              <w:t xml:space="preserve">考核周期：每季度考核汇总一次</w:t>
            </w:r>
            <w:r/>
          </w:p>
          <w:p>
            <w:pPr>
              <w:jc w:val="left"/>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2.</w:t>
            </w:r>
            <w:r>
              <w:rPr>
                <w:rFonts w:hint="eastAsia" w:ascii="宋体" w:hAnsi="宋体" w:eastAsia="宋体" w:cs="宋体"/>
                <w:color w:val="auto"/>
                <w:sz w:val="21"/>
                <w:szCs w:val="21"/>
                <w:highlight w:val="none"/>
                <w:vertAlign w:val="baseline"/>
                <w:lang w:val="en-US" w:eastAsia="zh-CN"/>
              </w:rPr>
              <w:t xml:space="preserve">考核结果及运用：</w:t>
            </w:r>
            <w:r/>
          </w:p>
          <w:p>
            <w:pPr>
              <w:jc w:val="left"/>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（1）得分≥95分，全额结算该考核周期服务费用；</w:t>
            </w:r>
            <w:r/>
          </w:p>
          <w:p>
            <w:pPr>
              <w:jc w:val="left"/>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（2）85分≤得分＜95分，扣除该考核周期服务费用的5％；</w:t>
            </w:r>
            <w:r/>
          </w:p>
          <w:p>
            <w:pPr>
              <w:jc w:val="left"/>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（3）75分≤得分＜85分，扣除该考核周期服务费用的10％；</w:t>
            </w:r>
            <w:r/>
          </w:p>
          <w:p>
            <w:pPr>
              <w:jc w:val="left"/>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（4）得分＜75分为不合格，扣除该考核周期服务费用的20％；</w:t>
            </w:r>
            <w:r/>
          </w:p>
          <w:p>
            <w:pPr>
              <w:jc w:val="left"/>
              <w:spacing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（5）乙方在合同履行期限内如果连续两次经甲方考核不合格的，甲方有权终止服务合同。</w:t>
            </w:r>
            <w:r/>
          </w:p>
        </w:tc>
      </w:tr>
    </w:tbl>
    <w:p>
      <w:pPr>
        <w:pStyle w:val="695"/>
        <w:rPr>
          <w:rFonts w:hint="eastAsia"/>
          <w:color w:val="auto"/>
          <w:highlight w:val="none"/>
        </w:rPr>
      </w:pPr>
      <w:r>
        <w:rPr>
          <w:rFonts w:hint="eastAsia"/>
          <w:color w:val="auto"/>
          <w:highlight w:val="none"/>
        </w:rPr>
      </w:r>
      <w:r/>
    </w:p>
    <w:p>
      <w:pPr>
        <w:pStyle w:val="892"/>
        <w:jc w:val="center"/>
        <w:pageBreakBefore/>
        <w:spacing w:line="360" w:lineRule="auto"/>
        <w:tabs>
          <w:tab w:val="right" w:pos="8302" w:leader="dot"/>
        </w:tabs>
        <w:rPr>
          <w:rStyle w:val="898"/>
          <w:rFonts w:ascii="宋体" w:hAnsi="宋体" w:cs="宋体"/>
          <w:color w:val="auto"/>
          <w:sz w:val="36"/>
          <w:szCs w:val="36"/>
          <w:highlight w:val="none"/>
        </w:rPr>
      </w:pPr>
      <w:r>
        <w:rPr>
          <w:rStyle w:val="898"/>
          <w:rFonts w:hint="eastAsia" w:ascii="宋体" w:hAnsi="宋体" w:cs="宋体"/>
          <w:color w:val="auto"/>
          <w:sz w:val="36"/>
          <w:szCs w:val="36"/>
          <w:highlight w:val="none"/>
        </w:rPr>
        <w:t xml:space="preserve">第六章评标办法及评分标准</w:t>
      </w:r>
      <w:r/>
    </w:p>
    <w:p>
      <w:pPr>
        <w:ind w:left="0" w:firstLine="422"/>
        <w:jc w:val="both"/>
        <w:keepLines w:val="0"/>
        <w:keepNext w:val="0"/>
        <w:pageBreakBefore w:val="0"/>
        <w:spacing w:line="360" w:lineRule="auto"/>
        <w:widowControl w:val="off"/>
        <w:rPr>
          <w:rFonts w:hint="eastAsia" w:ascii="宋体" w:hAnsi="宋体" w:cs="宋体"/>
          <w:b/>
          <w:bCs/>
          <w:color w:val="auto"/>
          <w:sz w:val="21"/>
          <w:szCs w:val="21"/>
          <w:highlight w:val="none"/>
        </w:rPr>
        <w:outlineLvl w:val="0"/>
      </w:pPr>
      <w:r/>
      <w:bookmarkStart w:id="58" w:name="_Toc48639264"/>
      <w:r/>
      <w:bookmarkStart w:id="59" w:name="_Toc48639393"/>
      <w:r>
        <w:rPr>
          <w:rFonts w:hint="eastAsia" w:ascii="宋体" w:hAnsi="宋体" w:cs="宋体"/>
          <w:b/>
          <w:bCs/>
          <w:color w:val="auto"/>
          <w:sz w:val="21"/>
          <w:szCs w:val="21"/>
          <w:highlight w:val="none"/>
        </w:rPr>
        <w:t xml:space="preserve">一、评标方法</w:t>
      </w:r>
      <w:bookmarkEnd w:id="58"/>
      <w:r/>
      <w:bookmarkEnd w:id="59"/>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适用于第一、第二标段、第三标段</w:t>
      </w:r>
      <w:r>
        <w:rPr>
          <w:rFonts w:hint="eastAsia" w:ascii="宋体" w:hAnsi="宋体" w:cs="宋体"/>
          <w:b/>
          <w:bCs/>
          <w:color w:val="auto"/>
          <w:sz w:val="21"/>
          <w:szCs w:val="21"/>
          <w:highlight w:val="none"/>
          <w:lang w:eastAsia="zh-CN"/>
        </w:rPr>
        <w:t xml:space="preserve">）：</w:t>
      </w:r>
      <w:r/>
    </w:p>
    <w:p>
      <w:pPr>
        <w:ind w:left="0" w:firstLine="420"/>
        <w:keepLines w:val="0"/>
        <w:keepNext w:val="0"/>
        <w:pageBreakBefore w:val="0"/>
        <w:spacing w:line="360" w:lineRule="auto"/>
        <w:widowControl w:val="off"/>
        <w:rPr>
          <w:rFonts w:ascii="宋体" w:hAnsi="宋体"/>
          <w:color w:val="auto"/>
          <w:sz w:val="21"/>
          <w:highlight w:val="none"/>
        </w:rPr>
      </w:pPr>
      <w:r>
        <w:rPr>
          <w:rFonts w:hint="eastAsia" w:ascii="宋体" w:hAnsi="宋体"/>
          <w:color w:val="auto"/>
          <w:sz w:val="21"/>
          <w:highlight w:val="none"/>
        </w:rPr>
        <w:t xml:space="preserve">1.评标办法采用</w:t>
      </w:r>
      <w:r>
        <w:rPr>
          <w:rFonts w:hint="eastAsia" w:ascii="宋体" w:hAnsi="宋体"/>
          <w:b/>
          <w:color w:val="auto"/>
          <w:sz w:val="21"/>
          <w:highlight w:val="none"/>
        </w:rPr>
        <w:t xml:space="preserve">综合评分法</w:t>
      </w:r>
      <w:r>
        <w:rPr>
          <w:rFonts w:hint="eastAsia" w:ascii="宋体" w:hAnsi="宋体"/>
          <w:color w:val="auto"/>
          <w:sz w:val="21"/>
          <w:highlight w:val="none"/>
        </w:rPr>
        <w:t xml:space="preserve">。评标结果按评审后得分由高到低顺序排列。得分相同的，按投标报价由低到高顺序排列。得分且投标报价相同的并列，</w:t>
      </w:r>
      <w:r>
        <w:rPr>
          <w:rFonts w:hint="eastAsia" w:ascii="宋体" w:hAnsi="宋体"/>
          <w:color w:val="auto"/>
          <w:sz w:val="21"/>
          <w:szCs w:val="21"/>
          <w:highlight w:val="none"/>
        </w:rPr>
        <w:t xml:space="preserve">则由</w:t>
      </w:r>
      <w:r>
        <w:rPr>
          <w:rFonts w:hint="eastAsia" w:ascii="宋体" w:hAnsi="宋体"/>
          <w:color w:val="auto"/>
          <w:sz w:val="21"/>
          <w:highlight w:val="none"/>
        </w:rPr>
        <w:t xml:space="preserve">评标委员会</w:t>
      </w:r>
      <w:r>
        <w:rPr>
          <w:rFonts w:hint="eastAsia" w:ascii="宋体" w:hAnsi="宋体"/>
          <w:color w:val="auto"/>
          <w:sz w:val="21"/>
          <w:szCs w:val="21"/>
          <w:highlight w:val="none"/>
        </w:rPr>
        <w:t xml:space="preserve">组织抽签确定中标人。</w:t>
      </w:r>
      <w:r>
        <w:rPr>
          <w:rFonts w:hint="eastAsia" w:ascii="宋体" w:hAnsi="宋体"/>
          <w:color w:val="auto"/>
          <w:sz w:val="21"/>
          <w:highlight w:val="none"/>
        </w:rPr>
        <w:t xml:space="preserve">投标文件满足招标文件全部实质性要求，且按照评审因素的量化指标评审得分最高的投标人为排名第一的中标候选人。</w:t>
      </w:r>
      <w:r/>
    </w:p>
    <w:p>
      <w:pPr>
        <w:ind w:left="0" w:firstLine="420"/>
        <w:keepLines w:val="0"/>
        <w:keepNext w:val="0"/>
        <w:pageBreakBefore w:val="0"/>
        <w:spacing w:line="360" w:lineRule="auto"/>
        <w:widowControl w:val="off"/>
        <w:rPr>
          <w:rFonts w:hint="eastAsia" w:ascii="宋体" w:hAnsi="宋体"/>
          <w:color w:val="auto"/>
          <w:sz w:val="21"/>
          <w:highlight w:val="none"/>
        </w:rPr>
      </w:pPr>
      <w:r>
        <w:rPr>
          <w:rFonts w:hint="eastAsia" w:ascii="宋体" w:hAnsi="宋体"/>
          <w:color w:val="auto"/>
          <w:sz w:val="21"/>
          <w:highlight w:val="none"/>
          <w:lang w:val="en-US" w:eastAsia="zh-CN"/>
        </w:rPr>
        <w:t xml:space="preserve">2.</w:t>
      </w:r>
      <w:r>
        <w:rPr>
          <w:rFonts w:hint="eastAsia" w:ascii="宋体" w:hAnsi="宋体"/>
          <w:color w:val="auto"/>
          <w:sz w:val="21"/>
          <w:highlight w:val="none"/>
        </w:rPr>
        <w:t xml:space="preserve">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keepLines w:val="0"/>
        <w:keepNext w:val="0"/>
        <w:pageBreakBefore w:val="0"/>
        <w:spacing w:line="360" w:lineRule="auto"/>
        <w:rPr>
          <w:rFonts w:cs="宋体"/>
          <w:color w:val="auto"/>
          <w:szCs w:val="21"/>
          <w:highlight w:val="none"/>
        </w:rPr>
      </w:pPr>
      <w:r>
        <w:rPr>
          <w:rFonts w:hint="eastAsia" w:ascii="宋体" w:hAnsi="宋体" w:cs="宋体"/>
          <w:color w:val="auto"/>
          <w:szCs w:val="21"/>
          <w:highlight w:val="none"/>
        </w:rPr>
        <w:t xml:space="preserve">3.</w:t>
      </w:r>
      <w:r>
        <w:rPr>
          <w:rFonts w:hint="eastAsia" w:cs="宋体"/>
          <w:color w:val="auto"/>
          <w:szCs w:val="21"/>
          <w:highlight w:val="none"/>
        </w:rPr>
        <w:t xml:space="preserve">如出现评标总得分最高的</w:t>
      </w:r>
      <w:r>
        <w:rPr>
          <w:rFonts w:hint="eastAsia" w:cs="宋体"/>
          <w:color w:val="auto"/>
          <w:szCs w:val="21"/>
          <w:highlight w:val="none"/>
          <w:lang w:eastAsia="zh-CN"/>
        </w:rPr>
        <w:t xml:space="preserve">投标人</w:t>
      </w:r>
      <w:r>
        <w:rPr>
          <w:rFonts w:hint="eastAsia" w:cs="宋体"/>
          <w:color w:val="auto"/>
          <w:szCs w:val="21"/>
          <w:highlight w:val="none"/>
        </w:rPr>
        <w:t xml:space="preserve">有两个或两个以上</w:t>
      </w:r>
      <w:bookmarkStart w:id="60" w:name="_GoBack"/>
      <w:r/>
      <w:bookmarkEnd w:id="60"/>
      <w:r>
        <w:rPr>
          <w:rFonts w:hint="eastAsia" w:cs="宋体"/>
          <w:color w:val="auto"/>
          <w:szCs w:val="21"/>
          <w:highlight w:val="none"/>
        </w:rPr>
        <w:t xml:space="preserve">的，以实际投标报价较低者优先作为中标单位，如果实际投标报价也相同的，则由</w:t>
      </w:r>
      <w:r>
        <w:rPr>
          <w:rFonts w:hint="eastAsia" w:cs="宋体"/>
          <w:color w:val="auto"/>
          <w:szCs w:val="21"/>
          <w:highlight w:val="none"/>
          <w:lang w:eastAsia="zh-CN"/>
        </w:rPr>
        <w:t xml:space="preserve">招标人</w:t>
      </w:r>
      <w:r>
        <w:rPr>
          <w:rFonts w:hint="eastAsia" w:cs="宋体"/>
          <w:color w:val="auto"/>
          <w:szCs w:val="21"/>
          <w:highlight w:val="none"/>
        </w:rPr>
        <w:t xml:space="preserve">组织以抽签方式确定中标单位。</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olor w:val="auto"/>
          <w:sz w:val="21"/>
          <w:highlight w:val="none"/>
          <w:lang w:val="en-US" w:eastAsia="zh-CN"/>
        </w:rPr>
        <w:t xml:space="preserve">4</w:t>
      </w:r>
      <w:r>
        <w:rPr>
          <w:rFonts w:hint="eastAsia" w:ascii="宋体" w:hAnsi="宋体"/>
          <w:color w:val="auto"/>
          <w:sz w:val="21"/>
          <w:highlight w:val="none"/>
        </w:rPr>
        <w:t xml:space="preserve">.如投标人存在“苏财购〔2017〕11号”文件中所列的失信或不良行为，按照相关规定执行。关于较大数</w:t>
      </w:r>
      <w:r>
        <w:rPr>
          <w:rFonts w:hint="eastAsia" w:ascii="宋体" w:hAnsi="宋体" w:eastAsia="宋体" w:cs="宋体"/>
          <w:color w:val="auto"/>
          <w:sz w:val="21"/>
          <w:szCs w:val="21"/>
          <w:highlight w:val="none"/>
        </w:rPr>
        <w:t xml:space="preserve">额罚款的认定按照《财政部关于&lt;中华人民共和国政府采购法实施条例&gt;第十九条第一款“较大数额罚款”具体适用问题的意见》（财库〔2022〕3 号）文件执行。</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5.专门面向中小微企业项目，不再执行价格评审扣除。</w:t>
      </w:r>
      <w:r/>
    </w:p>
    <w:p>
      <w:pPr>
        <w:ind w:left="0" w:firstLine="422"/>
        <w:jc w:val="both"/>
        <w:keepLines w:val="0"/>
        <w:keepNext w:val="0"/>
        <w:pageBreakBefore w:val="0"/>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二、评分标准：</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本次招标的评标方法采用综合评估方法，并以评分方法进行评估，总分值为100分，评审因素及各比重如下：价格分值占总分值的比重为10%（权重），服务方案及其它占90%（权重）。</w:t>
      </w:r>
      <w:r/>
    </w:p>
    <w:p>
      <w:pPr>
        <w:ind w:left="0" w:firstLine="422"/>
        <w:keepLines w:val="0"/>
        <w:keepNext w:val="0"/>
        <w:pageBreakBefore w:val="0"/>
        <w:spacing w:line="360" w:lineRule="auto"/>
        <w:tabs>
          <w:tab w:val="left" w:pos="2870" w:leader="none"/>
        </w:tabs>
        <w:rPr>
          <w:rFonts w:hint="eastAsia" w:ascii="宋体" w:hAnsi="宋体" w:eastAsia="宋体" w:cs="宋体"/>
          <w:b/>
          <w:bCs/>
          <w:color w:val="auto"/>
          <w:sz w:val="21"/>
          <w:szCs w:val="21"/>
          <w:highlight w:val="none"/>
          <w:lang w:eastAsia="zh-CN"/>
        </w:rPr>
        <w:outlineLvl w:val="1"/>
      </w:pPr>
      <w:r>
        <w:rPr>
          <w:rFonts w:hint="eastAsia" w:ascii="宋体" w:hAnsi="宋体" w:eastAsia="宋体" w:cs="宋体"/>
          <w:b/>
          <w:bCs/>
          <w:color w:val="auto"/>
          <w:sz w:val="21"/>
          <w:szCs w:val="21"/>
          <w:highlight w:val="none"/>
        </w:rPr>
        <w:t xml:space="preserve">（一）投标报价</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10分</w:t>
      </w:r>
      <w:r/>
    </w:p>
    <w:p>
      <w:pPr>
        <w:ind w:lef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第一步：投标</w:t>
      </w:r>
      <w:r>
        <w:rPr>
          <w:rFonts w:hint="eastAsia" w:ascii="宋体" w:hAnsi="宋体" w:eastAsia="宋体" w:cs="宋体"/>
          <w:color w:val="auto"/>
          <w:sz w:val="21"/>
          <w:szCs w:val="21"/>
          <w:highlight w:val="none"/>
          <w:lang w:val="en-US" w:eastAsia="zh-CN"/>
        </w:rPr>
        <w:t xml:space="preserve">优惠率大于或等于1</w:t>
      </w:r>
      <w:r>
        <w:rPr>
          <w:rFonts w:hint="eastAsia" w:ascii="宋体" w:hAnsi="宋体" w:eastAsia="宋体" w:cs="宋体"/>
          <w:color w:val="auto"/>
          <w:sz w:val="21"/>
          <w:szCs w:val="21"/>
          <w:highlight w:val="none"/>
          <w:lang w:val="zh-CN"/>
        </w:rPr>
        <w:t xml:space="preserve">%的，为有效投标报价。</w:t>
      </w:r>
      <w:r>
        <w:rPr>
          <w:rFonts w:hint="eastAsia" w:ascii="宋体" w:hAnsi="宋体" w:eastAsia="宋体" w:cs="宋体"/>
          <w:color w:val="auto"/>
          <w:sz w:val="21"/>
          <w:szCs w:val="21"/>
          <w:highlight w:val="none"/>
          <w:lang w:val="en-US" w:eastAsia="zh-CN"/>
        </w:rPr>
        <w:t xml:space="preserve">小于1</w:t>
      </w:r>
      <w:r>
        <w:rPr>
          <w:rFonts w:hint="eastAsia" w:ascii="宋体" w:hAnsi="宋体" w:eastAsia="宋体" w:cs="宋体"/>
          <w:color w:val="auto"/>
          <w:sz w:val="21"/>
          <w:szCs w:val="21"/>
          <w:highlight w:val="none"/>
          <w:lang w:val="zh-CN"/>
        </w:rPr>
        <w:t xml:space="preserve">%的投标报价文件为无效投标报价。无效投标报价的投标文件不得进入评审程序。</w:t>
      </w:r>
      <w:r/>
    </w:p>
    <w:p>
      <w:pPr>
        <w:ind w:lef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第二步：价格分采用低价优先法计算，即满足招标文件要求且</w:t>
      </w:r>
      <w:r>
        <w:rPr>
          <w:rFonts w:hint="eastAsia" w:ascii="宋体" w:hAnsi="宋体" w:eastAsia="宋体" w:cs="宋体"/>
          <w:color w:val="auto"/>
          <w:sz w:val="21"/>
          <w:szCs w:val="21"/>
          <w:highlight w:val="none"/>
          <w:lang w:val="en-US" w:eastAsia="zh-CN"/>
        </w:rPr>
        <w:t xml:space="preserve">优惠率最高</w:t>
      </w:r>
      <w:r>
        <w:rPr>
          <w:rFonts w:hint="eastAsia" w:ascii="宋体" w:hAnsi="宋体" w:eastAsia="宋体" w:cs="宋体"/>
          <w:color w:val="auto"/>
          <w:sz w:val="21"/>
          <w:szCs w:val="21"/>
          <w:highlight w:val="none"/>
          <w:lang w:val="zh-CN"/>
        </w:rPr>
        <w:t xml:space="preserve">的投标报价为评标基准价，其价格分为满分。其他投标人的价格分统一按照下列公式计算：</w:t>
      </w:r>
      <w:r/>
    </w:p>
    <w:p>
      <w:pPr>
        <w:ind w:lef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投标报价得分=（评标基准价/投标报价）*价格权值*100，小数点后保留两位（价格权值为10%）</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（二）</w:t>
      </w:r>
      <w:r>
        <w:rPr>
          <w:rFonts w:hint="eastAsia" w:ascii="宋体" w:hAnsi="宋体" w:eastAsia="宋体" w:cs="宋体"/>
          <w:b/>
          <w:bCs/>
          <w:color w:val="auto"/>
          <w:sz w:val="21"/>
          <w:szCs w:val="21"/>
          <w:highlight w:val="none"/>
        </w:rPr>
        <w:t xml:space="preserve">服务方案</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43分</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针对本项目实施方案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9分</w:t>
      </w:r>
      <w:r>
        <w:rPr>
          <w:rFonts w:hint="eastAsia" w:ascii="宋体" w:hAnsi="宋体" w:eastAsia="宋体" w:cs="宋体"/>
          <w:color w:val="auto"/>
          <w:sz w:val="21"/>
          <w:szCs w:val="21"/>
          <w:highlight w:val="none"/>
          <w:lang w:eastAsia="zh-CN"/>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针对本项目具体的服务方案，方案详实具体科学合理切实可行符合项目需求的为得9分，方案基本具体可实施可行性较好的得6分，方案不够详细不够具体可行性一般的得3分，方案不够详细不够具体可实施性较差的得1分，未提供的不得分。</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安全、文明保证措施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6分</w:t>
      </w:r>
      <w:r>
        <w:rPr>
          <w:rFonts w:hint="eastAsia" w:ascii="宋体" w:hAnsi="宋体" w:eastAsia="宋体" w:cs="宋体"/>
          <w:color w:val="auto"/>
          <w:sz w:val="21"/>
          <w:szCs w:val="21"/>
          <w:highlight w:val="none"/>
          <w:lang w:eastAsia="zh-CN"/>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针对本项目的安全、文明保证措施，措施详实具体、科学合理的得6分，措施完整、可行性的得4分，措施不够详细、可行性一般的得2分，措施不完善可行性较差的得1分，未提供的不得分。</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本项目重点、难点分析及处理措施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8分</w:t>
      </w:r>
      <w:r>
        <w:rPr>
          <w:rFonts w:hint="eastAsia" w:ascii="宋体" w:hAnsi="宋体" w:eastAsia="宋体" w:cs="宋体"/>
          <w:color w:val="auto"/>
          <w:sz w:val="21"/>
          <w:szCs w:val="21"/>
          <w:highlight w:val="none"/>
          <w:lang w:eastAsia="zh-CN"/>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常见管网设施病害有具体完善解决办法，病害种类全面，解决方法科学有效且具有操作性，日常保养项目方案科学合理的得8分；病害种类及日常保养项目较全面，解决方法有效且具有操作性的得6分；病害种类及日常保养项目不够全面，操作性一般的得3分；病害种类及日常保养项目较少，没有针对性的得1分；未作说明的不得分。</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质量保证措施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6分</w:t>
      </w:r>
      <w:r>
        <w:rPr>
          <w:rFonts w:hint="eastAsia" w:ascii="宋体" w:hAnsi="宋体" w:eastAsia="宋体" w:cs="宋体"/>
          <w:color w:val="auto"/>
          <w:sz w:val="21"/>
          <w:szCs w:val="21"/>
          <w:highlight w:val="none"/>
          <w:lang w:eastAsia="zh-CN"/>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针对本项目的质量保证措施，措施详实具体、科学合理的得6分，措施较为详细、可行性较好的得4分，措施不够详细、可行性一般的得2分，措施不完善可行性较差的得1分，未提供的不得分。</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应急及突发事件的应对方案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8分</w:t>
      </w:r>
      <w:r>
        <w:rPr>
          <w:rFonts w:hint="eastAsia" w:ascii="宋体" w:hAnsi="宋体" w:eastAsia="宋体" w:cs="宋体"/>
          <w:color w:val="auto"/>
          <w:sz w:val="21"/>
          <w:szCs w:val="21"/>
          <w:highlight w:val="none"/>
          <w:lang w:eastAsia="zh-CN"/>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本项目突发状况应对方案完善、合理、详实具体、可行性强的得8分，上述应对方案较完善、较合理、内容较完整、可行性较强的得6分，上述应对方案完善性、合理性、内容详细度、可行性方面一般的得3分，上述应对方案完善性、合理性、内容详细度、可行性方面较差的得1分，未提供的不得分。</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内部管理制度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6分</w:t>
      </w:r>
      <w:r>
        <w:rPr>
          <w:rFonts w:hint="eastAsia" w:ascii="宋体" w:hAnsi="宋体" w:eastAsia="宋体" w:cs="宋体"/>
          <w:color w:val="auto"/>
          <w:sz w:val="21"/>
          <w:szCs w:val="21"/>
          <w:highlight w:val="none"/>
          <w:lang w:eastAsia="zh-CN"/>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本项目的内部管理制度，相关各项责任制度完整，具有详细的内部管理制度、考核监督制度、整理归档方案等，各项制度、方案考虑周全的得6分；各项制度、方案考虑较为详细的得4分；各项制度、方案考虑一般的得2分；各项制度、方案较差的得1分；未提供的不得分。</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（三）针对本项目的技术力量配置：30分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针对本项目的人员配置（20分）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1.1项目负责人情况（4分）：</w:t>
      </w:r>
      <w:r>
        <w:rPr>
          <w:rFonts w:hint="eastAsia" w:ascii="宋体" w:hAnsi="宋体" w:eastAsia="宋体" w:cs="宋体"/>
          <w:color w:val="auto"/>
          <w:sz w:val="21"/>
          <w:szCs w:val="21"/>
          <w:highlight w:val="none"/>
          <w:lang w:val="zh-CN"/>
        </w:rPr>
        <w:t xml:space="preserve">配备</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lang w:val="zh-CN"/>
        </w:rPr>
        <w:t xml:space="preserve">项目负责人具备市政公用工程二级（或以上等级）建造师及安全生产考核合格证书B类的得2分，具有</w:t>
      </w:r>
      <w:r>
        <w:rPr>
          <w:rFonts w:hint="eastAsia" w:ascii="宋体" w:hAnsi="宋体" w:cs="宋体"/>
          <w:color w:val="auto"/>
          <w:sz w:val="21"/>
          <w:szCs w:val="21"/>
          <w:highlight w:val="none"/>
          <w:lang w:val="en-US" w:eastAsia="zh-CN"/>
        </w:rPr>
        <w:t xml:space="preserve">中级</w:t>
      </w:r>
      <w:r>
        <w:rPr>
          <w:rFonts w:hint="eastAsia" w:ascii="宋体" w:hAnsi="宋体" w:eastAsia="宋体" w:cs="宋体"/>
          <w:color w:val="auto"/>
          <w:sz w:val="21"/>
          <w:szCs w:val="21"/>
          <w:highlight w:val="none"/>
        </w:rPr>
        <w:t xml:space="preserve">及以上</w:t>
      </w:r>
      <w:r>
        <w:rPr>
          <w:rFonts w:hint="eastAsia" w:ascii="宋体" w:hAnsi="宋体" w:eastAsia="宋体" w:cs="宋体"/>
          <w:color w:val="auto"/>
          <w:sz w:val="21"/>
          <w:szCs w:val="21"/>
          <w:highlight w:val="none"/>
          <w:lang w:val="zh-CN"/>
        </w:rPr>
        <w:t xml:space="preserve">工程师职称的得2分，最高得4分。</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1.2技术人员情况（4分）：配备的技术人员具有给</w:t>
      </w:r>
      <w:r>
        <w:rPr>
          <w:rFonts w:hint="eastAsia" w:ascii="宋体" w:hAnsi="宋体" w:eastAsia="宋体" w:cs="宋体"/>
          <w:color w:val="auto"/>
          <w:sz w:val="21"/>
          <w:szCs w:val="21"/>
          <w:highlight w:val="none"/>
          <w:lang w:val="zh-CN"/>
        </w:rPr>
        <w:t xml:space="preserve">排水或市政专业中级及以上</w:t>
      </w:r>
      <w:r>
        <w:rPr>
          <w:rFonts w:hint="eastAsia" w:ascii="宋体" w:hAnsi="宋体" w:eastAsia="宋体" w:cs="宋体"/>
          <w:color w:val="auto"/>
          <w:sz w:val="21"/>
          <w:szCs w:val="21"/>
          <w:highlight w:val="none"/>
        </w:rPr>
        <w:t xml:space="preserve">工程师职称的</w:t>
      </w:r>
      <w:r>
        <w:rPr>
          <w:rFonts w:hint="eastAsia" w:ascii="宋体" w:hAnsi="宋体" w:cs="宋体"/>
          <w:color w:val="auto"/>
          <w:sz w:val="21"/>
          <w:szCs w:val="21"/>
          <w:highlight w:val="none"/>
          <w:lang w:val="en-US" w:eastAsia="zh-CN"/>
        </w:rPr>
        <w:t xml:space="preserve">每具备一人</w:t>
      </w:r>
      <w:r>
        <w:rPr>
          <w:rFonts w:hint="eastAsia" w:ascii="宋体" w:hAnsi="宋体" w:eastAsia="宋体" w:cs="宋体"/>
          <w:color w:val="auto"/>
          <w:sz w:val="21"/>
          <w:szCs w:val="21"/>
          <w:highlight w:val="none"/>
        </w:rPr>
        <w:t xml:space="preserve">得2分</w:t>
      </w:r>
      <w:r>
        <w:rPr>
          <w:rFonts w:hint="eastAsia" w:ascii="宋体" w:hAnsi="宋体" w:eastAsia="宋体" w:cs="宋体"/>
          <w:color w:val="auto"/>
          <w:sz w:val="21"/>
          <w:szCs w:val="21"/>
          <w:highlight w:val="none"/>
          <w:lang w:val="zh-CN"/>
        </w:rPr>
        <w:t xml:space="preserve">，最高得4分</w:t>
      </w:r>
      <w:r>
        <w:rPr>
          <w:rFonts w:hint="eastAsia" w:ascii="宋体" w:hAnsi="宋体" w:eastAsia="宋体" w:cs="宋体"/>
          <w:color w:val="auto"/>
          <w:sz w:val="21"/>
          <w:szCs w:val="21"/>
          <w:highlight w:val="none"/>
        </w:rPr>
        <w:t xml:space="preserve">。 </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1.3安全员情况（2分）：配备的安全员具有安全员C证的得2分</w:t>
      </w:r>
      <w:r>
        <w:rPr>
          <w:rFonts w:hint="eastAsia" w:ascii="宋体" w:hAnsi="宋体" w:eastAsia="宋体" w:cs="宋体"/>
          <w:color w:val="auto"/>
          <w:sz w:val="21"/>
          <w:szCs w:val="21"/>
          <w:highlight w:val="none"/>
          <w:lang w:val="zh-CN"/>
        </w:rPr>
        <w:t xml:space="preserve">，最高得2分</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1.4检测人员情况（4分）：</w:t>
      </w:r>
      <w:r>
        <w:rPr>
          <w:rFonts w:hint="eastAsia" w:ascii="宋体" w:hAnsi="宋体" w:eastAsia="宋体" w:cs="宋体"/>
          <w:color w:val="auto"/>
          <w:sz w:val="21"/>
          <w:szCs w:val="21"/>
          <w:highlight w:val="none"/>
          <w:lang w:val="zh-CN"/>
        </w:rPr>
        <w:t xml:space="preserve">项目实施班组配备</w:t>
      </w:r>
      <w:r>
        <w:rPr>
          <w:rFonts w:hint="eastAsia" w:ascii="宋体" w:hAnsi="宋体" w:eastAsia="宋体" w:cs="宋体"/>
          <w:color w:val="auto"/>
          <w:sz w:val="21"/>
          <w:szCs w:val="21"/>
          <w:highlight w:val="none"/>
        </w:rPr>
        <w:t xml:space="preserve">的检测人员同时具有城镇排水管道检测与评估及非开挖修复证书和CCTV检测工程师证书</w:t>
      </w:r>
      <w:r>
        <w:rPr>
          <w:rFonts w:hint="eastAsia" w:ascii="宋体" w:hAnsi="宋体" w:eastAsia="宋体" w:cs="宋体"/>
          <w:color w:val="auto"/>
          <w:sz w:val="21"/>
          <w:szCs w:val="21"/>
          <w:highlight w:val="none"/>
          <w:lang w:val="zh-CN"/>
        </w:rPr>
        <w:t xml:space="preserve">的，每具备一人得2分，最高得4分。 </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1.5潜水人员情况（4分）：</w:t>
      </w:r>
      <w:r>
        <w:rPr>
          <w:rFonts w:hint="eastAsia" w:ascii="宋体" w:hAnsi="宋体" w:eastAsia="宋体" w:cs="宋体"/>
          <w:color w:val="auto"/>
          <w:sz w:val="21"/>
          <w:szCs w:val="21"/>
          <w:highlight w:val="none"/>
          <w:lang w:val="zh-CN"/>
        </w:rPr>
        <w:t xml:space="preserve">项目实施班组配备</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lang w:val="zh-CN"/>
        </w:rPr>
        <w:t xml:space="preserve">潜水人员，具有潜水员证书的，每具备一人得2分，最高得4分。 </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1.6</w:t>
      </w:r>
      <w:r>
        <w:rPr>
          <w:rFonts w:hint="eastAsia" w:ascii="宋体" w:hAnsi="宋体" w:eastAsia="宋体" w:cs="宋体"/>
          <w:color w:val="auto"/>
          <w:sz w:val="21"/>
          <w:szCs w:val="21"/>
          <w:highlight w:val="none"/>
          <w:lang w:val="zh-CN"/>
        </w:rPr>
        <w:t xml:space="preserve">疏通养护</w:t>
      </w:r>
      <w:r>
        <w:rPr>
          <w:rFonts w:hint="eastAsia" w:ascii="宋体" w:hAnsi="宋体" w:eastAsia="宋体" w:cs="宋体"/>
          <w:color w:val="auto"/>
          <w:sz w:val="21"/>
          <w:szCs w:val="21"/>
          <w:highlight w:val="none"/>
        </w:rPr>
        <w:t xml:space="preserve">人员（2分）：</w:t>
      </w:r>
      <w:r>
        <w:rPr>
          <w:rFonts w:hint="eastAsia" w:ascii="宋体" w:hAnsi="宋体" w:eastAsia="宋体" w:cs="宋体"/>
          <w:color w:val="auto"/>
          <w:sz w:val="21"/>
          <w:szCs w:val="21"/>
          <w:highlight w:val="none"/>
          <w:lang w:val="zh-CN"/>
        </w:rPr>
        <w:t xml:space="preserve">项目实施班组配备的疏通养护</w:t>
      </w:r>
      <w:r>
        <w:rPr>
          <w:rFonts w:hint="eastAsia" w:ascii="宋体" w:hAnsi="宋体" w:eastAsia="宋体" w:cs="宋体"/>
          <w:color w:val="auto"/>
          <w:sz w:val="21"/>
          <w:szCs w:val="21"/>
          <w:highlight w:val="none"/>
        </w:rPr>
        <w:t xml:space="preserve">人员，</w:t>
      </w:r>
      <w:r>
        <w:rPr>
          <w:rFonts w:hint="eastAsia" w:ascii="宋体" w:hAnsi="宋体" w:eastAsia="宋体" w:cs="宋体"/>
          <w:color w:val="auto"/>
          <w:sz w:val="21"/>
          <w:szCs w:val="21"/>
          <w:highlight w:val="none"/>
          <w:lang w:val="zh-CN"/>
        </w:rPr>
        <w:t xml:space="preserve">具有</w:t>
      </w:r>
      <w:r>
        <w:rPr>
          <w:rFonts w:hint="eastAsia" w:ascii="宋体" w:hAnsi="宋体" w:eastAsia="宋体" w:cs="宋体"/>
          <w:color w:val="auto"/>
          <w:sz w:val="21"/>
          <w:szCs w:val="21"/>
          <w:highlight w:val="none"/>
        </w:rPr>
        <w:t xml:space="preserve">下水道养护工（高级工）证书的，每具备一人得1分，最高</w:t>
      </w:r>
      <w:r>
        <w:rPr>
          <w:rFonts w:hint="eastAsia" w:ascii="宋体" w:hAnsi="宋体" w:eastAsia="宋体" w:cs="宋体"/>
          <w:color w:val="auto"/>
          <w:sz w:val="21"/>
          <w:szCs w:val="21"/>
          <w:highlight w:val="none"/>
          <w:lang w:val="zh-CN"/>
        </w:rPr>
        <w:t xml:space="preserve">得</w:t>
      </w:r>
      <w:r>
        <w:rPr>
          <w:rFonts w:hint="eastAsia" w:ascii="宋体" w:hAnsi="宋体" w:eastAsia="宋体" w:cs="宋体"/>
          <w:color w:val="auto"/>
          <w:sz w:val="21"/>
          <w:szCs w:val="21"/>
          <w:highlight w:val="none"/>
        </w:rPr>
        <w:t xml:space="preserve">2分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注：上述配备的人员须为投标单位在职员工，投标文件中提供相关资质证书</w:t>
      </w:r>
      <w:r>
        <w:rPr>
          <w:rFonts w:hint="eastAsia" w:ascii="宋体" w:hAnsi="宋体" w:eastAsia="宋体" w:cs="宋体"/>
          <w:color w:val="auto"/>
          <w:sz w:val="21"/>
          <w:szCs w:val="21"/>
          <w:highlight w:val="none"/>
        </w:rPr>
        <w:t xml:space="preserve">及投标单位为对应人员</w:t>
      </w:r>
      <w:r>
        <w:rPr>
          <w:rFonts w:hint="eastAsia" w:ascii="宋体" w:hAnsi="宋体" w:eastAsia="宋体" w:cs="宋体"/>
          <w:color w:val="auto"/>
          <w:sz w:val="21"/>
          <w:szCs w:val="21"/>
          <w:highlight w:val="none"/>
          <w:lang w:val="zh-CN"/>
        </w:rPr>
        <w:t xml:space="preserve">缴纳</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lang w:val="en-US" w:eastAsia="zh-CN"/>
        </w:rPr>
        <w:t xml:space="preserve">投标截至前三个月内</w:t>
      </w:r>
      <w:r>
        <w:rPr>
          <w:rFonts w:hint="eastAsia" w:ascii="宋体" w:hAnsi="宋体" w:eastAsia="宋体" w:cs="宋体"/>
          <w:color w:val="auto"/>
          <w:sz w:val="21"/>
          <w:szCs w:val="21"/>
          <w:highlight w:val="none"/>
        </w:rPr>
        <w:t xml:space="preserve">任意一期的社保</w:t>
      </w:r>
      <w:r>
        <w:rPr>
          <w:rFonts w:hint="eastAsia" w:ascii="宋体" w:hAnsi="宋体" w:eastAsia="宋体" w:cs="宋体"/>
          <w:color w:val="auto"/>
          <w:sz w:val="21"/>
          <w:szCs w:val="21"/>
          <w:highlight w:val="none"/>
          <w:lang w:val="zh-CN"/>
        </w:rPr>
        <w:t xml:space="preserve">证明材料，资料复印件加盖投标单位公章，资料提供不全或无法证明的不得分。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针对本项目配置的设备情况</w:t>
      </w:r>
      <w:r>
        <w:rPr>
          <w:rFonts w:hint="eastAsia" w:ascii="宋体" w:hAnsi="宋体" w:eastAsia="宋体" w:cs="宋体"/>
          <w:color w:val="auto"/>
          <w:sz w:val="21"/>
          <w:szCs w:val="21"/>
          <w:highlight w:val="none"/>
          <w:lang w:val="zh-CN"/>
        </w:rPr>
        <w:t xml:space="preserve">（10分）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高压疏通车或清洗吸污车配置情况（4分）：</w:t>
      </w:r>
      <w:r>
        <w:rPr>
          <w:rFonts w:hint="eastAsia" w:ascii="宋体" w:hAnsi="宋体" w:eastAsia="宋体" w:cs="宋体"/>
          <w:color w:val="auto"/>
          <w:sz w:val="21"/>
          <w:szCs w:val="21"/>
          <w:highlight w:val="none"/>
          <w:lang w:val="zh-CN"/>
        </w:rPr>
        <w:t xml:space="preserve">针对本项目配置</w:t>
      </w:r>
      <w:r>
        <w:rPr>
          <w:rFonts w:hint="eastAsia" w:ascii="宋体" w:hAnsi="宋体" w:eastAsia="宋体" w:cs="宋体"/>
          <w:color w:val="auto"/>
          <w:sz w:val="21"/>
          <w:szCs w:val="21"/>
          <w:highlight w:val="none"/>
        </w:rPr>
        <w:t xml:space="preserve">高压疏通车或清洗吸污车的，每配置一辆得2分，最高得4分；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 CCTV检测机器人配置情况（2分）：</w:t>
      </w:r>
      <w:r>
        <w:rPr>
          <w:rFonts w:hint="eastAsia" w:ascii="宋体" w:hAnsi="宋体" w:eastAsia="宋体" w:cs="宋体"/>
          <w:color w:val="auto"/>
          <w:sz w:val="21"/>
          <w:szCs w:val="21"/>
          <w:highlight w:val="none"/>
          <w:lang w:val="zh-CN"/>
        </w:rPr>
        <w:t xml:space="preserve">针对本项目配置</w:t>
      </w:r>
      <w:r>
        <w:rPr>
          <w:rFonts w:hint="eastAsia" w:ascii="宋体" w:hAnsi="宋体" w:eastAsia="宋体" w:cs="宋体"/>
          <w:color w:val="auto"/>
          <w:sz w:val="21"/>
          <w:szCs w:val="21"/>
          <w:highlight w:val="none"/>
        </w:rPr>
        <w:t xml:space="preserve">CCTV检测机器人的，每配置一套得1分，最高得2分；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 潜望镜配置情况（2分）：</w:t>
      </w:r>
      <w:r>
        <w:rPr>
          <w:rFonts w:hint="eastAsia" w:ascii="宋体" w:hAnsi="宋体" w:eastAsia="宋体" w:cs="宋体"/>
          <w:color w:val="auto"/>
          <w:sz w:val="21"/>
          <w:szCs w:val="21"/>
          <w:highlight w:val="none"/>
          <w:lang w:val="zh-CN"/>
        </w:rPr>
        <w:t xml:space="preserve">针对本项目配置</w:t>
      </w:r>
      <w:r>
        <w:rPr>
          <w:rFonts w:hint="eastAsia" w:ascii="宋体" w:hAnsi="宋体" w:eastAsia="宋体" w:cs="宋体"/>
          <w:color w:val="auto"/>
          <w:sz w:val="21"/>
          <w:szCs w:val="21"/>
          <w:highlight w:val="none"/>
        </w:rPr>
        <w:t xml:space="preserve">潜望镜的，配备一套得1分，最高得2分。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 气体检测仪设备配置情况（1分）：</w:t>
      </w:r>
      <w:r>
        <w:rPr>
          <w:rFonts w:hint="eastAsia" w:ascii="宋体" w:hAnsi="宋体" w:eastAsia="宋体" w:cs="宋体"/>
          <w:color w:val="auto"/>
          <w:sz w:val="21"/>
          <w:szCs w:val="21"/>
          <w:highlight w:val="none"/>
          <w:lang w:val="zh-CN"/>
        </w:rPr>
        <w:t xml:space="preserve">针对本项目配置</w:t>
      </w:r>
      <w:r>
        <w:rPr>
          <w:rFonts w:hint="eastAsia" w:ascii="宋体" w:hAnsi="宋体" w:eastAsia="宋体" w:cs="宋体"/>
          <w:color w:val="auto"/>
          <w:sz w:val="21"/>
          <w:szCs w:val="21"/>
          <w:highlight w:val="none"/>
        </w:rPr>
        <w:t xml:space="preserve">气体检测仪设备的，每配置一个得1分，最高得1分；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 6寸及以上排水泵配置情况（1分）：</w:t>
      </w:r>
      <w:r>
        <w:rPr>
          <w:rFonts w:hint="eastAsia" w:ascii="宋体" w:hAnsi="宋体" w:eastAsia="宋体" w:cs="宋体"/>
          <w:color w:val="auto"/>
          <w:sz w:val="21"/>
          <w:szCs w:val="21"/>
          <w:highlight w:val="none"/>
          <w:lang w:val="zh-CN"/>
        </w:rPr>
        <w:t xml:space="preserve">针对本项目配置</w:t>
      </w:r>
      <w:r>
        <w:rPr>
          <w:rFonts w:hint="eastAsia" w:ascii="宋体" w:hAnsi="宋体" w:eastAsia="宋体" w:cs="宋体"/>
          <w:color w:val="auto"/>
          <w:sz w:val="21"/>
          <w:szCs w:val="21"/>
          <w:highlight w:val="none"/>
        </w:rPr>
        <w:t xml:space="preserve">6寸及以上排水泵的，每配置一个套得1分，最高得1分。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上述2.1-2.5评分项，自有设备需提供设备购置发票或财务凭证等产权证明文件（发票上的购买单位应为投标单位），已租赁需提供租赁合同（租赁到期期限不得先于本项目服务期结束期限）、设备购置发票或财务凭证等产权证明（发票上的购买单位应为出租单位）、设备相关租赁费用缴费凭证（租赁费用缴费单位应为投标单位）。车辆还需提供行驶证，上述资料提供复印件加盖投标单位公章</w:t>
      </w:r>
      <w:r>
        <w:rPr>
          <w:rFonts w:hint="eastAsia" w:ascii="宋体" w:hAnsi="宋体" w:eastAsia="宋体" w:cs="宋体"/>
          <w:color w:val="auto"/>
          <w:sz w:val="21"/>
          <w:szCs w:val="21"/>
          <w:highlight w:val="none"/>
          <w:lang w:val="zh-CN"/>
        </w:rPr>
        <w:t xml:space="preserve">，资料提供不全或无法证明的不得分</w:t>
      </w:r>
      <w:r>
        <w:rPr>
          <w:rFonts w:hint="eastAsia" w:ascii="宋体" w:hAnsi="宋体" w:eastAsia="宋体" w:cs="宋体"/>
          <w:color w:val="auto"/>
          <w:sz w:val="21"/>
          <w:szCs w:val="21"/>
          <w:highlight w:val="none"/>
        </w:rPr>
        <w:t xml:space="preserve">。</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（四）投标单位履约能力</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17分</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体系证书情况（6分）：</w:t>
      </w:r>
      <w:r>
        <w:rPr>
          <w:rFonts w:hint="eastAsia" w:ascii="宋体" w:hAnsi="宋体" w:eastAsia="宋体" w:cs="宋体"/>
          <w:color w:val="auto"/>
          <w:sz w:val="21"/>
          <w:szCs w:val="21"/>
          <w:highlight w:val="none"/>
          <w:lang w:val="zh-CN"/>
        </w:rPr>
        <w:t xml:space="preserve">投标</w:t>
      </w:r>
      <w:r>
        <w:rPr>
          <w:rFonts w:hint="eastAsia" w:ascii="宋体" w:hAnsi="宋体" w:eastAsia="宋体" w:cs="宋体"/>
          <w:color w:val="auto"/>
          <w:sz w:val="21"/>
          <w:szCs w:val="21"/>
          <w:highlight w:val="none"/>
          <w:lang w:val="zh-TW"/>
        </w:rPr>
        <w:t xml:space="preserve">单位</w:t>
      </w:r>
      <w:r>
        <w:rPr>
          <w:rFonts w:hint="eastAsia" w:ascii="宋体" w:hAnsi="宋体" w:eastAsia="宋体" w:cs="宋体"/>
          <w:color w:val="auto"/>
          <w:sz w:val="21"/>
          <w:szCs w:val="21"/>
          <w:highlight w:val="none"/>
          <w:lang w:val="zh-CN"/>
        </w:rPr>
        <w:t xml:space="preserve">具有有效内的质量管理体系认证证书、环境管理体系认证证书、职业健康安全管理体系认证证书，每具备一个得2分，最高得6分。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注：投标文件中须提供证书复印件及全国认可认证认可信息公共服务平台查询页面截图，并加盖投标单位公章，否则不得分。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其他证书情况（2分）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2.1.投标单位具有有效期内的排水管道检测与评估作业企业作业证书的，得1分</w:t>
      </w:r>
      <w:r>
        <w:rPr>
          <w:rFonts w:hint="eastAsia" w:ascii="宋体" w:hAnsi="宋体" w:eastAsia="宋体" w:cs="宋体"/>
          <w:color w:val="auto"/>
          <w:sz w:val="21"/>
          <w:szCs w:val="21"/>
          <w:highlight w:val="none"/>
          <w:lang w:val="zh-CN"/>
        </w:rPr>
        <w:t xml:space="preserve">，最高得1分</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注：投标文件中须提供证书复印件，并加盖投标单位公章，否则不得分。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w:t>
      </w:r>
      <w:r>
        <w:rPr>
          <w:rFonts w:hint="eastAsia" w:ascii="宋体" w:hAnsi="宋体" w:eastAsia="宋体" w:cs="宋体"/>
          <w:color w:val="auto"/>
          <w:sz w:val="21"/>
          <w:szCs w:val="21"/>
          <w:highlight w:val="none"/>
          <w:lang w:val="zh-CN"/>
        </w:rPr>
        <w:t xml:space="preserve">投标</w:t>
      </w:r>
      <w:r>
        <w:rPr>
          <w:rFonts w:hint="eastAsia" w:ascii="宋体" w:hAnsi="宋体" w:eastAsia="宋体" w:cs="宋体"/>
          <w:color w:val="auto"/>
          <w:sz w:val="21"/>
          <w:szCs w:val="21"/>
          <w:highlight w:val="none"/>
          <w:lang w:val="zh-TW"/>
        </w:rPr>
        <w:t xml:space="preserve">单位</w:t>
      </w:r>
      <w:r>
        <w:rPr>
          <w:rFonts w:hint="eastAsia" w:ascii="宋体" w:hAnsi="宋体" w:eastAsia="宋体" w:cs="宋体"/>
          <w:color w:val="auto"/>
          <w:sz w:val="21"/>
          <w:szCs w:val="21"/>
          <w:highlight w:val="none"/>
          <w:lang w:val="zh-CN"/>
        </w:rPr>
        <w:t xml:space="preserve">具有</w:t>
      </w:r>
      <w:r>
        <w:rPr>
          <w:rFonts w:hint="eastAsia" w:ascii="宋体" w:hAnsi="宋体" w:eastAsia="宋体" w:cs="宋体"/>
          <w:color w:val="auto"/>
          <w:sz w:val="21"/>
          <w:szCs w:val="21"/>
          <w:highlight w:val="none"/>
        </w:rPr>
        <w:t xml:space="preserve">有效期内的市政排水管道有限空间作业安全企业作业证书的，得1分</w:t>
      </w:r>
      <w:r>
        <w:rPr>
          <w:rFonts w:hint="eastAsia" w:ascii="宋体" w:hAnsi="宋体" w:eastAsia="宋体" w:cs="宋体"/>
          <w:color w:val="auto"/>
          <w:sz w:val="21"/>
          <w:szCs w:val="21"/>
          <w:highlight w:val="none"/>
          <w:lang w:val="zh-CN"/>
        </w:rPr>
        <w:t xml:space="preserve">，最高得1分</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注：投标文件中须提供证书复印件，并加盖投标单位公章，否则不得分。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类似业绩情况（9分）</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投标单位2022年1月1日（以合同签订时间为准）至今具有类似项目业绩，每具有1个得3分，最高得9分； </w:t>
      </w:r>
      <w:r/>
    </w:p>
    <w:p>
      <w:pPr>
        <w:pStyle w:val="909"/>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注：投标文件中须提供业绩合同复印件，并加盖投标单位公章，资料提供不全或无法证明的不得分。</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注：</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1.投标报价超过采购预算或最高限价</w:t>
      </w:r>
      <w:r>
        <w:rPr>
          <w:rFonts w:hint="eastAsia" w:ascii="宋体" w:hAnsi="宋体" w:eastAsia="宋体" w:cs="宋体"/>
          <w:color w:val="auto"/>
          <w:sz w:val="21"/>
          <w:szCs w:val="21"/>
          <w:highlight w:val="none"/>
          <w:lang w:val="en-US" w:eastAsia="zh-CN"/>
        </w:rPr>
        <w:t xml:space="preserve">或最低优惠率</w:t>
      </w:r>
      <w:r>
        <w:rPr>
          <w:rFonts w:hint="eastAsia" w:ascii="宋体" w:hAnsi="宋体" w:eastAsia="宋体" w:cs="宋体"/>
          <w:color w:val="auto"/>
          <w:sz w:val="21"/>
          <w:szCs w:val="21"/>
          <w:highlight w:val="none"/>
        </w:rPr>
        <w:t xml:space="preserve">的将不进入综合评审程序，也不得标。</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2.合同履行期限、付款步骤如有负偏离的不得中标。</w:t>
      </w:r>
      <w:r/>
    </w:p>
    <w:p>
      <w:pPr>
        <w:ind w:left="0"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3.对评分标准中评分的</w:t>
      </w:r>
      <w:r>
        <w:rPr>
          <w:rFonts w:hint="eastAsia" w:ascii="宋体" w:hAnsi="宋体" w:cs="宋体"/>
          <w:color w:val="auto"/>
          <w:szCs w:val="21"/>
          <w:highlight w:val="none"/>
        </w:rPr>
        <w:t xml:space="preserve">每一条，</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均应提供相关资料并作出相应说明供评委评判，不提供相关资料的视为不具备该项得分的条件。</w:t>
      </w:r>
      <w:r/>
    </w:p>
    <w:p>
      <w:pPr>
        <w:pStyle w:val="717"/>
        <w:ind w:left="0" w:firstLine="422"/>
        <w:keepLines w:val="0"/>
        <w:keepNext w:val="0"/>
        <w:pageBreakBefore w:val="0"/>
        <w:spacing w:line="36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4.投标文件中复印件或扫描件须清晰可辨，如因复印件或扫描件模糊，造成无法辨认，该项不得分。</w:t>
      </w:r>
      <w:r/>
    </w:p>
    <w:p>
      <w:pPr>
        <w:ind w:left="0"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5.投标文件中如出现前后不一致时,评委有权请</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澄清说明,澄清说明事项涉及评分时,评委有权酌情扣分。</w:t>
      </w:r>
      <w:r/>
    </w:p>
    <w:p>
      <w:pPr>
        <w:ind w:left="0"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6.如</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提供虚假材料，将按“政府采购法”相关规定处理并由政府监管部门给予行政处罚。</w:t>
      </w:r>
      <w:r/>
    </w:p>
    <w:p>
      <w:pPr>
        <w:spacing w:line="360" w:lineRule="auto"/>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right"/>
        <w:spacing w:line="360" w:lineRule="auto"/>
        <w:tabs>
          <w:tab w:val="left" w:pos="567" w:leader="none"/>
        </w:tabs>
        <w:rPr>
          <w:rFonts w:ascii="宋体" w:hAnsi="宋体" w:cs="宋体"/>
          <w:color w:val="auto"/>
          <w:szCs w:val="21"/>
          <w:highlight w:val="none"/>
        </w:rPr>
      </w:pPr>
      <w:r>
        <w:rPr>
          <w:rFonts w:hint="eastAsia" w:ascii="宋体" w:hAnsi="宋体" w:cs="宋体"/>
          <w:b/>
          <w:bCs/>
          <w:color w:val="auto"/>
          <w:szCs w:val="21"/>
          <w:highlight w:val="none"/>
        </w:rPr>
        <w:t xml:space="preserve">（全文完）</w:t>
      </w:r>
      <w:r/>
    </w:p>
    <w:sectPr>
      <w:headerReference w:type="default" r:id="rId9"/>
      <w:footerReference w:type="default" r:id="rId10"/>
      <w:footnotePr/>
      <w:endnotePr/>
      <w:type w:val="nextPage"/>
      <w:pgSz w:w="11906" w:h="16838" w:orient="portrait"/>
      <w:pgMar w:top="1327" w:right="1361" w:bottom="1327" w:left="1361"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Cambria">
    <w:panose1 w:val="02040503050406030204"/>
  </w:font>
  <w:font w:name="楷体_GB2312">
    <w:panose1 w:val="02010609060101010101"/>
  </w:font>
  <w:font w:name="仿宋_GB2312">
    <w:panose1 w:val="02010609060101010101"/>
  </w:font>
  <w:font w:name="Calibri">
    <w:panose1 w:val="020F0502020204030204"/>
  </w:font>
  <w:font w:name="MS Mincho">
    <w:panose1 w:val="020206030504050903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jc w:val="center"/>
    </w:pPr>
    <w:fldSimple w:instr="PAGE \* MERGEFORMAT">
      <w:r>
        <w:t xml:space="preserve">1</w:t>
      </w:r>
    </w:fldSimple>
    <w:r/>
    <w:r/>
  </w:p>
  <w:p>
    <w:pPr>
      <w:pStyle w:val="70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jc w:val="both"/>
    </w:pPr>
    <w:r>
      <w:rPr>
        <w:rFonts w:hint="eastAsia" w:eastAsia="宋体"/>
        <w:lang w:eastAsia="zh-CN"/>
      </w:rPr>
      <mc:AlternateContent>
        <mc:Choice Requires="wpg">
          <w:drawing>
            <wp:inline xmlns:wp="http://schemas.openxmlformats.org/drawingml/2006/wordprocessingDrawing" distT="0" distB="0" distL="0" distR="0">
              <wp:extent cx="135255" cy="12509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35260" cy="125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7pt;height:9.8pt;mso-wrap-distance-left:0.0pt;mso-wrap-distance-top:0.0pt;mso-wrap-distance-right:0.0pt;mso-wrap-distance-bottom:0.0pt;" stroked="f">
              <v:path textboxrect="0,0,0,0"/>
              <v:imagedata r:id="rId1" o:title=""/>
            </v:shape>
          </w:pict>
        </mc:Fallback>
      </mc:AlternateContent>
    </w:r>
    <w:r>
      <w:rPr>
        <w:rFonts w:hint="eastAsia" w:ascii="宋体" w:hAnsi="宋体" w:cs="宋体"/>
        <w:lang w:eastAsia="zh-CN"/>
      </w:rPr>
      <w:t xml:space="preserve">中招互连项目管理（苏州）有限公司</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w:t>
    </w:r>
    <w:r>
      <w:rPr>
        <w:rFonts w:hint="eastAsia" w:ascii="宋体" w:hAnsi="宋体" w:cs="宋体"/>
        <w:lang w:val="en-US" w:eastAsia="zh-CN"/>
      </w:rPr>
      <w:t xml:space="preserve">招标编号</w:t>
    </w:r>
    <w:r>
      <w:rPr>
        <w:rFonts w:hint="eastAsia" w:ascii="宋体" w:hAnsi="宋体" w:cs="宋体"/>
      </w:rPr>
      <w:t xml:space="preserve">：</w:t>
    </w:r>
    <w:r>
      <w:rPr>
        <w:rFonts w:hint="eastAsia" w:ascii="宋体" w:hAnsi="宋体" w:cs="宋体"/>
        <w:lang w:eastAsia="zh-CN"/>
      </w:rPr>
      <w:t xml:space="preserve">JSZC-320509-ZZHL-G2026-0024</w:t>
    </w:r>
    <w:r>
      <w:rPr>
        <w:rFonts w:hint="eastAsia" w:ascii="宋体" w:hAnsi="宋体" w:cs="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decimal"/>
      <w:pStyle w:val="880"/>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decimal"/>
      <w:isLgl w:val="false"/>
      <w:suff w:val="nothing"/>
      <w:lvlText w:val=""/>
      <w:lvlJc w:val="left"/>
      <w:pPr>
        <w:ind w:left="-2520" w:firstLine="0"/>
      </w:pPr>
      <w:rPr>
        <w:rFonts w:hint="eastAsia"/>
      </w:rPr>
    </w:lvl>
    <w:lvl w:ilvl="4">
      <w:start w:val="1"/>
      <w:numFmt w:val="decimal"/>
      <w:isLgl w:val="false"/>
      <w:suff w:val="nothing"/>
      <w:lvlText w:val=""/>
      <w:lvlJc w:val="left"/>
      <w:pPr>
        <w:ind w:left="-2520" w:firstLine="0"/>
      </w:pPr>
      <w:rPr>
        <w:rFonts w:hint="eastAsia"/>
      </w:rPr>
    </w:lvl>
    <w:lvl w:ilvl="5">
      <w:start w:val="1"/>
      <w:numFmt w:val="decimal"/>
      <w:isLgl w:val="false"/>
      <w:suff w:val="nothing"/>
      <w:lvlText w:val=""/>
      <w:lvlJc w:val="left"/>
      <w:pPr>
        <w:ind w:left="-2520" w:firstLine="0"/>
      </w:pPr>
      <w:rPr>
        <w:rFonts w:hint="eastAsia"/>
      </w:rPr>
    </w:lvl>
    <w:lvl w:ilvl="6">
      <w:start w:val="1"/>
      <w:numFmt w:val="decimal"/>
      <w:isLgl w:val="false"/>
      <w:suff w:val="nothing"/>
      <w:lvlText w:val=""/>
      <w:lvlJc w:val="left"/>
      <w:pPr>
        <w:ind w:left="-2520" w:firstLine="0"/>
      </w:pPr>
      <w:rPr>
        <w:rFonts w:hint="eastAsia"/>
      </w:rPr>
    </w:lvl>
    <w:lvl w:ilvl="7">
      <w:start w:val="1"/>
      <w:numFmt w:val="decimal"/>
      <w:isLgl w:val="false"/>
      <w:suff w:val="nothing"/>
      <w:lvlText w:val=""/>
      <w:lvlJc w:val="left"/>
      <w:pPr>
        <w:ind w:left="-2520" w:firstLine="0"/>
      </w:pPr>
      <w:rPr>
        <w:rFonts w:hint="eastAsia"/>
      </w:rPr>
    </w:lvl>
    <w:lvl w:ilvl="8">
      <w:start w:val="1"/>
      <w:numFmt w:val="decimal"/>
      <w:isLgl w:val="false"/>
      <w:suff w:val="nothing"/>
      <w:lvlText w:val=""/>
      <w:lvlJc w:val="left"/>
      <w:pPr>
        <w:ind w:left="-252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3" w:default="1">
    <w:name w:val="Normal"/>
    <w:next w:val="695"/>
    <w:link w:val="899"/>
    <w:uiPriority w:val="0"/>
    <w:qFormat/>
    <w:pPr>
      <w:jc w:val="both"/>
      <w:widowControl w:val="off"/>
    </w:pPr>
    <w:rPr>
      <w:rFonts w:hint="default" w:ascii="Times New Roman" w:hAnsi="Times New Roman" w:eastAsia="宋体" w:cs="Times New Roman"/>
      <w:sz w:val="21"/>
      <w:szCs w:val="24"/>
    </w:rPr>
  </w:style>
  <w:style w:type="paragraph" w:styleId="684">
    <w:name w:val="Heading 1"/>
    <w:basedOn w:val="683"/>
    <w:next w:val="683"/>
    <w:link w:val="731"/>
    <w:uiPriority w:val="9"/>
    <w:qFormat/>
    <w:pPr>
      <w:keepLines/>
      <w:keepNext/>
      <w:spacing w:before="480" w:after="200"/>
      <w:outlineLvl w:val="0"/>
    </w:pPr>
    <w:rPr>
      <w:rFonts w:ascii="Arial" w:hAnsi="Arial" w:eastAsia="Arial" w:cs="Arial"/>
      <w:sz w:val="40"/>
      <w:szCs w:val="40"/>
    </w:rPr>
  </w:style>
  <w:style w:type="paragraph" w:styleId="685">
    <w:name w:val="Heading 2"/>
    <w:basedOn w:val="683"/>
    <w:next w:val="683"/>
    <w:link w:val="732"/>
    <w:uiPriority w:val="9"/>
    <w:unhideWhenUsed/>
    <w:qFormat/>
    <w:pPr>
      <w:keepLines/>
      <w:keepNext/>
      <w:spacing w:before="360" w:after="200"/>
      <w:outlineLvl w:val="1"/>
    </w:pPr>
    <w:rPr>
      <w:rFonts w:ascii="Arial" w:hAnsi="Arial" w:eastAsia="Arial" w:cs="Arial"/>
      <w:sz w:val="34"/>
    </w:rPr>
  </w:style>
  <w:style w:type="paragraph" w:styleId="686">
    <w:name w:val="Heading 3"/>
    <w:basedOn w:val="683"/>
    <w:next w:val="683"/>
    <w:link w:val="733"/>
    <w:uiPriority w:val="9"/>
    <w:unhideWhenUsed/>
    <w:qFormat/>
    <w:pPr>
      <w:keepLines/>
      <w:keepNext/>
      <w:spacing w:before="320" w:after="200"/>
      <w:outlineLvl w:val="2"/>
    </w:pPr>
    <w:rPr>
      <w:rFonts w:ascii="Arial" w:hAnsi="Arial" w:eastAsia="Arial" w:cs="Arial"/>
      <w:sz w:val="30"/>
      <w:szCs w:val="30"/>
    </w:rPr>
  </w:style>
  <w:style w:type="paragraph" w:styleId="687">
    <w:name w:val="Heading 4"/>
    <w:basedOn w:val="683"/>
    <w:next w:val="683"/>
    <w:link w:val="734"/>
    <w:uiPriority w:val="9"/>
    <w:unhideWhenUsed/>
    <w:qFormat/>
    <w:pPr>
      <w:keepLines/>
      <w:keepNext/>
      <w:spacing w:before="320" w:after="200"/>
      <w:outlineLvl w:val="3"/>
    </w:pPr>
    <w:rPr>
      <w:rFonts w:ascii="Arial" w:hAnsi="Arial" w:eastAsia="Arial" w:cs="Arial"/>
      <w:b/>
      <w:bCs/>
      <w:sz w:val="26"/>
      <w:szCs w:val="26"/>
    </w:rPr>
  </w:style>
  <w:style w:type="paragraph" w:styleId="688">
    <w:name w:val="Heading 5"/>
    <w:basedOn w:val="683"/>
    <w:next w:val="683"/>
    <w:link w:val="735"/>
    <w:uiPriority w:val="9"/>
    <w:unhideWhenUsed/>
    <w:qFormat/>
    <w:pPr>
      <w:keepLines/>
      <w:keepNext/>
      <w:spacing w:before="320" w:after="200"/>
      <w:outlineLvl w:val="4"/>
    </w:pPr>
    <w:rPr>
      <w:rFonts w:ascii="Arial" w:hAnsi="Arial" w:eastAsia="Arial" w:cs="Arial"/>
      <w:b/>
      <w:bCs/>
      <w:sz w:val="24"/>
      <w:szCs w:val="24"/>
    </w:rPr>
  </w:style>
  <w:style w:type="paragraph" w:styleId="689">
    <w:name w:val="Heading 6"/>
    <w:basedOn w:val="683"/>
    <w:next w:val="683"/>
    <w:link w:val="736"/>
    <w:uiPriority w:val="9"/>
    <w:unhideWhenUsed/>
    <w:qFormat/>
    <w:pPr>
      <w:keepLines/>
      <w:keepNext/>
      <w:spacing w:before="320" w:after="200"/>
      <w:outlineLvl w:val="5"/>
    </w:pPr>
    <w:rPr>
      <w:rFonts w:ascii="Arial" w:hAnsi="Arial" w:eastAsia="Arial" w:cs="Arial"/>
      <w:b/>
      <w:bCs/>
      <w:sz w:val="22"/>
      <w:szCs w:val="22"/>
    </w:rPr>
  </w:style>
  <w:style w:type="paragraph" w:styleId="690">
    <w:name w:val="Heading 7"/>
    <w:basedOn w:val="683"/>
    <w:next w:val="683"/>
    <w:link w:val="737"/>
    <w:uiPriority w:val="9"/>
    <w:unhideWhenUsed/>
    <w:qFormat/>
    <w:pPr>
      <w:keepLines/>
      <w:keepNext/>
      <w:spacing w:before="320" w:after="200"/>
      <w:outlineLvl w:val="6"/>
    </w:pPr>
    <w:rPr>
      <w:rFonts w:ascii="Arial" w:hAnsi="Arial" w:eastAsia="Arial" w:cs="Arial"/>
      <w:b/>
      <w:bCs/>
      <w:i/>
      <w:iCs/>
      <w:sz w:val="22"/>
      <w:szCs w:val="22"/>
    </w:rPr>
  </w:style>
  <w:style w:type="paragraph" w:styleId="691">
    <w:name w:val="Heading 8"/>
    <w:basedOn w:val="683"/>
    <w:next w:val="683"/>
    <w:link w:val="738"/>
    <w:uiPriority w:val="9"/>
    <w:unhideWhenUsed/>
    <w:qFormat/>
    <w:pPr>
      <w:keepLines/>
      <w:keepNext/>
      <w:spacing w:before="320" w:after="200"/>
      <w:outlineLvl w:val="7"/>
    </w:pPr>
    <w:rPr>
      <w:rFonts w:ascii="Arial" w:hAnsi="Arial" w:eastAsia="Arial" w:cs="Arial"/>
      <w:i/>
      <w:iCs/>
      <w:sz w:val="22"/>
      <w:szCs w:val="22"/>
    </w:rPr>
  </w:style>
  <w:style w:type="paragraph" w:styleId="692">
    <w:name w:val="Heading 9"/>
    <w:basedOn w:val="683"/>
    <w:next w:val="683"/>
    <w:link w:val="739"/>
    <w:uiPriority w:val="9"/>
    <w:unhideWhenUsed/>
    <w:qFormat/>
    <w:pPr>
      <w:keepLines/>
      <w:keepNext/>
      <w:spacing w:before="320" w:after="200"/>
      <w:outlineLvl w:val="8"/>
    </w:pPr>
    <w:rPr>
      <w:rFonts w:ascii="Arial" w:hAnsi="Arial" w:eastAsia="Arial" w:cs="Arial"/>
      <w:i/>
      <w:iCs/>
      <w:sz w:val="21"/>
      <w:szCs w:val="21"/>
    </w:rPr>
  </w:style>
  <w:style w:type="character" w:styleId="693" w:default="1">
    <w:name w:val="Default Paragraph Font"/>
    <w:uiPriority w:val="1"/>
    <w:semiHidden/>
    <w:unhideWhenUsed/>
    <w:qFormat/>
  </w:style>
  <w:style w:type="table" w:styleId="694" w:default="1">
    <w:name w:val="Normal Table"/>
    <w:uiPriority w:val="99"/>
    <w:semiHidden/>
    <w:unhideWhenUsed/>
    <w:qFormat/>
    <w:tblPr>
      <w:tblCellMar>
        <w:left w:w="108" w:type="dxa"/>
        <w:top w:w="0" w:type="dxa"/>
        <w:right w:w="108" w:type="dxa"/>
        <w:bottom w:w="0" w:type="dxa"/>
      </w:tblCellMar>
    </w:tblPr>
  </w:style>
  <w:style w:type="paragraph" w:styleId="695">
    <w:name w:val="Body Text"/>
    <w:basedOn w:val="683"/>
    <w:next w:val="696"/>
    <w:uiPriority w:val="0"/>
    <w:qFormat/>
    <w:pPr>
      <w:tabs>
        <w:tab w:val="left" w:pos="5250" w:leader="none"/>
      </w:tabs>
    </w:pPr>
    <w:rPr>
      <w:sz w:val="28"/>
    </w:rPr>
  </w:style>
  <w:style w:type="paragraph" w:styleId="696">
    <w:name w:val="Body Text First Indent"/>
    <w:basedOn w:val="695"/>
    <w:next w:val="683"/>
    <w:uiPriority w:val="0"/>
    <w:qFormat/>
    <w:pPr>
      <w:ind w:firstLine="420"/>
    </w:pPr>
  </w:style>
  <w:style w:type="paragraph" w:styleId="697">
    <w:name w:val="toc 7"/>
    <w:basedOn w:val="683"/>
    <w:next w:val="683"/>
    <w:uiPriority w:val="39"/>
    <w:unhideWhenUsed/>
    <w:qFormat/>
    <w:pPr>
      <w:ind w:left="1701" w:right="0" w:firstLine="0"/>
      <w:spacing w:after="57"/>
    </w:pPr>
  </w:style>
  <w:style w:type="paragraph" w:styleId="698">
    <w:name w:val="Caption"/>
    <w:basedOn w:val="683"/>
    <w:next w:val="68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9">
    <w:name w:val="annotation text"/>
    <w:basedOn w:val="683"/>
    <w:uiPriority w:val="99"/>
    <w:semiHidden/>
    <w:unhideWhenUsed/>
    <w:qFormat/>
    <w:pPr>
      <w:jc w:val="left"/>
    </w:pPr>
  </w:style>
  <w:style w:type="paragraph" w:styleId="700">
    <w:name w:val="Body Text Indent"/>
    <w:basedOn w:val="683"/>
    <w:next w:val="701"/>
    <w:uiPriority w:val="0"/>
    <w:qFormat/>
    <w:pPr>
      <w:ind w:firstLine="425"/>
      <w:spacing w:line="360" w:lineRule="auto"/>
    </w:pPr>
    <w:rPr>
      <w:sz w:val="24"/>
    </w:rPr>
  </w:style>
  <w:style w:type="paragraph" w:styleId="701">
    <w:name w:val="envelope return"/>
    <w:basedOn w:val="683"/>
    <w:uiPriority w:val="0"/>
    <w:qFormat/>
    <w:rPr>
      <w:rFonts w:ascii="Arial" w:hAnsi="Arial"/>
    </w:rPr>
  </w:style>
  <w:style w:type="paragraph" w:styleId="702">
    <w:name w:val="toc 5"/>
    <w:basedOn w:val="683"/>
    <w:next w:val="683"/>
    <w:uiPriority w:val="39"/>
    <w:unhideWhenUsed/>
    <w:qFormat/>
    <w:pPr>
      <w:ind w:left="1134" w:right="0" w:firstLine="0"/>
      <w:spacing w:after="57"/>
    </w:pPr>
  </w:style>
  <w:style w:type="paragraph" w:styleId="703">
    <w:name w:val="toc 3"/>
    <w:basedOn w:val="683"/>
    <w:next w:val="683"/>
    <w:uiPriority w:val="39"/>
    <w:unhideWhenUsed/>
    <w:qFormat/>
    <w:pPr>
      <w:ind w:left="567" w:right="0" w:firstLine="0"/>
      <w:spacing w:after="57"/>
    </w:pPr>
  </w:style>
  <w:style w:type="paragraph" w:styleId="704">
    <w:name w:val="toc 8"/>
    <w:basedOn w:val="683"/>
    <w:next w:val="683"/>
    <w:uiPriority w:val="39"/>
    <w:unhideWhenUsed/>
    <w:qFormat/>
    <w:pPr>
      <w:ind w:left="1984" w:right="0" w:firstLine="0"/>
      <w:spacing w:after="57"/>
    </w:pPr>
  </w:style>
  <w:style w:type="paragraph" w:styleId="705">
    <w:name w:val="endnote text"/>
    <w:basedOn w:val="683"/>
    <w:link w:val="877"/>
    <w:uiPriority w:val="99"/>
    <w:semiHidden/>
    <w:unhideWhenUsed/>
    <w:qFormat/>
    <w:pPr>
      <w:spacing w:after="0" w:line="240" w:lineRule="auto"/>
    </w:pPr>
    <w:rPr>
      <w:sz w:val="20"/>
    </w:rPr>
  </w:style>
  <w:style w:type="paragraph" w:styleId="706">
    <w:name w:val="Footer"/>
    <w:basedOn w:val="683"/>
    <w:link w:val="750"/>
    <w:uiPriority w:val="99"/>
    <w:unhideWhenUsed/>
    <w:qFormat/>
    <w:pPr>
      <w:spacing w:after="0" w:line="240" w:lineRule="auto"/>
      <w:tabs>
        <w:tab w:val="center" w:pos="7143" w:leader="none"/>
        <w:tab w:val="right" w:pos="14287" w:leader="none"/>
      </w:tabs>
    </w:pPr>
  </w:style>
  <w:style w:type="paragraph" w:styleId="707">
    <w:name w:val="Header"/>
    <w:basedOn w:val="683"/>
    <w:link w:val="748"/>
    <w:uiPriority w:val="99"/>
    <w:unhideWhenUsed/>
    <w:qFormat/>
    <w:pPr>
      <w:spacing w:after="0" w:line="240" w:lineRule="auto"/>
      <w:tabs>
        <w:tab w:val="center" w:pos="7143" w:leader="none"/>
        <w:tab w:val="right" w:pos="14287" w:leader="none"/>
      </w:tabs>
    </w:pPr>
  </w:style>
  <w:style w:type="paragraph" w:styleId="708">
    <w:name w:val="toc 1"/>
    <w:basedOn w:val="683"/>
    <w:next w:val="683"/>
    <w:uiPriority w:val="39"/>
    <w:unhideWhenUsed/>
    <w:qFormat/>
    <w:pPr>
      <w:ind w:left="0" w:right="0" w:firstLine="0"/>
      <w:spacing w:after="57"/>
    </w:pPr>
  </w:style>
  <w:style w:type="paragraph" w:styleId="709">
    <w:name w:val="toc 4"/>
    <w:basedOn w:val="683"/>
    <w:next w:val="683"/>
    <w:uiPriority w:val="39"/>
    <w:unhideWhenUsed/>
    <w:qFormat/>
    <w:pPr>
      <w:ind w:left="850" w:right="0" w:firstLine="0"/>
      <w:spacing w:after="57"/>
    </w:pPr>
  </w:style>
  <w:style w:type="paragraph" w:styleId="710">
    <w:name w:val="Subtitle"/>
    <w:basedOn w:val="683"/>
    <w:next w:val="683"/>
    <w:link w:val="743"/>
    <w:uiPriority w:val="11"/>
    <w:qFormat/>
    <w:pPr>
      <w:spacing w:before="200" w:after="200"/>
    </w:pPr>
    <w:rPr>
      <w:sz w:val="24"/>
      <w:szCs w:val="24"/>
    </w:rPr>
  </w:style>
  <w:style w:type="paragraph" w:styleId="711">
    <w:name w:val="footnote text"/>
    <w:basedOn w:val="683"/>
    <w:link w:val="876"/>
    <w:uiPriority w:val="99"/>
    <w:semiHidden/>
    <w:unhideWhenUsed/>
    <w:qFormat/>
    <w:pPr>
      <w:spacing w:after="40" w:line="240" w:lineRule="auto"/>
    </w:pPr>
    <w:rPr>
      <w:sz w:val="18"/>
    </w:rPr>
  </w:style>
  <w:style w:type="paragraph" w:styleId="712">
    <w:name w:val="toc 6"/>
    <w:basedOn w:val="683"/>
    <w:next w:val="683"/>
    <w:uiPriority w:val="39"/>
    <w:unhideWhenUsed/>
    <w:qFormat/>
    <w:pPr>
      <w:ind w:left="1417" w:right="0" w:firstLine="0"/>
      <w:spacing w:after="57"/>
    </w:pPr>
  </w:style>
  <w:style w:type="paragraph" w:styleId="713">
    <w:name w:val="table of figures"/>
    <w:basedOn w:val="683"/>
    <w:next w:val="683"/>
    <w:uiPriority w:val="99"/>
    <w:unhideWhenUsed/>
    <w:qFormat/>
    <w:pPr>
      <w:spacing w:after="0" w:afterAutospacing="0"/>
    </w:pPr>
  </w:style>
  <w:style w:type="paragraph" w:styleId="714">
    <w:name w:val="toc 2"/>
    <w:basedOn w:val="683"/>
    <w:next w:val="683"/>
    <w:uiPriority w:val="39"/>
    <w:unhideWhenUsed/>
    <w:qFormat/>
    <w:pPr>
      <w:ind w:left="283" w:right="0" w:firstLine="0"/>
      <w:spacing w:after="57"/>
    </w:pPr>
  </w:style>
  <w:style w:type="paragraph" w:styleId="715">
    <w:name w:val="toc 9"/>
    <w:basedOn w:val="683"/>
    <w:next w:val="683"/>
    <w:uiPriority w:val="39"/>
    <w:unhideWhenUsed/>
    <w:qFormat/>
    <w:pPr>
      <w:ind w:left="2268" w:right="0" w:firstLine="0"/>
      <w:spacing w:after="57"/>
    </w:pPr>
  </w:style>
  <w:style w:type="paragraph" w:styleId="716">
    <w:name w:val="Title"/>
    <w:basedOn w:val="683"/>
    <w:next w:val="683"/>
    <w:link w:val="742"/>
    <w:uiPriority w:val="10"/>
    <w:qFormat/>
    <w:pPr>
      <w:contextualSpacing/>
      <w:spacing w:before="300" w:after="200"/>
    </w:pPr>
    <w:rPr>
      <w:sz w:val="48"/>
      <w:szCs w:val="48"/>
    </w:rPr>
  </w:style>
  <w:style w:type="paragraph" w:styleId="717">
    <w:name w:val="Body Text First Indent 2"/>
    <w:basedOn w:val="700"/>
    <w:uiPriority w:val="0"/>
    <w:qFormat/>
    <w:pPr>
      <w:ind w:firstLine="420"/>
    </w:pPr>
  </w:style>
  <w:style w:type="table" w:styleId="71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9">
    <w:name w:val="endnote reference"/>
    <w:uiPriority w:val="99"/>
    <w:semiHidden/>
    <w:unhideWhenUsed/>
    <w:qFormat/>
    <w:rPr>
      <w:vertAlign w:val="superscript"/>
    </w:rPr>
  </w:style>
  <w:style w:type="character" w:styleId="720">
    <w:name w:val="Hyperlink"/>
    <w:uiPriority w:val="99"/>
    <w:unhideWhenUsed/>
    <w:qFormat/>
    <w:rPr>
      <w:color w:val="0000ff" w:themeColor="hyperlink"/>
      <w:u w:val="single"/>
      <w14:textFill>
        <w14:solidFill>
          <w14:schemeClr w14:val="hlink"/>
        </w14:solidFill>
      </w14:textFill>
    </w:rPr>
  </w:style>
  <w:style w:type="character" w:styleId="721">
    <w:name w:val="footnote reference"/>
    <w:uiPriority w:val="99"/>
    <w:unhideWhenUsed/>
    <w:qFormat/>
    <w:rPr>
      <w:vertAlign w:val="superscript"/>
    </w:rPr>
  </w:style>
  <w:style w:type="paragraph" w:styleId="722" w:customStyle="1">
    <w:name w:val="正文1"/>
    <w:basedOn w:val="723"/>
    <w:next w:val="725"/>
    <w:uiPriority w:val="0"/>
    <w:qFormat/>
    <w:pPr>
      <w:jc w:val="both"/>
      <w:spacing w:line="312" w:lineRule="atLeast"/>
      <w:widowControl w:val="off"/>
    </w:pPr>
    <w:rPr>
      <w:rFonts w:ascii="宋体" w:hAnsi="Times New Roman" w:eastAsia="宋体" w:cs="Times New Roman"/>
      <w:sz w:val="34"/>
      <w:szCs w:val="22"/>
      <w:lang w:val="en-US" w:eastAsia="zh-CN" w:bidi="ar-SA"/>
    </w:rPr>
  </w:style>
  <w:style w:type="paragraph" w:styleId="723" w:customStyle="1">
    <w:name w:val="正文12"/>
    <w:next w:val="7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4" w:customStyle="1">
    <w:name w:val="Default"/>
    <w:uiPriority w:val="99"/>
    <w:qFormat/>
    <w:pPr>
      <w:widowControl w:val="off"/>
    </w:pPr>
    <w:rPr>
      <w:rFonts w:hint="default" w:ascii="MS Mincho" w:hAnsi="Calibri" w:eastAsia="宋体" w:cs="Times New Roman"/>
      <w:color w:val="000000"/>
      <w:sz w:val="21"/>
      <w:szCs w:val="24"/>
      <w:lang w:val="en-US" w:eastAsia="zh-CN" w:bidi="ar-SA"/>
    </w:rPr>
  </w:style>
  <w:style w:type="paragraph" w:styleId="725" w:customStyle="1">
    <w:name w:val="正文首行缩进1"/>
    <w:basedOn w:val="726"/>
    <w:next w:val="728"/>
    <w:uiPriority w:val="0"/>
    <w:qFormat/>
    <w:pPr>
      <w:ind w:firstLine="420"/>
    </w:pPr>
    <w:rPr>
      <w:szCs w:val="22"/>
    </w:rPr>
  </w:style>
  <w:style w:type="paragraph" w:styleId="726" w:customStyle="1">
    <w:name w:val="正文文本1"/>
    <w:basedOn w:val="727"/>
    <w:next w:val="683"/>
    <w:uiPriority w:val="99"/>
    <w:unhideWhenUsed/>
    <w:qFormat/>
    <w:pPr>
      <w:spacing w:after="120"/>
    </w:pPr>
    <w:rPr>
      <w:sz w:val="20"/>
    </w:rPr>
  </w:style>
  <w:style w:type="paragraph" w:styleId="727" w:customStyle="1">
    <w:name w:val="正文11"/>
    <w:next w:val="68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8" w:customStyle="1">
    <w:name w:val="正文首行缩进 21"/>
    <w:basedOn w:val="729"/>
    <w:next w:val="722"/>
    <w:uiPriority w:val="0"/>
    <w:qFormat/>
    <w:pPr>
      <w:ind w:left="420" w:firstLine="210"/>
      <w:spacing w:after="120" w:line="240" w:lineRule="auto"/>
    </w:pPr>
    <w:rPr>
      <w:rFonts w:eastAsia="仿宋_GB2312"/>
      <w:sz w:val="30"/>
    </w:rPr>
  </w:style>
  <w:style w:type="paragraph" w:styleId="729" w:customStyle="1">
    <w:name w:val="正文文本缩进1"/>
    <w:basedOn w:val="683"/>
    <w:next w:val="730"/>
    <w:uiPriority w:val="0"/>
    <w:qFormat/>
    <w:pPr>
      <w:ind w:firstLine="425"/>
      <w:spacing w:line="360" w:lineRule="auto"/>
    </w:pPr>
    <w:rPr>
      <w:sz w:val="24"/>
    </w:rPr>
  </w:style>
  <w:style w:type="paragraph" w:styleId="730" w:customStyle="1">
    <w:name w:val="寄信人地址1"/>
    <w:basedOn w:val="683"/>
    <w:uiPriority w:val="0"/>
    <w:qFormat/>
    <w:rPr>
      <w:rFonts w:ascii="Arial" w:hAnsi="Arial" w:eastAsia="楷体_GB2312"/>
      <w:sz w:val="26"/>
    </w:rPr>
  </w:style>
  <w:style w:type="character" w:styleId="731" w:customStyle="1">
    <w:name w:val="Heading 1 Char"/>
    <w:link w:val="684"/>
    <w:uiPriority w:val="9"/>
    <w:qFormat/>
    <w:rPr>
      <w:rFonts w:ascii="Arial" w:hAnsi="Arial" w:eastAsia="Arial" w:cs="Arial"/>
      <w:sz w:val="40"/>
      <w:szCs w:val="40"/>
    </w:rPr>
  </w:style>
  <w:style w:type="character" w:styleId="732" w:customStyle="1">
    <w:name w:val="Heading 2 Char"/>
    <w:link w:val="685"/>
    <w:uiPriority w:val="9"/>
    <w:qFormat/>
    <w:rPr>
      <w:rFonts w:ascii="Arial" w:hAnsi="Arial" w:eastAsia="Arial" w:cs="Arial"/>
      <w:sz w:val="34"/>
    </w:rPr>
  </w:style>
  <w:style w:type="character" w:styleId="733" w:customStyle="1">
    <w:name w:val="Heading 3 Char"/>
    <w:link w:val="686"/>
    <w:uiPriority w:val="9"/>
    <w:qFormat/>
    <w:rPr>
      <w:rFonts w:ascii="Arial" w:hAnsi="Arial" w:eastAsia="Arial" w:cs="Arial"/>
      <w:sz w:val="30"/>
      <w:szCs w:val="30"/>
    </w:rPr>
  </w:style>
  <w:style w:type="character" w:styleId="734" w:customStyle="1">
    <w:name w:val="Heading 4 Char"/>
    <w:link w:val="687"/>
    <w:uiPriority w:val="9"/>
    <w:qFormat/>
    <w:rPr>
      <w:rFonts w:ascii="Arial" w:hAnsi="Arial" w:eastAsia="Arial" w:cs="Arial"/>
      <w:b/>
      <w:bCs/>
      <w:sz w:val="26"/>
      <w:szCs w:val="26"/>
    </w:rPr>
  </w:style>
  <w:style w:type="character" w:styleId="735" w:customStyle="1">
    <w:name w:val="Heading 5 Char"/>
    <w:link w:val="688"/>
    <w:uiPriority w:val="9"/>
    <w:qFormat/>
    <w:rPr>
      <w:rFonts w:ascii="Arial" w:hAnsi="Arial" w:eastAsia="Arial" w:cs="Arial"/>
      <w:b/>
      <w:bCs/>
      <w:sz w:val="24"/>
      <w:szCs w:val="24"/>
    </w:rPr>
  </w:style>
  <w:style w:type="character" w:styleId="736" w:customStyle="1">
    <w:name w:val="Heading 6 Char"/>
    <w:link w:val="689"/>
    <w:uiPriority w:val="9"/>
    <w:qFormat/>
    <w:rPr>
      <w:rFonts w:ascii="Arial" w:hAnsi="Arial" w:eastAsia="Arial" w:cs="Arial"/>
      <w:b/>
      <w:bCs/>
      <w:sz w:val="22"/>
      <w:szCs w:val="22"/>
    </w:rPr>
  </w:style>
  <w:style w:type="character" w:styleId="737" w:customStyle="1">
    <w:name w:val="Heading 7 Char"/>
    <w:link w:val="690"/>
    <w:uiPriority w:val="9"/>
    <w:qFormat/>
    <w:rPr>
      <w:rFonts w:ascii="Arial" w:hAnsi="Arial" w:eastAsia="Arial" w:cs="Arial"/>
      <w:b/>
      <w:bCs/>
      <w:i/>
      <w:iCs/>
      <w:sz w:val="22"/>
      <w:szCs w:val="22"/>
    </w:rPr>
  </w:style>
  <w:style w:type="character" w:styleId="738" w:customStyle="1">
    <w:name w:val="Heading 8 Char"/>
    <w:link w:val="691"/>
    <w:uiPriority w:val="9"/>
    <w:qFormat/>
    <w:rPr>
      <w:rFonts w:ascii="Arial" w:hAnsi="Arial" w:eastAsia="Arial" w:cs="Arial"/>
      <w:i/>
      <w:iCs/>
      <w:sz w:val="22"/>
      <w:szCs w:val="22"/>
    </w:rPr>
  </w:style>
  <w:style w:type="character" w:styleId="739" w:customStyle="1">
    <w:name w:val="Heading 9 Char"/>
    <w:link w:val="692"/>
    <w:uiPriority w:val="9"/>
    <w:qFormat/>
    <w:rPr>
      <w:rFonts w:ascii="Arial" w:hAnsi="Arial" w:eastAsia="Arial" w:cs="Arial"/>
      <w:i/>
      <w:iCs/>
      <w:sz w:val="21"/>
      <w:szCs w:val="21"/>
    </w:rPr>
  </w:style>
  <w:style w:type="paragraph" w:styleId="740">
    <w:name w:val="List Paragraph"/>
    <w:basedOn w:val="683"/>
    <w:uiPriority w:val="34"/>
    <w:qFormat/>
    <w:pPr>
      <w:contextualSpacing/>
      <w:ind w:left="720"/>
    </w:pPr>
  </w:style>
  <w:style w:type="paragraph" w:styleId="741">
    <w:name w:val="No Spacing"/>
    <w:uiPriority w:val="1"/>
    <w:qFormat/>
    <w:pPr>
      <w:spacing w:before="0" w:after="0" w:line="240" w:lineRule="auto"/>
    </w:pPr>
    <w:rPr>
      <w:rFonts w:hint="default" w:ascii="Calibri" w:hAnsi="Calibri" w:eastAsia="宋体" w:cs="Times New Roman"/>
    </w:rPr>
  </w:style>
  <w:style w:type="character" w:styleId="742" w:customStyle="1">
    <w:name w:val="Title Char"/>
    <w:link w:val="716"/>
    <w:uiPriority w:val="10"/>
    <w:qFormat/>
    <w:rPr>
      <w:sz w:val="48"/>
      <w:szCs w:val="48"/>
    </w:rPr>
  </w:style>
  <w:style w:type="character" w:styleId="743" w:customStyle="1">
    <w:name w:val="Subtitle Char"/>
    <w:link w:val="710"/>
    <w:uiPriority w:val="11"/>
    <w:qFormat/>
    <w:rPr>
      <w:sz w:val="24"/>
      <w:szCs w:val="24"/>
    </w:rPr>
  </w:style>
  <w:style w:type="paragraph" w:styleId="744">
    <w:name w:val="Quote"/>
    <w:basedOn w:val="683"/>
    <w:next w:val="683"/>
    <w:link w:val="745"/>
    <w:uiPriority w:val="29"/>
    <w:qFormat/>
    <w:pPr>
      <w:ind w:left="720" w:right="720"/>
    </w:pPr>
    <w:rPr>
      <w:i/>
    </w:rPr>
  </w:style>
  <w:style w:type="character" w:styleId="745" w:customStyle="1">
    <w:name w:val="Quote Char"/>
    <w:link w:val="744"/>
    <w:uiPriority w:val="29"/>
    <w:qFormat/>
    <w:rPr>
      <w:i/>
    </w:rPr>
  </w:style>
  <w:style w:type="paragraph" w:styleId="746">
    <w:name w:val="Intense Quote"/>
    <w:basedOn w:val="683"/>
    <w:next w:val="683"/>
    <w:link w:val="7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7" w:customStyle="1">
    <w:name w:val="Intense Quote Char"/>
    <w:link w:val="746"/>
    <w:uiPriority w:val="30"/>
    <w:qFormat/>
    <w:rPr>
      <w:i/>
    </w:rPr>
  </w:style>
  <w:style w:type="character" w:styleId="748" w:customStyle="1">
    <w:name w:val="Header Char"/>
    <w:link w:val="707"/>
    <w:uiPriority w:val="99"/>
    <w:qFormat/>
  </w:style>
  <w:style w:type="character" w:styleId="749" w:customStyle="1">
    <w:name w:val="Footer Char"/>
    <w:link w:val="706"/>
    <w:uiPriority w:val="99"/>
    <w:qFormat/>
  </w:style>
  <w:style w:type="character" w:styleId="750" w:customStyle="1">
    <w:name w:val="Caption Char"/>
    <w:link w:val="706"/>
    <w:uiPriority w:val="99"/>
    <w:qFormat/>
  </w:style>
  <w:style w:type="table" w:styleId="75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6" w:customStyle="1">
    <w:name w:val="Footnote Text Char"/>
    <w:link w:val="711"/>
    <w:uiPriority w:val="99"/>
    <w:qFormat/>
    <w:rPr>
      <w:sz w:val="18"/>
    </w:rPr>
  </w:style>
  <w:style w:type="character" w:styleId="877" w:customStyle="1">
    <w:name w:val="Endnote Text Char"/>
    <w:link w:val="705"/>
    <w:uiPriority w:val="99"/>
    <w:qFormat/>
    <w:rPr>
      <w:sz w:val="20"/>
    </w:rPr>
  </w:style>
  <w:style w:type="paragraph" w:styleId="878" w:customStyle="1">
    <w:name w:val="TOC Heading"/>
    <w:uiPriority w:val="39"/>
    <w:unhideWhenUsed/>
    <w:qFormat/>
    <w:rPr>
      <w:rFonts w:hint="default" w:ascii="Calibri" w:hAnsi="Calibri" w:eastAsia="宋体" w:cs="Times New Roman"/>
    </w:rPr>
  </w:style>
  <w:style w:type="paragraph" w:styleId="879" w:customStyle="1">
    <w:name w:val="标题 11"/>
    <w:basedOn w:val="683"/>
    <w:next w:val="683"/>
    <w:uiPriority w:val="0"/>
    <w:qFormat/>
    <w:pPr>
      <w:keepLines/>
      <w:keepNext/>
      <w:spacing w:before="340" w:after="330" w:line="578" w:lineRule="auto"/>
      <w:outlineLvl w:val="0"/>
    </w:pPr>
    <w:rPr>
      <w:b/>
      <w:bCs/>
      <w:sz w:val="44"/>
      <w:szCs w:val="44"/>
    </w:rPr>
  </w:style>
  <w:style w:type="paragraph" w:styleId="880" w:customStyle="1">
    <w:name w:val="标题 21"/>
    <w:basedOn w:val="683"/>
    <w:next w:val="683"/>
    <w:uiPriority w:val="0"/>
    <w:qFormat/>
    <w:pPr>
      <w:numPr>
        <w:ilvl w:val="1"/>
        <w:numId w:val="1"/>
      </w:numPr>
      <w:spacing w:before="156" w:after="156" w:line="360" w:lineRule="auto"/>
      <w:outlineLvl w:val="1"/>
    </w:pPr>
    <w:rPr>
      <w:rFonts w:ascii="Cambria" w:hAnsi="Cambria"/>
      <w:b/>
      <w:bCs/>
      <w:sz w:val="32"/>
      <w:szCs w:val="32"/>
    </w:rPr>
  </w:style>
  <w:style w:type="character" w:styleId="881" w:customStyle="1">
    <w:name w:val="默认段落字体1"/>
    <w:link w:val="683"/>
    <w:uiPriority w:val="0"/>
    <w:semiHidden/>
    <w:qFormat/>
  </w:style>
  <w:style w:type="table" w:styleId="882" w:customStyle="1">
    <w:name w:val="普通表格1"/>
    <w:uiPriority w:val="0"/>
    <w:semiHidden/>
    <w:qFormat/>
    <w:tblPr/>
  </w:style>
  <w:style w:type="paragraph" w:styleId="883" w:customStyle="1">
    <w:name w:val="目录 71"/>
    <w:basedOn w:val="683"/>
    <w:next w:val="683"/>
    <w:uiPriority w:val="39"/>
    <w:unhideWhenUsed/>
    <w:qFormat/>
    <w:pPr>
      <w:ind w:left="1260"/>
      <w:jc w:val="left"/>
    </w:pPr>
    <w:rPr>
      <w:sz w:val="18"/>
      <w:szCs w:val="18"/>
    </w:rPr>
  </w:style>
  <w:style w:type="paragraph" w:styleId="884" w:customStyle="1">
    <w:name w:val="正文缩进11"/>
    <w:basedOn w:val="683"/>
    <w:next w:val="683"/>
    <w:uiPriority w:val="0"/>
    <w:qFormat/>
    <w:pPr>
      <w:ind w:firstLine="420"/>
    </w:pPr>
    <w:rPr>
      <w:rFonts w:eastAsia="楷体_GB2312"/>
      <w:sz w:val="24"/>
      <w:szCs w:val="20"/>
    </w:rPr>
  </w:style>
  <w:style w:type="paragraph" w:styleId="885" w:customStyle="1">
    <w:name w:val="批注文字1"/>
    <w:basedOn w:val="683"/>
    <w:uiPriority w:val="0"/>
    <w:qFormat/>
    <w:pPr>
      <w:jc w:val="left"/>
    </w:pPr>
  </w:style>
  <w:style w:type="paragraph" w:styleId="886" w:customStyle="1">
    <w:name w:val="文本块1"/>
    <w:basedOn w:val="879"/>
    <w:next w:val="683"/>
    <w:uiPriority w:val="0"/>
    <w:qFormat/>
    <w:pPr>
      <w:ind w:left="630" w:right="-609" w:firstLine="420"/>
      <w:spacing w:line="360" w:lineRule="auto"/>
    </w:pPr>
    <w:rPr>
      <w:rFonts w:hint="eastAsia" w:ascii="仿宋_GB2312" w:eastAsia="仿宋_GB2312"/>
      <w:szCs w:val="20"/>
    </w:rPr>
  </w:style>
  <w:style w:type="paragraph" w:styleId="887" w:customStyle="1">
    <w:name w:val="纯文本11"/>
    <w:basedOn w:val="683"/>
    <w:uiPriority w:val="0"/>
    <w:qFormat/>
    <w:rPr>
      <w:rFonts w:ascii="宋体" w:hAnsi="Courier New" w:eastAsia="楷体_GB2312"/>
      <w:sz w:val="26"/>
    </w:rPr>
  </w:style>
  <w:style w:type="paragraph" w:styleId="888" w:customStyle="1">
    <w:name w:val="日期1"/>
    <w:basedOn w:val="683"/>
    <w:next w:val="683"/>
    <w:uiPriority w:val="0"/>
    <w:qFormat/>
    <w:rPr>
      <w:b/>
      <w:bCs/>
      <w:spacing w:val="20"/>
      <w:sz w:val="20"/>
    </w:rPr>
  </w:style>
  <w:style w:type="paragraph" w:styleId="889" w:customStyle="1">
    <w:name w:val="正文文本缩进 21"/>
    <w:basedOn w:val="683"/>
    <w:uiPriority w:val="99"/>
    <w:unhideWhenUsed/>
    <w:qFormat/>
    <w:pPr>
      <w:ind w:left="420"/>
      <w:spacing w:after="120" w:line="480" w:lineRule="auto"/>
    </w:pPr>
  </w:style>
  <w:style w:type="paragraph" w:styleId="890" w:customStyle="1">
    <w:name w:val="页脚1"/>
    <w:basedOn w:val="683"/>
    <w:uiPriority w:val="99"/>
    <w:qFormat/>
    <w:pPr>
      <w:jc w:val="left"/>
      <w:tabs>
        <w:tab w:val="center" w:pos="4153" w:leader="none"/>
        <w:tab w:val="right" w:pos="8306" w:leader="none"/>
      </w:tabs>
    </w:pPr>
    <w:rPr>
      <w:sz w:val="18"/>
      <w:szCs w:val="18"/>
    </w:rPr>
  </w:style>
  <w:style w:type="paragraph" w:styleId="891" w:customStyle="1">
    <w:name w:val="页眉1"/>
    <w:basedOn w:val="683"/>
    <w:uiPriority w:val="0"/>
    <w:qFormat/>
    <w:pPr>
      <w:jc w:val="center"/>
      <w:tabs>
        <w:tab w:val="center" w:pos="4153" w:leader="none"/>
        <w:tab w:val="right" w:pos="8306" w:leader="none"/>
      </w:tabs>
      <w:pBdr>
        <w:bottom w:val="single" w:color="000000" w:sz="6" w:space="1"/>
      </w:pBdr>
    </w:pPr>
    <w:rPr>
      <w:sz w:val="18"/>
      <w:szCs w:val="18"/>
    </w:rPr>
  </w:style>
  <w:style w:type="paragraph" w:styleId="892" w:customStyle="1">
    <w:name w:val="目录 11"/>
    <w:basedOn w:val="683"/>
    <w:next w:val="683"/>
    <w:uiPriority w:val="0"/>
    <w:qFormat/>
    <w:pPr>
      <w:jc w:val="left"/>
    </w:pPr>
    <w:rPr>
      <w:rFonts w:eastAsia="楷体_GB2312"/>
      <w:sz w:val="24"/>
      <w:szCs w:val="20"/>
    </w:rPr>
  </w:style>
  <w:style w:type="paragraph" w:styleId="893" w:customStyle="1">
    <w:name w:val="副标题1"/>
    <w:basedOn w:val="683"/>
    <w:next w:val="683"/>
    <w:uiPriority w:val="0"/>
    <w:qFormat/>
    <w:pPr>
      <w:jc w:val="center"/>
      <w:spacing w:before="240" w:after="60" w:line="312" w:lineRule="auto"/>
      <w:outlineLvl w:val="1"/>
    </w:pPr>
    <w:rPr>
      <w:rFonts w:ascii="宋体" w:hAnsi="Courier New" w:eastAsia="楷体_GB2312"/>
      <w:sz w:val="26"/>
      <w:szCs w:val="20"/>
    </w:rPr>
  </w:style>
  <w:style w:type="paragraph" w:styleId="894" w:customStyle="1">
    <w:name w:val="脚注文本1"/>
    <w:basedOn w:val="879"/>
    <w:next w:val="886"/>
    <w:uiPriority w:val="0"/>
    <w:qFormat/>
    <w:pPr>
      <w:ind w:firstLine="3584"/>
      <w:spacing w:before="0" w:after="0" w:line="360" w:lineRule="auto"/>
    </w:pPr>
  </w:style>
  <w:style w:type="paragraph" w:styleId="895" w:customStyle="1">
    <w:name w:val="正文文本缩进 31"/>
    <w:basedOn w:val="683"/>
    <w:uiPriority w:val="0"/>
    <w:qFormat/>
    <w:pPr>
      <w:ind w:firstLine="480"/>
      <w:jc w:val="left"/>
      <w:spacing w:line="440" w:lineRule="atLeast"/>
    </w:pPr>
    <w:rPr>
      <w:sz w:val="24"/>
    </w:rPr>
  </w:style>
  <w:style w:type="paragraph" w:styleId="896" w:customStyle="1">
    <w:name w:val="普通(网站)1"/>
    <w:basedOn w:val="683"/>
    <w:uiPriority w:val="99"/>
    <w:qFormat/>
    <w:pPr>
      <w:jc w:val="left"/>
      <w:spacing w:beforeAutospacing="1" w:afterAutospacing="1"/>
    </w:pPr>
    <w:rPr>
      <w:sz w:val="24"/>
    </w:rPr>
  </w:style>
  <w:style w:type="table" w:styleId="897" w:customStyle="1">
    <w:name w:val="网格型1"/>
    <w:basedOn w:val="882"/>
    <w:uiPriority w:val="0"/>
    <w:qFormat/>
    <w:tblPr/>
  </w:style>
  <w:style w:type="character" w:styleId="898" w:customStyle="1">
    <w:name w:val="要点1"/>
    <w:link w:val="683"/>
    <w:uiPriority w:val="0"/>
    <w:qFormat/>
    <w:rPr>
      <w:rFonts w:ascii="Calibri" w:hAnsi="Calibri" w:eastAsia="宋体" w:cs="Times New Roman"/>
      <w:b/>
    </w:rPr>
  </w:style>
  <w:style w:type="character" w:styleId="899" w:customStyle="1">
    <w:name w:val="NormalCharacter1"/>
    <w:link w:val="683"/>
    <w:uiPriority w:val="0"/>
    <w:semiHidden/>
    <w:qFormat/>
    <w:rPr>
      <w:rFonts w:ascii="Times New Roman" w:hAnsi="Times New Roman" w:eastAsia="宋体" w:cs="Times New Roman"/>
    </w:rPr>
  </w:style>
  <w:style w:type="paragraph" w:styleId="900" w:customStyle="1">
    <w:name w:val="首行缩进"/>
    <w:basedOn w:val="683"/>
    <w:uiPriority w:val="99"/>
    <w:qFormat/>
    <w:pPr>
      <w:ind w:firstLine="480"/>
    </w:pPr>
    <w:rPr>
      <w:szCs w:val="20"/>
      <w:lang w:val="zh-CN"/>
    </w:rPr>
  </w:style>
  <w:style w:type="paragraph" w:styleId="901" w:customStyle="1">
    <w:name w:val="正文缩进1"/>
    <w:basedOn w:val="683"/>
    <w:next w:val="683"/>
    <w:uiPriority w:val="0"/>
    <w:qFormat/>
    <w:pPr>
      <w:ind w:firstLine="420"/>
      <w:jc w:val="left"/>
    </w:pPr>
    <w:rPr>
      <w:rFonts w:eastAsia="楷体_GB2312"/>
      <w:sz w:val="24"/>
      <w:szCs w:val="20"/>
    </w:rPr>
  </w:style>
  <w:style w:type="paragraph" w:styleId="902" w:customStyle="1">
    <w:name w:val="纯文本6"/>
    <w:basedOn w:val="683"/>
    <w:uiPriority w:val="0"/>
    <w:qFormat/>
    <w:rPr>
      <w:rFonts w:ascii="宋体" w:hAnsi="Courier New" w:eastAsia="楷体_GB2312"/>
      <w:sz w:val="26"/>
      <w:szCs w:val="20"/>
    </w:rPr>
  </w:style>
  <w:style w:type="paragraph" w:styleId="903" w:customStyle="1">
    <w:name w:val="纯文本111"/>
    <w:basedOn w:val="683"/>
    <w:uiPriority w:val="0"/>
    <w:qFormat/>
    <w:rPr>
      <w:rFonts w:ascii="宋体" w:hAnsi="Courier New" w:eastAsia="楷体_GB2312"/>
      <w:sz w:val="28"/>
    </w:rPr>
  </w:style>
  <w:style w:type="paragraph" w:styleId="904" w:customStyle="1">
    <w:name w:val="纯文本1"/>
    <w:basedOn w:val="683"/>
    <w:uiPriority w:val="0"/>
    <w:qFormat/>
    <w:rPr>
      <w:rFonts w:ascii="宋体" w:hAnsi="Courier New" w:eastAsia="楷体_GB2312"/>
      <w:sz w:val="28"/>
      <w:szCs w:val="20"/>
    </w:rPr>
  </w:style>
  <w:style w:type="paragraph" w:styleId="905" w:customStyle="1">
    <w:name w:val="UserStyle_62"/>
    <w:basedOn w:val="683"/>
    <w:uiPriority w:val="0"/>
    <w:qFormat/>
    <w:pPr>
      <w:widowControl/>
    </w:pPr>
    <w:rPr>
      <w:rFonts w:ascii="宋体" w:hAnsi="Courier New"/>
    </w:rPr>
  </w:style>
  <w:style w:type="paragraph" w:styleId="906" w:customStyle="1">
    <w:name w:val="+正文"/>
    <w:basedOn w:val="683"/>
    <w:uiPriority w:val="0"/>
    <w:qFormat/>
    <w:pPr>
      <w:ind w:firstLine="200"/>
      <w:spacing w:line="360" w:lineRule="auto"/>
    </w:pPr>
    <w:rPr>
      <w:sz w:val="24"/>
    </w:rPr>
  </w:style>
  <w:style w:type="paragraph" w:styleId="907" w:customStyle="1">
    <w:name w:val="列出段落1"/>
    <w:basedOn w:val="683"/>
    <w:uiPriority w:val="0"/>
    <w:qFormat/>
    <w:pPr>
      <w:ind w:firstLine="200"/>
      <w:spacing w:line="360" w:lineRule="auto"/>
    </w:pPr>
    <w:rPr>
      <w:rFonts w:ascii="Calibri" w:hAnsi="Calibri"/>
      <w:sz w:val="22"/>
      <w:szCs w:val="20"/>
    </w:rPr>
  </w:style>
  <w:style w:type="paragraph" w:styleId="908" w:customStyle="1">
    <w:name w:val="！正文"/>
    <w:basedOn w:val="683"/>
    <w:uiPriority w:val="0"/>
    <w:qFormat/>
    <w:pPr>
      <w:ind w:right="130" w:firstLine="420"/>
      <w:spacing w:before="100" w:beforeAutospacing="1" w:after="100" w:afterAutospacing="1"/>
    </w:pPr>
    <w:rPr>
      <w:rFonts w:ascii="宋体" w:hAnsi="宋体"/>
      <w:sz w:val="22"/>
    </w:rPr>
  </w:style>
  <w:style w:type="paragraph" w:styleId="909" w:customStyle="1">
    <w:name w:val="段"/>
    <w:basedOn w:val="722"/>
    <w:next w:val="683"/>
    <w:uiPriority w:val="0"/>
    <w:qFormat/>
    <w:pPr>
      <w:ind w:firstLine="200"/>
      <w:jc w:val="both"/>
    </w:pPr>
    <w:rPr>
      <w:rFonts w:ascii="宋体" w:hAnsi="Times New Roman" w:eastAsia="宋体" w:cs="Times New Roman"/>
      <w:sz w:val="21"/>
      <w:lang w:val="en-US" w:eastAsia="zh-CN" w:bidi="ar-SA"/>
    </w:rPr>
  </w:style>
  <w:style w:type="numbering" w:styleId="9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53e293ed-4fbb-4b73-9b14-2c3b0e9b7d24</errorID>
      <errorWord>0012号</errorWord>
      <group>L1_AI</group>
      <groupName>深度校对</groupName>
      <ability>L2_AI_Word</ability>
      <abilityName>字词纠错</abilityName>
      <candidateList>
        <item>0012</item>
      </candidateList>
      <explain/>
      <paraID>3A3D081D</paraID>
      <start>28</start>
      <end>33</end>
      <status>unmodified</status>
      <modifiedWord/>
      <trackRevisions>false</trackRevisions>
    </reviewItem>
    <reviewItem>
      <errorID>9574c6f5-f5a8-497c-9e54-3bf4f2e238e5</errorID>
      <errorWord>互连</errorWord>
      <group>L1_AI</group>
      <groupName>深度校对</groupName>
      <ability>L2_AI_Word</ability>
      <abilityName>字词纠错</abilityName>
      <candidateList>
        <item>互联</item>
      </candidateList>
      <explain/>
      <paraID>58C60CE4</paraID>
      <start>2</start>
      <end>4</end>
      <status>unmodified</status>
      <modifiedWord/>
      <trackRevisions>false</trackRevisions>
    </reviewItem>
    <reviewItem>
      <errorID>5304f0a9-84c7-4357-ae6d-67c47c70f46a</errorID>
      <errorWord>二○二六</errorWord>
      <group>L1_Knowledge</group>
      <groupName>知识性问题</groupName>
      <ability>L2_Knowledge</ability>
      <abilityName>其他知识</abilityName>
      <candidateList>
        <item>二〇二六</item>
      </candidateList>
      <explain/>
      <paraID>7347027E</paraID>
      <start>0</start>
      <end>4</end>
      <status>unmodified</status>
      <modifiedWord/>
      <trackRevisions>false</trackRevisions>
    </reviewItem>
    <reviewItem>
      <errorID>04c6c418-01dd-44b4-bee6-4b2d95974502</errorID>
      <errorWord>：</errorWord>
      <group>L1_Format</group>
      <groupName>格式问题</groupName>
      <ability>L2_HalfPunc</ability>
      <abilityName>全半角检查</abilityName>
      <candidateList>
        <item>:</item>
      </candidateList>
      <explain>文本全半角错误。</explain>
      <paraID>412188F6</paraID>
      <start>12</start>
      <end>13</end>
      <status>unmodified</status>
      <modifiedWord/>
      <trackRevisions>false</trackRevisions>
    </reviewItem>
    <reviewItem>
      <errorID>8335b70e-d095-4552-b443-06ccbbb7a1ff</errorID>
      <errorWord>：</errorWord>
      <group>L1_Format</group>
      <groupName>格式问题</groupName>
      <ability>L2_HalfPunc</ability>
      <abilityName>全半角检查</abilityName>
      <candidateList>
        <item>:</item>
      </candidateList>
      <explain>文本全半角错误。</explain>
      <paraID>403747BF</paraID>
      <start>12</start>
      <end>13</end>
      <status>unmodified</status>
      <modifiedWord/>
      <trackRevisions>false</trackRevisions>
    </reviewItem>
    <reviewItem>
      <errorID>929f8341-0000-4295-ae6d-4578fe4cd726</errorID>
      <errorWord>：</errorWord>
      <group>L1_Format</group>
      <groupName>格式问题</groupName>
      <ability>L2_HalfPunc</ability>
      <abilityName>全半角检查</abilityName>
      <candidateList>
        <item>:</item>
      </candidateList>
      <explain>文本全半角错误。</explain>
      <paraID>5077DFEC</paraID>
      <start>12</start>
      <end>13</end>
      <status>unmodified</status>
      <modifiedWord/>
      <trackRevisions>false</trackRevisions>
    </reviewItem>
    <reviewItem>
      <errorID>9bdc091d-4051-4877-b1ad-2b2224674606</errorID>
      <errorWord>国家</errorWord>
      <group>L1_AI</group>
      <groupName>深度校对</groupName>
      <ability>L2_AI_Word</ability>
      <abilityName>字词纠错</abilityName>
      <candidateList>
        <item> 国家</item>
      </candidateList>
      <explain/>
      <paraID>4C8D31F2</paraID>
      <start>13</start>
      <end>15</end>
      <status>unmodified</status>
      <modifiedWord/>
      <trackRevisions>false</trackRevisions>
    </reviewItem>
    <reviewItem>
      <errorID>bf12592d-62c0-4e55-b3af-5c734fe6650d</errorID>
      <errorWord>江苏省</errorWord>
      <group>L1_AI</group>
      <groupName>深度校对</groupName>
      <ability>L2_AI_Word</ability>
      <abilityName>字词纠错</abilityName>
      <candidateList>
        <item> 江苏省</item>
      </candidateList>
      <explain/>
      <paraID>4C8D31F2</paraID>
      <start>26</start>
      <end>29</end>
      <status>unmodified</status>
      <modifiedWord/>
      <trackRevisions>false</trackRevisions>
    </reviewItem>
    <reviewItem>
      <errorID>55dc04d4-c093-4194-a8be-e6fdbb21f6e2</errorID>
      <errorWord>确定出</errorWord>
      <group>L1_Word</group>
      <groupName>字词问题</groupName>
      <ability>L2_Typo</ability>
      <abilityName>字词错误</abilityName>
      <candidateList>
        <item>确定</item>
      </candidateList>
      <explain/>
      <paraID>405756BA</paraID>
      <start>0</start>
      <end>3</end>
      <status>unmodified</status>
      <modifiedWord/>
      <trackRevisions>false</trackRevisions>
    </reviewItem>
    <reviewItem>
      <errorID>cfbbf742-c45c-4dfb-a636-d6b6a5e26492</errorID>
      <errorWord>法律、法规</errorWord>
      <group>L1_Word</group>
      <groupName>字词问题</groupName>
      <ability>L2_Typo</ability>
      <abilityName>字词错误</abilityName>
      <candidateList>
        <item>法律法规</item>
      </candidateList>
      <explain/>
      <paraID>2BBFA08D</paraID>
      <start>2</start>
      <end>7</end>
      <status>unmodified</status>
      <modifiedWord/>
      <trackRevisions>false</trackRevisions>
    </reviewItem>
    <reviewItem>
      <errorID>469f1f89-7ac4-475c-b00a-e76bd24a2b33</errorID>
      <errorWord>：</errorWord>
      <group>L1_AI</group>
      <groupName>深度校对</groupName>
      <ability>L2_AI_Punc</ability>
      <abilityName>标点纠错</abilityName>
      <candidateList>
        <item/>
      </candidateList>
      <explain/>
      <paraID>312D0027</paraID>
      <start>20</start>
      <end>21</end>
      <status>unmodified</status>
      <modifiedWord/>
      <trackRevisions>false</trackRevisions>
    </reviewItem>
    <reviewItem>
      <errorID>ccd72d87-1302-4a7d-8e99-8d9d5a9d1546</errorID>
      <errorWord>：</errorWord>
      <group>L1_AI</group>
      <groupName>深度校对</groupName>
      <ability>L2_AI_Punc</ability>
      <abilityName>标点纠错</abilityName>
      <candidateList>
        <item/>
      </candidateList>
      <explain/>
      <paraID> 5A7CA03</paraID>
      <start>20</start>
      <end>21</end>
      <status>unmodified</status>
      <modifiedWord/>
      <trackRevisions>false</trackRevisions>
    </reviewItem>
    <reviewItem>
      <errorID>e00eff47-922c-451a-b04c-f43d127a041c</errorID>
      <errorWord>,</errorWord>
      <group>L1_Format</group>
      <groupName>格式问题</groupName>
      <ability>L2_HalfPunc</ability>
      <abilityName>全半角检查</abilityName>
      <candidateList>
        <item>，</item>
      </candidateList>
      <explain>文本全半角错误。</explain>
      <paraID>3B2864E5</paraID>
      <start>18</start>
      <end>19</end>
      <status>unmodified</status>
      <modifiedWord/>
      <trackRevisions>false</trackRevisions>
    </reviewItem>
    <reviewItem>
      <errorID>acbb56cc-b070-417c-b3dc-749a41a708ec</errorID>
      <errorWord>工作日</errorWord>
      <group>L1_AI</group>
      <groupName>深度校对</groupName>
      <ability>L2_AI_Punc</ability>
      <abilityName>标点纠错</abilityName>
      <candidateList>
        <item>工作日。</item>
      </candidateList>
      <explain/>
      <paraID> 9773DE2</paraID>
      <start>15</start>
      <end>18</end>
      <status>unmodified</status>
      <modifiedWord/>
      <trackRevisions>false</trackRevisions>
    </reviewItem>
    <reviewItem>
      <errorID>7c14bdef-84e0-4bc9-a717-4e8992d40603</errorID>
      <errorWord>苏</errorWord>
      <group>L1_AI</group>
      <groupName>深度校对</groupName>
      <ability>L2_AI_Word</ability>
      <abilityName>字词纠错</abilityName>
      <candidateList>
        <item>在苏</item>
      </candidateList>
      <explain/>
      <paraID>53557EC6</paraID>
      <start>5</start>
      <end>6</end>
      <status>unmodified</status>
      <modifiedWord/>
      <trackRevisions>false</trackRevisions>
    </reviewItem>
    <reviewItem>
      <errorID>6e4e57e6-8e0d-4368-84c4-467ab8426bc7</errorID>
      <errorWord>下载</errorWord>
      <group>L1_AI</group>
      <groupName>深度校对</groupName>
      <ability>L2_AI_Punc</ability>
      <abilityName>标点纠错</abilityName>
      <candidateList>
        <item>下载。</item>
      </candidateList>
      <explain/>
      <paraID>53557EC6</paraID>
      <start>12</start>
      <end>14</end>
      <status>unmodified</status>
      <modifiedWord/>
      <trackRevisions>false</trackRevisions>
    </reviewItem>
    <reviewItem>
      <errorID>2137e25a-77fa-477c-ae26-403a4ea4a795</errorID>
      <errorWord>登陆</errorWord>
      <group>L1_AI</group>
      <groupName>深度校对</groupName>
      <ability>L2_AI_Word</ability>
      <abilityName>字词纠错</abilityName>
      <candidateList>
        <item>登录</item>
      </candidateList>
      <explain/>
      <paraID>381EDD94</paraID>
      <start>9</start>
      <end>11</end>
      <status>unmodified</status>
      <modifiedWord/>
      <trackRevisions>false</trackRevisions>
    </reviewItem>
    <reviewItem>
      <errorID>70c4f180-e36f-40d1-8912-3dd9921b42f6</errorID>
      <errorWord>“.</errorWord>
      <group>L1_Punc</group>
      <groupName>标点问题</groupName>
      <ability>L2_Punc</ability>
      <abilityName>标点符号检查</abilityName>
      <candidateList>
        <item>“</item>
      </candidateList>
      <explain/>
      <paraID>58533C17</paraID>
      <start>48</start>
      <end>50</end>
      <status>unmodified</status>
      <modifiedWord/>
      <trackRevisions>false</trackRevisions>
    </reviewItem>
    <reviewItem>
      <errorID>442642c0-b3d6-46e2-beb2-47522bc76e9b</errorID>
      <errorWord>联系电话：0512</errorWord>
      <group>L1_AI</group>
      <groupName>深度校对</groupName>
      <ability>L2_AI_Grammar</ability>
      <abilityName>语法纠错</abilityName>
      <candidateList>
        <item>0512</item>
      </candidateList>
      <explain/>
      <paraID>7ED749E4</paraID>
      <start>10</start>
      <end>19</end>
      <status>unmodified</status>
      <modifiedWord/>
      <trackRevisions>false</trackRevisions>
    </reviewItem>
    <reviewItem>
      <errorID>c1c4ef43-cd68-4538-b8d0-962e40eb743d</errorID>
      <errorWord>：</errorWord>
      <group>L1_Format</group>
      <groupName>格式问题</groupName>
      <ability>L2_HalfPunc</ability>
      <abilityName>全半角检查</abilityName>
      <candidateList>
        <item>:</item>
      </candidateList>
      <explain>文本全半角错误。</explain>
      <paraID>   782EB</paraID>
      <start>25</start>
      <end>26</end>
      <status>unmodified</status>
      <modifiedWord/>
      <trackRevisions>false</trackRevisions>
    </reviewItem>
    <reviewItem>
      <errorID>020337e2-329e-4742-a6e3-1e73b27f4b55</errorID>
      <errorWord>：</errorWord>
      <group>L1_Format</group>
      <groupName>格式问题</groupName>
      <ability>L2_HalfPunc</ability>
      <abilityName>全半角检查</abilityName>
      <candidateList>
        <item>:</item>
      </candidateList>
      <explain>文本全半角错误。</explain>
      <paraID>2943F430</paraID>
      <start>19</start>
      <end>20</end>
      <status>unmodified</status>
      <modifiedWord/>
      <trackRevisions>false</trackRevisions>
    </reviewItem>
    <reviewItem>
      <errorID>3dc8932b-fe2b-4993-a638-a961afe9a8fe</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30CD8C4E</paraID>
      <start>43</start>
      <end>48</end>
      <status>unmodified</status>
      <modifiedWord/>
      <trackRevisions>false</trackRevisions>
    </reviewItem>
    <reviewItem>
      <errorID>cc6da48d-e2b4-4cc1-aba9-5599c7895fc4</errorID>
      <errorWord>中华人民共和国政府采购法</errorWord>
      <group>L1_Knowledge</group>
      <groupName>知识性问题</groupName>
      <ability>L2_Knowledge</ability>
      <abilityName>其他知识</abilityName>
      <candidateList>
        <item>《中华人民共和国政府采购法》</item>
      </candidateList>
      <explain>完整法律法规名称需要加书名号，请注意检查。</explain>
      <paraID>2554F9F1</paraID>
      <start>135</start>
      <end>147</end>
      <status>unmodified</status>
      <modifiedWord/>
      <trackRevisions>false</trackRevisions>
    </reviewItem>
    <reviewItem>
      <errorID>146ed6c5-d14b-4d73-9e36-0593328ace69</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776B21AB</paraID>
      <start>3</start>
      <end>7</end>
      <status>unmodified</status>
      <modifiedWord/>
      <trackRevisions>false</trackRevisions>
    </reviewItem>
    <reviewItem>
      <errorID>3c20df46-2a60-48bd-9a47-8f92415c050e</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7B917FA6</paraID>
      <start>70</start>
      <end>74</end>
      <status>unmodified</status>
      <modifiedWord/>
      <trackRevisions>false</trackRevisions>
    </reviewItem>
    <reviewItem>
      <errorID>f7e09254-eed9-4eae-b270-2bdfae7b1bcd</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26A7E5EE</paraID>
      <start>63</start>
      <end>67</end>
      <status>unmodified</status>
      <modifiedWord/>
      <trackRevisions>false</trackRevisions>
    </reviewItem>
    <reviewItem>
      <errorID>09d705ca-2faf-4a10-b775-dc685b377919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5AC8854C</paraID>
      <start>0</start>
      <end>3</end>
      <status>unmodified</status>
      <modifiedWord/>
      <trackRevisions>false</trackRevisions>
    </reviewItem>
    <reviewItem>
      <errorID>eaab6e7b-08a7-42c7-ac74-e3092cf2f7db</errorID>
      <errorWord>须</errorWord>
      <group>L1_Word</group>
      <groupName>字词问题</groupName>
      <ability>L2_Typo</ability>
      <abilityName>字词错误</abilityName>
      <candidateList>
        <item>需</item>
      </candidateList>
      <explain>存在发音相同字词的误用。</explain>
      <paraID>3943E918</paraID>
      <start>35</start>
      <end>36</end>
      <status>unmodified</status>
      <modifiedWord/>
      <trackRevisions>false</trackRevisions>
    </reviewItem>
    <reviewItem>
      <errorID>5e333392-f532-445f-b83e-81141d888e74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4C46BD20</paraID>
      <start>14</start>
      <end>17</end>
      <status>unmodified</status>
      <modifiedWord/>
      <trackRevisions>false</trackRevisions>
    </reviewItem>
    <reviewItem>
      <errorID>86c6b3e2-157e-4e89-bd1b-5dfb1c90e1dc</errorID>
      <errorWord>通讯畅通</errorWord>
      <group>L1_Word</group>
      <groupName>字词问题</groupName>
      <ability>L2_Typo</ability>
      <abilityName>字词错误</abilityName>
      <candidateList>
        <item>通信畅通</item>
      </candidateList>
      <explain/>
      <paraID> 816C4A8</paraID>
      <start>97</start>
      <end>101</end>
      <status>unmodified</status>
      <modifiedWord/>
      <trackRevisions>false</trackRevisions>
    </reviewItem>
    <reviewItem>
      <errorID>6088cdb2-d99f-4527-973f-cf98a832fa46</errorID>
      <errorWord>导致的</errorWord>
      <group>L1_Word</group>
      <groupName>字词问题</groupName>
      <ability>L2_Typo</ability>
      <abilityName>字词错误</abilityName>
      <candidateList>
        <item>导致</item>
      </candidateList>
      <explain>〈动〉引起：由一些小的矛盾～双方关系破裂。</explain>
      <paraID> 816C4A8</paraID>
      <start>104</start>
      <end>107</end>
      <status>unmodified</status>
      <modifiedWord/>
      <trackRevisions>false</trackRevisions>
    </reviewItem>
    <reviewItem>
      <errorID>a69d7888-f114-42ff-aa0c-72fce276f4ec</errorID>
      <errorWord>&lt;</errorWord>
      <group>L1_Format</group>
      <groupName>格式问题</groupName>
      <ability>L2_HalfPunc</ability>
      <abilityName>全半角检查</abilityName>
      <candidateList>
        <item>〈</item>
      </candidateList>
      <explain>文本全半角错误。</explain>
      <paraID>32684F1A</paraID>
      <start>45</start>
      <end>46</end>
      <status>unmodified</status>
      <modifiedWord/>
      <trackRevisions>false</trackRevisions>
    </reviewItem>
    <reviewItem>
      <errorID>f0f6b928-8d13-496d-9771-60ffa0162c91</errorID>
      <errorWord>&lt;</errorWord>
      <group>L1_Format</group>
      <groupName>格式问题</groupName>
      <ability>L2_HalfPunc</ability>
      <abilityName>全半角检查</abilityName>
      <candidateList>
        <item>〈</item>
      </candidateList>
      <explain>文本全半角错误。</explain>
      <paraID>6F3AA978</paraID>
      <start>45</start>
      <end>46</end>
      <status>unmodified</status>
      <modifiedWord/>
      <trackRevisions>false</trackRevisions>
    </reviewItem>
    <reviewItem>
      <errorID>119a94e3-e2b1-4670-a1a6-e7e632cf334c</errorID>
      <errorWord>&lt;</errorWord>
      <group>L1_Format</group>
      <groupName>格式问题</groupName>
      <ability>L2_HalfPunc</ability>
      <abilityName>全半角检查</abilityName>
      <candidateList>
        <item>〈</item>
      </candidateList>
      <explain>文本全半角错误。</explain>
      <paraID>2DEEC1EE</paraID>
      <start>34</start>
      <end>35</end>
      <status>unmodified</status>
      <modifiedWord/>
      <trackRevisions>false</trackRevisions>
    </reviewItem>
    <reviewItem>
      <errorID>ac139795-53c1-4c66-b1ca-a73319dc5394</errorID>
      <errorWord>，</errorWord>
      <group>L1_Word</group>
      <groupName>字词问题</groupName>
      <ability>L2_Typo</ability>
      <abilityName>字词错误</abilityName>
      <candidateList>
        <item>，并</item>
      </candidateList>
      <explain/>
      <paraID>21828F4E</paraID>
      <start>54</start>
      <end>55</end>
      <status>unmodified</status>
      <modifiedWord/>
      <trackRevisions>false</trackRevisions>
    </reviewItem>
    <reviewItem>
      <errorID>9dc3d3fe-85c2-4a88-863b-34d28d810bc8</errorID>
      <errorWord>（2017）11号</errorWord>
      <group>L1_Knowledge</group>
      <groupName>知识性问题</groupName>
      <ability>L2_Knowledge</ability>
      <abilityName>其他知识</abilityName>
      <candidateList>
        <item>〔2017〕11号</item>
      </candidateList>
      <explain>发文字号格式错误。</explain>
      <paraID>209B52BC</paraID>
      <start>62</start>
      <end>71</end>
      <status>unmodified</status>
      <modifiedWord/>
      <trackRevisions>false</trackRevisions>
    </reviewItem>
    <reviewItem>
      <errorID>e13f0fd9-0580-4c57-a9a1-ac5047e22beb</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4A77DACF</paraID>
      <start>97</start>
      <end>100</end>
      <status>unmodified</status>
      <modifiedWord/>
      <trackRevisions>false</trackRevisions>
    </reviewItem>
    <reviewItem>
      <errorID>5a45f6a3-8fb4-4ef1-9fc3-6be75dcac4a2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289EA480</paraID>
      <start>127</start>
      <end>128</end>
      <status>unmodified</status>
      <modifiedWord/>
      <trackRevisions>false</trackRevisions>
    </reviewItem>
    <reviewItem>
      <errorID>34a70f1a-732d-4f45-a37b-62f1a9801ae4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3A864966</paraID>
      <start>0</start>
      <end>3</end>
      <status>unmodified</status>
      <modifiedWord/>
      <trackRevisions>false</trackRevisions>
    </reviewItem>
    <reviewItem>
      <errorID>17b2f557-8fe3-487f-8d58-b323a7c64605</errorID>
      <errorWord>法律、法规</errorWord>
      <group>L1_Word</group>
      <groupName>字词问题</groupName>
      <ability>L2_Typo</ability>
      <abilityName>字词错误</abilityName>
      <candidateList>
        <item>法律法规</item>
      </candidateList>
      <explain/>
      <paraID>3DB5735A</paraID>
      <start>4</start>
      <end>9</end>
      <status>unmodified</status>
      <modifiedWord/>
      <trackRevisions>false</trackRevisions>
    </reviewItem>
    <reviewItem>
      <errorID>94045a3a-420c-4027-a044-b3d74b280eb9</errorID>
      <errorWord>确定出</errorWord>
      <group>L1_Word</group>
      <groupName>字词问题</groupName>
      <ability>L2_Typo</ability>
      <abilityName>字词错误</abilityName>
      <candidateList>
        <item>确定</item>
      </candidateList>
      <explain/>
      <paraID>6F807774</paraID>
      <start>4</start>
      <end>7</end>
      <status>unmodified</status>
      <modifiedWord/>
      <trackRevisions>false</trackRevisions>
    </reviewItem>
    <reviewItem>
      <errorID>9749807a-ce3f-4c3a-8f85-cef1c36eab8d</errorID>
      <errorWord>程</errorWord>
      <group>L1_Word</group>
      <groupName>字词问题</groupName>
      <ability>L2_Typo</ability>
      <abilityName>字词错误</abilityName>
      <candidateList>
        <item>程中</item>
      </candidateList>
      <explain/>
      <paraID>6B0C60F9</paraID>
      <start>90</start>
      <end>91</end>
      <status>unmodified</status>
      <modifiedWord/>
      <trackRevisions>false</trackRevisions>
    </reviewItem>
    <reviewItem>
      <errorID>9150d6da-af62-406d-bd37-ca572cf62a88</errorID>
      <errorWord>：。</errorWord>
      <group>L1_Punc</group>
      <groupName>标点问题</groupName>
      <ability>L2_Punc</ability>
      <abilityName>标点符号检查</abilityName>
      <candidateList>
        <item>：</item>
      </candidateList>
      <explain/>
      <paraID>100D3EB2</paraID>
      <start>9</start>
      <end>11</end>
      <status>unmodified</status>
      <modifiedWord/>
      <trackRevisions>false</trackRevisions>
    </reviewItem>
    <reviewItem>
      <errorID>ef5dac2c-dd01-47de-aac8-290390038750</errorID>
      <errorWord>（</errorWord>
      <group>L1_Punc</group>
      <groupName>标点问题</groupName>
      <ability>L2_Punc</ability>
      <abilityName>标点符号检查</abilityName>
      <candidateList/>
      <explain>同一形式括号套用。</explain>
      <paraID> 1A2F804</paraID>
      <start>6</start>
      <end>7</end>
      <status>unmodified</status>
      <modifiedWord/>
      <trackRevisions>false</trackRevisions>
    </reviewItem>
    <reviewItem>
      <errorID>828482fc-410f-4544-b81f-c1bd06e29bda</errorID>
      <errorWord>）</errorWord>
      <group>L1_Punc</group>
      <groupName>标点问题</groupName>
      <ability>L2_Punc</ability>
      <abilityName>标点符号检查</abilityName>
      <candidateList/>
      <explain>同一形式括号套用。</explain>
      <paraID> 1A2F804</paraID>
      <start>15</start>
      <end>16</end>
      <status>unmodified</status>
      <modifiedWord/>
      <trackRevisions>false</trackRevisions>
    </reviewItem>
    <reviewItem>
      <errorID>8036a80c-15da-4962-9a4b-06e9d5fabbee</errorID>
      <errorWord>（</errorWord>
      <group>L1_Punc</group>
      <groupName>标点问题</groupName>
      <ability>L2_Punc</ability>
      <abilityName>标点符号检查</abilityName>
      <candidateList/>
      <explain>同一形式括号套用。</explain>
      <paraID>4D5F6470</paraID>
      <start>29</start>
      <end>30</end>
      <status>unmodified</status>
      <modifiedWord/>
      <trackRevisions>false</trackRevisions>
    </reviewItem>
    <reviewItem>
      <errorID>36f604a5-e0b3-40f2-9e6f-fa11ff683a03</errorID>
      <errorWord>）</errorWord>
      <group>L1_Punc</group>
      <groupName>标点问题</groupName>
      <ability>L2_Punc</ability>
      <abilityName>标点符号检查</abilityName>
      <candidateList/>
      <explain>同一形式括号套用。</explain>
      <paraID>4D5F6470</paraID>
      <start>33</start>
      <end>34</end>
      <status>unmodified</status>
      <modifiedWord/>
      <trackRevisions>false</trackRevisions>
    </reviewItem>
    <reviewItem>
      <errorID>5d8c08f2-96a0-47ae-a644-8ccefa18338c</errorID>
      <errorWord>项目的</errorWord>
      <group>L1_Word</group>
      <groupName>字词问题</groupName>
      <ability>L2_Typo</ability>
      <abilityName>字词错误</abilityName>
      <candidateList>
        <item>项目</item>
      </candidateList>
      <explain>〈名〉事物分成的门类：服务～｜体育～｜建设～。</explain>
      <paraID>753BBEA0</paraID>
      <start>187</start>
      <end>190</end>
      <status>unmodified</status>
      <modifiedWord/>
      <trackRevisions>false</trackRevisions>
    </reviewItem>
    <reviewItem>
      <errorID>d132e431-25ca-4f17-becf-c015dd64d7d6</errorID>
      <errorWord>其它</errorWord>
      <group>L1_Word</group>
      <groupName>字词问题</groupName>
      <ability>L2_Alias</ability>
      <abilityName>也作/曾用词</abilityName>
      <candidateList>
        <item>其他</item>
      </candidateList>
      <explain>词汇[其它]为不规范表述或旧称，其规范书面表述为[其他]。</explain>
      <paraID>644EEA2A</paraID>
      <start>22</start>
      <end>24</end>
      <status>unmodified</status>
      <modifiedWord/>
      <trackRevisions>false</trackRevisions>
    </reviewItem>
    <reviewItem>
      <errorID>bfaf5b34-92a9-4342-be97-0608c1a71ca0</errorID>
      <errorWord>......</errorWord>
      <group>L1_Punc</group>
      <groupName>标点问题</groupName>
      <ability>L2_Punc</ability>
      <abilityName>标点符号检查</abilityName>
      <candidateList>
        <item>……</item>
      </candidateList>
      <explain/>
      <paraID>2E4B1416</paraID>
      <start>0</start>
      <end>6</end>
      <status>unmodified</status>
      <modifiedWord/>
      <trackRevisions>false</trackRevisions>
    </reviewItem>
    <reviewItem>
      <errorID>046d0133-95e0-4732-8215-7ae2b33dabe8</errorID>
      <errorWord>目的</errorWord>
      <group>L1_Word</group>
      <groupName>字词问题</groupName>
      <ability>L2_Typo</ability>
      <abilityName>字词错误</abilityName>
      <candidateList>
        <item>目</item>
      </candidateList>
      <explain/>
      <paraID>62C95F7D</paraID>
      <start>19</start>
      <end>21</end>
      <status>unmodified</status>
      <modifiedWord/>
      <trackRevisions>false</trackRevisions>
    </reviewItem>
    <reviewItem>
      <errorID>b81f93e3-9bf1-49ec-b7b7-c61a3a93bfda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38FC1BE6</paraID>
      <start>34</start>
      <end>35</end>
      <status>unmodified</status>
      <modifiedWord/>
      <trackRevisions>false</trackRevisions>
    </reviewItem>
    <reviewItem>
      <errorID>35e6ec54-4807-4822-adf2-fded116c2d3c</errorID>
      <errorWord>：</errorWord>
      <group>L1_Punc</group>
      <groupName>标点问题</groupName>
      <ability>L2_Punc</ability>
      <abilityName>标点符号检查</abilityName>
      <candidateList/>
      <explain/>
      <paraID>39BC434C</paraID>
      <start>0</start>
      <end>1</end>
      <status>unmodified</status>
      <modifiedWord/>
      <trackRevisions>false</trackRevisions>
    </reviewItem>
    <reviewItem>
      <errorID>b0b2e411-4974-4bdc-85e5-4ad2a426cbbd</errorID>
      <errorWord>仅供参看</errorWord>
      <group>L1_Word</group>
      <groupName>字词问题</groupName>
      <ability>L2_Typo</ability>
      <abilityName>字词错误</abilityName>
      <candidateList>
        <item>仅供参考</item>
      </candidateList>
      <explain/>
      <paraID>7C573A06</paraID>
      <start>13</start>
      <end>17</end>
      <status>unmodified</status>
      <modifiedWord/>
      <trackRevisions>false</trackRevisions>
    </reviewItem>
    <reviewItem>
      <errorID>238a4bf3-ac8d-4d2f-b5a4-50609d4e9945</errorID>
      <errorWord>《政府采购法》</errorWord>
      <group>L1_Word</group>
      <groupName>字词问题</groupName>
      <ability>L2_Typo</ability>
      <abilityName>字词错误</abilityName>
      <candidateList>
        <item>《中华人民共和国政府采购法》</item>
      </candidateList>
      <explain/>
      <paraID>760E6037</paraID>
      <start>164</start>
      <end>171</end>
      <status>unmodified</status>
      <modifiedWord/>
      <trackRevisions>false</trackRevisions>
    </reviewItem>
    <reviewItem>
      <errorID>72dd8178-ef47-418b-8b96-700077caaf55</errorID>
      <errorWord>:</errorWord>
      <group>L1_Format</group>
      <groupName>格式问题</groupName>
      <ability>L2_HalfPunc</ability>
      <abilityName>全半角检查</abilityName>
      <candidateList>
        <item>：</item>
      </candidateList>
      <explain>文本全半角错误。</explain>
      <paraID>7DF4E2A9</paraID>
      <start>8</start>
      <end>9</end>
      <status>unmodified</status>
      <modifiedWord/>
      <trackRevisions>false</trackRevisions>
    </reviewItem>
    <reviewItem>
      <errorID>32e7e285-6b6e-4fdf-8d40-8e2f42a65be2</errorID>
      <errorWord>党委政府</errorWord>
      <group>L1_Political</group>
      <groupName>政治性问题</groupName>
      <ability>L2_Keyword</ability>
      <abilityName>固定表述</abilityName>
      <candidateList>
        <item>党委、政府</item>
      </candidateList>
      <explain>注意检查当前固定表述标点是否使用规范。</explain>
      <paraID> 6C87B8F</paraID>
      <start>10</start>
      <end>14</end>
      <status>unmodified</status>
      <modifiedWord/>
      <trackRevisions>false</trackRevisions>
    </reviewItem>
    <reviewItem>
      <errorID>f5f5b263-8d37-438d-b0a5-6a5719c178d2</errorID>
      <errorWord>党委政府</errorWord>
      <group>L1_Political</group>
      <groupName>政治性问题</groupName>
      <ability>L2_Keyword</ability>
      <abilityName>固定表述</abilityName>
      <candidateList>
        <item>党委、政府</item>
      </candidateList>
      <explain>注意检查当前固定表述标点是否使用规范。</explain>
      <paraID> 6C87B8F</paraID>
      <start>75</start>
      <end>79</end>
      <status>unmodified</status>
      <modifiedWord/>
      <trackRevisions>false</trackRevisions>
    </reviewItem>
    <reviewItem>
      <errorID>83f821df-1fd4-4942-9159-e79e886383b3</errorID>
      <errorWord>党委政府</errorWord>
      <group>L1_Political</group>
      <groupName>政治性问题</groupName>
      <ability>L2_Keyword</ability>
      <abilityName>固定表述</abilityName>
      <candidateList>
        <item>党委、政府</item>
      </candidateList>
      <explain>注意检查当前固定表述标点是否使用规范。</explain>
      <paraID> 6C87B8F</paraID>
      <start>92</start>
      <end>96</end>
      <status>unmodified</status>
      <modifiedWord/>
      <trackRevisions>false</trackRevisions>
    </reviewItem>
    <reviewItem>
      <errorID>3833ea33-8b2b-4aab-b81b-4b62d762c67a</errorID>
      <errorWord>,</errorWord>
      <group>L1_Format</group>
      <groupName>格式问题</groupName>
      <ability>L2_HalfPunc</ability>
      <abilityName>全半角检查</abilityName>
      <candidateList>
        <item>，</item>
      </candidateList>
      <explain>文本全半角错误。</explain>
      <paraID>2394C41D</paraID>
      <start>13</start>
      <end>14</end>
      <status>unmodified</status>
      <modifiedWord/>
      <trackRevisions>false</trackRevisions>
    </reviewItem>
    <reviewItem>
      <errorID>1ee35cff-c937-49ee-9900-e76aeea91c52</errorID>
      <errorWord>考虑到</errorWord>
      <group>L1_Word</group>
      <groupName>字词问题</groupName>
      <ability>L2_Typo</ability>
      <abilityName>字词错误</abilityName>
      <candidateList>
        <item>考虑</item>
      </candidateList>
      <explain/>
      <paraID>386AE744</paraID>
      <start>7</start>
      <end>10</end>
      <status>unmodified</status>
      <modifiedWord/>
      <trackRevisions>false</trackRevisions>
    </reviewItem>
    <reviewItem>
      <errorID>a59c1344-25dc-4743-915d-65b4e4dcc2a7</errorID>
      <errorWord>条</errorWord>
      <group>L1_Knowledge</group>
      <groupName>知识性问题</groupName>
      <ability>L2_Knowledge</ability>
      <abilityName>其他知识</abilityName>
      <candidateList>
        <item>件</item>
      </candidateList>
      <explain>请检查“条”是否为量词使用错误，建议修改为“件”。</explain>
      <paraID>2D3B5818</paraID>
      <start>25</start>
      <end>26</end>
      <status>unmodified</status>
      <modifiedWord/>
      <trackRevisions>false</trackRevisions>
    </reviewItem>
    <reviewItem>
      <errorID>b72440bb-2d66-4e48-9802-52f43d51d200</errorID>
      <errorWord>进行实施</errorWord>
      <group>L1_Word</group>
      <groupName>字词问题</groupName>
      <ability>L2_Typo</ability>
      <abilityName>字词错误</abilityName>
      <candidateList>
        <item>实施</item>
      </candidateList>
      <explain>〈动〉实行（法令、政策等）：付诸～｜～细则｜～新的办法。</explain>
      <paraID>6EDF0132</paraID>
      <start>35</start>
      <end>39</end>
      <status>unmodified</status>
      <modifiedWord/>
      <trackRevisions>false</trackRevisions>
    </reviewItem>
    <reviewItem>
      <errorID>13992ee3-c1e6-4565-a8c2-93c029de8a10</errorID>
      <errorWord>涉及到</errorWord>
      <group>L1_Grammar</group>
      <groupName>语法问题</groupName>
      <ability>L2_Grammar</ability>
      <abilityName>语法错误</abilityName>
      <candidateList>
        <item>涉及</item>
      </candidateList>
      <explain>〈动〉牵涉到；关联到：案子～好几个人｜这个问题～面很广。</explain>
      <paraID>7317AFC4</paraID>
      <start>13</start>
      <end>16</end>
      <status>unmodified</status>
      <modifiedWord/>
      <trackRevisions>false</trackRevisions>
    </reviewItem>
    <reviewItem>
      <errorID>84f18757-cf98-44bd-bd39-1811664f65ac</errorID>
      <errorWord>其它</errorWord>
      <group>L1_Word</group>
      <groupName>字词问题</groupName>
      <ability>L2_Alias</ability>
      <abilityName>也作/曾用词</abilityName>
      <candidateList>
        <item>其他</item>
      </candidateList>
      <explain>词汇[其它]为不规范表述或旧称，其规范书面表述为[其他]。</explain>
      <paraID>7D4A158A</paraID>
      <start>36</start>
      <end>38</end>
      <status>unmodified</status>
      <modifiedWord/>
      <trackRevisions>false</trackRevisions>
    </reviewItem>
    <reviewItem>
      <errorID>c8e2daa6-2dfc-456c-a90c-d5bf90b3e297</errorID>
      <errorWord>至少达到以上</errorWord>
      <group>L1_Grammar</group>
      <groupName>语法问题</groupName>
      <ability>L2_Grammar</ability>
      <abilityName>语法错误</abilityName>
      <candidateList>
        <item>至少达到</item>
      </candidateList>
      <explain/>
      <paraID>37911EB0</paraID>
      <start>12</start>
      <end>18</end>
      <status>unmodified</status>
      <modifiedWord/>
      <trackRevisions>false</trackRevisions>
    </reviewItem>
    <reviewItem>
      <errorID>8bc22552-80a0-49e0-8fc1-a0d89598550e</errorID>
      <errorWord>如果以</errorWord>
      <group>L1_Word</group>
      <groupName>字词问题</groupName>
      <ability>L2_Typo</ability>
      <abilityName>字词错误</abilityName>
      <candidateList>
        <item>如果</item>
      </candidateList>
      <explain>〈连〉表示假设：你～有困难，我可以帮助你。</explain>
      <paraID>7206E4F4</paraID>
      <start>24</start>
      <end>27</end>
      <status>unmodified</status>
      <modifiedWord/>
      <trackRevisions>false</trackRevisions>
    </reviewItem>
    <reviewItem>
      <errorID>1cd52238-9190-437d-a2d3-f02388b35dce</errorID>
      <errorWord>者或</errorWord>
      <group>L1_Word</group>
      <groupName>字词问题</groupName>
      <ability>L2_Typo</ability>
      <abilityName>字词错误</abilityName>
      <candidateList>
        <item>或者</item>
      </candidateList>
      <explain>❶〈副〉或许：你快走，～还赶得上车。❷〈连〉用在叙述句里，表示选择关系：这本书～你先看，～我先看。❸〈连〉表示等同关系：世界观～宇宙观是人们对整个世界的总的看法。</explain>
      <paraID>22ABB3EF</paraID>
      <start>29</start>
      <end>31</end>
      <status>unmodified</status>
      <modifiedWord/>
      <trackRevisions>false</trackRevisions>
    </reviewItem>
    <reviewItem>
      <errorID>7f3ab9d6-81a5-4b0d-8a38-cc28755ab9f6</errorID>
      <errorWord>未</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5B28DB13</paraID>
      <start>59</start>
      <end>60</end>
      <status>unmodified</status>
      <modifiedWord/>
      <trackRevisions>false</trackRevisions>
    </reviewItem>
    <reviewItem>
      <errorID>13e35fdc-79a7-4889-b128-bc5c53909fc1</errorID>
      <errorWord>&lt;</errorWord>
      <group>L1_Format</group>
      <groupName>格式问题</groupName>
      <ability>L2_HalfPunc</ability>
      <abilityName>全半角检查</abilityName>
      <candidateList>
        <item>〈</item>
      </candidateList>
      <explain>文本全半角错误。</explain>
      <paraID>318366F1</paraID>
      <start>77</start>
      <end>78</end>
      <status>unmodified</status>
      <modifiedWord/>
      <trackRevisions>false</trackRevisions>
    </reviewItem>
    <reviewItem>
      <errorID>ebf8ec91-8f27-46a2-a6d4-cfe8fec67cc5</errorID>
      <errorWord>&gt;的通知》</errorWord>
      <group>L1_Punc</group>
      <groupName>标点问题</groupName>
      <ability>L2_Punc</ability>
      <abilityName>标点符号检查</abilityName>
      <candidateList>
        <item>〉的通知》</item>
      </candidateList>
      <explain/>
      <paraID>318366F1</paraID>
      <start>97</start>
      <end>102</end>
      <status>unmodified</status>
      <modifiedWord/>
      <trackRevisions>false</trackRevisions>
    </reviewItem>
    <reviewItem>
      <errorID>0ac20183-207d-4860-bc49-308e8fd91a2f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33A5955B</paraID>
      <start>72</start>
      <end>75</end>
      <status>unmodified</status>
      <modifiedWord/>
      <trackRevisions>false</trackRevisions>
    </reviewItem>
    <reviewItem>
      <errorID>bade2fb6-bfc6-4cd3-92cf-5b691d82b331</errorID>
      <errorWord>）</errorWord>
      <group>L1_Word</group>
      <groupName>字词问题</groupName>
      <ability>L2_Typo</ability>
      <abilityName>字词错误</abilityName>
      <candidateList>
        <item>）在</item>
      </candidateList>
      <explain/>
      <paraID> 3CF3016</paraID>
      <start>155</start>
      <end>156</end>
      <status>unmodified</status>
      <modifiedWord/>
      <trackRevisions>false</trackRevisions>
    </reviewItem>
    <reviewItem>
      <errorID>598ab64a-9d30-4cf3-a93a-ea08872c35d1</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5CA1F5BD</paraID>
      <start>19</start>
      <end>25</end>
      <status>unmodified</status>
      <modifiedWord/>
      <trackRevisions>false</trackRevisions>
    </reviewItem>
    <reviewItem>
      <errorID>9fad3952-37e5-4224-82e5-b52b846466eb</errorID>
      <errorWord>由其</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2BCFD1D8</paraID>
      <start>102</start>
      <end>104</end>
      <status>unmodified</status>
      <modifiedWord/>
      <trackRevisions>false</trackRevisions>
    </reviewItem>
    <reviewItem>
      <errorID>e3f8e214-22ad-443d-91df-ccf82742bd68</errorID>
      <errorWord>产品的</errorWord>
      <group>L1_Word</group>
      <groupName>字词问题</groupName>
      <ability>L2_Typo</ability>
      <abilityName>字词错误</abilityName>
      <candidateList>
        <item>产品</item>
      </candidateList>
      <explain>〈名〉生产出来的物品：农～｜畜～｜～出厂都要经过检验。</explain>
      <paraID> 64D66FD</paraID>
      <start>50</start>
      <end>53</end>
      <status>unmodified</status>
      <modifiedWord/>
      <trackRevisions>false</trackRevisions>
    </reviewItem>
    <reviewItem>
      <errorID>6eb29c5b-c73b-419d-a381-334b74edde6d</errorID>
      <errorWord>周2</errorWord>
      <group>L1_Knowledge</group>
      <groupName>知识性问题</groupName>
      <ability>L2_Time</ability>
      <abilityName>日期时间</abilityName>
      <candidateList>
        <item>周二</item>
      </candidateList>
      <explain>根据《现代汉语标点符号数字用法规范手册》，该情况应使用汉字进行表述。</explain>
      <paraID>3D6DD4A4</paraID>
      <start>20</start>
      <end>22</end>
      <status>unmodified</status>
      <modifiedWord/>
      <trackRevisions>false</trackRevisions>
    </reviewItem>
    <reviewItem>
      <errorID>22184d5b-c0ad-422a-a683-2502c1a583c5</errorID>
      <errorWord>即时</errorWord>
      <group>L1_Word</group>
      <groupName>字词问题</groupName>
      <ability>L2_Typo</ability>
      <abilityName>字词错误</abilityName>
      <candidateList>
        <item>及时</item>
      </candidateList>
      <explain>❶〈形〉正赶上时候；适合需要：～雨｜他来得很～。❷〈副〉不拖延；马上；立刻：有问题就～解决。</explain>
      <paraID>3D6DD4A4</paraID>
      <start>30</start>
      <end>32</end>
      <status>unmodified</status>
      <modifiedWord/>
      <trackRevisions>false</trackRevisions>
    </reviewItem>
    <reviewItem>
      <errorID>ac142232-961d-48fa-977f-5eaac4a50d64</errorID>
      <errorWord>防止或避免</errorWord>
      <group>L1_Grammar</group>
      <groupName>语法问题</groupName>
      <ability>L2_Grammar</ability>
      <abilityName>语法错误</abilityName>
      <candidateList>
        <item>防止或</item>
      </candidateList>
      <explain/>
      <paraID>29863558</paraID>
      <start>30</start>
      <end>35</end>
      <status>unmodified</status>
      <modifiedWord/>
      <trackRevisions>false</trackRevisions>
    </reviewItem>
    <reviewItem>
      <errorID>0a689a30-2b81-465b-80c9-b595e726240a</errorID>
      <errorWord>开始着手</errorWord>
      <group>L1_Grammar</group>
      <groupName>语法问题</groupName>
      <ability>L2_Grammar</ability>
      <abilityName>语法错误</abilityName>
      <candidateList>
        <item>着手</item>
      </candidateList>
      <explain/>
      <paraID>36F52A2E</paraID>
      <start>81</start>
      <end>85</end>
      <status>unmodified</status>
      <modifiedWord/>
      <trackRevisions>false</trackRevisions>
    </reviewItem>
    <reviewItem>
      <errorID>22d1ebee-98e7-4b58-b4a4-aef2781a22eb</errorID>
      <errorWord>其它</errorWord>
      <group>L1_Word</group>
      <groupName>字词问题</groupName>
      <ability>L2_Alias</ability>
      <abilityName>也作/曾用词</abilityName>
      <candidateList>
        <item>其他</item>
      </candidateList>
      <explain>词汇[其它]为不规范表述或旧称，其规范书面表述为[其他]。</explain>
      <paraID>42D76F54</paraID>
      <start>42</start>
      <end>44</end>
      <status>unmodified</status>
      <modifiedWord/>
      <trackRevisions>false</trackRevisions>
    </reviewItem>
    <reviewItem>
      <errorID>707b4789-5756-451f-9818-b581ba3f7a32</errorID>
      <errorWord>防止或不能避免</errorWord>
      <group>L1_Grammar</group>
      <groupName>语法问题</groupName>
      <ability>L2_Grammar</ability>
      <abilityName>语法错误</abilityName>
      <candidateList>
        <item>防止或不能</item>
      </candidateList>
      <explain/>
      <paraID>42D76F54</paraID>
      <start>65</start>
      <end>72</end>
      <status>unmodified</status>
      <modifiedWord/>
      <trackRevisions>false</trackRevisions>
    </reviewItem>
    <reviewItem>
      <errorID>4e7b0c3c-f427-42e6-b81b-2b1b975dc280</errorID>
      <errorWord>或</errorWord>
      <group>L1_Word</group>
      <groupName>字词问题</groupName>
      <ability>L2_Typo</ability>
      <abilityName>字词错误</abilityName>
      <candidateList>
        <item>或与</item>
      </candidateList>
      <explain/>
      <paraID>671E3877</paraID>
      <start>16</start>
      <end>17</end>
      <status>unmodified</status>
      <modifiedWord/>
      <trackRevisions>false</trackRevisions>
    </reviewItem>
    <reviewItem>
      <errorID>19d27bda-0e09-4767-8890-1dd751f0a4b9</errorID>
      <errorWord>,</errorWord>
      <group>L1_Format</group>
      <groupName>格式问题</groupName>
      <ability>L2_HalfPunc</ability>
      <abilityName>全半角检查</abilityName>
      <candidateList>
        <item>，</item>
      </candidateList>
      <explain>文本全半角错误。</explain>
      <paraID>16E71863</paraID>
      <start>28</start>
      <end>29</end>
      <status>unmodified</status>
      <modifiedWord/>
      <trackRevisions>false</trackRevisions>
    </reviewItem>
    <reviewItem>
      <errorID>2caaf573-ecfc-4c0a-98bd-1f5981ff1d40</errorID>
      <errorWord>完成对</errorWord>
      <group>L1_Word</group>
      <groupName>字词问题</groupName>
      <ability>L2_Typo</ability>
      <abilityName>字词错误</abilityName>
      <candidateList>
        <item>完成</item>
      </candidateList>
      <explain>〈动〉按照预期的目的结束；做成：～任务｜～作业｜计划完得成。</explain>
      <paraID>6804818D</paraID>
      <start>13</start>
      <end>16</end>
      <status>unmodified</status>
      <modifiedWord/>
      <trackRevisions>false</trackRevisions>
    </reviewItem>
    <reviewItem>
      <errorID>09724c95-5acf-4e38-9f39-88b6a3af4cf0</errorID>
      <errorWord>应对</errorWord>
      <group>L1_Word</group>
      <groupName>字词问题</groupName>
      <ability>L2_Typo</ability>
      <abilityName>字词错误</abilityName>
      <candidateList>
        <item>应付</item>
      </candidateList>
      <explain>存在字形相近字词的误用。</explain>
      <paraID>645EAB57</paraID>
      <start>94</start>
      <end>96</end>
      <status>unmodified</status>
      <modifiedWord/>
      <trackRevisions>false</trackRevisions>
    </reviewItem>
    <reviewItem>
      <errorID>5fa72e2b-fbc6-42a6-a284-8bc3ab4c65aa</errorID>
      <errorWord>岗</errorWord>
      <group>L1_Word</group>
      <groupName>字词问题</groupName>
      <ability>L2_Typo</ability>
      <abilityName>字词错误</abilityName>
      <candidateList>
        <item>岗位</item>
      </candidateList>
      <explain/>
      <paraID>3EEBDAB7</paraID>
      <start>13</start>
      <end>14</end>
      <status>unmodified</status>
      <modifiedWord/>
      <trackRevisions>false</trackRevisions>
    </reviewItem>
    <reviewItem>
      <errorID>2e05148c-a743-4bf5-ba57-c6b565e89590</errorID>
      <errorWord>岗</errorWord>
      <group>L1_Word</group>
      <groupName>字词问题</groupName>
      <ability>L2_Typo</ability>
      <abilityName>字词错误</abilityName>
      <candidateList>
        <item>岗位</item>
      </candidateList>
      <explain/>
      <paraID>3EEBDAB7</paraID>
      <start>21</start>
      <end>22</end>
      <status>unmodified</status>
      <modifiedWord/>
      <trackRevisions>false</trackRevisions>
    </reviewItem>
    <reviewItem>
      <errorID>85c0111e-c487-4533-99f9-25de24848bf1</errorID>
      <errorWord>节省出</errorWord>
      <group>L1_Word</group>
      <groupName>字词问题</groupName>
      <ability>L2_Typo</ability>
      <abilityName>字词错误</abilityName>
      <candidateList>
        <item>节省</item>
      </candidateList>
      <explain/>
      <paraID>631F8466</paraID>
      <start>37</start>
      <end>40</end>
      <status>unmodified</status>
      <modifiedWord/>
      <trackRevisions>false</trackRevisions>
    </reviewItem>
    <reviewItem>
      <errorID>3cfc85eb-8a40-43fe-944b-b0b20f66520a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631F8466</paraID>
      <start>138</start>
      <end>139</end>
      <status>unmodified</status>
      <modifiedWord/>
      <trackRevisions>false</trackRevisions>
    </reviewItem>
    <reviewItem>
      <errorID>7176c2a4-3ec5-46ec-8f64-696aad85571e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11D6AD64</paraID>
      <start>138</start>
      <end>139</end>
      <status>unmodified</status>
      <modifiedWord/>
      <trackRevisions>false</trackRevisions>
    </reviewItem>
    <reviewItem>
      <errorID>71933829-ffc3-46c5-b913-c514f75668b0</errorID>
      <errorWord>听</errorWord>
      <group>L1_Word</group>
      <groupName>字词问题</groupName>
      <ability>L2_Typo</ability>
      <abilityName>字词错误</abilityName>
      <candidateList>
        <item>厅</item>
      </candidateList>
      <explain>存在发音相同字词的误用。</explain>
      <paraID>1AACC350</paraID>
      <start>7</start>
      <end>8</end>
      <status>unmodified</status>
      <modifiedWord/>
      <trackRevisions>false</trackRevisions>
    </reviewItem>
    <reviewItem>
      <errorID>fc3bcc1c-518c-43e6-a561-6357b9adbe6a</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3B69C265</paraID>
      <start>35</start>
      <end>37</end>
      <status>unmodified</status>
      <modifiedWord/>
      <trackRevisions>false</trackRevisions>
    </reviewItem>
    <reviewItem>
      <errorID>947172fd-fedc-46ce-afa5-490dec53ba98</errorID>
      <errorWord>&lt;</errorWord>
      <group>L1_Format</group>
      <groupName>格式问题</groupName>
      <ability>L2_HalfPunc</ability>
      <abilityName>全半角检查</abilityName>
      <candidateList>
        <item>〈</item>
      </candidateList>
      <explain>文本全半角错误。</explain>
      <paraID>43883FA1</paraID>
      <start>64</start>
      <end>65</end>
      <status>unmodified</status>
      <modifiedWord/>
      <trackRevisions>false</trackRevisions>
    </reviewItem>
    <reviewItem>
      <errorID>9b94c8af-cfec-4edf-8363-a079518759a4</errorID>
      <errorWord>&gt;</errorWord>
      <group>L1_Format</group>
      <groupName>格式问题</groupName>
      <ability>L2_HalfPunc</ability>
      <abilityName>全半角检查</abilityName>
      <candidateList>
        <item>〉</item>
      </candidateList>
      <explain>文本全半角错误。</explain>
      <paraID>43883FA1</paraID>
      <start>81</start>
      <end>82</end>
      <status>unmodified</status>
      <modifiedWord/>
      <trackRevisions>false</trackRevisions>
    </reviewItem>
    <reviewItem>
      <errorID>03c4fb00-f688-4735-bc2d-e5dd5ff5dcb5</errorID>
      <errorWord>&lt;</errorWord>
      <group>L1_Format</group>
      <groupName>格式问题</groupName>
      <ability>L2_HalfPunc</ability>
      <abilityName>全半角检查</abilityName>
      <candidateList>
        <item>〈</item>
      </candidateList>
      <explain>文本全半角错误。</explain>
      <paraID>5C06FB02</paraID>
      <start>114</start>
      <end>115</end>
      <status>unmodified</status>
      <modifiedWord/>
      <trackRevisions>false</trackRevisions>
    </reviewItem>
    <reviewItem>
      <errorID>821a279c-4bc0-4050-8f20-ae82c7336662</errorID>
      <errorWord>&gt;的通知》</errorWord>
      <group>L1_Punc</group>
      <groupName>标点问题</groupName>
      <ability>L2_Punc</ability>
      <abilityName>标点符号检查</abilityName>
      <candidateList>
        <item>〉的通知》</item>
      </candidateList>
      <explain/>
      <paraID>5C06FB02</paraID>
      <start>134</start>
      <end>139</end>
      <status>unmodified</status>
      <modifiedWord/>
      <trackRevisions>false</trackRevisions>
    </reviewItem>
    <reviewItem>
      <errorID>f36abb38-8761-4c1f-a2ce-e6192c095bd1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1A59D570</paraID>
      <start>17</start>
      <end>18</end>
      <status>unmodified</status>
      <modifiedWord/>
      <trackRevisions>false</trackRevisions>
    </reviewItem>
    <reviewItem>
      <errorID>5ea23c25-2765-4e63-b901-2d9884a3879c</errorID>
      <errorWord>截至</errorWord>
      <group>L1_Word</group>
      <groupName>字词问题</groupName>
      <ability>L2_Typo</ability>
      <abilityName>字词错误</abilityName>
      <candidateList>
        <item>截止</item>
      </candidateList>
      <explain>〈动〉（到一定期限）停止：报名在昨天已经～。</explain>
      <paraID> AAE03FA</paraID>
      <start>102</start>
      <end>104</end>
      <status>unmodified</status>
      <modifiedWord/>
      <trackRevisions>false</trackRevisions>
    </reviewItem>
    <reviewItem>
      <errorID>b1a8c5bd-d96b-4362-a326-4319d93055d6</errorID>
      <errorWord>截至</errorWord>
      <group>L1_Word</group>
      <groupName>字词问题</groupName>
      <ability>L2_Typo</ability>
      <abilityName>字词错误</abilityName>
      <candidateList>
        <item>截止</item>
      </candidateList>
      <explain>〈动〉（到一定期限）停止：报名在昨天已经～。</explain>
      <paraID>42327F9D</paraID>
      <start>102</start>
      <end>104</end>
      <status>unmodified</status>
      <modifiedWord/>
      <trackRevisions>false</trackRevisions>
    </reviewItem>
    <reviewItem>
      <errorID>3ab37516-178b-48ca-9eec-5e7d9f819642</errorID>
      <errorWord>截至</errorWord>
      <group>L1_Word</group>
      <groupName>字词问题</groupName>
      <ability>L2_Typo</ability>
      <abilityName>字词错误</abilityName>
      <candidateList>
        <item>截止</item>
      </candidateList>
      <explain>〈动〉（到一定期限）停止：报名在昨天已经～。</explain>
      <paraID>74CC0BEB</paraID>
      <start>112</start>
      <end>114</end>
      <status>unmodified</status>
      <modifiedWord/>
      <trackRevisions>false</trackRevisions>
    </reviewItem>
    <reviewItem>
      <errorID>f9eb562f-7da4-4a36-896f-b088301d7d6b</errorID>
      <errorWord>（</errorWord>
      <group>L1_Punc</group>
      <groupName>标点问题</groupName>
      <ability>L2_Punc</ability>
      <abilityName>标点符号检查</abilityName>
      <candidateList/>
      <explain>同一形式括号套用。</explain>
      <paraID>3387A514</paraID>
      <start>113</start>
      <end>114</end>
      <status>unmodified</status>
      <modifiedWord/>
      <trackRevisions>false</trackRevisions>
    </reviewItem>
    <reviewItem>
      <errorID>62e35983-115d-47ee-82e0-0454be5545d4</errorID>
      <errorWord>）</errorWord>
      <group>L1_Punc</group>
      <groupName>标点问题</groupName>
      <ability>L2_Punc</ability>
      <abilityName>标点符号检查</abilityName>
      <candidateList/>
      <explain>同一形式括号套用。</explain>
      <paraID>3387A514</paraID>
      <start>129</start>
      <end>130</end>
      <status>unmodified</status>
      <modifiedWord/>
      <trackRevisions>false</trackRevisions>
    </reviewItem>
    <reviewItem>
      <errorID>69771ccd-fdf9-46fe-b4ee-47df1ad2df4e</errorID>
      <errorWord>,</errorWord>
      <group>L1_Format</group>
      <groupName>格式问题</groupName>
      <ability>L2_HalfPunc</ability>
      <abilityName>全半角检查</abilityName>
      <candidateList>
        <item>，</item>
      </candidateList>
      <explain>文本全半角错误。</explain>
      <paraID> 3ED67C5</paraID>
      <start>27</start>
      <end>28</end>
      <status>unmodified</status>
      <modifiedWord/>
      <trackRevisions>false</trackRevisions>
    </reviewItem>
    <reviewItem>
      <errorID>398b8d3f-83f9-4c3c-9dd7-8f00d67089a9</errorID>
      <errorWord>,</errorWord>
      <group>L1_Format</group>
      <groupName>格式问题</groupName>
      <ability>L2_HalfPunc</ability>
      <abilityName>全半角检查</abilityName>
      <candidateList>
        <item>，</item>
      </candidateList>
      <explain>文本全半角错误。</explain>
      <paraID>169F7CD2</paraID>
      <start>16</start>
      <end>17</end>
      <status>unmodified</status>
      <modifiedWord/>
      <trackRevisions>false</trackRevisions>
    </reviewItem>
    <reviewItem>
      <errorID>f7edef77-e907-4430-82b4-f025fc9cb410</errorID>
      <errorWord>,</errorWord>
      <group>L1_Format</group>
      <groupName>格式问题</groupName>
      <ability>L2_HalfPunc</ability>
      <abilityName>全半角检查</abilityName>
      <candidateList>
        <item>，</item>
      </candidateList>
      <explain>文本全半角错误。</explain>
      <paraID>169F7CD2</paraID>
      <start>29</start>
      <end>30</end>
      <status>unmodified</status>
      <modifiedWord/>
      <trackRevisions>false</trackRevisions>
    </reviewItem>
    <reviewItem>
      <errorID>39027daf-8ed6-4b63-956e-bba66b7efed9</errorID>
      <errorWord>,</errorWord>
      <group>L1_Format</group>
      <groupName>格式问题</groupName>
      <ability>L2_HalfPunc</ability>
      <abilityName>全半角检查</abilityName>
      <candidateList>
        <item>，</item>
      </candidateList>
      <explain>文本全半角错误。</explain>
      <paraID>169F7CD2</paraID>
      <start>41</start>
      <end>42</end>
      <status>unmodified</status>
      <modifiedWord/>
      <trackRevisions>false</trackRevisions>
    </reviewItem>
  </reviewItems>
  <config/>
</contractReview>
</file>

<file path=customXml/itemProps1.xml><?xml version="1.0" encoding="utf-8"?>
<ds:datastoreItem xmlns:ds="http://schemas.openxmlformats.org/officeDocument/2006/customXml" ds:itemID="{480F292C-1F26-4B66-B7E9-EC133FE28AEB}"/>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丁</dc:creator>
  <cp:lastModifiedBy>王琤</cp:lastModifiedBy>
  <cp:revision>6</cp:revision>
  <dcterms:created xsi:type="dcterms:W3CDTF">2025-12-19T04:57:00Z</dcterms:created>
  <dcterms:modified xsi:type="dcterms:W3CDTF">2026-07-08T07:56:19Z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B8CFF9CF843646CF910225684EC3919F_13</vt:lpwstr>
  </property>
  <property fmtid="{D5CDD505-2E9C-101B-9397-08002B2CF9AE}" pid="4" name="KSOTemplateDocerSaveRecord">
    <vt:lpwstr>eyJoZGlkIjoiZDllOTA1YzUxMGRlYjg4MGMxNWUzMzM1YzFjNThjYjAiLCJ1c2VySWQiOiI3NDYwNDk5NDAifQ==</vt:lpwstr>
  </property>
</Properties>
</file>