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pacing w:val="40"/>
          <w:sz w:val="96"/>
          <w:szCs w:val="96"/>
        </w:rPr>
      </w:pPr>
      <w:r>
        <w:rPr>
          <w:rFonts w:hint="eastAsia" w:ascii="宋体" w:hAnsi="宋体"/>
          <w:b/>
          <w:spacing w:val="40"/>
          <w:sz w:val="96"/>
          <w:szCs w:val="96"/>
        </w:rPr>
      </w:r>
      <w:r/>
    </w:p>
    <w:p>
      <w:pPr>
        <w:jc w:val="center"/>
        <w:spacing w:line="360" w:lineRule="auto"/>
        <w:rPr>
          <w:rFonts w:ascii="宋体" w:hAnsi="宋体"/>
          <w:b/>
          <w:spacing w:val="40"/>
          <w:sz w:val="96"/>
          <w:szCs w:val="96"/>
        </w:rPr>
      </w:pPr>
      <w:r>
        <w:rPr>
          <w:rFonts w:hint="eastAsia" w:ascii="宋体" w:hAnsi="宋体"/>
          <w:b/>
          <w:spacing w:val="40"/>
          <w:sz w:val="96"/>
          <w:szCs w:val="96"/>
        </w:rPr>
        <w:t xml:space="preserve">政府采购竞争性</w:t>
      </w:r>
      <w:r/>
    </w:p>
    <w:p>
      <w:pPr>
        <w:jc w:val="center"/>
        <w:spacing w:line="360" w:lineRule="auto"/>
      </w:pPr>
      <w:r>
        <w:rPr>
          <w:rFonts w:hint="eastAsia" w:ascii="宋体" w:hAnsi="宋体"/>
          <w:b/>
          <w:spacing w:val="40"/>
          <w:sz w:val="96"/>
          <w:szCs w:val="96"/>
        </w:rPr>
        <w:t xml:space="preserve">磋 商 </w:t>
      </w:r>
      <w:r>
        <w:rPr>
          <w:rFonts w:hint="eastAsia" w:ascii="宋体" w:hAnsi="宋体"/>
          <w:b/>
          <w:spacing w:val="20"/>
          <w:sz w:val="96"/>
          <w:szCs w:val="96"/>
        </w:rPr>
        <w:t xml:space="preserve">文 件</w:t>
      </w:r>
      <w:r/>
    </w:p>
    <w:p>
      <w:pPr>
        <w:rPr>
          <w:rFonts w:ascii="Calibri" w:hAnsi="Calibri" w:eastAsia="宋体" w:cs="Times New Roman"/>
        </w:rPr>
      </w:pPr>
      <w:r>
        <w:rPr>
          <w:rFonts w:hint="eastAsia" w:ascii="Calibri" w:hAnsi="Calibri" w:eastAsia="宋体" w:cs="Times New Roman"/>
        </w:rPr>
        <w:t xml:space="preserve">  </w:t>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p>
      <w:pPr>
        <w:pStyle w:val="954"/>
        <w:ind w:left="0" w:firstLine="0"/>
        <w:rPr>
          <w:rFonts w:ascii="Calibri" w:hAnsi="Calibri" w:eastAsia="宋体" w:cs="Times New Roman"/>
        </w:rPr>
      </w:pPr>
      <w:r>
        <w:rPr>
          <w:rFonts w:ascii="Calibri" w:hAnsi="Calibri" w:eastAsia="宋体" w:cs="Times New Roman"/>
        </w:rPr>
      </w:r>
      <w:r/>
    </w:p>
    <w:p>
      <w:pPr>
        <w:pStyle w:val="954"/>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p>
      <w:pPr>
        <w:jc w:val="left"/>
        <w:spacing w:line="360" w:lineRule="auto"/>
        <w:widowControl/>
        <w:rPr>
          <w:rFonts w:ascii="Calibri" w:hAnsi="Calibri" w:eastAsia="宋体" w:cs="Times New Roman"/>
          <w:sz w:val="30"/>
        </w:rPr>
      </w:pPr>
      <w:r>
        <w:rPr>
          <w:rFonts w:hint="eastAsia" w:ascii="Calibri" w:hAnsi="Calibri" w:eastAsia="宋体" w:cs="Times New Roman"/>
          <w:b/>
          <w:sz w:val="32"/>
        </w:rPr>
        <w:t xml:space="preserve">      </w:t>
      </w:r>
      <w:r>
        <w:rPr>
          <w:rFonts w:hint="eastAsia" w:ascii="Calibri" w:hAnsi="Calibri" w:eastAsia="宋体" w:cs="Times New Roman"/>
          <w:b/>
          <w:sz w:val="32"/>
          <w:lang w:val="en-US" w:eastAsia="zh-CN"/>
        </w:rPr>
        <w:t xml:space="preserve">  </w:t>
      </w:r>
      <w:r>
        <w:rPr>
          <w:rFonts w:ascii="Calibri" w:hAnsi="Calibri" w:eastAsia="宋体" w:cs="Times New Roman"/>
          <w:b/>
          <w:sz w:val="32"/>
        </w:rPr>
        <w:t xml:space="preserve">采购编号：</w:t>
      </w:r>
      <w:r>
        <w:rPr>
          <w:rFonts w:hint="eastAsia" w:ascii="宋体" w:hAnsi="宋体" w:eastAsia="宋体" w:cs="宋体"/>
          <w:sz w:val="32"/>
          <w:szCs w:val="32"/>
          <w:highlight w:val="none"/>
          <w:lang w:eastAsia="zh-CN"/>
        </w:rPr>
        <w:t xml:space="preserve">JSZC-320500-HJSS-C2026-0003</w:t>
      </w:r>
      <w:r>
        <w:rPr>
          <w:rFonts w:hint="eastAsia" w:ascii="宋体" w:hAnsi="宋体" w:eastAsia="宋体" w:cs="宋体"/>
          <w:sz w:val="32"/>
          <w:szCs w:val="32"/>
          <w:lang w:val="en-US" w:eastAsia="zh-CN"/>
        </w:rPr>
        <w:t xml:space="preserve">号</w:t>
      </w:r>
      <w:r>
        <w:rPr>
          <w:rFonts w:hint="eastAsia" w:ascii="宋体" w:hAnsi="宋体" w:eastAsia="宋体" w:cs="宋体"/>
          <w:sz w:val="32"/>
          <w:szCs w:val="32"/>
        </w:rPr>
        <w:t xml:space="preserve"> </w:t>
      </w:r>
      <w:r>
        <w:rPr>
          <w:rFonts w:hint="eastAsia" w:ascii="Calibri" w:hAnsi="Calibri" w:eastAsia="宋体" w:cs="Times New Roman"/>
          <w:b/>
          <w:sz w:val="32"/>
        </w:rPr>
        <w:t xml:space="preserve">                 </w:t>
      </w:r>
      <w:r/>
    </w:p>
    <w:p>
      <w:pPr>
        <w:jc w:val="left"/>
        <w:spacing w:line="360" w:lineRule="auto"/>
        <w:widowControl/>
        <w:rPr>
          <w:rFonts w:ascii="宋体" w:hAnsi="宋体" w:eastAsia="宋体" w:cs="宋体"/>
          <w:b/>
          <w:sz w:val="32"/>
          <w:szCs w:val="32"/>
        </w:rPr>
      </w:pPr>
      <w:r>
        <w:rPr>
          <w:rFonts w:hint="eastAsia" w:ascii="Calibri" w:hAnsi="Calibri" w:eastAsia="宋体" w:cs="Times New Roman"/>
          <w:b/>
          <w:sz w:val="32"/>
        </w:rPr>
        <w:t xml:space="preserve">      </w:t>
      </w:r>
      <w:r>
        <w:rPr>
          <w:rFonts w:hint="eastAsia" w:ascii="Calibri" w:hAnsi="Calibri" w:eastAsia="宋体" w:cs="Times New Roman"/>
          <w:b/>
          <w:sz w:val="32"/>
          <w:lang w:val="en-US" w:eastAsia="zh-CN"/>
        </w:rPr>
        <w:t xml:space="preserve">  </w:t>
      </w:r>
      <w:r>
        <w:rPr>
          <w:rFonts w:ascii="Calibri" w:hAnsi="Calibri" w:eastAsia="宋体" w:cs="Times New Roman"/>
          <w:b/>
          <w:sz w:val="32"/>
        </w:rPr>
        <w:t xml:space="preserve">采购人：</w:t>
      </w:r>
      <w:r>
        <w:rPr>
          <w:rFonts w:hint="eastAsia" w:ascii="宋体" w:hAnsi="宋体" w:eastAsia="宋体" w:cs="宋体"/>
          <w:sz w:val="32"/>
          <w:szCs w:val="32"/>
          <w:lang w:eastAsia="zh-CN"/>
        </w:rPr>
        <w:t xml:space="preserve">苏州市交通运输综合行政执法支队</w:t>
      </w:r>
      <w:r>
        <w:rPr>
          <w:rFonts w:hint="eastAsia" w:ascii="宋体" w:hAnsi="宋体" w:eastAsia="宋体" w:cs="宋体"/>
          <w:b/>
          <w:sz w:val="32"/>
          <w:szCs w:val="32"/>
        </w:rPr>
        <w:t xml:space="preserve">      </w:t>
      </w:r>
      <w:r/>
    </w:p>
    <w:p>
      <w:pPr>
        <w:ind w:left="2904" w:hanging="1661"/>
        <w:jc w:val="left"/>
        <w:spacing w:line="360" w:lineRule="auto"/>
        <w:rPr>
          <w:rFonts w:hint="eastAsia" w:ascii="宋体" w:hAnsi="宋体" w:eastAsia="宋体" w:cs="宋体"/>
          <w:sz w:val="32"/>
          <w:szCs w:val="32"/>
          <w:lang w:eastAsia="zh-CN"/>
        </w:rPr>
      </w:pPr>
      <w:r>
        <w:rPr>
          <w:rFonts w:hint="eastAsia" w:ascii="宋体" w:hAnsi="宋体" w:eastAsia="宋体" w:cs="宋体"/>
          <w:b/>
          <w:sz w:val="32"/>
          <w:szCs w:val="32"/>
        </w:rPr>
        <w:t xml:space="preserve">采购内容</w:t>
      </w:r>
      <w:r>
        <w:rPr>
          <w:rFonts w:hint="eastAsia" w:ascii="宋体" w:hAnsi="宋体" w:eastAsia="宋体" w:cs="宋体"/>
          <w:sz w:val="32"/>
          <w:szCs w:val="32"/>
        </w:rPr>
        <w:t xml:space="preserve">：</w:t>
      </w:r>
      <w:r>
        <w:rPr>
          <w:rFonts w:hint="eastAsia" w:ascii="宋体" w:hAnsi="宋体" w:eastAsia="宋体" w:cs="宋体"/>
          <w:sz w:val="32"/>
          <w:szCs w:val="32"/>
          <w:lang w:eastAsia="zh-CN" w:bidi="ar"/>
        </w:rPr>
        <w:t xml:space="preserve">油污水收集船委托运营</w:t>
      </w:r>
      <w:r/>
    </w:p>
    <w:p>
      <w:pPr>
        <w:jc w:val="left"/>
        <w:spacing w:line="360" w:lineRule="auto"/>
        <w:widowControl/>
        <w:rPr>
          <w:rFonts w:ascii="宋体" w:hAnsi="宋体" w:eastAsia="宋体" w:cs="宋体"/>
          <w:b/>
          <w:sz w:val="32"/>
          <w:szCs w:val="32"/>
        </w:rPr>
      </w:pPr>
      <w:r>
        <w:rPr>
          <w:rFonts w:hint="eastAsia" w:ascii="宋体" w:hAnsi="宋体" w:eastAsia="宋体" w:cs="宋体"/>
          <w:b/>
          <w:sz w:val="32"/>
          <w:szCs w:val="32"/>
        </w:rPr>
        <w:t xml:space="preserve">      </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采购类别：</w:t>
      </w:r>
      <w:r>
        <w:rPr>
          <w:rFonts w:hint="eastAsia" w:ascii="宋体" w:hAnsi="宋体" w:eastAsia="宋体" w:cs="宋体"/>
          <w:sz w:val="32"/>
          <w:szCs w:val="32"/>
        </w:rPr>
        <w:t xml:space="preserve">服务类</w:t>
      </w:r>
      <w:r/>
    </w:p>
    <w:p>
      <w:pPr>
        <w:spacing w:line="360" w:lineRule="auto"/>
        <w:widowControl/>
        <w:rPr>
          <w:rFonts w:ascii="Calibri" w:hAnsi="Calibri" w:eastAsia="宋体" w:cs="Times New Roman"/>
          <w:b/>
          <w:spacing w:val="-26"/>
          <w:sz w:val="20"/>
        </w:rPr>
      </w:pPr>
      <w:r>
        <w:rPr>
          <w:rFonts w:ascii="Calibri" w:hAnsi="Calibri" w:eastAsia="宋体" w:cs="Times New Roman"/>
          <w:b/>
          <w:spacing w:val="-26"/>
          <w:sz w:val="20"/>
        </w:rPr>
      </w:r>
      <w:r/>
    </w:p>
    <w:p>
      <w:pPr>
        <w:spacing w:line="360" w:lineRule="auto"/>
        <w:widowControl/>
        <w:rPr>
          <w:rFonts w:ascii="Calibri" w:hAnsi="Calibri" w:eastAsia="宋体" w:cs="Times New Roman"/>
          <w:b/>
          <w:spacing w:val="-26"/>
          <w:sz w:val="20"/>
        </w:rPr>
      </w:pPr>
      <w:r>
        <w:rPr>
          <w:rFonts w:ascii="Calibri" w:hAnsi="Calibri" w:eastAsia="宋体" w:cs="Times New Roman"/>
          <w:b/>
          <w:spacing w:val="-26"/>
          <w:sz w:val="20"/>
        </w:rPr>
      </w:r>
      <w:r/>
    </w:p>
    <w:p>
      <w:pPr>
        <w:spacing w:line="360" w:lineRule="auto"/>
        <w:widowControl/>
        <w:rPr>
          <w:rFonts w:hint="eastAsia" w:ascii="Calibri" w:hAnsi="Calibri" w:eastAsia="宋体" w:cs="Times New Roman"/>
          <w:b/>
          <w:spacing w:val="-26"/>
          <w:sz w:val="20"/>
        </w:rPr>
      </w:pPr>
      <w:r>
        <w:rPr>
          <w:rFonts w:hint="eastAsia" w:ascii="Calibri" w:hAnsi="Calibri" w:eastAsia="宋体" w:cs="Times New Roman"/>
          <w:b/>
          <w:spacing w:val="-26"/>
          <w:sz w:val="20"/>
        </w:rPr>
        <w:t xml:space="preserve"> </w:t>
      </w:r>
      <w:r/>
    </w:p>
    <w:p>
      <w:pPr>
        <w:pStyle w:val="954"/>
        <w:rPr>
          <w:rFonts w:hint="eastAsia" w:ascii="Calibri" w:hAnsi="Calibri" w:eastAsia="宋体" w:cs="Times New Roman"/>
          <w:b/>
          <w:spacing w:val="-26"/>
          <w:sz w:val="20"/>
        </w:rPr>
      </w:pPr>
      <w:r>
        <w:rPr>
          <w:rFonts w:hint="eastAsia" w:ascii="Calibri" w:hAnsi="Calibri" w:eastAsia="宋体" w:cs="Times New Roman"/>
          <w:b/>
          <w:spacing w:val="-26"/>
          <w:sz w:val="20"/>
        </w:rPr>
      </w:r>
      <w:r/>
    </w:p>
    <w:p>
      <w:pPr>
        <w:pStyle w:val="954"/>
        <w:rPr>
          <w:rFonts w:hint="eastAsia" w:ascii="Calibri" w:hAnsi="Calibri" w:eastAsia="宋体" w:cs="Times New Roman"/>
          <w:b/>
          <w:spacing w:val="-26"/>
          <w:sz w:val="20"/>
        </w:rPr>
      </w:pPr>
      <w:r>
        <w:rPr>
          <w:rFonts w:hint="eastAsia" w:ascii="Calibri" w:hAnsi="Calibri" w:eastAsia="宋体" w:cs="Times New Roman"/>
          <w:b/>
          <w:spacing w:val="-26"/>
          <w:sz w:val="20"/>
        </w:rPr>
      </w:r>
      <w:r/>
    </w:p>
    <w:p>
      <w:pPr>
        <w:pStyle w:val="954"/>
        <w:ind w:left="0" w:firstLine="0"/>
        <w:rPr>
          <w:rFonts w:hint="eastAsia" w:ascii="Calibri" w:hAnsi="Calibri" w:eastAsia="宋体" w:cs="Times New Roman"/>
          <w:b/>
          <w:spacing w:val="-26"/>
          <w:sz w:val="20"/>
        </w:rPr>
      </w:pPr>
      <w:r>
        <w:rPr>
          <w:rFonts w:hint="eastAsia" w:ascii="Calibri" w:hAnsi="Calibri" w:eastAsia="宋体" w:cs="Times New Roman"/>
          <w:b/>
          <w:spacing w:val="-26"/>
          <w:sz w:val="20"/>
        </w:rPr>
      </w:r>
      <w:r/>
    </w:p>
    <w:p>
      <w:pPr>
        <w:pStyle w:val="954"/>
        <w:rPr>
          <w:rFonts w:hint="eastAsia" w:ascii="Calibri" w:hAnsi="Calibri" w:eastAsia="宋体" w:cs="Times New Roman"/>
          <w:b/>
          <w:spacing w:val="-26"/>
          <w:sz w:val="20"/>
        </w:rPr>
      </w:pPr>
      <w:r>
        <w:rPr>
          <w:rFonts w:hint="eastAsia" w:ascii="Calibri" w:hAnsi="Calibri" w:eastAsia="宋体" w:cs="Times New Roman"/>
          <w:b/>
          <w:spacing w:val="-26"/>
          <w:sz w:val="20"/>
        </w:rPr>
      </w:r>
      <w:r/>
    </w:p>
    <w:p>
      <w:pPr>
        <w:jc w:val="center"/>
        <w:widowControl/>
        <w:rPr>
          <w:rFonts w:ascii="宋体" w:hAnsi="Calibri" w:eastAsia="宋体" w:cs="Times New Roman"/>
          <w:sz w:val="20"/>
        </w:rPr>
      </w:pPr>
      <w:r>
        <w:rPr>
          <w:rFonts w:ascii="宋体" w:hAnsi="Calibri" w:eastAsia="宋体" w:cs="Times New Roman"/>
          <w:sz w:val="20"/>
        </w:rPr>
      </w:r>
      <w:r/>
    </w:p>
    <w:p>
      <w:pPr>
        <w:widowControl/>
        <w:rPr>
          <w:rFonts w:ascii="宋体" w:hAnsi="宋体" w:eastAsia="宋体" w:cs="Times New Roman"/>
          <w:b/>
          <w:sz w:val="32"/>
        </w:rPr>
      </w:pPr>
      <w:r>
        <w:rPr>
          <w:rFonts w:hint="eastAsia" w:ascii="宋体" w:hAnsi="Calibri" w:eastAsia="宋体" w:cs="Times New Roman"/>
          <w:b/>
          <w:sz w:val="20"/>
        </w:rPr>
        <w:t xml:space="preserve">          </w:t>
      </w:r>
      <w:r/>
    </w:p>
    <w:p>
      <w:pPr>
        <w:jc w:val="center"/>
        <w:widowControl/>
        <w:rPr>
          <w:rFonts w:hint="eastAsia" w:ascii="宋体" w:hAnsi="宋体" w:eastAsia="宋体" w:cs="Times New Roman"/>
          <w:b/>
          <w:sz w:val="32"/>
          <w:lang w:eastAsia="zh-CN"/>
        </w:rPr>
      </w:pPr>
      <w:r>
        <w:rPr>
          <w:rFonts w:hint="eastAsia" w:ascii="宋体" w:hAnsi="宋体" w:eastAsia="宋体" w:cs="Times New Roman"/>
          <w:b/>
          <w:sz w:val="32"/>
          <w:lang w:eastAsia="zh-CN"/>
        </w:rPr>
        <w:t xml:space="preserve">苏州汇进升工程咨询有限公司</w:t>
      </w:r>
      <w:r/>
    </w:p>
    <w:p>
      <w:pPr>
        <w:jc w:val="center"/>
        <w:spacing w:line="360" w:lineRule="auto"/>
      </w:pPr>
      <w:r>
        <w:rPr>
          <w:rFonts w:hint="eastAsia" w:ascii="宋体" w:hAnsi="宋体" w:eastAsia="宋体" w:cs="Times New Roman"/>
          <w:b/>
          <w:sz w:val="32"/>
        </w:rPr>
        <w:t xml:space="preserve">二○二六年</w:t>
      </w:r>
      <w:r>
        <w:rPr>
          <w:rFonts w:hint="eastAsia" w:ascii="宋体" w:hAnsi="宋体" w:eastAsia="宋体" w:cs="Times New Roman"/>
          <w:b/>
          <w:sz w:val="32"/>
          <w:lang w:val="en-US" w:eastAsia="zh-CN"/>
        </w:rPr>
        <w:t xml:space="preserve">七</w:t>
      </w:r>
      <w:r>
        <w:rPr>
          <w:rFonts w:hint="eastAsia" w:ascii="宋体" w:hAnsi="宋体" w:eastAsia="宋体" w:cs="Times New Roman"/>
          <w:b/>
          <w:sz w:val="32"/>
        </w:rPr>
        <w:t xml:space="preserve">月</w:t>
      </w:r>
      <w:r/>
    </w:p>
    <w:p>
      <w:pPr>
        <w:jc w:val="center"/>
        <w:rPr>
          <w:b/>
          <w:bCs/>
          <w:spacing w:val="20"/>
          <w:sz w:val="44"/>
          <w:szCs w:val="44"/>
        </w:rPr>
      </w:pPr>
      <w:r>
        <w:rPr>
          <w:rFonts w:hint="eastAsia" w:ascii="宋体" w:hAnsi="宋体" w:eastAsia="宋体" w:cs="宋体"/>
          <w:b/>
          <w:bCs/>
          <w:spacing w:val="20"/>
          <w:sz w:val="44"/>
          <w:szCs w:val="44"/>
          <w:lang w:bidi="ar"/>
        </w:rPr>
        <w:t xml:space="preserve">前 附 表</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下述关于要采购的</w:t>
      </w:r>
      <w:r>
        <w:rPr>
          <w:rFonts w:hint="eastAsia" w:ascii="宋体" w:hAnsi="宋体" w:eastAsia="宋体" w:cs="宋体"/>
          <w:color w:val="000000"/>
          <w:sz w:val="24"/>
          <w:szCs w:val="24"/>
          <w:highlight w:val="none"/>
          <w:lang w:eastAsia="zh-CN"/>
        </w:rPr>
        <w:t xml:space="preserve">油污水收集船委托运营</w:t>
      </w:r>
      <w:r>
        <w:rPr>
          <w:rFonts w:hint="eastAsia" w:ascii="宋体" w:hAnsi="宋体" w:eastAsia="宋体" w:cs="宋体"/>
          <w:color w:val="000000"/>
          <w:sz w:val="24"/>
          <w:szCs w:val="24"/>
          <w:highlight w:val="none"/>
        </w:rPr>
        <w:t xml:space="preserve">的具体资料是对</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文件的具体补充和修改，如果有矛盾的话，应以本附表为准。</w:t>
      </w:r>
      <w:r/>
    </w:p>
    <w:tbl>
      <w:tblPr>
        <w:tblStyle w:val="731"/>
        <w:tblW w:w="978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1559"/>
        <w:gridCol w:w="7541"/>
      </w:tblGrid>
      <w:tr>
        <w:trPr>
          <w:jc w:val="center"/>
          <w:trHeight w:val="52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内容</w:t>
            </w:r>
            <w:r/>
          </w:p>
        </w:tc>
      </w:tr>
      <w:tr>
        <w:trPr>
          <w:jc w:val="center"/>
          <w:trHeight w:val="52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苏州市交通运输综合行政执法支队</w:t>
            </w:r>
            <w:r/>
          </w:p>
          <w:p>
            <w:pP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苏州市解放东路600号</w:t>
            </w:r>
            <w:r/>
          </w:p>
          <w:p>
            <w:pPr>
              <w:jc w:val="left"/>
              <w:spacing w:line="400" w:lineRule="exact"/>
              <w:tabs>
                <w:tab w:val="left" w:pos="36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孙一帆</w:t>
            </w:r>
            <w:r/>
          </w:p>
          <w:p>
            <w:pPr>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联系电话：0512-65820250   </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编号</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36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JSZC-320500-HJSS-C2026-0003</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内容</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油污水收集船委托运营</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采购预算</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人民币</w:t>
            </w:r>
            <w:r>
              <w:rPr>
                <w:rFonts w:hint="eastAsia" w:ascii="宋体" w:hAnsi="宋体" w:eastAsia="宋体" w:cs="宋体"/>
                <w:color w:val="000000"/>
                <w:sz w:val="24"/>
                <w:szCs w:val="24"/>
                <w:highlight w:val="none"/>
                <w:lang w:eastAsia="zh-CN"/>
              </w:rPr>
              <w:t xml:space="preserve">贰佰陆拾伍万元</w:t>
            </w:r>
            <w:r>
              <w:rPr>
                <w:rFonts w:hint="eastAsia" w:ascii="宋体" w:hAnsi="宋体" w:eastAsia="宋体" w:cs="宋体"/>
                <w:color w:val="000000"/>
                <w:sz w:val="24"/>
                <w:szCs w:val="24"/>
                <w:highlight w:val="none"/>
                <w:lang w:val="zh-CN"/>
              </w:rPr>
              <w:t xml:space="preserve">整（</w:t>
            </w:r>
            <w:r>
              <w:rPr>
                <w:rFonts w:hint="eastAsia" w:ascii="宋体" w:hAnsi="宋体" w:eastAsia="宋体" w:cs="宋体"/>
                <w:color w:val="000000"/>
                <w:sz w:val="24"/>
                <w:szCs w:val="24"/>
                <w:highlight w:val="none"/>
                <w:lang w:eastAsia="zh-CN"/>
              </w:rPr>
              <w:t xml:space="preserve">2650000</w:t>
            </w:r>
            <w:r>
              <w:rPr>
                <w:rFonts w:hint="eastAsia" w:ascii="宋体" w:hAnsi="宋体" w:eastAsia="宋体" w:cs="宋体"/>
                <w:color w:val="000000"/>
                <w:sz w:val="24"/>
                <w:szCs w:val="24"/>
                <w:highlight w:val="none"/>
                <w:lang w:val="zh-CN"/>
              </w:rPr>
              <w:t xml:space="preserve">.00元）</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80" w:lineRule="exact"/>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lang w:val="zh-CN"/>
              </w:rPr>
              <w:t xml:space="preserve">最高限价</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8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lang w:val="en-US" w:eastAsia="zh-CN"/>
              </w:rPr>
              <w:t xml:space="preserve">人民币贰佰陆拾伍万元整（2650000.00元）</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服务期限</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自合同签订之日起一年。</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90天（日历日）</w:t>
            </w:r>
            <w:r/>
          </w:p>
        </w:tc>
      </w:tr>
      <w:tr>
        <w:trPr>
          <w:jc w:val="center"/>
          <w:trHeight w:val="542"/>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zh-CN"/>
              </w:rPr>
              <w:t xml:space="preserve">保证金</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苏州汇进升工程咨询有限公司</w:t>
            </w:r>
            <w:r/>
          </w:p>
          <w:p>
            <w:pPr>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地址：苏州市吴中区苏蠡路63号蠡谐大厦506室</w:t>
            </w:r>
            <w:r/>
          </w:p>
          <w:p>
            <w:pPr>
              <w:jc w:val="left"/>
              <w:spacing w:line="400" w:lineRule="exact"/>
              <w:tabs>
                <w:tab w:val="left" w:pos="3600" w:leader="none"/>
              </w:tabs>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联系人:</w:t>
            </w:r>
            <w:r>
              <w:rPr>
                <w:rFonts w:hint="eastAsia" w:ascii="宋体" w:hAnsi="宋体" w:eastAsia="宋体" w:cs="宋体"/>
                <w:color w:val="000000"/>
                <w:sz w:val="24"/>
                <w:szCs w:val="24"/>
                <w:highlight w:val="none"/>
                <w:lang w:eastAsia="zh-CN"/>
              </w:rPr>
              <w:t xml:space="preserve">陈超叶</w:t>
            </w:r>
            <w:r/>
          </w:p>
          <w:p>
            <w:pPr>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w:t>
            </w:r>
            <w:r>
              <w:rPr>
                <w:rFonts w:hint="eastAsia" w:ascii="宋体" w:hAnsi="宋体" w:eastAsia="宋体" w:cs="宋体"/>
                <w:color w:val="000000"/>
                <w:sz w:val="24"/>
                <w:szCs w:val="24"/>
                <w:highlight w:val="none"/>
                <w:lang w:val="zh-CN"/>
              </w:rPr>
              <w:t xml:space="preserve">0512-68250502</w:t>
            </w:r>
            <w:r>
              <w:rPr>
                <w:rFonts w:hint="eastAsia" w:ascii="宋体" w:hAnsi="宋体" w:eastAsia="宋体" w:cs="宋体"/>
                <w:color w:val="000000"/>
                <w:sz w:val="24"/>
                <w:szCs w:val="24"/>
                <w:highlight w:val="none"/>
                <w:lang w:val="zh-CN"/>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依法获取</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文件</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报名供应商确认报名后需自行从报名系统里面下载本项目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文件，报名日期视同为依法获取</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文件日期，</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zh-CN"/>
              </w:rPr>
              <w:t xml:space="preserve">单位需打印、保留“</w:t>
            </w:r>
            <w:r>
              <w:rPr>
                <w:rFonts w:hint="eastAsia" w:ascii="宋体" w:hAnsi="宋体" w:eastAsia="宋体" w:cs="宋体"/>
                <w:sz w:val="24"/>
                <w:szCs w:val="24"/>
                <w:highlight w:val="none"/>
                <w:lang w:bidi="ar"/>
              </w:rPr>
              <w:t xml:space="preserve">投标供应商确认函</w:t>
            </w:r>
            <w:r>
              <w:rPr>
                <w:rFonts w:hint="eastAsia" w:ascii="宋体" w:hAnsi="宋体" w:eastAsia="宋体" w:cs="宋体"/>
                <w:color w:val="000000"/>
                <w:sz w:val="24"/>
                <w:szCs w:val="24"/>
                <w:highlight w:val="none"/>
                <w:lang w:val="zh-CN"/>
              </w:rPr>
              <w:t xml:space="preserve">”，质疑时与质疑函一并提交。未依照采购公告要求实行网上报名的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，视为未参与该项政府采购活动，不具备对该政府采购项目提出质疑的法定权利。代理机构不再收取报名费或资料成本费。</w:t>
            </w:r>
            <w:r/>
          </w:p>
        </w:tc>
      </w:tr>
      <w:tr>
        <w:trPr>
          <w:jc w:val="center"/>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质疑</w:t>
            </w:r>
            <w:r/>
          </w:p>
        </w:tc>
        <w:tc>
          <w:tcPr>
            <w:tcBorders>
              <w:top w:val="single" w:color="auto" w:sz="6" w:space="0"/>
              <w:left w:val="single" w:color="auto" w:sz="6" w:space="0"/>
              <w:bottom w:val="single" w:color="auto" w:sz="6" w:space="0"/>
              <w:right w:val="single" w:color="auto" w:sz="6" w:space="0"/>
            </w:tcBorders>
            <w:tcW w:w="7541" w:type="dxa"/>
            <w:vAlign w:val="bottom"/>
            <w:textDirection w:val="lrTb"/>
            <w:noWrap w:val="false"/>
          </w:tcPr>
          <w:p>
            <w:pPr>
              <w:jc w:val="left"/>
              <w:spacing w:line="400" w:lineRule="exact"/>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提出质疑的供应商应当是参与所质疑项目采购活动的供应商。潜在供应商已依法获取招标文件的可对文件提出质疑并将符合资格条件的证明材料及网上报名确认单与质疑函一起递交。质疑函应按《政府采购质疑和投诉办法（中华人民共和国财政部令第94号）第十二条规定以书面形式（原件当场送达或邮寄，邮寄不得到付）递交至苏州汇进升工程咨询有限公司。在采购活动中本身权益未受到损害或从采购活动受益的供应商所提出的质疑不予受理。供应商应当在法定质疑期内一次性提出针对同一采购程序环节的质疑。</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zh-CN"/>
              </w:rPr>
              <w:t xml:space="preserve">文件份数</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20" w:lineRule="exact"/>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1、本项目采用电子</w:t>
            </w:r>
            <w:r>
              <w:rPr>
                <w:rFonts w:hint="eastAsia" w:ascii="宋体" w:hAnsi="宋体" w:eastAsia="宋体" w:cs="宋体"/>
                <w:bCs/>
                <w:sz w:val="24"/>
                <w:szCs w:val="24"/>
                <w:highlight w:val="none"/>
                <w:lang w:val="en-US" w:eastAsia="zh-CN" w:bidi="ar"/>
              </w:rPr>
              <w:t xml:space="preserve">响应</w:t>
            </w:r>
            <w:r>
              <w:rPr>
                <w:rFonts w:hint="eastAsia" w:ascii="宋体" w:hAnsi="宋体" w:eastAsia="宋体" w:cs="宋体"/>
                <w:bCs/>
                <w:sz w:val="24"/>
                <w:szCs w:val="24"/>
                <w:highlight w:val="none"/>
                <w:lang w:bidi="ar"/>
              </w:rPr>
              <w:t xml:space="preserve">文件，</w:t>
            </w:r>
            <w:r>
              <w:rPr>
                <w:rFonts w:hint="eastAsia" w:ascii="宋体" w:hAnsi="宋体" w:eastAsia="宋体" w:cs="宋体"/>
                <w:bCs/>
                <w:sz w:val="24"/>
                <w:szCs w:val="24"/>
                <w:highlight w:val="none"/>
                <w:lang w:val="en-US" w:eastAsia="zh-CN" w:bidi="ar"/>
              </w:rPr>
              <w:t xml:space="preserve">供应商</w:t>
            </w:r>
            <w:r>
              <w:rPr>
                <w:rFonts w:hint="eastAsia" w:ascii="宋体" w:hAnsi="宋体" w:eastAsia="宋体" w:cs="宋体"/>
                <w:bCs/>
                <w:sz w:val="24"/>
                <w:szCs w:val="24"/>
                <w:highlight w:val="none"/>
                <w:lang w:bidi="ar"/>
              </w:rPr>
              <w:t xml:space="preserve">按照</w:t>
            </w:r>
            <w:r>
              <w:rPr>
                <w:rFonts w:hint="eastAsia" w:ascii="宋体" w:hAnsi="宋体" w:eastAsia="宋体" w:cs="宋体"/>
                <w:bCs/>
                <w:sz w:val="24"/>
                <w:szCs w:val="24"/>
                <w:highlight w:val="none"/>
                <w:lang w:val="en-US" w:eastAsia="zh-CN" w:bidi="ar"/>
              </w:rPr>
              <w:t xml:space="preserve">采购</w:t>
            </w:r>
            <w:r>
              <w:rPr>
                <w:rFonts w:hint="eastAsia" w:ascii="宋体" w:hAnsi="宋体" w:eastAsia="宋体" w:cs="宋体"/>
                <w:bCs/>
                <w:sz w:val="24"/>
                <w:szCs w:val="24"/>
                <w:highlight w:val="none"/>
                <w:lang w:bidi="ar"/>
              </w:rPr>
              <w:t xml:space="preserve">文件要求制作上传电子投标文件。</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bCs/>
                <w:sz w:val="24"/>
                <w:szCs w:val="24"/>
                <w:highlight w:val="none"/>
                <w:lang w:bidi="ar"/>
              </w:rPr>
              <w:t xml:space="preserve">2、本项目采用电子网上招投标（电子标书），</w:t>
            </w:r>
            <w:r>
              <w:rPr>
                <w:rFonts w:hint="eastAsia" w:ascii="宋体" w:hAnsi="宋体" w:eastAsia="宋体" w:cs="宋体"/>
                <w:bCs/>
                <w:sz w:val="24"/>
                <w:szCs w:val="24"/>
                <w:highlight w:val="none"/>
                <w:lang w:val="en-US" w:eastAsia="zh-CN" w:bidi="ar"/>
              </w:rPr>
              <w:t xml:space="preserve">成交</w:t>
            </w:r>
            <w:r>
              <w:rPr>
                <w:rFonts w:hint="eastAsia" w:ascii="宋体" w:hAnsi="宋体" w:eastAsia="宋体" w:cs="宋体"/>
                <w:bCs/>
                <w:sz w:val="24"/>
                <w:szCs w:val="24"/>
                <w:highlight w:val="none"/>
                <w:lang w:bidi="ar"/>
              </w:rPr>
              <w:t xml:space="preserve">单位在领取</w:t>
            </w:r>
            <w:r>
              <w:rPr>
                <w:rFonts w:hint="eastAsia" w:ascii="宋体" w:hAnsi="宋体" w:eastAsia="宋体" w:cs="宋体"/>
                <w:bCs/>
                <w:sz w:val="24"/>
                <w:szCs w:val="24"/>
                <w:highlight w:val="none"/>
                <w:lang w:val="en-US" w:eastAsia="zh-CN" w:bidi="ar"/>
              </w:rPr>
              <w:t xml:space="preserve">成交</w:t>
            </w:r>
            <w:r>
              <w:rPr>
                <w:rFonts w:hint="eastAsia" w:ascii="宋体" w:hAnsi="宋体" w:eastAsia="宋体" w:cs="宋体"/>
                <w:bCs/>
                <w:sz w:val="24"/>
                <w:szCs w:val="24"/>
                <w:highlight w:val="none"/>
                <w:lang w:bidi="ar"/>
              </w:rPr>
              <w:t xml:space="preserve">通知书时向采购代理机构提交盖章版</w:t>
            </w:r>
            <w:r>
              <w:rPr>
                <w:rFonts w:hint="eastAsia" w:ascii="宋体" w:hAnsi="宋体" w:eastAsia="宋体" w:cs="宋体"/>
                <w:bCs/>
                <w:sz w:val="24"/>
                <w:szCs w:val="24"/>
                <w:highlight w:val="none"/>
                <w:lang w:val="en-US" w:eastAsia="zh-CN" w:bidi="ar"/>
              </w:rPr>
              <w:t xml:space="preserve">响应</w:t>
            </w:r>
            <w:r>
              <w:rPr>
                <w:rFonts w:hint="eastAsia" w:ascii="宋体" w:hAnsi="宋体" w:eastAsia="宋体" w:cs="宋体"/>
                <w:bCs/>
                <w:sz w:val="24"/>
                <w:szCs w:val="24"/>
                <w:highlight w:val="none"/>
                <w:lang w:bidi="ar"/>
              </w:rPr>
              <w:t xml:space="preserve">文件纸质版，份数为四份。纸</w:t>
            </w:r>
            <w:r>
              <w:rPr>
                <w:rFonts w:hint="eastAsia" w:ascii="宋体" w:hAnsi="宋体" w:eastAsia="宋体" w:cs="宋体"/>
                <w:bCs/>
                <w:sz w:val="24"/>
                <w:szCs w:val="24"/>
                <w:highlight w:val="none"/>
                <w:lang w:val="en-US" w:eastAsia="zh-CN" w:bidi="ar"/>
              </w:rPr>
              <w:t xml:space="preserve">质响应</w:t>
            </w:r>
            <w:r>
              <w:rPr>
                <w:rFonts w:hint="eastAsia" w:ascii="宋体" w:hAnsi="宋体" w:eastAsia="宋体" w:cs="宋体"/>
                <w:bCs/>
                <w:sz w:val="24"/>
                <w:szCs w:val="24"/>
                <w:highlight w:val="none"/>
                <w:lang w:bidi="ar"/>
              </w:rPr>
              <w:t xml:space="preserve">文件与上传的电子投标文件一致。用于存档备案。</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文件递交（上传）截止时间</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rPr>
              <w:t xml:space="preserve">递交（上传）</w:t>
            </w:r>
            <w:r>
              <w:rPr>
                <w:rFonts w:hint="eastAsia" w:ascii="宋体" w:hAnsi="宋体" w:eastAsia="宋体" w:cs="宋体"/>
                <w:spacing w:val="-6"/>
                <w:sz w:val="24"/>
                <w:szCs w:val="24"/>
                <w:highlight w:val="none"/>
              </w:rPr>
              <w:t xml:space="preserve">截止时间：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日</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：30</w:t>
            </w:r>
            <w:r>
              <w:rPr>
                <w:rFonts w:hint="eastAsia" w:ascii="宋体" w:hAnsi="宋体" w:eastAsia="宋体" w:cs="宋体"/>
                <w:color w:val="000000"/>
                <w:sz w:val="24"/>
                <w:szCs w:val="24"/>
                <w:highlight w:val="none"/>
                <w:lang w:val="zh-CN"/>
              </w:rPr>
              <w:t xml:space="preserve">（北京时间）</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文件必须在截止时间前完成递交（上传），逾期递交（上传）的</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文件恕不接收。</w:t>
            </w:r>
            <w:r/>
          </w:p>
        </w:tc>
      </w:tr>
      <w:tr>
        <w:trPr>
          <w:jc w:val="center"/>
          <w:trHeight w:val="44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zh-CN"/>
              </w:rPr>
              <w:t xml:space="preserve">文件递交地点</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苏采云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系统</w:t>
            </w:r>
            <w:r/>
          </w:p>
        </w:tc>
      </w:tr>
      <w:tr>
        <w:trPr>
          <w:jc w:val="center"/>
          <w:trHeight w:val="93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开标时间</w:t>
            </w:r>
            <w:r/>
          </w:p>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sz w:val="24"/>
                <w:szCs w:val="24"/>
                <w:highlight w:val="none"/>
                <w:lang w:val="zh-CN"/>
              </w:rPr>
              <w:t xml:space="preserve">北京时间</w:t>
            </w:r>
            <w:r>
              <w:rPr>
                <w:rFonts w:hint="eastAsia" w:ascii="宋体" w:hAnsi="宋体" w:eastAsia="宋体" w:cs="宋体"/>
                <w:color w:val="000000"/>
                <w:sz w:val="24"/>
                <w:szCs w:val="24"/>
                <w:highlight w:val="none"/>
              </w:rPr>
              <w:t xml:space="preserve">）</w:t>
            </w:r>
            <w:r/>
          </w:p>
          <w:p>
            <w:pPr>
              <w:jc w:val="left"/>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苏采云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系统</w:t>
            </w:r>
            <w:r/>
          </w:p>
        </w:tc>
      </w:tr>
      <w:tr>
        <w:trPr>
          <w:jc w:val="center"/>
          <w:trHeight w:val="93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履约保证金</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auto"/>
                <w:sz w:val="24"/>
                <w:szCs w:val="24"/>
                <w:highlight w:val="none"/>
                <w:lang w:val="en-US" w:eastAsia="zh-CN"/>
              </w:rPr>
              <w:t xml:space="preserve">无</w:t>
            </w:r>
            <w:r/>
          </w:p>
        </w:tc>
      </w:tr>
      <w:tr>
        <w:trPr>
          <w:jc w:val="center"/>
          <w:trHeight w:val="34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both"/>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lang w:val="zh-CN"/>
              </w:rPr>
              <w:t xml:space="preserve">服务费</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本项目预算金额已经包含代理服务费，故由中标人支付代理服务费，收费标准：</w:t>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预算金额100万以下费率为预算金额的1.5%；</w:t>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预算金额100－500万费率为预算金额的1.1%；</w:t>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预算金额500-1000万费率为预算金额的0.8%；</w:t>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预算金额1000-5000万费率为预算金额的0.5%；</w:t>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注：代理服务费按上述规定的标准和差额定率累进法进行计算后收取。在领取中标通知书时由中标单位向代理机构一次付清。</w:t>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按苏州市政府采购网苏州市级政府采购代理服务收费公告信息表公示，本项目代理服务费：33150.00元。供应商报价应包含代理服务费，请各供应商在投标报价时综合考虑。</w:t>
            </w:r>
            <w:r/>
          </w:p>
        </w:tc>
      </w:tr>
      <w:tr>
        <w:trPr>
          <w:jc w:val="center"/>
          <w:trHeight w:val="426"/>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出现下列情形之一的，为废标：</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（一）符合专业条件的</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lang w:val="zh-CN"/>
              </w:rPr>
              <w:t xml:space="preserve">或者对</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文件作实质响应的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不足三家的；</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（二）出现影响采购公正的违法、违规行为的；</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的报价均超过了采购预算，采购人不能支付的；</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（四）因重大变故，采购任务取消的。</w:t>
            </w:r>
            <w:r/>
          </w:p>
        </w:tc>
      </w:tr>
      <w:tr>
        <w:trPr>
          <w:jc w:val="center"/>
          <w:trHeight w:val="426"/>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zh-CN"/>
              </w:rPr>
              <w:t xml:space="preserve">文件属下列情况之一的，在资格性、符合性检查时按照无效投标处理：</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（一）未按照</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文件规定要求签署、盖章的；</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（二）不具备</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文件中规定资格要求的；</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（三）投标报价超过采购预算或最高限价的；</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（四）</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的报价只投了同一标段中部分内容；</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（五）</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zh-CN"/>
              </w:rPr>
              <w:t xml:space="preserve">文件含有采购人不能接受的附加条件的；</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（六）</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的</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zh-CN"/>
              </w:rPr>
              <w:t xml:space="preserve">文件中出现评委会认为不应雷同的；</w:t>
            </w: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制作响应文件的机器码一致的</w:t>
            </w:r>
            <w:r>
              <w:rPr>
                <w:rFonts w:hint="eastAsia" w:ascii="宋体" w:hAnsi="宋体" w:eastAsia="宋体" w:cs="宋体"/>
                <w:color w:val="000000"/>
                <w:sz w:val="24"/>
                <w:szCs w:val="24"/>
                <w:highlight w:val="none"/>
                <w:lang w:val="zh-CN"/>
              </w:rPr>
              <w:t xml:space="preserve">；</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（七）投标有效期短于90天的；</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（八）与</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文件有重大偏离，不符合法律、法规和</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文件中规定的实质性要求的；</w:t>
            </w:r>
            <w:r/>
          </w:p>
          <w:p>
            <w:pPr>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（九）其他被评委会认定无效的情况。</w:t>
            </w:r>
            <w:r/>
          </w:p>
        </w:tc>
      </w:tr>
    </w:tbl>
    <w:p>
      <w:pPr>
        <w:jc w:val="left"/>
      </w:pPr>
      <w:r/>
      <w:r/>
    </w:p>
    <w:p>
      <w:pPr>
        <w:jc w:val="center"/>
        <w:rPr>
          <w:rFonts w:ascii="黑体" w:hAnsi="宋体" w:eastAsia="黑体" w:cs="黑体"/>
          <w:b/>
          <w:sz w:val="52"/>
          <w:szCs w:val="52"/>
          <w:lang w:bidi="ar"/>
        </w:rPr>
      </w:pPr>
      <w:r>
        <w:rPr>
          <w:rFonts w:ascii="黑体" w:hAnsi="宋体" w:eastAsia="黑体" w:cs="黑体"/>
          <w:b/>
          <w:sz w:val="52"/>
          <w:szCs w:val="52"/>
          <w:lang w:bidi="ar"/>
        </w:rPr>
      </w:r>
      <w:r/>
    </w:p>
    <w:p>
      <w:pPr>
        <w:jc w:val="center"/>
        <w:rPr>
          <w:rFonts w:ascii="黑体" w:hAnsi="宋体" w:eastAsia="黑体" w:cs="黑体"/>
          <w:b/>
          <w:sz w:val="52"/>
          <w:szCs w:val="52"/>
          <w:lang w:bidi="ar"/>
        </w:rPr>
      </w:pPr>
      <w:r>
        <w:rPr>
          <w:rFonts w:ascii="黑体" w:hAnsi="宋体" w:eastAsia="黑体" w:cs="黑体"/>
          <w:b/>
          <w:sz w:val="52"/>
          <w:szCs w:val="52"/>
          <w:lang w:bidi="ar"/>
        </w:rPr>
      </w:r>
      <w:r/>
    </w:p>
    <w:p>
      <w:pPr>
        <w:rPr>
          <w:rFonts w:hint="eastAsia" w:ascii="黑体" w:hAnsi="宋体" w:eastAsia="黑体" w:cs="黑体"/>
          <w:b/>
          <w:sz w:val="52"/>
          <w:szCs w:val="52"/>
          <w:lang w:bidi="ar"/>
        </w:rPr>
      </w:pPr>
      <w:r>
        <w:rPr>
          <w:rFonts w:hint="eastAsia" w:ascii="黑体" w:hAnsi="宋体" w:eastAsia="黑体" w:cs="黑体"/>
          <w:b/>
          <w:sz w:val="52"/>
          <w:szCs w:val="52"/>
          <w:lang w:bidi="ar"/>
        </w:rPr>
        <w:br w:type="page" w:clear="all"/>
      </w:r>
      <w:r/>
    </w:p>
    <w:p>
      <w:pPr>
        <w:jc w:val="center"/>
        <w:rPr>
          <w:rFonts w:ascii="黑体" w:hAnsi="宋体" w:eastAsia="黑体" w:cs="黑体"/>
          <w:b/>
          <w:sz w:val="52"/>
          <w:szCs w:val="52"/>
        </w:rPr>
      </w:pPr>
      <w:r>
        <w:rPr>
          <w:rFonts w:hint="eastAsia" w:ascii="黑体" w:hAnsi="宋体" w:eastAsia="黑体" w:cs="黑体"/>
          <w:b/>
          <w:sz w:val="52"/>
          <w:szCs w:val="52"/>
          <w:lang w:bidi="ar"/>
        </w:rPr>
        <w:t xml:space="preserve">目    录</w:t>
      </w:r>
      <w:r/>
    </w:p>
    <w:p>
      <w:pPr>
        <w:jc w:val="center"/>
        <w:tabs>
          <w:tab w:val="left" w:pos="315" w:leader="none"/>
          <w:tab w:val="center" w:pos="4153" w:leader="none"/>
        </w:tabs>
        <w:rPr>
          <w:rFonts w:ascii="黑体" w:hAnsi="宋体" w:eastAsia="黑体" w:cs="黑体"/>
          <w:b/>
          <w:sz w:val="52"/>
          <w:szCs w:val="52"/>
        </w:rPr>
      </w:pPr>
      <w:r>
        <w:rPr>
          <w:rFonts w:ascii="黑体" w:hAnsi="宋体" w:eastAsia="黑体" w:cs="黑体"/>
          <w:b/>
          <w:sz w:val="52"/>
          <w:szCs w:val="52"/>
        </w:rPr>
      </w:r>
      <w:r/>
    </w:p>
    <w:p>
      <w:pPr>
        <w:jc w:val="both"/>
        <w:tabs>
          <w:tab w:val="left" w:pos="315" w:leader="none"/>
          <w:tab w:val="center" w:pos="4153" w:leader="none"/>
        </w:tabs>
        <w:rPr>
          <w:rFonts w:hint="eastAsia" w:ascii="黑体" w:hAnsi="宋体" w:eastAsia="黑体" w:cs="黑体"/>
          <w:b w:val="0"/>
          <w:bCs/>
          <w:sz w:val="44"/>
          <w:szCs w:val="44"/>
          <w:lang w:val="en-US" w:eastAsia="zh-CN"/>
        </w:rPr>
      </w:pPr>
      <w:r>
        <w:rPr>
          <w:rFonts w:hint="eastAsia" w:ascii="黑体" w:hAnsi="宋体" w:eastAsia="黑体" w:cs="黑体"/>
          <w:b w:val="0"/>
          <w:bCs/>
          <w:sz w:val="44"/>
          <w:szCs w:val="44"/>
          <w:lang w:val="en-US" w:eastAsia="zh-CN"/>
        </w:rPr>
        <w:t xml:space="preserve">前附表</w:t>
      </w:r>
      <w:r/>
    </w:p>
    <w:p>
      <w:pPr>
        <w:jc w:val="left"/>
        <w:tabs>
          <w:tab w:val="left" w:pos="315" w:leader="none"/>
          <w:tab w:val="center" w:pos="4153" w:leader="none"/>
        </w:tabs>
        <w:rPr>
          <w:rFonts w:ascii="黑体" w:hAnsi="宋体" w:eastAsia="黑体" w:cs="黑体"/>
          <w:sz w:val="44"/>
          <w:szCs w:val="44"/>
        </w:rPr>
      </w:pPr>
      <w:r>
        <w:rPr>
          <w:rFonts w:hint="eastAsia" w:ascii="黑体" w:hAnsi="宋体" w:eastAsia="黑体" w:cs="黑体"/>
          <w:sz w:val="44"/>
          <w:szCs w:val="44"/>
          <w:lang w:bidi="ar"/>
        </w:rPr>
        <w:t xml:space="preserve">一、竞争性磋商公告</w:t>
      </w:r>
      <w:r/>
    </w:p>
    <w:p>
      <w:pPr>
        <w:jc w:val="left"/>
        <w:tabs>
          <w:tab w:val="left" w:pos="315" w:leader="none"/>
          <w:tab w:val="center" w:pos="4153" w:leader="none"/>
        </w:tabs>
        <w:rPr>
          <w:rFonts w:ascii="黑体" w:hAnsi="宋体" w:eastAsia="黑体" w:cs="黑体"/>
          <w:sz w:val="44"/>
          <w:szCs w:val="44"/>
          <w:lang w:bidi="ar"/>
        </w:rPr>
      </w:pPr>
      <w:r>
        <w:rPr>
          <w:rFonts w:hint="eastAsia" w:ascii="黑体" w:hAnsi="宋体" w:eastAsia="黑体" w:cs="黑体"/>
          <w:sz w:val="44"/>
          <w:szCs w:val="44"/>
          <w:lang w:bidi="ar"/>
        </w:rPr>
        <w:t xml:space="preserve">二、磋商须知</w:t>
      </w:r>
      <w:r/>
    </w:p>
    <w:p>
      <w:pPr>
        <w:jc w:val="left"/>
        <w:tabs>
          <w:tab w:val="left" w:pos="315" w:leader="none"/>
          <w:tab w:val="center" w:pos="4153" w:leader="none"/>
        </w:tabs>
        <w:rPr>
          <w:rFonts w:ascii="黑体" w:hAnsi="宋体" w:eastAsia="黑体" w:cs="黑体"/>
          <w:sz w:val="44"/>
          <w:szCs w:val="44"/>
          <w:lang w:bidi="ar"/>
        </w:rPr>
      </w:pPr>
      <w:r>
        <w:rPr>
          <w:rFonts w:hint="eastAsia" w:ascii="黑体" w:hAnsi="宋体" w:eastAsia="黑体" w:cs="黑体"/>
          <w:sz w:val="44"/>
          <w:szCs w:val="44"/>
          <w:lang w:bidi="ar"/>
        </w:rPr>
        <w:t xml:space="preserve">三、采购需求</w:t>
      </w:r>
      <w:r/>
    </w:p>
    <w:p>
      <w:pPr>
        <w:jc w:val="left"/>
        <w:tabs>
          <w:tab w:val="left" w:pos="315" w:leader="none"/>
          <w:tab w:val="center" w:pos="4153" w:leader="none"/>
        </w:tabs>
        <w:rPr>
          <w:rFonts w:ascii="黑体" w:hAnsi="宋体" w:eastAsia="黑体" w:cs="黑体"/>
          <w:sz w:val="44"/>
          <w:szCs w:val="44"/>
          <w:lang w:bidi="ar"/>
        </w:rPr>
      </w:pPr>
      <w:r>
        <w:rPr>
          <w:rFonts w:hint="eastAsia" w:ascii="黑体" w:hAnsi="宋体" w:eastAsia="黑体" w:cs="黑体"/>
          <w:sz w:val="44"/>
          <w:szCs w:val="44"/>
          <w:lang w:bidi="ar"/>
        </w:rPr>
        <w:t xml:space="preserve">四、评审方法及评分标准</w:t>
      </w:r>
      <w:r/>
    </w:p>
    <w:p>
      <w:pPr>
        <w:jc w:val="left"/>
        <w:tabs>
          <w:tab w:val="left" w:pos="315" w:leader="none"/>
          <w:tab w:val="center" w:pos="4153" w:leader="none"/>
        </w:tabs>
        <w:rPr>
          <w:rFonts w:ascii="黑体" w:hAnsi="宋体" w:eastAsia="黑体" w:cs="黑体"/>
          <w:sz w:val="44"/>
          <w:szCs w:val="44"/>
          <w:lang w:bidi="ar"/>
        </w:rPr>
      </w:pPr>
      <w:r>
        <w:rPr>
          <w:rFonts w:hint="eastAsia" w:ascii="黑体" w:hAnsi="宋体" w:eastAsia="黑体" w:cs="黑体"/>
          <w:sz w:val="44"/>
          <w:szCs w:val="44"/>
          <w:lang w:bidi="ar"/>
        </w:rPr>
        <w:t xml:space="preserve">五、合同主要条款及格式</w:t>
      </w:r>
      <w:r/>
    </w:p>
    <w:p>
      <w:pPr>
        <w:jc w:val="left"/>
        <w:tabs>
          <w:tab w:val="left" w:pos="315" w:leader="none"/>
          <w:tab w:val="center" w:pos="4153" w:leader="none"/>
        </w:tabs>
        <w:rPr>
          <w:rFonts w:ascii="黑体" w:hAnsi="宋体" w:eastAsia="黑体" w:cs="黑体"/>
          <w:sz w:val="44"/>
          <w:szCs w:val="44"/>
        </w:rPr>
      </w:pPr>
      <w:r>
        <w:rPr>
          <w:rFonts w:hint="eastAsia" w:ascii="黑体" w:hAnsi="宋体" w:eastAsia="黑体" w:cs="黑体"/>
          <w:sz w:val="44"/>
          <w:szCs w:val="44"/>
          <w:lang w:bidi="ar"/>
        </w:rPr>
        <w:t xml:space="preserve">六、磋商响应文件格式</w:t>
      </w:r>
      <w:r/>
    </w:p>
    <w:p>
      <w:pPr>
        <w:jc w:val="left"/>
      </w:pPr>
      <w:r/>
      <w:r/>
    </w:p>
    <w:p>
      <w:pPr>
        <w:jc w:val="left"/>
      </w:pPr>
      <w:r>
        <w:rPr>
          <w:rFonts w:hint="eastAsia" w:ascii="宋体" w:hAnsi="宋体" w:eastAsia="宋体" w:cs="宋体"/>
          <w:sz w:val="22"/>
          <w:szCs w:val="22"/>
          <w:lang w:val="zh-CN" w:bidi="zh-CN"/>
        </w:rPr>
        <w:br w:type="page" w:clear="all"/>
      </w:r>
      <w:r/>
    </w:p>
    <w:p>
      <w:pPr>
        <w:jc w:val="center"/>
        <w:spacing w:line="360" w:lineRule="auto"/>
        <w:rPr>
          <w:b/>
          <w:sz w:val="32"/>
          <w:szCs w:val="32"/>
        </w:rPr>
      </w:pPr>
      <w:r>
        <w:rPr>
          <w:rFonts w:hint="eastAsia" w:ascii="宋体" w:hAnsi="宋体" w:eastAsia="宋体" w:cs="宋体"/>
          <w:b/>
          <w:sz w:val="32"/>
          <w:szCs w:val="32"/>
          <w:lang w:val="en-US" w:eastAsia="zh-CN" w:bidi="ar"/>
        </w:rPr>
        <w:t xml:space="preserve">一、</w:t>
      </w:r>
      <w:r>
        <w:rPr>
          <w:rFonts w:hint="eastAsia" w:ascii="宋体" w:hAnsi="宋体" w:eastAsia="宋体" w:cs="宋体"/>
          <w:b/>
          <w:sz w:val="32"/>
          <w:szCs w:val="32"/>
          <w:lang w:bidi="ar"/>
        </w:rPr>
        <w:t xml:space="preserve">竞争性磋商公告</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bookmarkStart w:id="0" w:name="_Hlk73190876"/>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油污水收集船委托运营的潜在供应商应在“苏采云”系统（网址：http://jszfcg.jsczt.cn/）获取招标文件，并于2026年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点30分（北京时间）前提交投标文件。</w:t>
      </w:r>
      <w:r/>
    </w:p>
    <w:p>
      <w:pPr>
        <w:ind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一、项目基本情况 </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JSZC-320500-HJSS-C2026-0003</w:t>
      </w:r>
      <w:r>
        <w:rPr>
          <w:rFonts w:hint="eastAsia" w:ascii="宋体" w:hAnsi="宋体" w:eastAsia="宋体" w:cs="宋体"/>
          <w:color w:val="000000"/>
          <w:sz w:val="24"/>
          <w:szCs w:val="24"/>
          <w:highlight w:val="none"/>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油污水收集船委托运营</w:t>
      </w:r>
      <w:r/>
    </w:p>
    <w:p>
      <w:pPr>
        <w:ind w:firstLine="480"/>
        <w:spacing w:line="360" w:lineRule="auto"/>
        <w:widowControl/>
        <w:tabs>
          <w:tab w:val="left" w:pos="540" w:leader="none"/>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人民币</w:t>
      </w:r>
      <w:r>
        <w:rPr>
          <w:rFonts w:hint="eastAsia" w:ascii="宋体" w:hAnsi="宋体" w:eastAsia="宋体" w:cs="宋体"/>
          <w:color w:val="000000"/>
          <w:sz w:val="24"/>
          <w:szCs w:val="24"/>
          <w:highlight w:val="none"/>
          <w:lang w:eastAsia="zh-CN"/>
        </w:rPr>
        <w:t xml:space="preserve">贰佰陆拾伍万元</w:t>
      </w:r>
      <w:r>
        <w:rPr>
          <w:rFonts w:hint="eastAsia" w:ascii="宋体" w:hAnsi="宋体" w:eastAsia="宋体" w:cs="宋体"/>
          <w:color w:val="000000"/>
          <w:sz w:val="24"/>
          <w:szCs w:val="24"/>
          <w:highlight w:val="none"/>
        </w:rPr>
        <w:t xml:space="preserve">整（</w:t>
      </w:r>
      <w:r>
        <w:rPr>
          <w:rFonts w:hint="eastAsia" w:ascii="宋体" w:hAnsi="宋体" w:eastAsia="宋体" w:cs="宋体"/>
          <w:color w:val="000000"/>
          <w:sz w:val="24"/>
          <w:szCs w:val="24"/>
          <w:highlight w:val="none"/>
          <w:lang w:eastAsia="zh-CN"/>
        </w:rPr>
        <w:t xml:space="preserve">2650000</w:t>
      </w:r>
      <w:r>
        <w:rPr>
          <w:rFonts w:hint="eastAsia" w:ascii="宋体" w:hAnsi="宋体" w:eastAsia="宋体" w:cs="宋体"/>
          <w:color w:val="000000"/>
          <w:sz w:val="24"/>
          <w:szCs w:val="24"/>
          <w:highlight w:val="none"/>
        </w:rPr>
        <w:t xml:space="preserve">.00元）</w:t>
      </w:r>
      <w:r/>
    </w:p>
    <w:p>
      <w:pPr>
        <w:ind w:firstLine="480"/>
        <w:spacing w:line="360" w:lineRule="auto"/>
        <w:widowControl/>
        <w:tabs>
          <w:tab w:val="left" w:pos="540" w:leader="none"/>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人民币贰佰陆拾伍万元整（2650000.00元）</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lang w:eastAsia="zh-CN"/>
        </w:rPr>
        <w:t xml:space="preserve">自合同签订之日起一年。</w:t>
      </w:r>
      <w:r/>
    </w:p>
    <w:p>
      <w:pPr>
        <w:ind w:firstLine="480"/>
        <w:spacing w:line="360" w:lineRule="auto"/>
        <w:widowControl/>
        <w:tabs>
          <w:tab w:val="left" w:pos="540" w:leader="none"/>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采购需求：为减少船舶油污水、生活污水、生活垃圾对水质产生的污染，保护苏州水域环境，将3条油污水收集船实施委托运营管理。具体详见</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rPr>
        <w:t xml:space="preserve">。</w:t>
      </w:r>
      <w:bookmarkEnd w:id="0"/>
      <w:r/>
      <w:r/>
    </w:p>
    <w:p>
      <w:pPr>
        <w:ind w:firstLine="482"/>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二、申请人的资格要求： </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 </w:t>
      </w:r>
      <w:r/>
    </w:p>
    <w:p>
      <w:pPr>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1.1具有独立承担民事责任的能力。</w:t>
      </w:r>
      <w:r/>
    </w:p>
    <w:p>
      <w:pPr>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1.2具有良好的商业信誉和健全的财务会计制度。</w:t>
      </w:r>
      <w:r/>
    </w:p>
    <w:p>
      <w:pPr>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1.3履行合同所必备的设备和专业技术能力。</w:t>
      </w:r>
      <w:r/>
    </w:p>
    <w:p>
      <w:pPr>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1.4有依法缴纳税收和社会保障基金的良好记录。</w:t>
      </w:r>
      <w:r/>
    </w:p>
    <w:p>
      <w:pPr>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1.5参加本次政府采购活动前三年内，在经营活动中没有重大违法记录。</w:t>
      </w:r>
      <w:r/>
    </w:p>
    <w:p>
      <w:pPr>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p>
    <w:p>
      <w:pPr>
        <w:numPr>
          <w:ilvl w:val="0"/>
          <w:numId w:val="1"/>
        </w:num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本项目的特定资格要求：</w:t>
      </w:r>
      <w:r/>
    </w:p>
    <w:p>
      <w:pPr>
        <w:numPr>
          <w:ilvl w:val="0"/>
          <w:numId w:val="0"/>
        </w:num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单位负责人为同一人或者存在直接控股、管理关系的不同供应商，不得参加同一合同项下的采购活动。</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未被“信用中国”网站或“中国政府采购网”网站列入失信被执行人、重大税收违法案件当事人名单、政府采购严重失信行为记录名单。</w:t>
      </w:r>
      <w:r/>
    </w:p>
    <w:p>
      <w:pPr>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3.落实政府采购政策需满足的资格要求：根据《政府采购促进中小企业发展管理办法》的相关规定，</w:t>
      </w:r>
      <w:r>
        <w:rPr>
          <w:rFonts w:hint="eastAsia" w:ascii="宋体" w:hAnsi="宋体" w:eastAsia="宋体" w:cs="宋体"/>
          <w:b/>
          <w:bCs/>
          <w:color w:val="000000"/>
          <w:sz w:val="24"/>
          <w:szCs w:val="24"/>
          <w:highlight w:val="none"/>
        </w:rPr>
        <w:t xml:space="preserve">本项目专门面向中小企业，所属行业为</w:t>
      </w:r>
      <w:r>
        <w:rPr>
          <w:rFonts w:hint="eastAsia" w:ascii="宋体" w:hAnsi="宋体" w:eastAsia="宋体" w:cs="宋体"/>
          <w:b/>
          <w:bCs/>
          <w:color w:val="000000"/>
          <w:sz w:val="24"/>
          <w:szCs w:val="24"/>
          <w:highlight w:val="none"/>
          <w:lang w:eastAsia="zh-CN"/>
        </w:rPr>
        <w:t xml:space="preserve">其他未列明行业</w:t>
      </w:r>
      <w:r>
        <w:rPr>
          <w:rFonts w:hint="eastAsia" w:ascii="宋体" w:hAnsi="宋体" w:eastAsia="宋体" w:cs="宋体"/>
          <w:color w:val="000000"/>
          <w:sz w:val="24"/>
          <w:szCs w:val="24"/>
          <w:highlight w:val="none"/>
        </w:rPr>
        <w:t xml:space="preserve">，承接服务的投标人应为中小微企业、监狱企业、残疾人福利性单位。中小微企业参加本项目政府采购活动在投标响应文件中需出具《中小企业声明函》（详见格式）。残疾人福利性单位提供残疾人福利性单位声明函或者监狱企业提供监狱企业证明文件，视同提供了中小企业声明函。 </w:t>
      </w:r>
      <w:r/>
    </w:p>
    <w:p>
      <w:pPr>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三、报名及获取招标文件的期限及方式：</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文件获取截止时间：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自公告发布之日起5个工作日</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w:t>
      </w:r>
      <w:r/>
    </w:p>
    <w:p>
      <w:pPr>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高新区邓尉路105号狮山科技馆1楼服务大厅，窗口电话：0512 6573 7699）</w:t>
      </w:r>
      <w:r/>
    </w:p>
    <w:p>
      <w:pPr>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在系统操作过程中如有疑问，请按以下方式联系：</w:t>
      </w:r>
      <w:r/>
    </w:p>
    <w:p>
      <w:pPr>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注册咨询：18261002950；</w:t>
      </w:r>
      <w:r/>
    </w:p>
    <w:p>
      <w:pPr>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CA技术咨询电话：400-608-6099；</w:t>
      </w:r>
      <w:r/>
    </w:p>
    <w:p>
      <w:pPr>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签章使用问题：025-83633811、025-83633812、15380932027、15371015030；</w:t>
      </w:r>
      <w:r/>
    </w:p>
    <w:p>
      <w:pPr>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系统使用指导与咨询：联系电话：0512-69820854；智能客服：登录苏采云系统后，联系系统右下方智能客服图标进行咨询。</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bidi="ar"/>
        </w:rPr>
        <w:t xml:space="preserve">四、提交（上传）响应文件</w:t>
      </w:r>
      <w:r>
        <w:rPr>
          <w:rFonts w:hint="eastAsia" w:ascii="宋体" w:hAnsi="宋体" w:eastAsia="宋体" w:cs="宋体"/>
          <w:sz w:val="24"/>
          <w:szCs w:val="24"/>
          <w:highlight w:val="none"/>
          <w:lang w:bidi="ar"/>
        </w:rPr>
        <w:t xml:space="preserve">：</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截止时间：</w:t>
      </w:r>
      <w:r>
        <w:rPr>
          <w:rFonts w:hint="eastAsia" w:ascii="宋体" w:hAnsi="宋体" w:eastAsia="宋体" w:cs="宋体"/>
          <w:color w:val="000000" w:themeColor="text1"/>
          <w:sz w:val="24"/>
          <w:szCs w:val="24"/>
          <w:highlight w:val="non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lang w:bidi="ar"/>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lang w:bidi="ar"/>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21</w:t>
      </w:r>
      <w:r>
        <w:rPr>
          <w:rFonts w:hint="eastAsia" w:ascii="宋体" w:hAnsi="宋体" w:eastAsia="宋体" w:cs="宋体"/>
          <w:color w:val="000000" w:themeColor="text1"/>
          <w:sz w:val="24"/>
          <w:szCs w:val="24"/>
          <w:highlight w:val="none"/>
          <w:lang w:bidi="ar"/>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13</w:t>
      </w:r>
      <w:r>
        <w:rPr>
          <w:rFonts w:hint="eastAsia" w:ascii="宋体" w:hAnsi="宋体" w:eastAsia="宋体" w:cs="宋体"/>
          <w:color w:val="000000" w:themeColor="text1"/>
          <w:sz w:val="24"/>
          <w:szCs w:val="24"/>
          <w:highlight w:val="none"/>
          <w:lang w:bidi="ar"/>
          <w14:textFill>
            <w14:solidFill>
              <w14:schemeClr w14:val="tx1"/>
            </w14:solidFill>
          </w14:textFill>
        </w:rPr>
        <w:t xml:space="preserve">点30分</w:t>
      </w:r>
      <w:r>
        <w:rPr>
          <w:rFonts w:hint="eastAsia" w:ascii="宋体" w:hAnsi="宋体" w:eastAsia="宋体" w:cs="宋体"/>
          <w:sz w:val="24"/>
          <w:szCs w:val="24"/>
          <w:highlight w:val="none"/>
          <w:lang w:bidi="ar"/>
        </w:rPr>
        <w:t xml:space="preserve">（北京时间）</w:t>
      </w:r>
      <w:r/>
    </w:p>
    <w:p>
      <w:pPr>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地点：“苏采云”政府采购交易系统网上开标大厅</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"http://jszfcg.jsczt.cn/），响应文件网上递交，不需要现场参加采购活动。"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val="en-US" w:eastAsia="zh-CN" w:bidi="ar"/>
        </w:rPr>
        <w:t xml:space="preserve">投标</w:t>
      </w:r>
      <w:r>
        <w:rPr>
          <w:rFonts w:hint="eastAsia" w:ascii="宋体" w:hAnsi="宋体" w:eastAsia="宋体" w:cs="宋体"/>
          <w:sz w:val="24"/>
          <w:szCs w:val="24"/>
          <w:highlight w:val="none"/>
          <w:lang w:bidi="ar"/>
        </w:rPr>
        <w:t xml:space="preserve">文件网上递交，不需要现场参加采购活动。</w:t>
      </w:r>
      <w:r>
        <w:rPr>
          <w:rFonts w:hint="eastAsia" w:ascii="宋体" w:hAnsi="宋体" w:eastAsia="宋体" w:cs="宋体"/>
          <w:sz w:val="24"/>
          <w:szCs w:val="24"/>
          <w:highlight w:val="none"/>
          <w:lang w:bidi="ar"/>
        </w:rPr>
        <w:fldChar w:fldCharType="end"/>
      </w:r>
      <w:r/>
    </w:p>
    <w:p>
      <w:pPr>
        <w:ind w:firstLine="42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lang w:bidi="ar"/>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启直至项目结束始终保持系统在线状态。</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bidi="ar"/>
        </w:rPr>
        <w:t xml:space="preserve">五、公告期限</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自本公告发布之日起3个工作日。</w:t>
      </w:r>
      <w:r/>
    </w:p>
    <w:p>
      <w:pPr>
        <w:ind w:firstLine="420"/>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六、其他补充事宜：</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1、本次采购的有关信息将在苏州市政府采购网、江苏政府采购网、中国政府采购网上发布；有关该采购项目的澄清、修正及成交等信息亦在以上网站发布，敬请留意。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2、政府采购监督电话：0512-68616651。</w:t>
      </w:r>
      <w:r/>
    </w:p>
    <w:p>
      <w:pPr>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3、本项目采用电子招投标形式，请供应商按照《苏采云系统供应商操作手册》进行制作、上传电子响应文件。</w:t>
      </w:r>
      <w:r>
        <w:rPr>
          <w:rFonts w:hint="eastAsia" w:ascii="宋体" w:hAnsi="宋体" w:eastAsia="宋体" w:cs="宋体"/>
          <w:b/>
          <w:bCs/>
          <w:sz w:val="24"/>
          <w:szCs w:val="24"/>
          <w:highlight w:val="none"/>
          <w:lang w:bidi="ar"/>
        </w:rPr>
        <w:t xml:space="preserve">电子响应文件制作完成后请于响应文件递交截止时间前成功上传至“苏采云”系统，否则视为放弃参加该采购项目</w:t>
      </w:r>
      <w:r>
        <w:rPr>
          <w:rFonts w:hint="eastAsia" w:ascii="宋体" w:hAnsi="宋体" w:eastAsia="宋体" w:cs="宋体"/>
          <w:sz w:val="24"/>
          <w:szCs w:val="24"/>
          <w:highlight w:val="none"/>
          <w:lang w:bidi="ar"/>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4、本项目获取采购文件截止日期之后仍可以下载采购文件，但截止日期之后下载的采购文件，视为非有效方式且不作为供应商权益受到损害的证明材料和依据。</w:t>
      </w:r>
      <w:r/>
    </w:p>
    <w:p>
      <w:pPr>
        <w:ind w:firstLine="482"/>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七、凡对本次招标提出询问，请按以下方式联系。 </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人信息 </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苏州市交通运输综合行政执法支队</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苏州市解放东路600号</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孙一帆</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w:t>
      </w:r>
      <w:r>
        <w:rPr>
          <w:rFonts w:hint="eastAsia" w:ascii="宋体" w:hAnsi="宋体" w:eastAsia="宋体" w:cs="宋体"/>
          <w:color w:val="000000"/>
          <w:sz w:val="24"/>
          <w:szCs w:val="24"/>
          <w:highlight w:val="none"/>
          <w:lang w:eastAsia="zh-CN"/>
        </w:rPr>
        <w:t xml:space="preserve">0512-65820250  </w:t>
      </w:r>
      <w:r>
        <w:rPr>
          <w:rFonts w:hint="eastAsia" w:ascii="宋体" w:hAnsi="宋体" w:eastAsia="宋体" w:cs="宋体"/>
          <w:color w:val="000000"/>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2.代理机构信息 </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苏州汇进升工程咨询有限公司</w:t>
      </w:r>
      <w:r>
        <w:rPr>
          <w:rFonts w:hint="eastAsia" w:ascii="宋体" w:hAnsi="宋体" w:eastAsia="宋体" w:cs="宋体"/>
          <w:color w:val="000000"/>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址：苏州市吴中区苏蠡路63号蠡谐大厦506室</w:t>
      </w:r>
      <w:r/>
    </w:p>
    <w:p>
      <w:pPr>
        <w:ind w:firstLine="480"/>
        <w:jc w:val="left"/>
        <w:spacing w:line="360" w:lineRule="auto"/>
        <w:shd w:val="clear" w:color="auto" w:fill="ffffff"/>
        <w:widowControl/>
        <w:rPr>
          <w:rFonts w:hint="eastAsia" w:ascii="宋体" w:hAnsi="宋体" w:eastAsia="宋体" w:cs="宋体"/>
          <w:b/>
          <w:bCs/>
          <w:color w:val="000000"/>
          <w:sz w:val="32"/>
          <w:szCs w:val="32"/>
          <w:highlight w:val="none"/>
          <w:lang w:val="en-US" w:eastAsia="zh-CN" w:bidi="ar"/>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陈超叶</w:t>
      </w:r>
      <w:r>
        <w:rPr>
          <w:rFonts w:hint="eastAsia" w:ascii="宋体" w:hAnsi="宋体" w:eastAsia="宋体" w:cs="宋体"/>
          <w:color w:val="000000"/>
          <w:sz w:val="24"/>
          <w:szCs w:val="24"/>
          <w:highlight w:val="none"/>
        </w:rPr>
        <w:t xml:space="preserve">         电话：</w:t>
      </w:r>
      <w:bookmarkStart w:id="2" w:name="_GoBack"/>
      <w:r/>
      <w:bookmarkEnd w:id="2"/>
      <w:r>
        <w:rPr>
          <w:rFonts w:hint="eastAsia" w:ascii="宋体" w:hAnsi="宋体" w:eastAsia="宋体" w:cs="宋体"/>
          <w:color w:val="000000"/>
          <w:sz w:val="24"/>
          <w:szCs w:val="24"/>
          <w:highlight w:val="none"/>
          <w:lang w:eastAsia="zh-CN"/>
        </w:rPr>
        <w:t xml:space="preserve">0512-68250502</w:t>
      </w:r>
      <w:r>
        <w:rPr>
          <w:rFonts w:hint="eastAsia" w:ascii="宋体" w:hAnsi="宋体" w:eastAsia="宋体" w:cs="宋体"/>
          <w:b/>
          <w:sz w:val="32"/>
          <w:szCs w:val="32"/>
          <w:lang w:val="en-US" w:eastAsia="zh-CN" w:bidi="ar"/>
        </w:rPr>
        <w:br w:type="page" w:clear="all"/>
      </w:r>
      <w:r>
        <w:rPr>
          <w:rFonts w:hint="eastAsia" w:ascii="宋体" w:hAnsi="宋体" w:eastAsia="宋体" w:cs="宋体"/>
          <w:color w:val="000000"/>
          <w:sz w:val="24"/>
          <w:szCs w:val="24"/>
          <w:highlight w:val="none"/>
          <w:lang w:eastAsia="zh-CN"/>
        </w:rPr>
      </w:r>
      <w:r/>
    </w:p>
    <w:p>
      <w:pPr>
        <w:jc w:val="center"/>
        <w:spacing w:line="360" w:lineRule="auto"/>
        <w:tabs>
          <w:tab w:val="left" w:pos="8930" w:leader="none"/>
          <w:tab w:val="left" w:pos="9306" w:leader="none"/>
        </w:tabs>
        <w:rPr>
          <w:rFonts w:ascii="宋体" w:hAnsi="宋体" w:cs="宋体"/>
          <w:sz w:val="32"/>
          <w:szCs w:val="32"/>
        </w:rPr>
      </w:pPr>
      <w:r>
        <w:rPr>
          <w:rFonts w:hint="eastAsia" w:ascii="宋体" w:hAnsi="宋体" w:eastAsia="宋体" w:cs="宋体"/>
          <w:b/>
          <w:sz w:val="32"/>
          <w:szCs w:val="32"/>
          <w:lang w:val="en-US" w:eastAsia="zh-CN" w:bidi="ar"/>
        </w:rPr>
        <w:t xml:space="preserve">二、</w:t>
      </w:r>
      <w:r>
        <w:rPr>
          <w:rStyle w:val="968"/>
          <w:rFonts w:hint="eastAsia" w:ascii="宋体" w:hAnsi="宋体" w:cs="宋体"/>
          <w:sz w:val="32"/>
          <w:szCs w:val="32"/>
        </w:rPr>
        <w:t xml:space="preserve">磋商须知</w:t>
      </w:r>
      <w:r/>
    </w:p>
    <w:p>
      <w:pPr>
        <w:spacing w:line="360" w:lineRule="auto"/>
        <w:tabs>
          <w:tab w:val="left" w:pos="8930" w:leader="none"/>
          <w:tab w:val="left" w:pos="9306" w:leader="none"/>
        </w:tabs>
        <w:rPr>
          <w:rFonts w:hint="eastAsia" w:ascii="宋体" w:hAnsi="宋体" w:eastAsia="宋体" w:cs="宋体"/>
          <w:b/>
          <w:bCs/>
          <w:sz w:val="24"/>
          <w:szCs w:val="24"/>
        </w:rPr>
      </w:pPr>
      <w:r>
        <w:rPr>
          <w:rFonts w:hint="eastAsia" w:ascii="宋体" w:hAnsi="宋体" w:eastAsia="宋体" w:cs="宋体"/>
          <w:b/>
          <w:bCs/>
          <w:sz w:val="24"/>
          <w:szCs w:val="24"/>
        </w:rPr>
        <w:t xml:space="preserve">A 说明和释义</w:t>
      </w:r>
      <w:r/>
    </w:p>
    <w:p>
      <w:pPr>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1.说明</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1.1本采购文件仅适用于</w:t>
      </w:r>
      <w:r>
        <w:rPr>
          <w:rFonts w:hint="eastAsia" w:ascii="宋体" w:hAnsi="宋体" w:eastAsia="宋体" w:cs="宋体"/>
          <w:sz w:val="24"/>
          <w:szCs w:val="24"/>
          <w:lang w:eastAsia="zh-CN"/>
        </w:rPr>
        <w:t xml:space="preserve">苏州汇进升工程咨询有限公司</w:t>
      </w:r>
      <w:r>
        <w:rPr>
          <w:rFonts w:hint="eastAsia" w:ascii="宋体" w:hAnsi="宋体" w:eastAsia="宋体" w:cs="宋体"/>
          <w:sz w:val="24"/>
          <w:szCs w:val="24"/>
        </w:rPr>
        <w:t xml:space="preserve">组织的采购活动。</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1.3本采购文件的解释权属于</w:t>
      </w:r>
      <w:r>
        <w:rPr>
          <w:rFonts w:hint="eastAsia" w:ascii="宋体" w:hAnsi="宋体" w:eastAsia="宋体" w:cs="宋体"/>
          <w:sz w:val="24"/>
          <w:szCs w:val="24"/>
          <w:lang w:eastAsia="zh-CN"/>
        </w:rPr>
        <w:t xml:space="preserve">苏州市交通运输综合行政执法支队</w:t>
      </w:r>
      <w:r>
        <w:rPr>
          <w:rFonts w:hint="eastAsia" w:ascii="宋体" w:hAnsi="宋体" w:eastAsia="宋体" w:cs="宋体"/>
          <w:sz w:val="24"/>
          <w:szCs w:val="24"/>
        </w:rPr>
        <w:t xml:space="preserve">。</w:t>
      </w:r>
      <w:r/>
    </w:p>
    <w:p>
      <w:pPr>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2.词语释义</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2.10天：日历天。</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eastAsia="宋体" w:cs="宋体"/>
          <w:b/>
          <w:bCs/>
          <w:sz w:val="24"/>
          <w:szCs w:val="24"/>
        </w:rPr>
      </w:pPr>
      <w:r>
        <w:rPr>
          <w:rFonts w:hint="eastAsia" w:ascii="宋体" w:hAnsi="宋体" w:eastAsia="宋体" w:cs="宋体"/>
          <w:b/>
          <w:bCs/>
          <w:sz w:val="24"/>
          <w:szCs w:val="24"/>
        </w:rPr>
        <w:t xml:space="preserve">B 供应商</w:t>
      </w:r>
      <w:r/>
    </w:p>
    <w:p>
      <w:pPr>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3.合格磋商供应商的一般条件</w:t>
      </w:r>
      <w:r/>
    </w:p>
    <w:p>
      <w:pPr>
        <w:ind w:firstLine="42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详见竞争性磋商公告</w:t>
      </w:r>
      <w:r/>
    </w:p>
    <w:p>
      <w:pPr>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4.供应商代表</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5.磋商费用</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eastAsia="宋体" w:cs="宋体"/>
          <w:b/>
          <w:bCs/>
          <w:sz w:val="24"/>
          <w:szCs w:val="24"/>
        </w:rPr>
      </w:pPr>
      <w:r>
        <w:rPr>
          <w:rFonts w:hint="eastAsia" w:ascii="宋体" w:hAnsi="宋体" w:eastAsia="宋体" w:cs="宋体"/>
          <w:b/>
          <w:bCs/>
          <w:sz w:val="24"/>
          <w:szCs w:val="24"/>
        </w:rPr>
        <w:t xml:space="preserve">C</w:t>
      </w:r>
      <w:r>
        <w:rPr>
          <w:rFonts w:hint="eastAsia" w:ascii="宋体" w:hAnsi="宋体" w:eastAsia="宋体" w:cs="宋体"/>
          <w:b/>
          <w:bCs/>
          <w:sz w:val="24"/>
          <w:szCs w:val="24"/>
          <w:lang w:val="en-US" w:eastAsia="zh-CN"/>
        </w:rPr>
        <w:t xml:space="preserve">磋商</w:t>
      </w:r>
      <w:r>
        <w:rPr>
          <w:rFonts w:hint="eastAsia" w:ascii="宋体" w:hAnsi="宋体" w:eastAsia="宋体" w:cs="宋体"/>
          <w:b/>
          <w:bCs/>
          <w:sz w:val="24"/>
          <w:szCs w:val="24"/>
        </w:rPr>
        <w:t xml:space="preserve">文件的说明</w:t>
      </w:r>
      <w:r/>
    </w:p>
    <w:p>
      <w:pPr>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6.磋商采购文件</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6.2供应商在收到磋商文件后，若有问题需要询问，应于下载磋商文件后，可通过公告中的联系方式及时提出，采购人或采购代理机构将予以解答。</w:t>
      </w:r>
      <w:r/>
    </w:p>
    <w:p>
      <w:pPr>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7.磋商采购文件的澄清或修改</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bCs/>
          <w:sz w:val="24"/>
          <w:szCs w:val="24"/>
        </w:rPr>
        <w:t xml:space="preserve">7.1在递交（上传）磋商响应文件截止时间前，采购单位无论出于自己的考虑，还是出</w:t>
      </w:r>
      <w:r>
        <w:rPr>
          <w:rFonts w:hint="eastAsia" w:ascii="宋体" w:hAnsi="宋体" w:eastAsia="宋体" w:cs="宋体"/>
          <w:sz w:val="24"/>
          <w:szCs w:val="24"/>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.投标答疑</w:t>
      </w:r>
      <w:r/>
    </w:p>
    <w:p>
      <w:pPr>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.1勘察现场：</w:t>
      </w:r>
      <w:r/>
    </w:p>
    <w:p>
      <w:pPr>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.1.1根据自身投标需要，</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可对有关现场和周围环境进行勘察，以获取编制</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文件和签署合同所需的信息。勘察现场所发生的费用由</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自己承担。</w:t>
      </w:r>
      <w:r/>
    </w:p>
    <w:p>
      <w:pPr>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.1.2采购人或采购代理机构向</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提供的有关现场的资料和数据，是采购人或采购代理机构现有的并认为能使</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可利用的资料。采购人或采购代理机构对</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由此而做出的推论、理解和结论概不负责。</w:t>
      </w:r>
      <w:r/>
    </w:p>
    <w:p>
      <w:pPr>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.1.3经采购人允许，</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可为勘察目的进入采购人的项目现场，但</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不得因此使采购人承担有关的责任和蒙受损失。</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应承担勘察现场发生意外的责任及风险。</w:t>
      </w:r>
      <w:r/>
    </w:p>
    <w:p>
      <w:pPr>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.1.4</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应在现场勘察时，熟悉现场及周围交通道路等情况，以获得一切可能影响其投标的直接资料。</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中标后，不得以不完全了解现场情况为理由而向采购人或采购代理机构提出任何索赔的要求，对此采购人或采购代理机构不承担任何责任并将不作任何答复与考虑。</w:t>
      </w:r>
      <w:r/>
    </w:p>
    <w:p>
      <w:pPr>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.2投标答疑包括采购人或采购代理机构认为可以回答且不会引起</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误解的相关问题和答复，答疑的副本将提供给所有获得</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。由于投标答疑而产生的对</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文件内容的修改，由采购人或采购代理机构按照本须知有关规定，以更正公告的方式发出。</w:t>
      </w:r>
      <w:r/>
    </w:p>
    <w:p>
      <w:pPr>
        <w:spacing w:line="360" w:lineRule="auto"/>
        <w:tabs>
          <w:tab w:val="left" w:pos="8930" w:leader="none"/>
          <w:tab w:val="left" w:pos="9306" w:leader="none"/>
        </w:tabs>
        <w:rPr>
          <w:rFonts w:hint="eastAsia" w:ascii="宋体" w:hAnsi="宋体" w:eastAsia="宋体" w:cs="宋体"/>
          <w:b/>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.质疑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bidi="ar"/>
        </w:rPr>
        <w:t xml:space="preserve">.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bidi="ar"/>
        </w:rPr>
        <w:t xml:space="preserve">.2本次采购文件要求供应商在法定质疑期内一次性提出针对同一采购程序环节的质疑。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bidi="ar"/>
        </w:rPr>
        <w:t xml:space="preserve">.3采购人、采购代理机构收到质疑供应商在法定质疑期内发出的质疑函，应当在收到质疑函后7个工作日内作出答复，并以书面形式通知质疑供应商和其他有关供应商。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bidi="ar"/>
        </w:rPr>
        <w:t xml:space="preserve">.4供应商提出质疑应当提交质疑函和必要的证明材料。质疑函应当包括下列内容：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bidi="ar"/>
        </w:rPr>
        <w:t xml:space="preserve">.4.1供应商的姓名或者名称、地址、邮编、联系人及联系电话；</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bidi="ar"/>
        </w:rPr>
        <w:t xml:space="preserve">.4.2质疑项目的名称、编号；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bidi="ar"/>
        </w:rPr>
        <w:t xml:space="preserve">.4.3具体、明确的质疑事项和与质疑事项相关的请求；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bidi="ar"/>
        </w:rPr>
        <w:t xml:space="preserve">.4.4事实依据；</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bidi="ar"/>
        </w:rPr>
        <w:t xml:space="preserve">.4.5必要的法律依据；</w:t>
      </w:r>
      <w:r/>
    </w:p>
    <w:p>
      <w:pPr>
        <w:ind w:firstLine="420"/>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bidi="ar"/>
        </w:rPr>
        <w:t xml:space="preserve">.4.6提出质疑的日期。</w:t>
      </w:r>
      <w:r/>
    </w:p>
    <w:p>
      <w:pPr>
        <w:pStyle w:val="948"/>
        <w:ind w:left="0"/>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bidi="ar"/>
        </w:rPr>
        <w:t xml:space="preserve">.4.7供应商参加投标确认函。</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bidi="ar"/>
        </w:rPr>
        <w:t xml:space="preserve">.5接收质疑函的方式：书面形式（当场送达或邮寄方式）。</w:t>
      </w:r>
      <w:r/>
    </w:p>
    <w:p>
      <w:pPr>
        <w:ind w:firstLine="420"/>
        <w:jc w:val="left"/>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质疑联系人：</w:t>
      </w:r>
      <w:r>
        <w:rPr>
          <w:rFonts w:hint="eastAsia" w:ascii="宋体" w:hAnsi="宋体" w:eastAsia="宋体" w:cs="宋体"/>
          <w:sz w:val="24"/>
          <w:szCs w:val="24"/>
          <w:lang w:eastAsia="zh-CN" w:bidi="ar"/>
        </w:rPr>
        <w:t xml:space="preserve">陈超叶</w:t>
      </w:r>
      <w:r/>
    </w:p>
    <w:p>
      <w:pPr>
        <w:ind w:firstLine="420"/>
        <w:jc w:val="left"/>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bidi="ar"/>
        </w:rPr>
        <w:t xml:space="preserve">联系电话：</w:t>
      </w:r>
      <w:r>
        <w:rPr>
          <w:rFonts w:hint="eastAsia" w:ascii="宋体" w:hAnsi="宋体" w:eastAsia="宋体" w:cs="宋体"/>
          <w:sz w:val="24"/>
          <w:szCs w:val="24"/>
          <w:lang w:eastAsia="zh-CN" w:bidi="ar"/>
        </w:rPr>
        <w:t xml:space="preserve">0512-68250502</w:t>
      </w:r>
      <w:r/>
    </w:p>
    <w:p>
      <w:pPr>
        <w:ind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sz w:val="24"/>
          <w:szCs w:val="24"/>
          <w:lang w:bidi="ar"/>
        </w:rPr>
        <w:t xml:space="preserve">通讯地址：</w:t>
      </w:r>
      <w:r>
        <w:rPr>
          <w:rFonts w:hint="eastAsia" w:ascii="宋体" w:hAnsi="宋体" w:eastAsia="宋体" w:cs="宋体"/>
          <w:sz w:val="24"/>
          <w:szCs w:val="24"/>
          <w:lang w:eastAsia="zh-CN" w:bidi="ar"/>
        </w:rPr>
        <w:t xml:space="preserve">苏州市吴中区苏蠡路63号蠡谐大厦506室</w:t>
      </w:r>
      <w:r/>
    </w:p>
    <w:p>
      <w:pPr>
        <w:spacing w:line="360" w:lineRule="auto"/>
        <w:tabs>
          <w:tab w:val="left" w:pos="8930" w:leader="none"/>
          <w:tab w:val="left" w:pos="9306" w:leader="none"/>
        </w:tabs>
        <w:rPr>
          <w:rFonts w:hint="eastAsia" w:ascii="宋体" w:hAnsi="宋体" w:eastAsia="宋体" w:cs="宋体"/>
          <w:b/>
          <w:bCs/>
          <w:sz w:val="24"/>
          <w:szCs w:val="24"/>
        </w:rPr>
      </w:pPr>
      <w:r>
        <w:rPr>
          <w:rFonts w:hint="eastAsia" w:ascii="宋体" w:hAnsi="宋体" w:eastAsia="宋体" w:cs="宋体"/>
          <w:b/>
          <w:bCs/>
          <w:sz w:val="24"/>
          <w:szCs w:val="24"/>
        </w:rPr>
        <w:t xml:space="preserve">D</w:t>
      </w:r>
      <w:r>
        <w:rPr>
          <w:rFonts w:hint="eastAsia" w:ascii="宋体" w:hAnsi="宋体" w:eastAsia="宋体" w:cs="宋体"/>
          <w:b/>
          <w:bCs/>
          <w:sz w:val="24"/>
          <w:szCs w:val="24"/>
          <w:lang w:val="en-US" w:eastAsia="zh-CN"/>
        </w:rPr>
        <w:t xml:space="preserve">响应</w:t>
      </w:r>
      <w:r>
        <w:rPr>
          <w:rFonts w:hint="eastAsia" w:ascii="宋体" w:hAnsi="宋体" w:eastAsia="宋体" w:cs="宋体"/>
          <w:b/>
          <w:bCs/>
          <w:sz w:val="24"/>
          <w:szCs w:val="24"/>
        </w:rPr>
        <w:t xml:space="preserve">文件说明</w:t>
      </w:r>
      <w:r/>
    </w:p>
    <w:p>
      <w:pPr>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.提示与要求</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.1磋商供应商应仔细阅读采购文件的所有内容，按采购文件的要求提供（上传）响应文件，并保证所提供的全部资料的真实性，以使其对采购文件作出实质性响应，</w:t>
      </w:r>
      <w:r>
        <w:rPr>
          <w:rFonts w:hint="eastAsia" w:ascii="宋体" w:hAnsi="宋体" w:eastAsia="宋体" w:cs="宋体"/>
          <w:b/>
          <w:bCs/>
          <w:sz w:val="24"/>
          <w:szCs w:val="24"/>
        </w:rPr>
        <w:t xml:space="preserve">否则，其磋商响应文件可能被拒绝。</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.2无论是否递交（上传）磋商响应文件，供应商都应将采购文件及以后的所有通知、文件等视为保密文件。</w:t>
      </w:r>
      <w:r/>
    </w:p>
    <w:p>
      <w:pPr>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.响应文件计量单位和使用文字</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 响应文件组成（部分格式见第六章）</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.1报价部分：</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磋商响应函；</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磋商响应报价表；分项报价明细表；</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.2资格及技术部分：</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.2.1具有独立承担民事责任的能力（提供法人或者其他组织的营业执照等证明文件）；</w:t>
      </w:r>
      <w:r/>
    </w:p>
    <w:p>
      <w:pPr>
        <w:ind w:left="239" w:firstLine="307"/>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具有良好的商业信誉和健全的财务会计制度证明：</w:t>
      </w:r>
      <w:r>
        <w:rPr>
          <w:rFonts w:hint="eastAsia" w:ascii="宋体" w:hAnsi="宋体" w:eastAsia="宋体" w:cs="宋体"/>
          <w:sz w:val="24"/>
          <w:szCs w:val="24"/>
          <w:highlight w:val="none"/>
        </w:rPr>
        <w:t xml:space="preserve">提供最新一期</w:t>
      </w:r>
      <w:r>
        <w:rPr>
          <w:rFonts w:hint="eastAsia" w:ascii="宋体" w:hAnsi="宋体" w:eastAsia="宋体" w:cs="宋体"/>
          <w:sz w:val="24"/>
          <w:szCs w:val="24"/>
          <w:highlight w:val="none"/>
          <w:lang w:val="en-US" w:eastAsia="zh-CN"/>
        </w:rPr>
        <w:t xml:space="preserve">(2024年或2025年）</w:t>
      </w:r>
      <w:r>
        <w:rPr>
          <w:rFonts w:hint="eastAsia" w:ascii="宋体" w:hAnsi="宋体" w:eastAsia="宋体" w:cs="宋体"/>
          <w:sz w:val="24"/>
          <w:szCs w:val="24"/>
        </w:rPr>
        <w:t xml:space="preserve">经审计的财务报告，其他组织、自然人及成立未满一年的法人提供银行出具的资信证明；</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有依法缴纳税收和社会保障资金的良好记录：（提供截止开标时间三个月内的</w:t>
      </w:r>
      <w:r>
        <w:rPr>
          <w:rFonts w:hint="eastAsia" w:ascii="宋体" w:hAnsi="宋体" w:eastAsia="宋体" w:cs="宋体"/>
          <w:sz w:val="24"/>
          <w:szCs w:val="24"/>
          <w:lang w:val="en-US" w:eastAsia="zh-CN"/>
        </w:rPr>
        <w:t xml:space="preserve">任意一期</w:t>
      </w:r>
      <w:r>
        <w:rPr>
          <w:rFonts w:hint="eastAsia" w:ascii="宋体" w:hAnsi="宋体" w:eastAsia="宋体" w:cs="宋体"/>
          <w:sz w:val="24"/>
          <w:szCs w:val="24"/>
        </w:rPr>
        <w:t xml:space="preserve">依法缴纳增值税、营业税或企业所得税的凭据和依法缴纳社会保险的凭据（专用收据或社会保险缴纳清单），依法免税或不需要缴纳社会保障资金的供应商，应提供相应证明文件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；（所提供材料需能清晰辨别，否则不予认可）；</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具备履行合同所必需的设备和专业技术能力的证明材料</w:t>
      </w:r>
      <w:r>
        <w:rPr>
          <w:rFonts w:hint="eastAsia" w:ascii="宋体" w:hAnsi="宋体" w:eastAsia="宋体" w:cs="宋体"/>
          <w:sz w:val="24"/>
          <w:szCs w:val="24"/>
          <w:lang w:val="en-US" w:eastAsia="zh-CN"/>
        </w:rPr>
        <w:t xml:space="preserve">或承诺函</w:t>
      </w:r>
      <w:r>
        <w:rPr>
          <w:rFonts w:hint="eastAsia" w:ascii="宋体" w:hAnsi="宋体" w:eastAsia="宋体" w:cs="宋体"/>
          <w:sz w:val="24"/>
          <w:szCs w:val="24"/>
        </w:rPr>
        <w:t xml:space="preserve">；</w:t>
      </w:r>
      <w:r/>
    </w:p>
    <w:p>
      <w:pPr>
        <w:ind w:left="420" w:firstLine="64"/>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参加政府采购活动前三年内，在经营活动中没有重大违法记录的书面声明；</w:t>
      </w:r>
      <w:r/>
    </w:p>
    <w:p>
      <w:pPr>
        <w:ind w:left="420" w:firstLine="64"/>
        <w:spacing w:line="360" w:lineRule="auto"/>
        <w:tabs>
          <w:tab w:val="left" w:pos="753"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12.2.6法律、行政法规规定的其他条件；</w:t>
      </w:r>
      <w:r/>
    </w:p>
    <w:p>
      <w:pPr>
        <w:ind w:left="420" w:firstLine="64"/>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《中小企业声明函》或 残疾人福利性单位声明函或省级以上监狱管理局、戒毒管理局（含新疆生产建设兵团）出具的属于监狱企业的证明文件；</w:t>
      </w:r>
      <w:r/>
    </w:p>
    <w:p>
      <w:pPr>
        <w:ind w:left="420" w:firstLine="64"/>
        <w:spacing w:line="360" w:lineRule="auto"/>
        <w:tabs>
          <w:tab w:val="left" w:pos="753" w:leader="none"/>
        </w:tabs>
        <w:rPr>
          <w:rFonts w:hint="eastAsia" w:ascii="宋体" w:hAnsi="宋体" w:eastAsia="宋体" w:cs="宋体"/>
          <w:b w:val="0"/>
          <w:bCs w:val="0"/>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未被“信用中国”网站（www.creditchina.gov.cn）列入失信被执行人、重大税收违法案件当事人名单、政府采购严重失信行为记录名单。提供通过“信用中国”网站渠道查询企业信用记录的网页截图</w:t>
      </w:r>
      <w:r>
        <w:rPr>
          <w:rFonts w:hint="eastAsia" w:ascii="宋体" w:hAnsi="宋体" w:eastAsia="宋体" w:cs="宋体"/>
          <w:sz w:val="24"/>
          <w:szCs w:val="24"/>
          <w:lang w:val="en-US" w:eastAsia="zh-CN"/>
        </w:rPr>
        <w:t xml:space="preserve">或信用报告</w:t>
      </w:r>
      <w:r>
        <w:rPr>
          <w:rFonts w:hint="eastAsia" w:ascii="宋体" w:hAnsi="宋体" w:eastAsia="宋体" w:cs="宋体"/>
          <w:b w:val="0"/>
          <w:bCs w:val="0"/>
          <w:sz w:val="24"/>
          <w:szCs w:val="24"/>
        </w:rPr>
        <w:t xml:space="preserve">（查询时间不可早于招标公告发布日期）。</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磋商响应单位法定代表人身份证复印件；</w:t>
      </w:r>
      <w:r/>
    </w:p>
    <w:p>
      <w:pPr>
        <w:ind w:firstLine="480"/>
        <w:spacing w:line="360" w:lineRule="auto"/>
        <w:tabs>
          <w:tab w:val="left" w:pos="753" w:leader="none"/>
        </w:tabs>
        <w:rPr>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10授权委托书、</w:t>
      </w:r>
      <w:r>
        <w:rPr>
          <w:rFonts w:hint="eastAsia" w:ascii="宋体" w:hAnsi="宋体" w:eastAsia="宋体" w:cs="宋体"/>
          <w:sz w:val="24"/>
          <w:szCs w:val="24"/>
        </w:rPr>
        <w:t xml:space="preserve">磋商响应单位代理人身份证复印件（如有授权）；</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.2.11响应单位与其他单位存在控股、管理关系情况表；</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.2.12供应商关于资格的声明函；</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.2.13磋商响应单位情况表；</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.2.14</w:t>
      </w:r>
      <w:r>
        <w:rPr>
          <w:rFonts w:hint="eastAsia" w:ascii="宋体" w:hAnsi="宋体" w:eastAsia="宋体" w:cs="宋体"/>
          <w:sz w:val="24"/>
          <w:szCs w:val="24"/>
          <w:highlight w:val="none"/>
        </w:rPr>
        <w:t xml:space="preserve">《配备人员一览表》</w:t>
      </w:r>
      <w:r>
        <w:rPr>
          <w:rFonts w:hint="eastAsia" w:ascii="宋体" w:hAnsi="宋体" w:eastAsia="宋体" w:cs="宋体"/>
          <w:sz w:val="24"/>
          <w:szCs w:val="24"/>
          <w:highlight w:val="none"/>
          <w:lang w:val="en-US" w:eastAsia="zh-CN"/>
        </w:rPr>
        <w:t xml:space="preserve">及人员相关证书等资料</w:t>
      </w:r>
      <w:r>
        <w:rPr>
          <w:rFonts w:hint="eastAsia" w:ascii="宋体" w:hAnsi="宋体" w:eastAsia="宋体" w:cs="宋体"/>
          <w:sz w:val="24"/>
          <w:szCs w:val="24"/>
          <w:highlight w:val="none"/>
        </w:rPr>
        <w:t xml:space="preserve">；</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.2.15商务条款偏离表；</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.2.16服务要求偏离表；</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.2.17投标（响应）保证承诺书；</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.2.18项目实施方案说明；</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.2.19《类似项目一览表》；</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.2.20其他可以证明磋商供应商资信、资质和货物、服务质量的证书、文件、推荐信等评审所需资料。</w:t>
      </w:r>
      <w:r/>
    </w:p>
    <w:p>
      <w:pPr>
        <w:ind w:firstLine="480"/>
        <w:spacing w:line="360" w:lineRule="auto"/>
        <w:tabs>
          <w:tab w:val="left" w:pos="753" w:leader="none"/>
        </w:tabs>
        <w:rPr>
          <w:rFonts w:ascii="宋体" w:hAnsi="宋体" w:eastAsia="宋体" w:cs="宋体"/>
          <w:b/>
          <w:bCs/>
          <w:sz w:val="24"/>
          <w:szCs w:val="24"/>
        </w:rPr>
      </w:pPr>
      <w:r>
        <w:rPr>
          <w:rFonts w:hint="eastAsia" w:ascii="宋体" w:hAnsi="宋体" w:eastAsia="宋体" w:cs="宋体"/>
          <w:sz w:val="24"/>
          <w:szCs w:val="24"/>
        </w:rPr>
        <w:t xml:space="preserve">注：</w:t>
      </w:r>
      <w:r>
        <w:rPr>
          <w:rFonts w:hint="eastAsia" w:ascii="宋体" w:hAnsi="宋体" w:eastAsia="宋体" w:cs="宋体"/>
          <w:b/>
          <w:bCs/>
          <w:sz w:val="24"/>
          <w:szCs w:val="24"/>
          <w:lang w:bidi="ar"/>
        </w:rPr>
        <w:t xml:space="preserve">响应文件由文件组成中“</w:t>
      </w:r>
      <w:r>
        <w:rPr>
          <w:rFonts w:hint="eastAsia" w:ascii="宋体" w:hAnsi="宋体" w:eastAsia="宋体" w:cs="宋体"/>
          <w:b/>
          <w:bCs/>
          <w:sz w:val="24"/>
          <w:szCs w:val="24"/>
          <w:lang w:eastAsia="zh-CN" w:bidi="ar"/>
        </w:rPr>
        <w:t xml:space="preserve">12</w:t>
      </w:r>
      <w:r>
        <w:rPr>
          <w:rFonts w:hint="eastAsia" w:ascii="宋体" w:hAnsi="宋体" w:eastAsia="宋体" w:cs="宋体"/>
          <w:b/>
          <w:bCs/>
          <w:sz w:val="24"/>
          <w:szCs w:val="24"/>
          <w:lang w:bidi="ar"/>
        </w:rPr>
        <w:t xml:space="preserve">.1-</w:t>
      </w:r>
      <w:r>
        <w:rPr>
          <w:rFonts w:hint="eastAsia" w:ascii="宋体" w:hAnsi="宋体" w:eastAsia="宋体" w:cs="宋体"/>
          <w:b/>
          <w:bCs/>
          <w:sz w:val="24"/>
          <w:szCs w:val="24"/>
          <w:lang w:eastAsia="zh-CN" w:bidi="ar"/>
        </w:rPr>
        <w:t xml:space="preserve">12</w:t>
      </w:r>
      <w:r>
        <w:rPr>
          <w:rFonts w:hint="eastAsia" w:ascii="宋体" w:hAnsi="宋体" w:eastAsia="宋体" w:cs="宋体"/>
          <w:b/>
          <w:bCs/>
          <w:sz w:val="24"/>
          <w:szCs w:val="24"/>
          <w:lang w:bidi="ar"/>
        </w:rPr>
        <w:t xml:space="preserve">.2.17”款规定的内容共同组成</w:t>
      </w:r>
      <w:r>
        <w:rPr>
          <w:rFonts w:hint="eastAsia" w:ascii="宋体" w:hAnsi="宋体" w:eastAsia="宋体" w:cs="宋体"/>
          <w:b/>
          <w:bCs/>
          <w:sz w:val="24"/>
          <w:szCs w:val="24"/>
        </w:rPr>
        <w:t xml:space="preserve">。</w:t>
      </w:r>
      <w:r/>
    </w:p>
    <w:p>
      <w:pPr>
        <w:pStyle w:val="966"/>
        <w:spacing w:line="360" w:lineRule="auto"/>
        <w:rPr>
          <w:rFonts w:ascii="宋体" w:hAnsi="宋体" w:eastAsia="宋体" w:cs="宋体"/>
          <w:b/>
          <w:bCs/>
          <w:sz w:val="24"/>
          <w:szCs w:val="24"/>
          <w:lang w:bidi="ar"/>
        </w:rPr>
      </w:pPr>
      <w:r>
        <w:rPr>
          <w:rFonts w:hint="eastAsia" w:ascii="宋体" w:hAnsi="宋体" w:eastAsia="宋体" w:cs="宋体"/>
          <w:b/>
          <w:bCs/>
          <w:sz w:val="24"/>
          <w:szCs w:val="24"/>
          <w:lang w:bidi="ar"/>
        </w:rPr>
        <w:t xml:space="preserve">（1）以上</w:t>
      </w:r>
      <w:r>
        <w:rPr>
          <w:rFonts w:hint="eastAsia" w:ascii="宋体" w:hAnsi="宋体" w:eastAsia="宋体" w:cs="宋体"/>
          <w:b/>
          <w:bCs/>
          <w:sz w:val="24"/>
          <w:szCs w:val="24"/>
          <w:lang w:eastAsia="zh-CN" w:bidi="ar"/>
        </w:rPr>
        <w:t xml:space="preserve">12</w:t>
      </w:r>
      <w:r>
        <w:rPr>
          <w:rFonts w:hint="eastAsia" w:ascii="宋体" w:hAnsi="宋体" w:eastAsia="宋体" w:cs="宋体"/>
          <w:b/>
          <w:bCs/>
          <w:sz w:val="24"/>
          <w:szCs w:val="24"/>
          <w:lang w:bidi="ar"/>
        </w:rPr>
        <w:t xml:space="preserve">.2.1-</w:t>
      </w:r>
      <w:r>
        <w:rPr>
          <w:rFonts w:hint="eastAsia" w:ascii="宋体" w:hAnsi="宋体" w:eastAsia="宋体" w:cs="宋体"/>
          <w:b/>
          <w:bCs/>
          <w:sz w:val="24"/>
          <w:szCs w:val="24"/>
          <w:lang w:eastAsia="zh-CN" w:bidi="ar"/>
        </w:rPr>
        <w:t xml:space="preserve">12</w:t>
      </w:r>
      <w:r>
        <w:rPr>
          <w:rFonts w:hint="eastAsia" w:ascii="宋体" w:hAnsi="宋体" w:eastAsia="宋体" w:cs="宋体"/>
          <w:b/>
          <w:bCs/>
          <w:sz w:val="24"/>
          <w:szCs w:val="24"/>
          <w:lang w:bidi="ar"/>
        </w:rPr>
        <w:t xml:space="preserve">.2.</w:t>
      </w:r>
      <w:r>
        <w:rPr>
          <w:rFonts w:hint="eastAsia" w:ascii="宋体" w:hAnsi="宋体" w:eastAsia="宋体" w:cs="宋体"/>
          <w:b/>
          <w:bCs/>
          <w:sz w:val="24"/>
          <w:szCs w:val="24"/>
          <w:lang w:val="en-US" w:eastAsia="zh-CN" w:bidi="ar"/>
        </w:rPr>
        <w:t xml:space="preserve">8</w:t>
      </w:r>
      <w:r>
        <w:rPr>
          <w:rFonts w:hint="eastAsia" w:ascii="宋体" w:hAnsi="宋体" w:eastAsia="宋体" w:cs="宋体"/>
          <w:b/>
          <w:bCs/>
          <w:sz w:val="24"/>
          <w:szCs w:val="24"/>
          <w:lang w:bidi="ar"/>
        </w:rPr>
        <w:t xml:space="preserve">为资格审查要求必须提供的材料，响应供应商必须提供并加盖电子公章。否则，磋商响应文件将被认定为不符合资格审查要求。</w:t>
      </w:r>
      <w:r/>
    </w:p>
    <w:p>
      <w:pPr>
        <w:pStyle w:val="966"/>
        <w:spacing w:line="360" w:lineRule="auto"/>
        <w:rPr>
          <w:sz w:val="24"/>
          <w:szCs w:val="24"/>
        </w:rPr>
      </w:pPr>
      <w:r>
        <w:rPr>
          <w:rFonts w:hint="eastAsia" w:ascii="宋体" w:hAnsi="宋体" w:eastAsia="宋体" w:cs="宋体"/>
          <w:b/>
          <w:bCs/>
          <w:sz w:val="24"/>
          <w:szCs w:val="24"/>
          <w:lang w:bidi="ar"/>
        </w:rPr>
        <w:t xml:space="preserve">（2）以上</w:t>
      </w:r>
      <w:r>
        <w:rPr>
          <w:rFonts w:hint="eastAsia" w:ascii="宋体" w:hAnsi="宋体" w:eastAsia="宋体" w:cs="宋体"/>
          <w:b/>
          <w:bCs/>
          <w:sz w:val="24"/>
          <w:szCs w:val="24"/>
          <w:lang w:eastAsia="zh-CN" w:bidi="ar"/>
        </w:rPr>
        <w:t xml:space="preserve">12</w:t>
      </w:r>
      <w:r>
        <w:rPr>
          <w:rFonts w:hint="eastAsia" w:ascii="宋体" w:hAnsi="宋体" w:eastAsia="宋体" w:cs="宋体"/>
          <w:b/>
          <w:bCs/>
          <w:sz w:val="24"/>
          <w:szCs w:val="24"/>
          <w:lang w:bidi="ar"/>
        </w:rPr>
        <w:t xml:space="preserve">.1.1-</w:t>
      </w:r>
      <w:r>
        <w:rPr>
          <w:rFonts w:hint="eastAsia" w:ascii="宋体" w:hAnsi="宋体" w:eastAsia="宋体" w:cs="宋体"/>
          <w:b/>
          <w:bCs/>
          <w:sz w:val="24"/>
          <w:szCs w:val="24"/>
          <w:lang w:eastAsia="zh-CN" w:bidi="ar"/>
        </w:rPr>
        <w:t xml:space="preserve">12</w:t>
      </w:r>
      <w:r>
        <w:rPr>
          <w:rFonts w:hint="eastAsia" w:ascii="宋体" w:hAnsi="宋体" w:eastAsia="宋体" w:cs="宋体"/>
          <w:b/>
          <w:bCs/>
          <w:sz w:val="24"/>
          <w:szCs w:val="24"/>
          <w:lang w:bidi="ar"/>
        </w:rPr>
        <w:t xml:space="preserve">.1.</w:t>
      </w:r>
      <w:r>
        <w:rPr>
          <w:rFonts w:hint="eastAsia" w:ascii="宋体" w:hAnsi="宋体" w:eastAsia="宋体" w:cs="宋体"/>
          <w:b/>
          <w:bCs/>
          <w:sz w:val="24"/>
          <w:szCs w:val="24"/>
          <w:lang w:val="en-US" w:eastAsia="zh-CN" w:bidi="ar"/>
        </w:rPr>
        <w:t xml:space="preserve">2</w:t>
      </w:r>
      <w:r>
        <w:rPr>
          <w:rFonts w:hint="eastAsia" w:ascii="宋体" w:hAnsi="宋体" w:eastAsia="宋体" w:cs="宋体"/>
          <w:b/>
          <w:bCs/>
          <w:sz w:val="24"/>
          <w:szCs w:val="24"/>
          <w:lang w:bidi="ar"/>
        </w:rPr>
        <w:t xml:space="preserve">、</w:t>
      </w:r>
      <w:r>
        <w:rPr>
          <w:rFonts w:hint="eastAsia" w:ascii="宋体" w:hAnsi="宋体" w:eastAsia="宋体" w:cs="宋体"/>
          <w:b/>
          <w:bCs/>
          <w:sz w:val="24"/>
          <w:szCs w:val="24"/>
          <w:lang w:val="en-US" w:eastAsia="zh-CN" w:bidi="ar"/>
        </w:rPr>
        <w:t xml:space="preserve">12.2.9</w:t>
      </w:r>
      <w:r>
        <w:rPr>
          <w:rFonts w:hint="eastAsia" w:ascii="宋体" w:hAnsi="宋体" w:eastAsia="宋体" w:cs="宋体"/>
          <w:b/>
          <w:bCs/>
          <w:sz w:val="24"/>
          <w:szCs w:val="24"/>
          <w:lang w:bidi="ar"/>
        </w:rPr>
        <w:t xml:space="preserve">-</w:t>
      </w:r>
      <w:r>
        <w:rPr>
          <w:rFonts w:hint="eastAsia" w:ascii="宋体" w:hAnsi="宋体" w:eastAsia="宋体" w:cs="宋体"/>
          <w:b/>
          <w:bCs/>
          <w:sz w:val="24"/>
          <w:szCs w:val="24"/>
          <w:lang w:eastAsia="zh-CN" w:bidi="ar"/>
        </w:rPr>
        <w:t xml:space="preserve">12</w:t>
      </w:r>
      <w:r>
        <w:rPr>
          <w:rFonts w:hint="eastAsia" w:ascii="宋体" w:hAnsi="宋体" w:eastAsia="宋体" w:cs="宋体"/>
          <w:b/>
          <w:bCs/>
          <w:sz w:val="24"/>
          <w:szCs w:val="24"/>
          <w:lang w:bidi="ar"/>
        </w:rPr>
        <w:t xml:space="preserve">.2.17为符合性审查必须提供的资料，响应供应商必须提供并加盖电子公章。否则，磋商响应文件将被认定为未实质性响应。</w:t>
      </w:r>
      <w:r/>
    </w:p>
    <w:p>
      <w:pPr>
        <w:pStyle w:val="966"/>
        <w:spacing w:line="360" w:lineRule="auto"/>
        <w:rPr>
          <w:rFonts w:ascii="宋体" w:hAnsi="宋体" w:eastAsia="宋体" w:cs="宋体"/>
          <w:b/>
          <w:bCs/>
          <w:sz w:val="24"/>
          <w:szCs w:val="24"/>
          <w:lang w:bidi="ar"/>
        </w:rPr>
      </w:pPr>
      <w:r>
        <w:rPr>
          <w:rFonts w:hint="eastAsia" w:ascii="宋体" w:hAnsi="宋体" w:eastAsia="宋体" w:cs="宋体"/>
          <w:b/>
          <w:bCs/>
          <w:sz w:val="24"/>
          <w:szCs w:val="24"/>
          <w:lang w:bidi="ar"/>
        </w:rPr>
        <w:t xml:space="preserve">（3）制作电子响应文件时必须与响应文件制作软件目录一一对应，将相关资料上传至相应模块。</w:t>
      </w:r>
      <w:r/>
    </w:p>
    <w:p>
      <w:pPr>
        <w:pStyle w:val="966"/>
        <w:spacing w:line="360" w:lineRule="auto"/>
        <w:rPr>
          <w:rFonts w:ascii="宋体" w:hAnsi="宋体" w:eastAsia="宋体" w:cs="宋体"/>
          <w:b/>
          <w:bCs/>
          <w:sz w:val="24"/>
          <w:szCs w:val="24"/>
          <w:lang w:bidi="ar"/>
        </w:rPr>
      </w:pPr>
      <w:r>
        <w:rPr>
          <w:rFonts w:hint="eastAsia" w:ascii="宋体" w:hAnsi="宋体" w:eastAsia="宋体" w:cs="宋体"/>
          <w:b/>
          <w:bCs/>
          <w:sz w:val="24"/>
          <w:szCs w:val="24"/>
          <w:lang w:bidi="ar"/>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66"/>
        <w:spacing w:line="360" w:lineRule="auto"/>
        <w:rPr>
          <w:rFonts w:ascii="宋体" w:hAnsi="宋体" w:eastAsia="宋体" w:cs="宋体"/>
          <w:b/>
          <w:bCs/>
          <w:sz w:val="24"/>
          <w:szCs w:val="24"/>
          <w:lang w:bidi="ar"/>
        </w:rPr>
      </w:pPr>
      <w:r>
        <w:rPr>
          <w:rFonts w:hint="eastAsia" w:ascii="宋体" w:hAnsi="宋体" w:eastAsia="宋体" w:cs="宋体"/>
          <w:b/>
          <w:bCs/>
          <w:sz w:val="24"/>
          <w:szCs w:val="24"/>
          <w:lang w:bidi="ar"/>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eastAsia="zh-CN"/>
        </w:rPr>
        <w:t xml:space="preserve">13</w:t>
      </w:r>
      <w:r>
        <w:rPr>
          <w:rFonts w:hint="eastAsia" w:ascii="宋体" w:hAnsi="宋体" w:eastAsia="宋体" w:cs="宋体"/>
          <w:sz w:val="24"/>
          <w:szCs w:val="24"/>
        </w:rPr>
        <w:t xml:space="preserve">.响应报价</w:t>
      </w:r>
      <w:r/>
    </w:p>
    <w:p>
      <w:pPr>
        <w:pStyle w:val="967"/>
        <w:spacing w:line="360" w:lineRule="auto"/>
        <w:rPr>
          <w:rFonts w:eastAsia="宋体" w:cs="宋体"/>
          <w:sz w:val="24"/>
          <w:szCs w:val="24"/>
        </w:rPr>
      </w:pPr>
      <w:r>
        <w:rPr>
          <w:rFonts w:hint="eastAsia" w:eastAsia="宋体" w:cs="宋体"/>
          <w:sz w:val="24"/>
          <w:szCs w:val="24"/>
          <w:lang w:eastAsia="zh-CN"/>
        </w:rPr>
        <w:t xml:space="preserve">13</w:t>
      </w:r>
      <w:r>
        <w:rPr>
          <w:rFonts w:hint="eastAsia" w:eastAsia="宋体" w:cs="宋体"/>
          <w:sz w:val="24"/>
          <w:szCs w:val="24"/>
        </w:rPr>
        <w:t xml:space="preserve">.1响应报价应包括完成本采购项目全部内容的一切费用，除非合同条款中另有规定，响应单位所报价格在合同实施期间不因市场变化因素而变动。</w:t>
      </w:r>
      <w:r/>
    </w:p>
    <w:p>
      <w:pPr>
        <w:pStyle w:val="967"/>
        <w:keepLines w:val="0"/>
        <w:keepNext w:val="0"/>
        <w:pageBreakBefore w:val="0"/>
        <w:spacing w:line="360" w:lineRule="auto"/>
        <w:widowControl w:val="off"/>
        <w:rPr>
          <w:rFonts w:eastAsia="宋体" w:cs="宋体"/>
          <w:sz w:val="24"/>
          <w:szCs w:val="24"/>
        </w:rPr>
      </w:pPr>
      <w:r>
        <w:rPr>
          <w:rFonts w:hint="eastAsia" w:eastAsia="宋体" w:cs="宋体"/>
          <w:sz w:val="24"/>
          <w:szCs w:val="24"/>
          <w:lang w:eastAsia="zh-CN"/>
        </w:rPr>
        <w:t xml:space="preserve">13</w:t>
      </w:r>
      <w:r>
        <w:rPr>
          <w:rFonts w:hint="eastAsia" w:eastAsia="宋体" w:cs="宋体"/>
          <w:sz w:val="24"/>
          <w:szCs w:val="24"/>
        </w:rPr>
        <w:t xml:space="preserve">.2</w:t>
      </w:r>
      <w:r>
        <w:rPr>
          <w:rFonts w:hint="eastAsia" w:eastAsia="宋体" w:cs="宋体"/>
          <w:b/>
          <w:bCs/>
          <w:sz w:val="24"/>
          <w:szCs w:val="24"/>
        </w:rPr>
        <w:t xml:space="preserve">磋商供应商应对采购文件内所要采购的全部内容进行报价，只投其中部分内容者，其响应文件将被拒绝。</w:t>
      </w:r>
      <w:r>
        <w:rPr>
          <w:rFonts w:hint="eastAsia" w:eastAsia="宋体" w:cs="宋体"/>
          <w:sz w:val="24"/>
          <w:szCs w:val="24"/>
        </w:rPr>
        <w:t xml:space="preserve">但如果采购文件要求分标段响应的，则供应商可以有选择地只投其中一个或几个标段，也可以投全部标段，但各标段应分别计算填写总价。</w:t>
      </w:r>
      <w:r/>
    </w:p>
    <w:p>
      <w:pPr>
        <w:pStyle w:val="967"/>
        <w:ind w:firstLine="422"/>
        <w:keepLines w:val="0"/>
        <w:keepNext w:val="0"/>
        <w:pageBreakBefore w:val="0"/>
        <w:spacing w:line="360" w:lineRule="auto"/>
        <w:widowControl w:val="off"/>
        <w:rPr>
          <w:rFonts w:eastAsia="宋体" w:cs="宋体"/>
          <w:b/>
          <w:bCs/>
          <w:sz w:val="24"/>
          <w:szCs w:val="24"/>
        </w:rPr>
      </w:pPr>
      <w:r>
        <w:rPr>
          <w:rFonts w:hint="eastAsia" w:eastAsia="宋体" w:cs="宋体"/>
          <w:b/>
          <w:bCs/>
          <w:sz w:val="24"/>
          <w:szCs w:val="24"/>
          <w:lang w:eastAsia="zh-CN"/>
        </w:rPr>
        <w:t xml:space="preserve">13</w:t>
      </w:r>
      <w:r>
        <w:rPr>
          <w:rFonts w:hint="eastAsia" w:eastAsia="宋体" w:cs="宋体"/>
          <w:b/>
          <w:bCs/>
          <w:sz w:val="24"/>
          <w:szCs w:val="24"/>
        </w:rPr>
        <w:t xml:space="preserve">.3一项采购内容只允许一个报价，任何有选择性响应报价的，其响应无效。</w:t>
      </w:r>
      <w:r/>
    </w:p>
    <w:p>
      <w:pPr>
        <w:pStyle w:val="967"/>
        <w:keepLines w:val="0"/>
        <w:keepNext w:val="0"/>
        <w:pageBreakBefore w:val="0"/>
        <w:spacing w:line="360" w:lineRule="auto"/>
        <w:widowControl w:val="off"/>
        <w:rPr>
          <w:rFonts w:eastAsia="宋体" w:cs="宋体"/>
          <w:sz w:val="24"/>
          <w:szCs w:val="24"/>
        </w:rPr>
      </w:pPr>
      <w:r>
        <w:rPr>
          <w:rFonts w:hint="eastAsia" w:eastAsia="宋体" w:cs="宋体"/>
          <w:sz w:val="24"/>
          <w:szCs w:val="24"/>
          <w:lang w:eastAsia="zh-CN"/>
        </w:rPr>
        <w:t xml:space="preserve">13</w:t>
      </w:r>
      <w:r>
        <w:rPr>
          <w:rFonts w:hint="eastAsia" w:eastAsia="宋体" w:cs="宋体"/>
          <w:sz w:val="24"/>
          <w:szCs w:val="24"/>
        </w:rPr>
        <w:t xml:space="preserve">.4任意一次报价（包括首次报价、多轮报价）超过磋商文件中规定的预算金额或者最高限价的，包括报的各标的物的单价超过预算单价的（针对采购文件标明预算单价的项目），</w:t>
      </w:r>
      <w:r>
        <w:rPr>
          <w:rFonts w:hint="eastAsia" w:eastAsia="宋体" w:cs="宋体"/>
          <w:b/>
          <w:sz w:val="24"/>
          <w:szCs w:val="24"/>
        </w:rPr>
        <w:t xml:space="preserve">其响应文件按无效文件处理。</w:t>
      </w:r>
      <w:r/>
    </w:p>
    <w:p>
      <w:pPr>
        <w:pStyle w:val="967"/>
        <w:keepLines w:val="0"/>
        <w:keepNext w:val="0"/>
        <w:pageBreakBefore w:val="0"/>
        <w:spacing w:line="360" w:lineRule="auto"/>
        <w:widowControl w:val="off"/>
        <w:rPr>
          <w:rFonts w:eastAsia="宋体" w:cs="宋体"/>
          <w:sz w:val="24"/>
          <w:szCs w:val="24"/>
        </w:rPr>
      </w:pPr>
      <w:r>
        <w:rPr>
          <w:rFonts w:hint="eastAsia" w:eastAsia="宋体" w:cs="宋体"/>
          <w:sz w:val="24"/>
          <w:szCs w:val="24"/>
          <w:lang w:eastAsia="zh-CN"/>
        </w:rPr>
        <w:t xml:space="preserve">13</w:t>
      </w:r>
      <w:r>
        <w:rPr>
          <w:rFonts w:hint="eastAsia" w:eastAsia="宋体" w:cs="宋体"/>
          <w:sz w:val="24"/>
          <w:szCs w:val="24"/>
        </w:rPr>
        <w:t xml:space="preserve">.5报价的大写金额和小写金额不一致的，以大写金额为准。</w:t>
      </w:r>
      <w:r/>
    </w:p>
    <w:p>
      <w:pPr>
        <w:pStyle w:val="967"/>
        <w:keepLines w:val="0"/>
        <w:keepNext w:val="0"/>
        <w:pageBreakBefore w:val="0"/>
        <w:spacing w:line="360" w:lineRule="auto"/>
        <w:widowControl w:val="off"/>
        <w:rPr>
          <w:rFonts w:eastAsia="宋体" w:cs="宋体"/>
          <w:sz w:val="24"/>
          <w:szCs w:val="24"/>
        </w:rPr>
      </w:pPr>
      <w:r>
        <w:rPr>
          <w:rFonts w:hint="eastAsia" w:eastAsia="宋体" w:cs="宋体"/>
          <w:sz w:val="24"/>
          <w:szCs w:val="24"/>
          <w:lang w:eastAsia="zh-CN"/>
        </w:rPr>
        <w:t xml:space="preserve">13</w:t>
      </w:r>
      <w:r>
        <w:rPr>
          <w:rFonts w:hint="eastAsia" w:eastAsia="宋体" w:cs="宋体"/>
          <w:sz w:val="24"/>
          <w:szCs w:val="24"/>
        </w:rPr>
        <w:t xml:space="preserve">.6单价金额小数点或者百分比有明显错位的，以该次报价总价为准。</w:t>
      </w:r>
      <w:r/>
    </w:p>
    <w:p>
      <w:pPr>
        <w:pStyle w:val="967"/>
        <w:keepLines w:val="0"/>
        <w:keepNext w:val="0"/>
        <w:pageBreakBefore w:val="0"/>
        <w:spacing w:line="360" w:lineRule="auto"/>
        <w:widowControl w:val="off"/>
        <w:rPr>
          <w:rFonts w:eastAsia="宋体" w:cs="宋体"/>
          <w:sz w:val="24"/>
          <w:szCs w:val="24"/>
        </w:rPr>
      </w:pPr>
      <w:r>
        <w:rPr>
          <w:rFonts w:hint="eastAsia" w:eastAsia="宋体" w:cs="宋体"/>
          <w:sz w:val="24"/>
          <w:szCs w:val="24"/>
          <w:lang w:eastAsia="zh-CN"/>
        </w:rPr>
        <w:t xml:space="preserve">13</w:t>
      </w:r>
      <w:r>
        <w:rPr>
          <w:rFonts w:hint="eastAsia" w:eastAsia="宋体" w:cs="宋体"/>
          <w:sz w:val="24"/>
          <w:szCs w:val="24"/>
        </w:rPr>
        <w:t xml:space="preserve">.7总价金额与按单价汇总金额不一致的，以单价金额计算结果为准。</w:t>
      </w:r>
      <w:r/>
    </w:p>
    <w:p>
      <w:pPr>
        <w:pStyle w:val="967"/>
        <w:keepLines w:val="0"/>
        <w:keepNext w:val="0"/>
        <w:pageBreakBefore w:val="0"/>
        <w:spacing w:line="360" w:lineRule="auto"/>
        <w:widowControl w:val="off"/>
        <w:rPr>
          <w:rFonts w:eastAsia="宋体" w:cs="宋体"/>
          <w:sz w:val="24"/>
          <w:szCs w:val="24"/>
        </w:rPr>
      </w:pPr>
      <w:r>
        <w:rPr>
          <w:rFonts w:hint="eastAsia" w:eastAsia="宋体" w:cs="宋体"/>
          <w:sz w:val="24"/>
          <w:szCs w:val="24"/>
          <w:lang w:eastAsia="zh-CN"/>
        </w:rPr>
        <w:t xml:space="preserve">13</w:t>
      </w:r>
      <w:r>
        <w:rPr>
          <w:rFonts w:hint="eastAsia" w:eastAsia="宋体" w:cs="宋体"/>
          <w:sz w:val="24"/>
          <w:szCs w:val="24"/>
        </w:rPr>
        <w:t xml:space="preserve">.8响应文件报价中的单价和总价全部采用人民币表示，除非另有规定。</w:t>
      </w:r>
      <w:r/>
    </w:p>
    <w:p>
      <w:pPr>
        <w:ind w:firstLine="420"/>
        <w:keepLines w:val="0"/>
        <w:keepNext w:val="0"/>
        <w:pageBreakBefore w:val="0"/>
        <w:spacing w:line="360" w:lineRule="auto"/>
        <w:widowControl w:val="off"/>
        <w:tabs>
          <w:tab w:val="left" w:pos="8930" w:leader="none"/>
          <w:tab w:val="left" w:pos="930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keepLines w:val="0"/>
        <w:keepNext w:val="0"/>
        <w:pageBreakBefore w:val="0"/>
        <w:spacing w:line="360" w:lineRule="auto"/>
        <w:widowControl w:val="off"/>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eastAsia="zh-CN"/>
        </w:rPr>
        <w:t xml:space="preserve">13</w:t>
      </w:r>
      <w:r>
        <w:rPr>
          <w:rFonts w:hint="eastAsia" w:ascii="宋体" w:hAnsi="宋体" w:eastAsia="宋体" w:cs="宋体"/>
          <w:sz w:val="24"/>
          <w:szCs w:val="24"/>
        </w:rPr>
        <w:t xml:space="preserve">.9最后报价：</w:t>
      </w:r>
      <w:r/>
    </w:p>
    <w:p>
      <w:pPr>
        <w:ind w:firstLine="420"/>
        <w:spacing w:line="360" w:lineRule="auto"/>
        <w:tabs>
          <w:tab w:val="left" w:pos="8930" w:leader="none"/>
          <w:tab w:val="left" w:pos="9306" w:leader="none"/>
        </w:tabs>
        <w:rPr>
          <w:rFonts w:ascii="宋体" w:hAnsi="宋体" w:eastAsia="宋体" w:cs="宋体"/>
          <w:bCs/>
          <w:sz w:val="24"/>
          <w:szCs w:val="24"/>
        </w:rPr>
      </w:pPr>
      <w:r>
        <w:rPr>
          <w:rFonts w:hint="eastAsia" w:ascii="宋体" w:hAnsi="宋体" w:eastAsia="宋体" w:cs="宋体"/>
          <w:b/>
          <w:sz w:val="24"/>
          <w:szCs w:val="24"/>
        </w:rPr>
        <w:t xml:space="preserve">本项目采用线上二次报价</w:t>
      </w:r>
      <w:r>
        <w:rPr>
          <w:rFonts w:hint="eastAsia" w:ascii="宋体" w:hAnsi="宋体" w:eastAsia="宋体" w:cs="宋体"/>
          <w:bCs/>
          <w:sz w:val="24"/>
          <w:szCs w:val="24"/>
        </w:rPr>
        <w:t xml:space="preserve">：</w:t>
      </w:r>
      <w:r/>
    </w:p>
    <w:p>
      <w:pPr>
        <w:ind w:firstLine="408"/>
        <w:spacing w:line="360" w:lineRule="auto"/>
        <w:rPr>
          <w:rFonts w:ascii="宋体" w:hAnsi="宋体" w:eastAsia="宋体" w:cs="宋体"/>
          <w:b/>
          <w:sz w:val="24"/>
          <w:szCs w:val="24"/>
        </w:rPr>
        <w:outlineLvl w:val="0"/>
      </w:pPr>
      <w:r>
        <w:rPr>
          <w:rFonts w:hint="eastAsia" w:ascii="宋体" w:hAnsi="宋体" w:eastAsia="宋体" w:cs="宋体"/>
          <w:bCs/>
          <w:sz w:val="24"/>
          <w:szCs w:val="24"/>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eastAsia="宋体" w:cs="宋体"/>
          <w:b/>
          <w:sz w:val="24"/>
          <w:szCs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10"/>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进入项目评审流程后，建议各供应商法定代表人或授权委托人始终保持通讯顺畅，时刻关注不见面开标大厅，不离开不见面开标大厅。</w:t>
      </w:r>
      <w:r/>
    </w:p>
    <w:p>
      <w:pPr>
        <w:ind w:firstLine="241"/>
        <w:spacing w:line="360" w:lineRule="auto"/>
        <w:tabs>
          <w:tab w:val="left" w:pos="8930" w:leader="none"/>
          <w:tab w:val="left" w:pos="9306"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13.10根据江苏省财政厅《关于推动解决政府采购异常低价问题的通知》（苏财购〔2026〕36号）要求，本项目执行评审委员会启动异常低价投标（响应）的审查，相关情形和具体要求如下：</w:t>
      </w:r>
      <w:r/>
    </w:p>
    <w:p>
      <w:pPr>
        <w:spacing w:line="360" w:lineRule="auto"/>
        <w:tabs>
          <w:tab w:val="left" w:pos="8930" w:leader="none"/>
          <w:tab w:val="left" w:pos="9306"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（1）评审过程中出现下列情形之一的，评审委员会应当启动异常低价投标（响应）审查程序：</w:t>
      </w:r>
      <w:r/>
    </w:p>
    <w:p>
      <w:pPr>
        <w:spacing w:line="360" w:lineRule="auto"/>
        <w:tabs>
          <w:tab w:val="left" w:pos="8930" w:leader="none"/>
          <w:tab w:val="left" w:pos="9306"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①投标(响应)报价低于全部通过符合性审查供应商投标(响应)报价平均值50%的，即投标(响应)报价&lt;全部通过符合性审查供应商投标(响应)报价平均值X 50%；</w:t>
      </w:r>
      <w:r/>
    </w:p>
    <w:p>
      <w:pPr>
        <w:spacing w:line="360" w:lineRule="auto"/>
        <w:tabs>
          <w:tab w:val="left" w:pos="8930" w:leader="none"/>
          <w:tab w:val="left" w:pos="9306"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②投标(响应)报价低于通过符合性审查的次低报价供应商投标(响应)报价50%的，即投标(响应)报价&lt;通过符合性审查的次低报价供应商投标(响应)报价X 50%；</w:t>
      </w:r>
      <w:r/>
    </w:p>
    <w:p>
      <w:pPr>
        <w:spacing w:line="360" w:lineRule="auto"/>
        <w:tabs>
          <w:tab w:val="left" w:pos="8930" w:leader="none"/>
          <w:tab w:val="left" w:pos="9306"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③投标(响应)报价低于采购项目最高限价45%的，即投标(响应)报价&lt;采购项目最高限价X45%；</w:t>
      </w:r>
      <w:r/>
    </w:p>
    <w:p>
      <w:pPr>
        <w:spacing w:line="360" w:lineRule="auto"/>
        <w:tabs>
          <w:tab w:val="left" w:pos="8930" w:leader="none"/>
          <w:tab w:val="left" w:pos="9306" w:leader="none"/>
        </w:tabs>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④评审委员会基于专业判断，认为供应商报价过低，有可能影响产品质量或者不能诚信履约的其他情形。</w:t>
      </w:r>
      <w:r/>
    </w:p>
    <w:p>
      <w:pPr>
        <w:spacing w:line="360" w:lineRule="auto"/>
        <w:tabs>
          <w:tab w:val="left" w:pos="8930" w:leader="none"/>
          <w:tab w:val="left" w:pos="9306"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spacing w:line="360" w:lineRule="auto"/>
        <w:tabs>
          <w:tab w:val="left" w:pos="8930" w:leader="none"/>
          <w:tab w:val="left" w:pos="9306"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tabs>
          <w:tab w:val="left" w:pos="8930" w:leader="none"/>
          <w:tab w:val="left" w:pos="9306"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360" w:lineRule="auto"/>
        <w:tabs>
          <w:tab w:val="left" w:pos="8930" w:leader="none"/>
          <w:tab w:val="left" w:pos="9306"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tabs>
          <w:tab w:val="left" w:pos="8930" w:leader="none"/>
          <w:tab w:val="left" w:pos="9306"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13.11除上述情形外，对电子投标文件的判定，只依据电子投标文件本身，不依靠开标后的任何外来证明。</w:t>
      </w:r>
      <w:r/>
    </w:p>
    <w:p>
      <w:pPr>
        <w:spacing w:line="360" w:lineRule="auto"/>
        <w:tabs>
          <w:tab w:val="left" w:pos="8930" w:leader="none"/>
          <w:tab w:val="left" w:pos="9306"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13.12最低的报价或最高的折扣比例是中标的重要条件，但不是唯一条件。</w:t>
      </w:r>
      <w:r/>
    </w:p>
    <w:p>
      <w:pPr>
        <w:spacing w:line="360" w:lineRule="auto"/>
        <w:tabs>
          <w:tab w:val="left" w:pos="8930" w:leader="none"/>
          <w:tab w:val="left" w:pos="9306" w:leader="none"/>
        </w:tabs>
        <w:rPr>
          <w:rFonts w:ascii="宋体" w:hAnsi="宋体" w:eastAsia="宋体" w:cs="宋体"/>
          <w:bCs/>
          <w:sz w:val="24"/>
          <w:szCs w:val="24"/>
        </w:rPr>
      </w:pPr>
      <w:r>
        <w:rPr>
          <w:rFonts w:hint="eastAsia" w:ascii="宋体" w:hAnsi="宋体" w:eastAsia="宋体" w:cs="宋体"/>
          <w:bCs/>
          <w:sz w:val="24"/>
          <w:szCs w:val="24"/>
          <w:lang w:val="en-US" w:eastAsia="zh-CN"/>
        </w:rPr>
        <w:t xml:space="preserve">14</w:t>
      </w:r>
      <w:r>
        <w:rPr>
          <w:rFonts w:hint="eastAsia" w:ascii="宋体" w:hAnsi="宋体" w:eastAsia="宋体" w:cs="宋体"/>
          <w:bCs/>
          <w:sz w:val="24"/>
          <w:szCs w:val="24"/>
        </w:rPr>
        <w:t xml:space="preserve">.磋商保证金：无</w:t>
      </w:r>
      <w:r/>
    </w:p>
    <w:p>
      <w:pPr>
        <w:ind w:firstLine="480"/>
        <w:spacing w:line="360" w:lineRule="auto"/>
        <w:tabs>
          <w:tab w:val="left" w:pos="8930" w:leader="none"/>
          <w:tab w:val="left" w:pos="9306" w:leader="none"/>
        </w:tabs>
        <w:rPr>
          <w:rFonts w:ascii="宋体" w:hAnsi="宋体" w:eastAsia="宋体" w:cs="宋体"/>
          <w:b/>
          <w:bCs/>
          <w:sz w:val="24"/>
          <w:szCs w:val="24"/>
        </w:rPr>
      </w:pPr>
      <w:r>
        <w:rPr>
          <w:rFonts w:hint="eastAsia" w:ascii="宋体" w:hAnsi="宋体" w:eastAsia="宋体" w:cs="宋体"/>
          <w:b/>
          <w:bCs/>
          <w:sz w:val="24"/>
          <w:szCs w:val="24"/>
        </w:rPr>
        <w:t xml:space="preserve">根据《江苏省财政厅文件苏财购【2020】52号》相关规定，响应单位须在</w:t>
      </w:r>
      <w:r>
        <w:rPr>
          <w:rFonts w:hint="eastAsia" w:ascii="宋体" w:hAnsi="宋体" w:eastAsia="宋体" w:cs="宋体"/>
          <w:b/>
          <w:bCs/>
          <w:sz w:val="24"/>
          <w:szCs w:val="24"/>
          <w:lang w:bidi="ar"/>
        </w:rPr>
        <w:t xml:space="preserve">响应文件中提供《投标（响应）保证承诺书》。</w:t>
      </w:r>
      <w:r/>
    </w:p>
    <w:p>
      <w:pPr>
        <w:spacing w:line="360" w:lineRule="auto"/>
        <w:tabs>
          <w:tab w:val="left" w:pos="8930" w:leader="none"/>
          <w:tab w:val="left" w:pos="9306" w:leader="none"/>
        </w:tabs>
        <w:rPr>
          <w:rFonts w:ascii="宋体" w:hAnsi="宋体" w:eastAsia="宋体" w:cs="宋体"/>
          <w:bCs/>
          <w:sz w:val="24"/>
          <w:szCs w:val="24"/>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.响应文件的有效期</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.1自磋商响应文件递交（上传）截止之日起</w:t>
      </w:r>
      <w:r>
        <w:rPr>
          <w:rFonts w:hint="eastAsia" w:ascii="宋体" w:hAnsi="宋体" w:eastAsia="宋体" w:cs="宋体"/>
          <w:sz w:val="24"/>
          <w:szCs w:val="24"/>
          <w:u w:val="single"/>
          <w:lang w:val="en-US" w:eastAsia="zh-CN"/>
        </w:rPr>
        <w:t xml:space="preserve">90</w:t>
      </w:r>
      <w:r>
        <w:rPr>
          <w:rFonts w:hint="eastAsia" w:ascii="宋体" w:hAnsi="宋体" w:eastAsia="宋体" w:cs="宋体"/>
          <w:sz w:val="24"/>
          <w:szCs w:val="24"/>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ascii="宋体" w:hAnsi="宋体" w:eastAsia="宋体" w:cs="宋体"/>
          <w:bCs/>
          <w:sz w:val="24"/>
          <w:szCs w:val="24"/>
        </w:rPr>
      </w:pP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rPr>
        <w:t xml:space="preserve">.截止时间</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.1响应文件必须在递交（上传）截止时间前上传系统。</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.3在递交（上传）截止时间以后递交（上传）的磋商响应文件，采购单位将拒绝接收。</w:t>
      </w:r>
      <w:r/>
    </w:p>
    <w:p>
      <w:pPr>
        <w:spacing w:line="360" w:lineRule="auto"/>
        <w:tabs>
          <w:tab w:val="left" w:pos="753" w:leader="none"/>
        </w:tabs>
        <w:rPr>
          <w:rFonts w:ascii="宋体" w:hAnsi="宋体" w:eastAsia="宋体" w:cs="宋体"/>
          <w:bCs/>
          <w:sz w:val="24"/>
          <w:szCs w:val="24"/>
        </w:rPr>
      </w:pPr>
      <w:r>
        <w:rPr>
          <w:rFonts w:hint="eastAsia" w:ascii="宋体" w:hAnsi="宋体" w:eastAsia="宋体" w:cs="宋体"/>
          <w:bCs/>
          <w:sz w:val="24"/>
          <w:szCs w:val="24"/>
          <w:lang w:val="en-US" w:eastAsia="zh-CN"/>
        </w:rPr>
        <w:t xml:space="preserve">17</w:t>
      </w:r>
      <w:r>
        <w:rPr>
          <w:rFonts w:hint="eastAsia" w:ascii="宋体" w:hAnsi="宋体" w:eastAsia="宋体" w:cs="宋体"/>
          <w:bCs/>
          <w:sz w:val="24"/>
          <w:szCs w:val="24"/>
        </w:rPr>
        <w:t xml:space="preserve">. 磋商程序</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.1采购代理机构按本须知规定的时间、地点主持磋商采购活动。</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.2供应商通过“苏采云”系统在线参与本项目磋商活动。供应商应当按照《苏采云系统供应商操作手册》规定在 “苏采云”系统规定的时间内对响应文件进行解密。</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.3由磋商小组审查供应商解密的响应文件。</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2"/>
        <w:spacing w:line="360" w:lineRule="auto"/>
        <w:tabs>
          <w:tab w:val="left" w:pos="753" w:leader="none"/>
        </w:tabs>
        <w:rPr>
          <w:rFonts w:ascii="宋体" w:hAnsi="宋体" w:eastAsia="宋体" w:cs="宋体"/>
          <w:b/>
          <w:sz w:val="24"/>
          <w:szCs w:val="24"/>
        </w:rPr>
      </w:pPr>
      <w:r>
        <w:rPr>
          <w:rFonts w:hint="eastAsia" w:ascii="宋体" w:hAnsi="宋体" w:eastAsia="宋体" w:cs="宋体"/>
          <w:b/>
          <w:sz w:val="24"/>
          <w:szCs w:val="24"/>
          <w:lang w:val="en-US" w:eastAsia="zh-CN"/>
        </w:rPr>
        <w:t xml:space="preserve">17</w:t>
      </w:r>
      <w:r>
        <w:rPr>
          <w:rFonts w:hint="eastAsia" w:ascii="宋体" w:hAnsi="宋体" w:eastAsia="宋体" w:cs="宋体"/>
          <w:b/>
          <w:sz w:val="24"/>
          <w:szCs w:val="24"/>
        </w:rPr>
        <w:t xml:space="preserve">.5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.6对于通过资格审查和符合性审查的供应商，磋商小组所有成员集中与单一供应商分别进行磋商，并给予所有参加磋商的供应商平等的磋商机会。</w:t>
      </w:r>
      <w:r>
        <w:rPr>
          <w:rFonts w:hint="eastAsia" w:ascii="宋体" w:hAnsi="宋体" w:eastAsia="宋体" w:cs="宋体"/>
          <w:b/>
          <w:bCs/>
          <w:sz w:val="24"/>
          <w:szCs w:val="24"/>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.8供应商应当按照采购文件的变动情况和磋商小组的要求，各供应商应及时关注【评审】环节等待询标澄清进行回复。</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.9磋商结束后，</w:t>
      </w:r>
      <w:r>
        <w:rPr>
          <w:rFonts w:hint="eastAsia" w:ascii="宋体" w:hAnsi="宋体" w:eastAsia="宋体" w:cs="宋体"/>
          <w:b/>
          <w:bCs/>
          <w:sz w:val="24"/>
          <w:szCs w:val="24"/>
        </w:rPr>
        <w:t xml:space="preserve">磋商小组将在“苏采云”系统向所有实质性响应的供应商发布“最后报价要求函”及最后报价格式表，要求所有实质性响应的供应商在规定时间内提交最后报价。除因磋商文件修改导致成本增加外，供应商二次报价超过第一次报价的，其响应文件按无效文件处理。</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.11磋商小组根据磋商成交原则确定成交供应商，并将结果通知所有参加磋商的供应商。</w:t>
      </w:r>
      <w:r/>
    </w:p>
    <w:p>
      <w:pPr>
        <w:ind w:firstLine="480"/>
        <w:spacing w:line="360" w:lineRule="auto"/>
        <w:tabs>
          <w:tab w:val="left" w:pos="753" w:leader="none"/>
        </w:tabs>
        <w:rPr>
          <w:rFonts w:ascii="宋体" w:hAnsi="宋体" w:eastAsia="宋体" w:cs="宋体"/>
          <w:b/>
          <w:bCs/>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.12如磋商过程中出现本采购文件未尽事宜，由磋商小组根据政府采购有关法律、法规讨论决定。</w:t>
      </w:r>
      <w:r/>
    </w:p>
    <w:p>
      <w:pPr>
        <w:spacing w:line="360" w:lineRule="auto"/>
        <w:rPr>
          <w:rFonts w:ascii="宋体" w:hAnsi="宋体" w:eastAsia="宋体" w:cs="宋体"/>
          <w:b/>
          <w:bCs/>
          <w:sz w:val="24"/>
          <w:szCs w:val="24"/>
        </w:rPr>
      </w:pPr>
      <w:r>
        <w:rPr>
          <w:rFonts w:hint="eastAsia" w:ascii="宋体" w:hAnsi="宋体" w:eastAsia="宋体" w:cs="宋体"/>
          <w:b/>
          <w:bCs/>
          <w:sz w:val="24"/>
          <w:szCs w:val="24"/>
          <w:lang w:val="en-US" w:eastAsia="zh-CN"/>
        </w:rPr>
        <w:t xml:space="preserve">18</w:t>
      </w:r>
      <w:r>
        <w:rPr>
          <w:rFonts w:hint="eastAsia" w:ascii="宋体" w:hAnsi="宋体" w:eastAsia="宋体" w:cs="宋体"/>
          <w:b/>
          <w:bCs/>
          <w:sz w:val="24"/>
          <w:szCs w:val="24"/>
        </w:rPr>
        <w:t xml:space="preserve">.项目的终止</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eastAsia="zh-CN"/>
        </w:rPr>
        <w:t xml:space="preserve">18</w:t>
      </w:r>
      <w:r>
        <w:rPr>
          <w:rFonts w:hint="eastAsia" w:ascii="宋体" w:hAnsi="宋体" w:eastAsia="宋体" w:cs="宋体"/>
          <w:b/>
          <w:sz w:val="24"/>
          <w:szCs w:val="24"/>
        </w:rPr>
        <w:t xml:space="preserve">.1出现下列情形之一的，将终止竞争性磋商采购活动：</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eastAsia="zh-CN"/>
        </w:rPr>
        <w:t xml:space="preserve">18</w:t>
      </w:r>
      <w:r>
        <w:rPr>
          <w:rFonts w:hint="eastAsia" w:ascii="宋体" w:hAnsi="宋体" w:eastAsia="宋体" w:cs="宋体"/>
          <w:b/>
          <w:sz w:val="24"/>
          <w:szCs w:val="24"/>
        </w:rPr>
        <w:t xml:space="preserve">.1.1因情况变化，不再符合规定的竞争性磋商采购方式适用情形的；</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eastAsia="zh-CN"/>
        </w:rPr>
        <w:t xml:space="preserve">18</w:t>
      </w:r>
      <w:r>
        <w:rPr>
          <w:rFonts w:hint="eastAsia" w:ascii="宋体" w:hAnsi="宋体" w:eastAsia="宋体" w:cs="宋体"/>
          <w:b/>
          <w:sz w:val="24"/>
          <w:szCs w:val="24"/>
        </w:rPr>
        <w:t xml:space="preserve">.1.2出现影响采购公正的违法、违规行为的；</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eastAsia="zh-CN"/>
        </w:rPr>
        <w:t xml:space="preserve">18</w:t>
      </w:r>
      <w:r>
        <w:rPr>
          <w:rFonts w:hint="eastAsia" w:ascii="宋体" w:hAnsi="宋体" w:eastAsia="宋体" w:cs="宋体"/>
          <w:b/>
          <w:sz w:val="24"/>
          <w:szCs w:val="24"/>
        </w:rPr>
        <w:t xml:space="preserve">.1.3在采购过程中符合竞争要求的供应商或者</w:t>
      </w:r>
      <w:r>
        <w:rPr>
          <w:rFonts w:hint="eastAsia" w:ascii="宋体" w:hAnsi="宋体" w:eastAsia="宋体" w:cs="宋体"/>
          <w:b/>
          <w:bCs/>
          <w:sz w:val="24"/>
          <w:szCs w:val="24"/>
          <w:lang w:bidi="ar"/>
        </w:rPr>
        <w:t xml:space="preserve">或进入最终报价的供应商不满3家或进入最终报价的供应商在采购预算内不满3家的</w:t>
      </w:r>
      <w:r>
        <w:rPr>
          <w:rFonts w:hint="eastAsia" w:ascii="宋体" w:hAnsi="宋体" w:eastAsia="宋体" w:cs="宋体"/>
          <w:b/>
          <w:sz w:val="24"/>
          <w:szCs w:val="24"/>
        </w:rPr>
        <w:t xml:space="preserve">，</w:t>
      </w:r>
      <w:r>
        <w:rPr>
          <w:rFonts w:hint="eastAsia" w:ascii="宋体" w:hAnsi="宋体" w:eastAsia="宋体" w:cs="宋体"/>
          <w:b/>
          <w:bCs/>
          <w:sz w:val="24"/>
          <w:szCs w:val="24"/>
          <w:lang w:bidi="ar"/>
        </w:rPr>
        <w:t xml:space="preserve">该磋商采购终止，</w:t>
      </w:r>
      <w:r>
        <w:rPr>
          <w:rFonts w:hint="eastAsia" w:ascii="宋体" w:hAnsi="宋体" w:eastAsia="宋体" w:cs="宋体"/>
          <w:b/>
          <w:sz w:val="24"/>
          <w:szCs w:val="24"/>
        </w:rPr>
        <w:t xml:space="preserve">但符合《政府采购竞争性磋商采购方式管理暂行办法》第三条第四项的情形除外。</w:t>
      </w:r>
      <w:r/>
    </w:p>
    <w:p>
      <w:pPr>
        <w:ind w:firstLine="480"/>
        <w:spacing w:line="360" w:lineRule="auto"/>
        <w:tabs>
          <w:tab w:val="left" w:pos="753" w:leader="none"/>
        </w:tabs>
        <w:rPr>
          <w:rFonts w:ascii="宋体" w:hAnsi="宋体" w:eastAsia="宋体" w:cs="宋体"/>
          <w:b/>
          <w:sz w:val="24"/>
          <w:szCs w:val="24"/>
        </w:rPr>
      </w:pPr>
      <w:r>
        <w:rPr>
          <w:rFonts w:hint="eastAsia" w:ascii="宋体" w:hAnsi="宋体" w:eastAsia="宋体" w:cs="宋体"/>
          <w:b/>
          <w:sz w:val="24"/>
          <w:szCs w:val="24"/>
          <w:lang w:eastAsia="zh-CN"/>
        </w:rPr>
        <w:t xml:space="preserve">18</w:t>
      </w:r>
      <w:r>
        <w:rPr>
          <w:rFonts w:hint="eastAsia" w:ascii="宋体" w:hAnsi="宋体" w:eastAsia="宋体" w:cs="宋体"/>
          <w:b/>
          <w:sz w:val="24"/>
          <w:szCs w:val="24"/>
        </w:rPr>
        <w:t xml:space="preserve">.1.4在采购活动中因重大变故，采购任务取消的。</w:t>
      </w:r>
      <w:r/>
    </w:p>
    <w:p>
      <w:pPr>
        <w:pStyle w:val="755"/>
        <w:numPr>
          <w:ilvl w:val="0"/>
          <w:numId w:val="0"/>
        </w:numPr>
        <w:jc w:val="both"/>
        <w:spacing w:beforeAutospacing="0" w:afterAutospacing="0" w:line="360" w:lineRule="auto"/>
        <w:rPr>
          <w:rFonts w:ascii="宋体" w:hAnsi="宋体" w:eastAsia="宋体" w:cs="宋体"/>
          <w:b/>
          <w:bCs/>
          <w:sz w:val="24"/>
          <w:szCs w:val="24"/>
        </w:rPr>
      </w:pPr>
      <w:r>
        <w:rPr>
          <w:rFonts w:hint="eastAsia" w:ascii="宋体" w:hAnsi="宋体" w:eastAsia="宋体" w:cs="宋体"/>
          <w:b/>
          <w:bCs/>
          <w:sz w:val="24"/>
          <w:szCs w:val="24"/>
          <w:lang w:val="en-US" w:eastAsia="zh-CN" w:bidi="ar-SA"/>
        </w:rPr>
        <w:t xml:space="preserve">19</w:t>
      </w:r>
      <w:r>
        <w:rPr>
          <w:rFonts w:ascii="宋体" w:hAnsi="宋体" w:eastAsia="宋体" w:cs="宋体"/>
          <w:b/>
          <w:bCs/>
          <w:sz w:val="24"/>
          <w:szCs w:val="24"/>
          <w:lang w:val="en-US" w:eastAsia="zh-CN" w:bidi="ar-SA"/>
        </w:rPr>
        <w:t xml:space="preserve">.</w:t>
      </w:r>
      <w:r>
        <w:rPr>
          <w:rFonts w:hint="eastAsia" w:ascii="宋体" w:hAnsi="宋体" w:eastAsia="宋体" w:cs="宋体"/>
          <w:b/>
          <w:bCs/>
          <w:sz w:val="24"/>
          <w:szCs w:val="24"/>
        </w:rPr>
        <w:t xml:space="preserve">出现以下情况响应文件按无效标处理</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19</w:t>
      </w:r>
      <w:r>
        <w:rPr>
          <w:rFonts w:hint="eastAsia" w:ascii="宋体" w:hAnsi="宋体" w:eastAsia="宋体" w:cs="宋体"/>
          <w:b/>
          <w:sz w:val="24"/>
          <w:szCs w:val="24"/>
        </w:rPr>
        <w:t xml:space="preserve">.1供应商在苏采云系统规定的时间内未成功解密电子响应文件的。</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19</w:t>
      </w:r>
      <w:r>
        <w:rPr>
          <w:rFonts w:hint="eastAsia" w:ascii="宋体" w:hAnsi="宋体" w:eastAsia="宋体" w:cs="宋体"/>
          <w:b/>
          <w:sz w:val="24"/>
          <w:szCs w:val="24"/>
        </w:rPr>
        <w:t xml:space="preserve">.2供应商未按照磋商文件要求上传电子响应文件的。</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19</w:t>
      </w:r>
      <w:r>
        <w:rPr>
          <w:rFonts w:hint="eastAsia" w:ascii="宋体" w:hAnsi="宋体" w:eastAsia="宋体" w:cs="宋体"/>
          <w:b/>
          <w:sz w:val="24"/>
          <w:szCs w:val="24"/>
        </w:rPr>
        <w:t xml:space="preserve">.3同一供应商提交两个（含两个）以上不同的响应文件或者最后报价的。</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19</w:t>
      </w:r>
      <w:r>
        <w:rPr>
          <w:rFonts w:hint="eastAsia" w:ascii="宋体" w:hAnsi="宋体" w:eastAsia="宋体" w:cs="宋体"/>
          <w:b/>
          <w:sz w:val="24"/>
          <w:szCs w:val="24"/>
        </w:rPr>
        <w:t xml:space="preserve">.4供应商不具备磋商文件中规定资格要求的。</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19</w:t>
      </w:r>
      <w:r>
        <w:rPr>
          <w:rFonts w:hint="eastAsia" w:ascii="宋体" w:hAnsi="宋体" w:eastAsia="宋体" w:cs="宋体"/>
          <w:b/>
          <w:sz w:val="24"/>
          <w:szCs w:val="24"/>
        </w:rPr>
        <w:t xml:space="preserve">.5供应商的最后报价超过了采购预算。</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19</w:t>
      </w:r>
      <w:r>
        <w:rPr>
          <w:rFonts w:hint="eastAsia" w:ascii="宋体" w:hAnsi="宋体" w:eastAsia="宋体" w:cs="宋体"/>
          <w:b/>
          <w:sz w:val="24"/>
          <w:szCs w:val="24"/>
        </w:rPr>
        <w:t xml:space="preserve">.6不符合磋商文件中规定的实质性要求和条件的。</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19</w:t>
      </w:r>
      <w:r>
        <w:rPr>
          <w:rFonts w:hint="eastAsia" w:ascii="宋体" w:hAnsi="宋体" w:eastAsia="宋体" w:cs="宋体"/>
          <w:b/>
          <w:sz w:val="24"/>
          <w:szCs w:val="24"/>
        </w:rPr>
        <w:t xml:space="preserve">.7不同投标（响应）文件制作机器码信息一致，视为不同投标供应商使用同一台电脑编制投标（响应）文件，投标（响应）无效。</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19</w:t>
      </w:r>
      <w:r>
        <w:rPr>
          <w:rFonts w:hint="eastAsia" w:ascii="宋体" w:hAnsi="宋体" w:eastAsia="宋体" w:cs="宋体"/>
          <w:b/>
          <w:sz w:val="24"/>
          <w:szCs w:val="24"/>
        </w:rPr>
        <w:t xml:space="preserve">.8响应文件未按照磋商文件要求加盖CA电子公章的。</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19</w:t>
      </w:r>
      <w:r>
        <w:rPr>
          <w:rFonts w:hint="eastAsia" w:ascii="宋体" w:hAnsi="宋体" w:eastAsia="宋体" w:cs="宋体"/>
          <w:b/>
          <w:sz w:val="24"/>
          <w:szCs w:val="24"/>
        </w:rPr>
        <w:t xml:space="preserve">.9响应文件含有采购人不能接受的附加条件的。</w:t>
      </w:r>
      <w:r/>
    </w:p>
    <w:p>
      <w:pPr>
        <w:spacing w:line="360" w:lineRule="auto"/>
        <w:tabs>
          <w:tab w:val="left" w:pos="8930" w:leader="none"/>
          <w:tab w:val="left" w:pos="9306" w:leader="none"/>
        </w:tabs>
        <w:rPr>
          <w:rFonts w:ascii="宋体" w:hAnsi="宋体" w:eastAsia="宋体" w:cs="宋体"/>
          <w:bCs/>
          <w:sz w:val="24"/>
          <w:szCs w:val="24"/>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rPr>
        <w:t xml:space="preserve">.评审内容的保密</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ascii="宋体" w:hAnsi="宋体" w:eastAsia="宋体" w:cs="宋体"/>
          <w:b/>
          <w:bCs/>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.2在磋商响应文件的审查、澄清、评价和比较以及授予合同的过程中，</w:t>
      </w:r>
      <w:r>
        <w:rPr>
          <w:rFonts w:hint="eastAsia" w:ascii="宋体" w:hAnsi="宋体" w:eastAsia="宋体" w:cs="宋体"/>
          <w:b/>
          <w:bCs/>
          <w:sz w:val="24"/>
          <w:szCs w:val="24"/>
        </w:rPr>
        <w:t xml:space="preserve">磋商供应商对采购单位和磋商小组施加影响的任何行为，都将取消其成交资格。</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.3在评审期间，采购单位将通过指定联络人与磋商供应商进行联系。</w:t>
      </w:r>
      <w:r/>
    </w:p>
    <w:p>
      <w:pPr>
        <w:spacing w:line="360" w:lineRule="auto"/>
        <w:tabs>
          <w:tab w:val="left" w:pos="8930" w:leader="none"/>
          <w:tab w:val="left" w:pos="9306" w:leader="none"/>
        </w:tabs>
        <w:rPr>
          <w:rFonts w:ascii="宋体" w:hAnsi="宋体" w:eastAsia="宋体" w:cs="宋体"/>
          <w:bCs/>
          <w:sz w:val="24"/>
          <w:szCs w:val="24"/>
        </w:rPr>
      </w:pP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rPr>
        <w:t xml:space="preserve">.成交单位的确认</w:t>
      </w:r>
      <w:r/>
    </w:p>
    <w:p>
      <w:pPr>
        <w:ind w:firstLine="480"/>
        <w:spacing w:line="360" w:lineRule="auto"/>
        <w:tabs>
          <w:tab w:val="left" w:pos="8930" w:leader="none"/>
          <w:tab w:val="left" w:pos="930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21.1磋商小组应当根据综合评分情况，按照评审得分由高到底顺序推荐3名成交候选供应商，评审得分相同的，按照最后报价由低到高的顺序推荐，评审得分且最后报价相同的，则由采购方组织以抽签方式确定中标候选人。</w:t>
      </w:r>
      <w:r/>
    </w:p>
    <w:p>
      <w:pPr>
        <w:ind w:firstLine="480"/>
        <w:spacing w:line="360" w:lineRule="auto"/>
        <w:tabs>
          <w:tab w:val="left" w:pos="8930" w:leader="none"/>
          <w:tab w:val="left" w:pos="930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21.2采购人在评审报告推荐的成交候选人中按顺序确定成交供应商。逾期未确认，视同确定排名第一的中标候选人为中标供应商。</w:t>
      </w:r>
      <w:r/>
    </w:p>
    <w:p>
      <w:pPr>
        <w:ind w:firstLine="480"/>
        <w:spacing w:line="360" w:lineRule="auto"/>
        <w:tabs>
          <w:tab w:val="left" w:pos="8930" w:leader="none"/>
          <w:tab w:val="left" w:pos="930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21.3采购人或者采购代理机构应当在成交供应商确定后2个工作日内，在政府采购信息媒体上发布成交结果，成交公告期限为1个工作日。</w:t>
      </w:r>
      <w:r/>
    </w:p>
    <w:p>
      <w:pPr>
        <w:ind w:firstLine="480"/>
        <w:spacing w:line="360" w:lineRule="auto"/>
        <w:tabs>
          <w:tab w:val="left" w:pos="8930" w:leader="none"/>
          <w:tab w:val="left" w:pos="930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21.4采购人或采购代理机构根据相关规定发布成交公告，成交公告发出的同时应当向</w:t>
      </w:r>
      <w:r>
        <w:rPr>
          <w:rFonts w:hint="eastAsia" w:ascii="宋体" w:hAnsi="宋体" w:eastAsia="宋体" w:cs="宋体"/>
          <w:sz w:val="24"/>
          <w:szCs w:val="24"/>
          <w:lang w:val="en-US" w:eastAsia="zh-CN"/>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21.5成交通知书发出后，采购人不得违法改变成交结果，成交供应商无正当理由不得放弃成交</w:t>
      </w:r>
      <w:r>
        <w:rPr>
          <w:rFonts w:hint="eastAsia" w:ascii="宋体" w:hAnsi="宋体" w:eastAsia="宋体" w:cs="宋体"/>
          <w:bCs/>
          <w:sz w:val="24"/>
          <w:szCs w:val="24"/>
        </w:rPr>
        <w:t xml:space="preserve">。</w:t>
      </w:r>
      <w:r/>
    </w:p>
    <w:p>
      <w:pPr>
        <w:spacing w:line="360" w:lineRule="auto"/>
        <w:tabs>
          <w:tab w:val="left" w:pos="8930" w:leader="none"/>
          <w:tab w:val="left" w:pos="9306" w:leader="none"/>
        </w:tabs>
        <w:rPr>
          <w:rFonts w:ascii="宋体" w:hAnsi="宋体" w:eastAsia="宋体" w:cs="宋体"/>
          <w:bCs/>
          <w:sz w:val="24"/>
          <w:szCs w:val="24"/>
        </w:rPr>
      </w:pPr>
      <w:r>
        <w:rPr>
          <w:rFonts w:hint="eastAsia" w:ascii="宋体" w:hAnsi="宋体" w:eastAsia="宋体" w:cs="宋体"/>
          <w:bCs/>
          <w:sz w:val="24"/>
          <w:szCs w:val="24"/>
          <w:lang w:val="en-US" w:eastAsia="zh-CN"/>
        </w:rPr>
        <w:t xml:space="preserve">22</w:t>
      </w:r>
      <w:r>
        <w:rPr>
          <w:rFonts w:hint="eastAsia" w:ascii="宋体" w:hAnsi="宋体" w:eastAsia="宋体" w:cs="宋体"/>
          <w:bCs/>
          <w:sz w:val="24"/>
          <w:szCs w:val="24"/>
        </w:rPr>
        <w:t xml:space="preserve">.合同授予标准</w:t>
      </w:r>
      <w:r/>
    </w:p>
    <w:p>
      <w:pPr>
        <w:ind w:firstLine="480"/>
        <w:spacing w:line="360" w:lineRule="auto"/>
        <w:tabs>
          <w:tab w:val="left" w:pos="8930" w:leader="none"/>
          <w:tab w:val="left" w:pos="9306" w:leader="none"/>
        </w:tabs>
        <w:rPr>
          <w:rFonts w:ascii="宋体" w:hAnsi="宋体" w:eastAsia="宋体" w:cs="宋体"/>
          <w:b/>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ascii="宋体" w:hAnsi="宋体" w:eastAsia="宋体" w:cs="宋体"/>
          <w:bCs/>
          <w:sz w:val="24"/>
          <w:szCs w:val="24"/>
        </w:rPr>
      </w:pP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rPr>
        <w:t xml:space="preserve">.成交通知书</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成交通知书将成为合同的组成部分。</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采购单位或采购代理机构对未成交单位不承担解释未成交原因的义务。</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在发放《中标（成交）通知书》的同时，向参与项目评审的未中标（成交）供应商发放《未中标（成交）通知书》，以电子邮件、纸质寄送等与投标（响应）供应商约定的方式书面告知该未中标（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成交单位应按成交通知书中规定的时间和地点，由法定代表人或代理人与甲方代表签订合同。否则按放弃处理。</w:t>
      </w:r>
      <w:r/>
    </w:p>
    <w:p>
      <w:pPr>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.合同的签订</w:t>
      </w:r>
      <w:r/>
    </w:p>
    <w:p>
      <w:pPr>
        <w:ind w:firstLine="480"/>
        <w:spacing w:line="360" w:lineRule="auto"/>
        <w:tabs>
          <w:tab w:val="left" w:pos="8930" w:leader="none"/>
          <w:tab w:val="left" w:pos="9306"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.1 按照《关于印发&lt;苏州市政府采购促进中小企业发展实施意见&gt;的通知》（苏财购〔2022〕16号）文件精神，采购人与中标人原则上应当在</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通知书发出之日起十五日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最迟30日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内，按照</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文件及</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文件确定的事项签订政府采购合同。采购合同签订之日起二个工作日内，采购人应当将合同苏采云备案</w:t>
      </w:r>
      <w:r>
        <w:rPr>
          <w:rFonts w:hint="eastAsia" w:ascii="宋体" w:hAnsi="宋体" w:eastAsia="宋体" w:cs="宋体"/>
          <w:sz w:val="24"/>
          <w:szCs w:val="24"/>
          <w:lang w:eastAsia="zh-CN"/>
        </w:rPr>
        <w:t xml:space="preserve">。</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.2 采购人与中标人所签订的合同不得对</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文件确定的事项和中标人</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文件作实质性修改，采购人不得向中标人提出任何不合理的要求作为签订合同的条件。</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文件、中标人的</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文件及招标过程中有关澄清、承诺文件均应作为合同附件。</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签订合同及合同条款应以采购文件和成交单位的磋商响应文件及其澄清文件为依据。</w:t>
      </w:r>
      <w:r/>
    </w:p>
    <w:p>
      <w:pPr>
        <w:ind w:firstLine="480"/>
        <w:spacing w:line="360" w:lineRule="auto"/>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中标或者成交供应商拒绝与</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人签订合同的，</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人可以按照评审报告推荐的中标或者成交候选人名单排序，确定下一候选人为中标或者成交供应商，也可以重新开展政府采购活动。</w:t>
      </w:r>
      <w:r/>
    </w:p>
    <w:p>
      <w:pPr>
        <w:spacing w:line="360" w:lineRule="auto"/>
        <w:tabs>
          <w:tab w:val="left" w:pos="8930" w:leader="none"/>
          <w:tab w:val="left" w:pos="9306" w:leader="none"/>
        </w:tabs>
        <w:rPr>
          <w:rFonts w:ascii="宋体" w:hAnsi="宋体" w:eastAsia="宋体" w:cs="宋体"/>
          <w:bCs/>
          <w:sz w:val="24"/>
          <w:szCs w:val="24"/>
        </w:rPr>
      </w:pPr>
      <w:r>
        <w:rPr>
          <w:rFonts w:hint="eastAsia" w:ascii="宋体" w:hAnsi="宋体" w:eastAsia="宋体" w:cs="宋体"/>
          <w:bCs/>
          <w:sz w:val="24"/>
          <w:szCs w:val="24"/>
          <w:lang w:val="en-US" w:eastAsia="zh-CN"/>
        </w:rPr>
        <w:t xml:space="preserve">25</w:t>
      </w:r>
      <w:r>
        <w:rPr>
          <w:rFonts w:hint="eastAsia" w:ascii="宋体" w:hAnsi="宋体" w:eastAsia="宋体" w:cs="宋体"/>
          <w:bCs/>
          <w:sz w:val="24"/>
          <w:szCs w:val="24"/>
        </w:rPr>
        <w:t xml:space="preserve">.代理服务费</w:t>
      </w:r>
      <w:r/>
    </w:p>
    <w:p>
      <w:pPr>
        <w:ind w:firstLine="480"/>
        <w:spacing w:line="360" w:lineRule="auto"/>
        <w:tabs>
          <w:tab w:val="left" w:pos="8930" w:leader="none"/>
          <w:tab w:val="left" w:pos="9306" w:leader="none"/>
        </w:tabs>
        <w:rPr>
          <w:rFonts w:ascii="宋体" w:hAnsi="宋体" w:eastAsia="宋体" w:cs="宋体"/>
          <w:b/>
          <w:sz w:val="24"/>
          <w:szCs w:val="24"/>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.1成交单位须按前附表的规定按其预算金额计算并支付服务费，该费用应在领取成交通知书时付清。</w:t>
      </w:r>
      <w:r/>
    </w:p>
    <w:p>
      <w:pPr>
        <w:spacing w:line="360" w:lineRule="auto"/>
        <w:tabs>
          <w:tab w:val="left" w:pos="8930" w:leader="none"/>
          <w:tab w:val="left" w:pos="9306" w:leader="none"/>
        </w:tabs>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w:t>
      </w:r>
      <w:r>
        <w:rPr>
          <w:rFonts w:hint="eastAsia" w:ascii="宋体" w:hAnsi="宋体" w:eastAsia="宋体" w:cs="宋体"/>
          <w:bCs/>
          <w:sz w:val="24"/>
          <w:szCs w:val="24"/>
        </w:rPr>
        <w:t xml:space="preserve">.履约保证金：</w:t>
      </w:r>
      <w:r>
        <w:rPr>
          <w:rFonts w:hint="eastAsia" w:ascii="宋体" w:hAnsi="宋体" w:eastAsia="宋体" w:cs="宋体"/>
          <w:bCs/>
          <w:sz w:val="24"/>
          <w:szCs w:val="24"/>
          <w:lang w:val="en-US" w:eastAsia="zh-CN"/>
        </w:rPr>
        <w:t xml:space="preserve">详见前附表。</w:t>
      </w:r>
      <w:r/>
    </w:p>
    <w:p>
      <w:pPr>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.政府采购政策：</w:t>
      </w:r>
      <w:r/>
    </w:p>
    <w:p>
      <w:pPr>
        <w:ind w:firstLine="420"/>
        <w:keepLines w:val="0"/>
        <w:keepNext w:val="0"/>
        <w:pageBreakBefore w:val="0"/>
        <w:spacing w:line="360" w:lineRule="auto"/>
        <w:widowControl w:val="off"/>
        <w:tabs>
          <w:tab w:val="left" w:pos="420" w:leader="none"/>
          <w:tab w:val="left" w:pos="1260" w:leader="none"/>
          <w:tab w:val="left" w:pos="144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1小、微企业：根据财政部、工业和信息化部关于印发《政府采购促进中小企业发展管理办法》的通知规定，本项目专门面向中小企业，所属行业为其他未列明行业，供应商所提供服务的制造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20"/>
        <w:keepLines w:val="0"/>
        <w:keepNext w:val="0"/>
        <w:pageBreakBefore w:val="0"/>
        <w:spacing w:line="360" w:lineRule="auto"/>
        <w:widowControl w:val="off"/>
        <w:tabs>
          <w:tab w:val="left" w:pos="420" w:leader="none"/>
          <w:tab w:val="left" w:pos="1260" w:leader="none"/>
          <w:tab w:val="left" w:pos="144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t xml:space="preserve">本项目属于专门面向中小企业采购</w:t>
      </w:r>
      <w:r>
        <w:rPr>
          <w:rFonts w:hint="eastAsia" w:ascii="宋体" w:hAnsi="宋体" w:eastAsia="宋体" w:cs="宋体"/>
          <w:sz w:val="24"/>
          <w:szCs w:val="24"/>
        </w:rPr>
        <w:t xml:space="preserve">。</w:t>
      </w:r>
      <w:r/>
    </w:p>
    <w:p>
      <w:pPr>
        <w:ind w:firstLine="420"/>
        <w:keepLines w:val="0"/>
        <w:keepNext w:val="0"/>
        <w:pageBreakBefore w:val="0"/>
        <w:spacing w:line="360" w:lineRule="auto"/>
        <w:widowControl w:val="off"/>
        <w:tabs>
          <w:tab w:val="left" w:pos="420" w:leader="none"/>
          <w:tab w:val="left" w:pos="1260" w:leader="none"/>
          <w:tab w:val="left" w:pos="1440" w:leader="none"/>
        </w:tabs>
        <w:rPr>
          <w:rFonts w:hint="eastAsia" w:ascii="宋体" w:hAnsi="宋体" w:eastAsia="宋体" w:cs="宋体"/>
          <w:sz w:val="24"/>
          <w:szCs w:val="24"/>
        </w:rPr>
      </w:pPr>
      <w:r>
        <w:rPr>
          <w:rFonts w:hint="eastAsia" w:ascii="宋体" w:hAnsi="宋体" w:eastAsia="宋体" w:cs="宋体"/>
          <w:sz w:val="24"/>
          <w:szCs w:val="24"/>
        </w:rPr>
        <w:t xml:space="preserve">（2）依据《政府采购促进中小企业发展管理办法》规定享受扶持政策获得政府采购合同的，小微企业不得将合同分包给大中型企业，中型企业不得将合同分包给大型企业。</w:t>
      </w:r>
      <w:r/>
    </w:p>
    <w:p>
      <w:pPr>
        <w:ind w:firstLine="420"/>
        <w:keepLines w:val="0"/>
        <w:keepNext w:val="0"/>
        <w:pageBreakBefore w:val="0"/>
        <w:spacing w:line="360" w:lineRule="auto"/>
        <w:widowControl w:val="off"/>
        <w:tabs>
          <w:tab w:val="left" w:pos="420" w:leader="none"/>
          <w:tab w:val="left" w:pos="1260" w:leader="none"/>
          <w:tab w:val="left" w:pos="1440" w:leader="none"/>
        </w:tabs>
        <w:rPr>
          <w:rFonts w:hint="eastAsia" w:ascii="宋体" w:hAnsi="宋体" w:eastAsia="宋体" w:cs="宋体"/>
          <w:sz w:val="24"/>
          <w:szCs w:val="24"/>
        </w:rPr>
      </w:pPr>
      <w:r>
        <w:rPr>
          <w:rFonts w:hint="eastAsia" w:ascii="宋体" w:hAnsi="宋体" w:eastAsia="宋体" w:cs="宋体"/>
          <w:sz w:val="24"/>
          <w:szCs w:val="24"/>
        </w:rPr>
        <w:t xml:space="preserve">（3）本项目采购标的对应的中小企业划分标准所属行业为：</w:t>
      </w:r>
      <w:r>
        <w:rPr>
          <w:rFonts w:hint="eastAsia" w:ascii="宋体" w:hAnsi="宋体" w:eastAsia="宋体" w:cs="宋体"/>
          <w:b/>
          <w:bCs/>
          <w:sz w:val="24"/>
          <w:szCs w:val="24"/>
          <w:lang w:eastAsia="zh-CN"/>
        </w:rPr>
        <w:t xml:space="preserve">其他未列明行业</w:t>
      </w:r>
      <w:r>
        <w:rPr>
          <w:rFonts w:hint="eastAsia" w:ascii="宋体" w:hAnsi="宋体" w:eastAsia="宋体" w:cs="宋体"/>
          <w:sz w:val="24"/>
          <w:szCs w:val="24"/>
        </w:rPr>
        <w:t xml:space="preserve">。</w:t>
      </w:r>
      <w:r/>
    </w:p>
    <w:p>
      <w:pPr>
        <w:ind w:firstLine="420"/>
        <w:keepLines w:val="0"/>
        <w:keepNext w:val="0"/>
        <w:pageBreakBefore w:val="0"/>
        <w:spacing w:line="360" w:lineRule="auto"/>
        <w:widowControl w:val="off"/>
        <w:tabs>
          <w:tab w:val="left" w:pos="420" w:leader="none"/>
          <w:tab w:val="left" w:pos="1260" w:leader="none"/>
          <w:tab w:val="left" w:pos="1440" w:leader="none"/>
        </w:tabs>
        <w:rPr>
          <w:rFonts w:hint="eastAsia" w:ascii="宋体" w:hAnsi="宋体" w:eastAsia="宋体" w:cs="宋体"/>
          <w:sz w:val="24"/>
          <w:szCs w:val="24"/>
        </w:rPr>
      </w:pPr>
      <w:r>
        <w:rPr>
          <w:rFonts w:hint="eastAsia" w:ascii="宋体" w:hAnsi="宋体" w:eastAsia="宋体" w:cs="宋体"/>
          <w:sz w:val="24"/>
          <w:szCs w:val="24"/>
        </w:rPr>
        <w:t xml:space="preserve">（4）中小企业参加政府采购活动，应当出具《政府采购促进中小企业发展管理办法》附件规定《中小企业声明函》，否则不得享受相关中小企业扶持政策。</w:t>
      </w:r>
      <w:r/>
    </w:p>
    <w:p>
      <w:pPr>
        <w:ind w:firstLine="420"/>
        <w:keepLines w:val="0"/>
        <w:keepNext w:val="0"/>
        <w:pageBreakBefore w:val="0"/>
        <w:spacing w:line="360" w:lineRule="auto"/>
        <w:widowControl w:val="off"/>
        <w:tabs>
          <w:tab w:val="left" w:pos="420" w:leader="none"/>
          <w:tab w:val="left" w:pos="1260" w:leader="none"/>
          <w:tab w:val="left" w:pos="1440" w:leader="none"/>
        </w:tabs>
        <w:rPr>
          <w:rFonts w:hint="eastAsia" w:ascii="宋体" w:hAnsi="宋体" w:eastAsia="宋体" w:cs="宋体"/>
          <w:sz w:val="24"/>
          <w:szCs w:val="24"/>
        </w:rPr>
      </w:pPr>
      <w:r>
        <w:rPr>
          <w:rFonts w:hint="eastAsia" w:ascii="宋体" w:hAnsi="宋体" w:eastAsia="宋体" w:cs="宋体"/>
          <w:sz w:val="24"/>
          <w:szCs w:val="24"/>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keepLines w:val="0"/>
        <w:keepNext w:val="0"/>
        <w:pageBreakBefore w:val="0"/>
        <w:spacing w:line="360" w:lineRule="auto"/>
        <w:widowControl w:val="off"/>
        <w:tabs>
          <w:tab w:val="left" w:pos="420" w:leader="none"/>
          <w:tab w:val="left" w:pos="1260" w:leader="none"/>
          <w:tab w:val="left" w:pos="1440" w:leader="none"/>
        </w:tabs>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20"/>
        <w:keepLines w:val="0"/>
        <w:keepNext w:val="0"/>
        <w:pageBreakBefore w:val="0"/>
        <w:spacing w:line="360" w:lineRule="auto"/>
        <w:widowControl w:val="off"/>
        <w:tabs>
          <w:tab w:val="left" w:pos="420" w:leader="none"/>
          <w:tab w:val="left" w:pos="1260" w:leader="none"/>
          <w:tab w:val="left" w:pos="1440" w:leader="none"/>
        </w:tabs>
        <w:rPr>
          <w:rFonts w:hint="eastAsia" w:ascii="宋体" w:hAnsi="宋体" w:eastAsia="宋体" w:cs="宋体"/>
          <w:sz w:val="24"/>
          <w:szCs w:val="24"/>
        </w:rPr>
      </w:pPr>
      <w:r>
        <w:rPr>
          <w:rFonts w:hint="eastAsia" w:ascii="宋体" w:hAnsi="宋体" w:eastAsia="宋体" w:cs="宋体"/>
          <w:sz w:val="24"/>
          <w:szCs w:val="24"/>
        </w:rPr>
        <w:t xml:space="preserve">①填报“中小企业声明函”需严格按“工信部联企业〔2011〕300号通知中的《中小企业划型标准规定》进行。</w:t>
      </w:r>
      <w:r/>
    </w:p>
    <w:p>
      <w:pPr>
        <w:ind w:firstLine="420"/>
        <w:keepLines w:val="0"/>
        <w:keepNext w:val="0"/>
        <w:pageBreakBefore w:val="0"/>
        <w:spacing w:line="360" w:lineRule="auto"/>
        <w:widowControl w:val="off"/>
        <w:tabs>
          <w:tab w:val="left" w:pos="420" w:leader="none"/>
          <w:tab w:val="left" w:pos="1260" w:leader="none"/>
          <w:tab w:val="left" w:pos="1440" w:leader="none"/>
        </w:tabs>
        <w:rPr>
          <w:rFonts w:hint="eastAsia" w:ascii="宋体" w:hAnsi="宋体" w:eastAsia="宋体" w:cs="宋体"/>
          <w:b/>
          <w:sz w:val="24"/>
          <w:szCs w:val="24"/>
        </w:rPr>
      </w:pPr>
      <w:r>
        <w:rPr>
          <w:rFonts w:hint="eastAsia" w:ascii="宋体" w:hAnsi="宋体" w:eastAsia="宋体" w:cs="宋体"/>
          <w:sz w:val="24"/>
          <w:szCs w:val="24"/>
        </w:rPr>
        <w:t xml:space="preserve">②若投标人提供的 “中小企业声明函” 或认定证明为虚假声明则视同提供虚假材料，按“政府采购法”相关规定处理并报请政府监管部门给予行政处罚。</w:t>
      </w:r>
      <w:r/>
    </w:p>
    <w:p>
      <w:pPr>
        <w:ind w:firstLine="420"/>
        <w:keepLines w:val="0"/>
        <w:keepNext w:val="0"/>
        <w:pageBreakBefore w:val="0"/>
        <w:spacing w:line="36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.2残疾人福利性单位</w:t>
      </w:r>
      <w:r/>
    </w:p>
    <w:p>
      <w:pPr>
        <w:ind w:firstLine="420"/>
        <w:keepLines w:val="0"/>
        <w:keepNext w:val="0"/>
        <w:pageBreakBefore w:val="0"/>
        <w:spacing w:line="36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keepLines w:val="0"/>
        <w:keepNext w:val="0"/>
        <w:pageBreakBefore w:val="0"/>
        <w:spacing w:line="36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.3监狱企业</w:t>
      </w:r>
      <w:r/>
    </w:p>
    <w:p>
      <w:pPr>
        <w:keepLines w:val="0"/>
        <w:keepNext w:val="0"/>
        <w:pageBreakBefore w:val="0"/>
        <w:spacing w:line="360" w:lineRule="auto"/>
        <w:widowControl w:val="off"/>
        <w:tabs>
          <w:tab w:val="left" w:pos="8930" w:leader="none"/>
          <w:tab w:val="left" w:pos="9306" w:leader="none"/>
        </w:tabs>
        <w:rPr>
          <w:rFonts w:hint="eastAsia" w:ascii="宋体" w:hAnsi="宋体" w:eastAsia="宋体" w:cs="宋体"/>
          <w:sz w:val="24"/>
          <w:szCs w:val="24"/>
        </w:rPr>
      </w:pPr>
      <w:r>
        <w:rPr>
          <w:rFonts w:hint="eastAsia" w:ascii="宋体" w:hAnsi="宋体" w:eastAsia="宋体" w:cs="宋体"/>
          <w:sz w:val="24"/>
          <w:szCs w:val="24"/>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残疾人福利性单位，不视同小微企业，不享受残疾人福利性单位政策。</w:t>
      </w:r>
      <w:r/>
    </w:p>
    <w:p>
      <w:pPr>
        <w:spacing w:line="360" w:lineRule="auto"/>
        <w:tabs>
          <w:tab w:val="left" w:pos="8930" w:leader="none"/>
          <w:tab w:val="left" w:pos="9306" w:leader="none"/>
        </w:tabs>
        <w:rPr>
          <w:rFonts w:ascii="宋体" w:hAnsi="宋体" w:eastAsia="宋体" w:cs="宋体"/>
          <w:bCs/>
          <w:sz w:val="24"/>
          <w:szCs w:val="24"/>
        </w:rPr>
      </w:pPr>
      <w:r>
        <w:rPr>
          <w:rFonts w:hint="eastAsia" w:ascii="宋体" w:hAnsi="宋体" w:eastAsia="宋体" w:cs="宋体"/>
          <w:bCs/>
          <w:sz w:val="24"/>
          <w:szCs w:val="24"/>
          <w:lang w:val="en-US" w:eastAsia="zh-CN"/>
        </w:rPr>
        <w:t xml:space="preserve">28</w:t>
      </w:r>
      <w:r>
        <w:rPr>
          <w:rFonts w:hint="eastAsia" w:ascii="宋体" w:hAnsi="宋体" w:eastAsia="宋体" w:cs="宋体"/>
          <w:bCs/>
          <w:sz w:val="24"/>
          <w:szCs w:val="24"/>
        </w:rPr>
        <w:t xml:space="preserve">.未尽事宜</w:t>
      </w:r>
      <w:r/>
    </w:p>
    <w:p>
      <w:pPr>
        <w:ind w:firstLine="480"/>
        <w:spacing w:line="360" w:lineRule="auto"/>
        <w:tabs>
          <w:tab w:val="left" w:pos="8930" w:leader="none"/>
          <w:tab w:val="left" w:pos="9306" w:leader="none"/>
        </w:tabs>
        <w:rPr>
          <w:rFonts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jc w:val="center"/>
        <w:spacing w:line="360" w:lineRule="auto"/>
        <w:rPr>
          <w:rFonts w:ascii="宋体" w:hAnsi="宋体" w:eastAsia="宋体" w:cs="宋体"/>
          <w:b/>
          <w:sz w:val="22"/>
          <w:szCs w:val="22"/>
          <w:lang w:bidi="ar"/>
        </w:rPr>
      </w:pPr>
      <w:r>
        <w:rPr>
          <w:rFonts w:ascii="宋体" w:hAnsi="宋体" w:eastAsia="宋体" w:cs="宋体"/>
          <w:b/>
          <w:sz w:val="22"/>
          <w:szCs w:val="22"/>
          <w:lang w:bidi="ar"/>
        </w:rPr>
      </w:r>
      <w:r/>
    </w:p>
    <w:p>
      <w:pPr>
        <w:rPr>
          <w:rFonts w:ascii="宋体" w:hAnsi="宋体" w:eastAsia="宋体" w:cs="宋体"/>
          <w:b/>
          <w:sz w:val="22"/>
          <w:szCs w:val="22"/>
          <w:lang w:bidi="ar"/>
        </w:rPr>
      </w:pPr>
      <w:r>
        <w:rPr>
          <w:rFonts w:hint="eastAsia" w:ascii="宋体" w:hAnsi="宋体" w:eastAsia="宋体" w:cs="宋体"/>
          <w:b/>
          <w:sz w:val="22"/>
          <w:szCs w:val="22"/>
          <w:lang w:bidi="ar"/>
        </w:rPr>
        <w:br w:type="page" w:clear="all"/>
      </w:r>
      <w:r/>
    </w:p>
    <w:p>
      <w:pPr>
        <w:jc w:val="center"/>
        <w:spacing w:line="360" w:lineRule="auto"/>
        <w:rPr>
          <w:b/>
          <w:sz w:val="32"/>
          <w:szCs w:val="32"/>
        </w:rPr>
      </w:pPr>
      <w:r>
        <w:rPr>
          <w:rFonts w:hint="eastAsia" w:ascii="宋体" w:hAnsi="宋体" w:eastAsia="宋体" w:cs="宋体"/>
          <w:b/>
          <w:sz w:val="32"/>
          <w:szCs w:val="32"/>
          <w:lang w:val="en-US" w:eastAsia="zh-CN" w:bidi="ar"/>
        </w:rPr>
        <w:t xml:space="preserve">三、</w:t>
      </w:r>
      <w:r>
        <w:rPr>
          <w:rFonts w:hint="eastAsia" w:ascii="宋体" w:hAnsi="宋体" w:eastAsia="宋体" w:cs="宋体"/>
          <w:b/>
          <w:sz w:val="32"/>
          <w:szCs w:val="32"/>
          <w:lang w:bidi="ar"/>
        </w:rPr>
        <w:t xml:space="preserve">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苏州汇进升工程咨询有限公司</w:t>
      </w: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苏州市交通运输综合行政执法支队</w:t>
      </w:r>
      <w:r>
        <w:rPr>
          <w:rFonts w:hint="eastAsia" w:ascii="宋体" w:hAnsi="宋体" w:eastAsia="宋体" w:cs="宋体"/>
          <w:color w:val="000000"/>
          <w:sz w:val="24"/>
          <w:szCs w:val="24"/>
          <w:highlight w:val="none"/>
        </w:rPr>
        <w:t xml:space="preserve">的委托，就其所需要</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油污水收集船委托运营</w:t>
      </w:r>
      <w:r>
        <w:rPr>
          <w:rFonts w:hint="eastAsia" w:ascii="宋体" w:hAnsi="宋体" w:eastAsia="宋体" w:cs="宋体"/>
          <w:color w:val="000000"/>
          <w:sz w:val="24"/>
          <w:szCs w:val="24"/>
          <w:highlight w:val="none"/>
        </w:rPr>
        <w:t xml:space="preserve">在国内组织</w:t>
      </w:r>
      <w:r>
        <w:rPr>
          <w:rFonts w:hint="eastAsia" w:ascii="宋体" w:hAnsi="宋体" w:eastAsia="宋体" w:cs="宋体"/>
          <w:color w:val="000000"/>
          <w:sz w:val="24"/>
          <w:szCs w:val="24"/>
          <w:highlight w:val="none"/>
          <w:lang w:val="en-US" w:eastAsia="zh-CN"/>
        </w:rPr>
        <w:t xml:space="preserve">竞争性磋商采购</w:t>
      </w:r>
      <w:r>
        <w:rPr>
          <w:rFonts w:hint="eastAsia" w:ascii="宋体" w:hAnsi="宋体" w:eastAsia="宋体" w:cs="宋体"/>
          <w:color w:val="000000"/>
          <w:sz w:val="24"/>
          <w:szCs w:val="24"/>
          <w:highlight w:val="none"/>
        </w:rPr>
        <w:t xml:space="preserve">。欢迎符合</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文件资格条件的供应商前来</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sz w:val="24"/>
          <w:szCs w:val="24"/>
          <w:highlight w:val="none"/>
        </w:rPr>
        <w:t xml:space="preserve">一、采购编号：</w:t>
      </w:r>
      <w:r>
        <w:rPr>
          <w:rFonts w:hint="eastAsia" w:ascii="宋体" w:hAnsi="宋体" w:eastAsia="宋体" w:cs="宋体"/>
          <w:b w:val="0"/>
          <w:bCs/>
          <w:sz w:val="24"/>
          <w:szCs w:val="24"/>
          <w:highlight w:val="none"/>
          <w:lang w:eastAsia="zh-CN"/>
        </w:rPr>
        <w:t xml:space="preserve">JSZC-320500-HJSS-C2026-0003</w:t>
      </w:r>
      <w:r/>
    </w:p>
    <w:p>
      <w:pPr>
        <w:ind w:firstLine="482"/>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二、项目名称：</w:t>
      </w:r>
      <w:r>
        <w:rPr>
          <w:rFonts w:hint="eastAsia" w:ascii="宋体" w:hAnsi="宋体" w:eastAsia="宋体" w:cs="宋体"/>
          <w:sz w:val="24"/>
          <w:szCs w:val="24"/>
          <w:highlight w:val="none"/>
          <w:lang w:eastAsia="zh-CN"/>
        </w:rPr>
        <w:t xml:space="preserve">油污水收集船委托运营</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w:t>
      </w:r>
      <w:r>
        <w:rPr>
          <w:rFonts w:hint="eastAsia" w:ascii="宋体" w:hAnsi="宋体" w:eastAsia="宋体" w:cs="宋体"/>
          <w:b/>
          <w:sz w:val="24"/>
          <w:szCs w:val="24"/>
          <w:highlight w:val="none"/>
          <w:lang w:val="en-US" w:eastAsia="zh-CN"/>
        </w:rPr>
        <w:t xml:space="preserve">采购需求</w:t>
      </w:r>
      <w:r>
        <w:rPr>
          <w:rFonts w:hint="eastAsia" w:ascii="宋体" w:hAnsi="宋体" w:eastAsia="宋体" w:cs="宋体"/>
          <w:b/>
          <w:sz w:val="24"/>
          <w:szCs w:val="24"/>
          <w:highlight w:val="none"/>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i w:val="0"/>
          <w:iCs w:val="0"/>
          <w:caps w:val="0"/>
          <w:color w:val="1c1f23"/>
          <w:spacing w:val="0"/>
          <w:sz w:val="24"/>
          <w:szCs w:val="24"/>
          <w:shd w:val="clear" w:color="auto" w:fill="ffffff"/>
          <w:lang w:eastAsia="zh-CN"/>
        </w:rPr>
      </w:pPr>
      <w:r>
        <w:rPr>
          <w:rFonts w:hint="eastAsia" w:ascii="宋体" w:hAnsi="宋体" w:eastAsia="宋体" w:cs="宋体"/>
          <w:b/>
          <w:bCs/>
          <w:i w:val="0"/>
          <w:iCs w:val="0"/>
          <w:caps w:val="0"/>
          <w:color w:val="1c1f23"/>
          <w:spacing w:val="0"/>
          <w:sz w:val="24"/>
          <w:szCs w:val="24"/>
          <w:shd w:val="clear" w:color="auto" w:fill="ffffff"/>
          <w:lang w:val="en-US" w:eastAsia="zh-CN" w:bidi="ar-SA"/>
        </w:rPr>
        <w:t xml:space="preserve">（一）</w:t>
      </w:r>
      <w:r>
        <w:rPr>
          <w:rFonts w:hint="eastAsia" w:ascii="宋体" w:hAnsi="宋体" w:eastAsia="宋体" w:cs="宋体"/>
          <w:b/>
          <w:bCs/>
          <w:i w:val="0"/>
          <w:iCs w:val="0"/>
          <w:caps w:val="0"/>
          <w:color w:val="1c1f23"/>
          <w:spacing w:val="0"/>
          <w:sz w:val="24"/>
          <w:szCs w:val="24"/>
          <w:shd w:val="clear" w:color="auto" w:fill="ffffff"/>
          <w:lang w:val="en-US" w:eastAsia="zh-CN"/>
        </w:rPr>
        <w:t xml:space="preserve">项目概况</w:t>
      </w:r>
      <w:r>
        <w:rPr>
          <w:rFonts w:hint="eastAsia" w:ascii="宋体" w:hAnsi="宋体" w:eastAsia="宋体" w:cs="宋体"/>
          <w:i w:val="0"/>
          <w:iCs w:val="0"/>
          <w:caps w:val="0"/>
          <w:color w:val="1c1f23"/>
          <w:spacing w:val="0"/>
          <w:sz w:val="24"/>
          <w:szCs w:val="24"/>
          <w:shd w:val="clear" w:color="auto" w:fill="ffffff"/>
        </w:rPr>
        <w:t xml:space="preserve">：</w:t>
      </w:r>
      <w:r>
        <w:rPr>
          <w:rFonts w:hint="eastAsia" w:ascii="宋体" w:hAnsi="宋体" w:eastAsia="宋体" w:cs="宋体"/>
          <w:i w:val="0"/>
          <w:iCs w:val="0"/>
          <w:caps w:val="0"/>
          <w:color w:val="1c1f23"/>
          <w:spacing w:val="0"/>
          <w:sz w:val="24"/>
          <w:szCs w:val="24"/>
          <w:shd w:val="clear" w:color="auto" w:fill="ffffff"/>
          <w:lang w:val="en-US" w:eastAsia="zh-CN"/>
        </w:rPr>
        <w:t xml:space="preserve">《2017年苏州市太湖流域水污染防治目标任务》中明确要求，实施内河港口和船舶污染物接收转运及处置设施建设方案，推进港口船舶污染物接收处置设施建设，按照要求开展船舶污染物流动收集、上岸处理试点工作”。按照市政府文件要求，为持续推进船舶与港口污染防治工作，减少船舶油污水、生活污水、生活垃圾对水质产生的污染，保护苏州水域环境，现将3</w:t>
      </w:r>
      <w:r>
        <w:rPr>
          <w:rFonts w:hint="eastAsia" w:ascii="宋体" w:hAnsi="宋体" w:eastAsia="宋体" w:cs="宋体"/>
          <w:i w:val="0"/>
          <w:iCs w:val="0"/>
          <w:caps w:val="0"/>
          <w:color w:val="1c1f23"/>
          <w:spacing w:val="0"/>
          <w:sz w:val="24"/>
          <w:szCs w:val="24"/>
          <w:shd w:val="clear" w:color="auto" w:fill="ffffff"/>
        </w:rPr>
        <w:t xml:space="preserve">艘多功能船舶污染物接收处置船</w:t>
      </w:r>
      <w:r>
        <w:rPr>
          <w:rFonts w:hint="eastAsia" w:ascii="宋体" w:hAnsi="宋体" w:eastAsia="宋体" w:cs="宋体"/>
          <w:b w:val="0"/>
          <w:bCs w:val="0"/>
          <w:sz w:val="24"/>
          <w:szCs w:val="24"/>
          <w:highlight w:val="none"/>
          <w:lang w:val="en-US" w:eastAsia="zh-CN"/>
        </w:rPr>
        <w:t xml:space="preserve">（苏苏洁01、02、03）</w:t>
      </w:r>
      <w:r>
        <w:rPr>
          <w:rFonts w:hint="eastAsia" w:ascii="宋体" w:hAnsi="宋体" w:eastAsia="宋体" w:cs="宋体"/>
          <w:i w:val="0"/>
          <w:iCs w:val="0"/>
          <w:caps w:val="0"/>
          <w:color w:val="1c1f23"/>
          <w:spacing w:val="0"/>
          <w:sz w:val="24"/>
          <w:szCs w:val="24"/>
          <w:shd w:val="clear" w:color="auto" w:fill="ffffff"/>
          <w:lang w:val="en-US" w:eastAsia="zh-CN"/>
        </w:rPr>
        <w:t xml:space="preserve">实施委托运营管理</w:t>
      </w:r>
      <w:r>
        <w:rPr>
          <w:rFonts w:hint="eastAsia" w:ascii="宋体" w:hAnsi="宋体" w:eastAsia="宋体" w:cs="宋体"/>
          <w:i w:val="0"/>
          <w:iCs w:val="0"/>
          <w:caps w:val="0"/>
          <w:color w:val="1c1f23"/>
          <w:spacing w:val="0"/>
          <w:sz w:val="24"/>
          <w:szCs w:val="24"/>
          <w:shd w:val="clear" w:color="auto" w:fill="ffffff"/>
        </w:rPr>
        <w:t xml:space="preserve">，</w:t>
      </w:r>
      <w:r>
        <w:rPr>
          <w:rFonts w:hint="eastAsia" w:ascii="宋体" w:hAnsi="宋体" w:eastAsia="宋体" w:cs="宋体"/>
          <w:i w:val="0"/>
          <w:iCs w:val="0"/>
          <w:caps w:val="0"/>
          <w:color w:val="1c1f23"/>
          <w:spacing w:val="0"/>
          <w:sz w:val="24"/>
          <w:szCs w:val="24"/>
          <w:shd w:val="clear" w:color="auto" w:fill="ffffff"/>
          <w:lang w:val="en-US" w:eastAsia="zh-CN"/>
        </w:rPr>
        <w:t xml:space="preserve">负责</w:t>
      </w:r>
      <w:r>
        <w:rPr>
          <w:rFonts w:hint="eastAsia" w:ascii="宋体" w:hAnsi="宋体" w:eastAsia="宋体" w:cs="宋体"/>
          <w:i w:val="0"/>
          <w:iCs w:val="0"/>
          <w:caps w:val="0"/>
          <w:color w:val="1c1f23"/>
          <w:spacing w:val="0"/>
          <w:sz w:val="24"/>
          <w:szCs w:val="24"/>
          <w:shd w:val="clear" w:color="auto" w:fill="ffffff"/>
        </w:rPr>
        <w:t xml:space="preserve">免费流动收集船舶垃圾、生活污水、含油污水等</w:t>
      </w:r>
      <w:r>
        <w:rPr>
          <w:rFonts w:hint="eastAsia" w:ascii="宋体" w:hAnsi="宋体" w:eastAsia="宋体" w:cs="宋体"/>
          <w:i w:val="0"/>
          <w:iCs w:val="0"/>
          <w:caps w:val="0"/>
          <w:color w:val="1c1f23"/>
          <w:spacing w:val="0"/>
          <w:sz w:val="24"/>
          <w:szCs w:val="24"/>
          <w:shd w:val="clear" w:color="auto" w:fill="ffffff"/>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（二）服务范围</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苏州市交通运输综合行政执法支队直属水上大队管辖下的京杭运河及太湖水域。其中“苏苏洁01”船负责苏州太湖及京杭运河丰乐桥至晋源桥水域；“苏苏洁02”船负责京杭运河晋源桥至吴江及苏申内外港线水域；“苏苏洁03”船负责苏州相城区水域。</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（三）委托运营管理时间</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自合同签订之日起一年。</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（四）委托运营管理具体工作内容及要求</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运营管理单位要按照苏州市交通运输综合行政执法支队下达的任务指标要求，做到定点定片服务，负责收集指定水域内船舶产生的油污水，兼收船舶生活垃圾、生活污水，并将收集来的油污水和生活污水集中到接收点进行上岸处理。</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2、运营管理单位应具备与其经营资质相符合的接收作业能力，并依法向所在地交通运输部门进行备案。</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3、运营管理单位配备的船员应符合中华人民共和国船舶最低安全配员规则的有关规定，每船至少配备三类驾驶员1名、二类轮机员1名，如（船长和甲板部）连续航行作业时间超过10小时，还须增加驾驶员1名。</w:t>
      </w:r>
      <w:r>
        <w:rPr>
          <w:rFonts w:hint="eastAsia" w:ascii="宋体" w:hAnsi="宋体" w:eastAsia="宋体" w:cs="宋体"/>
          <w:b w:val="0"/>
          <w:bCs w:val="0"/>
          <w:sz w:val="24"/>
          <w:szCs w:val="24"/>
          <w:highlight w:val="none"/>
          <w:lang w:val="en-US" w:eastAsia="zh-CN"/>
        </w:rPr>
        <w:t xml:space="preserve">投标文件内须提供上述有效期内的船员证书。</w:t>
      </w:r>
      <w:r/>
    </w:p>
    <w:p>
      <w:pPr>
        <w:ind w:firstLine="482"/>
        <w:jc w:val="both"/>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b w:val="0"/>
          <w:bCs w:val="0"/>
          <w:sz w:val="24"/>
          <w:szCs w:val="24"/>
          <w:highlight w:val="none"/>
          <w:lang w:val="en-US" w:eastAsia="zh-CN"/>
        </w:rPr>
        <w:t xml:space="preserve">4、运营管理单位负责</w:t>
      </w:r>
      <w:r>
        <w:rPr>
          <w:rFonts w:hint="eastAsia" w:ascii="宋体" w:hAnsi="宋体" w:eastAsia="宋体" w:cs="宋体"/>
          <w:i w:val="0"/>
          <w:iCs w:val="0"/>
          <w:caps w:val="0"/>
          <w:color w:val="1c1f23"/>
          <w:spacing w:val="0"/>
          <w:sz w:val="24"/>
          <w:szCs w:val="24"/>
          <w:highlight w:val="none"/>
          <w:shd w:val="clear" w:color="auto" w:fill="ffffff"/>
        </w:rPr>
        <w:t xml:space="preserve">多功能船舶污染物接收处置船</w:t>
      </w:r>
      <w:r>
        <w:rPr>
          <w:rFonts w:hint="eastAsia" w:ascii="宋体" w:hAnsi="宋体" w:eastAsia="宋体" w:cs="宋体"/>
          <w:b w:val="0"/>
          <w:bCs w:val="0"/>
          <w:sz w:val="24"/>
          <w:szCs w:val="24"/>
          <w:highlight w:val="none"/>
          <w:lang w:val="en-US" w:eastAsia="zh-CN"/>
        </w:rPr>
        <w:t xml:space="preserve">及相关设备的日常使用、管理、保养与维护工作，应保持船舶完好、整洁，</w:t>
      </w:r>
      <w:r>
        <w:rPr>
          <w:rFonts w:hint="eastAsia" w:ascii="宋体" w:hAnsi="宋体" w:eastAsia="宋体" w:cs="宋体"/>
          <w:sz w:val="24"/>
          <w:highlight w:val="none"/>
        </w:rPr>
        <w:t xml:space="preserve">并按照国家法定要求履行‌船舶检验‌等强制性义务，确保船舶适航且合规运营</w:t>
      </w:r>
      <w:r>
        <w:rPr>
          <w:rFonts w:hint="eastAsia" w:ascii="宋体" w:hAnsi="宋体" w:eastAsia="宋体" w:cs="宋体"/>
          <w:sz w:val="24"/>
          <w:highlight w:val="none"/>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运营管理单位义务承担苏州市交通运输综合行政执法支队指派的公益性和应急性任务，每天至少安排1人值班，实行24小时响应机制，在苏州市水域发生突发事件（油污污染、船舶燃油泄漏等）时，接到通知后第一时间组织人员赶赴现场进行处理或救援；在堵航、封航等特殊情况条件下，承担船舶生活污水、生活垃圾和含油污水的回收任务。</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6、运营管理单位应配合做好苏州市船舶防污染宣传与指导工作。</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7、运营管理单位每年应自行组织不少于1次的船舶污染事故应急处置演练，在苏州市交通运输综合行政执法支队组织综合演练时，应服从统一指挥，积极配合和参与应急演练活动。</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8、运营管理单位要为多功能船舶污染物接收处置船工作情况提供台账。要求如下：</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（1）提供收集船舶产生的油污水台账；</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（2）提供收集船舶生活垃圾台账；</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（3）提供收集生活污水台账；</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（4）提供收集来的油污水和生活污水集中到接收点进行上岸处理台账。</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（五）验收工作</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1、验收时间：采购人成立验收小组，根据服务进度情况组织验收，原则上一个服务周期内验收2次。</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2、验收标准：主要依据《苏州市交通运输综合行政执法支队船舶污染物流动收集考核与管理办法》开展，每次验收后按照考核得分结算相应运维服务费用。</w:t>
      </w:r>
      <w:r/>
    </w:p>
    <w:p>
      <w:pPr>
        <w:ind w:firstLine="482"/>
        <w:jc w:val="both"/>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（六）付款说明</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合同签订后，采购人向成交单位支付合同金额的10%作为预付款；服务周期内，成交单位第一次通过考核后，采购人向成交单位支付合同金额的40%；余款在服务期满且成交单位第二次通过考核后，由采购人向成交单位一次性付清。</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付款前，成交单位需先向采购人提供：</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（1）合格的发票；</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（2）由供需双方及采购代理机构签章的《政府采购履约验收书》。</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（七）其他事项</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本项目报价应包括完成该项目的全部服务费用，包含且不限于运行服务人工费、船舶的维修及保险费用、水电费、垃圾处理费、废油渣处理费、工具、培训、管理、利润、税金、代理服务费、政策性文件规定及合同包含的所有风险、责任等各项应有费用。本项目的相关服务人员与采购人无任何劳动人事关系，用工事宜由成交单位负责。</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其中，船舶的维修及保险费用具体应包括：</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（1）日常维护和小修、配件费用。成交单位应负责每年一次甲板以上部位整遍油漆保养费用，每年两次吃水以上部位整遍油漆保养费用。对于采购人提出的小修要求，成交单位应在24小时内执行。</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（2）船检整改事项费用。成交单位应按照船舶检验证书的要求，履行‌船舶检验‌等强制性义务，产生的整改费用由成交单位承担。</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（3）船舶保险费用。成交单位应为船舶购买必要的船舶保险。</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2、若成交单位在多功能船舶污染物接收处置船委托管理运营期间，违反下列规定将被解除服务合同：</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（1）将承包的管理服务内容转包他人；</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（2）未按照国家劳动法规定聘用服务人员；</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（3）服务人员的工资社保待遇低于项目所在地目前人均最低工资标准和社保缴费标准；</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（4）不得违规向提供油污水、生活污水、生活垃圾的船舶、作业码头收取任何名义的处置费用。</w:t>
      </w:r>
      <w:r/>
    </w:p>
    <w:p>
      <w:pPr>
        <w:ind w:firstLine="0"/>
        <w:jc w:val="left"/>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spacing w:line="360" w:lineRule="auto"/>
        <w:rPr>
          <w:rFonts w:ascii="黑体" w:hAnsi="黑体" w:eastAsia="黑体" w:cs="黑体"/>
          <w:b/>
          <w:bCs/>
          <w:sz w:val="28"/>
          <w:szCs w:val="28"/>
        </w:rPr>
      </w:pPr>
      <w:r>
        <w:rPr>
          <w:rFonts w:ascii="黑体" w:hAnsi="黑体" w:eastAsia="黑体" w:cs="黑体"/>
          <w:b/>
          <w:bCs/>
          <w:sz w:val="28"/>
          <w:szCs w:val="28"/>
        </w:rPr>
      </w:r>
      <w:r/>
    </w:p>
    <w:p>
      <w:pPr>
        <w:ind w:firstLine="413"/>
        <w:jc w:val="left"/>
        <w:spacing w:line="360" w:lineRule="auto"/>
        <w:rPr>
          <w:rFonts w:ascii="宋体" w:hAnsi="宋体" w:eastAsia="宋体" w:cs="宋体"/>
          <w:b/>
          <w:szCs w:val="21"/>
          <w:lang w:bidi="ar"/>
        </w:rPr>
      </w:pPr>
      <w:r>
        <w:rPr>
          <w:rFonts w:ascii="宋体" w:hAnsi="宋体" w:eastAsia="宋体" w:cs="宋体"/>
          <w:b/>
          <w:szCs w:val="21"/>
          <w:lang w:bidi="ar"/>
        </w:rPr>
      </w:r>
      <w:r/>
    </w:p>
    <w:p>
      <w:pPr>
        <w:jc w:val="left"/>
      </w:pPr>
      <w:r/>
      <w:r/>
    </w:p>
    <w:p>
      <w:pPr>
        <w:jc w:val="left"/>
      </w:pPr>
      <w:r>
        <w:rPr>
          <w:rFonts w:hint="eastAsia" w:ascii="宋体" w:hAnsi="宋体" w:eastAsia="宋体" w:cs="宋体"/>
          <w:sz w:val="22"/>
          <w:szCs w:val="22"/>
          <w:lang w:val="zh-CN" w:bidi="zh-CN"/>
        </w:rPr>
        <w:br w:type="page" w:clear="all"/>
      </w:r>
      <w:r/>
    </w:p>
    <w:p>
      <w:pPr>
        <w:ind w:firstLine="420"/>
        <w:jc w:val="center"/>
        <w:spacing w:line="360" w:lineRule="auto"/>
        <w:tabs>
          <w:tab w:val="left" w:pos="2870" w:leader="none"/>
        </w:tabs>
        <w:rPr>
          <w:b/>
          <w:sz w:val="32"/>
          <w:szCs w:val="32"/>
        </w:rPr>
      </w:pPr>
      <w:r>
        <w:rPr>
          <w:rFonts w:hint="eastAsia" w:ascii="宋体" w:hAnsi="宋体" w:eastAsia="宋体" w:cs="宋体"/>
          <w:b/>
          <w:sz w:val="32"/>
          <w:szCs w:val="32"/>
          <w:lang w:val="en-US" w:eastAsia="zh-CN" w:bidi="ar"/>
        </w:rPr>
        <w:t xml:space="preserve">四、</w:t>
      </w:r>
      <w:r>
        <w:rPr>
          <w:rFonts w:hint="eastAsia" w:ascii="宋体" w:hAnsi="宋体" w:eastAsia="宋体" w:cs="宋体"/>
          <w:b/>
          <w:sz w:val="32"/>
          <w:szCs w:val="32"/>
          <w:lang w:bidi="ar"/>
        </w:rPr>
        <w:t xml:space="preserve">评审办法及评分标准</w:t>
      </w:r>
      <w:r/>
    </w:p>
    <w:p>
      <w:pPr>
        <w:ind w:firstLine="480"/>
        <w:jc w:val="left"/>
        <w:spacing w:line="360" w:lineRule="auto"/>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一、评审方法</w:t>
      </w:r>
      <w:r/>
    </w:p>
    <w:p>
      <w:pPr>
        <w:ind w:firstLine="420"/>
        <w:jc w:val="left"/>
        <w:spacing w:line="360" w:lineRule="auto"/>
        <w:tabs>
          <w:tab w:val="left" w:pos="2870" w:leader="none"/>
        </w:tabs>
        <w:rPr>
          <w:szCs w:val="21"/>
        </w:rPr>
      </w:pPr>
      <w:r>
        <w:rPr>
          <w:rFonts w:hint="eastAsia" w:ascii="宋体" w:hAnsi="宋体" w:eastAsia="宋体" w:cs="宋体"/>
          <w:sz w:val="24"/>
          <w:szCs w:val="24"/>
          <w:lang w:bidi="ar"/>
        </w:rPr>
        <w:t xml:space="preserve">1、本次磋商采用综合评分法，即在响应文件满足采购文件全部实质性要求且按评审因素的量化指标评审得分最高的供应商为成交候选供应商</w:t>
      </w:r>
      <w:r>
        <w:rPr>
          <w:rFonts w:hint="eastAsia" w:ascii="宋体" w:hAnsi="宋体" w:eastAsia="宋体" w:cs="宋体"/>
          <w:szCs w:val="21"/>
          <w:lang w:bidi="ar"/>
        </w:rPr>
        <w:t xml:space="preserve">。</w:t>
      </w:r>
      <w:r/>
    </w:p>
    <w:p>
      <w:pPr>
        <w:ind w:firstLine="420"/>
        <w:jc w:val="left"/>
        <w:spacing w:line="360" w:lineRule="auto"/>
        <w:tabs>
          <w:tab w:val="left" w:pos="2870" w:leader="none"/>
        </w:tabs>
        <w:rPr>
          <w:sz w:val="24"/>
          <w:szCs w:val="24"/>
        </w:rPr>
      </w:pPr>
      <w:r>
        <w:rPr>
          <w:rFonts w:hint="eastAsia" w:ascii="宋体" w:hAnsi="宋体" w:eastAsia="宋体" w:cs="宋体"/>
          <w:sz w:val="24"/>
          <w:szCs w:val="24"/>
          <w:lang w:bidi="ar"/>
        </w:rPr>
        <w:t xml:space="preserve">2、评审小组各成员独立对每个进入打分程序的有效磋商供应商的响应文件技术部分以打分的形式进行评审和评价。 </w:t>
      </w:r>
      <w:r/>
    </w:p>
    <w:p>
      <w:pPr>
        <w:ind w:firstLine="420"/>
        <w:jc w:val="left"/>
        <w:spacing w:line="360" w:lineRule="auto"/>
        <w:tabs>
          <w:tab w:val="left" w:pos="2870" w:leader="none"/>
        </w:tabs>
        <w:rPr>
          <w:sz w:val="24"/>
          <w:szCs w:val="24"/>
        </w:rPr>
      </w:pPr>
      <w:r>
        <w:rPr>
          <w:rFonts w:hint="eastAsia" w:ascii="宋体" w:hAnsi="宋体" w:eastAsia="宋体" w:cs="宋体"/>
          <w:sz w:val="24"/>
          <w:szCs w:val="24"/>
          <w:lang w:bidi="ar"/>
        </w:rPr>
        <w:t xml:space="preserve">3、对评委的评分（除价格分外）进行统计汇总，直接算术平均计算出每个磋商供应商的得分，加上价格得分即为每个磋商供应商的综合得分。 </w:t>
      </w:r>
      <w:r/>
    </w:p>
    <w:p>
      <w:pPr>
        <w:ind w:firstLine="420"/>
        <w:jc w:val="left"/>
        <w:spacing w:line="360" w:lineRule="auto"/>
        <w:tabs>
          <w:tab w:val="left" w:pos="2870" w:leader="none"/>
        </w:tabs>
        <w:rPr>
          <w:rFonts w:ascii="宋体" w:hAnsi="宋体" w:eastAsia="宋体" w:cs="宋体"/>
          <w:sz w:val="24"/>
          <w:szCs w:val="24"/>
          <w:lang w:bidi="ar"/>
        </w:rPr>
      </w:pPr>
      <w:r>
        <w:rPr>
          <w:rFonts w:hint="eastAsia" w:ascii="宋体" w:hAnsi="宋体" w:eastAsia="宋体" w:cs="宋体"/>
          <w:sz w:val="24"/>
          <w:szCs w:val="24"/>
          <w:lang w:bidi="ar"/>
        </w:rPr>
        <w:t xml:space="preserve">4、如出现评审总得分最高的磋商供应商有两个或两个以上的，以磋商报价较低者优先作为成交候选人，如果磋商报价也相同的，则由采购人组织以抽签方式确定成交候选人。</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5、针对小微型企业的评审：</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5.1、根据财政部、工业和信息化部关于印发《政府采购促进中小企业发展管理办法》的通知规定：</w:t>
      </w:r>
      <w:r/>
    </w:p>
    <w:p>
      <w:pPr>
        <w:ind w:firstLine="480"/>
        <w:jc w:val="left"/>
        <w:spacing w:line="360" w:lineRule="auto"/>
        <w:rPr>
          <w:rFonts w:hint="eastAsia" w:ascii="宋体" w:hAnsi="宋体" w:eastAsia="宋体" w:cs="宋体"/>
          <w:b/>
          <w:bCs/>
          <w:sz w:val="24"/>
          <w:szCs w:val="24"/>
          <w:lang w:bidi="zh-CN"/>
        </w:rPr>
      </w:pPr>
      <w:r>
        <w:rPr>
          <w:rFonts w:hint="eastAsia" w:ascii="宋体" w:hAnsi="宋体" w:eastAsia="宋体" w:cs="宋体"/>
          <w:sz w:val="24"/>
          <w:szCs w:val="24"/>
          <w:lang w:bidi="zh-CN"/>
        </w:rPr>
        <w:t xml:space="preserve">（1）</w:t>
      </w:r>
      <w:r>
        <w:rPr>
          <w:rFonts w:hint="eastAsia" w:ascii="宋体" w:hAnsi="宋体" w:eastAsia="宋体" w:cs="宋体"/>
          <w:b/>
          <w:bCs/>
          <w:sz w:val="24"/>
          <w:szCs w:val="24"/>
          <w:lang w:bidi="zh-CN"/>
        </w:rPr>
        <w:t xml:space="preserve">本项目属于专门面向中小企业采购。</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（2）依据《政府采购促进中小企业发展管理办法》规定享受扶持政策获得政府采购合同的，小微企业不得将合同分包给大中型企业，中型企业不得将合同分包给大型企业。</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（3）本项目采购标的对应的中小企业划分标准所属行业为：</w:t>
      </w:r>
      <w:r>
        <w:rPr>
          <w:rFonts w:hint="eastAsia" w:ascii="宋体" w:hAnsi="宋体" w:eastAsia="宋体" w:cs="宋体"/>
          <w:b/>
          <w:bCs/>
          <w:sz w:val="24"/>
          <w:szCs w:val="24"/>
          <w:lang w:bidi="zh-CN"/>
        </w:rPr>
        <w:t xml:space="preserve">其他未列明行业</w:t>
      </w:r>
      <w:r>
        <w:rPr>
          <w:rFonts w:hint="eastAsia" w:ascii="宋体" w:hAnsi="宋体" w:eastAsia="宋体" w:cs="宋体"/>
          <w:sz w:val="24"/>
          <w:szCs w:val="24"/>
          <w:lang w:bidi="zh-CN"/>
        </w:rPr>
        <w:t xml:space="preserve">。</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（4）中小企业参加政府采购活动，应当出具《政府采购促进中小企业发展管理办法》附件规定《中小企业声明函》，否则不得享受相关中小企业扶持政策。</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（6）若供应商提供的《中小企业声明函》为虚假声明则视同提供虚假材料，按政府采购相关规定处理并报请政府监管部门给予行政处罚。</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5.2、残疾人福利性单位</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5.3、监狱企业</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6、信用查询：凡经评审小组确认不符合政府采购相关法律法规规定的，将拒绝其参与政府采购活动。</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6.1、查询时间：投标文件递交截止时间。 </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6.2、查询渠道：采购代理机构会在接收投标文件截止时间后，登录信用中国网站（www.creditchina.gov.cn）和中国政府采购网（www.ccgp.gov.cn/）查询供应商的信用记录，并将查询结果递交评标委员会。</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6.3、查询证据留存方式：</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p>
    <w:p>
      <w:pPr>
        <w:ind w:firstLine="480"/>
        <w:jc w:val="left"/>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6.4、信用记录使用规则：</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评审小组在对供应商进行资格性审查时，根据查询结果对供应商的不良信用记录逐项甄别确认。凡经评审小组确认不符合政府采购相关法律法规规定的，将拒绝其参与政府采购活动。</w:t>
      </w:r>
      <w:r/>
    </w:p>
    <w:p>
      <w:pPr>
        <w:ind w:firstLine="420"/>
        <w:jc w:val="left"/>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二、评分标准</w:t>
      </w:r>
      <w:r/>
    </w:p>
    <w:p>
      <w:pPr>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（一）价格：（</w:t>
      </w:r>
      <w:r>
        <w:rPr>
          <w:rFonts w:hint="eastAsia" w:ascii="宋体" w:hAnsi="宋体" w:eastAsia="宋体" w:cs="宋体"/>
          <w:b/>
          <w:bCs/>
          <w:color w:val="000000"/>
          <w:sz w:val="24"/>
          <w:szCs w:val="24"/>
          <w:lang w:val="en-US" w:eastAsia="zh-CN"/>
        </w:rPr>
        <w:t xml:space="preserve">15</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rPr>
        <w:tab/>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1.价格分采用低价优先法计算，即满足招标文件要求且投标价格最低的投标报价为评标基准价，其价格分为满分。其他投标人的价格分统一按照下列公式计算：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投标报价得分=（评标基准价/投标报价）*价格权值*100（本次招标价格权值为</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%），小数点后四舍五入保留两位小数</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lang w:val="en-US" w:eastAsia="zh-CN"/>
        </w:rPr>
        <w:t xml:space="preserve">实施</w:t>
      </w:r>
      <w:r>
        <w:rPr>
          <w:rFonts w:hint="eastAsia" w:ascii="宋体" w:hAnsi="宋体" w:eastAsia="宋体" w:cs="宋体"/>
          <w:b/>
          <w:bCs/>
          <w:color w:val="000000"/>
          <w:sz w:val="24"/>
          <w:szCs w:val="24"/>
          <w:highlight w:val="none"/>
          <w:lang w:eastAsia="zh-CN"/>
        </w:rPr>
        <w:t xml:space="preserve">方案</w:t>
      </w:r>
      <w:r>
        <w:rPr>
          <w:rFonts w:hint="eastAsia" w:ascii="宋体" w:hAnsi="宋体" w:eastAsia="宋体" w:cs="宋体"/>
          <w:b/>
          <w:bCs/>
          <w:color w:val="000000"/>
          <w:sz w:val="24"/>
          <w:szCs w:val="24"/>
          <w:highlight w:val="none"/>
          <w:lang w:val="en-US" w:eastAsia="zh-CN"/>
        </w:rPr>
        <w:t xml:space="preserve">比较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54</w:t>
      </w:r>
      <w:r>
        <w:rPr>
          <w:rFonts w:hint="eastAsia" w:ascii="宋体" w:hAnsi="宋体" w:eastAsia="宋体" w:cs="宋体"/>
          <w:b/>
          <w:bCs/>
          <w:color w:val="000000"/>
          <w:sz w:val="24"/>
          <w:szCs w:val="24"/>
          <w:highlight w:val="none"/>
          <w:lang w:eastAsia="zh-CN"/>
        </w:rPr>
        <w:t xml:space="preserve">分</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1、项目实施计划比较（7分）</w:t>
      </w:r>
      <w:r/>
    </w:p>
    <w:p>
      <w:pPr>
        <w:ind w:right="0" w:firstLine="480"/>
        <w:keepLines w:val="0"/>
        <w:keepNext w:val="0"/>
        <w:pageBreakBefore w:val="0"/>
        <w:spacing w:line="37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计划详细完整、科学合理、可行性强的得7分；计划较详细完整、较科学合理、可行性较强的得4分；计划简略、合理性及可行性一般的得2分；其他情况不得分。</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2、人员培训计划比较（7分）</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计划详细完整、科学合理、可行性强的得7分；计划较详细完整、较科学合理、可行性较强的得4分；计划简略、合理性及可行性一般的得2分；其他情况不得分。</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3、运行工作计划比较（7分）</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计划详细完整、科学合理、可行性强的得7分；计划较详细完整、较科学合理、可行性较强的得4分；计划简略、合理性及可行性一般的得2分；其他情况不得分。</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4、工作时间表、工作程序和步骤、管理和协调方法等比较（7分）</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制定的工作时间合理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具体工作内容科学合理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协调方法正确</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分，制定的工作时间尚合理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具体工作内容较科学合理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协调方法尚可</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制定的工作时间有欠缺，具体工作内容不够明确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协调方法基本可行</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其他情况不得分</w:t>
      </w:r>
      <w:r>
        <w:rPr>
          <w:rFonts w:hint="eastAsia" w:ascii="宋体" w:hAnsi="宋体" w:eastAsia="宋体" w:cs="宋体"/>
          <w:color w:val="000000"/>
          <w:sz w:val="24"/>
          <w:szCs w:val="24"/>
          <w:highlight w:val="none"/>
        </w:rPr>
        <w:t xml:space="preserve">。</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5、记录表格和数据分析报告比较（12分）</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）每日运行工作记录、接收点设施设备巡检记录、数据分析报告，有一项得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分，最高</w:t>
      </w:r>
      <w:r>
        <w:rPr>
          <w:rFonts w:hint="eastAsia" w:ascii="宋体" w:hAnsi="宋体" w:eastAsia="宋体" w:cs="宋体"/>
          <w:b w:val="0"/>
          <w:bCs w:val="0"/>
          <w:color w:val="000000"/>
          <w:sz w:val="24"/>
          <w:szCs w:val="24"/>
          <w:highlight w:val="none"/>
          <w:lang w:val="en-US" w:eastAsia="zh-CN"/>
        </w:rPr>
        <w:t xml:space="preserve">得6</w:t>
      </w:r>
      <w:r>
        <w:rPr>
          <w:rFonts w:hint="eastAsia" w:ascii="宋体" w:hAnsi="宋体" w:eastAsia="宋体" w:cs="宋体"/>
          <w:b w:val="0"/>
          <w:bCs w:val="0"/>
          <w:color w:val="000000"/>
          <w:sz w:val="24"/>
          <w:szCs w:val="24"/>
          <w:highlight w:val="none"/>
          <w:lang w:eastAsia="zh-CN"/>
        </w:rPr>
        <w:t xml:space="preserve">分。</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）记录表格、数据分析报告合理、完整、系统、可行的得</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eastAsia="zh-CN"/>
        </w:rPr>
        <w:t xml:space="preserve">分；记录表格、数据分析报告较完整、尚可行的得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分；记录表格、数据分析报告不够完整、系统、可行性</w:t>
      </w:r>
      <w:r>
        <w:rPr>
          <w:rFonts w:hint="eastAsia" w:ascii="宋体" w:hAnsi="宋体" w:eastAsia="宋体" w:cs="宋体"/>
          <w:b w:val="0"/>
          <w:bCs w:val="0"/>
          <w:color w:val="000000"/>
          <w:sz w:val="24"/>
          <w:szCs w:val="24"/>
          <w:highlight w:val="none"/>
          <w:lang w:val="en-US" w:eastAsia="zh-CN"/>
        </w:rPr>
        <w:t xml:space="preserve">一般的</w:t>
      </w:r>
      <w:r>
        <w:rPr>
          <w:rFonts w:hint="eastAsia" w:ascii="宋体" w:hAnsi="宋体" w:eastAsia="宋体" w:cs="宋体"/>
          <w:b w:val="0"/>
          <w:bCs w:val="0"/>
          <w:color w:val="000000"/>
          <w:sz w:val="24"/>
          <w:szCs w:val="24"/>
          <w:highlight w:val="none"/>
          <w:lang w:eastAsia="zh-CN"/>
        </w:rPr>
        <w:t xml:space="preserve">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其他情况不得分</w:t>
      </w:r>
      <w:r>
        <w:rPr>
          <w:rFonts w:hint="eastAsia" w:ascii="宋体" w:hAnsi="宋体" w:eastAsia="宋体" w:cs="宋体"/>
          <w:b w:val="0"/>
          <w:bCs w:val="0"/>
          <w:color w:val="000000"/>
          <w:sz w:val="24"/>
          <w:szCs w:val="24"/>
          <w:highlight w:val="none"/>
          <w:lang w:eastAsia="zh-CN"/>
        </w:rPr>
        <w:t xml:space="preserve">。</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6、船舶及相关设备的日常使用、管理方案比较（7分）</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方案详细完整、科学合理、可行性强的得7分；方案较详细完整、较科学合理、可行性较强的得4分；方案简略、合理性及可行性一般的得2分；其他情况不得分。</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7、船舶及相关设备保养维护方案比较（7分）</w:t>
      </w:r>
      <w:r/>
    </w:p>
    <w:p>
      <w:pPr>
        <w:ind w:right="0" w:firstLine="480"/>
        <w:keepLines w:val="0"/>
        <w:keepNext w:val="0"/>
        <w:pageBreakBefore w:val="0"/>
        <w:spacing w:line="37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方案详细完整、科学合理、可行性强的得7分；方案较详细完整、较科学合理、可行性较强的得4分；方案简略、合理性及可行性一般的得2分；其他情况不得分。</w:t>
      </w:r>
      <w:r/>
    </w:p>
    <w:p>
      <w:pPr>
        <w:ind w:right="108"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（三）拟投入本项目的人员配备比较：13分</w:t>
      </w:r>
      <w:r/>
    </w:p>
    <w:p>
      <w:pPr>
        <w:ind w:right="108"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1、拟投入本项目的驾驶员、轮机员比较（8分）</w:t>
      </w:r>
      <w:r/>
    </w:p>
    <w:p>
      <w:pPr>
        <w:ind w:right="108"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（1）驾驶员同时具有有效期内的政府部门颁发的船长证书、内河船舶船员特殊培训合格证的，每提供一个得1分，最高得4分。</w:t>
      </w:r>
      <w:r/>
    </w:p>
    <w:p>
      <w:pPr>
        <w:ind w:right="108"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（2）轮机员同时具有有效期内的政府部门颁发的轮机长证书、内河船舶船员特殊培训合格证的，每提供一个得1分，最高得4分。</w:t>
      </w:r>
      <w:r/>
    </w:p>
    <w:p>
      <w:pPr>
        <w:ind w:right="108"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2、除驾驶员、轮机员以外人员的比较（5分）</w:t>
      </w:r>
      <w:r/>
    </w:p>
    <w:p>
      <w:pPr>
        <w:ind w:right="108"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（1）具有有效期内的政府部门颁发的内河船舶船员特殊培训合格证的，有1个得1分，最高2分。</w:t>
      </w:r>
      <w:r/>
    </w:p>
    <w:p>
      <w:pPr>
        <w:ind w:right="108"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（2）具有有效期内的政府部门颁发的船员服务簿的，有1个得1分，最高3分。</w:t>
      </w:r>
      <w:r/>
    </w:p>
    <w:p>
      <w:pPr>
        <w:ind w:right="108"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注：上述1-2项投标文件中提供人员证书及</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为其缴纳</w:t>
      </w:r>
      <w:r>
        <w:rPr>
          <w:rFonts w:hint="eastAsia" w:ascii="宋体" w:hAnsi="宋体" w:eastAsia="宋体" w:cs="宋体"/>
          <w:b w:val="0"/>
          <w:bCs/>
          <w:color w:val="000000"/>
          <w:sz w:val="24"/>
          <w:szCs w:val="24"/>
          <w:highlight w:val="none"/>
          <w:lang w:val="en-US" w:eastAsia="zh-CN"/>
        </w:rPr>
        <w:t xml:space="preserve">截止磋商日期当月或者上一个月</w:t>
      </w:r>
      <w:r>
        <w:rPr>
          <w:rFonts w:hint="eastAsia" w:ascii="宋体" w:hAnsi="宋体" w:eastAsia="宋体" w:cs="宋体"/>
          <w:b w:val="0"/>
          <w:bCs/>
          <w:color w:val="000000"/>
          <w:sz w:val="24"/>
          <w:szCs w:val="24"/>
          <w:highlight w:val="none"/>
        </w:rPr>
        <w:t xml:space="preserve">的社保证明复印件。退休人员须提供本单位合同证明。材料未提供或提供不全或提供材料无法认定的，对应项不得分。</w:t>
      </w:r>
      <w:r/>
    </w:p>
    <w:p>
      <w:pPr>
        <w:ind w:right="108"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（四）投标人综合实力比较：18分</w:t>
      </w:r>
      <w:r/>
    </w:p>
    <w:p>
      <w:pPr>
        <w:ind w:right="108"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具有有效期内的质量管理体系认证证书、环境管理体系认证证书、职业健康安全管理体系认证证书，每提供一个得2分，最高得6分。</w:t>
      </w:r>
      <w:r/>
    </w:p>
    <w:p>
      <w:pPr>
        <w:ind w:right="108"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注：投标文件中提供证书复印件，同时需提供对应证书在中国国家认证认可监督管理委员会网站https://www.cnca.gov.cn/上查询的页面截图。材料未提供或提供不全或提供材料无法认定的，对应项不得分。</w:t>
      </w:r>
      <w:r/>
    </w:p>
    <w:p>
      <w:pPr>
        <w:ind w:right="108" w:firstLine="482"/>
        <w:spacing w:line="360" w:lineRule="auto"/>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自2022年1月1日</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以合同签订日期为准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以来承担过类似委托管理运营项目的，每提供一个得3分，最高得12分。</w:t>
      </w:r>
      <w:r>
        <w:rPr>
          <w:rFonts w:hint="eastAsia" w:ascii="宋体" w:hAnsi="宋体" w:eastAsia="宋体" w:cs="宋体"/>
          <w:b w:val="0"/>
          <w:bCs/>
          <w:color w:val="000000"/>
          <w:sz w:val="24"/>
          <w:szCs w:val="24"/>
          <w:highlight w:val="none"/>
          <w:lang w:val="en-US" w:eastAsia="zh-CN"/>
        </w:rPr>
        <w:t xml:space="preserve">投标文件里提供合同复印件。未提供或提供不全不得分。</w:t>
      </w:r>
      <w:r/>
    </w:p>
    <w:p>
      <w:pPr>
        <w:ind w:right="108"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注：针对评分标准中评分的每一条，</w:t>
      </w:r>
      <w:r>
        <w:rPr>
          <w:rFonts w:hint="eastAsia" w:ascii="宋体" w:hAnsi="宋体" w:eastAsia="宋体" w:cs="宋体"/>
          <w:b/>
          <w:color w:val="000000"/>
          <w:sz w:val="24"/>
          <w:szCs w:val="24"/>
          <w:highlight w:val="none"/>
          <w:lang w:val="en-US" w:eastAsia="zh-CN"/>
        </w:rPr>
        <w:t xml:space="preserve">响应单位</w:t>
      </w:r>
      <w:r>
        <w:rPr>
          <w:rFonts w:hint="eastAsia" w:ascii="宋体" w:hAnsi="宋体" w:eastAsia="宋体" w:cs="宋体"/>
          <w:b/>
          <w:color w:val="000000"/>
          <w:sz w:val="24"/>
          <w:szCs w:val="24"/>
          <w:highlight w:val="none"/>
        </w:rPr>
        <w:t xml:space="preserve">在文件中均应提供清晰明了的相关资料并做出相应说明供评委评判，不提供相关资料的视为不具备该项得分的条件，对应评分项目不得分。</w:t>
      </w:r>
      <w:r/>
    </w:p>
    <w:p>
      <w:pPr>
        <w:rPr>
          <w:rFonts w:hint="eastAsia" w:ascii="宋体" w:hAnsi="宋体" w:eastAsia="宋体" w:cs="宋体"/>
          <w:b/>
          <w:sz w:val="22"/>
          <w:szCs w:val="22"/>
          <w:lang w:bidi="ar"/>
        </w:rPr>
      </w:pPr>
      <w:r>
        <w:rPr>
          <w:rFonts w:hint="eastAsia" w:ascii="宋体" w:hAnsi="宋体" w:eastAsia="宋体" w:cs="宋体"/>
          <w:b/>
          <w:sz w:val="22"/>
          <w:szCs w:val="22"/>
          <w:lang w:bidi="ar"/>
        </w:rPr>
        <w:br w:type="page" w:clear="all"/>
      </w:r>
      <w:r/>
    </w:p>
    <w:p>
      <w:pPr>
        <w:ind w:firstLine="442"/>
        <w:jc w:val="center"/>
        <w:spacing w:line="360" w:lineRule="auto"/>
        <w:rPr>
          <w:rFonts w:ascii="宋体" w:hAnsi="宋体" w:eastAsia="宋体" w:cs="宋体"/>
          <w:szCs w:val="21"/>
        </w:rPr>
      </w:pPr>
      <w:r>
        <w:rPr>
          <w:rFonts w:hint="eastAsia" w:ascii="宋体" w:hAnsi="宋体" w:eastAsia="宋体" w:cs="宋体"/>
          <w:b/>
          <w:sz w:val="32"/>
          <w:szCs w:val="32"/>
          <w:lang w:val="en-US" w:eastAsia="zh-CN" w:bidi="ar"/>
        </w:rPr>
        <w:t xml:space="preserve">五、</w:t>
      </w:r>
      <w:r>
        <w:rPr>
          <w:rFonts w:hint="eastAsia" w:ascii="宋体" w:hAnsi="宋体" w:eastAsia="宋体" w:cs="宋体"/>
          <w:b/>
          <w:sz w:val="32"/>
          <w:szCs w:val="32"/>
          <w:lang w:bidi="ar"/>
        </w:rPr>
        <w:t xml:space="preserve">合同主要条款</w:t>
      </w:r>
      <w:r>
        <w:rPr>
          <w:rFonts w:hint="eastAsia" w:ascii="宋体" w:hAnsi="宋体" w:eastAsia="宋体" w:cs="宋体"/>
          <w:color w:val="000000"/>
        </w:rPr>
        <w:t xml:space="preserve">                                </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甲方（采购单位）：</w:t>
      </w:r>
      <w:r>
        <w:rPr>
          <w:rFonts w:hint="eastAsia" w:ascii="宋体" w:hAnsi="宋体" w:eastAsia="宋体" w:cs="宋体"/>
          <w:color w:val="000000"/>
          <w:sz w:val="24"/>
          <w:szCs w:val="24"/>
          <w:highlight w:val="none"/>
          <w:lang w:eastAsia="zh-CN"/>
        </w:rPr>
        <w:t xml:space="preserve">苏州市交通运输综合行政执法支队</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地址：</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根据《中华人民共和国民法典》《中华人民共和国政府采购法》等相关法律法规的规定，甲乙双方就此次成交的【        】（以下简称“本项目”）的相关事宜，签订本合同书，以兹共同遵守。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一、合同内容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1、乙方负责完成甲方的</w:t>
      </w:r>
      <w:r>
        <w:rPr>
          <w:rFonts w:hint="eastAsia" w:ascii="宋体" w:hAnsi="宋体" w:eastAsia="宋体" w:cs="宋体"/>
          <w:color w:val="000000"/>
          <w:sz w:val="24"/>
          <w:szCs w:val="24"/>
          <w:highlight w:val="white"/>
          <w:u w:val="single"/>
          <w:lang w:eastAsia="zh-CN"/>
        </w:rPr>
        <w:t xml:space="preserve">（</w:t>
      </w:r>
      <w:r>
        <w:rPr>
          <w:rFonts w:hint="eastAsia" w:ascii="宋体" w:hAnsi="宋体" w:eastAsia="宋体" w:cs="宋体"/>
          <w:color w:val="000000"/>
          <w:sz w:val="24"/>
          <w:szCs w:val="24"/>
          <w:highlight w:val="white"/>
          <w:u w:val="single"/>
          <w:lang w:val="en-US" w:eastAsia="zh-CN"/>
        </w:rPr>
        <w:t xml:space="preserve">项目名称和项目编号</w:t>
      </w:r>
      <w:r>
        <w:rPr>
          <w:rFonts w:hint="eastAsia" w:ascii="宋体" w:hAnsi="宋体" w:eastAsia="宋体" w:cs="宋体"/>
          <w:color w:val="000000"/>
          <w:sz w:val="24"/>
          <w:szCs w:val="24"/>
          <w:highlight w:val="white"/>
          <w:u w:val="single"/>
          <w:lang w:eastAsia="zh-CN"/>
        </w:rPr>
        <w:t xml:space="preserve">）</w:t>
      </w:r>
      <w:r>
        <w:rPr>
          <w:rFonts w:hint="eastAsia" w:ascii="宋体" w:hAnsi="宋体" w:eastAsia="宋体" w:cs="宋体"/>
          <w:color w:val="000000"/>
          <w:sz w:val="24"/>
          <w:szCs w:val="24"/>
          <w:highlight w:val="white"/>
        </w:rPr>
        <w:t xml:space="preserve">服务。若乙方不能按要求实施项目，甲方有权终止本合同。在合同有效期内一方不得擅自变更、中止或终止本合同，如未经双方书面同意，擅自变更、中止或终止本合同的一方应承担违约责任。</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2、下列文件为本合同不可分割的部分，与本合同具有同等的法律效力：</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①本合同书及本合同书签署后各方以书面形式确认的补充协议、会议纪要等</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如有</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②</w:t>
      </w:r>
      <w:r>
        <w:rPr>
          <w:rFonts w:hint="eastAsia" w:ascii="宋体" w:hAnsi="宋体" w:eastAsia="宋体" w:cs="宋体"/>
          <w:color w:val="000000"/>
          <w:sz w:val="24"/>
          <w:szCs w:val="24"/>
          <w:highlight w:val="white"/>
          <w:lang w:val="en-US" w:eastAsia="zh-CN"/>
        </w:rPr>
        <w:t xml:space="preserve">成交</w:t>
      </w:r>
      <w:r>
        <w:rPr>
          <w:rFonts w:hint="eastAsia" w:ascii="宋体" w:hAnsi="宋体" w:eastAsia="宋体" w:cs="宋体"/>
          <w:color w:val="000000"/>
          <w:sz w:val="24"/>
          <w:szCs w:val="24"/>
          <w:highlight w:val="white"/>
        </w:rPr>
        <w:t xml:space="preserve">通知书；</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③政府采购文件；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④乙方的</w:t>
      </w:r>
      <w:r>
        <w:rPr>
          <w:rFonts w:hint="eastAsia" w:ascii="宋体" w:hAnsi="宋体" w:eastAsia="宋体" w:cs="宋体"/>
          <w:color w:val="000000"/>
          <w:sz w:val="24"/>
          <w:szCs w:val="24"/>
          <w:highlight w:val="white"/>
          <w:lang w:val="en-US" w:eastAsia="zh-CN"/>
        </w:rPr>
        <w:t xml:space="preserve">响应</w:t>
      </w:r>
      <w:r>
        <w:rPr>
          <w:rFonts w:hint="eastAsia" w:ascii="宋体" w:hAnsi="宋体" w:eastAsia="宋体" w:cs="宋体"/>
          <w:color w:val="000000"/>
          <w:sz w:val="24"/>
          <w:szCs w:val="24"/>
          <w:highlight w:val="white"/>
        </w:rPr>
        <w:t xml:space="preserve">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⑤乙方在招投标过程中所作的其他承诺、声明、书面澄清等（如有）。</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以上文件视为是能互相说明的，如上述文件之间存在冲突或不一致的，以排列序位在前的文件为准，同一序位的文件以形成时间在后的为准。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二、价格与支付</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2.1</w:t>
      </w:r>
      <w:r>
        <w:rPr>
          <w:rFonts w:hint="eastAsia" w:ascii="宋体" w:hAnsi="宋体" w:eastAsia="宋体" w:cs="宋体"/>
          <w:color w:val="000000"/>
          <w:sz w:val="24"/>
          <w:szCs w:val="24"/>
          <w:highlight w:val="white"/>
        </w:rPr>
        <w:t xml:space="preserve">合同价格按此次</w:t>
      </w:r>
      <w:r>
        <w:rPr>
          <w:rFonts w:hint="eastAsia" w:ascii="宋体" w:hAnsi="宋体" w:eastAsia="宋体" w:cs="宋体"/>
          <w:color w:val="000000"/>
          <w:sz w:val="24"/>
          <w:szCs w:val="24"/>
          <w:highlight w:val="white"/>
          <w:lang w:val="en-US" w:eastAsia="zh-CN"/>
        </w:rPr>
        <w:t xml:space="preserve">成交</w:t>
      </w:r>
      <w:r>
        <w:rPr>
          <w:rFonts w:hint="eastAsia" w:ascii="宋体" w:hAnsi="宋体" w:eastAsia="宋体" w:cs="宋体"/>
          <w:color w:val="000000"/>
          <w:sz w:val="24"/>
          <w:szCs w:val="24"/>
          <w:highlight w:val="white"/>
        </w:rPr>
        <w:t xml:space="preserve">价格执行</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本合同总金额（含税）为人民币（大写）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）。合同价款</w:t>
      </w:r>
      <w:r>
        <w:rPr>
          <w:rFonts w:hint="eastAsia" w:ascii="宋体" w:hAnsi="宋体" w:eastAsia="宋体" w:cs="宋体"/>
          <w:color w:val="000000"/>
          <w:sz w:val="24"/>
          <w:szCs w:val="24"/>
          <w:highlight w:val="white"/>
          <w:lang w:val="en-US" w:eastAsia="zh-CN"/>
        </w:rPr>
        <w:t xml:space="preserve">为</w:t>
      </w:r>
      <w:r>
        <w:rPr>
          <w:rFonts w:hint="eastAsia" w:ascii="宋体" w:hAnsi="宋体" w:eastAsia="宋体" w:cs="宋体"/>
          <w:color w:val="000000"/>
          <w:sz w:val="24"/>
          <w:szCs w:val="24"/>
          <w:highlight w:val="white"/>
        </w:rPr>
        <w:t xml:space="preserve">甲方应付乙方的全部</w:t>
      </w:r>
      <w:r>
        <w:rPr>
          <w:rFonts w:hint="eastAsia" w:ascii="宋体" w:hAnsi="宋体" w:eastAsia="宋体" w:cs="宋体"/>
          <w:color w:val="000000"/>
          <w:sz w:val="24"/>
          <w:szCs w:val="24"/>
          <w:highlight w:val="white"/>
          <w:lang w:val="en-US" w:eastAsia="zh-CN"/>
        </w:rPr>
        <w:t xml:space="preserve">服务费用</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包含且不限于</w:t>
      </w:r>
      <w:r>
        <w:rPr>
          <w:rFonts w:hint="eastAsia" w:ascii="宋体" w:hAnsi="宋体" w:eastAsia="宋体" w:cs="宋体"/>
          <w:color w:val="000000"/>
          <w:sz w:val="24"/>
          <w:szCs w:val="24"/>
          <w:highlight w:val="white"/>
        </w:rPr>
        <w:t xml:space="preserve">完成该项目</w:t>
      </w:r>
      <w:r>
        <w:rPr>
          <w:rFonts w:hint="eastAsia" w:ascii="宋体" w:hAnsi="宋体" w:eastAsia="宋体" w:cs="宋体"/>
          <w:color w:val="000000"/>
          <w:sz w:val="24"/>
          <w:szCs w:val="24"/>
          <w:highlight w:val="white"/>
          <w:lang w:val="en-US" w:eastAsia="zh-CN"/>
        </w:rPr>
        <w:t xml:space="preserve">需要</w:t>
      </w:r>
      <w:r>
        <w:rPr>
          <w:rFonts w:hint="eastAsia" w:ascii="宋体" w:hAnsi="宋体" w:eastAsia="宋体" w:cs="宋体"/>
          <w:color w:val="000000"/>
          <w:sz w:val="24"/>
          <w:szCs w:val="24"/>
          <w:highlight w:val="white"/>
        </w:rPr>
        <w:t xml:space="preserve">的运行服务人工费、船舶的维修及保险费用、水电费、垃圾处理费、废油渣处理费、工具、培训、管理、利润、税金、代理服务费、政策性文件规定及合同包含的所有风险、责任等各项应有费用。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注：其中船舶的维修及保险费用包括：</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（1）日常维护和小修、配件费用。成交单位应负责每年一次甲板以上部位整遍油漆保养费用，每年两次吃水以上部位整遍油漆保养费用。对于采购人提出的小修要求，成交单位应在24小时内执行。</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（2）船检整改事项费用。成交单位应按照船舶检验证书的要求，履行‌船舶检验‌等强制性义务，产生的整改费用由成交单位承担。</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（3）船舶保险费用。成交单位应为船舶购买必要的船舶保险。</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2.2</w:t>
      </w:r>
      <w:r>
        <w:rPr>
          <w:rFonts w:hint="eastAsia" w:ascii="宋体" w:hAnsi="宋体" w:eastAsia="宋体" w:cs="宋体"/>
          <w:color w:val="000000"/>
          <w:sz w:val="24"/>
          <w:szCs w:val="24"/>
          <w:highlight w:val="white"/>
        </w:rPr>
        <w:t xml:space="preserve">合同签订后，甲方向乙方支付合同金额的10%作为预付款；</w:t>
      </w:r>
      <w:r>
        <w:rPr>
          <w:rFonts w:hint="eastAsia" w:ascii="宋体" w:hAnsi="宋体" w:eastAsia="宋体" w:cs="宋体"/>
          <w:b w:val="0"/>
          <w:bCs w:val="0"/>
          <w:sz w:val="24"/>
          <w:szCs w:val="24"/>
          <w:highlight w:val="none"/>
          <w:lang w:val="en-US" w:eastAsia="zh-CN"/>
        </w:rPr>
        <w:t xml:space="preserve">服务周期内，乙方第一次通过考核后，甲方向乙方支付合同金额的40%；余款在服务期满且乙方第二次通过考核后，由甲方向乙方一次性付清。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根据现行税法对甲方征收的与本合同有关的一切税费均由甲方承担；根据现行税法对乙方征收的与本合同有关的一切税费均由乙方承担。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乙方要求付款应提供以下资料：</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（1）合格的发票。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（2）由甲乙双方及采购代理机构签章的《政府采购履约验收书》。</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支付方式：银行转账、银行汇票或转账支票，具体支付方式甲方有权根据财务安排自主选择。</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三、服务要求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1、服务地点：</w:t>
      </w:r>
      <w:r>
        <w:rPr>
          <w:rFonts w:hint="eastAsia" w:ascii="宋体" w:hAnsi="宋体" w:eastAsia="宋体" w:cs="宋体"/>
          <w:color w:val="000000"/>
          <w:sz w:val="24"/>
          <w:szCs w:val="24"/>
          <w:highlight w:val="white"/>
          <w:lang w:val="en-US" w:eastAsia="zh-CN"/>
        </w:rPr>
        <w:t xml:space="preserve">甲方指定地点</w:t>
      </w:r>
      <w:r>
        <w:rPr>
          <w:rFonts w:hint="eastAsia" w:ascii="宋体" w:hAnsi="宋体" w:eastAsia="宋体" w:cs="宋体"/>
          <w:color w:val="000000"/>
          <w:sz w:val="24"/>
          <w:szCs w:val="24"/>
          <w:highlight w:val="whit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2、服务期限：</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lang w:val="en-US" w:eastAsia="zh-CN"/>
        </w:rPr>
        <w:t xml:space="preserve">自合同签订之日起一年</w:t>
      </w:r>
      <w:r>
        <w:rPr>
          <w:rFonts w:hint="eastAsia" w:ascii="宋体" w:hAnsi="宋体" w:eastAsia="宋体" w:cs="宋体"/>
          <w:sz w:val="24"/>
          <w:szCs w:val="24"/>
          <w:highlight w:val="white"/>
        </w:rPr>
        <w:t xml:space="preserve">。</w:t>
      </w:r>
      <w:r/>
    </w:p>
    <w:p>
      <w:pPr>
        <w:pStyle w:val="972"/>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hAnsi="宋体" w:cs="宋体"/>
          <w:sz w:val="24"/>
          <w:szCs w:val="24"/>
          <w:highlight w:val="white"/>
          <w:lang w:val="en-US" w:eastAsia="zh-CN"/>
        </w:rPr>
        <w:t xml:space="preserve">四</w:t>
      </w:r>
      <w:r>
        <w:rPr>
          <w:rFonts w:hint="eastAsia" w:ascii="宋体" w:hAnsi="宋体" w:eastAsia="宋体" w:cs="宋体"/>
          <w:sz w:val="24"/>
          <w:szCs w:val="24"/>
          <w:highlight w:val="white"/>
        </w:rPr>
        <w:t xml:space="preserve">、服务</w:t>
      </w:r>
      <w:r>
        <w:rPr>
          <w:rFonts w:hint="eastAsia" w:hAnsi="宋体" w:cs="宋体"/>
          <w:sz w:val="24"/>
          <w:szCs w:val="24"/>
          <w:highlight w:val="white"/>
          <w:lang w:val="en-US" w:eastAsia="zh-CN"/>
        </w:rPr>
        <w:t xml:space="preserve">内容及</w:t>
      </w:r>
      <w:r>
        <w:rPr>
          <w:rFonts w:hint="eastAsia" w:ascii="宋体" w:hAnsi="宋体" w:eastAsia="宋体" w:cs="宋体"/>
          <w:sz w:val="24"/>
          <w:szCs w:val="24"/>
          <w:highlight w:val="white"/>
        </w:rPr>
        <w:t xml:space="preserve">标准</w:t>
      </w:r>
      <w:r/>
    </w:p>
    <w:p>
      <w:pPr>
        <w:pStyle w:val="972"/>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详见采购文件。</w:t>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五</w:t>
      </w:r>
      <w:r>
        <w:rPr>
          <w:rFonts w:hint="eastAsia" w:ascii="宋体" w:hAnsi="宋体" w:eastAsia="宋体" w:cs="宋体"/>
          <w:sz w:val="24"/>
          <w:szCs w:val="24"/>
          <w:highlight w:val="white"/>
        </w:rPr>
        <w:t xml:space="preserve">、验收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5.1验收时间：</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成立验收小组，根据服务进度情况组织验收，原则上一个服务周期内验收2次。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5.2验收标准：主要依据《苏州市交通运输综合行政执法支队船舶污染物流动收集考核与管理办法》开展，每次验收后按照考核得分结算相应运维服务费用。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5.3本项目将根据政府采购法及相关法规，以及关于印发《江苏省政府采购履约验收管理办法》的通知（苏财规[2024]7号）文件的规定，对供应商进行履约验收，确认验收合格的，将出具《政府采购履约验收书》。《政府采购履约验收书》、合同是申请支付政府采购合同价款的必备资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六、不可抗力</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6.1因不可抗力不能履行合同的，根据不可抗力的影响，部分或者全部免除责任。但合同一方延迟履行后发生不可抗力的，不能免除责任。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6.2合同一方因不可抗力不能履行合同的，应当及时通知对方，以减轻可能给对方造成的损失，并应当在合理期限内提供证明。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七、合同的解除和转让</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7.1甲方和乙方协商一致，可以解除合同。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7.2有下列情形之一，合同一方可以解除合同：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7.2.1因不可抗力致使不能实现合同目的，未受不可抗力影响的一方有权解除合同；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7.2.2因合同一方违约导致合同不能履行，另一方有权解除合同；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7.2.3因乙方在履行合同过程中造成社会不良影响的，甲方有权解除合同。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7.3有权解除合同的一方，应当在违约事实或不可抗力发生之后三十天内书面通知对方以主张解除合同，合同在书面通知到达对方时解除。</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7.4合同的部分和全部都不得转让。</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八、违约责任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8.1合同一方不履行合同义务或者履行合同义务不符合约定的，应当承担继续履行、采取补救措施或赔偿损失等违约责任。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8.2甲方违约责任：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8.2.1在合同生效后，甲方无故要求解除合同的，应向乙方偿付合同总价款5%的违约金，违约金不足以补偿损失的，乙方有权要求甲方补足。</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8.2.2甲方逾期付款的应按照逾期付款金额的每天万分之四支付逾期付款违约金。</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8.3乙方违约责任：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8.3.1在合同生效后，乙方无故要求解除合同的，应向甲方偿付合同总价款5%的违约金，违约金不足以补偿损失的，甲方有权要求乙方补足。</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8.3.2乙方未按合同规定的要求提供服务，不能完成合同时，甲方有权解除合同，乙方向甲方偿付合同总价款5%的违约金，违约金不足以补偿损失的甲方有权要求乙方补足。</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8.3.3乙方逾期提供服务的应在服务前与甲方和政府采购管理部门协商，甲方仍需求的，乙方应立即提供服务并应按照逾期服务金额的每天万分之四支付逾期服务违约金，同时承担甲方因此遭致的损失费用。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8.3.4乙方必须自己完成合同内容，不得自行分包，否则，甲方有权按乙方不能完成合同处理。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九、争议解决办法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因本合同或与本合同有关的一切事项发生争议，由双方友好协商解决。协商不成的，任何一方均可以向甲方所在地人民法院起诉。</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十、合同生效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本合同在双方签字盖章后生效。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十一、其他</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十二、附则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12.1本合同一式</w:t>
      </w:r>
      <w:r>
        <w:rPr>
          <w:rFonts w:hint="eastAsia" w:ascii="宋体" w:hAnsi="宋体" w:eastAsia="宋体" w:cs="宋体"/>
          <w:sz w:val="24"/>
          <w:szCs w:val="24"/>
          <w:lang w:val="en-US" w:eastAsia="zh-CN"/>
        </w:rPr>
        <w:t xml:space="preserve">柒</w:t>
      </w:r>
      <w:r>
        <w:rPr>
          <w:rFonts w:hint="eastAsia" w:ascii="宋体" w:hAnsi="宋体" w:eastAsia="宋体" w:cs="宋体"/>
          <w:sz w:val="24"/>
          <w:szCs w:val="24"/>
        </w:rPr>
        <w:t xml:space="preserve">份，甲方、乙方各执三份，采购代理机构一份。</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12.2本合同文件使用中文书写、解释和说明。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12.3本合同履行过程中产生的纪要、协议以及</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通知书、投标文件和</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文件为本合同的附件，与合同具有同等效力。</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12.4未尽事宜</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本合同未尽事宜应按照《中华人民共和国民法典》、《中华人民共和国政府采购法》之规定解释。</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（公章或合同专用章）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 （公章或合同专用章）                          </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法定代表人（授权代表）签字：                法定代表人（授权代表）签字：  </w:t>
      </w:r>
      <w:r/>
    </w:p>
    <w:p>
      <w:pPr>
        <w:pStyle w:val="757"/>
        <w:ind w:firstLine="480"/>
        <w:keepLines w:val="0"/>
        <w:keepNext w:val="0"/>
        <w:pageBreakBefore w:val="0"/>
        <w:spacing w:line="360" w:lineRule="auto"/>
        <w:rPr>
          <w:rFonts w:hint="eastAsia" w:ascii="宋体" w:hAnsi="宋体" w:eastAsia="宋体" w:cs="宋体"/>
          <w:b/>
          <w:bCs/>
          <w:sz w:val="32"/>
          <w:szCs w:val="32"/>
          <w:lang w:val="en-US" w:eastAsia="zh-CN" w:bidi="ar"/>
        </w:rPr>
      </w:pPr>
      <w:r>
        <w:rPr>
          <w:rFonts w:hint="eastAsia" w:ascii="宋体" w:hAnsi="宋体" w:eastAsia="宋体" w:cs="宋体"/>
          <w:sz w:val="24"/>
          <w:szCs w:val="24"/>
        </w:rPr>
        <w:t xml:space="preserve">签订日期：                                     签订日期：</w:t>
      </w:r>
      <w:r>
        <w:rPr>
          <w:rFonts w:hint="eastAsia" w:ascii="宋体" w:hAnsi="宋体" w:eastAsia="宋体" w:cs="宋体"/>
          <w:b/>
          <w:sz w:val="32"/>
          <w:szCs w:val="32"/>
          <w:lang w:val="en-US" w:eastAsia="zh-CN" w:bidi="ar"/>
        </w:rPr>
        <w:br w:type="page" w:clear="all"/>
      </w:r>
      <w:r>
        <w:rPr>
          <w:rFonts w:hint="eastAsia" w:ascii="宋体" w:hAnsi="宋体" w:eastAsia="宋体" w:cs="宋体"/>
          <w:sz w:val="24"/>
          <w:szCs w:val="24"/>
        </w:rPr>
      </w:r>
      <w:r/>
    </w:p>
    <w:p>
      <w:pPr>
        <w:jc w:val="center"/>
        <w:spacing w:line="360" w:lineRule="auto"/>
        <w:rPr>
          <w:rFonts w:hint="eastAsia" w:ascii="宋体" w:hAnsi="宋体" w:eastAsia="宋体" w:cs="宋体"/>
          <w:b/>
          <w:sz w:val="32"/>
          <w:szCs w:val="32"/>
          <w:lang w:val="en-US" w:eastAsia="zh-CN" w:bidi="ar"/>
        </w:rPr>
        <w:sectPr>
          <w:headerReference w:type="default" r:id="rId9"/>
          <w:footerReference w:type="default" r:id="rId10"/>
          <w:footnotePr/>
          <w:endnotePr/>
          <w:type w:val="nextPage"/>
          <w:pgSz w:w="11906" w:h="16838" w:orient="portrait"/>
          <w:pgMar w:top="1440" w:right="1417" w:bottom="1440" w:left="1417" w:header="851" w:footer="992" w:gutter="0"/>
          <w:pgNumType w:start="1"/>
          <w:cols w:num="1" w:sep="0" w:space="425" w:equalWidth="1"/>
          <w:docGrid w:linePitch="360"/>
        </w:sectPr>
      </w:pPr>
      <w:r>
        <w:rPr>
          <w:rFonts w:hint="eastAsia" w:ascii="宋体" w:hAnsi="宋体" w:eastAsia="宋体" w:cs="宋体"/>
          <w:b/>
          <w:sz w:val="32"/>
          <w:szCs w:val="32"/>
          <w:lang w:val="en-US" w:eastAsia="zh-CN" w:bidi="ar"/>
        </w:rPr>
      </w:r>
      <w:r/>
    </w:p>
    <w:p>
      <w:pPr>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附件：</w:t>
      </w:r>
      <w:r/>
    </w:p>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30"/>
          <w:szCs w:val="30"/>
          <w:highlight w:val="none"/>
          <w:lang w:val="zh-CN" w:eastAsia="zh-CN" w:bidi="ar"/>
        </w:rPr>
        <w:suppressLineNumbers w:val="0"/>
      </w:pPr>
      <w:r>
        <w:rPr>
          <w:rFonts w:hint="eastAsia" w:ascii="宋体" w:hAnsi="宋体" w:eastAsia="宋体" w:cs="宋体"/>
          <w:b/>
          <w:bCs/>
          <w:color w:val="000000"/>
          <w:sz w:val="30"/>
          <w:szCs w:val="30"/>
          <w:highlight w:val="none"/>
          <w:lang w:val="en-US" w:eastAsia="zh-CN"/>
        </w:rPr>
        <w:t xml:space="preserve">苏州市船舶污染物考核内容及评分标准</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rPr>
        <w:suppressLineNumbers w:val="0"/>
      </w:pPr>
      <w:r>
        <w:rPr>
          <w:rFonts w:hint="eastAsia" w:ascii="宋体" w:hAnsi="宋体" w:eastAsia="宋体" w:cs="宋体"/>
          <w:color w:val="000000"/>
          <w:sz w:val="28"/>
          <w:szCs w:val="28"/>
          <w:highlight w:val="none"/>
          <w:lang w:val="zh-CN" w:eastAsia="zh-CN" w:bidi="ar"/>
        </w:rPr>
        <w:t xml:space="preserve">考核</w:t>
      </w:r>
      <w:r>
        <w:rPr>
          <w:rFonts w:hint="eastAsia" w:ascii="宋体" w:hAnsi="宋体" w:eastAsia="宋体" w:cs="宋体"/>
          <w:color w:val="000000"/>
          <w:sz w:val="28"/>
          <w:szCs w:val="28"/>
          <w:highlight w:val="none"/>
          <w:lang w:val="en-US" w:eastAsia="zh-CN" w:bidi="ar"/>
        </w:rPr>
        <w:t xml:space="preserve">表</w:t>
      </w:r>
      <w:r>
        <w:rPr>
          <w:rFonts w:hint="eastAsia" w:ascii="宋体" w:hAnsi="宋体" w:eastAsia="宋体" w:cs="宋体"/>
          <w:bCs/>
          <w:color w:val="000000"/>
          <w:sz w:val="28"/>
          <w:szCs w:val="28"/>
          <w:highlight w:val="none"/>
          <w:lang w:val="en-US" w:eastAsia="zh-CN" w:bidi="ar"/>
        </w:rPr>
        <w:t xml:space="preserve">一（</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p>
        </w:tc>
      </w:tr>
      <w:tr>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zh-CN" w:eastAsia="zh-CN" w:bidi="ar"/>
              </w:rPr>
              <w:t xml:space="preserve">公司管理</w:t>
            </w:r>
            <w:r/>
          </w:p>
        </w:tc>
        <w:tc>
          <w:tcPr>
            <w:gridSpan w:val="3"/>
            <w:tcW w:w="6989" w:type="dxa"/>
            <w:vAlign w:val="top"/>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公司管理规范，制定相应规章制度，包括机构设置、岗位职责、财务管理制度、人员聘用制度、员工考核制度、安全管理制度、设备管理与操作程序、船舶管理与维护制度，突发事件应急救援实施方案等，每少一项扣0.5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2.从业人员配备人数要满足最低要求，如配备不足，每缺少1人扣2分。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3.从业人员符合相应岗位的规范、条件与要求，不符合的，扣2分/人。</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4.公司内部对船舶污染物接收工作交接手续规范，制定相应管理制度、制度不规范扣2分。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做好</w:t>
            </w:r>
            <w:r>
              <w:rPr>
                <w:rFonts w:hint="eastAsia" w:ascii="宋体" w:hAnsi="宋体" w:eastAsia="宋体" w:cs="宋体"/>
                <w:bCs/>
                <w:color w:val="000000"/>
                <w:sz w:val="24"/>
                <w:szCs w:val="24"/>
                <w:highlight w:val="none"/>
                <w:lang w:val="en-US" w:eastAsia="zh-CN" w:bidi="ar"/>
              </w:rPr>
              <w:t xml:space="preserve">船舶作业人员的社保缴纳等工作，发现脱保或未保，每人次扣2分。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6.做好船舶保险的投保工作，发现脱保或未保，扣3分。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7.在服务职责范围内，要配合执法支队做好相应服务工作，并接受执法支队的指导、监督和检查，不配合或不服从管理的，此项不得分。</w:t>
            </w:r>
            <w:r/>
          </w:p>
        </w:tc>
      </w:tr>
      <w:tr>
        <w:trPr>
          <w:trHeight w:val="206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p>
        </w:tc>
        <w:tc>
          <w:tcPr>
            <w:tcW w:w="2503"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p>
        </w:tc>
        <w:tc>
          <w:tcPr>
            <w:tcW w:w="2243"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rPr>
        <w:suppressLineNumbers w:val="0"/>
      </w:pPr>
      <w:r>
        <w:rPr>
          <w:rFonts w:hint="eastAsia" w:ascii="宋体" w:hAnsi="宋体" w:eastAsia="宋体" w:cs="宋体"/>
          <w:bCs/>
          <w:color w:val="000000"/>
          <w:sz w:val="32"/>
          <w:szCs w:val="32"/>
          <w:highlight w:val="none"/>
          <w:lang w:val="zh-CN" w:eastAsia="zh-CN"/>
        </w:rPr>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rPr>
        <w:suppressLineNumbers w:val="0"/>
      </w:pPr>
      <w:r>
        <w:rPr>
          <w:rFonts w:hint="eastAsia" w:ascii="宋体" w:hAnsi="宋体" w:eastAsia="宋体" w:cs="宋体"/>
          <w:bCs/>
          <w:color w:val="000000"/>
          <w:sz w:val="28"/>
          <w:szCs w:val="28"/>
          <w:highlight w:val="none"/>
          <w:lang w:val="zh-CN" w:eastAsia="zh-CN" w:bidi="ar"/>
        </w:rPr>
        <w:br w:type="page" w:clear="all"/>
      </w: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表二（</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p>
        </w:tc>
      </w:tr>
      <w:tr>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zh-CN" w:eastAsia="zh-CN" w:bidi="ar"/>
              </w:rPr>
              <w:t xml:space="preserve">服务效率</w:t>
            </w:r>
            <w:r>
              <w:rPr>
                <w:rFonts w:hint="eastAsia" w:ascii="宋体" w:hAnsi="宋体" w:eastAsia="宋体" w:cs="宋体"/>
                <w:color w:val="000000"/>
                <w:sz w:val="24"/>
                <w:szCs w:val="24"/>
                <w:highlight w:val="none"/>
                <w:lang w:val="en-US" w:eastAsia="zh-CN" w:bidi="ar"/>
              </w:rPr>
              <w:t xml:space="preserve">与</w:t>
            </w:r>
            <w:r/>
          </w:p>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zh-CN" w:eastAsia="zh-CN" w:bidi="ar"/>
              </w:rPr>
              <w:t xml:space="preserve">质量</w:t>
            </w:r>
            <w:r/>
          </w:p>
        </w:tc>
        <w:tc>
          <w:tcPr>
            <w:gridSpan w:val="3"/>
            <w:tcW w:w="6989" w:type="dxa"/>
            <w:vAlign w:val="top"/>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1.确保船舶AIS设备处于正常开机状态；一次未开机扣2分；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2.船舶必须配备视频监控设备，确保作业期间视频监控处于正常工作状态，视频图像随时可查看，数据可按规定调用。一艘未安装扣3分，一次未正常使用扣1分。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3.公司对每艘船制定工作日巡航工作计划，未制定计划扣5分。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4.公司每日查看船舶运行轨迹，</w:t>
            </w:r>
            <w:r>
              <w:rPr>
                <w:rFonts w:hint="eastAsia" w:ascii="宋体" w:hAnsi="宋体" w:eastAsia="宋体" w:cs="宋体"/>
                <w:color w:val="000000"/>
                <w:sz w:val="24"/>
                <w:szCs w:val="24"/>
                <w:highlight w:val="none"/>
                <w:lang w:val="en-US" w:eastAsia="zh-CN" w:bidi="ar"/>
              </w:rPr>
              <w:t xml:space="preserve">对船舶运行轨迹进行抽查并做好截图保存，</w:t>
            </w:r>
            <w:r>
              <w:rPr>
                <w:rFonts w:hint="eastAsia" w:ascii="宋体" w:hAnsi="宋体" w:eastAsia="宋体" w:cs="宋体"/>
                <w:bCs/>
                <w:color w:val="000000"/>
                <w:sz w:val="24"/>
                <w:szCs w:val="24"/>
                <w:highlight w:val="none"/>
                <w:lang w:val="en-US" w:eastAsia="zh-CN" w:bidi="ar"/>
              </w:rPr>
              <w:t xml:space="preserve">一次未进行截图扣1分。</w:t>
            </w:r>
            <w:r/>
          </w:p>
          <w:p>
            <w:pPr>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5.考核中抽查船舶AIS轨迹与工作计划，发现一次不一致扣1分。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6因公司管理的原因，造成员工投诉，一经查实，每次扣5分。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7.因公司服务不到位或其他原因，被他人投诉，一经查实，每次扣5分。</w:t>
            </w:r>
            <w:r/>
          </w:p>
        </w:tc>
      </w:tr>
      <w:tr>
        <w:trPr>
          <w:trHeight w:val="206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p>
        </w:tc>
        <w:tc>
          <w:tcPr>
            <w:tcW w:w="2503"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p>
        </w:tc>
        <w:tc>
          <w:tcPr>
            <w:tcW w:w="2243"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ind w:left="0" w:right="0"/>
        <w:jc w:val="both"/>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en-US"/>
        </w:rPr>
        <w:suppressLineNumbers w:val="0"/>
      </w:pPr>
      <w:r>
        <w:rPr>
          <w:rFonts w:hint="eastAsia" w:ascii="宋体" w:hAnsi="宋体" w:eastAsia="宋体" w:cs="宋体"/>
          <w:bCs/>
          <w:color w:val="000000"/>
          <w:sz w:val="32"/>
          <w:szCs w:val="32"/>
          <w:highlight w:val="none"/>
          <w:lang w:val="en-US"/>
        </w:rPr>
      </w:r>
      <w:r/>
    </w:p>
    <w:p>
      <w:pPr>
        <w:ind w:left="0" w:right="0"/>
        <w:jc w:val="both"/>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en-US"/>
        </w:rPr>
        <w:suppressLineNumbers w:val="0"/>
      </w:pPr>
      <w:r>
        <w:rPr>
          <w:rFonts w:hint="eastAsia" w:ascii="宋体" w:hAnsi="宋体" w:eastAsia="宋体" w:cs="宋体"/>
          <w:bCs/>
          <w:color w:val="000000"/>
          <w:sz w:val="32"/>
          <w:szCs w:val="32"/>
          <w:highlight w:val="none"/>
          <w:lang w:val="en-US"/>
        </w:rPr>
      </w:r>
      <w:r/>
    </w:p>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rPr>
        <w:suppressLineNumbers w:val="0"/>
      </w:pPr>
      <w:r>
        <w:rPr>
          <w:rFonts w:hint="eastAsia" w:ascii="宋体" w:hAnsi="宋体" w:eastAsia="宋体" w:cs="宋体"/>
          <w:bCs/>
          <w:color w:val="000000"/>
          <w:sz w:val="28"/>
          <w:szCs w:val="28"/>
          <w:highlight w:val="none"/>
          <w:lang w:val="zh-CN" w:eastAsia="zh-CN" w:bidi="ar"/>
        </w:rPr>
        <w:br w:type="page" w:clear="all"/>
      </w: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表三（</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p>
        </w:tc>
      </w:tr>
      <w:tr>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设备使用及维护</w:t>
            </w:r>
            <w:r/>
          </w:p>
        </w:tc>
        <w:tc>
          <w:tcPr>
            <w:gridSpan w:val="3"/>
            <w:tcW w:w="6989" w:type="dxa"/>
            <w:vAlign w:val="top"/>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船舶必须由专人管理和使用，明确管理职责，未明确专人管理和使用的，扣3分；认真做好日常的维护保养及保洁工作，维持良好的船容船貌，船容船貌不良的发现一次扣1分；建立使用及维护保养台账，未建立台账的扣2分；台账未规范记录的，发现一次扣0.5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2.做好船舶污染物收集装置的管理、维护与保养工作，每月至少维护保养一次，维护保养不到位每少一次扣1分。 </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做好船舶污染物收集船舶的日常保养与维护工作，每500小时必须对机器做一次维护保养，更换相关零件，并做好相关记录，未按要求保养维护的扣2分；确保设备处于良好的工作状态，出现故障一般情况下要48小时内给予排除与修复，须在24小时内报告支队办公室，超过时间每次扣1分。</w:t>
            </w:r>
            <w:r/>
          </w:p>
          <w:p>
            <w:pPr>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4.船舶如发生损坏，视情节追究责任，因人为因素造成船舶损坏的，除按规定赔偿损失外，一次扣5分；造成重大责任事故的，该项不得分。</w:t>
            </w:r>
            <w:r/>
          </w:p>
        </w:tc>
      </w:tr>
      <w:tr>
        <w:trPr>
          <w:trHeight w:val="206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p>
        </w:tc>
        <w:tc>
          <w:tcPr>
            <w:tcW w:w="2503"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p>
        </w:tc>
        <w:tc>
          <w:tcPr>
            <w:tcW w:w="2243"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rPr>
          <w:rFonts w:hint="eastAsia" w:ascii="宋体" w:hAnsi="宋体" w:eastAsia="宋体" w:cs="宋体"/>
          <w:color w:val="000000"/>
          <w:sz w:val="28"/>
          <w:szCs w:val="28"/>
          <w:highlight w:val="none"/>
          <w:lang w:val="zh-CN" w:eastAsia="zh-CN"/>
        </w:rPr>
        <w:suppressLineNumbers w:val="0"/>
      </w:pPr>
      <w:r>
        <w:rPr>
          <w:rFonts w:hint="eastAsia" w:ascii="宋体" w:hAnsi="宋体" w:eastAsia="宋体" w:cs="宋体"/>
          <w:color w:val="000000"/>
          <w:sz w:val="28"/>
          <w:szCs w:val="28"/>
          <w:highlight w:val="none"/>
          <w:lang w:val="zh-CN" w:eastAsia="zh-CN" w:bidi="ar"/>
        </w:rPr>
        <w:br w:type="page" w:clear="all"/>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bidi="ar"/>
        </w:rPr>
        <w:suppressLineNumbers w:val="0"/>
      </w:pP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表四（</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p>
        </w:tc>
      </w:tr>
      <w:tr>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zh-CN" w:eastAsia="zh-CN" w:bidi="ar"/>
              </w:rPr>
              <w:t xml:space="preserve">过程管理</w:t>
            </w:r>
            <w:r/>
          </w:p>
        </w:tc>
        <w:tc>
          <w:tcPr>
            <w:gridSpan w:val="3"/>
            <w:tcW w:w="6989" w:type="dxa"/>
            <w:vAlign w:val="top"/>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1.对船舶污染物的接收，双方做好接收记录并签字认可，每少一次扣1分。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2.船舶污染物的接收种类、数量要与“船E行”系统保持一致，核查时如发现虚报、谎报现象该项不得分；出现异常数据的，每次扣3分。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3.在应急情况下应承担船舶污染物的回收任务，不履行职责或不配合，每次扣5分。</w:t>
            </w:r>
            <w:r/>
          </w:p>
          <w:p>
            <w:pPr>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4.含油污水等危险废物应按照国家相关规定交由具有相关资质的回收单位处理，不得自行处置，违反一次扣5分。如有倒卖私下作坊或个人行为，一经发现该项不得分。</w:t>
            </w:r>
            <w:r/>
          </w:p>
          <w:p>
            <w:pPr>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5.相应的回收鼓励发放物资台账记录未制作，扣2分；发放物资未记录的，每次扣1分。</w:t>
            </w:r>
            <w:r/>
          </w:p>
        </w:tc>
      </w:tr>
      <w:tr>
        <w:trPr>
          <w:trHeight w:val="206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p>
        </w:tc>
        <w:tc>
          <w:tcPr>
            <w:tcW w:w="2503"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p>
        </w:tc>
        <w:tc>
          <w:tcPr>
            <w:tcW w:w="2243"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rPr>
          <w:rFonts w:hint="eastAsia" w:ascii="宋体" w:hAnsi="宋体" w:eastAsia="宋体" w:cs="宋体"/>
          <w:color w:val="000000"/>
          <w:sz w:val="28"/>
          <w:szCs w:val="28"/>
          <w:highlight w:val="none"/>
          <w:lang w:val="zh-CN" w:eastAsia="zh-CN"/>
        </w:rPr>
        <w:suppressLineNumbers w:val="0"/>
      </w:pPr>
      <w:r>
        <w:rPr>
          <w:rFonts w:hint="eastAsia" w:ascii="宋体" w:hAnsi="宋体" w:eastAsia="宋体" w:cs="宋体"/>
          <w:color w:val="000000"/>
          <w:sz w:val="28"/>
          <w:szCs w:val="28"/>
          <w:highlight w:val="none"/>
          <w:lang w:val="zh-CN" w:eastAsia="zh-CN" w:bidi="ar"/>
        </w:rPr>
        <w:br w:type="page" w:clear="all"/>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bidi="ar"/>
        </w:rPr>
        <w:suppressLineNumbers w:val="0"/>
      </w:pP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表五（</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p>
        </w:tc>
      </w:tr>
      <w:tr>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zh-CN" w:eastAsia="zh-CN" w:bidi="ar"/>
              </w:rPr>
              <w:t xml:space="preserve">社会责任</w:t>
            </w:r>
            <w:r/>
          </w:p>
        </w:tc>
        <w:tc>
          <w:tcPr>
            <w:gridSpan w:val="3"/>
            <w:tcW w:w="6989" w:type="dxa"/>
            <w:vAlign w:val="top"/>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1.工作日每天至少安排1人值班，如果发现无人值班或人员缺岗，每次扣2分。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2.承担在苏州市辖区航道内发生突发事件（船舶燃油或者货油泄漏等）的应急响应，第一时间赶赴现场参与处置或救援，未及时响应的，每次扣2分，无故推诿不愿意参加的，该项不得分。</w:t>
            </w:r>
            <w:r/>
          </w:p>
          <w:p>
            <w:pPr>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3.提供船舶污染物接收服务为无偿服务，不得擅自从事港口码头船舶污染物有偿接收或向船员等当事人进行收费，一经查实，该项不得分。</w:t>
            </w:r>
            <w:r/>
          </w:p>
        </w:tc>
      </w:tr>
      <w:tr>
        <w:trPr>
          <w:trHeight w:val="206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p>
        </w:tc>
        <w:tc>
          <w:tcPr>
            <w:gridSpan w:val="3"/>
            <w:tcW w:w="69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979"/>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p>
        </w:tc>
        <w:tc>
          <w:tcPr>
            <w:tcW w:w="250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p>
        </w:tc>
        <w:tc>
          <w:tcPr>
            <w:tcW w:w="224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1791"/>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p>
        </w:tc>
        <w:tc>
          <w:tcPr>
            <w:gridSpan w:val="3"/>
            <w:tcW w:w="69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del w:id="0" w:author="陈超叶" w:date="2026-07-08T11:05:54Z" oouserid="陈超叶">
        <w:r>
          <w:rPr>
            <w:rFonts w:hint="eastAsia" w:ascii="宋体" w:hAnsi="宋体" w:eastAsia="宋体" w:cs="宋体"/>
            <w:b/>
            <w:bCs/>
            <w:color w:val="000000"/>
            <w:sz w:val="32"/>
            <w:szCs w:val="32"/>
            <w:highlight w:val="none"/>
            <w:lang w:val="en-US"/>
          </w:rPr>
        </w:r>
      </w:del>
      <w:r>
        <w:rPr>
          <w:rFonts w:hint="eastAsia" w:ascii="宋体" w:hAnsi="宋体" w:eastAsia="宋体" w:cs="宋体"/>
          <w:b/>
          <w:bCs/>
          <w:color w:val="000000"/>
          <w:sz w:val="32"/>
          <w:szCs w:val="32"/>
          <w:highlight w:val="none"/>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rPr>
          <w:rFonts w:hint="eastAsia" w:ascii="宋体" w:hAnsi="宋体" w:eastAsia="宋体" w:cs="宋体"/>
          <w:color w:val="000000"/>
          <w:sz w:val="28"/>
          <w:szCs w:val="28"/>
          <w:highlight w:val="none"/>
          <w:lang w:val="en-US"/>
        </w:rPr>
        <w:suppressLineNumbers w:val="0"/>
      </w:pPr>
      <w:r>
        <w:rPr>
          <w:rFonts w:hint="eastAsia" w:ascii="宋体" w:hAnsi="宋体" w:eastAsia="宋体" w:cs="宋体"/>
          <w:color w:val="000000"/>
          <w:sz w:val="28"/>
          <w:szCs w:val="28"/>
          <w:highlight w:val="none"/>
          <w:lang w:val="zh-CN" w:eastAsia="zh-CN" w:bidi="ar"/>
        </w:rPr>
        <w:br w:type="page" w:clear="all"/>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bidi="ar"/>
        </w:rPr>
        <w:suppressLineNumbers w:val="0"/>
      </w:pP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表六（</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p>
        </w:tc>
      </w:tr>
      <w:tr>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zh-CN" w:eastAsia="zh-CN" w:bidi="ar"/>
              </w:rPr>
              <w:t xml:space="preserve">工作流程</w:t>
            </w:r>
            <w:r/>
          </w:p>
        </w:tc>
        <w:tc>
          <w:tcPr>
            <w:gridSpan w:val="3"/>
            <w:tcW w:w="6989" w:type="dxa"/>
            <w:vAlign w:val="top"/>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接收到的污染物应送交到指定地点，生活垃圾应送交到港口接收点，生活污水应送交到生活污水接收点，发现一次未送交到指定地点的扣5分，发现一次随意丢弃入水的，该项不得分，并按照相关法律法规进行处理，发现二次的执法支队有权终止合同，并依法进行严格处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2.污染物接收和送交工作全部纳入“船E行”系统，发现一次未纳入的情况扣1分。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3.公司人员及多功能船船员应熟悉系统平台的操作，抽查中发现一次不熟悉的扣1分。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4.向港口管理部门申办港口经营许可备案，且备案在有效期内，未备案扣3分，备案超期扣1分。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5.向水务部门申办生活污水入网许可，且许可在有效期内，未许可扣3分，许可超期扣1分。</w:t>
            </w:r>
            <w:r/>
          </w:p>
          <w:p>
            <w:pPr>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6.船员应持有相应资质的船员证书、特培证书，缺少一项资质扣2分；严禁开展水上过驳转运，如要开展严格遵守申报要求，擅自进行过驳转运，发现一次扣2分。</w:t>
            </w:r>
            <w:r/>
          </w:p>
        </w:tc>
      </w:tr>
      <w:tr>
        <w:trPr>
          <w:trHeight w:val="206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p>
        </w:tc>
        <w:tc>
          <w:tcPr>
            <w:gridSpan w:val="3"/>
            <w:tcW w:w="69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p>
        </w:tc>
        <w:tc>
          <w:tcPr>
            <w:gridSpan w:val="3"/>
            <w:tcW w:w="69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p>
        </w:tc>
        <w:tc>
          <w:tcPr>
            <w:tcW w:w="250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p>
        </w:tc>
        <w:tc>
          <w:tcPr>
            <w:tcW w:w="224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p>
        </w:tc>
        <w:tc>
          <w:tcPr>
            <w:gridSpan w:val="3"/>
            <w:tcW w:w="69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del w:id="1" w:author="陈超叶" w:date="2026-07-08T11:06:07Z" oouserid="陈超叶">
        <w:r>
          <w:rPr>
            <w:rFonts w:hint="eastAsia" w:ascii="宋体" w:hAnsi="宋体" w:eastAsia="宋体" w:cs="宋体"/>
            <w:bCs/>
            <w:color w:val="000000"/>
            <w:sz w:val="32"/>
            <w:szCs w:val="32"/>
            <w:highlight w:val="none"/>
            <w:lang w:val="zh-CN" w:eastAsia="zh-CN" w:bidi="ar"/>
          </w:rPr>
        </w:r>
      </w:del>
      <w:r>
        <w:rPr>
          <w:rFonts w:hint="eastAsia" w:ascii="宋体" w:hAnsi="宋体" w:eastAsia="宋体" w:cs="宋体"/>
          <w:bCs/>
          <w:color w:val="000000"/>
          <w:sz w:val="32"/>
          <w:szCs w:val="32"/>
          <w:highlight w:val="none"/>
          <w:lang w:val="zh-CN" w:eastAsia="zh-CN" w:bidi="ar"/>
        </w:rPr>
      </w:r>
      <w:r/>
    </w:p>
    <w:p>
      <w:pPr>
        <w:rPr>
          <w:rFonts w:hint="eastAsia" w:ascii="宋体" w:hAnsi="宋体" w:eastAsia="宋体" w:cs="宋体"/>
          <w:color w:val="000000"/>
          <w:sz w:val="28"/>
          <w:szCs w:val="28"/>
          <w:highlight w:val="none"/>
          <w:lang w:val="en-US"/>
        </w:rPr>
        <w:suppressLineNumbers w:val="0"/>
      </w:pPr>
      <w:r>
        <w:rPr>
          <w:rFonts w:hint="eastAsia" w:ascii="宋体" w:hAnsi="宋体" w:eastAsia="宋体" w:cs="宋体"/>
          <w:color w:val="000000"/>
          <w:sz w:val="28"/>
          <w:szCs w:val="28"/>
          <w:highlight w:val="none"/>
          <w:lang w:val="zh-CN" w:eastAsia="zh-CN" w:bidi="ar"/>
        </w:rPr>
        <w:br w:type="page" w:clear="all"/>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bidi="ar"/>
        </w:rPr>
        <w:suppressLineNumbers w:val="0"/>
      </w:pP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表七（</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p>
        </w:tc>
      </w:tr>
      <w:tr>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zh-CN" w:eastAsia="zh-CN" w:bidi="ar"/>
              </w:rPr>
              <w:t xml:space="preserve">量化考核</w:t>
            </w:r>
            <w:r/>
          </w:p>
        </w:tc>
        <w:tc>
          <w:tcPr>
            <w:gridSpan w:val="3"/>
            <w:tcW w:w="6989" w:type="dxa"/>
            <w:vAlign w:val="top"/>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1.船舶生活垃圾指标完成情况（4分）完成100%得4分，完成90%得3分，低于90%不得分；完成120%及以上予以考核奖励，得5分。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2.船舶含油污水指标完成情况（3分）完成100%得3分，完成90%得2分，低于90%不得分；完成120%及以上予以考核奖励，得4分。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3.船舶生活污水指标完成情况（3分）完成100%得3分，完成90%得2分，低于90%不得分；完成120%及以上予以考核奖励，得4分。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4.年中考核以年度任务指标的50%为基准，年终考核以年度任务指标全部为基准。</w:t>
            </w:r>
            <w:r/>
          </w:p>
          <w:p>
            <w:pPr>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5.公司应当如实记录相关数据，发现数据造假的，该项不得分。</w:t>
            </w:r>
            <w:r/>
          </w:p>
        </w:tc>
      </w:tr>
      <w:tr>
        <w:trPr>
          <w:trHeight w:val="206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p>
        </w:tc>
        <w:tc>
          <w:tcPr>
            <w:gridSpan w:val="3"/>
            <w:tcW w:w="69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p>
        </w:tc>
        <w:tc>
          <w:tcPr>
            <w:tcW w:w="250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p>
        </w:tc>
        <w:tc>
          <w:tcPr>
            <w:tcW w:w="224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p>
        </w:tc>
        <w:tc>
          <w:tcPr>
            <w:gridSpan w:val="3"/>
            <w:tcW w:w="69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en-US"/>
        </w:rPr>
        <w:suppressLineNumbers w:val="0"/>
      </w:pPr>
      <w:r>
        <w:rPr>
          <w:rFonts w:hint="eastAsia" w:ascii="宋体" w:hAnsi="宋体" w:eastAsia="宋体" w:cs="宋体"/>
          <w:bCs/>
          <w:color w:val="000000"/>
          <w:sz w:val="32"/>
          <w:szCs w:val="32"/>
          <w:highlight w:val="none"/>
          <w:lang w:val="en-US"/>
        </w:rPr>
      </w:r>
      <w:r/>
    </w:p>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en-US"/>
        </w:rPr>
        <w:suppressLineNumbers w:val="0"/>
      </w:pPr>
      <w:r>
        <w:rPr>
          <w:rFonts w:hint="eastAsia" w:ascii="宋体" w:hAnsi="宋体" w:eastAsia="宋体" w:cs="宋体"/>
          <w:bCs/>
          <w:color w:val="000000"/>
          <w:sz w:val="32"/>
          <w:szCs w:val="32"/>
          <w:highlight w:val="none"/>
          <w:lang w:val="en-US"/>
        </w:rPr>
      </w:r>
      <w:r/>
    </w:p>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en-US"/>
        </w:rPr>
        <w:suppressLineNumbers w:val="0"/>
      </w:pPr>
      <w:r>
        <w:rPr>
          <w:rFonts w:hint="eastAsia" w:ascii="宋体" w:hAnsi="宋体" w:eastAsia="宋体" w:cs="宋体"/>
          <w:bCs/>
          <w:color w:val="000000"/>
          <w:sz w:val="32"/>
          <w:szCs w:val="32"/>
          <w:highlight w:val="none"/>
          <w:lang w:val="en-US"/>
        </w:rPr>
      </w:r>
      <w:r/>
    </w:p>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en-US"/>
        </w:rPr>
        <w:suppressLineNumbers w:val="0"/>
      </w:pPr>
      <w:r>
        <w:rPr>
          <w:rFonts w:hint="eastAsia" w:ascii="宋体" w:hAnsi="宋体" w:eastAsia="宋体" w:cs="宋体"/>
          <w:bCs/>
          <w:color w:val="000000"/>
          <w:sz w:val="32"/>
          <w:szCs w:val="32"/>
          <w:highlight w:val="none"/>
          <w:lang w:val="en-US"/>
        </w:rPr>
      </w:r>
      <w:r/>
    </w:p>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rPr>
        <w:suppressLineNumbers w:val="0"/>
      </w:pP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表八（</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被检查船名：</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p>
        </w:tc>
      </w:tr>
      <w:tr>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季度考核检查</w:t>
            </w:r>
            <w:r/>
          </w:p>
        </w:tc>
        <w:tc>
          <w:tcPr>
            <w:gridSpan w:val="3"/>
            <w:tcW w:w="6989" w:type="dxa"/>
            <w:vAlign w:val="top"/>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1.保持良好的船容船貌，船舶保持干净整洁，船舶按时开展维护保养，船舶航行设施、污染物接收设施状态良好，不符合要求的，扣2分。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2.船员熟悉船舶设施设备的操作使用规程，现场进行操作抽查，无法正常完成，扣2分。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3.视频监控运行良好，发现擅自关闭设备、调整设备角度等行为，每发现一次扣2分。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4.船舶所属“船E行”二维码显著标识，每次接收污染物，要求扫码接收，抽到一次未扫码上交扣2分。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5.擅自向送交污染物船舶索求服务费用的，一经发现该项不得分。</w:t>
            </w:r>
            <w:r/>
          </w:p>
          <w:p>
            <w:pPr>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6.在应急情况下应开展船舶污染物的回收任务，配合属地大队开展应急演练等相关活动，不履行职责或不配合，每次扣3分。</w:t>
            </w:r>
            <w:r/>
          </w:p>
          <w:p>
            <w:pPr>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7.接收的船舶污染物及时进行转运处置，不得自行处置，不得擅自偷排，一经发现该项不得分。</w:t>
            </w:r>
            <w:r/>
          </w:p>
        </w:tc>
      </w:tr>
      <w:tr>
        <w:trPr>
          <w:trHeight w:val="206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p>
        </w:tc>
        <w:tc>
          <w:tcPr>
            <w:gridSpan w:val="3"/>
            <w:tcW w:w="6989"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项目得分</w:t>
            </w:r>
            <w:r/>
          </w:p>
        </w:tc>
        <w:tc>
          <w:tcPr>
            <w:gridSpan w:val="3"/>
            <w:tcW w:w="69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检查人员</w:t>
            </w:r>
            <w:r>
              <w:rPr>
                <w:rFonts w:hint="eastAsia" w:ascii="宋体" w:hAnsi="宋体" w:eastAsia="宋体" w:cs="宋体"/>
                <w:bCs/>
                <w:color w:val="000000"/>
                <w:sz w:val="24"/>
                <w:szCs w:val="24"/>
                <w:highlight w:val="none"/>
                <w:lang w:val="en-US" w:eastAsia="zh-CN" w:bidi="ar"/>
              </w:rPr>
              <w:t xml:space="preserve">签名</w:t>
            </w:r>
            <w:r/>
          </w:p>
        </w:tc>
        <w:tc>
          <w:tcPr>
            <w:tcW w:w="250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被检查船长签名</w:t>
            </w:r>
            <w:r/>
          </w:p>
        </w:tc>
        <w:tc>
          <w:tcPr>
            <w:tcW w:w="224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检查时间</w:t>
            </w:r>
            <w:r/>
          </w:p>
        </w:tc>
        <w:tc>
          <w:tcPr>
            <w:gridSpan w:val="3"/>
            <w:tcW w:w="69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ind w:firstLine="480"/>
        <w:keepLines w:val="0"/>
        <w:keepNext w:val="0"/>
        <w:pageBreakBefore w:val="0"/>
        <w:spacing w:line="360" w:lineRule="auto"/>
        <w:widowControl w:val="off"/>
        <w:rPr>
          <w:rFonts w:hint="eastAsia"/>
          <w:color w:val="000000"/>
          <w:sz w:val="24"/>
          <w:szCs w:val="24"/>
          <w:highlight w:val="none"/>
          <w:lang w:val="en-US" w:eastAsia="zh-CN"/>
        </w:rPr>
      </w:pPr>
      <w:r/>
      <w:bookmarkStart w:id="1" w:name="Subject"/>
      <w:r/>
      <w:bookmarkEnd w:id="1"/>
      <w:r>
        <w:rPr>
          <w:rFonts w:hint="eastAsia"/>
          <w:color w:val="000000"/>
          <w:sz w:val="24"/>
          <w:szCs w:val="24"/>
          <w:highlight w:val="none"/>
          <w:lang w:val="en-US" w:eastAsia="zh-CN"/>
        </w:rPr>
        <w:t xml:space="preserve">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考核表八由流动收集船所在辖区水上执法大队每季度检查一次，每艘流动收集船舶现场检查为</w:t>
      </w:r>
      <w:r>
        <w:rPr>
          <w:rFonts w:hint="eastAsia" w:ascii="宋体" w:hAnsi="宋体" w:eastAsia="宋体" w:cs="宋体"/>
          <w:color w:val="000000"/>
          <w:sz w:val="24"/>
          <w:szCs w:val="24"/>
          <w:highlight w:val="none"/>
          <w:lang w:val="en-US"/>
        </w:rPr>
        <w:t xml:space="preserve">10</w:t>
      </w:r>
      <w:r>
        <w:rPr>
          <w:rFonts w:hint="eastAsia" w:ascii="宋体" w:hAnsi="宋体" w:eastAsia="宋体" w:cs="宋体"/>
          <w:color w:val="000000"/>
          <w:sz w:val="24"/>
          <w:szCs w:val="24"/>
          <w:highlight w:val="none"/>
          <w:lang w:eastAsia="zh-CN"/>
        </w:rPr>
        <w:t xml:space="preserve">分，三艘流动收集船现场检查共计</w:t>
      </w:r>
      <w:r>
        <w:rPr>
          <w:rFonts w:hint="eastAsia" w:ascii="宋体" w:hAnsi="宋体" w:eastAsia="宋体" w:cs="宋体"/>
          <w:color w:val="000000"/>
          <w:sz w:val="24"/>
          <w:szCs w:val="24"/>
          <w:highlight w:val="none"/>
          <w:lang w:val="en-US"/>
        </w:rPr>
        <w:t xml:space="preserve">30</w:t>
      </w:r>
      <w:r>
        <w:rPr>
          <w:rFonts w:hint="eastAsia" w:ascii="宋体" w:hAnsi="宋体" w:eastAsia="宋体" w:cs="宋体"/>
          <w:color w:val="000000"/>
          <w:sz w:val="24"/>
          <w:szCs w:val="24"/>
          <w:highlight w:val="none"/>
          <w:lang w:eastAsia="zh-CN"/>
        </w:rPr>
        <w:t xml:space="preserve">分，现场检查中发现显著违章行为，季度考核不得分。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考核评分总分为100分，评分在90分以上为优秀、85～90分为良好、70～85分为一般、60～70分为合格、60分以下为不合格。</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半年度综合考核评分为良好及以上的，按合同</w:t>
      </w:r>
      <w:r>
        <w:rPr>
          <w:rFonts w:hint="eastAsia" w:ascii="宋体" w:hAnsi="宋体" w:eastAsia="宋体" w:cs="宋体"/>
          <w:color w:val="000000"/>
          <w:sz w:val="24"/>
          <w:szCs w:val="24"/>
          <w:highlight w:val="none"/>
          <w:lang w:val="en-US" w:eastAsia="zh-CN"/>
        </w:rPr>
        <w:t xml:space="preserve">约定</w:t>
      </w:r>
      <w:r>
        <w:rPr>
          <w:rFonts w:hint="eastAsia" w:ascii="宋体" w:hAnsi="宋体" w:eastAsia="宋体" w:cs="宋体"/>
          <w:color w:val="000000"/>
          <w:sz w:val="24"/>
          <w:szCs w:val="24"/>
          <w:highlight w:val="none"/>
        </w:rPr>
        <w:t xml:space="preserve">支付</w:t>
      </w:r>
      <w:r>
        <w:rPr>
          <w:rFonts w:hint="eastAsia" w:ascii="宋体" w:hAnsi="宋体" w:eastAsia="宋体" w:cs="宋体"/>
          <w:color w:val="000000"/>
          <w:sz w:val="24"/>
          <w:szCs w:val="24"/>
          <w:highlight w:val="none"/>
          <w:lang w:val="en-US" w:eastAsia="zh-CN"/>
        </w:rPr>
        <w:t xml:space="preserve">相应</w:t>
      </w:r>
      <w:r>
        <w:rPr>
          <w:rFonts w:hint="eastAsia" w:ascii="宋体" w:hAnsi="宋体" w:eastAsia="宋体" w:cs="宋体"/>
          <w:color w:val="000000"/>
          <w:sz w:val="24"/>
          <w:szCs w:val="24"/>
          <w:highlight w:val="none"/>
        </w:rPr>
        <w:t xml:space="preserve">费用。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半年度综合考核评分为一般的，由考核组下达书面整改通知书，</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应在限定期限内完成整改，经验收通过后按合同</w:t>
      </w:r>
      <w:r>
        <w:rPr>
          <w:rFonts w:hint="eastAsia" w:ascii="宋体" w:hAnsi="宋体" w:eastAsia="宋体" w:cs="宋体"/>
          <w:color w:val="000000"/>
          <w:sz w:val="24"/>
          <w:szCs w:val="24"/>
          <w:highlight w:val="none"/>
          <w:lang w:val="en-US" w:eastAsia="zh-CN"/>
        </w:rPr>
        <w:t xml:space="preserve">约定</w:t>
      </w:r>
      <w:r>
        <w:rPr>
          <w:rFonts w:hint="eastAsia" w:ascii="宋体" w:hAnsi="宋体" w:eastAsia="宋体" w:cs="宋体"/>
          <w:color w:val="000000"/>
          <w:sz w:val="24"/>
          <w:szCs w:val="24"/>
          <w:highlight w:val="none"/>
        </w:rPr>
        <w:t xml:space="preserve">支付</w:t>
      </w:r>
      <w:r>
        <w:rPr>
          <w:rFonts w:hint="eastAsia" w:ascii="宋体" w:hAnsi="宋体" w:eastAsia="宋体" w:cs="宋体"/>
          <w:color w:val="000000"/>
          <w:sz w:val="24"/>
          <w:szCs w:val="24"/>
          <w:highlight w:val="none"/>
          <w:lang w:val="en-US" w:eastAsia="zh-CN"/>
        </w:rPr>
        <w:t xml:space="preserve">相应</w:t>
      </w:r>
      <w:r>
        <w:rPr>
          <w:rFonts w:hint="eastAsia" w:ascii="宋体" w:hAnsi="宋体" w:eastAsia="宋体" w:cs="宋体"/>
          <w:color w:val="000000"/>
          <w:sz w:val="24"/>
          <w:szCs w:val="24"/>
          <w:highlight w:val="none"/>
        </w:rPr>
        <w:t xml:space="preserve">费用。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半年度综合考核评分为合格的，下达书面整改通知书并给予警告，要求</w:t>
      </w:r>
      <w:r>
        <w:rPr>
          <w:rFonts w:hint="eastAsia" w:ascii="宋体" w:hAnsi="宋体" w:eastAsia="宋体" w:cs="宋体"/>
          <w:color w:val="000000"/>
          <w:sz w:val="24"/>
          <w:szCs w:val="24"/>
          <w:highlight w:val="none"/>
          <w:lang w:val="en-US" w:eastAsia="zh-CN"/>
        </w:rPr>
        <w:t xml:space="preserve">中标单位应</w:t>
      </w:r>
      <w:r>
        <w:rPr>
          <w:rFonts w:hint="eastAsia" w:ascii="宋体" w:hAnsi="宋体" w:eastAsia="宋体" w:cs="宋体"/>
          <w:color w:val="000000"/>
          <w:sz w:val="24"/>
          <w:szCs w:val="24"/>
          <w:highlight w:val="none"/>
        </w:rPr>
        <w:t xml:space="preserve">在限定期限内进行整改，经验收通过后按合同</w:t>
      </w:r>
      <w:r>
        <w:rPr>
          <w:rFonts w:hint="eastAsia" w:ascii="宋体" w:hAnsi="宋体" w:eastAsia="宋体" w:cs="宋体"/>
          <w:color w:val="000000"/>
          <w:sz w:val="24"/>
          <w:szCs w:val="24"/>
          <w:highlight w:val="none"/>
          <w:lang w:val="en-US" w:eastAsia="zh-CN"/>
        </w:rPr>
        <w:t xml:space="preserve">约定额度</w:t>
      </w:r>
      <w:r>
        <w:rPr>
          <w:rFonts w:hint="eastAsia" w:ascii="宋体" w:hAnsi="宋体" w:eastAsia="宋体" w:cs="宋体"/>
          <w:color w:val="000000"/>
          <w:sz w:val="24"/>
          <w:szCs w:val="24"/>
          <w:highlight w:val="none"/>
        </w:rPr>
        <w:t xml:space="preserve">的90%支付</w:t>
      </w:r>
      <w:r>
        <w:rPr>
          <w:rFonts w:hint="eastAsia" w:ascii="宋体" w:hAnsi="宋体" w:eastAsia="宋体" w:cs="宋体"/>
          <w:color w:val="000000"/>
          <w:sz w:val="24"/>
          <w:szCs w:val="24"/>
          <w:highlight w:val="none"/>
          <w:lang w:val="en-US" w:eastAsia="zh-CN"/>
        </w:rPr>
        <w:t xml:space="preserve">相应</w:t>
      </w:r>
      <w:r>
        <w:rPr>
          <w:rFonts w:hint="eastAsia" w:ascii="宋体" w:hAnsi="宋体" w:eastAsia="宋体" w:cs="宋体"/>
          <w:color w:val="000000"/>
          <w:sz w:val="24"/>
          <w:szCs w:val="24"/>
          <w:highlight w:val="none"/>
        </w:rPr>
        <w:t xml:space="preserve">费用。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半年度综合考核评分不合格的，</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有权解除合同，由</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承担违约责任。</w:t>
      </w:r>
      <w:r/>
    </w:p>
    <w:p>
      <w:pPr>
        <w:ind w:firstLine="48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jc w:val="center"/>
        <w:spacing w:line="360" w:lineRule="auto"/>
        <w:rPr>
          <w:rFonts w:hint="eastAsia" w:ascii="宋体" w:hAnsi="宋体" w:eastAsia="宋体" w:cs="宋体"/>
          <w:b/>
          <w:sz w:val="32"/>
          <w:szCs w:val="32"/>
          <w:lang w:val="en-US" w:eastAsia="zh-CN" w:bidi="ar"/>
        </w:rPr>
        <w:sectPr>
          <w:footnotePr/>
          <w:endnotePr/>
          <w:type w:val="nextPage"/>
          <w:pgSz w:w="11906" w:h="16838" w:orient="portrait"/>
          <w:pgMar w:top="1440" w:right="1417" w:bottom="1440" w:left="1417" w:header="851" w:footer="992" w:gutter="0"/>
          <w:pgNumType w:start="50"/>
          <w:cols w:num="1" w:sep="0" w:space="425" w:equalWidth="1"/>
          <w:docGrid w:linePitch="360"/>
        </w:sectPr>
      </w:pPr>
      <w:r>
        <w:rPr>
          <w:rFonts w:hint="eastAsia" w:ascii="宋体" w:hAnsi="宋体" w:eastAsia="宋体" w:cs="宋体"/>
          <w:b/>
          <w:sz w:val="32"/>
          <w:szCs w:val="32"/>
          <w:lang w:val="en-US" w:eastAsia="zh-CN" w:bidi="ar"/>
        </w:rPr>
      </w:r>
      <w:r/>
    </w:p>
    <w:p>
      <w:pPr>
        <w:jc w:val="center"/>
        <w:spacing w:line="360" w:lineRule="auto"/>
        <w:rPr>
          <w:b/>
          <w:sz w:val="32"/>
          <w:szCs w:val="32"/>
        </w:rPr>
      </w:pPr>
      <w:r>
        <w:rPr>
          <w:rFonts w:hint="eastAsia" w:ascii="宋体" w:hAnsi="宋体" w:eastAsia="宋体" w:cs="宋体"/>
          <w:b/>
          <w:sz w:val="32"/>
          <w:szCs w:val="32"/>
          <w:lang w:val="en-US" w:eastAsia="zh-CN" w:bidi="ar"/>
        </w:rPr>
        <w:t xml:space="preserve">六、</w:t>
      </w:r>
      <w:r>
        <w:rPr>
          <w:rFonts w:hint="eastAsia" w:ascii="宋体" w:hAnsi="宋体" w:eastAsia="宋体" w:cs="宋体"/>
          <w:b/>
          <w:sz w:val="32"/>
          <w:szCs w:val="32"/>
          <w:lang w:bidi="ar"/>
        </w:rPr>
        <w:t xml:space="preserve">磋商响应文件格式</w:t>
      </w:r>
      <w:r/>
    </w:p>
    <w:p>
      <w:pPr>
        <w:jc w:val="left"/>
        <w:spacing w:line="360" w:lineRule="auto"/>
        <w:rPr>
          <w:b/>
          <w:sz w:val="24"/>
          <w:szCs w:val="24"/>
        </w:rPr>
      </w:pPr>
      <w:r>
        <w:rPr>
          <w:rFonts w:hint="eastAsia" w:ascii="宋体" w:hAnsi="宋体" w:eastAsia="宋体" w:cs="宋体"/>
          <w:b/>
          <w:sz w:val="24"/>
          <w:szCs w:val="24"/>
          <w:lang w:bidi="ar"/>
        </w:rPr>
        <w:t xml:space="preserve">附件1 ：磋商响应函</w:t>
      </w:r>
      <w:r/>
    </w:p>
    <w:p>
      <w:pPr>
        <w:jc w:val="center"/>
        <w:spacing w:line="360" w:lineRule="auto"/>
        <w:rPr>
          <w:b/>
          <w:sz w:val="24"/>
          <w:szCs w:val="24"/>
        </w:rPr>
      </w:pPr>
      <w:r>
        <w:rPr>
          <w:rFonts w:hint="eastAsia" w:ascii="宋体" w:hAnsi="宋体" w:eastAsia="宋体" w:cs="宋体"/>
          <w:b/>
          <w:sz w:val="24"/>
          <w:szCs w:val="24"/>
          <w:lang w:bidi="ar"/>
        </w:rPr>
        <w:t xml:space="preserve">磋商响应函</w:t>
      </w:r>
      <w:r/>
    </w:p>
    <w:p>
      <w:pPr>
        <w:jc w:val="left"/>
        <w:spacing w:line="360" w:lineRule="auto"/>
        <w:rPr>
          <w:sz w:val="24"/>
          <w:szCs w:val="24"/>
        </w:rPr>
      </w:pPr>
      <w:r>
        <w:rPr>
          <w:rFonts w:hint="eastAsia" w:ascii="宋体" w:hAnsi="宋体" w:eastAsia="宋体" w:cs="宋体"/>
          <w:sz w:val="24"/>
          <w:szCs w:val="24"/>
          <w:lang w:eastAsia="zh-CN" w:bidi="ar"/>
        </w:rPr>
        <w:t xml:space="preserve">苏州汇进升工程咨询有限公司</w:t>
      </w:r>
      <w:r>
        <w:rPr>
          <w:rFonts w:hint="eastAsia" w:ascii="宋体" w:hAnsi="宋体" w:eastAsia="宋体" w:cs="宋体"/>
          <w:sz w:val="24"/>
          <w:szCs w:val="24"/>
          <w:lang w:bidi="ar"/>
        </w:rPr>
        <w:t xml:space="preserve">：</w:t>
      </w:r>
      <w:r/>
    </w:p>
    <w:p>
      <w:pPr>
        <w:ind w:firstLine="420"/>
        <w:jc w:val="left"/>
        <w:spacing w:line="360" w:lineRule="auto"/>
        <w:rPr>
          <w:sz w:val="24"/>
          <w:szCs w:val="24"/>
        </w:rPr>
      </w:pPr>
      <w:r>
        <w:rPr>
          <w:rFonts w:hint="eastAsia" w:ascii="宋体" w:hAnsi="宋体" w:eastAsia="宋体" w:cs="宋体"/>
          <w:sz w:val="24"/>
          <w:szCs w:val="24"/>
          <w:lang w:bidi="ar"/>
        </w:rPr>
        <w:t xml:space="preserve">我们收到你们</w:t>
      </w:r>
      <w:r>
        <w:rPr>
          <w:rFonts w:hint="eastAsia" w:ascii="宋体" w:hAnsi="宋体" w:eastAsia="宋体" w:cs="宋体"/>
          <w:sz w:val="24"/>
          <w:szCs w:val="24"/>
          <w:u w:val="single"/>
          <w:lang w:bidi="ar"/>
        </w:rPr>
        <w:t xml:space="preserve">            号</w:t>
      </w:r>
      <w:r>
        <w:rPr>
          <w:rFonts w:hint="eastAsia" w:ascii="宋体" w:hAnsi="宋体" w:eastAsia="宋体" w:cs="宋体"/>
          <w:sz w:val="24"/>
          <w:szCs w:val="24"/>
          <w:lang w:bidi="ar"/>
        </w:rPr>
        <w:t xml:space="preserve">磋商采购文件，经仔细阅读和研究，我们决定参加磋商。同时我公司承诺：</w:t>
      </w:r>
      <w:r/>
    </w:p>
    <w:p>
      <w:pPr>
        <w:ind w:firstLine="411"/>
        <w:jc w:val="left"/>
        <w:spacing w:line="360" w:lineRule="auto"/>
        <w:rPr>
          <w:sz w:val="24"/>
          <w:szCs w:val="24"/>
        </w:rPr>
      </w:pPr>
      <w:r>
        <w:rPr>
          <w:rFonts w:hint="eastAsia" w:ascii="宋体" w:hAnsi="宋体" w:eastAsia="宋体" w:cs="宋体"/>
          <w:sz w:val="24"/>
          <w:szCs w:val="24"/>
          <w:lang w:bidi="ar"/>
        </w:rPr>
        <w:t xml:space="preserve">1、我们愿意按照</w:t>
      </w:r>
      <w:r>
        <w:rPr>
          <w:rFonts w:hint="eastAsia" w:ascii="宋体" w:hAnsi="宋体" w:eastAsia="宋体" w:cs="宋体"/>
          <w:sz w:val="24"/>
          <w:szCs w:val="24"/>
          <w:lang w:val="en-US" w:eastAsia="zh-CN" w:bidi="ar"/>
        </w:rPr>
        <w:t xml:space="preserve">采购</w:t>
      </w:r>
      <w:r>
        <w:rPr>
          <w:rFonts w:hint="eastAsia" w:ascii="宋体" w:hAnsi="宋体" w:eastAsia="宋体" w:cs="宋体"/>
          <w:sz w:val="24"/>
          <w:szCs w:val="24"/>
          <w:lang w:bidi="ar"/>
        </w:rPr>
        <w:t xml:space="preserve">文件的一切要求，提供完成该项目的全部内容。</w:t>
      </w:r>
      <w:r/>
    </w:p>
    <w:p>
      <w:pPr>
        <w:ind w:firstLine="420"/>
        <w:jc w:val="left"/>
        <w:spacing w:line="360" w:lineRule="auto"/>
        <w:widowControl/>
        <w:rPr>
          <w:sz w:val="24"/>
          <w:szCs w:val="24"/>
        </w:rPr>
      </w:pPr>
      <w:r>
        <w:rPr>
          <w:rFonts w:hint="eastAsia" w:ascii="宋体" w:hAnsi="宋体" w:eastAsia="宋体" w:cs="宋体"/>
          <w:sz w:val="24"/>
          <w:szCs w:val="24"/>
          <w:lang w:bidi="ar"/>
        </w:rPr>
        <w:t xml:space="preserve">2、如果我们的磋商响应文件被接受，我们将严格履行磋商采购文件中规定的每一项要求，按期、按质、按量履行合同的义务。</w:t>
      </w:r>
      <w:r/>
    </w:p>
    <w:p>
      <w:pPr>
        <w:ind w:firstLine="420"/>
        <w:jc w:val="left"/>
        <w:spacing w:line="360" w:lineRule="auto"/>
        <w:widowControl/>
        <w:rPr>
          <w:sz w:val="24"/>
          <w:szCs w:val="24"/>
        </w:rPr>
      </w:pPr>
      <w:r>
        <w:rPr>
          <w:rFonts w:hint="eastAsia" w:ascii="宋体" w:hAnsi="宋体" w:eastAsia="宋体" w:cs="宋体"/>
          <w:sz w:val="24"/>
          <w:szCs w:val="24"/>
          <w:lang w:bidi="ar"/>
        </w:rPr>
        <w:t xml:space="preserve">3、我们同意按磋商采购文件中的规定，本磋商响应文件的有效期限为开标后 </w:t>
      </w:r>
      <w:r>
        <w:rPr>
          <w:rFonts w:hint="eastAsia" w:ascii="宋体" w:hAnsi="宋体" w:eastAsia="宋体" w:cs="宋体"/>
          <w:sz w:val="24"/>
          <w:szCs w:val="24"/>
          <w:u w:val="single"/>
          <w:lang w:val="en-US" w:eastAsia="zh-CN" w:bidi="ar"/>
        </w:rPr>
        <w:t xml:space="preserve">90</w:t>
      </w:r>
      <w:r>
        <w:rPr>
          <w:rFonts w:hint="eastAsia" w:ascii="宋体" w:hAnsi="宋体" w:eastAsia="宋体" w:cs="宋体"/>
          <w:sz w:val="24"/>
          <w:szCs w:val="24"/>
          <w:lang w:bidi="ar"/>
        </w:rPr>
        <w:t xml:space="preserve">天。</w:t>
      </w:r>
      <w:r/>
    </w:p>
    <w:p>
      <w:pPr>
        <w:ind w:firstLine="420"/>
        <w:jc w:val="left"/>
        <w:spacing w:line="360" w:lineRule="auto"/>
        <w:widowControl/>
        <w:rPr>
          <w:sz w:val="24"/>
          <w:szCs w:val="24"/>
        </w:rPr>
      </w:pPr>
      <w:r>
        <w:rPr>
          <w:rFonts w:hint="eastAsia" w:ascii="宋体" w:hAnsi="宋体" w:eastAsia="宋体" w:cs="宋体"/>
          <w:sz w:val="24"/>
          <w:szCs w:val="24"/>
          <w:lang w:bidi="ar"/>
        </w:rPr>
        <w:t xml:space="preserve">4、我们愿意提供采购人在采购文件中要求的所有资料。</w:t>
      </w:r>
      <w:r/>
    </w:p>
    <w:p>
      <w:pPr>
        <w:ind w:firstLine="420"/>
        <w:jc w:val="left"/>
        <w:spacing w:line="360" w:lineRule="auto"/>
        <w:widowControl/>
        <w:rPr>
          <w:sz w:val="24"/>
          <w:szCs w:val="24"/>
        </w:rPr>
      </w:pPr>
      <w:r>
        <w:rPr>
          <w:rFonts w:hint="eastAsia" w:ascii="宋体" w:hAnsi="宋体" w:eastAsia="宋体" w:cs="宋体"/>
          <w:sz w:val="24"/>
          <w:szCs w:val="24"/>
          <w:lang w:bidi="ar"/>
        </w:rPr>
        <w:t xml:space="preserve">5、我们愿意遵守磋商邀请函及采购文件中所列的收费标准。</w:t>
      </w:r>
      <w:r/>
    </w:p>
    <w:p>
      <w:pPr>
        <w:ind w:firstLine="420"/>
        <w:jc w:val="left"/>
        <w:spacing w:line="360" w:lineRule="auto"/>
        <w:widowControl/>
        <w:rPr>
          <w:sz w:val="24"/>
          <w:szCs w:val="24"/>
        </w:rPr>
      </w:pPr>
      <w:r>
        <w:rPr>
          <w:rFonts w:hint="eastAsia" w:ascii="宋体" w:hAnsi="宋体" w:eastAsia="宋体" w:cs="宋体"/>
          <w:sz w:val="24"/>
          <w:szCs w:val="24"/>
          <w:lang w:bidi="ar"/>
        </w:rPr>
        <w:t xml:space="preserve">6、我们承诺该项磋商在开标后的全过程中保持有效，不作任何更改和变动。</w:t>
      </w:r>
      <w:r/>
    </w:p>
    <w:p>
      <w:pPr>
        <w:ind w:firstLine="420"/>
        <w:jc w:val="left"/>
        <w:spacing w:line="360" w:lineRule="auto"/>
        <w:widowControl/>
        <w:rPr>
          <w:sz w:val="24"/>
          <w:szCs w:val="24"/>
        </w:rPr>
      </w:pPr>
      <w:r>
        <w:rPr>
          <w:rFonts w:hint="eastAsia" w:ascii="宋体" w:hAnsi="宋体" w:eastAsia="宋体" w:cs="宋体"/>
          <w:sz w:val="24"/>
          <w:szCs w:val="24"/>
          <w:lang w:bidi="ar"/>
        </w:rPr>
        <w:t xml:space="preserve">7、贵单位的采购文件、成交通知书和本报价响应文件将构成约束我们双方的合同。</w:t>
      </w:r>
      <w:r/>
    </w:p>
    <w:p>
      <w:pPr>
        <w:ind w:firstLine="420"/>
        <w:jc w:val="left"/>
        <w:spacing w:line="360" w:lineRule="auto"/>
        <w:widowControl/>
        <w:rPr>
          <w:sz w:val="24"/>
          <w:szCs w:val="24"/>
        </w:rPr>
      </w:pPr>
      <w:r>
        <w:rPr>
          <w:rFonts w:hint="eastAsia" w:ascii="宋体" w:hAnsi="宋体" w:eastAsia="宋体" w:cs="宋体"/>
          <w:sz w:val="24"/>
          <w:szCs w:val="24"/>
          <w:lang w:bidi="ar"/>
        </w:rPr>
        <w:t xml:space="preserve">8、我单位保证提交的报价响应文件未涉及第三方的知识产权，我方承诺如有第三方对相关的知识产权提出异议和索赔由我单位负责解决，与采购人无关。</w:t>
      </w:r>
      <w:r/>
    </w:p>
    <w:p>
      <w:pPr>
        <w:ind w:firstLine="420"/>
        <w:jc w:val="left"/>
        <w:spacing w:line="360" w:lineRule="auto"/>
        <w:widowControl/>
        <w:rPr>
          <w:sz w:val="24"/>
          <w:szCs w:val="24"/>
        </w:rPr>
      </w:pPr>
      <w:r>
        <w:rPr>
          <w:rFonts w:hint="eastAsia" w:ascii="宋体" w:hAnsi="宋体" w:eastAsia="宋体" w:cs="宋体"/>
          <w:sz w:val="24"/>
          <w:szCs w:val="24"/>
          <w:lang w:bidi="ar"/>
        </w:rPr>
        <w:t xml:space="preserve">9、我单位承诺在报价响应文件中提供的证书、资料及相关数据均为真实的，非虚假的；否则，我单位将承担由此造成的一切后果及法律责任。</w:t>
      </w:r>
      <w:r/>
    </w:p>
    <w:p>
      <w:pPr>
        <w:jc w:val="left"/>
        <w:spacing w:line="360" w:lineRule="auto"/>
        <w:rPr>
          <w:sz w:val="24"/>
          <w:szCs w:val="24"/>
        </w:rPr>
      </w:pPr>
      <w:r>
        <w:rPr>
          <w:sz w:val="24"/>
          <w:szCs w:val="24"/>
        </w:rPr>
      </w:r>
      <w:r/>
    </w:p>
    <w:p>
      <w:pPr>
        <w:jc w:val="left"/>
        <w:spacing w:line="360" w:lineRule="auto"/>
        <w:rPr>
          <w:sz w:val="24"/>
          <w:szCs w:val="24"/>
        </w:rPr>
      </w:pPr>
      <w:r>
        <w:rPr>
          <w:rFonts w:hint="eastAsia" w:ascii="宋体" w:hAnsi="宋体" w:eastAsia="宋体" w:cs="宋体"/>
          <w:sz w:val="24"/>
          <w:szCs w:val="24"/>
          <w:lang w:bidi="ar"/>
        </w:rPr>
        <w:t xml:space="preserve">磋商响应单位（盖章）：_________________________________________</w:t>
      </w:r>
      <w:r/>
    </w:p>
    <w:p>
      <w:pPr>
        <w:jc w:val="left"/>
        <w:spacing w:line="360" w:lineRule="auto"/>
        <w:rPr>
          <w:sz w:val="24"/>
          <w:szCs w:val="24"/>
        </w:rPr>
      </w:pPr>
      <w:r>
        <w:rPr>
          <w:rFonts w:hint="eastAsia" w:ascii="宋体" w:hAnsi="宋体" w:eastAsia="宋体" w:cs="宋体"/>
          <w:sz w:val="24"/>
          <w:szCs w:val="24"/>
          <w:lang w:bidi="ar"/>
        </w:rPr>
        <w:t xml:space="preserve">法人代表人或授权委托人（签字或盖章）：_________________________</w:t>
      </w:r>
      <w:r/>
    </w:p>
    <w:p>
      <w:pPr>
        <w:jc w:val="left"/>
        <w:spacing w:line="360" w:lineRule="auto"/>
        <w:rPr>
          <w:bCs/>
          <w:szCs w:val="21"/>
        </w:rPr>
      </w:pPr>
      <w:r>
        <w:rPr>
          <w:rFonts w:hint="eastAsia" w:ascii="宋体" w:hAnsi="宋体" w:eastAsia="宋体" w:cs="宋体"/>
          <w:szCs w:val="21"/>
          <w:lang w:bidi="ar"/>
        </w:rPr>
        <w:tab/>
      </w:r>
      <w:r/>
    </w:p>
    <w:p>
      <w:pPr>
        <w:rPr>
          <w:rFonts w:hint="eastAsia" w:ascii="宋体" w:hAnsi="宋体" w:eastAsia="宋体" w:cs="宋体"/>
          <w:bCs/>
          <w:sz w:val="24"/>
          <w:szCs w:val="24"/>
          <w:lang w:bidi="ar"/>
        </w:rPr>
      </w:pPr>
      <w:r>
        <w:rPr>
          <w:rFonts w:hint="eastAsia" w:ascii="宋体" w:hAnsi="宋体" w:eastAsia="宋体" w:cs="宋体"/>
          <w:bCs/>
          <w:sz w:val="24"/>
          <w:szCs w:val="24"/>
          <w:lang w:bidi="ar"/>
        </w:rPr>
        <w:br w:type="page" w:clear="all"/>
      </w:r>
      <w:r/>
    </w:p>
    <w:p>
      <w:pPr>
        <w:jc w:val="left"/>
        <w:spacing w:line="360" w:lineRule="auto"/>
        <w:rPr>
          <w:b/>
          <w:spacing w:val="20"/>
          <w:sz w:val="24"/>
          <w:szCs w:val="24"/>
        </w:rPr>
      </w:pPr>
      <w:r>
        <w:rPr>
          <w:rFonts w:hint="eastAsia" w:ascii="宋体" w:hAnsi="宋体" w:eastAsia="宋体" w:cs="宋体"/>
          <w:bCs/>
          <w:sz w:val="24"/>
          <w:szCs w:val="24"/>
          <w:lang w:bidi="ar"/>
        </w:rPr>
        <w:t xml:space="preserve">附件2：</w:t>
      </w:r>
      <w:r/>
    </w:p>
    <w:p>
      <w:pPr>
        <w:jc w:val="center"/>
        <w:spacing w:line="360" w:lineRule="auto"/>
        <w:rPr>
          <w:b/>
          <w:spacing w:val="20"/>
          <w:sz w:val="24"/>
          <w:szCs w:val="24"/>
        </w:rPr>
      </w:pPr>
      <w:r>
        <w:rPr>
          <w:rFonts w:hint="eastAsia" w:ascii="宋体" w:hAnsi="宋体" w:eastAsia="宋体" w:cs="宋体"/>
          <w:b/>
          <w:spacing w:val="20"/>
          <w:sz w:val="24"/>
          <w:szCs w:val="24"/>
          <w:lang w:bidi="ar"/>
        </w:rPr>
        <w:t xml:space="preserve">法定代表人授权委托书</w:t>
      </w:r>
      <w:r/>
    </w:p>
    <w:p>
      <w:pPr>
        <w:jc w:val="left"/>
        <w:spacing w:line="360" w:lineRule="auto"/>
        <w:rPr>
          <w:b/>
          <w:sz w:val="24"/>
          <w:szCs w:val="24"/>
        </w:rPr>
      </w:pPr>
      <w:r>
        <w:rPr>
          <w:b/>
          <w:sz w:val="24"/>
          <w:szCs w:val="24"/>
        </w:rPr>
      </w:r>
      <w:r/>
    </w:p>
    <w:p>
      <w:pPr>
        <w:pStyle w:val="733"/>
        <w:spacing w:line="360" w:lineRule="auto"/>
        <w:widowControl/>
        <w:rPr>
          <w:rFonts w:ascii="宋体" w:hAnsi="宋体" w:cs="宋体"/>
          <w:sz w:val="24"/>
          <w:szCs w:val="24"/>
        </w:rPr>
      </w:pPr>
      <w:r>
        <w:rPr>
          <w:rFonts w:hint="eastAsia" w:ascii="宋体" w:hAnsi="宋体" w:cs="宋体"/>
          <w:sz w:val="24"/>
          <w:szCs w:val="24"/>
        </w:rPr>
        <w:t xml:space="preserve"> 本授权委托书声明：  我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（磋商响应单位名称）的法定代表人，现授权委托</w:t>
      </w:r>
      <w:r>
        <w:rPr>
          <w:rFonts w:hint="eastAsia" w:ascii="宋体" w:hAnsi="宋体" w:cs="宋体"/>
          <w:sz w:val="24"/>
          <w:szCs w:val="24"/>
          <w:u w:val="single"/>
        </w:rPr>
        <w:t xml:space="preserve">      （</w:t>
      </w:r>
      <w:r>
        <w:rPr>
          <w:rFonts w:hint="eastAsia" w:ascii="宋体" w:hAnsi="宋体" w:cs="宋体"/>
          <w:sz w:val="24"/>
          <w:szCs w:val="24"/>
        </w:rPr>
        <w:t xml:space="preserve">单位名称）的</w:t>
      </w:r>
      <w:r>
        <w:rPr>
          <w:rFonts w:hint="eastAsia" w:ascii="宋体" w:hAnsi="宋体" w:cs="宋体"/>
          <w:sz w:val="24"/>
          <w:szCs w:val="24"/>
          <w:u w:val="single"/>
        </w:rPr>
        <w:t xml:space="preserve">         </w:t>
      </w:r>
      <w:r>
        <w:rPr>
          <w:rFonts w:hint="eastAsia" w:ascii="宋体" w:hAnsi="宋体" w:cs="宋体"/>
          <w:sz w:val="24"/>
          <w:szCs w:val="24"/>
        </w:rPr>
        <w:t xml:space="preserve">（姓名）为我公司代理人，以本公司的名义参加</w:t>
      </w:r>
      <w:r>
        <w:rPr>
          <w:rFonts w:hint="eastAsia" w:ascii="宋体" w:hAnsi="宋体" w:cs="宋体"/>
          <w:sz w:val="24"/>
          <w:szCs w:val="24"/>
          <w:lang w:eastAsia="zh-CN"/>
        </w:rPr>
        <w:t xml:space="preserve">苏州汇进升工程咨询有限公司</w:t>
      </w:r>
      <w:r>
        <w:rPr>
          <w:rFonts w:hint="eastAsia" w:ascii="宋体" w:hAnsi="宋体" w:cs="宋体"/>
          <w:sz w:val="24"/>
          <w:szCs w:val="24"/>
        </w:rPr>
        <w:t xml:space="preserve">实施的编号为</w:t>
      </w:r>
      <w:r>
        <w:rPr>
          <w:rFonts w:hint="eastAsia" w:ascii="宋体" w:hAnsi="宋体" w:cs="宋体"/>
          <w:sz w:val="24"/>
          <w:szCs w:val="24"/>
          <w:u w:val="single"/>
        </w:rPr>
        <w:t xml:space="preserve">        </w:t>
      </w:r>
      <w:r>
        <w:rPr>
          <w:rFonts w:hint="eastAsia" w:ascii="宋体" w:hAnsi="宋体" w:cs="宋体"/>
          <w:sz w:val="24"/>
          <w:szCs w:val="24"/>
        </w:rPr>
        <w:t xml:space="preserve">号的竞争性磋商采购活动。代理人在开标、评标、合同采购过程中所签署的一切文件和处理与这有关的一切事务，我公司均予以承认。</w:t>
      </w:r>
      <w:r/>
    </w:p>
    <w:p>
      <w:pPr>
        <w:pStyle w:val="733"/>
        <w:spacing w:line="360" w:lineRule="auto"/>
        <w:widowControl/>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代理人在授权委托书有效期内签署的所有文件不因授权委托的撤销而失效，除非有撤销授权委托的书面通知，本授权委托书自磋商开始至合同履行完毕止。</w:t>
      </w:r>
      <w:r/>
    </w:p>
    <w:p>
      <w:pPr>
        <w:jc w:val="left"/>
        <w:spacing w:line="360" w:lineRule="auto"/>
        <w:rPr>
          <w:sz w:val="24"/>
          <w:szCs w:val="24"/>
        </w:rPr>
      </w:pPr>
      <w:r>
        <w:rPr>
          <w:rFonts w:hint="eastAsia" w:ascii="宋体" w:hAnsi="宋体" w:eastAsia="宋体" w:cs="宋体"/>
          <w:sz w:val="24"/>
          <w:szCs w:val="24"/>
          <w:lang w:bidi="ar"/>
        </w:rPr>
        <w:t xml:space="preserve">代理人无转委托权。特此委托。</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pStyle w:val="733"/>
        <w:ind w:firstLine="0"/>
        <w:spacing w:line="360" w:lineRule="auto"/>
        <w:widowControl/>
        <w:rPr>
          <w:rFonts w:ascii="宋体" w:hAnsi="宋体" w:cs="宋体"/>
          <w:sz w:val="24"/>
          <w:szCs w:val="24"/>
        </w:rPr>
      </w:pPr>
      <w:r>
        <w:rPr>
          <w:rFonts w:hint="eastAsia" w:ascii="宋体" w:hAnsi="宋体" w:cs="宋体"/>
          <w:sz w:val="24"/>
          <w:szCs w:val="24"/>
        </w:rPr>
        <w:t xml:space="preserve">磋商响应单位：（盖章）</w:t>
      </w:r>
      <w:r/>
    </w:p>
    <w:p>
      <w:pPr>
        <w:pStyle w:val="733"/>
        <w:ind w:firstLine="0"/>
        <w:spacing w:line="360" w:lineRule="auto"/>
        <w:widowControl/>
        <w:rPr>
          <w:rFonts w:ascii="宋体" w:hAnsi="宋体" w:cs="宋体"/>
          <w:sz w:val="24"/>
          <w:szCs w:val="24"/>
        </w:rPr>
      </w:pPr>
      <w:r>
        <w:rPr>
          <w:rFonts w:hint="eastAsia" w:ascii="宋体" w:hAnsi="宋体" w:cs="宋体"/>
          <w:sz w:val="24"/>
          <w:szCs w:val="24"/>
        </w:rPr>
        <w:t xml:space="preserve">法定代表人：（签字或盖章）</w:t>
      </w:r>
      <w:r/>
    </w:p>
    <w:p>
      <w:pPr>
        <w:pStyle w:val="733"/>
        <w:ind w:firstLine="0"/>
        <w:spacing w:line="360" w:lineRule="auto"/>
        <w:widowControl/>
        <w:rPr>
          <w:rFonts w:ascii="宋体" w:hAnsi="宋体" w:cs="宋体"/>
          <w:sz w:val="24"/>
          <w:szCs w:val="24"/>
        </w:rPr>
      </w:pPr>
      <w:r>
        <w:rPr>
          <w:rFonts w:hint="eastAsia" w:ascii="宋体" w:hAnsi="宋体" w:cs="宋体"/>
          <w:sz w:val="24"/>
          <w:szCs w:val="24"/>
        </w:rPr>
        <w:t xml:space="preserve">代理人：（签字或盖章）</w:t>
      </w:r>
      <w:r/>
    </w:p>
    <w:p>
      <w:pPr>
        <w:jc w:val="left"/>
        <w:spacing w:line="360" w:lineRule="auto"/>
        <w:rPr>
          <w:bCs/>
          <w:sz w:val="24"/>
          <w:szCs w:val="24"/>
        </w:rPr>
      </w:pPr>
      <w:r>
        <w:rPr>
          <w:rFonts w:hint="eastAsia" w:ascii="宋体" w:hAnsi="宋体" w:eastAsia="宋体" w:cs="宋体"/>
          <w:sz w:val="24"/>
          <w:szCs w:val="24"/>
          <w:lang w:bidi="ar"/>
        </w:rPr>
        <w:t xml:space="preserve">日期：    年     月    </w:t>
      </w:r>
      <w:r/>
    </w:p>
    <w:p>
      <w:pPr>
        <w:jc w:val="left"/>
        <w:spacing w:line="360" w:lineRule="auto"/>
        <w:rPr>
          <w:bCs/>
          <w:sz w:val="24"/>
          <w:szCs w:val="24"/>
        </w:rPr>
      </w:pPr>
      <w:r>
        <w:rPr>
          <w:bCs/>
          <w:sz w:val="24"/>
          <w:szCs w:val="24"/>
        </w:rPr>
      </w:r>
      <w:r/>
    </w:p>
    <w:p>
      <w:pPr>
        <w:jc w:val="left"/>
        <w:spacing w:line="360" w:lineRule="auto"/>
        <w:rPr>
          <w:rFonts w:hint="eastAsia" w:ascii="宋体" w:hAnsi="宋体" w:eastAsia="宋体" w:cs="宋体"/>
          <w:b/>
          <w:spacing w:val="20"/>
          <w:sz w:val="24"/>
          <w:szCs w:val="24"/>
        </w:rPr>
      </w:pPr>
      <w:r>
        <w:rPr>
          <w:rFonts w:hint="eastAsia" w:ascii="宋体" w:hAnsi="宋体" w:eastAsia="宋体" w:cs="宋体"/>
          <w:bCs/>
          <w:szCs w:val="21"/>
          <w:lang w:val="zh-CN" w:bidi="zh-CN"/>
        </w:rPr>
        <w:br w:type="page" w:clear="all"/>
      </w:r>
      <w:r>
        <w:rPr>
          <w:rFonts w:hint="eastAsia" w:ascii="宋体" w:hAnsi="宋体" w:eastAsia="宋体" w:cs="宋体"/>
          <w:bCs/>
          <w:sz w:val="24"/>
          <w:szCs w:val="24"/>
          <w:lang w:bidi="ar"/>
        </w:rPr>
        <w:t xml:space="preserve">附件3：</w:t>
      </w:r>
      <w:r/>
    </w:p>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eastAsia" w:ascii="宋体" w:hAnsi="宋体" w:eastAsia="宋体" w:cs="宋体"/>
          <w:sz w:val="24"/>
          <w:szCs w:val="24"/>
          <w:lang w:eastAsia="zh-CN"/>
        </w:rPr>
      </w:pPr>
      <w:r>
        <w:rPr>
          <w:rFonts w:hint="eastAsia" w:ascii="宋体" w:hAnsi="宋体" w:eastAsia="宋体" w:cs="宋体"/>
          <w:b/>
          <w:sz w:val="24"/>
          <w:szCs w:val="24"/>
          <w:lang w:bidi="ar"/>
        </w:rPr>
        <w:t xml:space="preserve">磋商响应第一次报价表</w:t>
      </w:r>
      <w:r>
        <w:rPr>
          <w:rFonts w:hint="eastAsia" w:ascii="宋体" w:hAnsi="宋体" w:eastAsia="宋体" w:cs="宋体"/>
          <w:b/>
          <w:sz w:val="24"/>
          <w:szCs w:val="24"/>
          <w:lang w:eastAsia="zh-CN" w:bidi="ar"/>
        </w:rPr>
        <w:t xml:space="preserve">（</w:t>
      </w:r>
      <w:r>
        <w:rPr>
          <w:rFonts w:hint="eastAsia" w:ascii="宋体" w:hAnsi="宋体" w:eastAsia="宋体" w:cs="宋体"/>
          <w:b/>
          <w:sz w:val="24"/>
          <w:szCs w:val="24"/>
          <w:lang w:val="en-US" w:eastAsia="zh-CN" w:bidi="ar"/>
        </w:rPr>
        <w:t xml:space="preserve">以苏采云系统为准</w:t>
      </w:r>
      <w:r>
        <w:rPr>
          <w:rFonts w:hint="eastAsia" w:ascii="宋体" w:hAnsi="宋体" w:eastAsia="宋体" w:cs="宋体"/>
          <w:b/>
          <w:sz w:val="24"/>
          <w:szCs w:val="24"/>
          <w:lang w:eastAsia="zh-CN" w:bidi="ar"/>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采购编号： </w:t>
      </w:r>
      <w:r/>
    </w:p>
    <w:tbl>
      <w:tblPr>
        <w:tblStyle w:val="731"/>
        <w:tblW w:w="0" w:type="auto"/>
        <w:jc w:val="center"/>
        <w:tblLayout w:type="fixed"/>
        <w:tblCellMar>
          <w:left w:w="108" w:type="dxa"/>
          <w:top w:w="0" w:type="dxa"/>
          <w:right w:w="108" w:type="dxa"/>
          <w:bottom w:w="0" w:type="dxa"/>
        </w:tblCellMar>
        <w:tblLook w:val="04A0" w:firstRow="1" w:lastRow="0" w:firstColumn="1" w:lastColumn="0" w:noHBand="0" w:noVBand="1"/>
      </w:tblPr>
      <w:tblGrid>
        <w:gridCol w:w="965"/>
        <w:gridCol w:w="2473"/>
        <w:gridCol w:w="3087"/>
        <w:gridCol w:w="1785"/>
      </w:tblGrid>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247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Borders>
              <w:top w:val="single" w:color="auto" w:sz="4" w:space="0"/>
              <w:left w:val="none" w:color="000000" w:sz="4" w:space="0"/>
              <w:bottom w:val="single" w:color="auto" w:sz="4" w:space="0"/>
              <w:right w:val="single" w:color="auto" w:sz="4" w:space="0"/>
            </w:tcBorders>
            <w:tcW w:w="30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磋商响应报价</w:t>
            </w:r>
            <w:r/>
          </w:p>
        </w:tc>
        <w:tc>
          <w:tcPr>
            <w:tcBorders>
              <w:top w:val="single" w:color="auto" w:sz="4" w:space="0"/>
              <w:left w:val="none" w:color="000000" w:sz="4" w:space="0"/>
              <w:bottom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服务期限</w:t>
            </w:r>
            <w:r/>
          </w:p>
        </w:tc>
      </w:tr>
      <w:tr>
        <w:trPr>
          <w:jc w:val="center"/>
          <w:trHeight w:val="830"/>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47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3087" w:type="dxa"/>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12"/>
        </w:trPr>
        <w:tc>
          <w:tcPr>
            <w:gridSpan w:val="4"/>
            <w:tcBorders>
              <w:top w:val="single" w:color="auto" w:sz="4" w:space="0"/>
              <w:left w:val="single" w:color="auto" w:sz="4" w:space="0"/>
              <w:bottom w:val="single" w:color="auto" w:sz="4" w:space="0"/>
              <w:right w:val="single" w:color="auto" w:sz="4" w:space="0"/>
            </w:tcBorders>
            <w:tcW w:w="8310" w:type="dxa"/>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磋商响应总报价：人民币（大写）             （小写¥：             ）</w:t>
            </w:r>
            <w:r/>
          </w:p>
        </w:tc>
      </w:tr>
    </w:tbl>
    <w:p>
      <w:pPr>
        <w:pStyle w:val="960"/>
        <w:ind w:firstLine="525"/>
        <w:spacing w:line="36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注：报价金额全部采用人民币表示。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响应单位：（单位盖章）</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法定代表人或代理人：（签字或盖章）</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spacing w:line="360" w:lineRule="auto"/>
        <w:widowControl/>
        <w:rPr>
          <w:rFonts w:ascii="宋体" w:hAnsi="宋体"/>
          <w:b/>
          <w:color w:val="000000"/>
          <w:sz w:val="24"/>
        </w:rPr>
        <w:outlineLvl w:val="1"/>
      </w:pPr>
      <w:r>
        <w:rPr>
          <w:rFonts w:hint="eastAsia" w:ascii="宋体" w:hAnsi="宋体" w:eastAsia="宋体" w:cs="宋体"/>
          <w:b/>
          <w:spacing w:val="20"/>
          <w:sz w:val="24"/>
          <w:szCs w:val="24"/>
          <w:lang w:val="zh-CN" w:bidi="zh-CN"/>
        </w:rPr>
        <w:br w:type="page" w:clear="all"/>
      </w:r>
      <w:r>
        <w:rPr>
          <w:rFonts w:hint="eastAsia" w:ascii="宋体" w:hAnsi="宋体" w:eastAsia="宋体" w:cs="宋体"/>
          <w:b/>
          <w:spacing w:val="20"/>
          <w:szCs w:val="21"/>
          <w:lang w:bidi="ar"/>
        </w:rPr>
        <w:t xml:space="preserve">附件4：</w:t>
      </w:r>
      <w:r/>
    </w:p>
    <w:p>
      <w:pPr>
        <w:ind w:firstLine="482"/>
        <w:jc w:val="center"/>
        <w:spacing w:before="36" w:after="36" w:line="360" w:lineRule="auto"/>
        <w:rPr>
          <w:rFonts w:ascii="宋体" w:hAnsi="宋体"/>
          <w:color w:val="000000"/>
          <w:spacing w:val="20"/>
          <w:sz w:val="24"/>
        </w:rPr>
      </w:pPr>
      <w:r>
        <w:rPr>
          <w:rFonts w:hint="eastAsia" w:ascii="宋体" w:hAnsi="宋体"/>
          <w:b/>
          <w:color w:val="000000"/>
          <w:sz w:val="24"/>
        </w:rPr>
        <w:t xml:space="preserve">分项报价明细表</w:t>
      </w:r>
      <w:r/>
    </w:p>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 </w:t>
      </w:r>
      <w:r/>
    </w:p>
    <w:tbl>
      <w:tblPr>
        <w:tblStyle w:val="976"/>
        <w:tblW w:w="7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099"/>
        <w:gridCol w:w="2469"/>
        <w:gridCol w:w="2171"/>
      </w:tblGrid>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序号</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报价项目</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报价费用（万元）</w:t>
            </w:r>
            <w:r/>
          </w:p>
        </w:tc>
        <w:tc>
          <w:tcPr>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报价限额（万元）</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人员费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83.66</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油料</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43.89</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3</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保养维修费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25.82</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4</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回收鼓励费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33.56</w:t>
            </w:r>
            <w:r/>
          </w:p>
        </w:tc>
      </w:tr>
      <w:tr>
        <w:trPr>
          <w:jc w:val="center"/>
          <w:trHeight w:val="375"/>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垃圾处理费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2.58</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培训费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1.394</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7</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防污染宣传费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7.75</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8</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含油污水处理费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15.49</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9</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管理费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10.71</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10</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演习费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2.58</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11</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办公费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4.30</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12</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税费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12.05</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13</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办公场所租赁费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8.711</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14</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水、电费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6.46</w:t>
            </w:r>
            <w:r/>
          </w:p>
        </w:tc>
      </w:tr>
      <w:tr>
        <w:trPr>
          <w:jc w:val="center"/>
          <w:trHeight w:val="397"/>
        </w:trPr>
        <w:tc>
          <w:tcPr>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15</w:t>
            </w:r>
            <w:r/>
          </w:p>
        </w:tc>
        <w:tc>
          <w:tcPr>
            <w:tcW w:w="2099"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保险费</w:t>
            </w:r>
            <w:r/>
          </w:p>
        </w:tc>
        <w:tc>
          <w:tcPr>
            <w:tcW w:w="246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default" w:ascii="宋体" w:hAnsi="宋体" w:eastAsia="宋体" w:cs="宋体"/>
                <w:color w:val="000000"/>
                <w:sz w:val="24"/>
                <w:szCs w:val="24"/>
                <w:highlight w:val="none"/>
                <w:lang w:val="en-US" w:eastAsia="zh-CN"/>
              </w:rPr>
            </w:r>
            <w:r/>
          </w:p>
        </w:tc>
        <w:tc>
          <w:tcPr>
            <w:shd w:val="clear" w:color="auto" w:fill="auto"/>
            <w:tcW w:w="2171"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2.73</w:t>
            </w:r>
            <w:r/>
          </w:p>
        </w:tc>
      </w:tr>
      <w:tr>
        <w:trPr>
          <w:jc w:val="center"/>
          <w:trHeight w:val="397"/>
        </w:trPr>
        <w:tc>
          <w:tcPr>
            <w:shd w:val="clear" w:color="auto" w:fill="auto"/>
            <w:tcW w:w="917"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16</w:t>
            </w:r>
            <w:r/>
          </w:p>
        </w:tc>
        <w:tc>
          <w:tcPr>
            <w:shd w:val="clear" w:color="auto" w:fill="auto"/>
            <w:tcW w:w="2099" w:type="dxa"/>
            <w:vAlign w:val="center"/>
            <w:textDirection w:val="lrTb"/>
            <w:noWrap w:val="false"/>
          </w:tcPr>
          <w:p>
            <w:pPr>
              <w:pStyle w:val="975"/>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招标代理费</w:t>
            </w:r>
            <w:r/>
          </w:p>
        </w:tc>
        <w:tc>
          <w:tcPr>
            <w:gridSpan w:val="2"/>
            <w:tcW w:w="4640"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spacing w:val="-6"/>
                <w:sz w:val="24"/>
                <w:szCs w:val="24"/>
                <w:highlight w:val="none"/>
              </w:rPr>
              <w:t xml:space="preserve">3</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highlight w:val="none"/>
              </w:rPr>
              <w:t xml:space="preserve">315</w:t>
            </w:r>
            <w:r>
              <w:rPr>
                <w:rFonts w:hint="eastAsia" w:ascii="宋体" w:hAnsi="宋体" w:eastAsia="宋体" w:cs="宋体"/>
                <w:spacing w:val="-6"/>
                <w:sz w:val="24"/>
                <w:szCs w:val="24"/>
                <w:highlight w:val="none"/>
                <w:lang w:val="en-US" w:eastAsia="zh-CN"/>
              </w:rPr>
              <w:t xml:space="preserve">万</w:t>
            </w:r>
            <w:r/>
          </w:p>
        </w:tc>
      </w:tr>
      <w:tr>
        <w:trPr>
          <w:jc w:val="center"/>
          <w:trHeight w:val="397"/>
        </w:trPr>
        <w:tc>
          <w:tcPr>
            <w:gridSpan w:val="2"/>
            <w:shd w:val="clear" w:color="auto" w:fill="auto"/>
            <w:tcW w:w="3016"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报价总价</w:t>
            </w:r>
            <w:r/>
          </w:p>
        </w:tc>
        <w:tc>
          <w:tcPr>
            <w:gridSpan w:val="2"/>
            <w:tcW w:w="4640" w:type="dxa"/>
            <w:vAlign w:val="center"/>
            <w:textDirection w:val="lrTb"/>
            <w:noWrap w:val="false"/>
          </w:tcPr>
          <w:p>
            <w:pPr>
              <w:pStyle w:val="97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bl>
    <w:p>
      <w:pPr>
        <w:pStyle w:val="960"/>
        <w:ind w:firstLine="0"/>
        <w:keepLines w:val="0"/>
        <w:keepNext w:val="0"/>
        <w:pageBreakBefore w:val="0"/>
        <w:spacing w:line="336"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0"/>
        <w:ind w:firstLine="0"/>
        <w:keepLines w:val="0"/>
        <w:keepNext w:val="0"/>
        <w:pageBreakBefore w:val="0"/>
        <w:spacing w:line="336"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注：</w:t>
      </w:r>
      <w:r>
        <w:rPr>
          <w:rFonts w:hint="eastAsia" w:hAnsi="宋体" w:eastAsia="宋体" w:cs="宋体"/>
          <w:color w:val="000000"/>
          <w:sz w:val="24"/>
          <w:highlight w:val="none"/>
          <w:lang w:val="en-US" w:eastAsia="zh-CN"/>
        </w:rPr>
        <w:t xml:space="preserve">各供应商必须按此表格式统一填写。</w:t>
      </w:r>
      <w:r/>
    </w:p>
    <w:p>
      <w:pPr>
        <w:pStyle w:val="960"/>
        <w:ind w:firstLine="480"/>
        <w:keepLines w:val="0"/>
        <w:keepNext w:val="0"/>
        <w:pageBreakBefore w:val="0"/>
        <w:spacing w:line="336"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本表</w:t>
      </w:r>
      <w:r>
        <w:rPr>
          <w:rFonts w:hint="eastAsia" w:hAnsi="宋体" w:eastAsia="宋体" w:cs="宋体"/>
          <w:color w:val="000000"/>
          <w:sz w:val="24"/>
          <w:highlight w:val="none"/>
          <w:lang w:eastAsia="zh-CN"/>
        </w:rPr>
        <w:t xml:space="preserve">的</w:t>
      </w:r>
      <w:r>
        <w:rPr>
          <w:rFonts w:hint="eastAsia" w:hAnsi="宋体" w:eastAsia="宋体" w:cs="宋体"/>
          <w:color w:val="000000"/>
          <w:sz w:val="24"/>
          <w:highlight w:val="none"/>
        </w:rPr>
        <w:t xml:space="preserve">报价总价</w:t>
      </w:r>
      <w:r>
        <w:rPr>
          <w:rFonts w:hint="eastAsia" w:ascii="宋体" w:hAnsi="宋体" w:eastAsia="宋体" w:cs="宋体"/>
          <w:color w:val="000000"/>
          <w:sz w:val="24"/>
          <w:highlight w:val="none"/>
        </w:rPr>
        <w:t xml:space="preserve">应与磋商响应报价表的报价一致，否则以磋商响应报价表为准。</w:t>
      </w:r>
      <w:r/>
    </w:p>
    <w:p>
      <w:pPr>
        <w:pStyle w:val="960"/>
        <w:numPr>
          <w:ilvl w:val="-1"/>
          <w:numId w:val="0"/>
        </w:numPr>
        <w:ind w:firstLine="480"/>
        <w:keepLines w:val="0"/>
        <w:keepNext w:val="0"/>
        <w:pageBreakBefore w:val="0"/>
        <w:spacing w:line="336" w:lineRule="auto"/>
        <w:widowControl w:val="off"/>
        <w:rPr>
          <w:rFonts w:hint="default" w:hAnsi="宋体" w:eastAsia="宋体" w:cs="宋体"/>
          <w:color w:val="000000"/>
          <w:sz w:val="24"/>
          <w:highlight w:val="none"/>
          <w:lang w:val="en-US" w:eastAsia="zh-CN"/>
        </w:rPr>
      </w:pPr>
      <w:r>
        <w:rPr>
          <w:rFonts w:hint="eastAsia"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上述报价</w:t>
      </w:r>
      <w:r>
        <w:rPr>
          <w:rFonts w:hint="eastAsia" w:hAnsi="宋体" w:eastAsia="宋体" w:cs="宋体"/>
          <w:color w:val="000000"/>
          <w:sz w:val="24"/>
          <w:highlight w:val="none"/>
          <w:lang w:val="en-US" w:eastAsia="zh-CN"/>
        </w:rPr>
        <w:t xml:space="preserve">项目的报价费用不得超过相应报价限额，报价总价不能超过265万元整。</w:t>
      </w:r>
      <w:r/>
    </w:p>
    <w:p>
      <w:pPr>
        <w:pStyle w:val="960"/>
        <w:numPr>
          <w:ilvl w:val="-1"/>
          <w:numId w:val="0"/>
        </w:numPr>
        <w:ind w:firstLine="480"/>
        <w:keepLines w:val="0"/>
        <w:keepNext w:val="0"/>
        <w:pageBreakBefore w:val="0"/>
        <w:spacing w:line="336" w:lineRule="auto"/>
        <w:widowControl w:val="off"/>
        <w:rPr>
          <w:rFonts w:hint="eastAsia" w:hAnsi="宋体" w:eastAsia="宋体" w:cs="宋体"/>
          <w:color w:val="000000"/>
          <w:sz w:val="24"/>
          <w:highlight w:val="none"/>
          <w:lang w:val="en-US" w:eastAsia="zh-CN"/>
        </w:rPr>
      </w:pPr>
      <w:r>
        <w:rPr>
          <w:rFonts w:hint="eastAsia" w:hAnsi="宋体" w:eastAsia="宋体" w:cs="宋体"/>
          <w:color w:val="000000"/>
          <w:sz w:val="24"/>
          <w:highlight w:val="none"/>
          <w:lang w:val="en-US" w:eastAsia="zh-CN"/>
        </w:rPr>
        <w:t xml:space="preserve">3.本项目的招标代理费</w:t>
      </w:r>
      <w:r>
        <w:rPr>
          <w:rFonts w:hint="eastAsia" w:hAnsi="宋体" w:eastAsia="宋体" w:cs="宋体"/>
          <w:spacing w:val="-6"/>
          <w:sz w:val="24"/>
          <w:szCs w:val="24"/>
          <w:highlight w:val="none"/>
          <w:lang w:val="en-US" w:eastAsia="zh-CN"/>
        </w:rPr>
        <w:t xml:space="preserve">按照</w:t>
      </w:r>
      <w:r>
        <w:rPr>
          <w:rFonts w:hint="eastAsia" w:ascii="宋体" w:hAnsi="宋体" w:eastAsia="宋体" w:cs="宋体"/>
          <w:spacing w:val="-6"/>
          <w:sz w:val="24"/>
          <w:szCs w:val="24"/>
          <w:highlight w:val="none"/>
        </w:rPr>
        <w:t xml:space="preserve">苏州市政府采购网苏州市级政府采购代理服务收费公告信息</w:t>
      </w:r>
      <w:r>
        <w:rPr>
          <w:rFonts w:hint="eastAsia" w:hAnsi="宋体" w:eastAsia="宋体" w:cs="宋体"/>
          <w:spacing w:val="-6"/>
          <w:sz w:val="24"/>
          <w:szCs w:val="24"/>
          <w:highlight w:val="none"/>
          <w:lang w:val="en-US" w:eastAsia="zh-CN"/>
        </w:rPr>
        <w:t xml:space="preserve">计取，由于</w:t>
      </w:r>
      <w:r>
        <w:rPr>
          <w:rFonts w:hint="eastAsia" w:hAnsi="宋体" w:eastAsia="宋体" w:cs="宋体"/>
          <w:color w:val="000000"/>
          <w:sz w:val="24"/>
          <w:highlight w:val="none"/>
        </w:rPr>
        <w:t xml:space="preserve">本项目</w:t>
      </w:r>
      <w:r>
        <w:rPr>
          <w:rFonts w:hint="eastAsia" w:hAnsi="宋体" w:eastAsia="宋体" w:cs="宋体"/>
          <w:color w:val="000000"/>
          <w:sz w:val="24"/>
          <w:highlight w:val="none"/>
          <w:lang w:eastAsia="zh-CN"/>
        </w:rPr>
        <w:t xml:space="preserve">的</w:t>
      </w:r>
      <w:r>
        <w:rPr>
          <w:rFonts w:hint="eastAsia" w:hAnsi="宋体" w:eastAsia="宋体" w:cs="宋体"/>
          <w:color w:val="000000"/>
          <w:sz w:val="24"/>
          <w:highlight w:val="none"/>
        </w:rPr>
        <w:t xml:space="preserve">预算金额已经包含</w:t>
      </w:r>
      <w:r>
        <w:rPr>
          <w:rFonts w:hint="eastAsia" w:hAnsi="宋体" w:eastAsia="宋体" w:cs="宋体"/>
          <w:color w:val="000000"/>
          <w:sz w:val="24"/>
          <w:highlight w:val="none"/>
          <w:lang w:val="en-US" w:eastAsia="zh-CN"/>
        </w:rPr>
        <w:t xml:space="preserve">招标代理费，故该费用由中标人支付。</w:t>
      </w:r>
      <w:r/>
    </w:p>
    <w:p>
      <w:pPr>
        <w:pStyle w:val="960"/>
        <w:numPr>
          <w:ilvl w:val="-1"/>
          <w:numId w:val="0"/>
        </w:numPr>
        <w:ind w:firstLine="480"/>
        <w:keepLines w:val="0"/>
        <w:keepNext w:val="0"/>
        <w:pageBreakBefore w:val="0"/>
        <w:spacing w:line="336" w:lineRule="auto"/>
        <w:widowControl w:val="off"/>
        <w:rPr>
          <w:rFonts w:hint="default" w:hAnsi="宋体" w:eastAsia="宋体" w:cs="宋体"/>
          <w:color w:val="000000"/>
          <w:sz w:val="24"/>
          <w:highlight w:val="none"/>
          <w:lang w:val="en-US" w:eastAsia="zh-CN"/>
        </w:rPr>
      </w:pPr>
      <w:r>
        <w:rPr>
          <w:rFonts w:hint="eastAsia" w:hAnsi="宋体" w:eastAsia="宋体" w:cs="宋体"/>
          <w:color w:val="000000"/>
          <w:sz w:val="24"/>
          <w:highlight w:val="none"/>
          <w:lang w:val="en-US" w:eastAsia="zh-CN"/>
        </w:rPr>
        <w:t xml:space="preserve">4.本项目二次磋商结算计价规则：各分项结算单价以首轮一次报价对应单价为计算基数，整体采用同一比例同步下浮，形成最终结算执行单价。</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响应单位：（单位盖章）</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法定代表人或代理人：（签字或盖章）</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spacing w:line="360" w:lineRule="auto"/>
        <w:widowControl/>
        <w:rPr>
          <w:rFonts w:ascii="宋体" w:hAnsi="宋体" w:eastAsia="宋体" w:cs="宋体"/>
          <w:b/>
          <w:color w:val="000000"/>
          <w:szCs w:val="21"/>
        </w:rPr>
        <w:outlineLvl w:val="1"/>
      </w:pPr>
      <w:r>
        <w:rPr>
          <w:rFonts w:hint="eastAsia" w:ascii="宋体" w:hAnsi="宋体" w:eastAsia="宋体" w:cs="宋体"/>
          <w:b/>
          <w:color w:val="000000"/>
          <w:szCs w:val="21"/>
        </w:rPr>
        <w:t xml:space="preserve">附件5：</w:t>
      </w:r>
      <w:r/>
    </w:p>
    <w:p>
      <w:pPr>
        <w:ind w:firstLine="422"/>
        <w:jc w:val="center"/>
        <w:spacing w:before="36" w:after="36" w:line="360" w:lineRule="auto"/>
        <w:rPr>
          <w:rFonts w:ascii="宋体" w:hAnsi="宋体" w:eastAsia="宋体" w:cs="宋体"/>
          <w:b/>
          <w:color w:val="000000"/>
          <w:szCs w:val="21"/>
        </w:rPr>
      </w:pPr>
      <w:r>
        <w:rPr>
          <w:rFonts w:hint="eastAsia" w:ascii="宋体" w:hAnsi="宋体" w:eastAsia="宋体" w:cs="宋体"/>
          <w:b/>
          <w:color w:val="000000"/>
          <w:szCs w:val="21"/>
        </w:rPr>
        <w:t xml:space="preserve">配备人员一览表</w:t>
      </w:r>
      <w:r/>
    </w:p>
    <w:p>
      <w:pPr>
        <w:pStyle w:val="971"/>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采购编号：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4"/>
        <w:gridCol w:w="1004"/>
        <w:gridCol w:w="737"/>
        <w:gridCol w:w="737"/>
        <w:gridCol w:w="737"/>
        <w:gridCol w:w="737"/>
        <w:gridCol w:w="737"/>
        <w:gridCol w:w="1191"/>
        <w:gridCol w:w="1011"/>
      </w:tblGrid>
      <w:tr>
        <w:trPr>
          <w:jc w:val="center"/>
          <w:trHeight w:val="790"/>
        </w:trPr>
        <w:tc>
          <w:tcPr>
            <w:tcW w:w="755"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43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项目组所任职务</w:t>
            </w:r>
            <w:r/>
          </w:p>
        </w:tc>
        <w:tc>
          <w:tcPr>
            <w:tcW w:w="100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119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专业培训及证书</w:t>
            </w:r>
            <w:r/>
          </w:p>
        </w:tc>
        <w:tc>
          <w:tcPr>
            <w:tcW w:w="101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项目经历或主要工作业绩</w:t>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43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43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143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W w:w="143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W w:w="143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W w:w="143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43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7"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1" w:type="dxa"/>
            <w:vAlign w:val="center"/>
            <w:textDirection w:val="lrTb"/>
            <w:noWrap w:val="false"/>
          </w:tcPr>
          <w:p>
            <w:pPr>
              <w:jc w:val="center"/>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响应单位：（单位盖章）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736"/>
        <w:keepLines w:val="0"/>
        <w:keepNext w:val="0"/>
        <w:pageBreakBefore w:val="0"/>
        <w:spacing w:line="360" w:lineRule="auto"/>
        <w:widowControl w:val="off"/>
        <w:rPr>
          <w:rFonts w:hint="default" w:cs="宋体"/>
          <w:color w:val="000000"/>
          <w:sz w:val="24"/>
          <w:szCs w:val="24"/>
        </w:rPr>
      </w:pPr>
      <w:r>
        <w:rPr>
          <w:rFonts w:cs="宋体"/>
          <w:color w:val="000000"/>
          <w:sz w:val="24"/>
          <w:szCs w:val="24"/>
        </w:rPr>
        <w:t xml:space="preserve">注</w:t>
      </w:r>
      <w:r>
        <w:rPr>
          <w:rFonts w:hint="eastAsia" w:cs="宋体"/>
          <w:color w:val="000000"/>
          <w:sz w:val="24"/>
          <w:szCs w:val="24"/>
          <w:lang w:eastAsia="zh-CN"/>
        </w:rPr>
        <w:t xml:space="preserve">：</w:t>
      </w:r>
      <w:r>
        <w:rPr>
          <w:rFonts w:hint="eastAsia" w:cs="宋体"/>
          <w:color w:val="000000"/>
          <w:sz w:val="24"/>
          <w:szCs w:val="24"/>
        </w:rPr>
        <w:t xml:space="preserve">附人员证书复印件及</w:t>
      </w:r>
      <w:r>
        <w:rPr>
          <w:rFonts w:hint="eastAsia" w:cs="宋体"/>
          <w:color w:val="000000"/>
          <w:sz w:val="24"/>
          <w:szCs w:val="24"/>
          <w:lang w:val="en-US" w:eastAsia="zh-CN"/>
        </w:rPr>
        <w:t xml:space="preserve">供应商</w:t>
      </w:r>
      <w:r>
        <w:rPr>
          <w:rFonts w:hint="eastAsia" w:cs="宋体"/>
          <w:color w:val="000000"/>
          <w:sz w:val="24"/>
          <w:szCs w:val="24"/>
        </w:rPr>
        <w:t xml:space="preserve">为其缴纳的社保证明材料等。</w:t>
      </w:r>
      <w:r/>
    </w:p>
    <w:p>
      <w:pPr>
        <w:rPr>
          <w:rFonts w:ascii="宋体" w:hAnsi="宋体" w:eastAsia="宋体" w:cs="宋体"/>
          <w:b/>
          <w:spacing w:val="20"/>
          <w:szCs w:val="21"/>
          <w:lang w:bidi="ar"/>
        </w:rPr>
        <w:sectPr>
          <w:footnotePr/>
          <w:endnotePr/>
          <w:type w:val="nextPage"/>
          <w:pgSz w:w="11906" w:h="16838" w:orient="portrait"/>
          <w:pgMar w:top="1440" w:right="1417" w:bottom="1440" w:left="1417" w:header="851" w:footer="992" w:gutter="0"/>
          <w:pgNumType w:start="50"/>
          <w:cols w:num="1" w:sep="0" w:space="425" w:equalWidth="1"/>
          <w:docGrid w:linePitch="360"/>
        </w:sectPr>
      </w:pPr>
      <w:r>
        <w:rPr>
          <w:rFonts w:hint="eastAsia" w:ascii="宋体" w:hAnsi="宋体" w:eastAsia="宋体" w:cs="宋体"/>
          <w:b/>
          <w:spacing w:val="20"/>
          <w:szCs w:val="21"/>
          <w:lang w:bidi="ar"/>
        </w:rPr>
        <w:br w:type="page" w:clear="all"/>
      </w:r>
      <w:r/>
    </w:p>
    <w:p>
      <w:pPr>
        <w:spacing w:line="360" w:lineRule="auto"/>
        <w:widowControl/>
        <w:rPr>
          <w:rFonts w:ascii="宋体" w:hAnsi="宋体" w:eastAsia="宋体" w:cs="宋体"/>
          <w:b/>
          <w:color w:val="000000"/>
          <w:sz w:val="24"/>
          <w:szCs w:val="24"/>
        </w:rPr>
        <w:outlineLvl w:val="1"/>
      </w:pPr>
      <w:r>
        <w:rPr>
          <w:rFonts w:hint="eastAsia" w:ascii="宋体" w:hAnsi="宋体" w:eastAsia="宋体" w:cs="宋体"/>
          <w:b/>
          <w:color w:val="000000"/>
          <w:sz w:val="24"/>
          <w:szCs w:val="24"/>
        </w:rPr>
        <w:t xml:space="preserve">附件6：</w:t>
      </w:r>
      <w:r/>
    </w:p>
    <w:p>
      <w:pPr>
        <w:ind w:firstLine="482"/>
        <w:jc w:val="center"/>
        <w:spacing w:before="36" w:after="36"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商务条款偏离表</w:t>
      </w:r>
      <w:r/>
    </w:p>
    <w:tbl>
      <w:tblPr>
        <w:tblStyle w:val="7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733"/>
              <w:ind w:firstLine="0"/>
              <w:jc w:val="center"/>
              <w:spacing w:line="360" w:lineRule="auto"/>
              <w:rPr>
                <w:rFonts w:ascii="宋体" w:hAnsi="宋体" w:cs="宋体"/>
                <w:sz w:val="24"/>
                <w:szCs w:val="24"/>
              </w:rPr>
            </w:pPr>
            <w:r>
              <w:rPr>
                <w:rFonts w:hint="eastAsia" w:ascii="宋体" w:hAnsi="宋体" w:cs="宋体"/>
                <w:sz w:val="24"/>
                <w:szCs w:val="24"/>
              </w:rPr>
              <w:t xml:space="preserve">项      目</w:t>
            </w:r>
            <w:r/>
          </w:p>
        </w:tc>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733"/>
              <w:ind w:firstLine="0"/>
              <w:jc w:val="center"/>
              <w:spacing w:line="360" w:lineRule="auto"/>
              <w:rPr>
                <w:rFonts w:ascii="宋体" w:hAnsi="宋体" w:cs="宋体"/>
                <w:sz w:val="24"/>
                <w:szCs w:val="24"/>
              </w:rPr>
            </w:pPr>
            <w:r>
              <w:rPr>
                <w:rFonts w:hint="eastAsia" w:ascii="宋体" w:hAnsi="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pStyle w:val="733"/>
              <w:ind w:firstLine="0"/>
              <w:jc w:val="center"/>
              <w:spacing w:line="360" w:lineRule="auto"/>
              <w:rPr>
                <w:rFonts w:ascii="宋体" w:hAnsi="宋体" w:cs="宋体"/>
                <w:sz w:val="24"/>
                <w:szCs w:val="24"/>
              </w:rPr>
            </w:pPr>
            <w:r>
              <w:rPr>
                <w:rFonts w:hint="eastAsia" w:ascii="宋体" w:hAnsi="宋体" w:cs="宋体"/>
                <w:sz w:val="24"/>
                <w:szCs w:val="24"/>
              </w:rPr>
              <w:t xml:space="preserve">响应内容</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pStyle w:val="733"/>
              <w:ind w:firstLine="0"/>
              <w:jc w:val="center"/>
              <w:spacing w:line="360" w:lineRule="auto"/>
              <w:rPr>
                <w:rFonts w:ascii="宋体" w:hAnsi="宋体" w:cs="宋体"/>
                <w:sz w:val="24"/>
                <w:szCs w:val="24"/>
              </w:rPr>
            </w:pPr>
            <w:r>
              <w:rPr>
                <w:rFonts w:hint="eastAsia" w:ascii="宋体" w:hAnsi="宋体" w:cs="宋体"/>
                <w:sz w:val="24"/>
                <w:szCs w:val="24"/>
              </w:rPr>
              <w:t xml:space="preserve">偏离说明</w:t>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pStyle w:val="733"/>
              <w:ind w:firstLine="0"/>
              <w:spacing w:line="360" w:lineRule="auto"/>
              <w:rPr>
                <w:rFonts w:ascii="宋体" w:hAnsi="宋体" w:cs="宋体"/>
                <w:sz w:val="24"/>
                <w:szCs w:val="24"/>
              </w:rPr>
            </w:pPr>
            <w:r>
              <w:rPr>
                <w:rFonts w:ascii="宋体" w:hAnsi="宋体" w:cs="宋体"/>
                <w:sz w:val="24"/>
                <w:szCs w:val="24"/>
              </w:rPr>
            </w:r>
            <w:r/>
          </w:p>
        </w:tc>
      </w:tr>
    </w:tbl>
    <w:p>
      <w:pPr>
        <w:ind w:firstLine="480"/>
        <w:spacing w:line="400" w:lineRule="exact"/>
        <w:rPr>
          <w:rFonts w:ascii="宋体" w:hAnsi="宋体" w:eastAsia="宋体" w:cs="宋体"/>
          <w:bCs/>
          <w:sz w:val="24"/>
          <w:szCs w:val="24"/>
        </w:rPr>
      </w:pPr>
      <w:r>
        <w:rPr>
          <w:rFonts w:hint="eastAsia" w:ascii="宋体" w:hAnsi="宋体" w:eastAsia="宋体" w:cs="宋体"/>
          <w:sz w:val="24"/>
          <w:szCs w:val="24"/>
        </w:rPr>
        <w:t xml:space="preserve"> </w:t>
      </w:r>
      <w:r>
        <w:rPr>
          <w:rFonts w:hint="eastAsia" w:ascii="宋体" w:hAnsi="宋体" w:eastAsia="宋体" w:cs="宋体"/>
          <w:bCs/>
          <w:sz w:val="24"/>
          <w:szCs w:val="24"/>
        </w:rPr>
        <w:t xml:space="preserve">注：投标响应人的响应文件（除技术要求部分）与采购文件规定的有偏离的，应在此表中说明。未在上表中说明的，将被认为完全响应采购文件的规定。</w:t>
      </w:r>
      <w:r/>
    </w:p>
    <w:p>
      <w:pPr>
        <w:pStyle w:val="733"/>
        <w:ind w:firstLine="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响应单位：（单位盖章）</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法定代表人或代理人：（签字或盖章）</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jc w:val="center"/>
        <w:spacing w:line="380" w:lineRule="exact"/>
        <w:rPr>
          <w:rFonts w:ascii="宋体" w:hAnsi="宋体"/>
          <w:bCs/>
          <w:color w:val="000000"/>
          <w:sz w:val="24"/>
        </w:rPr>
      </w:pPr>
      <w:r>
        <w:rPr>
          <w:rFonts w:ascii="宋体" w:hAnsi="宋体"/>
          <w:bCs/>
          <w:color w:val="000000"/>
          <w:sz w:val="24"/>
        </w:rPr>
      </w:r>
      <w:r/>
    </w:p>
    <w:p>
      <w:pPr>
        <w:spacing w:line="380" w:lineRule="exact"/>
        <w:rPr>
          <w:rFonts w:ascii="宋体" w:hAnsi="宋体"/>
          <w:bCs/>
          <w:color w:val="000000"/>
          <w:sz w:val="24"/>
        </w:rPr>
      </w:pPr>
      <w:r>
        <w:rPr>
          <w:rFonts w:hint="eastAsia" w:ascii="宋体" w:hAnsi="宋体"/>
          <w:bCs/>
          <w:color w:val="000000"/>
          <w:sz w:val="24"/>
        </w:rPr>
        <w:t xml:space="preserve"> </w:t>
      </w:r>
      <w:r/>
    </w:p>
    <w:p>
      <w:pPr>
        <w:rPr>
          <w:rFonts w:ascii="宋体" w:hAnsi="宋体"/>
          <w:b/>
          <w:color w:val="000000"/>
          <w:sz w:val="24"/>
        </w:rPr>
      </w:pPr>
      <w:r>
        <w:rPr>
          <w:rFonts w:hint="eastAsia" w:ascii="宋体" w:hAnsi="宋体"/>
          <w:b/>
          <w:color w:val="000000"/>
          <w:sz w:val="24"/>
        </w:rPr>
        <w:br w:type="page" w:clear="all"/>
      </w:r>
      <w:r/>
    </w:p>
    <w:p>
      <w:pPr>
        <w:spacing w:line="360" w:lineRule="auto"/>
        <w:widowControl/>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附件7：</w:t>
      </w:r>
      <w:r/>
    </w:p>
    <w:p>
      <w:pPr>
        <w:spacing w:line="3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2"/>
        <w:jc w:val="center"/>
        <w:spacing w:before="36" w:after="36"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服务要求偏离表</w:t>
      </w:r>
      <w:r/>
    </w:p>
    <w:tbl>
      <w:tblPr>
        <w:tblStyle w:val="7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0"/>
      </w:tblGrid>
      <w:t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项目</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响应内容</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偏离/响应</w:t>
            </w:r>
            <w:r/>
          </w:p>
        </w:tc>
        <w:tc>
          <w:tcPr>
            <w:tcBorders>
              <w:top w:val="single" w:color="auto" w:sz="4" w:space="0"/>
              <w:left w:val="single" w:color="auto" w:sz="4" w:space="0"/>
              <w:bottom w:val="single" w:color="auto" w:sz="4" w:space="0"/>
              <w:right w:val="single" w:color="auto" w:sz="4" w:space="0"/>
            </w:tcBorders>
            <w:tcW w:w="1510" w:type="dxa"/>
            <w:vAlign w:val="center"/>
            <w:textDirection w:val="lrTb"/>
            <w:noWrap w:val="false"/>
          </w:tcPr>
          <w:p>
            <w:pPr>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说明</w:t>
            </w:r>
            <w:r/>
          </w:p>
        </w:tc>
      </w:tr>
      <w:tr>
        <w:trPr>
          <w:trHeight w:val="638"/>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9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1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9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1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9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1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9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1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9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1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08"/>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9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1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99"/>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9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1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注：供应商应对照磋商文件服务要求，逐条说明所提供服务已对采购文件的服务要求做出了实质性的响应，并申明与服务要求条文的偏差和例外。未在上表中说明的，将被认为完全响应采购文件的规定。</w:t>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响应单位：（单位盖章）</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法定代表人或代理人：（签字或盖章）</w:t>
      </w:r>
      <w:r/>
    </w:p>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b/>
          <w:spacing w:val="20"/>
          <w:sz w:val="24"/>
          <w:szCs w:val="24"/>
          <w:lang w:bidi="ar"/>
        </w:rPr>
      </w:pPr>
      <w:r>
        <w:rPr>
          <w:rFonts w:hint="eastAsia" w:ascii="宋体" w:hAnsi="宋体" w:eastAsia="宋体" w:cs="宋体"/>
          <w:b/>
          <w:spacing w:val="20"/>
          <w:sz w:val="24"/>
          <w:szCs w:val="24"/>
          <w:lang w:bidi="ar"/>
        </w:rPr>
        <w:br w:type="page" w:clear="all"/>
      </w:r>
      <w:r/>
    </w:p>
    <w:p>
      <w:pPr>
        <w:spacing w:line="360" w:lineRule="auto"/>
        <w:widowControl/>
        <w:rPr>
          <w:rFonts w:ascii="宋体" w:hAnsi="宋体" w:eastAsia="宋体" w:cs="宋体"/>
          <w:b/>
          <w:color w:val="000000"/>
          <w:sz w:val="24"/>
          <w:szCs w:val="24"/>
        </w:rPr>
        <w:outlineLvl w:val="1"/>
      </w:pPr>
      <w:r>
        <w:rPr>
          <w:rFonts w:hint="eastAsia" w:ascii="宋体" w:hAnsi="宋体" w:eastAsia="宋体" w:cs="宋体"/>
          <w:b/>
          <w:color w:val="000000"/>
          <w:sz w:val="24"/>
          <w:szCs w:val="24"/>
        </w:rPr>
        <w:t xml:space="preserve">附件8：</w:t>
      </w:r>
      <w:r/>
    </w:p>
    <w:p>
      <w:pPr>
        <w:spacing w:line="360" w:lineRule="auto"/>
        <w:rPr>
          <w:rFonts w:ascii="宋体" w:hAnsi="宋体" w:eastAsia="宋体" w:cs="宋体"/>
          <w:b/>
          <w:bCs/>
          <w:sz w:val="24"/>
          <w:szCs w:val="24"/>
        </w:rPr>
      </w:pPr>
      <w:r>
        <w:rPr>
          <w:rFonts w:ascii="宋体" w:hAnsi="宋体" w:eastAsia="宋体" w:cs="宋体"/>
          <w:b/>
          <w:bCs/>
          <w:sz w:val="24"/>
          <w:szCs w:val="24"/>
        </w:rPr>
      </w:r>
      <w:r/>
    </w:p>
    <w:p>
      <w:pPr>
        <w:ind w:firstLine="482"/>
        <w:jc w:val="center"/>
        <w:spacing w:before="36" w:after="36"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参加政府采购活动前3年内在经营活动中没有重大违法记录的声明</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我单位郑重声明：参加本次政府采购活动（采购编号：         号）前3年内，我单位在经营活动中没有因违法经营受到刑事处罚或者责令停产停业、吊销许可证或者执照、较大数额罚款等行政处罚。</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响应单位：（单位盖章）</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法定代表人或代理人：（签字或盖章）</w:t>
      </w:r>
      <w:r/>
    </w:p>
    <w:p>
      <w:pPr>
        <w:spacing w:line="3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736"/>
        <w:rPr>
          <w:rFonts w:hint="default"/>
        </w:rPr>
      </w:pPr>
      <w:r>
        <w:rPr>
          <w:rFonts w:hint="default"/>
        </w:rPr>
      </w:r>
      <w:r/>
    </w:p>
    <w:p>
      <w:pPr>
        <w:rPr>
          <w:rFonts w:ascii="宋体" w:hAnsi="宋体" w:eastAsia="宋体" w:cs="宋体"/>
          <w:b/>
          <w:spacing w:val="20"/>
          <w:szCs w:val="21"/>
          <w:lang w:bidi="ar"/>
        </w:rPr>
      </w:pPr>
      <w:r>
        <w:rPr>
          <w:rFonts w:ascii="宋体" w:hAnsi="宋体" w:eastAsia="宋体" w:cs="宋体"/>
          <w:b/>
          <w:spacing w:val="20"/>
          <w:szCs w:val="21"/>
          <w:lang w:bidi="ar"/>
        </w:rPr>
      </w:r>
      <w:r/>
    </w:p>
    <w:p>
      <w:pPr>
        <w:rPr>
          <w:rFonts w:ascii="宋体" w:hAnsi="宋体" w:eastAsia="宋体" w:cs="宋体"/>
          <w:b/>
          <w:spacing w:val="20"/>
          <w:szCs w:val="21"/>
          <w:lang w:bidi="ar"/>
        </w:rPr>
      </w:pPr>
      <w:r>
        <w:rPr>
          <w:rFonts w:hint="eastAsia" w:ascii="宋体" w:hAnsi="宋体" w:eastAsia="宋体" w:cs="宋体"/>
          <w:b/>
          <w:spacing w:val="20"/>
          <w:szCs w:val="21"/>
          <w:lang w:bidi="ar"/>
        </w:rPr>
        <w:br w:type="page" w:clear="all"/>
      </w:r>
      <w:r/>
    </w:p>
    <w:p>
      <w:pPr>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附件9：</w:t>
      </w:r>
      <w:r/>
    </w:p>
    <w:p>
      <w:pPr>
        <w:ind w:firstLine="482"/>
        <w:jc w:val="center"/>
        <w:spacing w:before="36" w:after="36"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类似项目一览表</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bl>
      <w:tblPr>
        <w:tblStyle w:val="7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066"/>
      </w:tblGrid>
      <w:tr>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项目时间</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业主单位</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注：附合同复印件等资料。</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80"/>
        <w:spacing w:before="25" w:after="25"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响应单位：（单位盖章）</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法定代表人或代理人：（签字或盖章）</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spacing w:line="360" w:lineRule="auto"/>
        <w:widowControl/>
        <w:rPr>
          <w:rFonts w:ascii="宋体" w:hAnsi="宋体" w:eastAsia="宋体" w:cs="宋体"/>
          <w:b/>
          <w:color w:val="000000"/>
          <w:sz w:val="24"/>
          <w:szCs w:val="24"/>
        </w:rPr>
        <w:outlineLvl w:val="1"/>
      </w:pPr>
      <w:r>
        <w:rPr>
          <w:rFonts w:hint="eastAsia" w:ascii="宋体" w:hAnsi="宋体" w:eastAsia="宋体" w:cs="宋体"/>
          <w:b/>
          <w:spacing w:val="20"/>
          <w:szCs w:val="21"/>
          <w:lang w:bidi="ar"/>
        </w:rPr>
        <w:br w:type="page" w:clear="all"/>
      </w:r>
      <w:r>
        <w:rPr>
          <w:rFonts w:hint="eastAsia" w:ascii="宋体" w:hAnsi="宋体" w:eastAsia="宋体" w:cs="宋体"/>
          <w:b/>
          <w:color w:val="000000"/>
          <w:szCs w:val="21"/>
        </w:rPr>
        <w:t xml:space="preserve"> </w:t>
      </w:r>
      <w:r>
        <w:rPr>
          <w:rFonts w:hint="eastAsia" w:ascii="宋体" w:hAnsi="宋体" w:eastAsia="宋体" w:cs="宋体"/>
          <w:b/>
          <w:color w:val="000000"/>
          <w:sz w:val="24"/>
          <w:szCs w:val="24"/>
        </w:rPr>
        <w:t xml:space="preserve">附件10：</w:t>
      </w:r>
      <w:r/>
    </w:p>
    <w:p>
      <w:pPr>
        <w:ind w:firstLine="482"/>
        <w:jc w:val="center"/>
        <w:spacing w:before="36" w:after="36"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供应商关于资格的声明函</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采购编号：</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u w:val="single"/>
          <w:lang w:eastAsia="zh-CN"/>
        </w:rPr>
        <w:t xml:space="preserve">苏州汇进升工程咨询有限公司</w:t>
      </w:r>
      <w:r>
        <w:rPr>
          <w:rFonts w:hint="eastAsia" w:ascii="宋体" w:hAnsi="宋体" w:eastAsia="宋体" w:cs="宋体"/>
          <w:color w:val="000000"/>
          <w:sz w:val="24"/>
          <w:szCs w:val="24"/>
        </w:rPr>
        <w:t xml:space="preserve">：</w:t>
      </w:r>
      <w:r/>
    </w:p>
    <w:p>
      <w:pPr>
        <w:ind w:left="420" w:firstLine="420"/>
        <w:spacing w:after="120"/>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我公司愿参加本次</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竞争性磋商采购活动。我公司在响应文件中所有关于磋商资格的文件，证明与陈述均是真实的、准确的。若有违背，我公司愿意承担由此而产生的一切后果。</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响应单位：（单位盖章）</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法定代表人或代理人：（签字或盖章）</w:t>
      </w:r>
      <w:r/>
    </w:p>
    <w:p>
      <w:pPr>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ascii="宋体" w:hAnsi="宋体" w:eastAsia="宋体" w:cs="宋体"/>
          <w:b/>
          <w:spacing w:val="20"/>
          <w:szCs w:val="21"/>
          <w:lang w:bidi="ar"/>
        </w:rPr>
      </w:pPr>
      <w:r>
        <w:rPr>
          <w:rFonts w:hint="eastAsia" w:ascii="宋体" w:hAnsi="宋体" w:eastAsia="宋体" w:cs="宋体"/>
          <w:b/>
          <w:spacing w:val="20"/>
          <w:szCs w:val="21"/>
          <w:lang w:bidi="ar"/>
        </w:rPr>
        <w:br w:type="page" w:clear="all"/>
      </w:r>
      <w:r/>
    </w:p>
    <w:p>
      <w:pPr>
        <w:rPr>
          <w:rFonts w:hint="eastAsia" w:ascii="宋体" w:hAnsi="宋体" w:eastAsia="宋体" w:cs="宋体"/>
          <w:b/>
          <w:spacing w:val="20"/>
          <w:sz w:val="24"/>
          <w:szCs w:val="24"/>
          <w:lang w:bidi="ar"/>
        </w:rPr>
      </w:pPr>
      <w:r>
        <w:rPr>
          <w:rFonts w:hint="eastAsia" w:ascii="宋体" w:hAnsi="宋体" w:eastAsia="宋体" w:cs="宋体"/>
          <w:b/>
          <w:spacing w:val="20"/>
          <w:sz w:val="24"/>
          <w:szCs w:val="24"/>
          <w:lang w:bidi="ar"/>
        </w:rPr>
        <w:t xml:space="preserve">附件11：</w:t>
      </w:r>
      <w:r/>
    </w:p>
    <w:p>
      <w:pPr>
        <w:jc w:val="center"/>
        <w:spacing w:line="360" w:lineRule="auto"/>
        <w:rPr>
          <w:rFonts w:hint="eastAsia" w:ascii="宋体" w:hAnsi="宋体" w:eastAsia="宋体" w:cs="宋体"/>
          <w:b/>
          <w:spacing w:val="20"/>
          <w:sz w:val="24"/>
          <w:szCs w:val="24"/>
        </w:rPr>
      </w:pPr>
      <w:r>
        <w:rPr>
          <w:rFonts w:hint="eastAsia" w:ascii="宋体" w:hAnsi="宋体" w:eastAsia="宋体" w:cs="宋体"/>
          <w:b/>
          <w:spacing w:val="20"/>
          <w:sz w:val="24"/>
          <w:szCs w:val="24"/>
          <w:lang w:bidi="ar"/>
        </w:rPr>
        <w:t xml:space="preserve">响应单位基本情况表</w:t>
      </w:r>
      <w:r/>
    </w:p>
    <w:tbl>
      <w:tblPr>
        <w:tblStyle w:val="731"/>
        <w:tblW w:w="8890" w:type="dxa"/>
        <w:tblInd w:w="-34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225"/>
        <w:gridCol w:w="1505"/>
        <w:gridCol w:w="1271"/>
        <w:gridCol w:w="1790"/>
        <w:gridCol w:w="1099"/>
      </w:tblGrid>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shd w:val="clear" w:color="auto" w:fill="auto"/>
            <w:tcBorders>
              <w:top w:val="single" w:color="auto" w:sz="6" w:space="0"/>
              <w:left w:val="single" w:color="auto" w:sz="6" w:space="0"/>
              <w:bottom w:val="single" w:color="auto" w:sz="6" w:space="0"/>
              <w:right w:val="single" w:color="auto" w:sz="6" w:space="0"/>
            </w:tcBorders>
            <w:tcW w:w="150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1271"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成立日期</w:t>
            </w:r>
            <w:r/>
          </w:p>
        </w:tc>
        <w:tc>
          <w:tcPr>
            <w:gridSpan w:val="2"/>
            <w:shd w:val="clear" w:color="auto" w:fill="auto"/>
            <w:tcBorders>
              <w:top w:val="single" w:color="auto" w:sz="6" w:space="0"/>
              <w:left w:val="single" w:color="auto" w:sz="6" w:space="0"/>
              <w:bottom w:val="single" w:color="auto" w:sz="6" w:space="0"/>
              <w:right w:val="single" w:color="auto" w:sz="6" w:space="0"/>
            </w:tcBorders>
            <w:tcW w:w="2889"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企业地址</w:t>
            </w:r>
            <w:r/>
          </w:p>
        </w:tc>
        <w:tc>
          <w:tcPr>
            <w:shd w:val="clear" w:color="auto" w:fill="auto"/>
            <w:tcBorders>
              <w:top w:val="single" w:color="auto" w:sz="6" w:space="0"/>
              <w:left w:val="single" w:color="auto" w:sz="6" w:space="0"/>
              <w:bottom w:val="single" w:color="auto" w:sz="6" w:space="0"/>
              <w:right w:val="single" w:color="auto" w:sz="6" w:space="0"/>
            </w:tcBorders>
            <w:tcW w:w="150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1271"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注册资本</w:t>
            </w:r>
            <w:r/>
          </w:p>
        </w:tc>
        <w:tc>
          <w:tcPr>
            <w:gridSpan w:val="2"/>
            <w:shd w:val="clear" w:color="auto" w:fill="auto"/>
            <w:tcBorders>
              <w:top w:val="single" w:color="auto" w:sz="6" w:space="0"/>
              <w:left w:val="single" w:color="auto" w:sz="6" w:space="0"/>
              <w:bottom w:val="single" w:color="auto" w:sz="6" w:space="0"/>
              <w:right w:val="single" w:color="auto" w:sz="6" w:space="0"/>
            </w:tcBorders>
            <w:tcW w:w="2889" w:type="dxa"/>
            <w:textDirection w:val="lrTb"/>
            <w:noWrap w:val="false"/>
          </w:tcPr>
          <w:p>
            <w:pPr>
              <w:pStyle w:val="733"/>
              <w:ind w:firstLine="216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4"/>
            <w:shd w:val="clear" w:color="auto" w:fill="auto"/>
            <w:tcBorders>
              <w:top w:val="single" w:color="auto" w:sz="6" w:space="0"/>
              <w:left w:val="single" w:color="auto" w:sz="6" w:space="0"/>
              <w:bottom w:val="single" w:color="auto" w:sz="6" w:space="0"/>
              <w:right w:val="single" w:color="auto" w:sz="6" w:space="0"/>
            </w:tcBorders>
            <w:tcW w:w="566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职工人数</w:t>
            </w:r>
            <w:r/>
          </w:p>
        </w:tc>
        <w:tc>
          <w:tcPr>
            <w:shd w:val="clear" w:color="auto" w:fill="auto"/>
            <w:tcBorders>
              <w:top w:val="single" w:color="auto" w:sz="6" w:space="0"/>
              <w:left w:val="single" w:color="auto" w:sz="6" w:space="0"/>
              <w:bottom w:val="single" w:color="auto" w:sz="6" w:space="0"/>
              <w:right w:val="single" w:color="auto" w:sz="6" w:space="0"/>
            </w:tcBorders>
            <w:tcW w:w="150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auto"/>
            <w:tcBorders>
              <w:top w:val="single" w:color="auto" w:sz="6" w:space="0"/>
              <w:left w:val="single" w:color="auto" w:sz="6" w:space="0"/>
              <w:bottom w:val="single" w:color="auto" w:sz="6" w:space="0"/>
              <w:right w:val="single" w:color="auto" w:sz="6" w:space="0"/>
            </w:tcBorders>
            <w:tcW w:w="3061"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其中：有中高级以上职称的人数</w:t>
            </w:r>
            <w:r/>
          </w:p>
        </w:tc>
        <w:tc>
          <w:tcPr>
            <w:shd w:val="clear" w:color="auto" w:fill="auto"/>
            <w:tcBorders>
              <w:top w:val="single" w:color="auto" w:sz="6" w:space="0"/>
              <w:left w:val="single" w:color="auto" w:sz="6" w:space="0"/>
              <w:bottom w:val="single" w:color="auto" w:sz="6" w:space="0"/>
              <w:right w:val="single" w:color="auto" w:sz="6" w:space="0"/>
            </w:tcBorders>
            <w:tcW w:w="1099"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vAlign w:val="center"/>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资产总计</w:t>
            </w:r>
            <w:r/>
          </w:p>
        </w:tc>
        <w:tc>
          <w:tcPr>
            <w:shd w:val="clear" w:color="auto" w:fill="auto"/>
            <w:tcBorders>
              <w:top w:val="single" w:color="auto" w:sz="6" w:space="0"/>
              <w:left w:val="single" w:color="auto" w:sz="6" w:space="0"/>
              <w:bottom w:val="single" w:color="auto" w:sz="6" w:space="0"/>
              <w:right w:val="single" w:color="auto" w:sz="6" w:space="0"/>
            </w:tcBorders>
            <w:tcW w:w="1505" w:type="dxa"/>
            <w:vAlign w:val="center"/>
            <w:textDirection w:val="lrTb"/>
            <w:noWrap w:val="false"/>
          </w:tcPr>
          <w:p>
            <w:pPr>
              <w:pStyle w:val="733"/>
              <w:ind w:firstLine="0"/>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271" w:type="dxa"/>
            <w:vAlign w:val="center"/>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净资产</w:t>
            </w:r>
            <w:r/>
          </w:p>
        </w:tc>
        <w:tc>
          <w:tcPr>
            <w:gridSpan w:val="2"/>
            <w:shd w:val="clear" w:color="auto" w:fill="auto"/>
            <w:tcBorders>
              <w:top w:val="single" w:color="auto" w:sz="6" w:space="0"/>
              <w:left w:val="single" w:color="auto" w:sz="6" w:space="0"/>
              <w:bottom w:val="single" w:color="auto" w:sz="6" w:space="0"/>
              <w:right w:val="single" w:color="auto" w:sz="6" w:space="0"/>
            </w:tcBorders>
            <w:tcW w:w="2889" w:type="dxa"/>
            <w:vAlign w:val="center"/>
            <w:textDirection w:val="lrTb"/>
            <w:noWrap w:val="false"/>
          </w:tcPr>
          <w:p>
            <w:pPr>
              <w:pStyle w:val="733"/>
              <w:ind w:firstLine="0"/>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vAlign w:val="center"/>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股东权益</w:t>
            </w:r>
            <w:r/>
          </w:p>
        </w:tc>
        <w:tc>
          <w:tcPr>
            <w:shd w:val="clear" w:color="auto" w:fill="auto"/>
            <w:tcBorders>
              <w:top w:val="single" w:color="auto" w:sz="6" w:space="0"/>
              <w:left w:val="single" w:color="auto" w:sz="6" w:space="0"/>
              <w:bottom w:val="single" w:color="auto" w:sz="6" w:space="0"/>
              <w:right w:val="single" w:color="auto" w:sz="6" w:space="0"/>
            </w:tcBorders>
            <w:tcW w:w="1505" w:type="dxa"/>
            <w:vAlign w:val="center"/>
            <w:textDirection w:val="lrTb"/>
            <w:noWrap w:val="false"/>
          </w:tcPr>
          <w:p>
            <w:pPr>
              <w:pStyle w:val="733"/>
              <w:ind w:firstLine="0"/>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271" w:type="dxa"/>
            <w:vAlign w:val="center"/>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销售收入</w:t>
            </w:r>
            <w:r/>
          </w:p>
        </w:tc>
        <w:tc>
          <w:tcPr>
            <w:gridSpan w:val="2"/>
            <w:shd w:val="clear" w:color="auto" w:fill="auto"/>
            <w:tcBorders>
              <w:top w:val="single" w:color="auto" w:sz="6" w:space="0"/>
              <w:left w:val="single" w:color="auto" w:sz="6" w:space="0"/>
              <w:bottom w:val="single" w:color="auto" w:sz="6" w:space="0"/>
              <w:right w:val="single" w:color="auto" w:sz="6" w:space="0"/>
            </w:tcBorders>
            <w:tcW w:w="2889" w:type="dxa"/>
            <w:vAlign w:val="center"/>
            <w:textDirection w:val="lrTb"/>
            <w:noWrap w:val="false"/>
          </w:tcPr>
          <w:p>
            <w:pPr>
              <w:pStyle w:val="733"/>
              <w:ind w:firstLine="0"/>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          万元</w:t>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实现利润</w:t>
            </w:r>
            <w:r/>
          </w:p>
        </w:tc>
        <w:tc>
          <w:tcPr>
            <w:shd w:val="clear" w:color="auto" w:fill="auto"/>
            <w:tcBorders>
              <w:top w:val="single" w:color="auto" w:sz="6" w:space="0"/>
              <w:left w:val="single" w:color="auto" w:sz="6" w:space="0"/>
              <w:bottom w:val="single" w:color="auto" w:sz="6" w:space="0"/>
              <w:right w:val="single" w:color="auto" w:sz="6" w:space="0"/>
            </w:tcBorders>
            <w:tcW w:w="150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  万元</w:t>
            </w:r>
            <w:r/>
          </w:p>
        </w:tc>
        <w:tc>
          <w:tcPr>
            <w:shd w:val="clear" w:color="auto" w:fill="auto"/>
            <w:tcBorders>
              <w:top w:val="single" w:color="auto" w:sz="6" w:space="0"/>
              <w:left w:val="single" w:color="auto" w:sz="6" w:space="0"/>
              <w:bottom w:val="single" w:color="auto" w:sz="6" w:space="0"/>
              <w:right w:val="single" w:color="auto" w:sz="6" w:space="0"/>
            </w:tcBorders>
            <w:tcW w:w="1271"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auto"/>
            <w:tcBorders>
              <w:top w:val="single" w:color="auto" w:sz="6" w:space="0"/>
              <w:left w:val="single" w:color="auto" w:sz="6" w:space="0"/>
              <w:bottom w:val="single" w:color="auto" w:sz="6" w:space="0"/>
              <w:right w:val="single" w:color="auto" w:sz="6" w:space="0"/>
            </w:tcBorders>
            <w:tcW w:w="2889"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营业面积（含厂房面积）</w:t>
            </w:r>
            <w:r/>
          </w:p>
        </w:tc>
        <w:tc>
          <w:tcPr>
            <w:shd w:val="clear" w:color="auto" w:fill="auto"/>
            <w:tcBorders>
              <w:top w:val="single" w:color="auto" w:sz="6" w:space="0"/>
              <w:left w:val="single" w:color="auto" w:sz="6" w:space="0"/>
              <w:bottom w:val="single" w:color="auto" w:sz="6" w:space="0"/>
              <w:right w:val="single" w:color="auto" w:sz="6" w:space="0"/>
            </w:tcBorders>
            <w:tcW w:w="1505" w:type="dxa"/>
            <w:vAlign w:val="center"/>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平方米</w:t>
            </w:r>
            <w:r/>
          </w:p>
        </w:tc>
        <w:tc>
          <w:tcPr>
            <w:shd w:val="clear" w:color="auto" w:fill="auto"/>
            <w:tcBorders>
              <w:top w:val="single" w:color="auto" w:sz="6" w:space="0"/>
              <w:left w:val="single" w:color="auto" w:sz="6" w:space="0"/>
              <w:bottom w:val="single" w:color="auto" w:sz="6" w:space="0"/>
              <w:right w:val="single" w:color="auto" w:sz="6" w:space="0"/>
            </w:tcBorders>
            <w:tcW w:w="1271"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其中：</w:t>
            </w:r>
            <w:r/>
          </w:p>
        </w:tc>
        <w:tc>
          <w:tcPr>
            <w:gridSpan w:val="2"/>
            <w:shd w:val="clear" w:color="auto" w:fill="auto"/>
            <w:tcBorders>
              <w:top w:val="single" w:color="auto" w:sz="6" w:space="0"/>
              <w:left w:val="single" w:color="auto" w:sz="6" w:space="0"/>
              <w:bottom w:val="single" w:color="auto" w:sz="6" w:space="0"/>
              <w:right w:val="single" w:color="auto" w:sz="6" w:space="0"/>
            </w:tcBorders>
            <w:tcW w:w="2889"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自有面积        平方米</w:t>
            </w:r>
            <w:r/>
          </w:p>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承租面积        平方米</w:t>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单位简历及内设机构情况</w:t>
            </w:r>
            <w:r/>
          </w:p>
        </w:tc>
        <w:tc>
          <w:tcPr>
            <w:gridSpan w:val="4"/>
            <w:shd w:val="clear" w:color="auto" w:fill="auto"/>
            <w:tcBorders>
              <w:top w:val="single" w:color="auto" w:sz="6" w:space="0"/>
              <w:left w:val="single" w:color="auto" w:sz="6" w:space="0"/>
              <w:bottom w:val="single" w:color="auto" w:sz="6" w:space="0"/>
              <w:right w:val="single" w:color="auto" w:sz="6" w:space="0"/>
            </w:tcBorders>
            <w:tcW w:w="566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单位优势及特长</w:t>
            </w:r>
            <w:r/>
          </w:p>
        </w:tc>
        <w:tc>
          <w:tcPr>
            <w:gridSpan w:val="4"/>
            <w:shd w:val="clear" w:color="auto" w:fill="auto"/>
            <w:tcBorders>
              <w:top w:val="single" w:color="auto" w:sz="6" w:space="0"/>
              <w:left w:val="single" w:color="auto" w:sz="6" w:space="0"/>
              <w:bottom w:val="single" w:color="auto" w:sz="6" w:space="0"/>
              <w:right w:val="single" w:color="auto" w:sz="6" w:space="0"/>
            </w:tcBorders>
            <w:tcW w:w="566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近三年来完成或正在履行的重大合同情况</w:t>
            </w:r>
            <w:r/>
          </w:p>
        </w:tc>
        <w:tc>
          <w:tcPr>
            <w:gridSpan w:val="4"/>
            <w:shd w:val="clear" w:color="auto" w:fill="auto"/>
            <w:tcBorders>
              <w:top w:val="single" w:color="auto" w:sz="6" w:space="0"/>
              <w:left w:val="single" w:color="auto" w:sz="6" w:space="0"/>
              <w:bottom w:val="single" w:color="auto" w:sz="6" w:space="0"/>
              <w:right w:val="single" w:color="auto" w:sz="6" w:space="0"/>
            </w:tcBorders>
            <w:tcW w:w="566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最近2年内在经营过程中受到何种奖励或处分</w:t>
            </w:r>
            <w:r/>
          </w:p>
        </w:tc>
        <w:tc>
          <w:tcPr>
            <w:gridSpan w:val="4"/>
            <w:shd w:val="clear" w:color="auto" w:fill="auto"/>
            <w:tcBorders>
              <w:top w:val="single" w:color="auto" w:sz="6" w:space="0"/>
              <w:left w:val="single" w:color="auto" w:sz="6" w:space="0"/>
              <w:bottom w:val="single" w:color="auto" w:sz="6" w:space="0"/>
              <w:right w:val="single" w:color="auto" w:sz="6" w:space="0"/>
            </w:tcBorders>
            <w:tcW w:w="566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（包括财政、工商、税务、物价、技监部门稽查情况和结果）</w:t>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最近3年内有无因售假、售劣或是其他原因被消费者投诉或起诉的情况及说明</w:t>
            </w:r>
            <w:r/>
          </w:p>
        </w:tc>
        <w:tc>
          <w:tcPr>
            <w:gridSpan w:val="4"/>
            <w:shd w:val="clear" w:color="auto" w:fill="auto"/>
            <w:tcBorders>
              <w:top w:val="single" w:color="auto" w:sz="6" w:space="0"/>
              <w:left w:val="single" w:color="auto" w:sz="6" w:space="0"/>
              <w:bottom w:val="single" w:color="auto" w:sz="6" w:space="0"/>
              <w:right w:val="single" w:color="auto" w:sz="6" w:space="0"/>
            </w:tcBorders>
            <w:tcW w:w="566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（包括解决方式和结果）</w:t>
            </w:r>
            <w:r/>
          </w:p>
        </w:tc>
      </w:tr>
      <w:tr>
        <w:trPr>
          <w:cantSplit/>
          <w:trHeight w:val="1336"/>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最近3年内主要负责人有无因经济犯罪被司法机关追究的情况及说明</w:t>
            </w:r>
            <w:r/>
          </w:p>
        </w:tc>
        <w:tc>
          <w:tcPr>
            <w:gridSpan w:val="4"/>
            <w:shd w:val="clear" w:color="auto" w:fill="auto"/>
            <w:tcBorders>
              <w:top w:val="single" w:color="auto" w:sz="6" w:space="0"/>
              <w:left w:val="single" w:color="auto" w:sz="6" w:space="0"/>
              <w:bottom w:val="single" w:color="auto" w:sz="6" w:space="0"/>
              <w:right w:val="single" w:color="auto" w:sz="6" w:space="0"/>
            </w:tcBorders>
            <w:tcW w:w="566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获得技术认证的工程师及简介</w:t>
            </w:r>
            <w:r/>
          </w:p>
        </w:tc>
        <w:tc>
          <w:tcPr>
            <w:gridSpan w:val="4"/>
            <w:shd w:val="clear" w:color="auto" w:fill="auto"/>
            <w:tcBorders>
              <w:top w:val="single" w:color="auto" w:sz="6" w:space="0"/>
              <w:left w:val="single" w:color="auto" w:sz="6" w:space="0"/>
              <w:bottom w:val="single" w:color="auto" w:sz="6" w:space="0"/>
              <w:right w:val="single" w:color="auto" w:sz="6" w:space="0"/>
            </w:tcBorders>
            <w:tcW w:w="566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trHeight w:val="57"/>
        </w:trPr>
        <w:tc>
          <w:tcPr>
            <w:shd w:val="clear" w:color="auto" w:fill="auto"/>
            <w:tcBorders>
              <w:top w:val="single" w:color="auto" w:sz="6" w:space="0"/>
              <w:left w:val="single" w:color="auto" w:sz="6" w:space="0"/>
              <w:bottom w:val="single" w:color="auto" w:sz="6" w:space="0"/>
              <w:right w:val="single" w:color="auto" w:sz="6" w:space="0"/>
            </w:tcBorders>
            <w:tcW w:w="322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其他需要说明的情况</w:t>
            </w:r>
            <w:r/>
          </w:p>
        </w:tc>
        <w:tc>
          <w:tcPr>
            <w:gridSpan w:val="4"/>
            <w:shd w:val="clear" w:color="auto" w:fill="auto"/>
            <w:tcBorders>
              <w:top w:val="single" w:color="auto" w:sz="6" w:space="0"/>
              <w:left w:val="single" w:color="auto" w:sz="6" w:space="0"/>
              <w:bottom w:val="single" w:color="auto" w:sz="6" w:space="0"/>
              <w:right w:val="single" w:color="auto" w:sz="6" w:space="0"/>
            </w:tcBorders>
            <w:tcW w:w="5665" w:type="dxa"/>
            <w:textDirection w:val="lrTb"/>
            <w:noWrap w:val="false"/>
          </w:tcPr>
          <w:p>
            <w:pPr>
              <w:pStyle w:val="733"/>
              <w:ind w:firstLine="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rPr>
          <w:szCs w:val="21"/>
        </w:rPr>
      </w:pPr>
      <w:r>
        <w:rPr>
          <w:szCs w:val="21"/>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附件12：</w:t>
      </w:r>
      <w:r/>
    </w:p>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项目实施方案说明</w:t>
      </w:r>
      <w:r/>
    </w:p>
    <w:p>
      <w:pPr>
        <w:ind w:firstLine="24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采购</w:t>
      </w:r>
      <w:r>
        <w:rPr>
          <w:rFonts w:hint="eastAsia" w:ascii="宋体" w:hAnsi="宋体" w:eastAsia="宋体" w:cs="宋体"/>
          <w:sz w:val="24"/>
          <w:szCs w:val="24"/>
          <w:lang w:val="zh-CN"/>
        </w:rPr>
        <w:t xml:space="preserve">编号：                    </w:t>
      </w:r>
      <w:r/>
    </w:p>
    <w:tbl>
      <w:tblPr>
        <w:tblStyle w:val="731"/>
        <w:tblW w:w="0" w:type="auto"/>
        <w:jc w:val="center"/>
        <w:tblLayout w:type="fixed"/>
        <w:tblCellMar>
          <w:left w:w="108" w:type="dxa"/>
          <w:top w:w="0" w:type="dxa"/>
          <w:right w:w="108" w:type="dxa"/>
          <w:bottom w:w="0" w:type="dxa"/>
        </w:tblCellMar>
        <w:tblLook w:val="04A0" w:firstRow="1" w:lastRow="0" w:firstColumn="1" w:lastColumn="0" w:noHBand="0" w:noVBand="1"/>
      </w:tblPr>
      <w:tblGrid>
        <w:gridCol w:w="9080"/>
      </w:tblGrid>
      <w:tr>
        <w:trPr>
          <w:jc w:val="center"/>
          <w:trHeight w:val="2286"/>
        </w:trPr>
        <w:tc>
          <w:tcPr>
            <w:tcBorders>
              <w:top w:val="single" w:color="auto" w:sz="6" w:space="0"/>
              <w:left w:val="single" w:color="auto" w:sz="6" w:space="0"/>
              <w:bottom w:val="single" w:color="auto" w:sz="6" w:space="0"/>
              <w:right w:val="single" w:color="auto" w:sz="6" w:space="0"/>
            </w:tcBorders>
            <w:tcW w:w="9080" w:type="dxa"/>
            <w:textDirection w:val="lrTb"/>
            <w:noWrap w:val="false"/>
          </w:tcPr>
          <w:p>
            <w:pPr>
              <w:spacing w:line="360" w:lineRule="auto"/>
              <w:tabs>
                <w:tab w:val="left" w:pos="132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提示：</w:t>
            </w:r>
            <w:r/>
          </w:p>
          <w:p>
            <w:pPr>
              <w:ind w:left="420"/>
              <w:spacing w:line="400" w:lineRule="exact"/>
              <w:rPr>
                <w:rFonts w:hint="eastAsia" w:ascii="宋体" w:hAnsi="宋体" w:eastAsia="宋体" w:cs="宋体"/>
                <w:sz w:val="24"/>
                <w:szCs w:val="24"/>
              </w:rPr>
            </w:pPr>
            <w:r>
              <w:rPr>
                <w:rFonts w:hint="eastAsia" w:ascii="宋体" w:hAnsi="宋体" w:eastAsia="宋体" w:cs="宋体"/>
                <w:sz w:val="24"/>
                <w:szCs w:val="24"/>
                <w:lang w:val="zh-CN"/>
              </w:rPr>
              <w:t xml:space="preserve">1、磋商响应单位应针对本项目特点编写成交后拟采取服务方案。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2、磋商响应单位可根据自身情况编写，本页不够可另加页附后。</w:t>
            </w:r>
            <w:r/>
          </w:p>
        </w:tc>
      </w:tr>
      <w:tr>
        <w:trPr>
          <w:jc w:val="center"/>
          <w:trHeight w:val="8266"/>
        </w:trPr>
        <w:tc>
          <w:tcPr>
            <w:tcBorders>
              <w:top w:val="single" w:color="auto" w:sz="6" w:space="0"/>
              <w:left w:val="single" w:color="auto" w:sz="6" w:space="0"/>
              <w:bottom w:val="single" w:color="auto" w:sz="6" w:space="0"/>
              <w:right w:val="single" w:color="auto" w:sz="6" w:space="0"/>
            </w:tcBorders>
            <w:tcW w:w="9080" w:type="dxa"/>
            <w:textDirection w:val="lrTb"/>
            <w:noWrap w:val="false"/>
          </w:tcPr>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单位名称（盖章）：</w:t>
            </w:r>
            <w:r>
              <w:rPr>
                <w:rFonts w:hint="eastAsia" w:ascii="宋体" w:hAnsi="宋体" w:eastAsia="宋体" w:cs="宋体"/>
                <w:sz w:val="24"/>
                <w:szCs w:val="24"/>
                <w:u w:val="single"/>
              </w:rPr>
              <w:t xml:space="preserve">                              </w:t>
            </w:r>
            <w:r/>
          </w:p>
        </w:tc>
      </w:tr>
    </w:tbl>
    <w:p>
      <w:pPr>
        <w:ind w:firstLine="1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注：磋商响应单位可参照上述格式自制表格。</w:t>
      </w:r>
      <w:r/>
    </w:p>
    <w:p>
      <w:pPr>
        <w:rPr>
          <w:rFonts w:ascii="宋体" w:hAnsi="宋体" w:eastAsia="宋体" w:cs="宋体"/>
          <w:szCs w:val="21"/>
          <w:lang w:bidi="ar"/>
        </w:rPr>
      </w:pPr>
      <w:r>
        <w:rPr>
          <w:rFonts w:hint="eastAsia" w:ascii="宋体" w:hAnsi="宋体" w:eastAsia="宋体" w:cs="宋体"/>
          <w:szCs w:val="21"/>
          <w:lang w:bidi="ar"/>
        </w:rPr>
        <w:br w:type="page" w:clear="all"/>
      </w:r>
      <w:r/>
    </w:p>
    <w:p>
      <w:pPr>
        <w:rPr>
          <w:rFonts w:ascii="宋体" w:hAnsi="宋体" w:eastAsia="宋体" w:cs="宋体"/>
          <w:color w:val="000000"/>
          <w:sz w:val="24"/>
          <w:szCs w:val="24"/>
        </w:rPr>
      </w:pPr>
      <w:r>
        <w:rPr>
          <w:rFonts w:hint="eastAsia" w:ascii="宋体" w:hAnsi="宋体" w:eastAsia="宋体" w:cs="宋体"/>
          <w:b/>
          <w:color w:val="000000"/>
          <w:sz w:val="24"/>
          <w:szCs w:val="24"/>
        </w:rPr>
        <w:t xml:space="preserve">附件13：</w:t>
      </w:r>
      <w:r/>
    </w:p>
    <w:p>
      <w:pPr>
        <w:pStyle w:val="736"/>
        <w:rPr>
          <w:rFonts w:hint="default" w:cs="宋体"/>
          <w:color w:val="000000"/>
          <w:sz w:val="24"/>
          <w:szCs w:val="24"/>
        </w:rPr>
      </w:pPr>
      <w:r>
        <w:rPr>
          <w:rFonts w:cs="宋体"/>
          <w:color w:val="000000"/>
          <w:sz w:val="24"/>
          <w:szCs w:val="24"/>
        </w:rPr>
        <w:t xml:space="preserve"> </w:t>
      </w:r>
      <w:r/>
    </w:p>
    <w:p>
      <w:pPr>
        <w:ind w:firstLine="482"/>
        <w:jc w:val="center"/>
        <w:spacing w:before="36" w:after="36"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磋商响应单位与其他单位存在控股、管理关系情况表</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left"/>
              <w:spacing w:line="580" w:lineRule="exact"/>
              <w:rPr>
                <w:rFonts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与磋商响应单位存在控股、管理关系的单位名称</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left"/>
              <w:spacing w:line="580" w:lineRule="exact"/>
              <w:rPr>
                <w:rFonts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eastAsia="宋体" w:cs="宋体"/>
                <w:b/>
                <w:sz w:val="24"/>
                <w:szCs w:val="24"/>
              </w:rPr>
            </w:pPr>
            <w:r>
              <w:rPr>
                <w:rFonts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eastAsia="宋体" w:cs="宋体"/>
                <w:b/>
                <w:sz w:val="24"/>
                <w:szCs w:val="24"/>
              </w:rPr>
            </w:pPr>
            <w:r>
              <w:rPr>
                <w:rFonts w:ascii="宋体" w:hAnsi="宋体" w:eastAsia="宋体" w:cs="宋体"/>
                <w:b/>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eastAsia="宋体" w:cs="宋体"/>
                <w:b/>
                <w:sz w:val="24"/>
                <w:szCs w:val="24"/>
              </w:rPr>
            </w:pPr>
            <w:r>
              <w:rPr>
                <w:rFonts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eastAsia="宋体" w:cs="宋体"/>
                <w:b/>
                <w:sz w:val="24"/>
                <w:szCs w:val="24"/>
              </w:rPr>
            </w:pPr>
            <w:r>
              <w:rPr>
                <w:rFonts w:ascii="宋体" w:hAnsi="宋体" w:eastAsia="宋体" w:cs="宋体"/>
                <w:b/>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eastAsia="宋体" w:cs="宋体"/>
                <w:b/>
                <w:sz w:val="24"/>
                <w:szCs w:val="24"/>
              </w:rPr>
            </w:pPr>
            <w:r>
              <w:rPr>
                <w:rFonts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eastAsia="宋体" w:cs="宋体"/>
                <w:b/>
                <w:sz w:val="24"/>
                <w:szCs w:val="24"/>
              </w:rPr>
            </w:pPr>
            <w:r>
              <w:rPr>
                <w:rFonts w:ascii="宋体" w:hAnsi="宋体" w:eastAsia="宋体" w:cs="宋体"/>
                <w:b/>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eastAsia="宋体" w:cs="宋体"/>
                <w:b/>
                <w:sz w:val="24"/>
                <w:szCs w:val="24"/>
              </w:rPr>
            </w:pPr>
            <w:r>
              <w:rPr>
                <w:rFonts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eastAsia="宋体" w:cs="宋体"/>
                <w:b/>
                <w:sz w:val="24"/>
                <w:szCs w:val="24"/>
              </w:rPr>
            </w:pPr>
            <w:r>
              <w:rPr>
                <w:rFonts w:ascii="宋体" w:hAnsi="宋体" w:eastAsia="宋体" w:cs="宋体"/>
                <w:b/>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eastAsia="宋体" w:cs="宋体"/>
                <w:b/>
                <w:sz w:val="24"/>
                <w:szCs w:val="24"/>
              </w:rPr>
            </w:pPr>
            <w:r>
              <w:rPr>
                <w:rFonts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eastAsia="宋体" w:cs="宋体"/>
                <w:b/>
                <w:sz w:val="24"/>
                <w:szCs w:val="24"/>
              </w:rPr>
            </w:pPr>
            <w:r>
              <w:rPr>
                <w:rFonts w:ascii="宋体" w:hAnsi="宋体" w:eastAsia="宋体" w:cs="宋体"/>
                <w:b/>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eastAsia="宋体" w:cs="宋体"/>
                <w:b/>
                <w:sz w:val="24"/>
                <w:szCs w:val="24"/>
              </w:rPr>
            </w:pPr>
            <w:r>
              <w:rPr>
                <w:rFonts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eastAsia="宋体" w:cs="宋体"/>
                <w:b/>
                <w:sz w:val="24"/>
                <w:szCs w:val="24"/>
              </w:rPr>
            </w:pPr>
            <w:r>
              <w:rPr>
                <w:rFonts w:ascii="宋体" w:hAnsi="宋体" w:eastAsia="宋体" w:cs="宋体"/>
                <w:b/>
                <w:sz w:val="24"/>
                <w:szCs w:val="24"/>
              </w:rPr>
            </w:r>
            <w:r/>
          </w:p>
        </w:tc>
      </w:tr>
    </w:tbl>
    <w:p>
      <w:pPr>
        <w:spacing w:line="360" w:lineRule="auto"/>
        <w:rPr>
          <w:rFonts w:ascii="宋体" w:hAnsi="宋体" w:eastAsia="宋体" w:cs="宋体"/>
          <w:b/>
          <w:sz w:val="24"/>
          <w:szCs w:val="24"/>
        </w:rPr>
      </w:pPr>
      <w:r>
        <w:rPr>
          <w:rFonts w:hint="eastAsia" w:ascii="宋体" w:hAnsi="宋体" w:eastAsia="宋体" w:cs="宋体"/>
          <w:b/>
          <w:sz w:val="24"/>
          <w:szCs w:val="24"/>
        </w:rPr>
        <w:t xml:space="preserve">注：磋商响应单位应当按实填写所有与之有控股、管理关系的情况</w:t>
      </w:r>
      <w:r/>
    </w:p>
    <w:p>
      <w:pPr>
        <w:rPr>
          <w:rFonts w:ascii="宋体" w:hAnsi="宋体" w:eastAsia="宋体" w:cs="宋体"/>
          <w:sz w:val="24"/>
          <w:szCs w:val="24"/>
          <w:lang w:bidi="ar"/>
        </w:rPr>
      </w:pPr>
      <w:r>
        <w:rPr>
          <w:rFonts w:hint="eastAsia" w:ascii="宋体" w:hAnsi="宋体" w:eastAsia="宋体" w:cs="宋体"/>
          <w:sz w:val="24"/>
          <w:szCs w:val="24"/>
          <w:lang w:bidi="ar"/>
        </w:rPr>
        <w:br w:type="page" w:clear="all"/>
      </w:r>
      <w:r/>
    </w:p>
    <w:p>
      <w:pPr>
        <w:rPr>
          <w:rFonts w:ascii="宋体" w:hAnsi="宋体" w:eastAsia="宋体" w:cs="宋体"/>
          <w:b/>
          <w:color w:val="000000"/>
          <w:sz w:val="24"/>
          <w:szCs w:val="24"/>
        </w:rPr>
      </w:pPr>
      <w:r>
        <w:rPr>
          <w:rFonts w:hint="eastAsia" w:ascii="宋体" w:hAnsi="宋体" w:eastAsia="宋体" w:cs="宋体"/>
          <w:b/>
          <w:color w:val="000000"/>
          <w:sz w:val="24"/>
          <w:szCs w:val="24"/>
        </w:rPr>
        <w:t xml:space="preserve">附件14：</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投标（响应）保证承诺书</w:t>
      </w:r>
      <w:r/>
    </w:p>
    <w:p>
      <w:pPr>
        <w:pStyle w:val="755"/>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致：</w:t>
      </w:r>
      <w:r>
        <w:rPr>
          <w:rFonts w:hint="eastAsia" w:ascii="宋体" w:hAnsi="宋体" w:eastAsia="宋体" w:cs="宋体"/>
          <w:sz w:val="24"/>
          <w:szCs w:val="24"/>
          <w:u w:val="single"/>
          <w:lang w:eastAsia="zh-CN"/>
        </w:rPr>
        <w:t xml:space="preserve">苏州汇进升工程咨询有限公司</w:t>
      </w:r>
      <w:r/>
    </w:p>
    <w:p>
      <w:pPr>
        <w:ind w:firstLine="600"/>
        <w:spacing w:line="360" w:lineRule="auto"/>
        <w:rPr>
          <w:rFonts w:ascii="宋体" w:hAnsi="宋体" w:eastAsia="宋体" w:cs="宋体"/>
          <w:sz w:val="24"/>
          <w:szCs w:val="24"/>
        </w:rPr>
      </w:pPr>
      <w:r>
        <w:rPr>
          <w:rFonts w:hint="eastAsia" w:ascii="宋体" w:hAnsi="宋体" w:eastAsia="宋体" w:cs="宋体"/>
          <w:sz w:val="24"/>
          <w:szCs w:val="24"/>
        </w:rPr>
        <w:t xml:space="preserve">我（单位/本人，以下统称我单位）自愿参加</w:t>
      </w:r>
      <w:r>
        <w:rPr>
          <w:rFonts w:hint="eastAsia" w:ascii="宋体" w:hAnsi="宋体" w:eastAsia="宋体" w:cs="宋体"/>
          <w:sz w:val="24"/>
          <w:szCs w:val="24"/>
          <w:u w:val="single"/>
        </w:rPr>
        <w:t xml:space="preserve">（项目名称和采购编号）</w:t>
      </w:r>
      <w:r>
        <w:rPr>
          <w:rFonts w:hint="eastAsia" w:ascii="宋体" w:hAnsi="宋体" w:eastAsia="宋体" w:cs="宋体"/>
          <w:sz w:val="24"/>
          <w:szCs w:val="24"/>
        </w:rPr>
        <w:t xml:space="preserve">的响应,并做出如下承诺：</w:t>
      </w:r>
      <w:r/>
    </w:p>
    <w:p>
      <w:pPr>
        <w:ind w:firstLine="600"/>
        <w:spacing w:line="360" w:lineRule="auto"/>
        <w:rPr>
          <w:rFonts w:ascii="宋体" w:hAnsi="宋体" w:eastAsia="宋体" w:cs="宋体"/>
          <w:sz w:val="24"/>
          <w:szCs w:val="24"/>
        </w:rPr>
      </w:pPr>
      <w:r>
        <w:rPr>
          <w:rFonts w:hint="eastAsia" w:ascii="宋体" w:hAnsi="宋体" w:eastAsia="宋体" w:cs="宋体"/>
          <w:sz w:val="24"/>
          <w:szCs w:val="24"/>
        </w:rPr>
        <w:t xml:space="preserve">一、除不可抗力外，我单位如果发生以下行为，将在行为发生的10个工作日内，向贵方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支付本采购文件公布的预算金额的2%作为违约赔偿金。</w:t>
      </w:r>
      <w:r/>
    </w:p>
    <w:p>
      <w:pPr>
        <w:ind w:firstLine="555"/>
        <w:spacing w:line="360" w:lineRule="auto"/>
        <w:rPr>
          <w:rFonts w:ascii="宋体" w:hAnsi="宋体" w:eastAsia="宋体" w:cs="宋体"/>
          <w:sz w:val="24"/>
          <w:szCs w:val="24"/>
        </w:rPr>
      </w:pPr>
      <w:r>
        <w:rPr>
          <w:rFonts w:hint="eastAsia" w:ascii="宋体" w:hAnsi="宋体" w:eastAsia="宋体" w:cs="宋体"/>
          <w:sz w:val="24"/>
          <w:szCs w:val="24"/>
        </w:rPr>
        <w:t xml:space="preserve">1.自响应截止时间至本项目发布成交公告为止，撤销响应；</w:t>
      </w:r>
      <w:r/>
    </w:p>
    <w:p>
      <w:pPr>
        <w:ind w:firstLine="555"/>
        <w:spacing w:line="360" w:lineRule="auto"/>
        <w:rPr>
          <w:rFonts w:ascii="宋体" w:hAnsi="宋体" w:eastAsia="宋体" w:cs="宋体"/>
          <w:sz w:val="24"/>
          <w:szCs w:val="24"/>
        </w:rPr>
      </w:pPr>
      <w:r>
        <w:rPr>
          <w:rFonts w:hint="eastAsia" w:ascii="宋体" w:hAnsi="宋体" w:eastAsia="宋体" w:cs="宋体"/>
          <w:sz w:val="24"/>
          <w:szCs w:val="24"/>
        </w:rPr>
        <w:t xml:space="preserve">2.成交后不依法与采购人签订合同；</w:t>
      </w:r>
      <w:r/>
    </w:p>
    <w:p>
      <w:pPr>
        <w:ind w:firstLine="555"/>
        <w:spacing w:line="360" w:lineRule="auto"/>
        <w:rPr>
          <w:rFonts w:ascii="宋体" w:hAnsi="宋体" w:eastAsia="宋体" w:cs="宋体"/>
          <w:sz w:val="24"/>
          <w:szCs w:val="24"/>
        </w:rPr>
      </w:pPr>
      <w:r>
        <w:rPr>
          <w:rFonts w:hint="eastAsia" w:ascii="宋体" w:hAnsi="宋体" w:eastAsia="宋体" w:cs="宋体"/>
          <w:sz w:val="24"/>
          <w:szCs w:val="24"/>
        </w:rPr>
        <w:t xml:space="preserve">3.成交后不按本采购文件规定向采购人提交履约保证金（如有）；</w:t>
      </w:r>
      <w:r/>
    </w:p>
    <w:p>
      <w:pPr>
        <w:ind w:firstLine="555"/>
        <w:spacing w:line="360" w:lineRule="auto"/>
        <w:rPr>
          <w:rFonts w:ascii="宋体" w:hAnsi="宋体" w:eastAsia="宋体" w:cs="宋体"/>
          <w:sz w:val="24"/>
          <w:szCs w:val="24"/>
        </w:rPr>
      </w:pPr>
      <w:r>
        <w:rPr>
          <w:rFonts w:hint="eastAsia" w:ascii="宋体" w:hAnsi="宋体" w:eastAsia="宋体" w:cs="宋体"/>
          <w:sz w:val="24"/>
          <w:szCs w:val="24"/>
        </w:rPr>
        <w:t xml:space="preserve">4.成交后不按本采购文件规定向贵方缴纳采购代理费。</w:t>
      </w:r>
      <w:r/>
    </w:p>
    <w:p>
      <w:pPr>
        <w:ind w:firstLine="600"/>
        <w:spacing w:line="360" w:lineRule="auto"/>
        <w:rPr>
          <w:rFonts w:ascii="宋体" w:hAnsi="宋体" w:eastAsia="宋体" w:cs="宋体"/>
          <w:sz w:val="24"/>
          <w:szCs w:val="24"/>
        </w:rPr>
      </w:pPr>
      <w:r>
        <w:rPr>
          <w:rFonts w:hint="eastAsia" w:ascii="宋体" w:hAnsi="宋体" w:eastAsia="宋体" w:cs="宋体"/>
          <w:sz w:val="24"/>
          <w:szCs w:val="24"/>
        </w:rPr>
        <w:t xml:space="preserve">二、我单位知晓上述行为的法律后果，承认本承诺书作为贵方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要求我单位履行违约赔偿义务的依据作用。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响应人：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电子邮件：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ind w:firstLine="480"/>
        <w:spacing w:line="360" w:lineRule="auto"/>
        <w:rPr>
          <w:rFonts w:ascii="宋体" w:hAnsi="宋体" w:eastAsia="宋体" w:cs="宋体"/>
          <w:sz w:val="24"/>
          <w:szCs w:val="24"/>
          <w:u w:val="single"/>
        </w:rPr>
      </w:pPr>
      <w:r>
        <w:rPr>
          <w:rFonts w:hint="eastAsia" w:ascii="宋体" w:hAnsi="宋体" w:eastAsia="宋体" w:cs="宋体"/>
          <w:sz w:val="24"/>
          <w:szCs w:val="24"/>
        </w:rPr>
        <w:t xml:space="preserve">法定代表人或委托代理人(签字或</w:t>
      </w:r>
      <w:r>
        <w:rPr>
          <w:rFonts w:hint="eastAsia" w:ascii="宋体" w:hAnsi="宋体" w:eastAsia="宋体" w:cs="宋体"/>
          <w:sz w:val="24"/>
          <w:szCs w:val="24"/>
          <w:lang w:val="en-US" w:eastAsia="zh-CN"/>
        </w:rPr>
        <w:t xml:space="preserve">盖</w:t>
      </w:r>
      <w:r>
        <w:rPr>
          <w:rFonts w:hint="eastAsia" w:ascii="宋体" w:hAnsi="宋体" w:eastAsia="宋体" w:cs="宋体"/>
          <w:sz w:val="24"/>
          <w:szCs w:val="24"/>
        </w:rPr>
        <w:t xml:space="preserve">章)：</w:t>
      </w:r>
      <w:r>
        <w:rPr>
          <w:rFonts w:hint="eastAsia" w:ascii="宋体" w:hAnsi="宋体" w:eastAsia="宋体" w:cs="宋体"/>
          <w:sz w:val="24"/>
          <w:szCs w:val="24"/>
          <w:u w:val="single"/>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p>
    <w:p>
      <w:pPr>
        <w:rPr>
          <w:rFonts w:ascii="宋体" w:hAnsi="宋体" w:eastAsia="宋体" w:cs="宋体"/>
          <w:sz w:val="24"/>
          <w:szCs w:val="24"/>
          <w:lang w:bidi="ar"/>
        </w:rPr>
      </w:pPr>
      <w:r>
        <w:rPr>
          <w:rFonts w:hint="eastAsia" w:ascii="宋体" w:hAnsi="宋体" w:eastAsia="宋体" w:cs="宋体"/>
          <w:sz w:val="24"/>
          <w:szCs w:val="24"/>
          <w:lang w:bidi="ar"/>
        </w:rPr>
        <w:br w:type="page" w:clear="all"/>
      </w:r>
      <w:r/>
    </w:p>
    <w:p>
      <w:pPr>
        <w:spacing w:line="276" w:lineRule="auto"/>
        <w:rPr>
          <w:rFonts w:hint="eastAsia" w:ascii="宋体" w:hAnsi="宋体" w:eastAsia="宋体" w:cs="宋体"/>
          <w:sz w:val="24"/>
          <w:szCs w:val="24"/>
        </w:rPr>
      </w:pPr>
      <w:r>
        <w:rPr>
          <w:rFonts w:hint="eastAsia" w:ascii="宋体" w:hAnsi="宋体" w:eastAsia="宋体" w:cs="宋体"/>
          <w:b/>
          <w:bCs/>
          <w:sz w:val="24"/>
          <w:szCs w:val="24"/>
          <w:lang w:bidi="ar"/>
        </w:rPr>
        <w:t xml:space="preserve">附件15：</w:t>
      </w:r>
      <w:r>
        <w:rPr>
          <w:rFonts w:hint="eastAsia" w:ascii="宋体" w:hAnsi="宋体" w:eastAsia="宋体" w:cs="宋体"/>
          <w:sz w:val="24"/>
          <w:szCs w:val="24"/>
          <w:lang w:bidi="ar"/>
        </w:rPr>
        <w:t xml:space="preserve">                       </w:t>
      </w:r>
      <w:r/>
    </w:p>
    <w:p>
      <w:pPr>
        <w:jc w:val="center"/>
        <w:spacing w:line="360" w:lineRule="auto"/>
        <w:rPr>
          <w:rFonts w:hint="eastAsia" w:ascii="宋体" w:hAnsi="宋体" w:eastAsia="宋体" w:cs="宋体"/>
          <w:b/>
          <w:spacing w:val="6"/>
          <w:sz w:val="24"/>
          <w:szCs w:val="24"/>
        </w:rPr>
      </w:pPr>
      <w:r>
        <w:rPr>
          <w:rFonts w:hint="eastAsia" w:ascii="宋体" w:hAnsi="宋体" w:eastAsia="宋体" w:cs="宋体"/>
          <w:b/>
          <w:sz w:val="24"/>
          <w:szCs w:val="24"/>
          <w:lang w:bidi="ar"/>
        </w:rPr>
        <w:t xml:space="preserve">中小企业声明函</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本公司（</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zh-CN"/>
        </w:rPr>
        <w:t xml:space="preserve">）郑重声明，根据《政府采购促进中小企业发展管理办法》（财库﹝2020﹞46 号）的规定，本公司（</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zh-CN"/>
        </w:rPr>
        <w:t xml:space="preserve">）参加</w:t>
      </w:r>
      <w:r>
        <w:rPr>
          <w:rFonts w:hint="eastAsia" w:ascii="宋体" w:hAnsi="宋体" w:eastAsia="宋体" w:cs="宋体"/>
          <w:sz w:val="24"/>
          <w:szCs w:val="24"/>
          <w:highlight w:val="none"/>
          <w:u w:val="single"/>
          <w:lang w:val="zh-CN"/>
        </w:rPr>
        <w:t xml:space="preserve">苏州市交通运输综合行政执法支队</w:t>
      </w:r>
      <w:r>
        <w:rPr>
          <w:rFonts w:hint="eastAsia" w:ascii="宋体" w:hAnsi="宋体" w:eastAsia="宋体" w:cs="宋体"/>
          <w:sz w:val="24"/>
          <w:szCs w:val="24"/>
          <w:highlight w:val="none"/>
          <w:lang w:val="zh-CN"/>
        </w:rPr>
        <w:t xml:space="preserve">的</w:t>
      </w:r>
      <w:r>
        <w:rPr>
          <w:rFonts w:hint="eastAsia" w:ascii="宋体" w:hAnsi="宋体" w:eastAsia="宋体" w:cs="宋体"/>
          <w:sz w:val="24"/>
          <w:szCs w:val="24"/>
          <w:highlight w:val="none"/>
          <w:u w:val="single"/>
          <w:lang w:val="zh-CN"/>
        </w:rPr>
        <w:t xml:space="preserve">油污水收集船委托运营</w:t>
      </w:r>
      <w:r>
        <w:rPr>
          <w:rFonts w:hint="eastAsia" w:ascii="宋体" w:hAnsi="宋体" w:eastAsia="宋体" w:cs="宋体"/>
          <w:sz w:val="24"/>
          <w:szCs w:val="24"/>
          <w:highlight w:val="non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0"/>
        </w:numPr>
        <w:ind w:firstLine="480"/>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lang w:val="zh-CN" w:eastAsia="zh-CN" w:bidi="ar-SA"/>
        </w:rPr>
        <w:t xml:space="preserve">1.</w:t>
      </w:r>
      <w:r>
        <w:rPr>
          <w:rFonts w:hint="eastAsia" w:ascii="宋体" w:hAnsi="宋体" w:eastAsia="宋体" w:cs="宋体"/>
          <w:b/>
          <w:sz w:val="24"/>
          <w:szCs w:val="24"/>
          <w:highlight w:val="none"/>
          <w:u w:val="single"/>
          <w:lang w:val="zh-CN"/>
        </w:rPr>
        <w:t xml:space="preserve">油污水收集船委托运营</w:t>
      </w:r>
      <w:r>
        <w:rPr>
          <w:rFonts w:hint="eastAsia" w:ascii="宋体" w:hAnsi="宋体" w:eastAsia="宋体" w:cs="宋体"/>
          <w:sz w:val="24"/>
          <w:szCs w:val="24"/>
          <w:highlight w:val="none"/>
          <w:lang w:val="zh-CN"/>
        </w:rPr>
        <w:t xml:space="preserve">，属于</w:t>
      </w:r>
      <w:r>
        <w:rPr>
          <w:rFonts w:hint="eastAsia" w:ascii="宋体" w:hAnsi="宋体" w:eastAsia="宋体" w:cs="宋体"/>
          <w:b/>
          <w:sz w:val="24"/>
          <w:szCs w:val="24"/>
          <w:highlight w:val="none"/>
          <w:u w:val="single"/>
          <w:lang w:val="zh-CN"/>
        </w:rPr>
        <w:t xml:space="preserve">其他未列明行业</w:t>
      </w:r>
      <w:r>
        <w:rPr>
          <w:rFonts w:hint="eastAsia" w:ascii="宋体" w:hAnsi="宋体" w:eastAsia="宋体" w:cs="宋体"/>
          <w:sz w:val="24"/>
          <w:szCs w:val="24"/>
          <w:highlight w:val="none"/>
          <w:lang w:val="zh-CN"/>
        </w:rPr>
        <w:t xml:space="preserve">；承建（承接）企业为</w:t>
      </w:r>
      <w:r>
        <w:rPr>
          <w:rFonts w:hint="eastAsia" w:ascii="宋体" w:hAnsi="宋体" w:eastAsia="宋体" w:cs="宋体"/>
          <w:sz w:val="24"/>
          <w:szCs w:val="24"/>
          <w:highlight w:val="none"/>
          <w:u w:val="single"/>
          <w:lang w:val="zh-CN"/>
        </w:rPr>
        <w:t xml:space="preserve">（企业名称）</w:t>
      </w:r>
      <w:r>
        <w:rPr>
          <w:rFonts w:hint="eastAsia" w:ascii="宋体" w:hAnsi="宋体" w:eastAsia="宋体" w:cs="宋体"/>
          <w:sz w:val="24"/>
          <w:szCs w:val="24"/>
          <w:highlight w:val="none"/>
          <w:lang w:val="zh-CN"/>
        </w:rPr>
        <w:t xml:space="preserve">，从业人员</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人，营业收入为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万元，资产总额为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万元，属于</w:t>
      </w:r>
      <w:r>
        <w:rPr>
          <w:rFonts w:hint="eastAsia" w:ascii="宋体" w:hAnsi="宋体" w:eastAsia="宋体" w:cs="宋体"/>
          <w:sz w:val="24"/>
          <w:szCs w:val="24"/>
          <w:highlight w:val="none"/>
          <w:u w:val="single"/>
          <w:lang w:val="zh-CN"/>
        </w:rPr>
        <w:t xml:space="preserve">（中型企业、小型企业、微型企业）</w:t>
      </w:r>
      <w:r>
        <w:rPr>
          <w:rFonts w:hint="eastAsia" w:ascii="宋体" w:hAnsi="宋体" w:eastAsia="宋体" w:cs="宋体"/>
          <w:sz w:val="24"/>
          <w:szCs w:val="24"/>
          <w:highlight w:val="none"/>
          <w:lang w:val="zh-CN"/>
        </w:rPr>
        <w:t xml:space="preserve">；</w:t>
      </w:r>
      <w:r>
        <w:rPr>
          <w:rFonts w:hint="eastAsia" w:ascii="宋体" w:hAnsi="宋体" w:eastAsia="宋体" w:cs="宋体"/>
          <w:b/>
          <w:sz w:val="24"/>
          <w:szCs w:val="24"/>
          <w:highlight w:val="none"/>
          <w:lang w:val="zh-CN"/>
        </w:rPr>
        <w:t xml:space="preserve">注：（企业类型选填一项）</w:t>
      </w:r>
      <w:r/>
    </w:p>
    <w:p>
      <w:pPr>
        <w:numPr>
          <w:ilvl w:val="0"/>
          <w:numId w:val="0"/>
        </w:num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lang w:val="zh-CN" w:eastAsia="zh-CN" w:bidi="ar-SA"/>
        </w:rPr>
        <w:t xml:space="preserve">2.</w:t>
      </w:r>
      <w:r>
        <w:rPr>
          <w:rFonts w:hint="eastAsia" w:ascii="宋体" w:hAnsi="宋体" w:eastAsia="宋体" w:cs="宋体"/>
          <w:sz w:val="24"/>
          <w:szCs w:val="24"/>
          <w:highlight w:val="none"/>
          <w:u w:val="single"/>
          <w:lang w:val="zh-CN"/>
        </w:rPr>
        <w:t xml:space="preserve">（标的名称） </w:t>
      </w:r>
      <w:r>
        <w:rPr>
          <w:rFonts w:hint="eastAsia" w:ascii="宋体" w:hAnsi="宋体" w:eastAsia="宋体" w:cs="宋体"/>
          <w:sz w:val="24"/>
          <w:szCs w:val="24"/>
          <w:highlight w:val="none"/>
          <w:lang w:val="zh-CN"/>
        </w:rPr>
        <w:t xml:space="preserve">，属于</w:t>
      </w:r>
      <w:r>
        <w:rPr>
          <w:rFonts w:hint="eastAsia" w:ascii="宋体" w:hAnsi="宋体" w:eastAsia="宋体" w:cs="宋体"/>
          <w:b/>
          <w:sz w:val="24"/>
          <w:szCs w:val="24"/>
          <w:highlight w:val="none"/>
          <w:u w:val="single"/>
          <w:lang w:val="zh-CN"/>
        </w:rPr>
        <w:t xml:space="preserve">其他未列明行业</w:t>
      </w:r>
      <w:r>
        <w:rPr>
          <w:rFonts w:hint="eastAsia" w:ascii="宋体" w:hAnsi="宋体" w:eastAsia="宋体" w:cs="宋体"/>
          <w:sz w:val="24"/>
          <w:szCs w:val="24"/>
          <w:highlight w:val="none"/>
          <w:lang w:val="zh-CN"/>
        </w:rPr>
        <w:t xml:space="preserve">；承建（承接）企业为</w:t>
      </w:r>
      <w:r>
        <w:rPr>
          <w:rFonts w:hint="eastAsia" w:ascii="宋体" w:hAnsi="宋体" w:eastAsia="宋体" w:cs="宋体"/>
          <w:sz w:val="24"/>
          <w:szCs w:val="24"/>
          <w:highlight w:val="none"/>
          <w:u w:val="single"/>
          <w:lang w:val="zh-CN"/>
        </w:rPr>
        <w:t xml:space="preserve">（企业名称）</w:t>
      </w:r>
      <w:r>
        <w:rPr>
          <w:rFonts w:hint="eastAsia" w:ascii="宋体" w:hAnsi="宋体" w:eastAsia="宋体" w:cs="宋体"/>
          <w:sz w:val="24"/>
          <w:szCs w:val="24"/>
          <w:highlight w:val="none"/>
          <w:lang w:val="zh-CN"/>
        </w:rPr>
        <w:t xml:space="preserve">，从业人员</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人，营业收入为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万元，资产总额为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万元，属于</w:t>
      </w:r>
      <w:r>
        <w:rPr>
          <w:rFonts w:hint="eastAsia" w:ascii="宋体" w:hAnsi="宋体" w:eastAsia="宋体" w:cs="宋体"/>
          <w:sz w:val="24"/>
          <w:szCs w:val="24"/>
          <w:highlight w:val="none"/>
          <w:u w:val="single"/>
          <w:lang w:val="zh-CN"/>
        </w:rPr>
        <w:t xml:space="preserve">（中型企业、小型企业、微型企业）</w:t>
      </w:r>
      <w:r>
        <w:rPr>
          <w:rFonts w:hint="eastAsia" w:ascii="宋体" w:hAnsi="宋体" w:eastAsia="宋体" w:cs="宋体"/>
          <w:sz w:val="24"/>
          <w:szCs w:val="24"/>
          <w:highlight w:val="none"/>
          <w:lang w:val="zh-CN"/>
        </w:rPr>
        <w:t xml:space="preserve">；</w:t>
      </w:r>
      <w:r/>
    </w:p>
    <w:p>
      <w:pPr>
        <w:ind w:left="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本公司对上述声明的真实性负责。如有虚假，将依法承担相应责任。</w:t>
      </w:r>
      <w:r>
        <w:rPr>
          <w:rFonts w:hint="eastAsia" w:ascii="宋体" w:hAnsi="宋体" w:eastAsia="宋体" w:cs="宋体"/>
          <w:sz w:val="24"/>
          <w:szCs w:val="24"/>
          <w:lang w:bidi="ar"/>
        </w:rPr>
        <w:tab/>
      </w:r>
      <w:r/>
    </w:p>
    <w:p>
      <w:pPr>
        <w:jc w:val="left"/>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响应供应商（盖章）：</w:t>
      </w:r>
      <w:r>
        <w:rPr>
          <w:rFonts w:hint="eastAsia" w:ascii="宋体" w:hAnsi="宋体" w:eastAsia="宋体" w:cs="宋体"/>
          <w:sz w:val="24"/>
          <w:szCs w:val="24"/>
          <w:u w:val="single"/>
          <w:lang w:bidi="ar"/>
        </w:rPr>
        <w:t xml:space="preserve">                          </w:t>
      </w:r>
      <w:r/>
    </w:p>
    <w:p>
      <w:pPr>
        <w:jc w:val="left"/>
        <w:spacing w:line="560" w:lineRule="exact"/>
        <w:rPr>
          <w:rFonts w:hint="eastAsia" w:ascii="宋体" w:hAnsi="宋体" w:eastAsia="宋体" w:cs="宋体"/>
          <w:sz w:val="24"/>
          <w:szCs w:val="24"/>
          <w:u w:val="single"/>
        </w:rPr>
      </w:pPr>
      <w:r>
        <w:rPr>
          <w:rFonts w:hint="eastAsia" w:ascii="宋体" w:hAnsi="宋体" w:eastAsia="宋体" w:cs="宋体"/>
          <w:sz w:val="24"/>
          <w:szCs w:val="24"/>
          <w:lang w:bidi="ar"/>
        </w:rPr>
        <w:t xml:space="preserve">法人代表人或被授权人（签字或盖章）：</w:t>
      </w:r>
      <w:r>
        <w:rPr>
          <w:rFonts w:hint="eastAsia" w:ascii="宋体" w:hAnsi="宋体" w:eastAsia="宋体" w:cs="宋体"/>
          <w:sz w:val="24"/>
          <w:szCs w:val="24"/>
          <w:u w:val="single"/>
          <w:lang w:bidi="ar"/>
        </w:rPr>
        <w:t xml:space="preserve">                          </w:t>
      </w:r>
      <w:r/>
    </w:p>
    <w:p>
      <w:pPr>
        <w:jc w:val="left"/>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日期：</w:t>
      </w:r>
      <w:r/>
    </w:p>
    <w:p>
      <w:pPr>
        <w:pStyle w:val="744"/>
        <w:widowControl/>
        <w:rPr>
          <w:rFonts w:hint="eastAsia" w:ascii="宋体" w:hAnsi="宋体" w:eastAsia="宋体" w:cs="宋体"/>
          <w:sz w:val="24"/>
          <w:szCs w:val="24"/>
        </w:rPr>
      </w:pPr>
      <w:r>
        <w:rPr>
          <w:rFonts w:hint="eastAsia" w:ascii="宋体" w:hAnsi="宋体" w:eastAsia="宋体" w:cs="宋体"/>
          <w:sz w:val="24"/>
          <w:szCs w:val="24"/>
        </w:rPr>
      </w:r>
      <w:r/>
    </w:p>
    <w:p>
      <w:pPr>
        <w:pStyle w:val="744"/>
        <w:widowControl/>
        <w:rPr>
          <w:rFonts w:hint="eastAsia" w:ascii="宋体" w:hAnsi="宋体" w:eastAsia="宋体" w:cs="宋体"/>
          <w:b/>
          <w:sz w:val="24"/>
          <w:szCs w:val="24"/>
          <w:lang w:val="zh-CN" w:bidi="ar"/>
        </w:rPr>
      </w:pPr>
      <w:r>
        <w:rPr>
          <w:rFonts w:hint="eastAsia" w:ascii="宋体" w:hAnsi="宋体" w:eastAsia="宋体" w:cs="宋体"/>
          <w:b/>
          <w:sz w:val="24"/>
          <w:szCs w:val="24"/>
        </w:rPr>
        <w:t xml:space="preserve">注：</w:t>
      </w:r>
      <w:r>
        <w:rPr>
          <w:rFonts w:hint="eastAsia" w:ascii="宋体" w:hAnsi="宋体" w:eastAsia="宋体" w:cs="宋体"/>
          <w:b/>
          <w:sz w:val="24"/>
          <w:szCs w:val="24"/>
          <w:lang w:val="zh-CN" w:bidi="ar"/>
        </w:rPr>
        <w:t xml:space="preserve">从业人员、营业收入、资产总额填报上一年度数据，无上一年度数据的新成立企业可不填报。</w:t>
      </w:r>
      <w:r/>
    </w:p>
    <w:p>
      <w:pPr>
        <w:ind w:right="-252"/>
        <w:jc w:val="left"/>
        <w:spacing w:line="360" w:lineRule="auto"/>
        <w:rPr>
          <w:rFonts w:ascii="宋体" w:hAnsi="宋体" w:eastAsia="宋体" w:cs="宋体"/>
          <w:szCs w:val="21"/>
          <w:lang w:val="zh-CN" w:bidi="zh-CN"/>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Cs w:val="21"/>
          <w:lang w:val="zh-CN" w:bidi="zh-CN"/>
        </w:rPr>
        <w:br w:type="page" w:clear="all"/>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附：中小企业划型标准规定（工信部联企业〔2011〕300号）</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（一）农、林、牧、渔业。营业收入20000万元以下的为中小微型企业。其中，营业收入500万元及以上的为中型企业，营业收入50万元及以上的为小型企业，营业收入50万元以下的为微型企业。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（十四）物业管理。从业人员1000人以下或营业收入5000万元以下的为中小微型企业。其中，从业人员</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300人及以上，且营业收入1000万元及以上的为中型企业；从业人员100人及以上，且营业收入500万元及以上的为小型企业；从业人员100人以下或营业收入500万元以下的为微型企业。</w:t>
      </w:r>
      <w:r/>
    </w:p>
    <w:p>
      <w:pPr>
        <w:ind w:right="-252"/>
        <w:jc w:val="left"/>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right="-252"/>
        <w:jc w:val="left"/>
        <w:spacing w:line="360" w:lineRule="auto"/>
        <w:rPr>
          <w:rFonts w:ascii="宋体" w:hAnsi="宋体" w:eastAsia="宋体" w:cs="宋体"/>
          <w:szCs w:val="21"/>
          <w:lang w:bidi="ar"/>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lang w:bidi="ar"/>
        </w:rPr>
        <w:t xml:space="preserve">（十六）其他未列明行业。从业人员300人以下的为中小微型企业。其中，从业人员100人及以上的为中型企业；从业人员10人及以上的为小型企业；从业人员10人以下的为微型企业。</w:t>
      </w:r>
      <w:r/>
    </w:p>
    <w:p>
      <w:pPr>
        <w:ind w:right="-252"/>
        <w:jc w:val="left"/>
        <w:spacing w:line="360" w:lineRule="auto"/>
        <w:rPr>
          <w:sz w:val="24"/>
          <w:szCs w:val="24"/>
        </w:rPr>
      </w:pPr>
      <w:r>
        <w:rPr>
          <w:rFonts w:hint="eastAsia" w:ascii="宋体" w:hAnsi="宋体" w:eastAsia="宋体" w:cs="宋体"/>
          <w:b/>
          <w:bCs/>
          <w:sz w:val="24"/>
          <w:szCs w:val="24"/>
          <w:lang w:bidi="ar"/>
        </w:rPr>
        <w:t xml:space="preserve">附件16：</w:t>
      </w:r>
      <w:r/>
    </w:p>
    <w:p>
      <w:pPr>
        <w:ind w:right="-252"/>
        <w:jc w:val="center"/>
        <w:spacing w:line="360" w:lineRule="auto"/>
        <w:rPr>
          <w:b/>
          <w:bCs/>
          <w:sz w:val="24"/>
          <w:szCs w:val="24"/>
        </w:rPr>
      </w:pPr>
      <w:r>
        <w:rPr>
          <w:rFonts w:hint="eastAsia" w:ascii="宋体" w:hAnsi="宋体" w:eastAsia="宋体" w:cs="宋体"/>
          <w:b/>
          <w:bCs/>
          <w:sz w:val="24"/>
          <w:szCs w:val="24"/>
          <w:lang w:bidi="ar"/>
        </w:rPr>
        <w:t xml:space="preserve">残疾人福利性单位声明函</w:t>
      </w:r>
      <w:r/>
    </w:p>
    <w:p>
      <w:pPr>
        <w:ind w:right="-252"/>
        <w:jc w:val="left"/>
        <w:spacing w:line="360" w:lineRule="auto"/>
        <w:rPr>
          <w:sz w:val="24"/>
          <w:szCs w:val="24"/>
        </w:rPr>
      </w:pPr>
      <w:r>
        <w:rPr>
          <w:sz w:val="24"/>
          <w:szCs w:val="24"/>
        </w:rPr>
      </w:r>
      <w:r/>
    </w:p>
    <w:p>
      <w:pPr>
        <w:ind w:firstLine="525"/>
        <w:jc w:val="left"/>
        <w:spacing w:line="360" w:lineRule="auto"/>
        <w:rPr>
          <w:sz w:val="24"/>
          <w:szCs w:val="24"/>
        </w:rPr>
      </w:pPr>
      <w:r>
        <w:rPr>
          <w:rFonts w:hint="eastAsia" w:ascii="宋体" w:hAnsi="宋体" w:eastAsia="宋体" w:cs="宋体"/>
          <w:sz w:val="24"/>
          <w:szCs w:val="24"/>
          <w:lang w:bidi="ar"/>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（采购单位） 单位的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（采购编号及项目名称）项目采购活动提供本单位制造的货物（由本单位承担工程/提供服务），或者提供其他残疾人福利性单位制造的货物（不包括使用非残疾人福利性单位注册商标的货物）。</w:t>
      </w:r>
      <w:r/>
    </w:p>
    <w:p>
      <w:pPr>
        <w:ind w:firstLine="525"/>
        <w:jc w:val="left"/>
        <w:spacing w:line="360" w:lineRule="auto"/>
        <w:rPr>
          <w:sz w:val="24"/>
          <w:szCs w:val="24"/>
        </w:rPr>
      </w:pPr>
      <w:r>
        <w:rPr>
          <w:rFonts w:hint="eastAsia" w:ascii="宋体" w:hAnsi="宋体" w:eastAsia="宋体" w:cs="宋体"/>
          <w:sz w:val="24"/>
          <w:szCs w:val="24"/>
          <w:lang w:bidi="ar"/>
        </w:rPr>
        <w:t xml:space="preserve">本单位对上述声明的真实性负责。如有虚假，将依法承担相应责任。</w:t>
      </w:r>
      <w:r/>
    </w:p>
    <w:p>
      <w:pPr>
        <w:ind w:firstLine="525"/>
        <w:jc w:val="left"/>
        <w:spacing w:line="360" w:lineRule="auto"/>
        <w:rPr>
          <w:sz w:val="24"/>
          <w:szCs w:val="24"/>
        </w:rPr>
      </w:pPr>
      <w:r>
        <w:rPr>
          <w:sz w:val="24"/>
          <w:szCs w:val="24"/>
        </w:rPr>
      </w:r>
      <w:r/>
    </w:p>
    <w:p>
      <w:pPr>
        <w:ind w:right="-252"/>
        <w:jc w:val="left"/>
        <w:spacing w:line="360" w:lineRule="auto"/>
        <w:rPr>
          <w:sz w:val="24"/>
          <w:szCs w:val="24"/>
        </w:rPr>
      </w:pPr>
      <w:r>
        <w:rPr>
          <w:rFonts w:hint="eastAsia" w:ascii="宋体" w:hAnsi="宋体" w:eastAsia="宋体" w:cs="宋体"/>
          <w:sz w:val="24"/>
          <w:szCs w:val="24"/>
          <w:lang w:bidi="ar"/>
        </w:rPr>
        <w:t xml:space="preserve">  单位名称（盖章）</w:t>
      </w:r>
      <w:r/>
    </w:p>
    <w:p>
      <w:pPr>
        <w:ind w:right="-252"/>
        <w:jc w:val="left"/>
        <w:spacing w:line="360" w:lineRule="auto"/>
        <w:rPr>
          <w:sz w:val="24"/>
          <w:szCs w:val="24"/>
        </w:rPr>
      </w:pPr>
      <w:r>
        <w:rPr>
          <w:sz w:val="24"/>
          <w:szCs w:val="24"/>
        </w:rPr>
      </w:r>
      <w:r/>
    </w:p>
    <w:p>
      <w:pPr>
        <w:ind w:right="-252"/>
        <w:jc w:val="left"/>
        <w:spacing w:line="360" w:lineRule="auto"/>
        <w:rPr>
          <w:sz w:val="24"/>
          <w:szCs w:val="24"/>
        </w:rPr>
      </w:pPr>
      <w:r>
        <w:rPr>
          <w:rFonts w:hint="eastAsia" w:ascii="宋体" w:hAnsi="宋体" w:eastAsia="宋体" w:cs="宋体"/>
          <w:sz w:val="24"/>
          <w:szCs w:val="24"/>
          <w:lang w:bidi="ar"/>
        </w:rPr>
        <w:t xml:space="preserve">  日  期：   年    月   日</w:t>
      </w:r>
      <w:r/>
    </w:p>
    <w:p>
      <w:pPr>
        <w:jc w:val="right"/>
        <w:spacing w:line="360" w:lineRule="auto"/>
        <w:rPr>
          <w:rFonts w:ascii="宋体" w:hAnsi="宋体" w:eastAsia="宋体" w:cs="宋体"/>
          <w:sz w:val="24"/>
          <w:szCs w:val="24"/>
          <w:lang w:bidi="ar"/>
        </w:rPr>
      </w:pPr>
      <w:r>
        <w:rPr>
          <w:rFonts w:ascii="宋体" w:hAnsi="宋体" w:eastAsia="宋体" w:cs="宋体"/>
          <w:sz w:val="24"/>
          <w:szCs w:val="24"/>
          <w:lang w:bidi="ar"/>
        </w:rPr>
      </w:r>
      <w:r/>
    </w:p>
    <w:p>
      <w:pPr>
        <w:jc w:val="right"/>
        <w:spacing w:line="360" w:lineRule="auto"/>
        <w:rPr>
          <w:rFonts w:ascii="宋体" w:hAnsi="宋体" w:eastAsia="宋体" w:cs="宋体"/>
          <w:sz w:val="24"/>
          <w:szCs w:val="24"/>
          <w:lang w:bidi="ar"/>
        </w:rPr>
      </w:pPr>
      <w:r>
        <w:rPr>
          <w:rFonts w:ascii="宋体" w:hAnsi="宋体" w:eastAsia="宋体" w:cs="宋体"/>
          <w:sz w:val="24"/>
          <w:szCs w:val="24"/>
          <w:lang w:bidi="ar"/>
        </w:rPr>
      </w:r>
      <w:r/>
    </w:p>
    <w:p>
      <w:pPr>
        <w:jc w:val="right"/>
        <w:spacing w:line="360" w:lineRule="auto"/>
        <w:rPr>
          <w:sz w:val="24"/>
          <w:szCs w:val="24"/>
        </w:rPr>
      </w:pPr>
      <w:r>
        <w:rPr>
          <w:rFonts w:hint="eastAsia" w:ascii="宋体" w:hAnsi="宋体" w:eastAsia="宋体" w:cs="宋体"/>
          <w:sz w:val="24"/>
          <w:szCs w:val="24"/>
          <w:lang w:bidi="ar"/>
        </w:rPr>
        <w:t xml:space="preserve">（全文完）</w:t>
      </w:r>
      <w:r/>
    </w:p>
    <w:p>
      <w:pPr>
        <w:jc w:val="left"/>
      </w:pPr>
      <w:r/>
      <w:r/>
    </w:p>
    <w:p>
      <w:pPr>
        <w:jc w:val="left"/>
      </w:p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楷体_GB2312">
    <w:panose1 w:val="02010609060101010101"/>
  </w:font>
  <w:font w:name="Cambria">
    <w:panose1 w:val="0204050305040603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120"/>
      <w:jc w:val="left"/>
      <w:rPr>
        <w:rFonts w:hint="eastAsia"/>
        <w:lang w:eastAsia="zh-CN"/>
      </w:rPr>
    </w:pPr>
    <w:r>
      <w:rPr>
        <w:rFonts w:hint="eastAsia" w:ascii="宋体" w:hAnsi="宋体" w:cs="宋体"/>
        <w:sz w:val="24"/>
        <w:lang w:eastAsia="zh-CN"/>
      </w:rPr>
      <w:t xml:space="preserve">                               </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link w:val="969"/>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21">
    <w:name w:val="Heading 1"/>
    <w:basedOn w:val="720"/>
    <w:next w:val="720"/>
    <w:link w:val="800"/>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01"/>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02"/>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03"/>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4"/>
    <w:uiPriority w:val="9"/>
    <w:unhideWhenUsed/>
    <w:qFormat/>
    <w:pPr>
      <w:keepLines/>
      <w:keepNext/>
      <w:spacing w:before="320" w:after="200"/>
      <w:outlineLvl w:val="4"/>
    </w:pPr>
    <w:rPr>
      <w:rFonts w:ascii="Arial" w:hAnsi="Arial" w:eastAsia="Arial" w:cs="Arial"/>
      <w:b/>
      <w:bCs/>
      <w:sz w:val="24"/>
    </w:rPr>
  </w:style>
  <w:style w:type="paragraph" w:styleId="726">
    <w:name w:val="Heading 6"/>
    <w:basedOn w:val="720"/>
    <w:next w:val="720"/>
    <w:link w:val="805"/>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7"/>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08"/>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next w:val="720"/>
    <w:uiPriority w:val="0"/>
    <w:qFormat/>
    <w:pPr>
      <w:ind w:firstLine="420"/>
    </w:pPr>
    <w:rPr>
      <w:rFonts w:ascii="Calibri" w:hAnsi="Calibri" w:eastAsia="宋体" w:cs="Times New Roman"/>
      <w:szCs w:val="20"/>
    </w:rPr>
  </w:style>
  <w:style w:type="paragraph" w:styleId="734">
    <w:name w:val="Caption"/>
    <w:basedOn w:val="720"/>
    <w:next w:val="72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5">
    <w:name w:val="annotation text"/>
    <w:basedOn w:val="720"/>
    <w:uiPriority w:val="0"/>
    <w:qFormat/>
    <w:pPr>
      <w:jc w:val="left"/>
    </w:pPr>
  </w:style>
  <w:style w:type="paragraph" w:styleId="736">
    <w:name w:val="Body Text"/>
    <w:basedOn w:val="720"/>
    <w:next w:val="720"/>
    <w:link w:val="953"/>
    <w:uiPriority w:val="0"/>
    <w:qFormat/>
    <w:pPr>
      <w:jc w:val="left"/>
      <w:spacing w:after="120"/>
    </w:pPr>
    <w:rPr>
      <w:rFonts w:hint="eastAsia" w:ascii="宋体" w:hAnsi="宋体" w:eastAsia="宋体" w:cs="Times New Roman"/>
      <w:sz w:val="22"/>
      <w:szCs w:val="22"/>
    </w:rPr>
  </w:style>
  <w:style w:type="paragraph" w:styleId="737">
    <w:name w:val="Body Text Indent"/>
    <w:basedOn w:val="720"/>
    <w:uiPriority w:val="0"/>
    <w:qFormat/>
    <w:pPr>
      <w:ind w:left="420"/>
      <w:spacing w:after="120"/>
    </w:pPr>
    <w:rPr>
      <w:rFonts w:ascii="Calibri" w:hAnsi="Calibri" w:eastAsia="宋体" w:cs="Times New Roman"/>
    </w:rPr>
  </w:style>
  <w:style w:type="paragraph" w:styleId="738">
    <w:name w:val="toc 5"/>
    <w:basedOn w:val="720"/>
    <w:next w:val="720"/>
    <w:uiPriority w:val="39"/>
    <w:unhideWhenUsed/>
    <w:qFormat/>
    <w:pPr>
      <w:ind w:left="1134"/>
      <w:spacing w:after="57"/>
    </w:pPr>
  </w:style>
  <w:style w:type="paragraph" w:styleId="739">
    <w:name w:val="toc 3"/>
    <w:basedOn w:val="720"/>
    <w:next w:val="720"/>
    <w:uiPriority w:val="39"/>
    <w:unhideWhenUsed/>
    <w:qFormat/>
    <w:pPr>
      <w:ind w:left="567"/>
      <w:spacing w:after="57"/>
    </w:pPr>
  </w:style>
  <w:style w:type="paragraph" w:styleId="740">
    <w:name w:val="Plain Text"/>
    <w:basedOn w:val="720"/>
    <w:link w:val="952"/>
    <w:uiPriority w:val="0"/>
    <w:qFormat/>
    <w:rPr>
      <w:rFonts w:ascii="宋体" w:hAnsi="Courier New"/>
    </w:rPr>
  </w:style>
  <w:style w:type="paragraph" w:styleId="741">
    <w:name w:val="toc 8"/>
    <w:basedOn w:val="720"/>
    <w:next w:val="720"/>
    <w:uiPriority w:val="39"/>
    <w:unhideWhenUsed/>
    <w:qFormat/>
    <w:pPr>
      <w:ind w:left="1984"/>
      <w:spacing w:after="57"/>
    </w:pPr>
  </w:style>
  <w:style w:type="paragraph" w:styleId="742">
    <w:name w:val="endnote text"/>
    <w:basedOn w:val="720"/>
    <w:link w:val="946"/>
    <w:uiPriority w:val="99"/>
    <w:semiHidden/>
    <w:unhideWhenUsed/>
    <w:qFormat/>
    <w:rPr>
      <w:sz w:val="20"/>
    </w:rPr>
  </w:style>
  <w:style w:type="paragraph" w:styleId="743">
    <w:name w:val="Balloon Text"/>
    <w:basedOn w:val="720"/>
    <w:link w:val="957"/>
    <w:uiPriority w:val="0"/>
    <w:qFormat/>
    <w:rPr>
      <w:sz w:val="18"/>
    </w:rPr>
  </w:style>
  <w:style w:type="paragraph" w:styleId="744">
    <w:name w:val="Footer"/>
    <w:basedOn w:val="720"/>
    <w:link w:val="956"/>
    <w:uiPriority w:val="0"/>
    <w:qFormat/>
    <w:pPr>
      <w:jc w:val="left"/>
      <w:tabs>
        <w:tab w:val="center" w:pos="4153" w:leader="none"/>
        <w:tab w:val="right" w:pos="8306" w:leader="none"/>
      </w:tabs>
    </w:pPr>
    <w:rPr>
      <w:rFonts w:ascii="Calibri" w:hAnsi="Calibri" w:eastAsia="宋体" w:cs="Times New Roman"/>
      <w:sz w:val="18"/>
      <w:szCs w:val="18"/>
    </w:rPr>
  </w:style>
  <w:style w:type="paragraph" w:styleId="745">
    <w:name w:val="Header"/>
    <w:basedOn w:val="720"/>
    <w:link w:val="95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6">
    <w:name w:val="toc 1"/>
    <w:basedOn w:val="720"/>
    <w:next w:val="720"/>
    <w:uiPriority w:val="0"/>
    <w:unhideWhenUsed/>
    <w:qFormat/>
    <w:pPr>
      <w:jc w:val="left"/>
    </w:pPr>
    <w:rPr>
      <w:rFonts w:ascii="Times New Roman" w:hAnsi="Times New Roman" w:eastAsia="宋体"/>
      <w:sz w:val="24"/>
      <w:szCs w:val="20"/>
    </w:rPr>
  </w:style>
  <w:style w:type="paragraph" w:styleId="747">
    <w:name w:val="toc 4"/>
    <w:basedOn w:val="720"/>
    <w:next w:val="720"/>
    <w:uiPriority w:val="39"/>
    <w:unhideWhenUsed/>
    <w:qFormat/>
    <w:pPr>
      <w:ind w:left="850"/>
      <w:spacing w:after="57"/>
    </w:pPr>
  </w:style>
  <w:style w:type="paragraph" w:styleId="748">
    <w:name w:val="Subtitle"/>
    <w:basedOn w:val="720"/>
    <w:next w:val="720"/>
    <w:link w:val="958"/>
    <w:uiPriority w:val="0"/>
    <w:qFormat/>
    <w:pPr>
      <w:jc w:val="center"/>
      <w:spacing w:before="240" w:after="60" w:line="312" w:lineRule="auto"/>
      <w:outlineLvl w:val="1"/>
    </w:pPr>
    <w:rPr>
      <w:rFonts w:ascii="Cambria" w:hAnsi="Cambria" w:eastAsia="宋体" w:cs="Times New Roman"/>
      <w:b/>
      <w:sz w:val="32"/>
      <w:szCs w:val="32"/>
    </w:rPr>
  </w:style>
  <w:style w:type="paragraph" w:styleId="749">
    <w:name w:val="footnote text"/>
    <w:basedOn w:val="720"/>
    <w:link w:val="945"/>
    <w:uiPriority w:val="99"/>
    <w:semiHidden/>
    <w:unhideWhenUsed/>
    <w:qFormat/>
    <w:pPr>
      <w:spacing w:after="40"/>
    </w:pPr>
    <w:rPr>
      <w:sz w:val="18"/>
    </w:rPr>
  </w:style>
  <w:style w:type="paragraph" w:styleId="750">
    <w:name w:val="toc 6"/>
    <w:basedOn w:val="720"/>
    <w:next w:val="720"/>
    <w:uiPriority w:val="39"/>
    <w:unhideWhenUsed/>
    <w:qFormat/>
    <w:pPr>
      <w:ind w:left="1417"/>
      <w:spacing w:after="57"/>
    </w:pPr>
  </w:style>
  <w:style w:type="paragraph" w:styleId="751">
    <w:name w:val="Body Text Indent 3"/>
    <w:basedOn w:val="720"/>
    <w:link w:val="955"/>
    <w:uiPriority w:val="0"/>
    <w:qFormat/>
    <w:pPr>
      <w:ind w:left="420"/>
      <w:spacing w:after="120"/>
    </w:pPr>
    <w:rPr>
      <w:sz w:val="16"/>
    </w:rPr>
  </w:style>
  <w:style w:type="paragraph" w:styleId="752">
    <w:name w:val="table of figures"/>
    <w:basedOn w:val="720"/>
    <w:next w:val="720"/>
    <w:uiPriority w:val="99"/>
    <w:unhideWhenUsed/>
    <w:qFormat/>
  </w:style>
  <w:style w:type="paragraph" w:styleId="753">
    <w:name w:val="toc 2"/>
    <w:basedOn w:val="720"/>
    <w:next w:val="720"/>
    <w:uiPriority w:val="39"/>
    <w:unhideWhenUsed/>
    <w:qFormat/>
    <w:pPr>
      <w:ind w:left="283"/>
      <w:spacing w:after="57"/>
    </w:pPr>
  </w:style>
  <w:style w:type="paragraph" w:styleId="754">
    <w:name w:val="toc 9"/>
    <w:basedOn w:val="720"/>
    <w:next w:val="720"/>
    <w:uiPriority w:val="39"/>
    <w:unhideWhenUsed/>
    <w:qFormat/>
    <w:pPr>
      <w:ind w:left="2268"/>
      <w:spacing w:after="57"/>
    </w:pPr>
  </w:style>
  <w:style w:type="paragraph" w:styleId="755">
    <w:name w:val="Normal (Web)"/>
    <w:basedOn w:val="720"/>
    <w:uiPriority w:val="0"/>
    <w:qFormat/>
    <w:pPr>
      <w:jc w:val="left"/>
      <w:spacing w:beforeAutospacing="1" w:afterAutospacing="1"/>
    </w:pPr>
    <w:rPr>
      <w:rFonts w:cs="Times New Roman"/>
      <w:sz w:val="24"/>
    </w:rPr>
  </w:style>
  <w:style w:type="paragraph" w:styleId="756">
    <w:name w:val="Title"/>
    <w:basedOn w:val="720"/>
    <w:next w:val="720"/>
    <w:link w:val="811"/>
    <w:uiPriority w:val="10"/>
    <w:qFormat/>
    <w:pPr>
      <w:contextualSpacing/>
      <w:spacing w:before="300" w:after="200"/>
    </w:pPr>
    <w:rPr>
      <w:sz w:val="48"/>
      <w:szCs w:val="48"/>
    </w:rPr>
  </w:style>
  <w:style w:type="paragraph" w:styleId="757">
    <w:name w:val="Body Text First Indent"/>
    <w:basedOn w:val="736"/>
    <w:uiPriority w:val="0"/>
    <w:qFormat/>
    <w:pPr>
      <w:ind w:firstLine="420"/>
    </w:pPr>
    <w:rPr>
      <w:rFonts w:ascii="Times New Roman" w:hAnsi="Times New Roman"/>
    </w:rPr>
  </w:style>
  <w:style w:type="paragraph" w:styleId="758">
    <w:name w:val="Body Text First Indent 2"/>
    <w:basedOn w:val="737"/>
    <w:uiPriority w:val="0"/>
    <w:unhideWhenUsed/>
    <w:qFormat/>
    <w:pPr>
      <w:ind w:firstLine="420"/>
    </w:pPr>
    <w:rPr>
      <w:rFonts w:ascii="宋体" w:hAnsi="宋体"/>
    </w:rPr>
  </w:style>
  <w:style w:type="table" w:styleId="759">
    <w:name w:val="Table Grid"/>
    <w:basedOn w:val="7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Strong"/>
    <w:basedOn w:val="730"/>
    <w:uiPriority w:val="0"/>
    <w:qFormat/>
    <w:rPr>
      <w:rFonts w:hint="default" w:ascii="Times New Roman" w:hAnsi="Times New Roman" w:eastAsia="宋体" w:cs="Times New Roman"/>
      <w:b/>
    </w:rPr>
  </w:style>
  <w:style w:type="character" w:styleId="761">
    <w:name w:val="endnote reference"/>
    <w:basedOn w:val="730"/>
    <w:uiPriority w:val="99"/>
    <w:semiHidden/>
    <w:unhideWhenUsed/>
    <w:qFormat/>
    <w:rPr>
      <w:vertAlign w:val="superscript"/>
    </w:rPr>
  </w:style>
  <w:style w:type="character" w:styleId="762">
    <w:name w:val="page number"/>
    <w:basedOn w:val="730"/>
    <w:uiPriority w:val="0"/>
    <w:qFormat/>
    <w:rPr>
      <w:rFonts w:hint="default" w:ascii="Times New Roman" w:hAnsi="Times New Roman" w:eastAsia="宋体" w:cs="Times New Roman"/>
    </w:rPr>
  </w:style>
  <w:style w:type="character" w:styleId="763">
    <w:name w:val="Hyperlink"/>
    <w:basedOn w:val="730"/>
    <w:uiPriority w:val="99"/>
    <w:unhideWhenUsed/>
    <w:qFormat/>
    <w:rPr>
      <w:color w:val="0563c1" w:themeColor="hyperlink"/>
      <w:u w:val="single"/>
      <w14:textFill>
        <w14:solidFill>
          <w14:schemeClr w14:val="hlink"/>
        </w14:solidFill>
      </w14:textFill>
    </w:rPr>
  </w:style>
  <w:style w:type="character" w:styleId="764">
    <w:name w:val="footnote reference"/>
    <w:basedOn w:val="730"/>
    <w:uiPriority w:val="99"/>
    <w:unhideWhenUsed/>
    <w:qFormat/>
    <w:rPr>
      <w:vertAlign w:val="superscript"/>
    </w:rPr>
  </w:style>
  <w:style w:type="character" w:styleId="765" w:customStyle="1">
    <w:name w:val="Heading 1 Char"/>
    <w:basedOn w:val="730"/>
    <w:uiPriority w:val="9"/>
    <w:qFormat/>
    <w:rPr>
      <w:rFonts w:ascii="Arial" w:hAnsi="Arial" w:eastAsia="Arial" w:cs="Arial"/>
      <w:sz w:val="40"/>
      <w:szCs w:val="40"/>
    </w:rPr>
  </w:style>
  <w:style w:type="character" w:styleId="766" w:customStyle="1">
    <w:name w:val="Heading 2 Char"/>
    <w:basedOn w:val="730"/>
    <w:uiPriority w:val="9"/>
    <w:qFormat/>
    <w:rPr>
      <w:rFonts w:ascii="Arial" w:hAnsi="Arial" w:eastAsia="Arial" w:cs="Arial"/>
      <w:sz w:val="34"/>
    </w:rPr>
  </w:style>
  <w:style w:type="character" w:styleId="767" w:customStyle="1">
    <w:name w:val="Heading 3 Char"/>
    <w:basedOn w:val="730"/>
    <w:uiPriority w:val="9"/>
    <w:qFormat/>
    <w:rPr>
      <w:rFonts w:ascii="Arial" w:hAnsi="Arial" w:eastAsia="Arial" w:cs="Arial"/>
      <w:sz w:val="30"/>
      <w:szCs w:val="30"/>
    </w:rPr>
  </w:style>
  <w:style w:type="character" w:styleId="768" w:customStyle="1">
    <w:name w:val="Heading 4 Char"/>
    <w:basedOn w:val="730"/>
    <w:uiPriority w:val="9"/>
    <w:qFormat/>
    <w:rPr>
      <w:rFonts w:ascii="Arial" w:hAnsi="Arial" w:eastAsia="Arial" w:cs="Arial"/>
      <w:b/>
      <w:bCs/>
      <w:sz w:val="26"/>
      <w:szCs w:val="26"/>
    </w:rPr>
  </w:style>
  <w:style w:type="character" w:styleId="769" w:customStyle="1">
    <w:name w:val="Heading 5 Char"/>
    <w:basedOn w:val="730"/>
    <w:uiPriority w:val="9"/>
    <w:qFormat/>
    <w:rPr>
      <w:rFonts w:ascii="Arial" w:hAnsi="Arial" w:eastAsia="Arial" w:cs="Arial"/>
      <w:b/>
      <w:bCs/>
      <w:sz w:val="24"/>
      <w:szCs w:val="24"/>
    </w:rPr>
  </w:style>
  <w:style w:type="character" w:styleId="770" w:customStyle="1">
    <w:name w:val="Heading 6 Char"/>
    <w:basedOn w:val="730"/>
    <w:uiPriority w:val="9"/>
    <w:qFormat/>
    <w:rPr>
      <w:rFonts w:ascii="Arial" w:hAnsi="Arial" w:eastAsia="Arial" w:cs="Arial"/>
      <w:b/>
      <w:bCs/>
      <w:sz w:val="22"/>
      <w:szCs w:val="22"/>
    </w:rPr>
  </w:style>
  <w:style w:type="character" w:styleId="771" w:customStyle="1">
    <w:name w:val="Heading 7 Char"/>
    <w:basedOn w:val="730"/>
    <w:uiPriority w:val="9"/>
    <w:qFormat/>
    <w:rPr>
      <w:rFonts w:ascii="Arial" w:hAnsi="Arial" w:eastAsia="Arial" w:cs="Arial"/>
      <w:b/>
      <w:bCs/>
      <w:i/>
      <w:iCs/>
      <w:sz w:val="22"/>
      <w:szCs w:val="22"/>
    </w:rPr>
  </w:style>
  <w:style w:type="character" w:styleId="772" w:customStyle="1">
    <w:name w:val="Heading 8 Char"/>
    <w:basedOn w:val="730"/>
    <w:uiPriority w:val="9"/>
    <w:qFormat/>
    <w:rPr>
      <w:rFonts w:ascii="Arial" w:hAnsi="Arial" w:eastAsia="Arial" w:cs="Arial"/>
      <w:i/>
      <w:iCs/>
      <w:sz w:val="22"/>
      <w:szCs w:val="22"/>
    </w:rPr>
  </w:style>
  <w:style w:type="character" w:styleId="773" w:customStyle="1">
    <w:name w:val="Heading 9 Char"/>
    <w:basedOn w:val="730"/>
    <w:uiPriority w:val="9"/>
    <w:qFormat/>
    <w:rPr>
      <w:rFonts w:ascii="Arial" w:hAnsi="Arial" w:eastAsia="Arial" w:cs="Arial"/>
      <w:i/>
      <w:iCs/>
      <w:sz w:val="21"/>
      <w:szCs w:val="21"/>
    </w:rPr>
  </w:style>
  <w:style w:type="character" w:styleId="774" w:customStyle="1">
    <w:name w:val="Title Char"/>
    <w:basedOn w:val="730"/>
    <w:uiPriority w:val="10"/>
    <w:qFormat/>
    <w:rPr>
      <w:sz w:val="48"/>
      <w:szCs w:val="48"/>
    </w:rPr>
  </w:style>
  <w:style w:type="character" w:styleId="775" w:customStyle="1">
    <w:name w:val="Quote Char"/>
    <w:uiPriority w:val="29"/>
    <w:qFormat/>
    <w:rPr>
      <w:i/>
    </w:rPr>
  </w:style>
  <w:style w:type="character" w:styleId="776" w:customStyle="1">
    <w:name w:val="Intense Quote Char"/>
    <w:uiPriority w:val="30"/>
    <w:qFormat/>
    <w:rPr>
      <w:i/>
    </w:rPr>
  </w:style>
  <w:style w:type="table" w:styleId="777"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Heading"/>
    <w:uiPriority w:val="39"/>
    <w:unhideWhenUsed/>
    <w:qFormat/>
    <w:rPr>
      <w:rFonts w:hint="default" w:ascii="Times New Roman" w:hAnsi="Times New Roman" w:eastAsia="宋体" w:cs="Times New Roman"/>
    </w:rPr>
  </w:style>
  <w:style w:type="paragraph" w:styleId="799" w:customStyle="1">
    <w:name w:val="BodyText1I2"/>
    <w:next w:val="720"/>
    <w:uiPriority w:val="0"/>
    <w:qFormat/>
    <w:pPr>
      <w:ind w:left="420" w:firstLine="420"/>
      <w:jc w:val="both"/>
      <w:spacing w:after="120"/>
    </w:pPr>
    <w:rPr>
      <w:rFonts w:hint="default" w:ascii="Calibri" w:hAnsi="Calibri" w:eastAsia="宋体" w:cs="Times New Roman"/>
      <w:sz w:val="21"/>
      <w:szCs w:val="22"/>
      <w:lang w:val="en-US" w:eastAsia="zh-CN" w:bidi="ar-SA"/>
    </w:rPr>
  </w:style>
  <w:style w:type="character" w:styleId="800" w:customStyle="1">
    <w:name w:val="标题 1 字符"/>
    <w:basedOn w:val="730"/>
    <w:link w:val="721"/>
    <w:uiPriority w:val="9"/>
    <w:qFormat/>
    <w:rPr>
      <w:rFonts w:ascii="Arial" w:hAnsi="Arial" w:eastAsia="Arial" w:cs="Arial"/>
      <w:sz w:val="40"/>
      <w:szCs w:val="40"/>
    </w:rPr>
  </w:style>
  <w:style w:type="character" w:styleId="801" w:customStyle="1">
    <w:name w:val="标题 2 字符"/>
    <w:basedOn w:val="730"/>
    <w:link w:val="722"/>
    <w:uiPriority w:val="9"/>
    <w:qFormat/>
    <w:rPr>
      <w:rFonts w:ascii="Arial" w:hAnsi="Arial" w:eastAsia="Arial" w:cs="Arial"/>
      <w:sz w:val="34"/>
    </w:rPr>
  </w:style>
  <w:style w:type="character" w:styleId="802" w:customStyle="1">
    <w:name w:val="标题 3 字符"/>
    <w:basedOn w:val="730"/>
    <w:link w:val="723"/>
    <w:uiPriority w:val="9"/>
    <w:qFormat/>
    <w:rPr>
      <w:rFonts w:ascii="Arial" w:hAnsi="Arial" w:eastAsia="Arial" w:cs="Arial"/>
      <w:sz w:val="30"/>
      <w:szCs w:val="30"/>
    </w:rPr>
  </w:style>
  <w:style w:type="character" w:styleId="803" w:customStyle="1">
    <w:name w:val="标题 4 字符"/>
    <w:basedOn w:val="730"/>
    <w:link w:val="724"/>
    <w:uiPriority w:val="9"/>
    <w:qFormat/>
    <w:rPr>
      <w:rFonts w:ascii="Arial" w:hAnsi="Arial" w:eastAsia="Arial" w:cs="Arial"/>
      <w:b/>
      <w:bCs/>
      <w:sz w:val="26"/>
      <w:szCs w:val="26"/>
    </w:rPr>
  </w:style>
  <w:style w:type="character" w:styleId="804" w:customStyle="1">
    <w:name w:val="标题 5 字符"/>
    <w:basedOn w:val="730"/>
    <w:link w:val="725"/>
    <w:uiPriority w:val="9"/>
    <w:qFormat/>
    <w:rPr>
      <w:rFonts w:ascii="Arial" w:hAnsi="Arial" w:eastAsia="Arial" w:cs="Arial"/>
      <w:b/>
      <w:bCs/>
      <w:sz w:val="24"/>
      <w:szCs w:val="24"/>
    </w:rPr>
  </w:style>
  <w:style w:type="character" w:styleId="805" w:customStyle="1">
    <w:name w:val="标题 6 字符"/>
    <w:basedOn w:val="730"/>
    <w:link w:val="726"/>
    <w:uiPriority w:val="9"/>
    <w:qFormat/>
    <w:rPr>
      <w:rFonts w:ascii="Arial" w:hAnsi="Arial" w:eastAsia="Arial" w:cs="Arial"/>
      <w:b/>
      <w:bCs/>
      <w:sz w:val="22"/>
      <w:szCs w:val="22"/>
    </w:rPr>
  </w:style>
  <w:style w:type="character" w:styleId="806" w:customStyle="1">
    <w:name w:val="标题 7 字符"/>
    <w:basedOn w:val="730"/>
    <w:link w:val="727"/>
    <w:uiPriority w:val="9"/>
    <w:qFormat/>
    <w:rPr>
      <w:rFonts w:ascii="Arial" w:hAnsi="Arial" w:eastAsia="Arial" w:cs="Arial"/>
      <w:b/>
      <w:bCs/>
      <w:i/>
      <w:iCs/>
      <w:sz w:val="22"/>
      <w:szCs w:val="22"/>
    </w:rPr>
  </w:style>
  <w:style w:type="character" w:styleId="807" w:customStyle="1">
    <w:name w:val="标题 8 字符"/>
    <w:basedOn w:val="730"/>
    <w:link w:val="728"/>
    <w:uiPriority w:val="9"/>
    <w:qFormat/>
    <w:rPr>
      <w:rFonts w:ascii="Arial" w:hAnsi="Arial" w:eastAsia="Arial" w:cs="Arial"/>
      <w:i/>
      <w:iCs/>
      <w:sz w:val="22"/>
      <w:szCs w:val="22"/>
    </w:rPr>
  </w:style>
  <w:style w:type="character" w:styleId="808" w:customStyle="1">
    <w:name w:val="标题 9 字符"/>
    <w:basedOn w:val="730"/>
    <w:link w:val="729"/>
    <w:uiPriority w:val="9"/>
    <w:qFormat/>
    <w:rPr>
      <w:rFonts w:ascii="Arial" w:hAnsi="Arial" w:eastAsia="Arial" w:cs="Arial"/>
      <w:i/>
      <w:iCs/>
      <w:sz w:val="21"/>
      <w:szCs w:val="21"/>
    </w:rPr>
  </w:style>
  <w:style w:type="paragraph" w:styleId="809">
    <w:name w:val="List Paragraph"/>
    <w:basedOn w:val="720"/>
    <w:uiPriority w:val="34"/>
    <w:qFormat/>
    <w:pPr>
      <w:contextualSpacing/>
      <w:ind w:left="720"/>
    </w:pPr>
  </w:style>
  <w:style w:type="paragraph" w:styleId="810">
    <w:name w:val="No Spacing"/>
    <w:uiPriority w:val="1"/>
    <w:qFormat/>
    <w:rPr>
      <w:rFonts w:hint="default" w:ascii="Times New Roman" w:hAnsi="Times New Roman" w:eastAsia="宋体" w:cs="Times New Roman"/>
      <w:lang w:val="en-US" w:eastAsia="zh-CN" w:bidi="ar-SA"/>
    </w:rPr>
  </w:style>
  <w:style w:type="character" w:styleId="811" w:customStyle="1">
    <w:name w:val="标题 字符"/>
    <w:basedOn w:val="730"/>
    <w:link w:val="756"/>
    <w:uiPriority w:val="10"/>
    <w:qFormat/>
    <w:rPr>
      <w:sz w:val="48"/>
      <w:szCs w:val="48"/>
    </w:rPr>
  </w:style>
  <w:style w:type="character" w:styleId="812" w:customStyle="1">
    <w:name w:val="Subtitle Char"/>
    <w:basedOn w:val="730"/>
    <w:uiPriority w:val="11"/>
    <w:qFormat/>
    <w:rPr>
      <w:sz w:val="24"/>
      <w:szCs w:val="24"/>
    </w:rPr>
  </w:style>
  <w:style w:type="paragraph" w:styleId="813">
    <w:name w:val="Quote"/>
    <w:basedOn w:val="720"/>
    <w:next w:val="720"/>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20"/>
    <w:next w:val="720"/>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Header Char"/>
    <w:basedOn w:val="730"/>
    <w:uiPriority w:val="99"/>
    <w:qFormat/>
  </w:style>
  <w:style w:type="character" w:styleId="818" w:customStyle="1">
    <w:name w:val="Footer Char"/>
    <w:basedOn w:val="730"/>
    <w:uiPriority w:val="99"/>
    <w:qFormat/>
  </w:style>
  <w:style w:type="character" w:styleId="819" w:customStyle="1">
    <w:name w:val="Caption Char"/>
    <w:uiPriority w:val="99"/>
    <w:qFormat/>
  </w:style>
  <w:style w:type="table" w:styleId="820" w:customStyle="1">
    <w:name w:val="Table Grid Light"/>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1"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3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9" w:customStyle="1">
    <w:name w:val="Grid Table 4 - Accent 2"/>
    <w:basedOn w:val="73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0" w:customStyle="1">
    <w:name w:val="Grid Table 4 - Accent 3"/>
    <w:basedOn w:val="73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4 - Accent 4"/>
    <w:basedOn w:val="73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2" w:customStyle="1">
    <w:name w:val="Grid Table 4 - Accent 5"/>
    <w:basedOn w:val="73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3" w:customStyle="1">
    <w:name w:val="Grid Table 4 - Accent 6"/>
    <w:basedOn w:val="73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4"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6" w:customStyle="1">
    <w:name w:val="Grid Table 5 Dark - Accent 2"/>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7" w:customStyle="1">
    <w:name w:val="Grid Table 5 Dark - Accent 3"/>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8" w:customStyle="1">
    <w:name w:val="Grid Table 5 Dark- Accent 4"/>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9" w:customStyle="1">
    <w:name w:val="Grid Table 5 Dark - Accent 5"/>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0" w:customStyle="1">
    <w:name w:val="Grid Table 5 Dark - Accent 6"/>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1"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3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3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5" w:customStyle="1">
    <w:name w:val="Grid Table 6 Colorful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3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7" w:customStyle="1">
    <w:name w:val="Grid Table 6 Colorful - Accent 6"/>
    <w:basedOn w:val="73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3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3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3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3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3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3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3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3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3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3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3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3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3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4" w:customStyle="1">
    <w:name w:val="List Table 2 - Accent 2"/>
    <w:basedOn w:val="73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73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73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7" w:customStyle="1">
    <w:name w:val="List Table 2 - Accent 5"/>
    <w:basedOn w:val="73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8" w:customStyle="1">
    <w:name w:val="List Table 2 - Accent 6"/>
    <w:basedOn w:val="73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3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3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3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3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3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3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4 - Accent 2"/>
    <w:basedOn w:val="73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9" w:customStyle="1">
    <w:name w:val="List Table 4 - Accent 3"/>
    <w:basedOn w:val="73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0" w:customStyle="1">
    <w:name w:val="List Table 4 - Accent 4"/>
    <w:basedOn w:val="73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1" w:customStyle="1">
    <w:name w:val="List Table 4 - Accent 5"/>
    <w:basedOn w:val="73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2" w:customStyle="1">
    <w:name w:val="List Table 4 - Accent 6"/>
    <w:basedOn w:val="73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3"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3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3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3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3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3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3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3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2" w:customStyle="1">
    <w:name w:val="List Table 6 Colorful - Accent 2"/>
    <w:basedOn w:val="73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3" w:customStyle="1">
    <w:name w:val="List Table 6 Colorful - Accent 3"/>
    <w:basedOn w:val="73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4" w:customStyle="1">
    <w:name w:val="List Table 6 Colorful - Accent 4"/>
    <w:basedOn w:val="73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5" w:customStyle="1">
    <w:name w:val="List Table 6 Colorful - Accent 5"/>
    <w:basedOn w:val="73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6" w:customStyle="1">
    <w:name w:val="List Table 6 Colorful - Accent 6"/>
    <w:basedOn w:val="73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7" w:customStyle="1">
    <w:name w:val="清单表 7 彩色1"/>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3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3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3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3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3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3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6" w:customStyle="1">
    <w:name w:val="Lined - Accent 2"/>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7" w:customStyle="1">
    <w:name w:val="Lined - Accent 3"/>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Lined - Accent 4"/>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9" w:customStyle="1">
    <w:name w:val="Lined - Accent 5"/>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0" w:customStyle="1">
    <w:name w:val="Lined - Accent 6"/>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amp; Lined - Accent"/>
    <w:basedOn w:val="7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3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3" w:customStyle="1">
    <w:name w:val="Bordered &amp; Lined - Accent 2"/>
    <w:basedOn w:val="73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Bordered &amp; Lined - Accent 3"/>
    <w:basedOn w:val="73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Bordered &amp; Lined - Accent 4"/>
    <w:basedOn w:val="73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Bordered &amp; Lined - Accent 5"/>
    <w:basedOn w:val="73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Bordered &amp; Lined - Accent 6"/>
    <w:basedOn w:val="73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w:basedOn w:val="7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0" w:customStyle="1">
    <w:name w:val="Bordered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1" w:customStyle="1">
    <w:name w:val="Bordered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2" w:customStyle="1">
    <w:name w:val="Bordered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3" w:customStyle="1">
    <w:name w:val="Bordered - Accent 5"/>
    <w:basedOn w:val="7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4" w:customStyle="1">
    <w:name w:val="Bordered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5" w:customStyle="1">
    <w:name w:val="脚注文本 字符"/>
    <w:link w:val="749"/>
    <w:uiPriority w:val="99"/>
    <w:qFormat/>
    <w:rPr>
      <w:sz w:val="18"/>
    </w:rPr>
  </w:style>
  <w:style w:type="character" w:styleId="946" w:customStyle="1">
    <w:name w:val="尾注文本 字符"/>
    <w:link w:val="742"/>
    <w:uiPriority w:val="99"/>
    <w:qFormat/>
    <w:rPr>
      <w:sz w:val="20"/>
    </w:rPr>
  </w:style>
  <w:style w:type="paragraph" w:styleId="947" w:customStyle="1">
    <w:name w:val="TOC 标题1"/>
    <w:uiPriority w:val="39"/>
    <w:unhideWhenUsed/>
    <w:qFormat/>
    <w:rPr>
      <w:rFonts w:hint="default" w:ascii="Times New Roman" w:hAnsi="Times New Roman" w:eastAsia="宋体" w:cs="Times New Roman"/>
      <w:lang w:val="en-US" w:eastAsia="zh-CN" w:bidi="ar-SA"/>
    </w:rPr>
  </w:style>
  <w:style w:type="paragraph" w:styleId="948" w:customStyle="1">
    <w:name w:val="正文首行缩进 21"/>
    <w:basedOn w:val="949"/>
    <w:uiPriority w:val="0"/>
    <w:qFormat/>
    <w:pPr>
      <w:ind w:firstLine="420"/>
    </w:pPr>
    <w:rPr>
      <w:rFonts w:eastAsia="楷体_GB2312"/>
      <w:sz w:val="28"/>
    </w:rPr>
  </w:style>
  <w:style w:type="paragraph" w:styleId="949" w:customStyle="1">
    <w:name w:val="正文文本缩进1"/>
    <w:basedOn w:val="720"/>
    <w:next w:val="720"/>
    <w:uiPriority w:val="0"/>
    <w:qFormat/>
    <w:pPr>
      <w:ind w:left="420"/>
      <w:spacing w:after="120"/>
    </w:pPr>
  </w:style>
  <w:style w:type="paragraph" w:styleId="950" w:customStyle="1">
    <w:name w:val="段"/>
    <w:basedOn w:val="720"/>
    <w:next w:val="720"/>
    <w:uiPriority w:val="0"/>
    <w:qFormat/>
    <w:pPr>
      <w:ind w:firstLine="200"/>
      <w:spacing w:line="360" w:lineRule="auto"/>
      <w:widowControl/>
    </w:pPr>
    <w:rPr>
      <w:rFonts w:hint="eastAsia" w:ascii="宋体" w:hAnsi="Times New Roman" w:eastAsia="宋体" w:cs="Times New Roman"/>
      <w:sz w:val="24"/>
      <w:szCs w:val="22"/>
    </w:rPr>
  </w:style>
  <w:style w:type="character" w:styleId="951" w:customStyle="1">
    <w:name w:val="页眉 字符"/>
    <w:basedOn w:val="730"/>
    <w:link w:val="745"/>
    <w:uiPriority w:val="0"/>
    <w:qFormat/>
    <w:rPr>
      <w:sz w:val="18"/>
      <w:szCs w:val="18"/>
    </w:rPr>
  </w:style>
  <w:style w:type="character" w:styleId="952" w:customStyle="1">
    <w:name w:val="纯文本 字符"/>
    <w:basedOn w:val="730"/>
    <w:link w:val="740"/>
    <w:uiPriority w:val="0"/>
    <w:qFormat/>
    <w:rPr>
      <w:rFonts w:hint="eastAsia" w:ascii="宋体" w:hAnsi="Courier New" w:eastAsia="楷体_GB2312" w:cs="宋体"/>
      <w:sz w:val="26"/>
      <w:szCs w:val="24"/>
    </w:rPr>
  </w:style>
  <w:style w:type="character" w:styleId="953" w:customStyle="1">
    <w:name w:val="正文文本 字符"/>
    <w:basedOn w:val="730"/>
    <w:link w:val="736"/>
    <w:uiPriority w:val="0"/>
    <w:qFormat/>
    <w:rPr>
      <w:rFonts w:hint="eastAsia" w:ascii="宋体" w:hAnsi="宋体" w:eastAsia="宋体" w:cs="宋体"/>
      <w:sz w:val="22"/>
      <w:szCs w:val="22"/>
      <w:lang w:val="zh-CN" w:bidi="zh-CN"/>
    </w:rPr>
  </w:style>
  <w:style w:type="paragraph" w:styleId="954" w:customStyle="1">
    <w:name w:val="首行缩进"/>
    <w:basedOn w:val="720"/>
    <w:uiPriority w:val="0"/>
    <w:qFormat/>
    <w:pPr>
      <w:ind w:firstLine="480"/>
    </w:pPr>
    <w:rPr>
      <w:rFonts w:ascii="Calibri" w:hAnsi="Calibri" w:eastAsia="宋体" w:cs="Times New Roman"/>
      <w:szCs w:val="20"/>
    </w:rPr>
  </w:style>
  <w:style w:type="character" w:styleId="955" w:customStyle="1">
    <w:name w:val="正文文本缩进 3 字符"/>
    <w:basedOn w:val="730"/>
    <w:link w:val="751"/>
    <w:uiPriority w:val="0"/>
    <w:qFormat/>
    <w:rPr>
      <w:rFonts w:hint="default" w:ascii="Times New Roman" w:hAnsi="Times New Roman" w:cs="Times New Roman"/>
      <w:sz w:val="24"/>
      <w:szCs w:val="24"/>
    </w:rPr>
  </w:style>
  <w:style w:type="character" w:styleId="956" w:customStyle="1">
    <w:name w:val="页脚 字符"/>
    <w:basedOn w:val="730"/>
    <w:link w:val="744"/>
    <w:uiPriority w:val="0"/>
    <w:qFormat/>
    <w:rPr>
      <w:sz w:val="18"/>
      <w:szCs w:val="18"/>
    </w:rPr>
  </w:style>
  <w:style w:type="character" w:styleId="957" w:customStyle="1">
    <w:name w:val="批注框文本 字符"/>
    <w:basedOn w:val="730"/>
    <w:link w:val="743"/>
    <w:uiPriority w:val="0"/>
    <w:qFormat/>
    <w:rPr>
      <w:rFonts w:hint="eastAsia" w:ascii="宋体" w:hAnsi="宋体" w:eastAsia="宋体" w:cs="宋体"/>
      <w:sz w:val="18"/>
      <w:szCs w:val="18"/>
      <w:lang w:val="zh-CN" w:bidi="zh-CN"/>
    </w:rPr>
  </w:style>
  <w:style w:type="character" w:styleId="958" w:customStyle="1">
    <w:name w:val="副标题 字符"/>
    <w:basedOn w:val="730"/>
    <w:link w:val="748"/>
    <w:uiPriority w:val="0"/>
    <w:qFormat/>
    <w:rPr>
      <w:rFonts w:hint="default" w:ascii="Cambria" w:hAnsi="Cambria" w:eastAsia="Cambria" w:cs="Cambria"/>
      <w:b/>
      <w:sz w:val="32"/>
      <w:szCs w:val="32"/>
    </w:rPr>
  </w:style>
  <w:style w:type="paragraph" w:styleId="959" w:customStyle="1">
    <w:name w:val="正文1"/>
    <w:basedOn w:val="720"/>
    <w:next w:val="720"/>
    <w:uiPriority w:val="0"/>
    <w:qFormat/>
    <w:pPr>
      <w:ind w:left="420" w:firstLine="527"/>
      <w:spacing w:before="120" w:line="360" w:lineRule="auto"/>
    </w:pPr>
    <w:rPr>
      <w:rFonts w:hint="eastAsia" w:ascii="宋体" w:hAnsi="宋体" w:eastAsia="宋体" w:cs="Times New Roman"/>
    </w:rPr>
  </w:style>
  <w:style w:type="paragraph" w:styleId="960" w:customStyle="1">
    <w:name w:val="纯文本1"/>
    <w:basedOn w:val="720"/>
    <w:uiPriority w:val="0"/>
    <w:qFormat/>
    <w:rPr>
      <w:rFonts w:ascii="宋体" w:hAnsi="Courier New" w:eastAsia="楷体_GB2312"/>
      <w:sz w:val="26"/>
      <w:szCs w:val="20"/>
    </w:rPr>
  </w:style>
  <w:style w:type="paragraph" w:styleId="961" w:customStyle="1">
    <w:name w:val="纯文本11"/>
    <w:basedOn w:val="720"/>
    <w:uiPriority w:val="0"/>
    <w:qFormat/>
    <w:pPr>
      <w:jc w:val="left"/>
      <w:widowControl/>
    </w:pPr>
    <w:rPr>
      <w:rFonts w:ascii="宋体" w:hAnsi="Courier New" w:eastAsia="宋体"/>
      <w:sz w:val="26"/>
      <w:szCs w:val="20"/>
    </w:rPr>
  </w:style>
  <w:style w:type="paragraph" w:styleId="962" w:customStyle="1">
    <w:name w:val="纯文本2"/>
    <w:basedOn w:val="720"/>
    <w:uiPriority w:val="0"/>
    <w:qFormat/>
    <w:rPr>
      <w:rFonts w:ascii="宋体" w:hAnsi="Courier New" w:eastAsia="楷体_GB2312"/>
      <w:sz w:val="26"/>
      <w:szCs w:val="20"/>
    </w:rPr>
  </w:style>
  <w:style w:type="character" w:styleId="963" w:customStyle="1">
    <w:name w:val="fontstyle01"/>
    <w:uiPriority w:val="0"/>
    <w:qFormat/>
    <w:rPr>
      <w:rFonts w:hint="eastAsia" w:ascii="宋体" w:hAnsi="宋体" w:eastAsia="宋体"/>
      <w:color w:val="000000"/>
      <w:sz w:val="36"/>
      <w:szCs w:val="36"/>
    </w:rPr>
  </w:style>
  <w:style w:type="paragraph" w:styleId="964" w:customStyle="1">
    <w:name w:val="正文文本缩进 31"/>
    <w:basedOn w:val="720"/>
    <w:uiPriority w:val="0"/>
    <w:qFormat/>
    <w:pPr>
      <w:ind w:left="420"/>
    </w:pPr>
    <w:rPr>
      <w:sz w:val="16"/>
      <w:szCs w:val="20"/>
    </w:rPr>
  </w:style>
  <w:style w:type="character" w:styleId="965" w:customStyle="1">
    <w:name w:val="超链接1"/>
    <w:uiPriority w:val="99"/>
    <w:qFormat/>
    <w:rPr>
      <w:rFonts w:asciiTheme="minorHAnsi" w:hAnsiTheme="minorHAnsi" w:eastAsiaTheme="minorEastAsia" w:cstheme="minorBidi"/>
      <w:sz w:val="21"/>
      <w:szCs w:val="24"/>
      <w:lang w:val="en-US" w:eastAsia="zh-CN" w:bidi="ar-SA"/>
    </w:rPr>
  </w:style>
  <w:style w:type="paragraph" w:styleId="966" w:customStyle="1">
    <w:name w:val="正文缩进1"/>
    <w:basedOn w:val="720"/>
    <w:next w:val="720"/>
    <w:uiPriority w:val="0"/>
    <w:qFormat/>
    <w:pPr>
      <w:ind w:firstLine="420"/>
      <w:jc w:val="left"/>
    </w:pPr>
    <w:rPr>
      <w:rFonts w:ascii="Times New Roman" w:hAnsi="Times New Roman" w:eastAsia="楷体_GB2312" w:cs="Times New Roman"/>
      <w:sz w:val="24"/>
      <w:szCs w:val="20"/>
    </w:rPr>
  </w:style>
  <w:style w:type="paragraph" w:styleId="967" w:customStyle="1">
    <w:name w:val="列出段落2"/>
    <w:basedOn w:val="720"/>
    <w:uiPriority w:val="34"/>
    <w:qFormat/>
    <w:pPr>
      <w:ind w:firstLine="420"/>
    </w:pPr>
    <w:rPr>
      <w:rFonts w:ascii="宋体" w:hAnsi="宋体"/>
      <w:sz w:val="24"/>
    </w:rPr>
  </w:style>
  <w:style w:type="character" w:styleId="968" w:customStyle="1">
    <w:name w:val="要点1"/>
    <w:basedOn w:val="969"/>
    <w:uiPriority w:val="0"/>
    <w:qFormat/>
    <w:rPr>
      <w:rFonts w:ascii="Times New Roman" w:hAnsi="Times New Roman" w:eastAsia="宋体" w:cs="Times New Roman"/>
      <w:b/>
    </w:rPr>
  </w:style>
  <w:style w:type="character" w:styleId="969" w:customStyle="1">
    <w:name w:val="默认段落字体1"/>
    <w:link w:val="720"/>
    <w:uiPriority w:val="1"/>
    <w:unhideWhenUsed/>
    <w:qFormat/>
    <w:rPr>
      <w:rFonts w:hint="default" w:asciiTheme="minorHAnsi" w:hAnsiTheme="minorHAnsi" w:eastAsiaTheme="minorEastAsia" w:cstheme="minorBidi"/>
      <w:sz w:val="21"/>
      <w:szCs w:val="24"/>
      <w:lang w:val="en-US" w:eastAsia="zh-CN" w:bidi="ar-SA"/>
    </w:rPr>
  </w:style>
  <w:style w:type="paragraph" w:styleId="970" w:customStyle="1">
    <w:name w:val="一级条标题"/>
    <w:basedOn w:val="720"/>
    <w:next w:val="950"/>
    <w:uiPriority w:val="0"/>
    <w:qFormat/>
    <w:pPr>
      <w:ind w:left="420"/>
      <w:widowControl/>
      <w:outlineLvl w:val="2"/>
    </w:pPr>
    <w:rPr>
      <w:rFonts w:ascii="黑体" w:hAnsi="Calibri" w:eastAsia="黑体" w:cs="黑体"/>
      <w:szCs w:val="21"/>
    </w:rPr>
  </w:style>
  <w:style w:type="paragraph" w:styleId="971" w:customStyle="1">
    <w:name w:val="Plain Text1"/>
    <w:basedOn w:val="720"/>
    <w:uiPriority w:val="0"/>
    <w:qFormat/>
    <w:rPr>
      <w:rFonts w:hint="eastAsia" w:ascii="宋体" w:hAnsi="Courier New" w:eastAsia="楷体_GB2312" w:cs="Times New Roman"/>
      <w:sz w:val="28"/>
      <w:szCs w:val="20"/>
    </w:rPr>
  </w:style>
  <w:style w:type="paragraph" w:styleId="972"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973" w:customStyle="1">
    <w:name w:val="NormalCharacter1"/>
    <w:basedOn w:val="969"/>
    <w:link w:val="974"/>
    <w:uiPriority w:val="0"/>
    <w:semiHidden/>
    <w:qFormat/>
    <w:rPr>
      <w:rFonts w:ascii="Calibri" w:hAnsi="Calibri" w:eastAsia="宋体" w:cs="Times New Roman"/>
    </w:rPr>
  </w:style>
  <w:style w:type="paragraph" w:styleId="974" w:customStyle="1">
    <w:name w:val="UserStyle_3"/>
    <w:basedOn w:val="720"/>
    <w:link w:val="973"/>
    <w:uiPriority w:val="0"/>
    <w:qFormat/>
    <w:pPr>
      <w:ind w:left="0"/>
      <w:jc w:val="left"/>
      <w:spacing w:line="360" w:lineRule="auto"/>
      <w:shd w:val="clear" w:color="auto" w:fill="000080"/>
    </w:pPr>
    <w:rPr>
      <w:rFonts w:ascii="Calibri" w:hAnsi="Calibri" w:eastAsia="宋体" w:cs="Times New Roman"/>
    </w:rPr>
  </w:style>
  <w:style w:type="paragraph" w:styleId="975" w:customStyle="1">
    <w:name w:val="批注框文本1"/>
    <w:basedOn w:val="720"/>
    <w:uiPriority w:val="0"/>
    <w:qFormat/>
    <w:rPr>
      <w:sz w:val="18"/>
      <w:szCs w:val="18"/>
    </w:rPr>
  </w:style>
  <w:style w:type="table" w:styleId="976" w:customStyle="1">
    <w:name w:val="网格型1"/>
    <w:basedOn w:val="977"/>
    <w:uiPriority w:val="0"/>
    <w:qFormat/>
    <w:pPr>
      <w:jc w:val="both"/>
      <w:widowControl w:val="off"/>
    </w:pPr>
    <w:tblPr/>
  </w:style>
  <w:style w:type="table" w:styleId="977"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苏州铖溢林建设工程管理有限公司</dc:creator>
  <cp:lastModifiedBy>陈超叶</cp:lastModifiedBy>
  <cp:revision>10</cp:revision>
  <dcterms:created xsi:type="dcterms:W3CDTF">2024-01-17T06:54:00Z</dcterms:created>
  <dcterms:modified xsi:type="dcterms:W3CDTF">2026-07-10T01:10:42Z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409958550D124F39B588849CC50182A7_13</vt:lpwstr>
  </property>
  <property fmtid="{D5CDD505-2E9C-101B-9397-08002B2CF9AE}" pid="4" name="KSOTemplateDocerSaveRecord">
    <vt:lpwstr>eyJoZGlkIjoiZGMyYjQ4Y2EzNmNlYzM2YWIzOWYwNmEzMmVmMDcxYjYiLCJ1c2VySWQiOiI2NTkzODcwMTgifQ==</vt:lpwstr>
  </property>
</Properties>
</file>