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3"/>
        <w:ind w:firstLine="160"/>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r>
      <w:r/>
    </w:p>
    <w:p>
      <w:pPr>
        <w:pStyle w:val="963"/>
        <w:jc w:val="center"/>
        <w:rPr>
          <w:rFonts w:hint="eastAsia"/>
          <w:b/>
          <w:bCs/>
          <w:color w:val="000000"/>
          <w:sz w:val="72"/>
          <w:szCs w:val="72"/>
        </w:rPr>
      </w:pPr>
      <w:r>
        <w:rPr>
          <w:rFonts w:hint="eastAsia"/>
          <w:b/>
          <w:bCs/>
          <w:color w:val="000000"/>
          <w:sz w:val="72"/>
          <w:szCs w:val="72"/>
        </w:rPr>
      </w:r>
      <w:r/>
    </w:p>
    <w:p>
      <w:pPr>
        <w:pStyle w:val="963"/>
        <w:jc w:val="center"/>
        <w:rPr>
          <w:rFonts w:hint="eastAsia"/>
          <w:b/>
          <w:bCs/>
          <w:color w:val="000000"/>
          <w:sz w:val="72"/>
          <w:szCs w:val="72"/>
        </w:rPr>
      </w:pPr>
      <w:r>
        <w:rPr>
          <w:rFonts w:hint="eastAsia"/>
          <w:b/>
          <w:bCs/>
          <w:color w:val="000000"/>
          <w:sz w:val="72"/>
          <w:szCs w:val="72"/>
        </w:rPr>
      </w:r>
      <w:r/>
    </w:p>
    <w:p>
      <w:pPr>
        <w:pStyle w:val="963"/>
        <w:jc w:val="center"/>
        <w:rPr>
          <w:rFonts w:hint="eastAsia" w:eastAsia="宋体"/>
          <w:color w:val="000000"/>
          <w:lang w:eastAsia="zh-CN"/>
        </w:rPr>
      </w:pPr>
      <w:r>
        <w:rPr>
          <w:rFonts w:hint="eastAsia"/>
          <w:b/>
          <w:bCs/>
          <w:color w:val="000000"/>
          <w:sz w:val="72"/>
          <w:szCs w:val="72"/>
          <w:lang w:eastAsia="zh-CN"/>
        </w:rPr>
        <w:t xml:space="preserve">常州市第一人民医院停车场租赁项目</w:t>
      </w:r>
      <w:r>
        <w:rPr>
          <w:rFonts w:hint="eastAsia" w:eastAsia="宋体"/>
          <w:color w:val="000000"/>
          <w:lang w:eastAsia="zh-CN"/>
        </w:rPr>
      </w:r>
      <w:r/>
    </w:p>
    <w:p>
      <w:pPr>
        <w:pStyle w:val="963"/>
        <w:jc w:val="center"/>
        <w:rPr>
          <w:rFonts w:hint="eastAsia"/>
          <w:b/>
          <w:bCs/>
          <w:color w:val="000000"/>
          <w:sz w:val="72"/>
          <w:szCs w:val="72"/>
        </w:rPr>
      </w:pPr>
      <w:r>
        <w:rPr>
          <w:rFonts w:hint="eastAsia"/>
          <w:b/>
          <w:bCs/>
          <w:color w:val="000000"/>
          <w:sz w:val="72"/>
          <w:szCs w:val="72"/>
        </w:rPr>
      </w:r>
      <w:r/>
    </w:p>
    <w:p>
      <w:pPr>
        <w:pStyle w:val="963"/>
        <w:jc w:val="center"/>
        <w:rPr>
          <w:rFonts w:hint="eastAsia"/>
          <w:b/>
          <w:bCs/>
          <w:color w:val="000000"/>
          <w:sz w:val="72"/>
          <w:szCs w:val="72"/>
        </w:rPr>
      </w:pPr>
      <w:r>
        <w:rPr>
          <w:rFonts w:hint="eastAsia"/>
          <w:b/>
          <w:bCs/>
          <w:color w:val="000000"/>
          <w:sz w:val="72"/>
          <w:szCs w:val="72"/>
        </w:rPr>
      </w:r>
      <w:r/>
    </w:p>
    <w:p>
      <w:pPr>
        <w:pStyle w:val="963"/>
        <w:jc w:val="center"/>
        <w:rPr>
          <w:b/>
          <w:bCs/>
          <w:color w:val="000000"/>
          <w:sz w:val="72"/>
          <w:szCs w:val="72"/>
        </w:rPr>
      </w:pPr>
      <w:r>
        <w:rPr>
          <w:rFonts w:hint="eastAsia"/>
          <w:b/>
          <w:bCs/>
          <w:color w:val="000000"/>
          <w:sz w:val="72"/>
          <w:szCs w:val="72"/>
        </w:rPr>
        <w:t xml:space="preserve">公开</w:t>
      </w:r>
      <w:r>
        <w:rPr>
          <w:b/>
          <w:bCs/>
          <w:color w:val="000000"/>
          <w:sz w:val="72"/>
          <w:szCs w:val="72"/>
        </w:rPr>
        <w:t xml:space="preserve">招标文件</w:t>
      </w:r>
      <w:r>
        <w:rPr>
          <w:b/>
          <w:bCs/>
          <w:color w:val="000000"/>
          <w:sz w:val="72"/>
          <w:szCs w:val="72"/>
        </w:rPr>
      </w:r>
      <w:r/>
    </w:p>
    <w:p>
      <w:pPr>
        <w:pStyle w:val="963"/>
        <w:jc w:val="center"/>
        <w:rPr>
          <w:b/>
          <w:bCs/>
          <w:color w:val="000000"/>
          <w:sz w:val="60"/>
          <w:szCs w:val="60"/>
        </w:rPr>
      </w:pPr>
      <w:r>
        <w:rPr>
          <w:b/>
          <w:bCs/>
          <w:color w:val="000000"/>
          <w:sz w:val="60"/>
          <w:szCs w:val="60"/>
        </w:rPr>
      </w:r>
      <w:r/>
    </w:p>
    <w:p>
      <w:pPr>
        <w:pStyle w:val="963"/>
        <w:jc w:val="center"/>
        <w:spacing w:line="360" w:lineRule="auto"/>
        <w:rPr>
          <w:color w:val="000000"/>
          <w:sz w:val="60"/>
          <w:szCs w:val="60"/>
        </w:rPr>
      </w:pPr>
      <w:r>
        <w:rPr>
          <w:color w:val="000000"/>
          <w:sz w:val="60"/>
          <w:szCs w:val="60"/>
        </w:rPr>
      </w:r>
      <w:r/>
    </w:p>
    <w:p>
      <w:pPr>
        <w:pStyle w:val="1051"/>
        <w:ind w:firstLine="1200"/>
        <w:rPr>
          <w:color w:val="000000"/>
          <w:sz w:val="60"/>
          <w:szCs w:val="60"/>
        </w:rPr>
      </w:pPr>
      <w:r>
        <w:rPr>
          <w:color w:val="000000"/>
          <w:sz w:val="60"/>
          <w:szCs w:val="60"/>
        </w:rPr>
      </w:r>
      <w:r/>
    </w:p>
    <w:p>
      <w:pPr>
        <w:pStyle w:val="1051"/>
        <w:ind w:firstLine="0"/>
        <w:rPr>
          <w:color w:val="000000"/>
          <w:sz w:val="60"/>
          <w:szCs w:val="60"/>
          <w:highlight w:val="yellow"/>
        </w:rPr>
      </w:pPr>
      <w:r>
        <w:rPr>
          <w:color w:val="000000"/>
          <w:sz w:val="60"/>
          <w:szCs w:val="60"/>
          <w:highlight w:val="yellow"/>
        </w:rPr>
      </w:r>
      <w:r/>
    </w:p>
    <w:p>
      <w:pPr>
        <w:pStyle w:val="963"/>
        <w:ind w:left="1684" w:hanging="1405"/>
        <w:spacing w:line="480" w:lineRule="auto"/>
        <w:tabs>
          <w:tab w:val="left" w:pos="5609" w:leader="none"/>
        </w:tabs>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rPr>
        <w:t xml:space="preserve">项目名称：</w:t>
      </w:r>
      <w:r>
        <w:rPr>
          <w:rFonts w:hint="eastAsia" w:ascii="宋体" w:hAnsi="宋体" w:cs="宋体"/>
          <w:b/>
          <w:color w:val="000000"/>
          <w:sz w:val="28"/>
          <w:szCs w:val="28"/>
          <w:highlight w:val="none"/>
          <w:u w:val="single"/>
          <w:lang w:eastAsia="zh-CN"/>
        </w:rPr>
        <w:t xml:space="preserve">常州市第一人民医院停车场租赁项目</w:t>
      </w:r>
      <w:r>
        <w:rPr>
          <w:rFonts w:hint="eastAsia" w:ascii="宋体" w:hAnsi="宋体" w:eastAsia="宋体" w:cs="宋体"/>
          <w:b/>
          <w:color w:val="000000"/>
          <w:sz w:val="28"/>
          <w:szCs w:val="28"/>
          <w:highlight w:val="none"/>
          <w:lang w:eastAsia="zh-CN"/>
        </w:rPr>
      </w:r>
      <w:r/>
    </w:p>
    <w:p>
      <w:pPr>
        <w:pStyle w:val="963"/>
        <w:ind w:firstLine="281"/>
        <w:spacing w:line="480" w:lineRule="auto"/>
        <w:tabs>
          <w:tab w:val="left" w:pos="5609" w:leader="none"/>
        </w:tabs>
        <w:rPr>
          <w:rFonts w:hint="eastAsia" w:ascii="宋体" w:hAnsi="宋体" w:eastAsia="宋体" w:cs="宋体"/>
          <w:b/>
          <w:color w:val="000000"/>
          <w:sz w:val="28"/>
          <w:szCs w:val="28"/>
          <w:highlight w:val="none"/>
          <w:u w:val="single"/>
          <w:lang w:eastAsia="zh-CN"/>
        </w:rPr>
      </w:pPr>
      <w:r>
        <w:rPr>
          <w:rFonts w:hint="eastAsia" w:ascii="宋体" w:hAnsi="宋体" w:cs="宋体"/>
          <w:b/>
          <w:color w:val="000000"/>
          <w:sz w:val="28"/>
          <w:szCs w:val="28"/>
          <w:highlight w:val="none"/>
        </w:rPr>
        <w:t xml:space="preserve">项目编号：</w:t>
      </w:r>
      <w:r>
        <w:rPr>
          <w:rFonts w:hint="eastAsia" w:ascii="宋体" w:hAnsi="宋体" w:cs="宋体"/>
          <w:b/>
          <w:color w:val="000000"/>
          <w:sz w:val="28"/>
          <w:szCs w:val="28"/>
          <w:highlight w:val="none"/>
          <w:u w:val="single"/>
          <w:lang w:eastAsia="zh-CN"/>
        </w:rPr>
        <w:t xml:space="preserve">JSZC-320400-CZYJ-G2026-0010</w:t>
      </w:r>
      <w:r>
        <w:rPr>
          <w:rFonts w:hint="eastAsia" w:ascii="宋体" w:hAnsi="宋体" w:eastAsia="宋体" w:cs="宋体"/>
          <w:b/>
          <w:color w:val="000000"/>
          <w:sz w:val="28"/>
          <w:szCs w:val="28"/>
          <w:highlight w:val="none"/>
          <w:u w:val="single"/>
          <w:lang w:eastAsia="zh-CN"/>
        </w:rPr>
      </w:r>
      <w:r/>
    </w:p>
    <w:p>
      <w:pPr>
        <w:pStyle w:val="963"/>
        <w:ind w:firstLine="281"/>
        <w:spacing w:line="480" w:lineRule="auto"/>
        <w:tabs>
          <w:tab w:val="left" w:pos="5609" w:leader="none"/>
        </w:tabs>
        <w:rPr>
          <w:rFonts w:hint="eastAsia" w:ascii="宋体" w:hAnsi="宋体" w:eastAsia="宋体" w:cs="宋体"/>
          <w:b/>
          <w:color w:val="000000"/>
          <w:sz w:val="28"/>
          <w:szCs w:val="28"/>
          <w:highlight w:val="none"/>
          <w:u w:val="single"/>
          <w:lang w:eastAsia="zh-CN"/>
        </w:rPr>
      </w:pPr>
      <w:r>
        <w:rPr>
          <w:rFonts w:hint="eastAsia" w:ascii="宋体" w:hAnsi="宋体" w:cs="宋体"/>
          <w:b/>
          <w:color w:val="000000"/>
          <w:sz w:val="28"/>
          <w:szCs w:val="28"/>
          <w:highlight w:val="none"/>
        </w:rPr>
        <w:t xml:space="preserve">采 购 人：</w:t>
      </w:r>
      <w:r>
        <w:rPr>
          <w:rFonts w:hint="eastAsia" w:ascii="宋体" w:hAnsi="宋体" w:cs="宋体"/>
          <w:b/>
          <w:color w:val="000000"/>
          <w:sz w:val="28"/>
          <w:szCs w:val="28"/>
          <w:highlight w:val="none"/>
          <w:u w:val="single"/>
          <w:lang w:eastAsia="zh-CN"/>
        </w:rPr>
        <w:t xml:space="preserve">常州市第一人民医院</w:t>
      </w:r>
      <w:r>
        <w:rPr>
          <w:rFonts w:hint="eastAsia" w:ascii="宋体" w:hAnsi="宋体" w:eastAsia="宋体" w:cs="宋体"/>
          <w:b/>
          <w:color w:val="000000"/>
          <w:sz w:val="28"/>
          <w:szCs w:val="28"/>
          <w:highlight w:val="none"/>
          <w:u w:val="single"/>
          <w:lang w:eastAsia="zh-CN"/>
        </w:rPr>
      </w:r>
      <w:r/>
    </w:p>
    <w:p>
      <w:pPr>
        <w:pStyle w:val="963"/>
        <w:ind w:firstLine="281"/>
        <w:spacing w:line="480" w:lineRule="auto"/>
        <w:tabs>
          <w:tab w:val="left" w:pos="5609" w:leader="none"/>
        </w:tabs>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采购代理机构：</w:t>
      </w:r>
      <w:r>
        <w:rPr>
          <w:rFonts w:hint="eastAsia" w:ascii="宋体" w:hAnsi="宋体" w:cs="宋体"/>
          <w:b/>
          <w:color w:val="000000"/>
          <w:sz w:val="28"/>
          <w:szCs w:val="28"/>
          <w:highlight w:val="none"/>
          <w:u w:val="single"/>
        </w:rPr>
        <w:t xml:space="preserve">常州市阳峻项目管理有限公司</w:t>
      </w:r>
      <w:r>
        <w:rPr>
          <w:rFonts w:hint="eastAsia" w:ascii="宋体" w:hAnsi="宋体" w:cs="宋体"/>
          <w:b/>
          <w:color w:val="000000"/>
          <w:sz w:val="28"/>
          <w:szCs w:val="28"/>
          <w:highlight w:val="none"/>
        </w:rPr>
      </w:r>
      <w:r/>
    </w:p>
    <w:p>
      <w:pPr>
        <w:pStyle w:val="963"/>
        <w:jc w:val="center"/>
        <w:spacing w:line="360" w:lineRule="auto"/>
        <w:rPr>
          <w:b/>
          <w:sz w:val="36"/>
          <w:szCs w:val="36"/>
        </w:rPr>
        <w:outlineLvl w:val="0"/>
      </w:pPr>
      <w:r>
        <w:rPr>
          <w:b/>
          <w:bCs/>
          <w:color w:val="000000"/>
          <w:sz w:val="44"/>
        </w:rPr>
        <w:br w:type="page" w:clear="all"/>
      </w:r>
      <w:bookmarkStart w:id="0" w:name="_Toc99301418"/>
      <w:r>
        <w:rPr>
          <w:rFonts w:hint="eastAsia"/>
          <w:b/>
          <w:sz w:val="32"/>
          <w:szCs w:val="32"/>
        </w:rPr>
        <w:t xml:space="preserve">目      录</w:t>
      </w:r>
      <w:bookmarkEnd w:id="0"/>
      <w:r>
        <w:rPr>
          <w:b/>
          <w:sz w:val="36"/>
          <w:szCs w:val="36"/>
        </w:rPr>
      </w:r>
      <w:r/>
    </w:p>
    <w:p>
      <w:pPr>
        <w:pStyle w:val="963"/>
      </w:pPr>
      <w:r/>
      <w:r/>
    </w:p>
    <w:p>
      <w:pPr>
        <w:pStyle w:val="963"/>
      </w:pPr>
      <w:r/>
      <w:r/>
    </w:p>
    <w:p>
      <w:pPr>
        <w:pStyle w:val="963"/>
      </w:pPr>
      <w:r/>
      <w:r/>
    </w:p>
    <w:p>
      <w:pPr>
        <w:pStyle w:val="1017"/>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017"/>
        <w:spacing w:line="480" w:lineRule="auto"/>
        <w:tabs>
          <w:tab w:val="left" w:pos="1050" w:leader="none"/>
          <w:tab w:val="right" w:pos="8937" w:leader="dot"/>
        </w:tabs>
        <w:rPr>
          <w:rStyle w:val="1042"/>
          <w:rFonts w:ascii="Times New Roman" w:hAnsi="Times New Roman"/>
          <w:color w:val="000000"/>
          <w:sz w:val="28"/>
          <w:szCs w:val="28"/>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"_Toc99301419"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第一章   投标邀请</w:t>
      </w:r>
      <w:r>
        <w:rPr>
          <w:rStyle w:val="1042"/>
          <w:rFonts w:ascii="Times New Roman" w:hAnsi="Times New Roman"/>
          <w:color w:val="000000"/>
          <w:sz w:val="28"/>
          <w:szCs w:val="28"/>
        </w:rPr>
        <w:tab/>
      </w:r>
      <w:r>
        <w:rPr>
          <w:rStyle w:val="1042"/>
          <w:rFonts w:hint="eastAsia" w:ascii="Times New Roman" w:hAnsi="Times New Roman"/>
          <w:color w:val="000000"/>
          <w:sz w:val="28"/>
          <w:szCs w:val="28"/>
        </w:rPr>
        <w:t xml:space="preserve">2</w:t>
      </w:r>
      <w:r>
        <w:rPr>
          <w:rStyle w:val="1042"/>
          <w:rFonts w:ascii="Times New Roman" w:hAnsi="Times New Roman"/>
          <w:color w:val="000000"/>
          <w:sz w:val="28"/>
          <w:szCs w:val="28"/>
        </w:rPr>
        <w:fldChar w:fldCharType="end"/>
      </w:r>
      <w:r>
        <w:rPr>
          <w:rStyle w:val="1042"/>
          <w:rFonts w:ascii="Times New Roman" w:hAnsi="Times New Roman"/>
          <w:color w:val="000000"/>
          <w:sz w:val="28"/>
          <w:szCs w:val="28"/>
        </w:rPr>
      </w:r>
      <w:r/>
    </w:p>
    <w:p>
      <w:pPr>
        <w:pStyle w:val="1017"/>
        <w:spacing w:line="480" w:lineRule="auto"/>
        <w:tabs>
          <w:tab w:val="left" w:pos="1050" w:leader="none"/>
          <w:tab w:val="right" w:pos="8937" w:leader="dot"/>
        </w:tabs>
        <w:rPr>
          <w:rStyle w:val="1042"/>
          <w:rFonts w:ascii="Times New Roman" w:hAnsi="Times New Roman"/>
          <w:color w:val="000000"/>
          <w:sz w:val="28"/>
          <w:szCs w:val="28"/>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"_Toc99301420"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第二章   投标人须知</w:t>
      </w:r>
      <w:r>
        <w:rPr>
          <w:rStyle w:val="1042"/>
          <w:rFonts w:ascii="Times New Roman" w:hAnsi="Times New Roman"/>
          <w:color w:val="000000"/>
          <w:sz w:val="28"/>
          <w:szCs w:val="28"/>
        </w:rPr>
        <w:tab/>
      </w:r>
      <w:r>
        <w:rPr>
          <w:rStyle w:val="1042"/>
          <w:rFonts w:hint="eastAsia" w:ascii="Times New Roman" w:hAnsi="Times New Roman"/>
          <w:color w:val="000000"/>
          <w:sz w:val="28"/>
          <w:szCs w:val="28"/>
          <w:lang w:val="en-US" w:eastAsia="zh-CN"/>
        </w:rPr>
        <w:t xml:space="preserve">5</w:t>
      </w:r>
      <w:r>
        <w:rPr>
          <w:rStyle w:val="1042"/>
          <w:rFonts w:ascii="Times New Roman" w:hAnsi="Times New Roman"/>
          <w:color w:val="000000"/>
          <w:sz w:val="28"/>
          <w:szCs w:val="28"/>
        </w:rPr>
        <w:fldChar w:fldCharType="end"/>
      </w:r>
      <w:r>
        <w:rPr>
          <w:rStyle w:val="1042"/>
          <w:rFonts w:ascii="Times New Roman" w:hAnsi="Times New Roman"/>
          <w:color w:val="000000"/>
          <w:sz w:val="28"/>
          <w:szCs w:val="28"/>
        </w:rPr>
      </w:r>
      <w:r/>
    </w:p>
    <w:p>
      <w:pPr>
        <w:pStyle w:val="1017"/>
        <w:spacing w:line="480" w:lineRule="auto"/>
        <w:tabs>
          <w:tab w:val="left" w:pos="1050" w:leader="none"/>
          <w:tab w:val="right" w:pos="8937" w:leader="dot"/>
        </w:tabs>
        <w:rPr>
          <w:rStyle w:val="1042"/>
          <w:rFonts w:hint="eastAsia" w:ascii="Times New Roman" w:hAnsi="Times New Roman" w:eastAsia="宋体"/>
          <w:color w:val="000000"/>
          <w:sz w:val="28"/>
          <w:szCs w:val="28"/>
          <w:lang w:eastAsia="zh-CN"/>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"_Toc99301421"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第三章   资</w:t>
      </w:r>
      <w:bookmarkStart w:id="1" w:name="_Hlt100754117"/>
      <w:r>
        <w:rPr>
          <w:rStyle w:val="1042"/>
          <w:rFonts w:ascii="Times New Roman" w:hAnsi="Times New Roman"/>
          <w:color w:val="000000"/>
          <w:sz w:val="28"/>
          <w:szCs w:val="28"/>
        </w:rPr>
        <w:t xml:space="preserve">格</w:t>
      </w:r>
      <w:bookmarkEnd w:id="1"/>
      <w:r>
        <w:rPr>
          <w:rStyle w:val="1042"/>
          <w:rFonts w:ascii="Times New Roman" w:hAnsi="Times New Roman"/>
          <w:color w:val="000000"/>
          <w:sz w:val="28"/>
          <w:szCs w:val="28"/>
        </w:rPr>
        <w:t xml:space="preserve">审查</w:t>
      </w:r>
      <w:r>
        <w:rPr>
          <w:rStyle w:val="1042"/>
          <w:rFonts w:ascii="Times New Roman" w:hAnsi="Times New Roman"/>
          <w:color w:val="000000"/>
          <w:sz w:val="28"/>
          <w:szCs w:val="28"/>
        </w:rPr>
        <w:tab/>
      </w:r>
      <w:r>
        <w:rPr>
          <w:rStyle w:val="1042"/>
          <w:rFonts w:hint="eastAsia" w:ascii="Times New Roman" w:hAnsi="Times New Roman"/>
          <w:color w:val="000000"/>
          <w:sz w:val="28"/>
          <w:szCs w:val="28"/>
        </w:rPr>
        <w:t xml:space="preserve">1</w:t>
      </w:r>
      <w:r>
        <w:rPr>
          <w:rStyle w:val="1042"/>
          <w:rFonts w:ascii="Times New Roman" w:hAnsi="Times New Roman"/>
          <w:color w:val="000000"/>
          <w:sz w:val="28"/>
          <w:szCs w:val="28"/>
        </w:rPr>
        <w:fldChar w:fldCharType="end"/>
      </w:r>
      <w:r>
        <w:rPr>
          <w:rStyle w:val="1042"/>
          <w:rFonts w:hint="eastAsia" w:ascii="Times New Roman" w:hAnsi="Times New Roman"/>
          <w:color w:val="000000"/>
          <w:sz w:val="28"/>
          <w:szCs w:val="28"/>
          <w:lang w:val="en-US" w:eastAsia="zh-CN"/>
        </w:rPr>
        <w:t xml:space="preserve">7</w:t>
      </w:r>
      <w:r>
        <w:rPr>
          <w:rStyle w:val="1042"/>
          <w:rFonts w:hint="eastAsia" w:ascii="Times New Roman" w:hAnsi="Times New Roman" w:eastAsia="宋体"/>
          <w:color w:val="000000"/>
          <w:sz w:val="28"/>
          <w:szCs w:val="28"/>
          <w:lang w:eastAsia="zh-CN"/>
        </w:rPr>
      </w:r>
      <w:r/>
    </w:p>
    <w:p>
      <w:pPr>
        <w:pStyle w:val="1017"/>
        <w:spacing w:line="480" w:lineRule="auto"/>
        <w:tabs>
          <w:tab w:val="left" w:pos="1050" w:leader="none"/>
          <w:tab w:val="right" w:pos="8937" w:leader="dot"/>
        </w:tabs>
        <w:rPr>
          <w:rStyle w:val="1042"/>
          <w:rFonts w:hint="eastAsia" w:ascii="Times New Roman" w:hAnsi="Times New Roman" w:eastAsia="宋体"/>
          <w:color w:val="000000"/>
          <w:sz w:val="28"/>
          <w:szCs w:val="28"/>
          <w:lang w:eastAsia="zh-CN"/>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"_Toc99301423"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第四章   评标程序、评标方法和评标标准</w:t>
      </w:r>
      <w:r>
        <w:rPr>
          <w:rStyle w:val="1042"/>
          <w:rFonts w:ascii="Times New Roman" w:hAnsi="Times New Roman"/>
          <w:color w:val="000000"/>
          <w:sz w:val="28"/>
          <w:szCs w:val="28"/>
        </w:rPr>
        <w:tab/>
      </w:r>
      <w:r>
        <w:rPr>
          <w:rStyle w:val="1042"/>
          <w:rFonts w:hint="eastAsia" w:ascii="Times New Roman" w:hAnsi="Times New Roman"/>
          <w:color w:val="000000"/>
          <w:sz w:val="28"/>
          <w:szCs w:val="28"/>
          <w:lang w:val="en-US" w:eastAsia="zh-CN"/>
        </w:rPr>
        <w:t xml:space="preserve">1</w:t>
      </w:r>
      <w:r>
        <w:rPr>
          <w:rStyle w:val="1042"/>
          <w:rFonts w:ascii="Times New Roman" w:hAnsi="Times New Roman"/>
          <w:color w:val="000000"/>
          <w:sz w:val="28"/>
          <w:szCs w:val="28"/>
        </w:rPr>
        <w:fldChar w:fldCharType="end"/>
      </w:r>
      <w:r>
        <w:rPr>
          <w:rStyle w:val="1042"/>
          <w:rFonts w:hint="eastAsia" w:ascii="Times New Roman" w:hAnsi="Times New Roman"/>
          <w:color w:val="000000"/>
          <w:sz w:val="28"/>
          <w:szCs w:val="28"/>
          <w:lang w:val="en-US" w:eastAsia="zh-CN"/>
        </w:rPr>
        <w:t xml:space="preserve">8</w:t>
      </w:r>
      <w:r>
        <w:rPr>
          <w:rStyle w:val="1042"/>
          <w:rFonts w:hint="eastAsia" w:ascii="Times New Roman" w:hAnsi="Times New Roman" w:eastAsia="宋体"/>
          <w:color w:val="000000"/>
          <w:sz w:val="28"/>
          <w:szCs w:val="28"/>
          <w:lang w:eastAsia="zh-CN"/>
        </w:rPr>
      </w:r>
      <w:r/>
    </w:p>
    <w:p>
      <w:pPr>
        <w:pStyle w:val="1017"/>
        <w:spacing w:line="480" w:lineRule="auto"/>
        <w:tabs>
          <w:tab w:val="left" w:pos="1050" w:leader="none"/>
          <w:tab w:val="right" w:pos="8937" w:leader="dot"/>
        </w:tabs>
        <w:rPr>
          <w:rStyle w:val="1042"/>
          <w:rFonts w:hint="eastAsia" w:ascii="Times New Roman" w:hAnsi="Times New Roman" w:eastAsia="宋体"/>
          <w:color w:val="000000"/>
          <w:sz w:val="28"/>
          <w:szCs w:val="28"/>
          <w:lang w:eastAsia="zh-CN"/>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"_Toc99301424"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第五章   采购</w:t>
      </w:r>
      <w:bookmarkStart w:id="2" w:name="_Hlt100754103"/>
      <w:r/>
      <w:bookmarkStart w:id="3" w:name="_Hlt100754102"/>
      <w:r>
        <w:rPr>
          <w:rStyle w:val="1042"/>
          <w:rFonts w:ascii="Times New Roman" w:hAnsi="Times New Roman"/>
          <w:color w:val="000000"/>
          <w:sz w:val="28"/>
          <w:szCs w:val="28"/>
        </w:rPr>
        <w:t xml:space="preserve">需</w:t>
      </w:r>
      <w:bookmarkEnd w:id="2"/>
      <w:r/>
      <w:bookmarkEnd w:id="3"/>
      <w:r>
        <w:rPr>
          <w:rStyle w:val="1042"/>
          <w:rFonts w:ascii="Times New Roman" w:hAnsi="Times New Roman"/>
          <w:color w:val="000000"/>
          <w:sz w:val="28"/>
          <w:szCs w:val="28"/>
        </w:rPr>
        <w:t xml:space="preserve">求</w:t>
      </w:r>
      <w:r>
        <w:rPr>
          <w:rStyle w:val="1042"/>
          <w:rFonts w:ascii="Times New Roman" w:hAnsi="Times New Roman"/>
          <w:color w:val="000000"/>
          <w:sz w:val="28"/>
          <w:szCs w:val="28"/>
        </w:rPr>
        <w:tab/>
      </w:r>
      <w:r>
        <w:rPr>
          <w:rStyle w:val="1042"/>
          <w:rFonts w:hint="eastAsia" w:ascii="Times New Roman" w:hAnsi="Times New Roman"/>
          <w:color w:val="000000"/>
          <w:sz w:val="28"/>
          <w:szCs w:val="28"/>
        </w:rPr>
        <w:t xml:space="preserve">2</w:t>
      </w:r>
      <w:r>
        <w:rPr>
          <w:rStyle w:val="1042"/>
          <w:rFonts w:ascii="Times New Roman" w:hAnsi="Times New Roman"/>
          <w:color w:val="000000"/>
          <w:sz w:val="28"/>
          <w:szCs w:val="28"/>
        </w:rPr>
        <w:fldChar w:fldCharType="end"/>
      </w:r>
      <w:r>
        <w:rPr>
          <w:rStyle w:val="1042"/>
          <w:rFonts w:hint="eastAsia" w:ascii="Times New Roman" w:hAnsi="Times New Roman"/>
          <w:color w:val="000000"/>
          <w:sz w:val="28"/>
          <w:szCs w:val="28"/>
          <w:lang w:val="en-US" w:eastAsia="zh-CN"/>
        </w:rPr>
        <w:t xml:space="preserve">5</w:t>
      </w:r>
      <w:r>
        <w:rPr>
          <w:rStyle w:val="1042"/>
          <w:rFonts w:hint="eastAsia" w:ascii="Times New Roman" w:hAnsi="Times New Roman" w:eastAsia="宋体"/>
          <w:color w:val="000000"/>
          <w:sz w:val="28"/>
          <w:szCs w:val="28"/>
          <w:lang w:eastAsia="zh-CN"/>
        </w:rPr>
      </w:r>
      <w:r/>
    </w:p>
    <w:p>
      <w:pPr>
        <w:pStyle w:val="1017"/>
        <w:spacing w:line="480" w:lineRule="auto"/>
        <w:tabs>
          <w:tab w:val="left" w:pos="1050" w:leader="none"/>
          <w:tab w:val="right" w:pos="8937" w:leader="dot"/>
        </w:tabs>
        <w:rPr>
          <w:rStyle w:val="1042"/>
          <w:rFonts w:hint="eastAsia" w:ascii="Times New Roman" w:hAnsi="Times New Roman" w:eastAsia="宋体"/>
          <w:color w:val="000000"/>
          <w:sz w:val="28"/>
          <w:szCs w:val="28"/>
          <w:lang w:eastAsia="zh-CN"/>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"_Toc99301425"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第六章   拟签订的合同文本</w:t>
      </w:r>
      <w:r>
        <w:rPr>
          <w:rStyle w:val="1042"/>
          <w:rFonts w:ascii="Times New Roman" w:hAnsi="Times New Roman"/>
          <w:color w:val="000000"/>
          <w:sz w:val="28"/>
          <w:szCs w:val="28"/>
        </w:rPr>
        <w:tab/>
      </w:r>
      <w:r>
        <w:rPr>
          <w:rStyle w:val="1042"/>
          <w:rFonts w:hint="eastAsia" w:ascii="Times New Roman" w:hAnsi="Times New Roman"/>
          <w:color w:val="000000"/>
          <w:sz w:val="28"/>
          <w:szCs w:val="28"/>
          <w:lang w:val="en-US" w:eastAsia="zh-CN"/>
        </w:rPr>
        <w:t xml:space="preserve">2</w:t>
      </w:r>
      <w:r>
        <w:rPr>
          <w:rStyle w:val="1042"/>
          <w:rFonts w:ascii="Times New Roman" w:hAnsi="Times New Roman"/>
          <w:color w:val="000000"/>
          <w:sz w:val="28"/>
          <w:szCs w:val="28"/>
        </w:rPr>
        <w:fldChar w:fldCharType="end"/>
      </w:r>
      <w:r>
        <w:rPr>
          <w:rStyle w:val="1042"/>
          <w:rFonts w:hint="eastAsia" w:ascii="Times New Roman" w:hAnsi="Times New Roman"/>
          <w:color w:val="000000"/>
          <w:sz w:val="28"/>
          <w:szCs w:val="28"/>
          <w:lang w:val="en-US" w:eastAsia="zh-CN"/>
        </w:rPr>
        <w:t xml:space="preserve">6</w:t>
      </w:r>
      <w:r>
        <w:rPr>
          <w:rStyle w:val="1042"/>
          <w:rFonts w:hint="eastAsia" w:ascii="Times New Roman" w:hAnsi="Times New Roman" w:eastAsia="宋体"/>
          <w:color w:val="000000"/>
          <w:sz w:val="28"/>
          <w:szCs w:val="28"/>
          <w:lang w:eastAsia="zh-CN"/>
        </w:rPr>
      </w:r>
      <w:r/>
    </w:p>
    <w:p>
      <w:pPr>
        <w:pStyle w:val="1017"/>
        <w:spacing w:line="480" w:lineRule="auto"/>
        <w:tabs>
          <w:tab w:val="left" w:pos="1050" w:leader="none"/>
          <w:tab w:val="right" w:pos="8937" w:leader="dot"/>
        </w:tabs>
        <w:rPr>
          <w:rFonts w:ascii="Times New Roman" w:hAnsi="Times New Roman" w:eastAsia="宋体"/>
          <w:b w:val="0"/>
          <w:sz w:val="21"/>
          <w:szCs w:val="22"/>
          <w:lang w:val="en-US" w:eastAsia="zh-CN"/>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"_Toc99301426"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第七章   投标文件格式</w:t>
      </w:r>
      <w:r>
        <w:rPr>
          <w:rStyle w:val="1042"/>
          <w:rFonts w:ascii="Times New Roman" w:hAnsi="Times New Roman"/>
          <w:color w:val="000000"/>
          <w:sz w:val="28"/>
          <w:szCs w:val="28"/>
        </w:rPr>
        <w:tab/>
      </w:r>
      <w:r>
        <w:rPr>
          <w:rStyle w:val="1042"/>
          <w:rFonts w:ascii="Times New Roman" w:hAnsi="Times New Roman"/>
          <w:color w:val="000000"/>
          <w:sz w:val="28"/>
          <w:szCs w:val="28"/>
        </w:rPr>
        <w:fldChar w:fldCharType="end"/>
      </w:r>
      <w:r>
        <w:rPr>
          <w:rStyle w:val="1042"/>
          <w:rFonts w:hint="eastAsia" w:ascii="Times New Roman" w:hAnsi="Times New Roman"/>
          <w:color w:val="000000"/>
          <w:sz w:val="28"/>
          <w:szCs w:val="28"/>
          <w:lang w:val="en-US" w:eastAsia="zh-CN"/>
        </w:rPr>
        <w:t xml:space="preserve">29</w:t>
      </w:r>
      <w:r>
        <w:rPr>
          <w:rFonts w:ascii="Times New Roman" w:hAnsi="Times New Roman" w:eastAsia="宋体"/>
          <w:b w:val="0"/>
          <w:sz w:val="21"/>
          <w:szCs w:val="22"/>
          <w:lang w:val="en-US" w:eastAsia="zh-CN"/>
        </w:rPr>
      </w:r>
      <w:r/>
    </w:p>
    <w:p>
      <w:pPr>
        <w:pStyle w:val="1017"/>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963"/>
        <w:jc w:val="center"/>
        <w:spacing w:line="360" w:lineRule="auto"/>
        <w:rPr>
          <w:color w:val="000000"/>
          <w:sz w:val="32"/>
          <w:szCs w:val="32"/>
          <w:highlight w:val="none"/>
        </w:rPr>
        <w:outlineLvl w:val="0"/>
      </w:pPr>
      <w:r>
        <w:rPr>
          <w:sz w:val="24"/>
        </w:rPr>
        <w:br w:type="page" w:clear="all"/>
      </w:r>
      <w:bookmarkStart w:id="4" w:name="_Toc99301419"/>
      <w:r>
        <w:rPr>
          <w:b/>
          <w:color w:val="000000"/>
          <w:sz w:val="32"/>
          <w:szCs w:val="32"/>
          <w:highlight w:val="none"/>
        </w:rPr>
        <w:t xml:space="preserve">第一章   投标邀请</w:t>
      </w:r>
      <w:bookmarkEnd w:id="4"/>
      <w:r>
        <w:rPr>
          <w:color w:val="000000"/>
          <w:sz w:val="32"/>
          <w:szCs w:val="32"/>
          <w:highlight w:val="none"/>
        </w:rPr>
      </w:r>
      <w:r/>
    </w:p>
    <w:p>
      <w:pPr>
        <w:pStyle w:val="965"/>
        <w:jc w:val="left"/>
        <w:pageBreakBefore w:val="0"/>
        <w:spacing w:before="0" w:line="360" w:lineRule="exact"/>
        <w:rPr>
          <w:rFonts w:hint="eastAsia" w:ascii="宋体" w:hAnsi="宋体" w:eastAsia="宋体" w:cs="宋体"/>
          <w:color w:val="000000"/>
          <w:sz w:val="21"/>
          <w:szCs w:val="21"/>
          <w:highlight w:val="none"/>
        </w:rPr>
      </w:pPr>
      <w:r/>
      <w:bookmarkStart w:id="5" w:name="_Toc28359079"/>
      <w:r/>
      <w:bookmarkStart w:id="6" w:name="_Toc35393790"/>
      <w:r/>
      <w:bookmarkStart w:id="7" w:name="_Toc28359002"/>
      <w:r/>
      <w:bookmarkStart w:id="8" w:name="_Toc35393621"/>
      <w:r/>
      <w:bookmarkStart w:id="9" w:name="_Hlk24379207"/>
      <w:r>
        <w:rPr>
          <w:rFonts w:hint="eastAsia" w:ascii="宋体" w:hAnsi="宋体" w:eastAsia="宋体" w:cs="宋体"/>
          <w:color w:val="000000"/>
          <w:sz w:val="21"/>
          <w:szCs w:val="21"/>
          <w:highlight w:val="none"/>
        </w:rPr>
        <w:t xml:space="preserve">一、项目基本情况</w:t>
      </w:r>
      <w:bookmarkEnd w:id="5"/>
      <w:r/>
      <w:bookmarkEnd w:id="6"/>
      <w:r/>
      <w:bookmarkEnd w:id="7"/>
      <w:r/>
      <w:bookmarkEnd w:id="8"/>
      <w:r>
        <w:rPr>
          <w:rFonts w:hint="eastAsia" w:ascii="宋体" w:hAnsi="宋体" w:eastAsia="宋体" w:cs="宋体"/>
          <w:color w:val="000000"/>
          <w:sz w:val="21"/>
          <w:szCs w:val="21"/>
          <w:highlight w:val="none"/>
        </w:rPr>
      </w:r>
      <w:r/>
    </w:p>
    <w:p>
      <w:pPr>
        <w:pStyle w:val="963"/>
        <w:ind w:firstLine="420"/>
        <w:pageBreakBefore w:val="0"/>
        <w:spacing w:line="36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1.项目编号：</w:t>
      </w:r>
      <w:r>
        <w:rPr>
          <w:rFonts w:hint="eastAsia" w:ascii="宋体" w:hAnsi="宋体" w:cs="宋体"/>
          <w:b/>
          <w:bCs/>
          <w:color w:val="000000"/>
          <w:szCs w:val="21"/>
          <w:highlight w:val="none"/>
          <w:u w:val="single"/>
          <w:lang w:eastAsia="zh-CN"/>
        </w:rPr>
        <w:t xml:space="preserve">JSZC-320400-CZYJ-G2026-0010</w:t>
      </w:r>
      <w:r>
        <w:rPr>
          <w:rFonts w:hint="eastAsia" w:ascii="宋体" w:hAnsi="宋体" w:eastAsia="宋体" w:cs="宋体"/>
          <w:color w:val="000000"/>
          <w:szCs w:val="21"/>
          <w:highlight w:val="none"/>
          <w:lang w:eastAsia="zh-CN"/>
        </w:rPr>
      </w:r>
      <w:r/>
    </w:p>
    <w:p>
      <w:pPr>
        <w:pStyle w:val="963"/>
        <w:ind w:firstLine="420"/>
        <w:pageBreakBefore w:val="0"/>
        <w:spacing w:line="36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s="宋体"/>
          <w:b/>
          <w:bCs/>
          <w:color w:val="000000"/>
          <w:szCs w:val="21"/>
          <w:highlight w:val="none"/>
          <w:u w:val="single"/>
          <w:lang w:eastAsia="zh-CN"/>
        </w:rPr>
        <w:t xml:space="preserve">常州市第一人民医院停车场租赁项目</w:t>
      </w:r>
      <w:r>
        <w:rPr>
          <w:rFonts w:hint="eastAsia" w:ascii="宋体" w:hAnsi="宋体" w:eastAsia="宋体" w:cs="宋体"/>
          <w:color w:val="000000"/>
          <w:szCs w:val="21"/>
          <w:highlight w:val="none"/>
          <w:lang w:eastAsia="zh-CN"/>
        </w:rPr>
      </w:r>
      <w:r/>
    </w:p>
    <w:p>
      <w:pPr>
        <w:pStyle w:val="963"/>
        <w:ind w:firstLine="420"/>
        <w:pageBreakBefore w:val="0"/>
        <w:spacing w:line="360" w:lineRule="exact"/>
        <w:rPr>
          <w:rFonts w:hint="eastAsia" w:ascii="宋体" w:hAnsi="宋体" w:eastAsia="宋体" w:cs="宋体"/>
          <w:color w:val="000000"/>
          <w:szCs w:val="21"/>
          <w:highlight w:val="none"/>
          <w:lang w:eastAsia="zh-CN"/>
        </w:rPr>
      </w:pPr>
      <w:r/>
      <w:bookmarkEnd w:id="9"/>
      <w:r>
        <w:rPr>
          <w:rFonts w:hint="eastAsia" w:ascii="宋体" w:hAnsi="宋体" w:cs="宋体"/>
          <w:color w:val="000000"/>
          <w:szCs w:val="21"/>
          <w:highlight w:val="none"/>
        </w:rPr>
        <w:t xml:space="preserve">3.项目预算金额：</w:t>
      </w:r>
      <w:r>
        <w:rPr>
          <w:rFonts w:hint="eastAsia" w:ascii="宋体" w:hAnsi="宋体" w:cs="宋体"/>
          <w:b/>
          <w:bCs/>
          <w:color w:val="000000"/>
          <w:szCs w:val="21"/>
          <w:highlight w:val="none"/>
          <w:u w:val="single"/>
        </w:rPr>
        <w:t xml:space="preserve">390</w:t>
      </w:r>
      <w:r>
        <w:rPr>
          <w:rFonts w:hint="eastAsia" w:ascii="宋体" w:hAnsi="宋体" w:cs="宋体"/>
          <w:b/>
          <w:bCs/>
          <w:color w:val="000000"/>
          <w:szCs w:val="21"/>
          <w:highlight w:val="none"/>
          <w:u w:val="single"/>
          <w:lang w:val="en-US" w:eastAsia="zh-CN"/>
        </w:rPr>
        <w:t xml:space="preserve">万元/叁年（130</w:t>
      </w:r>
      <w:r>
        <w:rPr>
          <w:rFonts w:hint="eastAsia" w:ascii="宋体" w:hAnsi="宋体" w:cs="宋体"/>
          <w:b/>
          <w:bCs/>
          <w:color w:val="000000"/>
          <w:szCs w:val="21"/>
          <w:highlight w:val="none"/>
          <w:u w:val="single"/>
          <w:lang w:val="en-US" w:eastAsia="zh-CN"/>
        </w:rPr>
        <w:t xml:space="preserve">万元/年</w:t>
      </w:r>
      <w:r>
        <w:rPr>
          <w:rFonts w:hint="eastAsia" w:ascii="宋体" w:hAnsi="宋体" w:cs="宋体"/>
          <w:b/>
          <w:bCs/>
          <w:color w:val="000000"/>
          <w:szCs w:val="21"/>
          <w:highlight w:val="none"/>
          <w:u w:val="single"/>
          <w:lang w:val="en-US" w:eastAsia="zh-CN"/>
        </w:rPr>
        <w:t xml:space="preserve">）</w:t>
      </w:r>
      <w:r>
        <w:rPr>
          <w:rFonts w:hint="eastAsia" w:ascii="宋体" w:hAnsi="宋体" w:cs="宋体"/>
          <w:color w:val="000000"/>
          <w:szCs w:val="21"/>
          <w:highlight w:val="none"/>
        </w:rPr>
        <w:t xml:space="preserve">、项目最高限价：</w:t>
      </w:r>
      <w:r>
        <w:rPr>
          <w:rFonts w:hint="eastAsia" w:ascii="宋体" w:hAnsi="宋体" w:cs="宋体"/>
          <w:b/>
          <w:bCs/>
          <w:color w:val="000000"/>
          <w:szCs w:val="21"/>
          <w:highlight w:val="none"/>
          <w:u w:val="single"/>
        </w:rPr>
        <w:t xml:space="preserve">390</w:t>
      </w:r>
      <w:r>
        <w:rPr>
          <w:rFonts w:hint="eastAsia" w:ascii="宋体" w:hAnsi="宋体" w:cs="宋体"/>
          <w:b/>
          <w:bCs/>
          <w:color w:val="000000"/>
          <w:szCs w:val="21"/>
          <w:highlight w:val="none"/>
          <w:u w:val="single"/>
          <w:lang w:val="en-US" w:eastAsia="zh-CN"/>
        </w:rPr>
        <w:t xml:space="preserve">万元/叁年（130万元/年）</w:t>
      </w: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eastAsia="zh-CN"/>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4.采购需求：本项目为</w:t>
      </w:r>
      <w:r>
        <w:rPr>
          <w:rFonts w:hint="eastAsia" w:ascii="宋体" w:hAnsi="宋体" w:cs="宋体"/>
          <w:color w:val="000000"/>
          <w:szCs w:val="21"/>
          <w:highlight w:val="none"/>
          <w:lang w:eastAsia="zh-CN"/>
        </w:rPr>
        <w:t xml:space="preserve">常州市第一人民医院停车场租赁项目</w:t>
      </w:r>
      <w:r>
        <w:rPr>
          <w:rFonts w:hint="eastAsia" w:ascii="宋体" w:hAnsi="宋体" w:cs="宋体"/>
          <w:color w:val="000000"/>
          <w:szCs w:val="21"/>
          <w:highlight w:val="none"/>
        </w:rPr>
        <w:t xml:space="preserve">，详见采购需求。</w:t>
      </w:r>
      <w:r>
        <w:rPr>
          <w:rFonts w:hint="eastAsia" w:ascii="宋体" w:hAnsi="宋体" w:cs="宋体"/>
          <w:color w:val="000000"/>
          <w:szCs w:val="21"/>
          <w:highlight w:val="none"/>
        </w:rPr>
      </w:r>
      <w:r/>
    </w:p>
    <w:tbl>
      <w:tblPr>
        <w:tblW w:w="4562" w:type="pct"/>
        <w:jc w:val="center"/>
        <w:tblInd w:w="2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001"/>
        <w:gridCol w:w="1884"/>
        <w:gridCol w:w="1083"/>
        <w:gridCol w:w="2797"/>
      </w:tblGrid>
      <w:tr>
        <w:trPr>
          <w:trHeight w:val="525"/>
        </w:trPr>
        <w:tc>
          <w:tcPr>
            <w:tcW w:w="418" w:type="dxa"/>
            <w:vAlign w:val="center"/>
            <w:textDirection w:val="lrTb"/>
            <w:noWrap w:val="false"/>
          </w:tcPr>
          <w:p>
            <w:pPr>
              <w:pStyle w:val="963"/>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180" w:type="dxa"/>
            <w:vAlign w:val="center"/>
            <w:textDirection w:val="lrTb"/>
            <w:noWrap w:val="false"/>
          </w:tcPr>
          <w:p>
            <w:pPr>
              <w:pStyle w:val="963"/>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标的名称</w:t>
            </w:r>
            <w:r>
              <w:rPr>
                <w:rFonts w:hint="eastAsia" w:ascii="宋体" w:hAnsi="宋体" w:cs="宋体"/>
                <w:bCs/>
                <w:color w:val="000000"/>
                <w:szCs w:val="21"/>
                <w:highlight w:val="none"/>
              </w:rPr>
            </w:r>
            <w:r/>
          </w:p>
        </w:tc>
        <w:tc>
          <w:tcPr>
            <w:tcW w:w="1111" w:type="dxa"/>
            <w:vAlign w:val="center"/>
            <w:textDirection w:val="lrTb"/>
            <w:noWrap w:val="false"/>
          </w:tcPr>
          <w:p>
            <w:pPr>
              <w:pStyle w:val="963"/>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采购包预算金额</w:t>
            </w:r>
            <w:r>
              <w:rPr>
                <w:rFonts w:hint="eastAsia" w:ascii="宋体" w:hAnsi="宋体" w:cs="宋体"/>
                <w:bCs/>
                <w:color w:val="000000"/>
                <w:szCs w:val="21"/>
                <w:highlight w:val="none"/>
              </w:rPr>
            </w:r>
            <w:r/>
          </w:p>
          <w:p>
            <w:pPr>
              <w:pStyle w:val="963"/>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
                <w:bCs w:val="0"/>
                <w:color w:val="000000"/>
                <w:szCs w:val="21"/>
                <w:highlight w:val="none"/>
              </w:rPr>
              <w:t xml:space="preserve">（万元</w:t>
            </w:r>
            <w:r>
              <w:rPr>
                <w:rFonts w:hint="eastAsia" w:ascii="宋体" w:hAnsi="宋体" w:cs="宋体"/>
                <w:b/>
                <w:bCs w:val="0"/>
                <w:color w:val="000000"/>
                <w:szCs w:val="21"/>
                <w:highlight w:val="none"/>
                <w:lang w:val="en-US" w:eastAsia="zh-CN"/>
              </w:rPr>
              <w:t xml:space="preserve">/叁年</w:t>
            </w:r>
            <w:r>
              <w:rPr>
                <w:rFonts w:hint="eastAsia" w:ascii="宋体" w:hAnsi="宋体" w:cs="宋体"/>
                <w:b/>
                <w:bCs w:val="0"/>
                <w:color w:val="000000"/>
                <w:szCs w:val="21"/>
                <w:highlight w:val="none"/>
              </w:rPr>
              <w:t xml:space="preserve">）</w:t>
            </w:r>
            <w:r>
              <w:rPr>
                <w:rFonts w:hint="eastAsia" w:ascii="宋体" w:hAnsi="宋体" w:cs="宋体"/>
                <w:bCs/>
                <w:color w:val="000000"/>
                <w:szCs w:val="21"/>
                <w:highlight w:val="none"/>
              </w:rPr>
            </w:r>
            <w:r/>
          </w:p>
        </w:tc>
        <w:tc>
          <w:tcPr>
            <w:tcW w:w="639" w:type="dxa"/>
            <w:vAlign w:val="center"/>
            <w:textDirection w:val="lrTb"/>
            <w:noWrap w:val="false"/>
          </w:tcPr>
          <w:p>
            <w:pPr>
              <w:pStyle w:val="963"/>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数量</w:t>
            </w:r>
            <w:r>
              <w:rPr>
                <w:rFonts w:hint="eastAsia" w:ascii="宋体" w:hAnsi="宋体" w:cs="宋体"/>
                <w:bCs/>
                <w:color w:val="000000"/>
                <w:szCs w:val="21"/>
                <w:highlight w:val="none"/>
              </w:rPr>
            </w:r>
            <w:r/>
          </w:p>
        </w:tc>
        <w:tc>
          <w:tcPr>
            <w:tcW w:w="1650" w:type="dxa"/>
            <w:vAlign w:val="center"/>
            <w:textDirection w:val="lrTb"/>
            <w:noWrap w:val="false"/>
          </w:tcPr>
          <w:p>
            <w:pPr>
              <w:pStyle w:val="963"/>
              <w:jc w:val="center"/>
              <w:keepLines w:val="0"/>
              <w:keepNext w:val="0"/>
              <w:pageBreakBefore w:val="0"/>
              <w:spacing w:line="3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简要技术需求或服务要求</w:t>
            </w:r>
            <w:r>
              <w:rPr>
                <w:rFonts w:hint="eastAsia" w:ascii="宋体" w:hAnsi="宋体" w:cs="宋体"/>
                <w:color w:val="000000"/>
                <w:szCs w:val="21"/>
                <w:highlight w:val="none"/>
              </w:rPr>
            </w:r>
            <w:r/>
          </w:p>
        </w:tc>
      </w:tr>
      <w:tr>
        <w:trPr>
          <w:trHeight w:val="859"/>
        </w:trPr>
        <w:tc>
          <w:tcPr>
            <w:tcW w:w="418" w:type="dxa"/>
            <w:vAlign w:val="center"/>
            <w:textDirection w:val="lrTb"/>
            <w:noWrap w:val="false"/>
          </w:tcPr>
          <w:p>
            <w:pPr>
              <w:pStyle w:val="963"/>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eastAsia="宋体" w:cs="宋体"/>
                <w:bCs/>
                <w:color w:val="000000"/>
                <w:sz w:val="21"/>
                <w:szCs w:val="21"/>
                <w:highlight w:val="none"/>
              </w:rPr>
              <w:t xml:space="preserve">01</w:t>
            </w:r>
            <w:r>
              <w:rPr>
                <w:rFonts w:hint="eastAsia" w:ascii="宋体" w:hAnsi="宋体" w:cs="宋体"/>
                <w:bCs/>
                <w:color w:val="000000"/>
                <w:szCs w:val="21"/>
                <w:highlight w:val="none"/>
              </w:rPr>
            </w:r>
            <w:r/>
          </w:p>
        </w:tc>
        <w:tc>
          <w:tcPr>
            <w:tcW w:w="1180" w:type="dxa"/>
            <w:vAlign w:val="center"/>
            <w:textDirection w:val="lrTb"/>
            <w:noWrap w:val="false"/>
          </w:tcPr>
          <w:p>
            <w:pPr>
              <w:pStyle w:val="963"/>
              <w:jc w:val="center"/>
              <w:keepLines w:val="0"/>
              <w:keepNext w:val="0"/>
              <w:pageBreakBefore w:val="0"/>
              <w:spacing w:line="300" w:lineRule="exact"/>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eastAsia="zh-CN"/>
              </w:rPr>
              <w:t xml:space="preserve">常州市第一人民医院停车场租赁项目</w:t>
            </w:r>
            <w:r>
              <w:rPr>
                <w:rFonts w:ascii="宋体" w:hAnsi="宋体" w:eastAsia="宋体" w:cs="宋体"/>
                <w:bCs/>
                <w:color w:val="000000"/>
                <w:szCs w:val="21"/>
                <w:highlight w:val="none"/>
                <w:lang w:val="en-US" w:eastAsia="zh-CN"/>
              </w:rPr>
            </w:r>
            <w:r/>
          </w:p>
        </w:tc>
        <w:tc>
          <w:tcPr>
            <w:tcW w:w="1111" w:type="dxa"/>
            <w:vAlign w:val="center"/>
            <w:textDirection w:val="lrTb"/>
            <w:noWrap w:val="false"/>
          </w:tcPr>
          <w:p>
            <w:pPr>
              <w:pStyle w:val="963"/>
              <w:jc w:val="center"/>
              <w:keepLines w:val="0"/>
              <w:keepNext w:val="0"/>
              <w:pageBreakBefore w:val="0"/>
              <w:spacing w:line="300" w:lineRule="exact"/>
              <w:widowControl/>
              <w:rPr>
                <w:rFonts w:ascii="宋体" w:hAnsi="宋体" w:eastAsia="宋体" w:cs="宋体"/>
                <w:b/>
                <w:bCs/>
                <w:color w:val="000000"/>
                <w:szCs w:val="21"/>
                <w:highlight w:val="none"/>
                <w:lang w:val="en-US" w:eastAsia="zh-CN"/>
              </w:rPr>
              <w:suppressLineNumbers w:val="0"/>
            </w:pPr>
            <w:r>
              <w:rPr>
                <w:rFonts w:ascii="宋体" w:hAnsi="宋体" w:eastAsia="宋体" w:cs="宋体"/>
                <w:b/>
                <w:bCs/>
                <w:color w:val="000000"/>
                <w:szCs w:val="21"/>
                <w:highlight w:val="none"/>
                <w:lang w:val="en-US" w:eastAsia="zh-CN"/>
              </w:rPr>
              <w:t xml:space="preserve">390</w:t>
            </w:r>
            <w:r>
              <w:rPr>
                <w:rFonts w:ascii="宋体" w:hAnsi="宋体" w:eastAsia="宋体" w:cs="宋体"/>
                <w:b/>
                <w:bCs/>
                <w:color w:val="000000"/>
                <w:szCs w:val="21"/>
                <w:highlight w:val="none"/>
                <w:lang w:val="en-US" w:eastAsia="zh-CN"/>
              </w:rPr>
            </w:r>
            <w:r/>
          </w:p>
        </w:tc>
        <w:tc>
          <w:tcPr>
            <w:tcW w:w="639" w:type="dxa"/>
            <w:vAlign w:val="center"/>
            <w:textDirection w:val="lrTb"/>
            <w:noWrap w:val="false"/>
          </w:tcPr>
          <w:p>
            <w:pPr>
              <w:pStyle w:val="963"/>
              <w:jc w:val="center"/>
              <w:keepLines w:val="0"/>
              <w:keepNext w:val="0"/>
              <w:pageBreakBefore w:val="0"/>
              <w:spacing w:line="300" w:lineRule="exact"/>
              <w:rPr>
                <w:rFonts w:ascii="宋体" w:hAnsi="宋体" w:cs="宋体"/>
                <w:bCs/>
                <w:color w:val="000000"/>
                <w:szCs w:val="21"/>
                <w:highlight w:val="none"/>
              </w:rPr>
            </w:pPr>
            <w:r>
              <w:rPr>
                <w:rFonts w:hint="eastAsia" w:ascii="宋体" w:hAnsi="宋体" w:cs="宋体"/>
                <w:bCs/>
                <w:color w:val="000000"/>
                <w:szCs w:val="21"/>
                <w:highlight w:val="none"/>
              </w:rPr>
              <w:t xml:space="preserve">1项</w:t>
            </w:r>
            <w:r>
              <w:rPr>
                <w:rFonts w:ascii="宋体" w:hAnsi="宋体" w:cs="宋体"/>
                <w:bCs/>
                <w:color w:val="000000"/>
                <w:szCs w:val="21"/>
                <w:highlight w:val="none"/>
              </w:rPr>
            </w:r>
            <w:r/>
          </w:p>
        </w:tc>
        <w:tc>
          <w:tcPr>
            <w:tcW w:w="1650" w:type="dxa"/>
            <w:vAlign w:val="center"/>
            <w:textDirection w:val="lrTb"/>
            <w:noWrap w:val="false"/>
          </w:tcPr>
          <w:p>
            <w:pPr>
              <w:pStyle w:val="963"/>
              <w:jc w:val="left"/>
              <w:keepLines w:val="0"/>
              <w:keepNext w:val="0"/>
              <w:pageBreakBefore w:val="0"/>
              <w:spacing w:line="30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常州市第一人民医院院内停车场空间有限，需租用院外停车场解决职工停车难问题。</w:t>
            </w:r>
            <w:r>
              <w:rPr>
                <w:rFonts w:hint="eastAsia" w:ascii="宋体" w:hAnsi="宋体" w:eastAsia="宋体" w:cs="宋体"/>
                <w:color w:val="000000"/>
                <w:szCs w:val="21"/>
                <w:highlight w:val="none"/>
                <w:lang w:eastAsia="zh-CN"/>
              </w:rPr>
            </w:r>
            <w:r/>
          </w:p>
        </w:tc>
      </w:tr>
    </w:tbl>
    <w:p>
      <w:pPr>
        <w:pStyle w:val="963"/>
        <w:ind w:firstLine="420"/>
        <w:pageBreakBefore w:val="0"/>
        <w:spacing w:line="36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5.合同履行期限</w:t>
      </w:r>
      <w:r>
        <w:rPr>
          <w:rFonts w:hint="eastAsia" w:ascii="宋体" w:hAnsi="宋体" w:cs="宋体"/>
          <w:color w:val="000000"/>
          <w:szCs w:val="21"/>
          <w:highlight w:val="none"/>
          <w:lang w:eastAsia="zh-CN"/>
        </w:rPr>
        <w:t xml:space="preserve">：本项目租赁期3年，合同一年一签。</w:t>
      </w:r>
      <w:r>
        <w:rPr>
          <w:rFonts w:hint="eastAsia" w:ascii="宋体" w:hAnsi="宋体" w:eastAsia="宋体" w:cs="宋体"/>
          <w:color w:val="000000"/>
          <w:szCs w:val="21"/>
          <w:highlight w:val="none"/>
          <w:lang w:eastAsia="zh-CN"/>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6.本项目是否接受联合体投标：□是  ■否。</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7.本项目是否接受进口产品投标：□是  ■否。</w:t>
      </w:r>
      <w:r>
        <w:rPr>
          <w:rFonts w:hint="eastAsia" w:ascii="宋体" w:hAnsi="宋体" w:cs="宋体"/>
          <w:color w:val="000000"/>
          <w:szCs w:val="21"/>
          <w:highlight w:val="none"/>
        </w:rPr>
      </w:r>
      <w:r/>
    </w:p>
    <w:p>
      <w:pPr>
        <w:pStyle w:val="965"/>
        <w:jc w:val="left"/>
        <w:pageBreakBefore w:val="0"/>
        <w:spacing w:before="0" w:line="360" w:lineRule="exact"/>
        <w:rPr>
          <w:rFonts w:hint="eastAsia" w:ascii="宋体" w:hAnsi="宋体" w:eastAsia="宋体" w:cs="宋体"/>
          <w:color w:val="000000"/>
          <w:sz w:val="21"/>
          <w:szCs w:val="21"/>
          <w:highlight w:val="none"/>
        </w:rPr>
      </w:pPr>
      <w:r/>
      <w:bookmarkStart w:id="10" w:name="_Toc28359003"/>
      <w:r/>
      <w:bookmarkStart w:id="11" w:name="_Toc35393791"/>
      <w:r/>
      <w:bookmarkStart w:id="12" w:name="_Toc28359080"/>
      <w:r/>
      <w:bookmarkStart w:id="13" w:name="_Toc35393622"/>
      <w:r>
        <w:rPr>
          <w:rFonts w:hint="eastAsia" w:ascii="宋体" w:hAnsi="宋体" w:eastAsia="宋体" w:cs="宋体"/>
          <w:color w:val="000000"/>
          <w:sz w:val="21"/>
          <w:szCs w:val="21"/>
          <w:highlight w:val="none"/>
        </w:rPr>
        <w:t xml:space="preserve">二、申请人的资格要求（须同时满足）</w:t>
      </w:r>
      <w:bookmarkEnd w:id="10"/>
      <w:r/>
      <w:bookmarkEnd w:id="11"/>
      <w:r/>
      <w:bookmarkEnd w:id="12"/>
      <w:r/>
      <w:bookmarkEnd w:id="13"/>
      <w:r>
        <w:rPr>
          <w:rFonts w:hint="eastAsia" w:ascii="宋体" w:hAnsi="宋体" w:eastAsia="宋体" w:cs="宋体"/>
          <w:color w:val="000000"/>
          <w:sz w:val="21"/>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1.满足《中华人民共和国政府采购法》第二十二条规定以及下列情形：</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bookmarkStart w:id="14" w:name="_Toc28359004"/>
      <w:r/>
      <w:bookmarkStart w:id="15" w:name="_Toc28359081"/>
      <w:r>
        <w:rPr>
          <w:rFonts w:hint="eastAsia" w:ascii="宋体" w:hAnsi="宋体" w:cs="宋体"/>
          <w:color w:val="000000"/>
          <w:szCs w:val="21"/>
          <w:highlight w:val="none"/>
        </w:rPr>
        <w:t xml:space="preserve">2.落实政府采购政策需满足的资格要求：</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 中小企业政策</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本项目不专门面向中小企业预留采购份额。</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本项目专门面向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中小 □小微企业  采购。即：提供的货物全部由符合政策要求的中小/小微企业制造、服务全部由符合政策要求的中小/小微企业承接。</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2.2 其它落实政府采购政策的资格要求（如有）：</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ind w:firstLine="420"/>
        <w:pageBreakBefore w:val="0"/>
        <w:spacing w:line="360" w:lineRule="exact"/>
        <w:tabs>
          <w:tab w:val="left" w:pos="8400" w:leader="none"/>
        </w:tabs>
        <w:rPr>
          <w:rFonts w:hint="eastAsia" w:ascii="宋体" w:hAnsi="宋体" w:cs="宋体"/>
          <w:i/>
          <w:iCs/>
          <w:color w:val="000000"/>
          <w:szCs w:val="21"/>
          <w:highlight w:val="none"/>
          <w:u w:val="single"/>
        </w:rPr>
      </w:pPr>
      <w:r>
        <w:rPr>
          <w:rFonts w:hint="eastAsia" w:ascii="宋体" w:hAnsi="宋体" w:cs="宋体"/>
          <w:color w:val="000000"/>
          <w:szCs w:val="21"/>
          <w:highlight w:val="none"/>
        </w:rPr>
        <w:t xml:space="preserve">3.本项目的特定资格要求：</w:t>
      </w:r>
      <w:r>
        <w:rPr>
          <w:rFonts w:hint="eastAsia" w:ascii="宋体" w:hAnsi="宋体" w:cs="宋体"/>
          <w:i/>
          <w:iCs/>
          <w:color w:val="000000"/>
          <w:szCs w:val="21"/>
          <w:highlight w:val="none"/>
          <w:u w:val="single"/>
        </w:rPr>
      </w:r>
      <w:r/>
    </w:p>
    <w:p>
      <w:pPr>
        <w:pStyle w:val="963"/>
        <w:ind w:firstLine="420"/>
        <w:pageBreakBefore w:val="0"/>
        <w:spacing w:line="360" w:lineRule="exact"/>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3.1本项目是否接受分支机构参与投标：</w:t>
      </w:r>
      <w:r>
        <w:rPr>
          <w:rFonts w:hint="eastAsia" w:ascii="宋体" w:hAnsi="宋体" w:cs="宋体"/>
          <w:szCs w:val="21"/>
          <w:highlight w:val="none"/>
        </w:rPr>
        <w:t xml:space="preserve">□</w:t>
      </w:r>
      <w:r>
        <w:rPr>
          <w:rFonts w:hint="eastAsia" w:ascii="宋体" w:hAnsi="宋体" w:cs="宋体"/>
          <w:szCs w:val="21"/>
          <w:highlight w:val="none"/>
        </w:rPr>
        <w:t xml:space="preserve">是   </w:t>
      </w:r>
      <w:r>
        <w:rPr>
          <w:rFonts w:hint="eastAsia" w:ascii="宋体" w:hAnsi="宋体" w:cs="宋体"/>
          <w:szCs w:val="21"/>
          <w:highlight w:val="none"/>
        </w:rPr>
        <w:t xml:space="preserve">■</w:t>
      </w:r>
      <w:r>
        <w:rPr>
          <w:rFonts w:hint="eastAsia" w:ascii="宋体" w:hAnsi="宋体" w:cs="宋体"/>
          <w:szCs w:val="21"/>
          <w:highlight w:val="none"/>
        </w:rPr>
        <w:t xml:space="preserve">否；</w:t>
      </w:r>
      <w:r>
        <w:rPr>
          <w:rFonts w:hint="eastAsia" w:ascii="宋体" w:hAnsi="宋体" w:cs="宋体"/>
          <w:szCs w:val="21"/>
          <w:highlight w:val="none"/>
        </w:rPr>
      </w:r>
      <w:r/>
    </w:p>
    <w:p>
      <w:pPr>
        <w:pStyle w:val="963"/>
        <w:ind w:firstLine="420"/>
        <w:pageBreakBefore w:val="0"/>
        <w:spacing w:line="360" w:lineRule="exact"/>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3.2本项目是否属于政府购买服务：</w:t>
      </w:r>
      <w:r>
        <w:rPr>
          <w:rFonts w:hint="eastAsia" w:ascii="宋体" w:hAnsi="宋体" w:cs="宋体"/>
          <w:szCs w:val="21"/>
          <w:highlight w:val="none"/>
        </w:rPr>
      </w:r>
      <w:r/>
    </w:p>
    <w:p>
      <w:pPr>
        <w:pStyle w:val="963"/>
        <w:ind w:left="991" w:firstLine="2"/>
        <w:pageBreakBefore w:val="0"/>
        <w:spacing w:line="360" w:lineRule="exact"/>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t xml:space="preserve">否</w:t>
      </w:r>
      <w:r>
        <w:rPr>
          <w:rFonts w:hint="eastAsia" w:ascii="宋体" w:hAnsi="宋体" w:cs="宋体"/>
          <w:szCs w:val="21"/>
          <w:highlight w:val="none"/>
        </w:rPr>
      </w:r>
      <w:r/>
    </w:p>
    <w:p>
      <w:pPr>
        <w:pStyle w:val="963"/>
        <w:ind w:left="991" w:firstLine="2"/>
        <w:pageBreakBefore w:val="0"/>
        <w:spacing w:line="360" w:lineRule="exact"/>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rPr>
        <w:t xml:space="preserve">是，公益一类事业单位、使用事业编制且由财政拨款保障的群团组织，不得作为承接主体；</w:t>
      </w:r>
      <w:r>
        <w:rPr>
          <w:rFonts w:hint="eastAsia" w:ascii="宋体" w:hAnsi="宋体" w:cs="宋体"/>
          <w:szCs w:val="21"/>
          <w:highlight w:val="none"/>
        </w:rPr>
      </w:r>
      <w:r/>
    </w:p>
    <w:p>
      <w:pPr>
        <w:pStyle w:val="963"/>
        <w:ind w:firstLine="420"/>
        <w:pageBreakBefore w:val="0"/>
        <w:spacing w:line="360" w:lineRule="exact"/>
        <w:rPr>
          <w:rFonts w:ascii="宋体" w:hAnsi="宋体" w:eastAsia="宋体" w:cs="宋体"/>
          <w:i/>
          <w:iCs/>
          <w:szCs w:val="21"/>
          <w:highlight w:val="none"/>
          <w:u w:val="single"/>
          <w:lang w:val="en-US" w:eastAsia="zh-CN"/>
        </w:rPr>
      </w:pPr>
      <w:r>
        <w:rPr>
          <w:rFonts w:hint="eastAsia" w:ascii="宋体" w:hAnsi="宋体" w:cs="宋体"/>
          <w:szCs w:val="21"/>
          <w:highlight w:val="none"/>
        </w:rPr>
        <w:t xml:space="preserve">3.3其他特定资格要求：</w:t>
      </w:r>
      <w:r>
        <w:rPr>
          <w:rFonts w:hint="eastAsia" w:ascii="宋体" w:hAnsi="宋体" w:cs="宋体"/>
          <w:szCs w:val="21"/>
          <w:highlight w:val="none"/>
          <w:u w:val="single"/>
          <w:lang w:val="en-US" w:eastAsia="zh-CN"/>
        </w:rPr>
        <w:t xml:space="preserve"> </w:t>
      </w:r>
      <w:r>
        <w:rPr>
          <w:rFonts w:hint="eastAsia" w:ascii="宋体" w:hAnsi="宋体" w:cs="宋体"/>
          <w:b w:val="0"/>
          <w:bCs w:val="0"/>
          <w:szCs w:val="21"/>
          <w:highlight w:val="none"/>
          <w:u w:val="single"/>
          <w:lang w:val="en-US" w:eastAsia="zh-CN"/>
        </w:rPr>
        <w:t xml:space="preserve">/ </w:t>
      </w:r>
      <w:r>
        <w:rPr>
          <w:rFonts w:hint="eastAsia" w:ascii="宋体" w:hAnsi="宋体" w:cs="宋体"/>
          <w:b w:val="0"/>
          <w:bCs w:val="0"/>
          <w:szCs w:val="21"/>
          <w:highlight w:val="none"/>
          <w:u w:val="none"/>
          <w:lang w:val="en-US" w:eastAsia="zh-CN"/>
        </w:rPr>
        <w:t xml:space="preserve">。</w:t>
      </w:r>
      <w:r>
        <w:rPr>
          <w:rFonts w:ascii="宋体" w:hAnsi="宋体" w:eastAsia="宋体" w:cs="宋体"/>
          <w:i/>
          <w:iCs/>
          <w:szCs w:val="21"/>
          <w:highlight w:val="none"/>
          <w:u w:val="single"/>
          <w:lang w:val="en-US" w:eastAsia="zh-CN"/>
        </w:rPr>
      </w:r>
      <w:r/>
    </w:p>
    <w:p>
      <w:pPr>
        <w:pStyle w:val="965"/>
        <w:jc w:val="left"/>
        <w:pageBreakBefore w:val="0"/>
        <w:spacing w:before="0" w:line="360" w:lineRule="exact"/>
        <w:widowControl/>
        <w:rPr>
          <w:rFonts w:hint="eastAsia" w:ascii="宋体" w:hAnsi="宋体" w:eastAsia="宋体" w:cs="宋体"/>
          <w:sz w:val="21"/>
          <w:szCs w:val="21"/>
          <w:highlight w:val="none"/>
        </w:rPr>
      </w:pPr>
      <w:r/>
      <w:bookmarkEnd w:id="14"/>
      <w:r/>
      <w:bookmarkEnd w:id="15"/>
      <w:r/>
      <w:bookmarkStart w:id="16" w:name="_Toc35393792"/>
      <w:r/>
      <w:bookmarkStart w:id="17" w:name="_Toc35393623"/>
      <w:r>
        <w:rPr>
          <w:rFonts w:hint="eastAsia" w:ascii="宋体" w:hAnsi="宋体" w:eastAsia="宋体" w:cs="宋体"/>
          <w:sz w:val="21"/>
          <w:szCs w:val="21"/>
          <w:highlight w:val="none"/>
        </w:rPr>
        <w:t xml:space="preserve">三、获取招标文件</w:t>
      </w:r>
      <w:bookmarkEnd w:id="16"/>
      <w:r/>
      <w:bookmarkEnd w:id="17"/>
      <w:r>
        <w:rPr>
          <w:rFonts w:hint="eastAsia" w:ascii="宋体" w:hAnsi="宋体" w:eastAsia="宋体" w:cs="宋体"/>
          <w:sz w:val="21"/>
          <w:szCs w:val="21"/>
          <w:highlight w:val="none"/>
        </w:rPr>
      </w:r>
      <w:r/>
    </w:p>
    <w:p>
      <w:pPr>
        <w:pStyle w:val="963"/>
        <w:ind w:firstLine="420"/>
        <w:pageBreakBefore w:val="0"/>
        <w:spacing w:line="360" w:lineRule="exact"/>
        <w:rPr>
          <w:rFonts w:hint="eastAsia" w:ascii="宋体" w:hAnsi="宋体" w:cs="宋体"/>
          <w:szCs w:val="21"/>
          <w:highlight w:val="none"/>
          <w:lang w:bidi="ar"/>
        </w:rPr>
      </w:pPr>
      <w:r>
        <w:rPr>
          <w:rFonts w:hint="eastAsia" w:ascii="宋体" w:hAnsi="宋体" w:cs="宋体"/>
          <w:szCs w:val="21"/>
          <w:highlight w:val="none"/>
          <w:lang w:bidi="ar"/>
        </w:rPr>
        <w:t xml:space="preserve">1.时间：</w:t>
      </w:r>
      <w:r>
        <w:rPr>
          <w:rFonts w:hint="eastAsia" w:ascii="宋体" w:hAnsi="宋体" w:cs="宋体"/>
          <w:b/>
          <w:bCs/>
          <w:szCs w:val="21"/>
          <w:highlight w:val="none"/>
          <w:u w:val="single"/>
          <w:lang w:bidi="ar"/>
        </w:rPr>
        <w:t xml:space="preserve">202</w:t>
      </w:r>
      <w:r>
        <w:rPr>
          <w:rFonts w:hint="eastAsia" w:ascii="宋体" w:hAnsi="宋体" w:cs="宋体"/>
          <w:b/>
          <w:bCs/>
          <w:szCs w:val="21"/>
          <w:highlight w:val="none"/>
          <w:u w:val="single"/>
          <w:lang w:val="en-US" w:eastAsia="zh-CN" w:bidi="ar"/>
        </w:rPr>
        <w:t xml:space="preserve">6</w:t>
      </w:r>
      <w:r>
        <w:rPr>
          <w:rFonts w:hint="eastAsia" w:ascii="宋体" w:hAnsi="宋体" w:cs="宋体"/>
          <w:b/>
          <w:bCs/>
          <w:szCs w:val="21"/>
          <w:highlight w:val="none"/>
          <w:lang w:bidi="ar"/>
        </w:rPr>
        <w:t xml:space="preserve">年</w:t>
      </w:r>
      <w:r>
        <w:rPr>
          <w:rFonts w:hint="eastAsia" w:ascii="宋体" w:hAnsi="宋体" w:cs="宋体"/>
          <w:b/>
          <w:bCs/>
          <w:szCs w:val="21"/>
          <w:highlight w:val="none"/>
          <w:u w:val="single"/>
          <w:lang w:val="en-US" w:eastAsia="zh-CN" w:bidi="ar"/>
        </w:rPr>
        <w:t xml:space="preserve">07</w:t>
      </w:r>
      <w:r>
        <w:rPr>
          <w:rFonts w:hint="eastAsia" w:ascii="宋体" w:hAnsi="宋体" w:cs="宋体"/>
          <w:b/>
          <w:bCs/>
          <w:szCs w:val="21"/>
          <w:highlight w:val="none"/>
          <w:lang w:bidi="ar"/>
        </w:rPr>
        <w:t xml:space="preserve">月</w:t>
      </w:r>
      <w:r>
        <w:rPr>
          <w:rFonts w:hint="eastAsia" w:ascii="宋体" w:hAnsi="宋体" w:cs="宋体"/>
          <w:b/>
          <w:bCs/>
          <w:szCs w:val="21"/>
          <w:highlight w:val="none"/>
          <w:u w:val="single"/>
          <w:lang w:val="en-US" w:eastAsia="zh-CN" w:bidi="ar"/>
        </w:rPr>
        <w:t xml:space="preserve">22</w:t>
      </w:r>
      <w:r>
        <w:rPr>
          <w:rFonts w:hint="eastAsia" w:ascii="宋体" w:hAnsi="宋体" w:cs="宋体"/>
          <w:b/>
          <w:bCs/>
          <w:szCs w:val="21"/>
          <w:highlight w:val="none"/>
          <w:lang w:bidi="ar"/>
        </w:rPr>
        <w:t xml:space="preserve">日至</w:t>
      </w:r>
      <w:r>
        <w:rPr>
          <w:rFonts w:hint="eastAsia" w:ascii="宋体" w:hAnsi="宋体" w:cs="宋体"/>
          <w:b/>
          <w:bCs/>
          <w:szCs w:val="21"/>
          <w:highlight w:val="none"/>
          <w:u w:val="single"/>
          <w:lang w:bidi="ar"/>
        </w:rPr>
        <w:t xml:space="preserve">202</w:t>
      </w:r>
      <w:r>
        <w:rPr>
          <w:rFonts w:hint="eastAsia" w:ascii="宋体" w:hAnsi="宋体" w:cs="宋体"/>
          <w:b/>
          <w:bCs/>
          <w:szCs w:val="21"/>
          <w:highlight w:val="none"/>
          <w:u w:val="single"/>
          <w:lang w:val="en-US" w:eastAsia="zh-CN" w:bidi="ar"/>
        </w:rPr>
        <w:t xml:space="preserve">6</w:t>
      </w:r>
      <w:r>
        <w:rPr>
          <w:rFonts w:hint="eastAsia" w:ascii="宋体" w:hAnsi="宋体" w:cs="宋体"/>
          <w:b/>
          <w:bCs/>
          <w:szCs w:val="21"/>
          <w:highlight w:val="none"/>
          <w:lang w:bidi="ar"/>
        </w:rPr>
        <w:t xml:space="preserve">年</w:t>
      </w:r>
      <w:r>
        <w:rPr>
          <w:rFonts w:hint="eastAsia" w:ascii="宋体" w:hAnsi="宋体" w:cs="宋体"/>
          <w:b/>
          <w:bCs/>
          <w:szCs w:val="21"/>
          <w:highlight w:val="none"/>
          <w:u w:val="single"/>
          <w:lang w:val="en-US" w:eastAsia="zh-CN" w:bidi="ar"/>
        </w:rPr>
        <w:t xml:space="preserve">07</w:t>
      </w:r>
      <w:r>
        <w:rPr>
          <w:rFonts w:hint="eastAsia" w:ascii="宋体" w:hAnsi="宋体" w:cs="宋体"/>
          <w:b/>
          <w:bCs/>
          <w:szCs w:val="21"/>
          <w:highlight w:val="none"/>
          <w:lang w:bidi="ar"/>
        </w:rPr>
        <w:t xml:space="preserve">月</w:t>
      </w:r>
      <w:r>
        <w:rPr>
          <w:rFonts w:hint="eastAsia" w:ascii="宋体" w:hAnsi="宋体" w:cs="宋体"/>
          <w:b/>
          <w:bCs/>
          <w:szCs w:val="21"/>
          <w:highlight w:val="none"/>
          <w:u w:val="single"/>
          <w:lang w:val="en-US" w:eastAsia="zh-CN" w:bidi="ar"/>
        </w:rPr>
        <w:t xml:space="preserve">29</w:t>
      </w:r>
      <w:r>
        <w:rPr>
          <w:rFonts w:hint="eastAsia" w:ascii="宋体" w:hAnsi="宋体" w:cs="宋体"/>
          <w:b/>
          <w:bCs/>
          <w:szCs w:val="21"/>
          <w:highlight w:val="none"/>
          <w:lang w:bidi="ar"/>
        </w:rPr>
        <w:t xml:space="preserve">日</w:t>
      </w:r>
      <w:r>
        <w:rPr>
          <w:rFonts w:hint="eastAsia" w:ascii="宋体" w:hAnsi="宋体" w:cs="宋体"/>
          <w:szCs w:val="21"/>
          <w:highlight w:val="none"/>
          <w:lang w:bidi="ar"/>
        </w:rPr>
        <w:t xml:space="preserve">，每天上午</w:t>
      </w:r>
      <w:r>
        <w:rPr>
          <w:rFonts w:hint="eastAsia" w:ascii="宋体" w:hAnsi="宋体" w:cs="宋体"/>
          <w:szCs w:val="21"/>
          <w:highlight w:val="none"/>
          <w:u w:val="single"/>
          <w:lang w:bidi="ar"/>
        </w:rPr>
        <w:t xml:space="preserve">9:00</w:t>
      </w:r>
      <w:r>
        <w:rPr>
          <w:rFonts w:hint="eastAsia" w:ascii="宋体" w:hAnsi="宋体" w:cs="宋体"/>
          <w:szCs w:val="21"/>
          <w:highlight w:val="none"/>
          <w:lang w:bidi="ar"/>
        </w:rPr>
        <w:t xml:space="preserve">至</w:t>
      </w:r>
      <w:r>
        <w:rPr>
          <w:rFonts w:hint="eastAsia" w:ascii="宋体" w:hAnsi="宋体" w:cs="宋体"/>
          <w:szCs w:val="21"/>
          <w:highlight w:val="none"/>
          <w:u w:val="single"/>
          <w:lang w:bidi="ar"/>
        </w:rPr>
        <w:t xml:space="preserve">11:00</w:t>
      </w:r>
      <w:r>
        <w:rPr>
          <w:rFonts w:hint="eastAsia" w:ascii="宋体" w:hAnsi="宋体" w:cs="宋体"/>
          <w:szCs w:val="21"/>
          <w:highlight w:val="none"/>
          <w:lang w:bidi="ar"/>
        </w:rPr>
        <w:t xml:space="preserve">，下午</w:t>
      </w:r>
      <w:r>
        <w:rPr>
          <w:rFonts w:hint="eastAsia" w:ascii="宋体" w:hAnsi="宋体" w:cs="宋体"/>
          <w:szCs w:val="21"/>
          <w:highlight w:val="none"/>
          <w:u w:val="single"/>
          <w:lang w:bidi="ar"/>
        </w:rPr>
        <w:t xml:space="preserve">13:30</w:t>
      </w:r>
      <w:r>
        <w:rPr>
          <w:rFonts w:hint="eastAsia" w:ascii="宋体" w:hAnsi="宋体" w:cs="宋体"/>
          <w:szCs w:val="21"/>
          <w:highlight w:val="none"/>
          <w:lang w:bidi="ar"/>
        </w:rPr>
        <w:t xml:space="preserve">至</w:t>
      </w:r>
      <w:r>
        <w:rPr>
          <w:rFonts w:hint="eastAsia" w:ascii="宋体" w:hAnsi="宋体" w:cs="宋体"/>
          <w:szCs w:val="21"/>
          <w:highlight w:val="none"/>
          <w:u w:val="single"/>
          <w:lang w:bidi="ar"/>
        </w:rPr>
        <w:t xml:space="preserve">17:00</w:t>
      </w:r>
      <w:r>
        <w:rPr>
          <w:rFonts w:hint="eastAsia" w:ascii="宋体" w:hAnsi="宋体" w:cs="宋体"/>
          <w:szCs w:val="21"/>
          <w:highlight w:val="none"/>
          <w:lang w:bidi="ar"/>
        </w:rPr>
        <w:t xml:space="preserve">（北京时间，法定节假日除外）。</w:t>
      </w:r>
      <w:r>
        <w:rPr>
          <w:rFonts w:hint="eastAsia" w:ascii="宋体" w:hAnsi="宋体" w:cs="宋体"/>
          <w:szCs w:val="21"/>
          <w:highlight w:val="none"/>
          <w:lang w:bidi="ar"/>
        </w:rPr>
      </w:r>
      <w:r/>
    </w:p>
    <w:p>
      <w:pPr>
        <w:pStyle w:val="963"/>
        <w:ind w:firstLine="420"/>
        <w:keepLines w:val="0"/>
        <w:keepNext w:val="0"/>
        <w:pageBreakBefore w:val="0"/>
        <w:spacing w:line="360" w:lineRule="exact"/>
        <w:rPr>
          <w:rFonts w:hint="eastAsia" w:ascii="宋体" w:hAnsi="宋体" w:cs="宋体"/>
          <w:szCs w:val="21"/>
          <w:highlight w:val="none"/>
        </w:rPr>
      </w:pPr>
      <w:r>
        <w:rPr>
          <w:rFonts w:hint="eastAsia" w:ascii="宋体" w:hAnsi="宋体" w:cs="宋体"/>
          <w:szCs w:val="21"/>
          <w:highlight w:val="none"/>
          <w:lang w:bidi="ar"/>
        </w:rPr>
        <w:t xml:space="preserve">2.地点：</w:t>
      </w:r>
      <w:r>
        <w:rPr>
          <w:rFonts w:hint="eastAsia" w:ascii="宋体" w:hAnsi="宋体" w:cs="宋体"/>
          <w:szCs w:val="21"/>
          <w:highlight w:val="none"/>
          <w:lang w:bidi="ar"/>
        </w:rPr>
        <w:t xml:space="preserve">供应商持CA数字认证证书登录“苏采云”政府采购一体化平台（</w:t>
      </w:r>
      <w:r>
        <w:rPr>
          <w:rFonts w:hint="eastAsia" w:ascii="宋体" w:hAnsi="宋体" w:cs="宋体"/>
          <w:szCs w:val="21"/>
          <w:highlight w:val="none"/>
          <w:lang w:bidi="ar"/>
        </w:rPr>
        <w:t xml:space="preserve">https://jszfcg.jsczt.cn/jszc/login</w:t>
      </w:r>
      <w:r>
        <w:rPr>
          <w:rFonts w:hint="eastAsia" w:ascii="宋体" w:hAnsi="宋体" w:cs="宋体"/>
          <w:szCs w:val="21"/>
          <w:highlight w:val="none"/>
          <w:lang w:bidi="ar"/>
        </w:rPr>
      </w:r>
      <w:r>
        <w:rPr>
          <w:rFonts w:hint="eastAsia" w:ascii="宋体" w:hAnsi="宋体" w:cs="宋体"/>
          <w:szCs w:val="21"/>
          <w:highlight w:val="none"/>
          <w:lang w:bidi="ar"/>
        </w:rPr>
        <w:t xml:space="preserve">）获取电子版招标文件。</w:t>
      </w:r>
      <w:r>
        <w:rPr>
          <w:rFonts w:hint="eastAsia" w:ascii="宋体" w:hAnsi="宋体" w:cs="宋体"/>
          <w:szCs w:val="21"/>
          <w:highlight w:val="none"/>
        </w:rPr>
      </w:r>
      <w:r/>
    </w:p>
    <w:p>
      <w:pPr>
        <w:pStyle w:val="963"/>
        <w:ind w:firstLine="420"/>
        <w:jc w:val="left"/>
        <w:keepLines w:val="0"/>
        <w:keepNext w:val="0"/>
        <w:pageBreakBefore w:val="0"/>
        <w:spacing w:line="360" w:lineRule="exact"/>
        <w:widowControl/>
        <w:rPr>
          <w:rFonts w:hint="eastAsia" w:ascii="宋体" w:hAnsi="宋体" w:cs="宋体"/>
          <w:szCs w:val="21"/>
          <w:highlight w:val="none"/>
          <w:lang w:bidi="ar"/>
        </w:rPr>
      </w:pPr>
      <w:r>
        <w:rPr>
          <w:rFonts w:hint="eastAsia" w:ascii="宋体" w:hAnsi="宋体" w:cs="宋体"/>
          <w:szCs w:val="21"/>
          <w:highlight w:val="none"/>
          <w:lang w:bidi="ar"/>
        </w:rPr>
        <w:t xml:space="preserve">3.方式：供应商持CA数字认证证书登录“苏采云”政府采购一体化平台（</w:t>
      </w:r>
      <w:r>
        <w:rPr>
          <w:rFonts w:hint="eastAsia" w:ascii="宋体" w:hAnsi="宋体" w:cs="宋体"/>
          <w:szCs w:val="21"/>
          <w:highlight w:val="none"/>
          <w:lang w:bidi="ar"/>
        </w:rPr>
        <w:t xml:space="preserve">https://jszfcg.jsczt.cn/jszc/login</w:t>
      </w:r>
      <w:r>
        <w:rPr>
          <w:rFonts w:hint="eastAsia" w:ascii="宋体" w:hAnsi="宋体" w:cs="宋体"/>
          <w:szCs w:val="21"/>
          <w:highlight w:val="none"/>
          <w:lang w:bidi="ar"/>
        </w:rPr>
      </w:r>
      <w:r>
        <w:rPr>
          <w:rFonts w:hint="eastAsia" w:ascii="宋体" w:hAnsi="宋体" w:cs="宋体"/>
          <w:szCs w:val="21"/>
          <w:highlight w:val="none"/>
          <w:lang w:bidi="ar"/>
        </w:rPr>
        <w:t xml:space="preserve">）获取电子版招标文件。</w:t>
      </w:r>
      <w:r>
        <w:rPr>
          <w:rFonts w:hint="eastAsia" w:ascii="宋体" w:hAnsi="宋体" w:cs="宋体"/>
          <w:szCs w:val="21"/>
          <w:highlight w:val="none"/>
          <w:lang w:bidi="ar"/>
        </w:rPr>
      </w:r>
      <w:r/>
    </w:p>
    <w:p>
      <w:pPr>
        <w:pStyle w:val="963"/>
        <w:ind w:firstLine="420"/>
        <w:jc w:val="left"/>
        <w:pageBreakBefore w:val="0"/>
        <w:spacing w:line="360" w:lineRule="exact"/>
        <w:widowControl/>
        <w:rPr>
          <w:rFonts w:hint="eastAsia" w:ascii="宋体" w:hAnsi="宋体" w:cs="宋体"/>
          <w:szCs w:val="21"/>
          <w:highlight w:val="none"/>
        </w:rPr>
      </w:pPr>
      <w:r>
        <w:rPr>
          <w:rFonts w:hint="eastAsia" w:ascii="宋体" w:hAnsi="宋体" w:cs="宋体"/>
          <w:szCs w:val="21"/>
          <w:highlight w:val="none"/>
          <w:lang w:bidi="ar"/>
        </w:rPr>
        <w:t xml:space="preserve">4.售价：</w:t>
      </w:r>
      <w:r>
        <w:rPr>
          <w:rFonts w:hint="eastAsia" w:ascii="宋体" w:hAnsi="宋体" w:cs="宋体"/>
          <w:szCs w:val="21"/>
          <w:highlight w:val="none"/>
          <w:u w:val="single"/>
          <w:lang w:bidi="ar"/>
        </w:rPr>
        <w:t xml:space="preserve"> 0 </w:t>
      </w:r>
      <w:r>
        <w:rPr>
          <w:rFonts w:hint="eastAsia" w:ascii="宋体" w:hAnsi="宋体" w:cs="宋体"/>
          <w:szCs w:val="21"/>
          <w:highlight w:val="none"/>
          <w:lang w:bidi="ar"/>
        </w:rPr>
        <w:t xml:space="preserve">元。</w:t>
      </w:r>
      <w:r>
        <w:rPr>
          <w:rFonts w:hint="eastAsia" w:ascii="宋体" w:hAnsi="宋体" w:cs="宋体"/>
          <w:szCs w:val="21"/>
          <w:highlight w:val="none"/>
        </w:rPr>
      </w:r>
      <w:r/>
    </w:p>
    <w:p>
      <w:pPr>
        <w:pStyle w:val="965"/>
        <w:jc w:val="left"/>
        <w:pageBreakBefore w:val="0"/>
        <w:spacing w:before="0" w:line="360" w:lineRule="exact"/>
        <w:widowControl/>
        <w:rPr>
          <w:rFonts w:hint="eastAsia" w:ascii="宋体" w:hAnsi="宋体" w:eastAsia="宋体" w:cs="宋体"/>
          <w:sz w:val="21"/>
          <w:szCs w:val="21"/>
        </w:rPr>
      </w:pPr>
      <w:r/>
      <w:bookmarkStart w:id="18" w:name="_Toc28359082"/>
      <w:r/>
      <w:bookmarkStart w:id="19" w:name="_Toc28359005"/>
      <w:r/>
      <w:bookmarkStart w:id="20" w:name="_Toc35393624"/>
      <w:r/>
      <w:bookmarkStart w:id="21" w:name="_Toc35393793"/>
      <w:r>
        <w:rPr>
          <w:rFonts w:hint="eastAsia" w:ascii="宋体" w:hAnsi="宋体" w:eastAsia="宋体" w:cs="宋体"/>
          <w:sz w:val="21"/>
          <w:szCs w:val="21"/>
        </w:rPr>
        <w:t xml:space="preserve">四、提交投标文件</w:t>
      </w:r>
      <w:bookmarkEnd w:id="18"/>
      <w:r/>
      <w:bookmarkEnd w:id="19"/>
      <w:r>
        <w:rPr>
          <w:rFonts w:hint="eastAsia" w:ascii="宋体" w:hAnsi="宋体" w:eastAsia="宋体" w:cs="宋体"/>
          <w:sz w:val="21"/>
          <w:szCs w:val="21"/>
        </w:rPr>
        <w:t xml:space="preserve">截止时间、开标时间和地点</w:t>
      </w:r>
      <w:bookmarkEnd w:id="20"/>
      <w:r/>
      <w:bookmarkEnd w:id="21"/>
      <w:r>
        <w:rPr>
          <w:rFonts w:hint="eastAsia" w:ascii="宋体" w:hAnsi="宋体" w:eastAsia="宋体" w:cs="宋体"/>
          <w:sz w:val="21"/>
          <w:szCs w:val="21"/>
        </w:rPr>
      </w:r>
      <w:r/>
    </w:p>
    <w:p>
      <w:pPr>
        <w:pStyle w:val="963"/>
        <w:ind w:firstLine="420"/>
        <w:pageBreakBefore w:val="0"/>
        <w:spacing w:line="360" w:lineRule="exact"/>
        <w:rPr>
          <w:rFonts w:hint="eastAsia" w:ascii="宋体" w:hAnsi="宋体" w:cs="宋体"/>
          <w:bCs/>
          <w:szCs w:val="21"/>
          <w:u w:val="single"/>
        </w:rPr>
      </w:pPr>
      <w:r/>
      <w:bookmarkStart w:id="22" w:name="_Toc35393794"/>
      <w:r/>
      <w:bookmarkStart w:id="23" w:name="_Toc28359084"/>
      <w:r/>
      <w:bookmarkStart w:id="24" w:name="_Toc28359007"/>
      <w:r/>
      <w:bookmarkStart w:id="25" w:name="_Toc35393625"/>
      <w:r>
        <w:rPr>
          <w:rFonts w:hint="eastAsia" w:ascii="宋体" w:hAnsi="宋体" w:cs="宋体"/>
          <w:szCs w:val="21"/>
          <w:lang w:bidi="ar"/>
        </w:rPr>
        <w:t xml:space="preserve">投标截止时间、开标时间：</w:t>
      </w:r>
      <w:r>
        <w:rPr>
          <w:rFonts w:hint="eastAsia" w:ascii="宋体" w:hAnsi="宋体" w:cs="宋体"/>
          <w:b/>
          <w:bCs/>
          <w:szCs w:val="21"/>
          <w:u w:val="single"/>
          <w:lang w:bidi="ar"/>
        </w:rPr>
        <w:t xml:space="preserve">202</w:t>
      </w:r>
      <w:r>
        <w:rPr>
          <w:rFonts w:hint="eastAsia" w:ascii="宋体" w:hAnsi="宋体" w:cs="宋体"/>
          <w:b/>
          <w:bCs/>
          <w:szCs w:val="21"/>
          <w:u w:val="single"/>
          <w:lang w:val="en-US" w:eastAsia="zh-CN" w:bidi="ar"/>
        </w:rPr>
        <w:t xml:space="preserve">6</w:t>
      </w:r>
      <w:r>
        <w:rPr>
          <w:rFonts w:hint="eastAsia" w:ascii="宋体" w:hAnsi="宋体" w:cs="宋体"/>
          <w:b/>
          <w:bCs/>
          <w:szCs w:val="21"/>
          <w:lang w:bidi="ar"/>
        </w:rPr>
        <w:t xml:space="preserve">年</w:t>
      </w:r>
      <w:r>
        <w:rPr>
          <w:rFonts w:hint="eastAsia" w:ascii="宋体" w:hAnsi="宋体" w:cs="宋体"/>
          <w:b/>
          <w:bCs/>
          <w:szCs w:val="21"/>
          <w:highlight w:val="none"/>
          <w:u w:val="single"/>
          <w:lang w:val="en-US" w:eastAsia="zh-CN" w:bidi="ar"/>
        </w:rPr>
        <w:t xml:space="preserve">08</w:t>
      </w:r>
      <w:r>
        <w:rPr>
          <w:rFonts w:hint="eastAsia" w:ascii="宋体" w:hAnsi="宋体" w:cs="宋体"/>
          <w:b/>
          <w:bCs/>
          <w:szCs w:val="21"/>
          <w:lang w:bidi="ar"/>
        </w:rPr>
        <w:t xml:space="preserve">月</w:t>
      </w:r>
      <w:r>
        <w:rPr>
          <w:rFonts w:hint="eastAsia" w:ascii="宋体" w:hAnsi="宋体" w:cs="宋体"/>
          <w:b/>
          <w:bCs/>
          <w:szCs w:val="21"/>
          <w:highlight w:val="none"/>
          <w:u w:val="single"/>
          <w:lang w:val="en-US" w:eastAsia="zh-CN" w:bidi="ar"/>
        </w:rPr>
        <w:t xml:space="preserve">13</w:t>
      </w:r>
      <w:r>
        <w:rPr>
          <w:rFonts w:hint="eastAsia" w:ascii="宋体" w:hAnsi="宋体" w:cs="宋体"/>
          <w:b/>
          <w:bCs/>
          <w:szCs w:val="21"/>
          <w:lang w:bidi="ar"/>
        </w:rPr>
        <w:t xml:space="preserve">日</w:t>
      </w:r>
      <w:r>
        <w:rPr>
          <w:rFonts w:hint="eastAsia" w:ascii="宋体" w:hAnsi="宋体" w:cs="宋体"/>
          <w:b/>
          <w:bCs/>
          <w:szCs w:val="21"/>
          <w:u w:val="single"/>
          <w:lang w:val="en-US" w:eastAsia="zh-CN" w:bidi="ar"/>
        </w:rPr>
        <w:t xml:space="preserve">09</w:t>
      </w:r>
      <w:r>
        <w:rPr>
          <w:rFonts w:hint="eastAsia" w:ascii="宋体" w:hAnsi="宋体" w:cs="宋体"/>
          <w:b/>
          <w:bCs/>
          <w:szCs w:val="21"/>
          <w:lang w:bidi="ar"/>
        </w:rPr>
        <w:t xml:space="preserve">点</w:t>
      </w:r>
      <w:r>
        <w:rPr>
          <w:rFonts w:hint="eastAsia" w:ascii="宋体" w:hAnsi="宋体" w:cs="宋体"/>
          <w:b/>
          <w:bCs/>
          <w:szCs w:val="21"/>
          <w:u w:val="single"/>
          <w:lang w:val="en-US" w:eastAsia="zh-CN" w:bidi="ar"/>
        </w:rPr>
        <w:t xml:space="preserve">30</w:t>
      </w:r>
      <w:r>
        <w:rPr>
          <w:rFonts w:hint="eastAsia" w:ascii="宋体" w:hAnsi="宋体" w:cs="宋体"/>
          <w:b/>
          <w:bCs/>
          <w:szCs w:val="21"/>
          <w:lang w:bidi="ar"/>
        </w:rPr>
        <w:t xml:space="preserve">分</w:t>
      </w:r>
      <w:r>
        <w:rPr>
          <w:rFonts w:hint="eastAsia" w:ascii="宋体" w:hAnsi="宋体" w:cs="宋体"/>
          <w:bCs/>
          <w:szCs w:val="21"/>
          <w:lang w:bidi="ar"/>
        </w:rPr>
        <w:t xml:space="preserve">（北京时间）</w:t>
      </w:r>
      <w:r>
        <w:rPr>
          <w:rFonts w:hint="eastAsia" w:ascii="宋体" w:hAnsi="宋体" w:cs="宋体"/>
          <w:iCs/>
          <w:szCs w:val="21"/>
          <w:lang w:bidi="ar"/>
        </w:rPr>
        <w:t xml:space="preserve">。</w:t>
      </w:r>
      <w:r>
        <w:rPr>
          <w:rFonts w:hint="eastAsia" w:ascii="宋体" w:hAnsi="宋体" w:cs="宋体"/>
          <w:bCs/>
          <w:szCs w:val="21"/>
          <w:u w:val="single"/>
        </w:rPr>
      </w:r>
      <w:r/>
    </w:p>
    <w:p>
      <w:pPr>
        <w:pStyle w:val="965"/>
        <w:ind w:firstLine="422"/>
        <w:jc w:val="left"/>
        <w:pageBreakBefore w:val="0"/>
        <w:spacing w:before="0" w:line="360" w:lineRule="exact"/>
        <w:rPr>
          <w:rFonts w:hint="eastAsia" w:ascii="宋体" w:hAnsi="宋体" w:eastAsia="宋体" w:cs="宋体"/>
          <w:sz w:val="21"/>
          <w:szCs w:val="21"/>
          <w:u w:val="single"/>
        </w:rPr>
      </w:pPr>
      <w:r>
        <w:rPr>
          <w:rFonts w:hint="eastAsia" w:ascii="宋体" w:hAnsi="宋体" w:eastAsia="宋体" w:cs="宋体"/>
          <w:sz w:val="21"/>
          <w:szCs w:val="21"/>
          <w:lang w:bidi="ar"/>
        </w:rPr>
        <w:t xml:space="preserve">地点：</w:t>
      </w:r>
      <w:r>
        <w:rPr>
          <w:rFonts w:hint="eastAsia" w:ascii="宋体" w:hAnsi="宋体" w:eastAsia="宋体" w:cs="宋体"/>
          <w:sz w:val="21"/>
          <w:szCs w:val="21"/>
          <w:u w:val="single"/>
        </w:rPr>
        <w:t xml:space="preserve">本项目采用不见面交易方式，无需到现场提交，投标人登录“苏采云”政府采购一体化平台供应商端，通过系统在线提交电子投标文件。</w:t>
      </w:r>
      <w:r>
        <w:rPr>
          <w:rFonts w:hint="eastAsia" w:ascii="宋体" w:hAnsi="宋体" w:eastAsia="宋体" w:cs="宋体"/>
          <w:sz w:val="21"/>
          <w:szCs w:val="21"/>
          <w:u w:val="single"/>
        </w:rPr>
      </w:r>
      <w:r/>
    </w:p>
    <w:p>
      <w:pPr>
        <w:pStyle w:val="965"/>
        <w:jc w:val="left"/>
        <w:pageBreakBefore w:val="0"/>
        <w:spacing w:before="0" w:line="360" w:lineRule="exact"/>
        <w:rPr>
          <w:rFonts w:hint="eastAsia" w:ascii="宋体" w:hAnsi="宋体" w:eastAsia="宋体" w:cs="宋体"/>
          <w:sz w:val="21"/>
          <w:szCs w:val="21"/>
        </w:rPr>
      </w:pPr>
      <w:r>
        <w:rPr>
          <w:rFonts w:hint="eastAsia" w:ascii="宋体" w:hAnsi="宋体" w:eastAsia="宋体" w:cs="宋体"/>
          <w:sz w:val="21"/>
          <w:szCs w:val="21"/>
        </w:rPr>
        <w:t xml:space="preserve">五、公告期限</w:t>
      </w:r>
      <w:bookmarkEnd w:id="22"/>
      <w:r/>
      <w:bookmarkEnd w:id="23"/>
      <w:r/>
      <w:bookmarkEnd w:id="24"/>
      <w:r/>
      <w:bookmarkEnd w:id="25"/>
      <w:r>
        <w:rPr>
          <w:rFonts w:hint="eastAsia" w:ascii="宋体" w:hAnsi="宋体" w:eastAsia="宋体" w:cs="宋体"/>
          <w:sz w:val="21"/>
          <w:szCs w:val="21"/>
        </w:rPr>
      </w:r>
      <w:r/>
    </w:p>
    <w:p>
      <w:pPr>
        <w:pStyle w:val="963"/>
        <w:ind w:firstLine="420"/>
        <w:pageBreakBefore w:val="0"/>
        <w:spacing w:line="360" w:lineRule="exact"/>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965"/>
        <w:jc w:val="left"/>
        <w:pageBreakBefore w:val="0"/>
        <w:spacing w:before="0" w:line="360" w:lineRule="exact"/>
        <w:rPr>
          <w:rFonts w:hint="eastAsia" w:ascii="宋体" w:hAnsi="宋体" w:eastAsia="宋体" w:cs="宋体"/>
          <w:sz w:val="21"/>
          <w:szCs w:val="21"/>
        </w:rPr>
      </w:pPr>
      <w:r/>
      <w:bookmarkStart w:id="26" w:name="_Toc35393795"/>
      <w:r/>
      <w:bookmarkStart w:id="27" w:name="_Toc35393626"/>
      <w:r>
        <w:rPr>
          <w:rFonts w:hint="eastAsia" w:ascii="宋体" w:hAnsi="宋体" w:eastAsia="宋体" w:cs="宋体"/>
          <w:sz w:val="21"/>
          <w:szCs w:val="21"/>
        </w:rPr>
        <w:t xml:space="preserve">六、其他补充事宜</w:t>
      </w:r>
      <w:bookmarkEnd w:id="26"/>
      <w:r/>
      <w:bookmarkEnd w:id="27"/>
      <w:r>
        <w:rPr>
          <w:rFonts w:hint="eastAsia" w:ascii="宋体" w:hAnsi="宋体" w:eastAsia="宋体" w:cs="宋体"/>
          <w:sz w:val="21"/>
          <w:szCs w:val="21"/>
        </w:rPr>
      </w:r>
      <w:r/>
    </w:p>
    <w:p>
      <w:pPr>
        <w:pStyle w:val="963"/>
        <w:ind w:firstLine="422"/>
        <w:pageBreakBefore w:val="0"/>
        <w:spacing w:line="360" w:lineRule="exact"/>
        <w:rPr>
          <w:rFonts w:hint="eastAsia" w:ascii="宋体" w:hAnsi="宋体" w:cs="宋体"/>
          <w:szCs w:val="21"/>
        </w:rPr>
      </w:pPr>
      <w:r>
        <w:rPr>
          <w:rFonts w:hint="eastAsia" w:ascii="宋体" w:hAnsi="宋体" w:cs="宋体"/>
          <w:b/>
          <w:bCs/>
          <w:szCs w:val="21"/>
        </w:rPr>
        <w:t xml:space="preserve">1.本项目需要落实的政府采购政策：</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t xml:space="preserve"> </w:t>
      </w:r>
      <w:r>
        <w:rPr>
          <w:rFonts w:hint="eastAsia" w:ascii="宋体" w:hAnsi="宋体" w:cs="宋体"/>
          <w:szCs w:val="21"/>
        </w:rPr>
      </w:r>
      <w:r/>
    </w:p>
    <w:p>
      <w:pPr>
        <w:pStyle w:val="963"/>
        <w:ind w:firstLine="422"/>
        <w:pageBreakBefore w:val="0"/>
        <w:spacing w:line="360" w:lineRule="exact"/>
        <w:rPr>
          <w:rFonts w:ascii="宋体" w:hAnsi="宋体" w:cs="宋体"/>
          <w:szCs w:val="21"/>
        </w:rPr>
      </w:pPr>
      <w:r>
        <w:rPr>
          <w:rFonts w:hint="eastAsia" w:ascii="宋体" w:hAnsi="宋体" w:cs="宋体"/>
          <w:b/>
          <w:bCs/>
          <w:szCs w:val="21"/>
        </w:rPr>
        <w:t xml:space="preserve">2.投标保证金：</w:t>
      </w:r>
      <w:r>
        <w:rPr>
          <w:rFonts w:hint="eastAsia" w:ascii="宋体" w:hAnsi="宋体" w:cs="宋体"/>
          <w:szCs w:val="21"/>
        </w:rPr>
        <w:t xml:space="preserve">本项目不收取投标保证金。</w:t>
      </w:r>
      <w:r>
        <w:rPr>
          <w:rFonts w:ascii="宋体" w:hAnsi="宋体" w:cs="宋体"/>
          <w:szCs w:val="21"/>
        </w:rPr>
      </w:r>
      <w:r/>
    </w:p>
    <w:p>
      <w:pPr>
        <w:pStyle w:val="963"/>
        <w:ind w:firstLine="420"/>
        <w:jc w:val="left"/>
        <w:pageBreakBefore w:val="0"/>
        <w:spacing w:line="360" w:lineRule="exact"/>
        <w:widowControl/>
        <w:rPr>
          <w:rFonts w:hint="eastAsia" w:ascii="宋体" w:hAnsi="宋体" w:cs="宋体"/>
          <w:bCs/>
          <w:szCs w:val="21"/>
          <w:lang w:bidi="ar"/>
        </w:rPr>
      </w:pPr>
      <w:r>
        <w:rPr>
          <w:rFonts w:hint="eastAsia" w:ascii="宋体" w:hAnsi="宋体" w:cs="宋体"/>
          <w:szCs w:val="21"/>
          <w:lang w:bidi="ar"/>
        </w:rPr>
        <w:t xml:space="preserve">3.本项目采用不见面交易方式，请供应商认真学习常州市政府采购网发布的相关操作手册，办理CA认证证书、进行“苏采云”政府采购一体化平台注册绑定，并认真核实</w:t>
      </w:r>
      <w:r>
        <w:rPr>
          <w:rFonts w:hint="eastAsia" w:ascii="宋体" w:hAnsi="宋体" w:cs="宋体"/>
          <w:bCs/>
          <w:szCs w:val="21"/>
          <w:lang w:bidi="ar"/>
        </w:rPr>
        <w:t xml:space="preserve">数字认证证书情况确认是否符合本项目电子化采购流程要求。</w:t>
      </w:r>
      <w:r>
        <w:rPr>
          <w:rFonts w:hint="eastAsia" w:ascii="宋体" w:hAnsi="宋体" w:cs="宋体"/>
          <w:bCs/>
          <w:szCs w:val="21"/>
          <w:lang w:bidi="ar"/>
        </w:rPr>
      </w:r>
      <w:r/>
    </w:p>
    <w:p>
      <w:pPr>
        <w:pStyle w:val="963"/>
        <w:ind w:firstLine="420"/>
        <w:pageBreakBefore w:val="0"/>
        <w:spacing w:line="360" w:lineRule="exact"/>
        <w:rPr>
          <w:rFonts w:hint="eastAsia" w:ascii="宋体" w:hAnsi="宋体" w:cs="宋体"/>
          <w:szCs w:val="21"/>
        </w:rPr>
      </w:pPr>
      <w:r>
        <w:rPr>
          <w:rFonts w:hint="eastAsia" w:ascii="宋体" w:hAnsi="宋体" w:cs="宋体"/>
          <w:szCs w:val="21"/>
          <w:lang w:bidi="ar"/>
        </w:rPr>
        <w:t xml:space="preserve">技术支持服务热线    0519-8558 8210、0519-8558 8163</w:t>
      </w:r>
      <w:r>
        <w:rPr>
          <w:rFonts w:hint="eastAsia" w:ascii="宋体" w:hAnsi="宋体" w:cs="宋体"/>
          <w:szCs w:val="21"/>
        </w:rPr>
      </w:r>
      <w:r/>
    </w:p>
    <w:p>
      <w:pPr>
        <w:pStyle w:val="963"/>
        <w:ind w:firstLine="420"/>
        <w:jc w:val="left"/>
        <w:pageBreakBefore w:val="0"/>
        <w:spacing w:line="360" w:lineRule="exact"/>
        <w:widowControl/>
        <w:rPr>
          <w:rFonts w:hint="eastAsia" w:ascii="宋体" w:hAnsi="宋体" w:cs="宋体"/>
          <w:szCs w:val="21"/>
          <w:lang w:bidi="ar"/>
        </w:rPr>
      </w:pPr>
      <w:r>
        <w:rPr>
          <w:rFonts w:hint="eastAsia" w:ascii="宋体" w:hAnsi="宋体" w:cs="宋体"/>
          <w:szCs w:val="21"/>
          <w:lang w:bidi="ar"/>
        </w:rPr>
        <w:t xml:space="preserve">CA认证证书办理（现场办理）联系电话   0519-8558 8120</w:t>
      </w:r>
      <w:r>
        <w:rPr>
          <w:rFonts w:hint="eastAsia" w:ascii="宋体" w:hAnsi="宋体" w:cs="宋体"/>
          <w:szCs w:val="21"/>
          <w:lang w:bidi="ar"/>
        </w:rPr>
      </w:r>
      <w:r/>
    </w:p>
    <w:p>
      <w:pPr>
        <w:pStyle w:val="963"/>
        <w:ind w:firstLine="420"/>
        <w:jc w:val="left"/>
        <w:pageBreakBefore w:val="0"/>
        <w:spacing w:line="360" w:lineRule="exact"/>
        <w:widowControl/>
        <w:rPr>
          <w:rFonts w:hint="eastAsia" w:ascii="宋体" w:hAnsi="宋体" w:cs="宋体"/>
          <w:szCs w:val="21"/>
          <w:lang w:bidi="ar"/>
        </w:rPr>
      </w:pPr>
      <w:r>
        <w:rPr>
          <w:rFonts w:hint="eastAsia" w:ascii="宋体" w:hAnsi="宋体" w:cs="宋体"/>
          <w:szCs w:val="21"/>
          <w:lang w:bidi="ar"/>
        </w:rPr>
        <w:t xml:space="preserve">3.1办理CA认证证书</w:t>
      </w:r>
      <w:r>
        <w:rPr>
          <w:rFonts w:hint="eastAsia" w:ascii="宋体" w:hAnsi="宋体" w:cs="宋体"/>
          <w:szCs w:val="21"/>
          <w:lang w:bidi="ar"/>
        </w:rPr>
      </w:r>
      <w:r/>
    </w:p>
    <w:p>
      <w:pPr>
        <w:pStyle w:val="963"/>
        <w:ind w:firstLine="420"/>
        <w:jc w:val="left"/>
        <w:pageBreakBefore w:val="0"/>
        <w:spacing w:line="360" w:lineRule="exact"/>
        <w:widowControl/>
        <w:rPr>
          <w:rFonts w:hint="eastAsia" w:ascii="宋体" w:hAnsi="宋体" w:cs="宋体"/>
          <w:szCs w:val="21"/>
        </w:rPr>
      </w:pPr>
      <w:r>
        <w:rPr>
          <w:rFonts w:hint="eastAsia" w:ascii="宋体" w:hAnsi="宋体" w:cs="宋体"/>
          <w:szCs w:val="21"/>
          <w:lang w:bidi="ar"/>
        </w:rPr>
        <w:t xml:space="preserve">供应商登录常州市政府采购网“下载中心”下载并查阅 “</w:t>
      </w:r>
      <w:r>
        <w:rPr>
          <w:rFonts w:hint="eastAsia" w:ascii="宋体" w:hAnsi="宋体" w:cs="宋体"/>
          <w:szCs w:val="21"/>
        </w:rPr>
        <w:t xml:space="preserve">“苏采云”政府采购一体化平台</w:t>
      </w:r>
      <w:r>
        <w:rPr>
          <w:rFonts w:hint="eastAsia" w:ascii="宋体" w:hAnsi="宋体" w:cs="宋体"/>
          <w:szCs w:val="21"/>
          <w:lang w:bidi="ar"/>
        </w:rPr>
        <w:t xml:space="preserve">（供应商）江苏省政府采购数字证书CA及电子签章办理指南”，按照程序要求办理。</w:t>
      </w:r>
      <w:r>
        <w:rPr>
          <w:rFonts w:hint="eastAsia" w:ascii="宋体" w:hAnsi="宋体" w:cs="宋体"/>
          <w:szCs w:val="21"/>
        </w:rPr>
      </w:r>
      <w:r/>
    </w:p>
    <w:p>
      <w:pPr>
        <w:pStyle w:val="963"/>
        <w:ind w:firstLine="420"/>
        <w:pageBreakBefore w:val="0"/>
        <w:spacing w:line="360" w:lineRule="exact"/>
        <w:rPr>
          <w:rFonts w:hint="eastAsia" w:ascii="宋体" w:hAnsi="宋体" w:cs="宋体"/>
          <w:szCs w:val="21"/>
          <w:lang w:bidi="ar"/>
        </w:rPr>
      </w:pPr>
      <w:r>
        <w:rPr>
          <w:rFonts w:hint="eastAsia" w:ascii="宋体" w:hAnsi="宋体" w:cs="宋体"/>
          <w:szCs w:val="21"/>
          <w:lang w:bidi="ar"/>
        </w:rPr>
        <w:t xml:space="preserve">3.2注册</w:t>
      </w:r>
      <w:r>
        <w:rPr>
          <w:rFonts w:hint="eastAsia" w:ascii="宋体" w:hAnsi="宋体" w:cs="宋体"/>
          <w:szCs w:val="21"/>
          <w:lang w:bidi="ar"/>
        </w:rPr>
      </w:r>
      <w:r/>
    </w:p>
    <w:p>
      <w:pPr>
        <w:pStyle w:val="963"/>
        <w:ind w:firstLine="420"/>
        <w:pageBreakBefore w:val="0"/>
        <w:spacing w:line="360" w:lineRule="exact"/>
        <w:rPr>
          <w:rFonts w:hint="eastAsia" w:ascii="宋体" w:hAnsi="宋体" w:cs="宋体"/>
          <w:szCs w:val="21"/>
        </w:rPr>
      </w:pPr>
      <w:r>
        <w:rPr>
          <w:rFonts w:hint="eastAsia" w:ascii="宋体" w:hAnsi="宋体" w:cs="宋体"/>
          <w:szCs w:val="21"/>
          <w:lang w:bidi="ar"/>
        </w:rPr>
        <w:t xml:space="preserve">供应商登录常州市政府采购网“下载中心”-“苏采云”系统供应商操作手册下载相关操作手册、操作视频等，查阅后进行自助注册。</w:t>
      </w:r>
      <w:r>
        <w:rPr>
          <w:rFonts w:hint="eastAsia" w:ascii="宋体" w:hAnsi="宋体" w:cs="宋体"/>
          <w:szCs w:val="21"/>
        </w:rPr>
      </w:r>
      <w:r/>
    </w:p>
    <w:p>
      <w:pPr>
        <w:pStyle w:val="963"/>
        <w:ind w:firstLine="420"/>
        <w:jc w:val="left"/>
        <w:pageBreakBefore w:val="0"/>
        <w:spacing w:line="360" w:lineRule="exact"/>
        <w:widowControl/>
        <w:rPr>
          <w:rFonts w:hint="eastAsia" w:ascii="宋体" w:hAnsi="宋体" w:cs="宋体"/>
          <w:szCs w:val="21"/>
          <w:lang w:bidi="ar"/>
        </w:rPr>
      </w:pPr>
      <w:r>
        <w:rPr>
          <w:rFonts w:hint="eastAsia" w:ascii="宋体" w:hAnsi="宋体" w:cs="宋体"/>
          <w:szCs w:val="21"/>
          <w:lang w:bidi="ar"/>
        </w:rPr>
        <w:t xml:space="preserve">3.3控件、客户端下载</w:t>
      </w:r>
      <w:r>
        <w:rPr>
          <w:rFonts w:hint="eastAsia" w:ascii="宋体" w:hAnsi="宋体" w:cs="宋体"/>
          <w:szCs w:val="21"/>
          <w:lang w:bidi="ar"/>
        </w:rPr>
      </w:r>
      <w:r/>
    </w:p>
    <w:p>
      <w:pPr>
        <w:pStyle w:val="963"/>
        <w:ind w:firstLine="420"/>
        <w:jc w:val="left"/>
        <w:pageBreakBefore w:val="0"/>
        <w:spacing w:line="360" w:lineRule="exact"/>
        <w:widowControl/>
        <w:rPr>
          <w:rFonts w:hint="eastAsia" w:ascii="宋体" w:hAnsi="宋体" w:cs="宋体"/>
          <w:szCs w:val="21"/>
        </w:rPr>
      </w:pPr>
      <w:r>
        <w:rPr>
          <w:rFonts w:hint="eastAsia" w:ascii="宋体" w:hAnsi="宋体" w:cs="宋体"/>
          <w:szCs w:val="21"/>
          <w:lang w:bidi="ar"/>
        </w:rPr>
        <w:t xml:space="preserve">供应商登录常州市政府采购网“下载中心”-“政府采购管理交易系统（苏采云）CA及签章控件驱动”下载相关控件和客户端。</w:t>
      </w:r>
      <w:r>
        <w:rPr>
          <w:rFonts w:hint="eastAsia" w:ascii="宋体" w:hAnsi="宋体" w:cs="宋体"/>
          <w:szCs w:val="21"/>
        </w:rPr>
      </w:r>
      <w:r/>
    </w:p>
    <w:p>
      <w:pPr>
        <w:pStyle w:val="963"/>
        <w:ind w:firstLine="420"/>
        <w:pageBreakBefore w:val="0"/>
        <w:spacing w:line="360" w:lineRule="exact"/>
        <w:rPr>
          <w:rFonts w:hint="eastAsia" w:ascii="宋体" w:hAnsi="宋体" w:cs="宋体"/>
          <w:szCs w:val="21"/>
          <w:lang w:bidi="ar"/>
        </w:rPr>
      </w:pPr>
      <w:r>
        <w:rPr>
          <w:rFonts w:hint="eastAsia" w:ascii="宋体" w:hAnsi="宋体" w:cs="宋体"/>
          <w:szCs w:val="21"/>
          <w:lang w:bidi="ar"/>
        </w:rPr>
        <w:t xml:space="preserve">3.4 获取电子招标文件</w:t>
      </w:r>
      <w:r>
        <w:rPr>
          <w:rFonts w:hint="eastAsia" w:ascii="宋体" w:hAnsi="宋体" w:cs="宋体"/>
          <w:szCs w:val="21"/>
          <w:lang w:bidi="ar"/>
        </w:rPr>
      </w:r>
      <w:r/>
    </w:p>
    <w:p>
      <w:pPr>
        <w:pStyle w:val="963"/>
        <w:ind w:firstLine="420"/>
        <w:pageBreakBefore w:val="0"/>
        <w:spacing w:line="360" w:lineRule="exact"/>
        <w:rPr>
          <w:rFonts w:hint="eastAsia" w:ascii="宋体" w:hAnsi="宋体" w:cs="宋体"/>
          <w:szCs w:val="21"/>
          <w:lang w:bidi="ar"/>
        </w:rPr>
      </w:pPr>
      <w:r>
        <w:rPr>
          <w:rFonts w:hint="eastAsia" w:ascii="宋体" w:hAnsi="宋体" w:cs="宋体"/>
          <w:szCs w:val="21"/>
          <w:lang w:bidi="ar"/>
        </w:rPr>
        <w:t xml:space="preserve">供应商持CA数字认证证书登录“苏采云”政府采购一体化平台获取电子招标文件。未在规定期限内通过“苏采云”政府采购一体化平台获取招标文件的</w:t>
      </w:r>
      <w:r>
        <w:rPr>
          <w:rFonts w:hint="eastAsia" w:ascii="宋体" w:hAnsi="宋体" w:cs="宋体"/>
          <w:b/>
          <w:szCs w:val="21"/>
          <w:lang w:bidi="ar"/>
        </w:rPr>
        <w:t xml:space="preserve">投标无效</w:t>
      </w:r>
      <w:r>
        <w:rPr>
          <w:rFonts w:hint="eastAsia" w:ascii="宋体" w:hAnsi="宋体" w:cs="宋体"/>
          <w:szCs w:val="21"/>
          <w:lang w:bidi="ar"/>
        </w:rPr>
        <w:t xml:space="preserve">。</w:t>
      </w:r>
      <w:r>
        <w:rPr>
          <w:rFonts w:hint="eastAsia" w:ascii="宋体" w:hAnsi="宋体" w:cs="宋体"/>
          <w:szCs w:val="21"/>
          <w:lang w:bidi="ar"/>
        </w:rPr>
      </w:r>
      <w:r/>
    </w:p>
    <w:p>
      <w:pPr>
        <w:pStyle w:val="963"/>
        <w:ind w:firstLine="420"/>
        <w:pageBreakBefore w:val="0"/>
        <w:spacing w:line="360" w:lineRule="exact"/>
        <w:rPr>
          <w:rFonts w:hint="eastAsia" w:ascii="宋体" w:hAnsi="宋体" w:cs="宋体"/>
          <w:szCs w:val="21"/>
          <w:lang w:bidi="ar"/>
        </w:rPr>
      </w:pPr>
      <w:r>
        <w:rPr>
          <w:rFonts w:hint="eastAsia" w:ascii="宋体" w:hAnsi="宋体" w:cs="宋体"/>
          <w:szCs w:val="21"/>
          <w:lang w:bidi="ar"/>
        </w:rPr>
        <w:t xml:space="preserve">3.5编制电子投标文件</w:t>
      </w:r>
      <w:r>
        <w:rPr>
          <w:rFonts w:hint="eastAsia" w:ascii="宋体" w:hAnsi="宋体" w:cs="宋体"/>
          <w:szCs w:val="21"/>
          <w:lang w:bidi="ar"/>
        </w:rPr>
      </w:r>
      <w:r/>
    </w:p>
    <w:p>
      <w:pPr>
        <w:pStyle w:val="963"/>
        <w:ind w:firstLine="420"/>
        <w:pageBreakBefore w:val="0"/>
        <w:spacing w:line="360" w:lineRule="exact"/>
        <w:rPr>
          <w:rFonts w:hint="eastAsia" w:ascii="宋体" w:hAnsi="宋体" w:cs="宋体"/>
          <w:szCs w:val="21"/>
          <w:lang w:bidi="ar"/>
        </w:rPr>
      </w:pPr>
      <w:r>
        <w:rPr>
          <w:rFonts w:hint="eastAsia" w:ascii="宋体" w:hAnsi="宋体" w:cs="宋体"/>
          <w:szCs w:val="21"/>
          <w:lang w:bidi="ar"/>
        </w:rPr>
        <w:t xml:space="preserve">供应商应使用电子投标文件制作客户端编制电子投标文件并进行线上投标，供应商电子投标文件需要加密并加盖电子签章</w:t>
      </w:r>
      <w:r>
        <w:rPr>
          <w:rFonts w:hint="eastAsia" w:ascii="宋体" w:hAnsi="宋体" w:cs="宋体"/>
          <w:bCs/>
          <w:szCs w:val="21"/>
          <w:lang w:bidi="ar"/>
        </w:rPr>
        <w:t xml:space="preserve">，如无法按照要求在电子投标文件中加盖电子签章和加密，请及时通过技术支持服务热线联系技术人员</w:t>
      </w:r>
      <w:r>
        <w:rPr>
          <w:rFonts w:hint="eastAsia" w:ascii="宋体" w:hAnsi="宋体" w:cs="宋体"/>
          <w:szCs w:val="21"/>
          <w:lang w:bidi="ar"/>
        </w:rPr>
        <w:t xml:space="preserve">。</w:t>
      </w:r>
      <w:r>
        <w:rPr>
          <w:rFonts w:hint="eastAsia" w:ascii="宋体" w:hAnsi="宋体" w:cs="宋体"/>
          <w:szCs w:val="21"/>
          <w:lang w:bidi="ar"/>
        </w:rPr>
      </w:r>
      <w:r/>
    </w:p>
    <w:p>
      <w:pPr>
        <w:pStyle w:val="963"/>
        <w:ind w:firstLine="420"/>
        <w:jc w:val="left"/>
        <w:pageBreakBefore w:val="0"/>
        <w:spacing w:line="360" w:lineRule="exact"/>
        <w:widowControl/>
        <w:rPr>
          <w:rFonts w:hint="eastAsia" w:ascii="宋体" w:hAnsi="宋体" w:cs="宋体"/>
          <w:szCs w:val="21"/>
          <w:lang w:val="zh-TW" w:bidi="ar"/>
        </w:rPr>
      </w:pPr>
      <w:r>
        <w:rPr>
          <w:rFonts w:hint="eastAsia" w:ascii="宋体" w:hAnsi="宋体" w:cs="宋体"/>
          <w:szCs w:val="21"/>
          <w:lang w:val="zh-TW" w:eastAsia="zh-TW" w:bidi="ar"/>
        </w:rPr>
        <w:t xml:space="preserve">3.6</w:t>
      </w:r>
      <w:r>
        <w:rPr>
          <w:rFonts w:hint="eastAsia" w:ascii="宋体" w:hAnsi="宋体" w:cs="宋体"/>
          <w:szCs w:val="21"/>
          <w:lang w:val="zh-TW" w:bidi="ar"/>
        </w:rPr>
        <w:t xml:space="preserve">提交电子投标文件</w:t>
      </w:r>
      <w:r>
        <w:rPr>
          <w:rFonts w:hint="eastAsia" w:ascii="宋体" w:hAnsi="宋体" w:cs="宋体"/>
          <w:szCs w:val="21"/>
          <w:lang w:val="zh-TW" w:bidi="ar"/>
        </w:rPr>
      </w:r>
      <w:r/>
    </w:p>
    <w:p>
      <w:pPr>
        <w:pStyle w:val="963"/>
        <w:ind w:firstLine="420"/>
        <w:jc w:val="left"/>
        <w:pageBreakBefore w:val="0"/>
        <w:spacing w:line="360" w:lineRule="exact"/>
        <w:widowControl/>
        <w:rPr>
          <w:rFonts w:hint="eastAsia" w:ascii="宋体" w:hAnsi="宋体" w:cs="宋体"/>
          <w:szCs w:val="21"/>
          <w:lang w:bidi="ar"/>
        </w:rPr>
      </w:pPr>
      <w:r>
        <w:rPr>
          <w:rFonts w:hint="eastAsia" w:ascii="宋体" w:hAnsi="宋体" w:cs="宋体"/>
          <w:szCs w:val="21"/>
          <w:lang w:bidi="ar"/>
        </w:rPr>
        <w:t xml:space="preserve">供应商应于投标截止时间前在“苏采云”政府采购一体化平台提交电子投标文件，上传电子投标文件过程中请保持与互联网的连接畅通。</w:t>
      </w:r>
      <w:r>
        <w:rPr>
          <w:rFonts w:hint="eastAsia" w:ascii="宋体" w:hAnsi="宋体" w:cs="宋体"/>
          <w:szCs w:val="21"/>
          <w:lang w:bidi="ar"/>
        </w:rPr>
      </w:r>
      <w:r/>
    </w:p>
    <w:p>
      <w:pPr>
        <w:pStyle w:val="963"/>
        <w:ind w:firstLine="420"/>
        <w:jc w:val="left"/>
        <w:pageBreakBefore w:val="0"/>
        <w:spacing w:line="360" w:lineRule="exact"/>
        <w:widowControl/>
        <w:rPr>
          <w:rFonts w:hint="eastAsia" w:ascii="宋体" w:hAnsi="宋体" w:cs="宋体"/>
          <w:szCs w:val="21"/>
          <w:lang w:eastAsia="zh-TW" w:bidi="ar"/>
        </w:rPr>
      </w:pPr>
      <w:r>
        <w:rPr>
          <w:rFonts w:hint="eastAsia" w:ascii="宋体" w:hAnsi="宋体" w:cs="宋体"/>
          <w:szCs w:val="21"/>
          <w:lang w:val="zh-TW" w:bidi="ar"/>
        </w:rPr>
        <w:t xml:space="preserve">3.</w:t>
      </w:r>
      <w:r>
        <w:rPr>
          <w:rFonts w:hint="eastAsia" w:ascii="宋体" w:hAnsi="宋体" w:cs="宋体"/>
          <w:szCs w:val="21"/>
          <w:lang w:val="zh-TW" w:eastAsia="zh-TW" w:bidi="ar"/>
        </w:rPr>
        <w:t xml:space="preserve">7</w:t>
      </w:r>
      <w:r>
        <w:rPr>
          <w:rFonts w:hint="eastAsia" w:ascii="宋体" w:hAnsi="宋体" w:cs="宋体"/>
          <w:szCs w:val="21"/>
          <w:lang w:val="zh-TW" w:bidi="ar"/>
        </w:rPr>
        <w:t xml:space="preserve">电子开标</w:t>
      </w:r>
      <w:r>
        <w:rPr>
          <w:rFonts w:hint="eastAsia" w:ascii="宋体" w:hAnsi="宋体" w:cs="宋体"/>
          <w:szCs w:val="21"/>
          <w:lang w:eastAsia="zh-TW" w:bidi="ar"/>
        </w:rPr>
      </w:r>
      <w:r/>
    </w:p>
    <w:p>
      <w:pPr>
        <w:pStyle w:val="963"/>
        <w:ind w:firstLine="420"/>
        <w:pageBreakBefore w:val="0"/>
        <w:spacing w:line="360" w:lineRule="exact"/>
        <w:rPr>
          <w:rFonts w:hint="eastAsia" w:ascii="宋体" w:hAnsi="宋体" w:cs="宋体"/>
          <w:szCs w:val="21"/>
          <w:lang w:val="zh-TW" w:bidi="ar"/>
        </w:rPr>
      </w:pPr>
      <w:r>
        <w:rPr>
          <w:rFonts w:hint="eastAsia" w:ascii="宋体" w:hAnsi="宋体" w:cs="宋体"/>
          <w:szCs w:val="21"/>
          <w:lang w:val="zh-TW" w:bidi="ar"/>
        </w:rPr>
        <w:t xml:space="preserve">供应商使用</w:t>
      </w:r>
      <w:r>
        <w:rPr>
          <w:rFonts w:hint="eastAsia" w:ascii="宋体" w:hAnsi="宋体" w:cs="宋体"/>
          <w:szCs w:val="21"/>
          <w:lang w:bidi="ar"/>
        </w:rPr>
        <w:t xml:space="preserve">CA认证证书</w:t>
      </w:r>
      <w:r>
        <w:rPr>
          <w:rFonts w:hint="eastAsia" w:ascii="宋体" w:hAnsi="宋体" w:cs="宋体"/>
          <w:szCs w:val="21"/>
          <w:lang w:val="zh-TW" w:bidi="ar"/>
        </w:rPr>
        <w:t xml:space="preserve">登录</w:t>
      </w:r>
      <w:r>
        <w:rPr>
          <w:rFonts w:hint="eastAsia" w:ascii="宋体" w:hAnsi="宋体" w:cs="宋体"/>
          <w:szCs w:val="21"/>
          <w:lang w:bidi="ar"/>
        </w:rPr>
        <w:t xml:space="preserve">“苏采云”政府采购一体化平台进行电子化不见面开标</w:t>
      </w:r>
      <w:r>
        <w:rPr>
          <w:rFonts w:hint="eastAsia" w:ascii="宋体" w:hAnsi="宋体" w:cs="宋体"/>
          <w:szCs w:val="21"/>
          <w:lang w:val="zh-TW" w:bidi="ar"/>
        </w:rPr>
        <w:t xml:space="preserve">。</w:t>
      </w:r>
      <w:r>
        <w:rPr>
          <w:rFonts w:hint="eastAsia" w:ascii="宋体" w:hAnsi="宋体" w:cs="宋体"/>
          <w:szCs w:val="21"/>
          <w:lang w:val="zh-TW" w:bidi="ar"/>
        </w:rPr>
      </w:r>
      <w:r/>
    </w:p>
    <w:p>
      <w:pPr>
        <w:pStyle w:val="963"/>
        <w:ind w:firstLine="420"/>
        <w:pageBreakBefore w:val="0"/>
        <w:spacing w:line="360" w:lineRule="exact"/>
        <w:rPr>
          <w:rFonts w:hint="eastAsia" w:ascii="宋体" w:hAnsi="宋体" w:cs="宋体"/>
          <w:szCs w:val="21"/>
          <w:lang w:val="zh-TW" w:bidi="ar"/>
        </w:rPr>
      </w:pPr>
      <w:r>
        <w:rPr>
          <w:rFonts w:hint="eastAsia" w:ascii="宋体" w:hAnsi="宋体" w:cs="宋体"/>
          <w:szCs w:val="21"/>
          <w:lang w:val="zh-TW" w:bidi="ar"/>
        </w:rPr>
        <w:t xml:space="preserve">3.8注意事项</w:t>
      </w:r>
      <w:r>
        <w:rPr>
          <w:rFonts w:hint="eastAsia" w:ascii="宋体" w:hAnsi="宋体" w:cs="宋体"/>
          <w:szCs w:val="21"/>
          <w:lang w:val="zh-TW" w:bidi="ar"/>
        </w:rPr>
      </w:r>
      <w:r/>
    </w:p>
    <w:p>
      <w:pPr>
        <w:pStyle w:val="963"/>
        <w:ind w:firstLine="420"/>
        <w:pageBreakBefore w:val="0"/>
        <w:spacing w:line="360" w:lineRule="exact"/>
        <w:rPr>
          <w:rFonts w:hint="eastAsia" w:ascii="宋体" w:hAnsi="宋体" w:cs="宋体"/>
          <w:szCs w:val="21"/>
          <w:lang w:eastAsia="zh-TW"/>
        </w:rPr>
      </w:pPr>
      <w:r>
        <w:rPr>
          <w:rFonts w:hint="eastAsia" w:ascii="宋体" w:hAnsi="宋体" w:cs="宋体"/>
          <w:szCs w:val="21"/>
          <w:lang w:val="zh-TW" w:bidi="ar"/>
        </w:rPr>
        <w:t xml:space="preserve">供应商在开标前应当</w:t>
      </w:r>
      <w:r>
        <w:rPr>
          <w:rFonts w:hint="eastAsia" w:ascii="宋体" w:hAnsi="宋体" w:cs="宋体"/>
          <w:szCs w:val="21"/>
        </w:rPr>
        <w:t xml:space="preserve">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cs="宋体"/>
          <w:szCs w:val="21"/>
          <w:lang w:eastAsia="zh-TW"/>
        </w:rPr>
      </w:r>
      <w:r/>
    </w:p>
    <w:p>
      <w:pPr>
        <w:pStyle w:val="963"/>
        <w:ind w:firstLine="422"/>
        <w:pageBreakBefore w:val="0"/>
        <w:spacing w:line="360" w:lineRule="exact"/>
        <w:rPr>
          <w:rFonts w:ascii="宋体" w:hAnsi="宋体" w:cs="宋体"/>
          <w:szCs w:val="21"/>
        </w:rPr>
      </w:pPr>
      <w:r>
        <w:rPr>
          <w:rFonts w:hint="eastAsia" w:ascii="宋体" w:hAnsi="宋体" w:cs="宋体"/>
          <w:b/>
          <w:bCs/>
          <w:color w:val="000000"/>
          <w:szCs w:val="21"/>
          <w:lang w:bidi="ar"/>
        </w:rPr>
        <w:t xml:space="preserve">4</w:t>
      </w:r>
      <w:r>
        <w:rPr>
          <w:rFonts w:hint="eastAsia" w:ascii="宋体" w:hAnsi="宋体" w:cs="宋体"/>
          <w:b/>
          <w:bCs/>
          <w:color w:val="000000"/>
          <w:szCs w:val="21"/>
          <w:lang w:val="zh-TW" w:bidi="ar"/>
        </w:rPr>
        <w:t xml:space="preserve">.现场踏勘</w:t>
      </w:r>
      <w:r>
        <w:rPr>
          <w:rFonts w:hint="eastAsia" w:ascii="宋体" w:hAnsi="宋体" w:cs="宋体"/>
          <w:b/>
          <w:bCs/>
          <w:color w:val="000000"/>
          <w:szCs w:val="21"/>
          <w:lang w:val="zh-TW" w:eastAsia="zh-CN" w:bidi="ar"/>
        </w:rPr>
        <w:t xml:space="preserve">：</w:t>
      </w:r>
      <w:r>
        <w:rPr>
          <w:rFonts w:hint="eastAsia" w:ascii="宋体" w:hAnsi="宋体" w:cs="宋体"/>
          <w:szCs w:val="21"/>
        </w:rPr>
        <w:t xml:space="preserve">投标人自行踏勘现场。</w:t>
      </w:r>
      <w:r>
        <w:rPr>
          <w:rFonts w:ascii="宋体" w:hAnsi="宋体" w:cs="宋体"/>
          <w:szCs w:val="21"/>
        </w:rPr>
      </w:r>
      <w:r/>
    </w:p>
    <w:p>
      <w:pPr>
        <w:pStyle w:val="963"/>
        <w:ind w:firstLine="422"/>
        <w:pageBreakBefore w:val="0"/>
        <w:spacing w:line="360" w:lineRule="exact"/>
        <w:rPr>
          <w:rFonts w:hint="eastAsia" w:ascii="宋体" w:hAnsi="宋体" w:cs="宋体"/>
          <w:b/>
          <w:bCs/>
          <w:szCs w:val="21"/>
        </w:rPr>
      </w:pPr>
      <w:r>
        <w:rPr>
          <w:rFonts w:hint="eastAsia" w:ascii="宋体" w:hAnsi="宋体" w:cs="宋体"/>
          <w:b/>
          <w:bCs/>
          <w:szCs w:val="21"/>
        </w:rPr>
        <w:t xml:space="preserve">5.政府采购相关政策</w:t>
      </w:r>
      <w:r>
        <w:rPr>
          <w:rFonts w:hint="eastAsia" w:ascii="宋体" w:hAnsi="宋体" w:cs="宋体"/>
          <w:b/>
          <w:bCs/>
          <w:szCs w:val="21"/>
        </w:rPr>
      </w:r>
      <w:r/>
    </w:p>
    <w:p>
      <w:pPr>
        <w:pStyle w:val="963"/>
        <w:ind w:firstLine="420"/>
        <w:pageBreakBefore w:val="0"/>
        <w:spacing w:line="360" w:lineRule="exact"/>
        <w:rPr>
          <w:rFonts w:hint="eastAsia" w:ascii="宋体" w:hAnsi="宋体" w:eastAsia="宋体" w:cs="宋体"/>
          <w:color w:val="000000"/>
          <w:szCs w:val="21"/>
        </w:rPr>
      </w:pPr>
      <w:r/>
      <w:bookmarkStart w:id="28" w:name="_Toc28359085"/>
      <w:r/>
      <w:bookmarkStart w:id="29" w:name="_Toc35393796"/>
      <w:r/>
      <w:bookmarkStart w:id="30" w:name="_Toc35393627"/>
      <w:r/>
      <w:bookmarkStart w:id="31" w:name="_Toc28359008"/>
      <w:r>
        <w:rPr>
          <w:rFonts w:hint="eastAsia" w:ascii="宋体" w:hAnsi="宋体" w:eastAsia="宋体" w:cs="宋体"/>
          <w:color w:val="000000"/>
          <w:szCs w:val="21"/>
        </w:rPr>
        <w:t xml:space="preserve">（1）关于常州市中小企业政府采购信用融资：</w:t>
      </w:r>
      <w:r>
        <w:rPr>
          <w:rFonts w:hint="eastAsia" w:ascii="宋体" w:hAnsi="宋体" w:eastAsia="宋体" w:cs="宋体"/>
          <w:color w:val="000000"/>
          <w:szCs w:val="21"/>
        </w:rPr>
      </w:r>
      <w:r/>
    </w:p>
    <w:p>
      <w:pPr>
        <w:pStyle w:val="963"/>
        <w:ind w:firstLine="420"/>
        <w:pageBreakBefore w:val="0"/>
        <w:spacing w:line="360" w:lineRule="exact"/>
        <w:rPr>
          <w:rFonts w:ascii="宋体" w:hAnsi="宋体" w:eastAsia="宋体" w:cs="宋体"/>
          <w:color w:val="000000"/>
          <w:szCs w:val="21"/>
        </w:rPr>
      </w:pPr>
      <w:r>
        <w:rPr>
          <w:rFonts w:hint="eastAsia" w:ascii="宋体" w:hAnsi="宋体" w:eastAsia="宋体" w:cs="宋体"/>
          <w:color w:val="000000"/>
          <w:szCs w:val="21"/>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eastAsia="宋体" w:cs="宋体"/>
          <w:color w:val="000000"/>
          <w:szCs w:val="21"/>
        </w:rPr>
      </w:r>
      <w:r/>
    </w:p>
    <w:p>
      <w:pPr>
        <w:pStyle w:val="963"/>
        <w:ind w:firstLine="420"/>
        <w:pageBreakBefore w:val="0"/>
        <w:spacing w:line="360" w:lineRule="exact"/>
        <w:rPr>
          <w:rFonts w:ascii="宋体" w:hAnsi="宋体" w:eastAsia="宋体" w:cs="宋体"/>
          <w:color w:val="000000"/>
          <w:szCs w:val="21"/>
        </w:rPr>
      </w:pPr>
      <w:r>
        <w:rPr>
          <w:rFonts w:hint="eastAsia" w:ascii="宋体" w:hAnsi="宋体" w:eastAsia="宋体" w:cs="宋体"/>
          <w:color w:val="000000"/>
          <w:szCs w:val="21"/>
        </w:rPr>
        <w:t xml:space="preserve">（2）关于深入开展常州市政府采购线上合同信用融资：</w:t>
      </w:r>
      <w:r>
        <w:rPr>
          <w:rFonts w:ascii="宋体" w:hAnsi="宋体" w:eastAsia="宋体" w:cs="宋体"/>
          <w:color w:val="000000"/>
          <w:szCs w:val="21"/>
        </w:rPr>
      </w:r>
      <w:r/>
    </w:p>
    <w:p>
      <w:pPr>
        <w:pStyle w:val="963"/>
        <w:ind w:firstLine="420"/>
        <w:pageBreakBefore w:val="0"/>
        <w:spacing w:line="360" w:lineRule="exact"/>
        <w:rPr>
          <w:rFonts w:ascii="宋体" w:hAnsi="宋体" w:eastAsia="宋体" w:cs="宋体"/>
          <w:color w:val="000000"/>
          <w:szCs w:val="21"/>
          <w:highlight w:val="none"/>
        </w:rPr>
      </w:pPr>
      <w:r>
        <w:rPr>
          <w:rFonts w:hint="eastAsia" w:ascii="宋体" w:hAnsi="宋体" w:eastAsia="宋体" w:cs="宋体"/>
          <w:color w:val="000000"/>
          <w:szCs w:val="21"/>
        </w:rPr>
        <w:t xml:space="preserve">根据江苏省财政厅、人民银行南京分行《关于深入推进政府采购线上合同信用融资工作的通知》（苏财购〔2021〕82号）、《人民银行南京分行办公室关于依托中征应收账款融资服务平台开展线上政采</w:t>
      </w:r>
      <w:r>
        <w:rPr>
          <w:rFonts w:hint="eastAsia" w:ascii="宋体" w:hAnsi="宋体" w:eastAsia="宋体" w:cs="宋体"/>
          <w:color w:val="000000"/>
          <w:szCs w:val="21"/>
          <w:highlight w:val="none"/>
        </w:rPr>
        <w:t xml:space="preserve">贷业务的通知》（南银办〔2022〕123号）等文件精神， 深入开展我市政府采购线上合同信用融资工作，线上“政采贷”业务流程及要求详见该文件相关内容或者常州市政府采购网-http://zfcg.changzhou.gov.cn/html/ns/tzgg/439010462491795.html。</w:t>
      </w:r>
      <w:r>
        <w:rPr>
          <w:rFonts w:ascii="宋体" w:hAnsi="宋体" w:eastAsia="宋体" w:cs="宋体"/>
          <w:color w:val="000000"/>
          <w:szCs w:val="21"/>
          <w:highlight w:val="none"/>
        </w:rPr>
      </w:r>
      <w:r/>
    </w:p>
    <w:p>
      <w:pPr>
        <w:pStyle w:val="963"/>
        <w:ind w:firstLine="420"/>
        <w:pageBreakBefore w:val="0"/>
        <w:spacing w:line="36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（3）现行国家、地方政府关于实施政府采购的一切法律、法规及部门规章、政策性文件等。</w:t>
      </w:r>
      <w:r>
        <w:rPr>
          <w:rFonts w:ascii="宋体" w:hAnsi="宋体" w:eastAsia="宋体" w:cs="宋体"/>
          <w:color w:val="000000"/>
          <w:szCs w:val="21"/>
          <w:highlight w:val="none"/>
        </w:rPr>
      </w:r>
      <w:r/>
    </w:p>
    <w:p>
      <w:pPr>
        <w:pStyle w:val="965"/>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七、对本次招标提出询问，请按以下方式联系。</w:t>
      </w:r>
      <w:bookmarkEnd w:id="28"/>
      <w:r/>
      <w:bookmarkEnd w:id="29"/>
      <w:r/>
      <w:bookmarkEnd w:id="30"/>
      <w:r/>
      <w:bookmarkEnd w:id="31"/>
      <w:r>
        <w:rPr>
          <w:rFonts w:hint="eastAsia" w:ascii="宋体" w:hAnsi="宋体" w:eastAsia="宋体" w:cs="宋体"/>
          <w:color w:val="000000"/>
          <w:sz w:val="21"/>
          <w:szCs w:val="21"/>
          <w:highlight w:val="none"/>
        </w:rPr>
      </w:r>
      <w:r/>
    </w:p>
    <w:p>
      <w:pPr>
        <w:pStyle w:val="963"/>
        <w:ind w:firstLine="422"/>
        <w:jc w:val="left"/>
        <w:pageBreakBefore w:val="0"/>
        <w:spacing w:line="36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1.采购人信息</w:t>
      </w:r>
      <w:r>
        <w:rPr>
          <w:rFonts w:hint="eastAsia" w:ascii="宋体" w:hAnsi="宋体" w:cs="宋体"/>
          <w:b/>
          <w:color w:val="000000"/>
          <w:szCs w:val="21"/>
          <w:highlight w:val="none"/>
        </w:rPr>
      </w:r>
      <w:r/>
    </w:p>
    <w:p>
      <w:pPr>
        <w:pStyle w:val="963"/>
        <w:ind w:firstLine="420"/>
        <w:jc w:val="left"/>
        <w:pageBreakBefore w:val="0"/>
        <w:spacing w:line="360" w:lineRule="exact"/>
        <w:rPr>
          <w:rFonts w:hint="eastAsia" w:ascii="宋体" w:hAnsi="宋体" w:eastAsia="宋体" w:cs="宋体"/>
          <w:color w:val="000000"/>
          <w:szCs w:val="21"/>
          <w:highlight w:val="none"/>
          <w:u w:val="single"/>
          <w:lang w:eastAsia="zh-CN"/>
        </w:rPr>
      </w:pPr>
      <w:r/>
      <w:bookmarkStart w:id="32" w:name="_Toc28359009"/>
      <w:r/>
      <w:bookmarkStart w:id="33" w:name="_Toc28359086"/>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lang w:eastAsia="zh-CN"/>
        </w:rPr>
        <w:t xml:space="preserve">常州市第一人民医院</w:t>
      </w:r>
      <w:r>
        <w:rPr>
          <w:rFonts w:hint="eastAsia" w:ascii="宋体" w:hAnsi="宋体" w:eastAsia="宋体" w:cs="宋体"/>
          <w:color w:val="000000"/>
          <w:szCs w:val="21"/>
          <w:highlight w:val="none"/>
          <w:u w:val="single"/>
          <w:lang w:eastAsia="zh-CN"/>
        </w:rPr>
      </w:r>
      <w:r/>
    </w:p>
    <w:p>
      <w:pPr>
        <w:pStyle w:val="963"/>
        <w:ind w:firstLine="420"/>
        <w:jc w:val="left"/>
        <w:pageBreakBefore w:val="0"/>
        <w:spacing w:line="36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lang w:eastAsia="zh-CN"/>
        </w:rPr>
        <w:t xml:space="preserve">常州市局前街185号</w:t>
      </w:r>
      <w:r>
        <w:rPr>
          <w:rFonts w:hint="eastAsia" w:ascii="宋体" w:hAnsi="宋体" w:eastAsia="宋体" w:cs="宋体"/>
          <w:color w:val="000000"/>
          <w:szCs w:val="21"/>
          <w:highlight w:val="none"/>
          <w:lang w:eastAsia="zh-CN"/>
        </w:rPr>
      </w:r>
      <w:r/>
    </w:p>
    <w:p>
      <w:pPr>
        <w:pStyle w:val="963"/>
        <w:ind w:firstLine="420"/>
        <w:jc w:val="left"/>
        <w:pageBreakBefore w:val="0"/>
        <w:spacing w:line="360" w:lineRule="exact"/>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lang w:eastAsia="zh-CN"/>
        </w:rPr>
        <w:t xml:space="preserve">樊先生，0519-6887 0783</w:t>
      </w:r>
      <w:r>
        <w:rPr>
          <w:rFonts w:hint="eastAsia" w:ascii="宋体" w:hAnsi="宋体" w:eastAsia="宋体" w:cs="宋体"/>
          <w:color w:val="000000"/>
          <w:szCs w:val="21"/>
          <w:highlight w:val="none"/>
          <w:u w:val="single"/>
          <w:lang w:eastAsia="zh-CN"/>
        </w:rPr>
      </w:r>
      <w:r/>
    </w:p>
    <w:p>
      <w:pPr>
        <w:pStyle w:val="963"/>
        <w:ind w:firstLine="422"/>
        <w:jc w:val="left"/>
        <w:pageBreakBefore w:val="0"/>
        <w:spacing w:line="36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2.采购代理机构信息</w:t>
      </w:r>
      <w:bookmarkEnd w:id="32"/>
      <w:r/>
      <w:bookmarkEnd w:id="33"/>
      <w:r>
        <w:rPr>
          <w:rFonts w:hint="eastAsia" w:ascii="宋体" w:hAnsi="宋体" w:cs="宋体"/>
          <w:b/>
          <w:color w:val="000000"/>
          <w:szCs w:val="21"/>
          <w:highlight w:val="none"/>
        </w:rPr>
      </w:r>
      <w:r/>
    </w:p>
    <w:p>
      <w:pPr>
        <w:pStyle w:val="963"/>
        <w:ind w:firstLine="420"/>
        <w:jc w:val="left"/>
        <w:pageBreakBefore w:val="0"/>
        <w:spacing w:line="360" w:lineRule="exact"/>
        <w:rPr>
          <w:rFonts w:hint="eastAsia" w:ascii="宋体" w:hAnsi="宋体" w:cs="宋体"/>
          <w:color w:val="000000"/>
          <w:szCs w:val="21"/>
          <w:highlight w:val="none"/>
        </w:rPr>
      </w:pPr>
      <w:r/>
      <w:bookmarkStart w:id="34" w:name="_Toc28359087"/>
      <w:r/>
      <w:bookmarkStart w:id="35" w:name="_Toc28359010"/>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常州市阳峻项目管理有限公司</w:t>
      </w:r>
      <w:r>
        <w:rPr>
          <w:rFonts w:hint="eastAsia" w:ascii="宋体" w:hAnsi="宋体" w:cs="宋体"/>
          <w:color w:val="000000"/>
          <w:szCs w:val="21"/>
          <w:highlight w:val="none"/>
        </w:rPr>
      </w:r>
      <w:r/>
    </w:p>
    <w:p>
      <w:pPr>
        <w:pStyle w:val="963"/>
        <w:ind w:firstLine="420"/>
        <w:jc w:val="left"/>
        <w:pageBreakBefore w:val="0"/>
        <w:spacing w:line="36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江苏省常州市钟楼区荆川东路22-1号荆川商务大厦北楼4楼</w:t>
      </w:r>
      <w:r>
        <w:rPr>
          <w:rFonts w:hint="eastAsia" w:ascii="宋体" w:hAnsi="宋体" w:cs="宋体"/>
          <w:color w:val="000000"/>
          <w:szCs w:val="21"/>
          <w:highlight w:val="none"/>
          <w:u w:val="single"/>
        </w:rPr>
      </w:r>
      <w:r/>
    </w:p>
    <w:p>
      <w:pPr>
        <w:pStyle w:val="963"/>
        <w:ind w:firstLine="420"/>
        <w:jc w:val="left"/>
        <w:pageBreakBefore w:val="0"/>
        <w:spacing w:line="36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rPr>
        <w:t xml:space="preserve">0519-8366 1615</w:t>
      </w:r>
      <w:r>
        <w:rPr>
          <w:rFonts w:hint="eastAsia" w:ascii="宋体" w:hAnsi="宋体" w:cs="宋体"/>
          <w:color w:val="000000"/>
          <w:szCs w:val="21"/>
          <w:highlight w:val="none"/>
          <w:u w:val="single"/>
        </w:rPr>
      </w:r>
      <w:r/>
    </w:p>
    <w:p>
      <w:pPr>
        <w:pStyle w:val="963"/>
        <w:ind w:firstLine="422"/>
        <w:pageBreakBefore w:val="0"/>
        <w:spacing w:line="360" w:lineRule="exact"/>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3.项目联系方式</w:t>
      </w:r>
      <w:bookmarkEnd w:id="34"/>
      <w:r/>
      <w:bookmarkEnd w:id="35"/>
      <w:r>
        <w:rPr>
          <w:rFonts w:hint="eastAsia" w:ascii="宋体" w:hAnsi="宋体" w:cs="宋体"/>
          <w:b/>
          <w:color w:val="000000"/>
          <w:szCs w:val="21"/>
          <w:highlight w:val="none"/>
          <w:u w:val="single"/>
        </w:rPr>
      </w:r>
      <w:r/>
    </w:p>
    <w:p>
      <w:pPr>
        <w:pStyle w:val="1004"/>
        <w:ind w:firstLine="420"/>
        <w:pageBreakBefore w:val="0"/>
        <w:spacing w:line="360" w:lineRule="exact"/>
        <w:rPr>
          <w:rFonts w:hAnsi="宋体" w:cs="宋体"/>
          <w:color w:val="000000"/>
          <w:szCs w:val="21"/>
          <w:highlight w:val="none"/>
          <w:u w:val="single"/>
          <w:lang w:bidi="ar"/>
        </w:rPr>
      </w:pPr>
      <w:r>
        <w:rPr>
          <w:rFonts w:hAnsi="宋体" w:cs="宋体"/>
          <w:color w:val="000000"/>
          <w:szCs w:val="21"/>
          <w:highlight w:val="none"/>
        </w:rPr>
        <w:t xml:space="preserve">项目联系人：</w:t>
      </w:r>
      <w:r>
        <w:rPr>
          <w:rFonts w:hAnsi="宋体" w:cs="宋体"/>
          <w:color w:val="000000"/>
          <w:szCs w:val="21"/>
          <w:highlight w:val="none"/>
          <w:u w:val="single"/>
        </w:rPr>
        <w:t xml:space="preserve">叶工</w:t>
      </w:r>
      <w:r>
        <w:rPr>
          <w:rFonts w:hAnsi="宋体" w:cs="宋体"/>
          <w:color w:val="000000"/>
          <w:szCs w:val="21"/>
          <w:highlight w:val="none"/>
          <w:u w:val="single"/>
          <w:lang w:bidi="ar"/>
        </w:rPr>
      </w:r>
      <w:r/>
    </w:p>
    <w:p>
      <w:pPr>
        <w:pStyle w:val="1004"/>
        <w:ind w:firstLine="420"/>
        <w:pageBreakBefore w:val="0"/>
        <w:spacing w:line="360" w:lineRule="exact"/>
        <w:rPr>
          <w:rFonts w:hAnsi="宋体" w:cs="宋体"/>
          <w:color w:val="000000"/>
          <w:szCs w:val="21"/>
          <w:highlight w:val="none"/>
          <w:u w:val="single"/>
        </w:rPr>
      </w:pPr>
      <w:r>
        <w:rPr>
          <w:rFonts w:hAnsi="宋体" w:cs="宋体"/>
          <w:color w:val="000000"/>
          <w:szCs w:val="21"/>
          <w:highlight w:val="none"/>
        </w:rPr>
        <w:t xml:space="preserve">电      话：</w:t>
      </w:r>
      <w:r>
        <w:rPr>
          <w:rFonts w:hAnsi="宋体" w:cs="宋体"/>
          <w:color w:val="000000"/>
          <w:szCs w:val="21"/>
          <w:highlight w:val="none"/>
          <w:u w:val="single"/>
        </w:rPr>
        <w:t xml:space="preserve">0519-8366 1615</w:t>
      </w:r>
      <w:r>
        <w:rPr>
          <w:rFonts w:hAnsi="宋体" w:cs="宋体"/>
          <w:color w:val="000000"/>
          <w:szCs w:val="21"/>
          <w:highlight w:val="none"/>
          <w:u w:val="single"/>
        </w:rPr>
      </w:r>
      <w:r/>
    </w:p>
    <w:p>
      <w:pPr>
        <w:pStyle w:val="963"/>
        <w:jc w:val="both"/>
        <w:pageBreakBefore w:val="0"/>
        <w:spacing w:line="34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63"/>
        <w:ind w:firstLine="420"/>
        <w:jc w:val="both"/>
        <w:pageBreakBefore w:val="0"/>
        <w:spacing w:line="34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注：上述个人信息由于工作需要经机构或本人同意对外公布。</w:t>
      </w:r>
      <w:r>
        <w:rPr>
          <w:rFonts w:hint="eastAsia" w:ascii="宋体" w:hAnsi="宋体" w:eastAsia="宋体" w:cs="宋体"/>
          <w:color w:val="000000"/>
          <w:sz w:val="21"/>
          <w:szCs w:val="21"/>
          <w:highlight w:val="none"/>
          <w:lang w:val="en-US" w:eastAsia="zh-CN" w:bidi="ar-SA"/>
        </w:rPr>
      </w:r>
      <w:r/>
    </w:p>
    <w:p>
      <w:pPr>
        <w:pStyle w:val="963"/>
        <w:jc w:val="center"/>
        <w:spacing w:line="360" w:lineRule="auto"/>
        <w:rPr>
          <w:b/>
          <w:sz w:val="32"/>
          <w:szCs w:val="32"/>
          <w:highlight w:val="none"/>
        </w:rPr>
        <w:outlineLvl w:val="0"/>
      </w:pPr>
      <w:r/>
      <w:bookmarkStart w:id="36" w:name="_Toc305158854"/>
      <w:r/>
      <w:bookmarkStart w:id="37" w:name="_Toc512937850"/>
      <w:r/>
      <w:bookmarkStart w:id="38" w:name="_Toc127151777"/>
      <w:r/>
      <w:bookmarkStart w:id="39" w:name="_Toc265228423"/>
      <w:r/>
      <w:bookmarkStart w:id="40" w:name="_Toc353873938"/>
      <w:r/>
      <w:bookmarkStart w:id="41" w:name="_Toc127161488"/>
      <w:r/>
      <w:bookmarkStart w:id="42" w:name="_Toc99301420"/>
      <w:r/>
      <w:bookmarkStart w:id="43" w:name="_Toc353825548"/>
      <w:r/>
      <w:bookmarkStart w:id="44" w:name="_Toc305158928"/>
      <w:r/>
      <w:bookmarkStart w:id="45" w:name="_Toc150774783"/>
      <w:r/>
      <w:bookmarkStart w:id="46" w:name="_Toc195842950"/>
      <w:r/>
      <w:bookmarkStart w:id="47" w:name="_Toc264969275"/>
      <w:r/>
      <w:bookmarkStart w:id="48" w:name="_Toc226965856"/>
      <w:r>
        <w:rPr>
          <w:b/>
          <w:sz w:val="32"/>
          <w:szCs w:val="32"/>
        </w:rPr>
        <w:br w:type="page" w:clear="all"/>
      </w:r>
      <w:r>
        <w:rPr>
          <w:b/>
          <w:sz w:val="32"/>
          <w:szCs w:val="32"/>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highlight w:val="none"/>
        </w:rPr>
      </w:r>
      <w:r/>
    </w:p>
    <w:p>
      <w:pPr>
        <w:pStyle w:val="965"/>
        <w:spacing w:before="0" w:line="360" w:lineRule="auto"/>
        <w:tabs>
          <w:tab w:val="center" w:pos="4592" w:leader="none"/>
          <w:tab w:val="left" w:pos="7860" w:leader="none"/>
        </w:tabs>
        <w:rPr>
          <w:rFonts w:hint="eastAsia" w:ascii="宋体" w:hAnsi="宋体" w:eastAsia="宋体" w:cs="宋体"/>
          <w:sz w:val="21"/>
          <w:szCs w:val="21"/>
          <w:highlight w:val="none"/>
        </w:rPr>
      </w:pPr>
      <w:r/>
      <w:bookmarkStart w:id="49" w:name="_Toc195842884"/>
      <w:r/>
      <w:bookmarkStart w:id="50" w:name="_Toc151193833"/>
      <w:r/>
      <w:bookmarkStart w:id="51" w:name="_Toc149720812"/>
      <w:r/>
      <w:bookmarkStart w:id="52" w:name="_Toc150774724"/>
      <w:r/>
      <w:bookmarkStart w:id="53" w:name="_Toc151190146"/>
      <w:r/>
      <w:bookmarkStart w:id="54" w:name="_Toc520356144"/>
      <w:r/>
      <w:bookmarkStart w:id="55" w:name="_Toc150509270"/>
      <w:r/>
      <w:bookmarkStart w:id="56" w:name="_Toc164351613"/>
      <w:r/>
      <w:bookmarkStart w:id="57" w:name="_Toc226337215"/>
      <w:r/>
      <w:bookmarkStart w:id="58" w:name="_Toc151193761"/>
      <w:r/>
      <w:bookmarkStart w:id="59" w:name="_Toc226309763"/>
      <w:r/>
      <w:bookmarkStart w:id="60" w:name="_Toc127151519"/>
      <w:r/>
      <w:bookmarkStart w:id="61" w:name="_Toc164608788"/>
      <w:r/>
      <w:bookmarkStart w:id="62" w:name="_Toc150480757"/>
      <w:r/>
      <w:bookmarkStart w:id="63" w:name="_Toc226965709"/>
      <w:r/>
      <w:bookmarkStart w:id="64" w:name="_Toc226965792"/>
      <w:r/>
      <w:bookmarkStart w:id="65" w:name="_Toc127161433"/>
      <w:r/>
      <w:bookmarkStart w:id="66" w:name="_Toc151193689"/>
      <w:r/>
      <w:bookmarkStart w:id="67" w:name="_Toc164229360"/>
      <w:r/>
      <w:bookmarkStart w:id="68" w:name="_Toc127151720"/>
      <w:r/>
      <w:bookmarkStart w:id="69" w:name="_Toc150774619"/>
      <w:r/>
      <w:bookmarkStart w:id="70" w:name="_Toc164229214"/>
      <w:r/>
      <w:bookmarkStart w:id="71" w:name="_Toc151193617"/>
      <w:r/>
      <w:bookmarkStart w:id="72" w:name="_Toc151193907"/>
      <w:r/>
      <w:bookmarkStart w:id="73" w:name="_Toc164608633"/>
      <w:r/>
      <w:bookmarkStart w:id="74" w:name="_Toc142311021"/>
      <w:r>
        <w:rPr>
          <w:rFonts w:ascii="Times New Roman" w:hAnsi="Times New Roman" w:eastAsia="宋体"/>
          <w:sz w:val="28"/>
          <w:highlight w:val="none"/>
        </w:rPr>
        <w:t xml:space="preserve">投标人须知资料表</w:t>
      </w:r>
      <w:r>
        <w:rPr>
          <w:rFonts w:hint="eastAsia" w:ascii="宋体" w:hAnsi="宋体" w:eastAsia="宋体" w:cs="宋体"/>
          <w:sz w:val="21"/>
          <w:szCs w:val="21"/>
          <w:highlight w:val="none"/>
        </w:rPr>
      </w:r>
      <w:r/>
    </w:p>
    <w:p>
      <w:pPr>
        <w:pStyle w:val="963"/>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本表是对投标人须知的具体补充和修改，如有矛盾，均以本资料表为准。</w:t>
      </w:r>
      <w:r>
        <w:rPr>
          <w:rFonts w:hint="eastAsia" w:ascii="宋体" w:hAnsi="宋体" w:cs="宋体"/>
          <w:szCs w:val="21"/>
          <w:highlight w:val="none"/>
        </w:rPr>
      </w:r>
      <w:r/>
    </w:p>
    <w:p>
      <w:pPr>
        <w:pStyle w:val="963"/>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标记“■”的选项意为适用于本项目，标记“□”的选项意为不适用于本项目。</w:t>
      </w:r>
      <w:r>
        <w:rPr>
          <w:rFonts w:hint="eastAsia" w:ascii="宋体" w:hAnsi="宋体" w:cs="宋体"/>
          <w:szCs w:val="21"/>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63"/>
              <w:jc w:val="center"/>
              <w:rPr>
                <w:rFonts w:hint="eastAsia" w:ascii="宋体" w:hAnsi="宋体" w:cs="宋体"/>
                <w:b/>
                <w:bCs/>
                <w:szCs w:val="21"/>
                <w:highlight w:val="none"/>
              </w:rPr>
            </w:pPr>
            <w:r>
              <w:rPr>
                <w:rFonts w:hint="eastAsia" w:ascii="宋体" w:hAnsi="宋体" w:cs="宋体"/>
                <w:b/>
                <w:szCs w:val="21"/>
                <w:highlight w:val="none"/>
              </w:rPr>
              <w:t xml:space="preserve">条款号</w:t>
            </w:r>
            <w:r>
              <w:rPr>
                <w:rFonts w:hint="eastAsia" w:ascii="宋体" w:hAnsi="宋体" w:cs="宋体"/>
                <w:b/>
                <w:bCs/>
                <w:szCs w:val="21"/>
                <w:highlight w:val="none"/>
              </w:rPr>
            </w:r>
            <w:r/>
          </w:p>
        </w:tc>
        <w:tc>
          <w:tcPr>
            <w:tcW w:w="1701" w:type="dxa"/>
            <w:vAlign w:val="center"/>
            <w:textDirection w:val="lrTb"/>
            <w:noWrap w:val="false"/>
          </w:tcPr>
          <w:p>
            <w:pPr>
              <w:pStyle w:val="963"/>
              <w:jc w:val="center"/>
              <w:rPr>
                <w:rFonts w:hint="eastAsia" w:ascii="宋体" w:hAnsi="宋体" w:cs="宋体"/>
                <w:b/>
                <w:bCs/>
                <w:szCs w:val="21"/>
                <w:highlight w:val="none"/>
              </w:rPr>
            </w:pPr>
            <w:r>
              <w:rPr>
                <w:rFonts w:hint="eastAsia" w:ascii="宋体" w:hAnsi="宋体" w:cs="宋体"/>
                <w:b/>
                <w:bCs/>
                <w:szCs w:val="21"/>
                <w:highlight w:val="none"/>
              </w:rPr>
              <w:t xml:space="preserve">条目</w:t>
            </w:r>
            <w:r>
              <w:rPr>
                <w:rFonts w:hint="eastAsia" w:ascii="宋体" w:hAnsi="宋体" w:cs="宋体"/>
                <w:b/>
                <w:bCs/>
                <w:szCs w:val="21"/>
                <w:highlight w:val="none"/>
              </w:rPr>
            </w:r>
            <w:r/>
          </w:p>
        </w:tc>
        <w:tc>
          <w:tcPr>
            <w:tcW w:w="7540" w:type="dxa"/>
            <w:vAlign w:val="center"/>
            <w:textDirection w:val="lrTb"/>
            <w:noWrap w:val="false"/>
          </w:tcPr>
          <w:p>
            <w:pPr>
              <w:pStyle w:val="963"/>
              <w:jc w:val="center"/>
              <w:rPr>
                <w:rFonts w:hint="eastAsia" w:ascii="宋体" w:hAnsi="宋体" w:cs="宋体"/>
                <w:b/>
                <w:bCs/>
                <w:szCs w:val="21"/>
                <w:highlight w:val="none"/>
              </w:rPr>
            </w:pPr>
            <w:r>
              <w:rPr>
                <w:rFonts w:hint="eastAsia" w:ascii="宋体" w:hAnsi="宋体" w:cs="宋体"/>
                <w:b/>
                <w:bCs/>
                <w:szCs w:val="21"/>
                <w:highlight w:val="none"/>
              </w:rPr>
              <w:t xml:space="preserve">内容</w:t>
            </w:r>
            <w:r>
              <w:rPr>
                <w:rFonts w:hint="eastAsia" w:ascii="宋体" w:hAnsi="宋体" w:cs="宋体"/>
                <w:b/>
                <w:bCs/>
                <w:szCs w:val="21"/>
                <w:highlight w:val="none"/>
              </w:rPr>
            </w:r>
            <w:r/>
          </w:p>
        </w:tc>
      </w:tr>
      <w:tr>
        <w:trPr>
          <w:trHeight w:val="1003"/>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2.2</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■服务</w:t>
            </w:r>
            <w:r>
              <w:rPr>
                <w:rFonts w:hint="eastAsia" w:ascii="宋体" w:hAnsi="宋体" w:cs="宋体"/>
                <w:szCs w:val="21"/>
                <w:highlight w:val="none"/>
              </w:rPr>
            </w:r>
            <w:r/>
          </w:p>
          <w:p>
            <w:pPr>
              <w:pStyle w:val="963"/>
              <w:jc w:val="left"/>
              <w:rPr>
                <w:rFonts w:hint="eastAsia" w:ascii="宋体" w:hAnsi="宋体" w:cs="宋体"/>
                <w:szCs w:val="21"/>
                <w:highlight w:val="none"/>
                <w:u w:val="single"/>
              </w:rPr>
            </w:pPr>
            <w:r>
              <w:rPr>
                <w:rFonts w:hint="eastAsia" w:ascii="宋体" w:hAnsi="宋体" w:cs="宋体"/>
                <w:szCs w:val="21"/>
                <w:highlight w:val="none"/>
              </w:rPr>
              <w:t xml:space="preserve">□货物</w:t>
            </w:r>
            <w:r>
              <w:rPr>
                <w:rFonts w:hint="eastAsia" w:ascii="宋体" w:hAnsi="宋体" w:cs="宋体"/>
                <w:szCs w:val="21"/>
                <w:highlight w:val="none"/>
                <w:u w:val="single"/>
              </w:rPr>
            </w:r>
            <w:r/>
          </w:p>
        </w:tc>
      </w:tr>
      <w:tr>
        <w:trPr>
          <w:trHeight w:val="999"/>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2.3</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科研仪器设备</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是否属于科研仪器设备采购项目：</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r>
      <w:tr>
        <w:trPr>
          <w:trHeight w:val="1119"/>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2.4</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核心产品</w:t>
            </w:r>
            <w:r>
              <w:rPr>
                <w:rFonts w:hint="eastAsia" w:ascii="宋体" w:hAnsi="宋体" w:cs="宋体"/>
                <w:szCs w:val="21"/>
                <w:highlight w:val="none"/>
              </w:rPr>
            </w:r>
            <w:r/>
          </w:p>
        </w:tc>
        <w:tc>
          <w:tcPr>
            <w:tcW w:w="7540" w:type="dxa"/>
            <w:vAlign w:val="center"/>
            <w:textDirection w:val="lrTb"/>
            <w:noWrap w:val="false"/>
          </w:tcPr>
          <w:p>
            <w:pPr>
              <w:pStyle w:val="1004"/>
              <w:rPr>
                <w:rFonts w:hAnsi="宋体" w:cs="宋体"/>
                <w:szCs w:val="21"/>
                <w:highlight w:val="none"/>
              </w:rPr>
            </w:pPr>
            <w:r>
              <w:rPr>
                <w:rFonts w:hAnsi="宋体" w:cs="宋体"/>
                <w:szCs w:val="21"/>
                <w:highlight w:val="none"/>
              </w:rPr>
              <w:t xml:space="preserve">■关于核心产品本项目</w:t>
            </w:r>
            <w:r>
              <w:rPr>
                <w:rFonts w:hAnsi="宋体" w:cs="宋体"/>
                <w:szCs w:val="21"/>
                <w:highlight w:val="none"/>
                <w:u w:val="single"/>
              </w:rPr>
              <w:t xml:space="preserve">01</w:t>
            </w:r>
            <w:r>
              <w:rPr>
                <w:rFonts w:hAnsi="宋体" w:cs="宋体"/>
                <w:szCs w:val="21"/>
                <w:highlight w:val="none"/>
              </w:rPr>
              <w:t xml:space="preserve">包不适用。</w:t>
            </w:r>
            <w:r>
              <w:rPr>
                <w:rFonts w:hAnsi="宋体" w:cs="宋体"/>
                <w:szCs w:val="21"/>
                <w:highlight w:val="none"/>
              </w:rPr>
            </w:r>
            <w:r/>
          </w:p>
          <w:p>
            <w:pPr>
              <w:pStyle w:val="1004"/>
              <w:rPr>
                <w:rFonts w:hAnsi="宋体" w:cs="宋体"/>
                <w:szCs w:val="21"/>
                <w:highlight w:val="none"/>
              </w:rPr>
            </w:pPr>
            <w:r>
              <w:rPr>
                <w:rFonts w:hAnsi="宋体" w:cs="宋体"/>
                <w:szCs w:val="21"/>
                <w:highlight w:val="none"/>
              </w:rPr>
              <w:t xml:space="preserve">□本项目__包为单一产品采购项目。</w:t>
            </w:r>
            <w:r>
              <w:rPr>
                <w:rFonts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□本项目__包为非单一产品采购项目，核心产品为：</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tc>
      </w:tr>
      <w:tr>
        <w:trPr>
          <w:trHeight w:val="1071"/>
        </w:trPr>
        <w:tc>
          <w:tcPr>
            <w:tcW w:w="988" w:type="dxa"/>
            <w:vAlign w:val="center"/>
            <w:vMerge w:val="restart"/>
            <w:textDirection w:val="lrTb"/>
            <w:noWrap w:val="false"/>
          </w:tcPr>
          <w:p>
            <w:pPr>
              <w:pStyle w:val="1004"/>
              <w:jc w:val="center"/>
              <w:rPr>
                <w:rFonts w:hAnsi="宋体" w:cs="宋体"/>
                <w:szCs w:val="21"/>
                <w:highlight w:val="none"/>
              </w:rPr>
            </w:pPr>
            <w:r>
              <w:rPr>
                <w:rFonts w:hAnsi="宋体" w:cs="宋体"/>
                <w:szCs w:val="21"/>
                <w:highlight w:val="none"/>
              </w:rPr>
              <w:t xml:space="preserve">3.1</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现场考察</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■不组织</w:t>
            </w:r>
            <w:r>
              <w:rPr>
                <w:rFonts w:hint="eastAsia" w:ascii="宋体" w:hAnsi="宋体" w:cs="宋体"/>
                <w:szCs w:val="21"/>
                <w:highlight w:val="none"/>
              </w:rPr>
            </w:r>
            <w:r/>
          </w:p>
          <w:p>
            <w:pPr>
              <w:pStyle w:val="963"/>
              <w:jc w:val="left"/>
              <w:rPr>
                <w:rFonts w:hint="eastAsia" w:ascii="宋体" w:hAnsi="宋体" w:cs="宋体"/>
                <w:bCs/>
                <w:szCs w:val="21"/>
                <w:highlight w:val="none"/>
              </w:rPr>
            </w:pPr>
            <w:r>
              <w:rPr>
                <w:rFonts w:hint="eastAsia" w:ascii="宋体" w:hAnsi="宋体" w:cs="宋体"/>
                <w:szCs w:val="21"/>
                <w:highlight w:val="none"/>
              </w:rPr>
              <w:t xml:space="preserve">□组织，考察时间：__年_月_日_</w:t>
            </w:r>
            <w:r>
              <w:rPr>
                <w:rFonts w:hint="eastAsia" w:ascii="宋体" w:hAnsi="宋体" w:cs="宋体"/>
                <w:bCs/>
                <w:szCs w:val="21"/>
                <w:highlight w:val="none"/>
              </w:rPr>
              <w:t xml:space="preserve">点</w:t>
            </w:r>
            <w:r>
              <w:rPr>
                <w:rFonts w:hint="eastAsia" w:ascii="宋体" w:hAnsi="宋体" w:cs="宋体"/>
                <w:szCs w:val="21"/>
                <w:highlight w:val="none"/>
              </w:rPr>
              <w:t xml:space="preserve">_</w:t>
            </w:r>
            <w:r>
              <w:rPr>
                <w:rFonts w:hint="eastAsia" w:ascii="宋体" w:hAnsi="宋体" w:cs="宋体"/>
                <w:bCs/>
                <w:szCs w:val="21"/>
                <w:highlight w:val="none"/>
              </w:rPr>
              <w:t xml:space="preserve">分</w:t>
            </w:r>
            <w:r>
              <w:rPr>
                <w:rFonts w:hint="eastAsia" w:ascii="宋体" w:hAnsi="宋体" w:cs="宋体"/>
                <w:bCs/>
                <w:szCs w:val="21"/>
                <w:highlight w:val="none"/>
              </w:rPr>
            </w:r>
            <w:r/>
          </w:p>
          <w:p>
            <w:pPr>
              <w:pStyle w:val="1004"/>
              <w:rPr>
                <w:rFonts w:hAnsi="宋体" w:cs="宋体"/>
                <w:szCs w:val="21"/>
                <w:highlight w:val="none"/>
              </w:rPr>
            </w:pPr>
            <w:r>
              <w:rPr>
                <w:rFonts w:hAnsi="宋体" w:cs="宋体"/>
                <w:szCs w:val="21"/>
                <w:highlight w:val="none"/>
              </w:rPr>
              <w:t xml:space="preserve">考察地点：____________。</w:t>
            </w:r>
            <w:r>
              <w:rPr>
                <w:rFonts w:hAnsi="宋体" w:cs="宋体"/>
                <w:szCs w:val="21"/>
                <w:highlight w:val="none"/>
              </w:rPr>
            </w:r>
            <w:r/>
          </w:p>
        </w:tc>
      </w:tr>
      <w:tr>
        <w:trPr>
          <w:trHeight w:val="1011"/>
        </w:trPr>
        <w:tc>
          <w:tcPr>
            <w:tcW w:w="988" w:type="dxa"/>
            <w:vAlign w:val="center"/>
            <w:vMerge w:val="continue"/>
            <w:textDirection w:val="lrTb"/>
            <w:noWrap w:val="false"/>
          </w:tcPr>
          <w:p>
            <w:pPr>
              <w:pStyle w:val="1004"/>
              <w:jc w:val="center"/>
              <w:rPr>
                <w:rFonts w:hAnsi="宋体" w:cs="宋体"/>
                <w:szCs w:val="21"/>
                <w:highlight w:val="none"/>
              </w:rPr>
            </w:pP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开标前答疑会</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■不召开</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□召开，召开时间：__年_月_日_</w:t>
            </w:r>
            <w:r>
              <w:rPr>
                <w:rFonts w:hint="eastAsia" w:ascii="宋体" w:hAnsi="宋体" w:cs="宋体"/>
                <w:bCs/>
                <w:szCs w:val="21"/>
                <w:highlight w:val="none"/>
              </w:rPr>
              <w:t xml:space="preserve">点</w:t>
            </w:r>
            <w:r>
              <w:rPr>
                <w:rFonts w:hint="eastAsia" w:ascii="宋体" w:hAnsi="宋体" w:cs="宋体"/>
                <w:szCs w:val="21"/>
                <w:highlight w:val="none"/>
              </w:rPr>
              <w:t xml:space="preserve">_</w:t>
            </w:r>
            <w:r>
              <w:rPr>
                <w:rFonts w:hint="eastAsia" w:ascii="宋体" w:hAnsi="宋体" w:cs="宋体"/>
                <w:bCs/>
                <w:szCs w:val="21"/>
                <w:highlight w:val="none"/>
              </w:rPr>
              <w:t xml:space="preserve">分</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召开地点：____________。</w:t>
            </w:r>
            <w:r>
              <w:rPr>
                <w:rFonts w:hint="eastAsia" w:ascii="宋体" w:hAnsi="宋体" w:cs="宋体"/>
                <w:szCs w:val="21"/>
                <w:highlight w:val="none"/>
              </w:rPr>
            </w:r>
            <w:r/>
          </w:p>
        </w:tc>
      </w:tr>
      <w:tr>
        <w:trPr>
          <w:trHeight w:val="3153"/>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4.1</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样品</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投标样品递交：</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■不需要</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□需要，具体要求如下：</w:t>
            </w:r>
            <w:r>
              <w:rPr>
                <w:rFonts w:hint="eastAsia" w:ascii="宋体" w:hAnsi="宋体" w:cs="宋体"/>
                <w:szCs w:val="21"/>
                <w:highlight w:val="none"/>
              </w:rPr>
            </w:r>
            <w:r/>
          </w:p>
          <w:p>
            <w:pPr>
              <w:pStyle w:val="963"/>
              <w:jc w:val="left"/>
              <w:rPr>
                <w:rFonts w:hint="eastAsia" w:ascii="宋体" w:hAnsi="宋体" w:cs="宋体"/>
                <w:szCs w:val="21"/>
                <w:highlight w:val="none"/>
                <w:u w:val="single"/>
              </w:rPr>
            </w:pPr>
            <w:r>
              <w:rPr>
                <w:rFonts w:hint="eastAsia" w:ascii="宋体" w:hAnsi="宋体" w:cs="宋体"/>
                <w:szCs w:val="21"/>
                <w:highlight w:val="none"/>
              </w:rPr>
              <w:t xml:space="preserve">（1）样品制作的标准和要求：_________；</w:t>
            </w:r>
            <w:r>
              <w:rPr>
                <w:rFonts w:hint="eastAsia" w:ascii="宋体" w:hAnsi="宋体" w:cs="宋体"/>
                <w:szCs w:val="21"/>
                <w:highlight w:val="none"/>
                <w:u w:val="singl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（2）是否需要随样品提交相关检测报告：</w:t>
            </w:r>
            <w:r>
              <w:rPr>
                <w:rFonts w:hint="eastAsia" w:ascii="宋体" w:hAnsi="宋体" w:cs="宋体"/>
                <w:szCs w:val="21"/>
                <w:highlight w:val="none"/>
              </w:rPr>
            </w:r>
            <w:r/>
          </w:p>
          <w:p>
            <w:pPr>
              <w:pStyle w:val="963"/>
              <w:ind w:firstLine="525"/>
              <w:jc w:val="left"/>
              <w:rPr>
                <w:rFonts w:hint="eastAsia" w:ascii="宋体" w:hAnsi="宋体" w:cs="宋体"/>
                <w:szCs w:val="21"/>
                <w:highlight w:val="none"/>
              </w:rPr>
            </w:pPr>
            <w:r>
              <w:rPr>
                <w:rFonts w:hint="eastAsia" w:ascii="宋体" w:hAnsi="宋体" w:cs="宋体"/>
                <w:szCs w:val="21"/>
                <w:highlight w:val="none"/>
              </w:rPr>
              <w:t xml:space="preserve">□不需要</w:t>
            </w:r>
            <w:r>
              <w:rPr>
                <w:rFonts w:hint="eastAsia" w:ascii="宋体" w:hAnsi="宋体" w:cs="宋体"/>
                <w:szCs w:val="21"/>
                <w:highlight w:val="none"/>
              </w:rPr>
            </w:r>
            <w:r/>
          </w:p>
          <w:p>
            <w:pPr>
              <w:pStyle w:val="963"/>
              <w:ind w:firstLine="525"/>
              <w:jc w:val="left"/>
              <w:rPr>
                <w:rFonts w:hint="eastAsia" w:ascii="宋体" w:hAnsi="宋体" w:cs="宋体"/>
                <w:szCs w:val="21"/>
                <w:highlight w:val="none"/>
              </w:rPr>
            </w:pPr>
            <w:r>
              <w:rPr>
                <w:rFonts w:hint="eastAsia" w:ascii="宋体" w:hAnsi="宋体" w:cs="宋体"/>
                <w:szCs w:val="21"/>
                <w:highlight w:val="none"/>
              </w:rPr>
              <w:t xml:space="preserve">□需要</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（3）样品递交要求：_________；</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（4）未中标人样品退还：_________；</w:t>
            </w:r>
            <w:r>
              <w:rPr>
                <w:rFonts w:hint="eastAsia" w:ascii="宋体" w:hAnsi="宋体" w:cs="宋体"/>
                <w:szCs w:val="21"/>
                <w:highlight w:val="none"/>
              </w:rPr>
            </w:r>
            <w:r/>
          </w:p>
          <w:p>
            <w:pPr>
              <w:pStyle w:val="963"/>
              <w:jc w:val="left"/>
              <w:rPr>
                <w:rFonts w:hint="eastAsia" w:ascii="宋体" w:hAnsi="宋体" w:cs="宋体"/>
                <w:szCs w:val="21"/>
                <w:highlight w:val="none"/>
                <w:u w:val="single"/>
              </w:rPr>
            </w:pPr>
            <w:r>
              <w:rPr>
                <w:rFonts w:hint="eastAsia" w:ascii="宋体" w:hAnsi="宋体" w:cs="宋体"/>
                <w:szCs w:val="21"/>
                <w:highlight w:val="none"/>
              </w:rPr>
              <w:t xml:space="preserve">（5）中标人样品保管、封存及退还：_________；</w:t>
            </w:r>
            <w:r>
              <w:rPr>
                <w:rFonts w:hint="eastAsia" w:ascii="宋体" w:hAnsi="宋体" w:cs="宋体"/>
                <w:szCs w:val="21"/>
                <w:highlight w:val="none"/>
                <w:u w:val="singl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（6）其他要求（如有）：_________。</w:t>
            </w:r>
            <w:r>
              <w:rPr>
                <w:rFonts w:hint="eastAsia" w:ascii="宋体" w:hAnsi="宋体" w:cs="宋体"/>
                <w:szCs w:val="21"/>
                <w:highlight w:val="none"/>
              </w:rPr>
            </w:r>
            <w:r/>
          </w:p>
        </w:tc>
      </w:tr>
      <w:tr>
        <w:trPr>
          <w:trHeight w:val="839"/>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5.2.5</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标的所属行业</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eastAsia="宋体" w:cs="宋体"/>
                <w:szCs w:val="21"/>
                <w:highlight w:val="none"/>
                <w:lang w:eastAsia="zh-CN"/>
              </w:rPr>
            </w:pPr>
            <w:r>
              <w:rPr>
                <w:rFonts w:hint="eastAsia" w:ascii="宋体" w:hAnsi="宋体" w:eastAsia="宋体" w:cs="宋体"/>
                <w:sz w:val="21"/>
                <w:szCs w:val="21"/>
                <w:highlight w:val="none"/>
              </w:rPr>
              <w:t xml:space="preserve">本项目采购标的对应的中小企业划分标准所属行业：</w:t>
            </w:r>
            <w:r>
              <w:rPr>
                <w:rFonts w:hint="eastAsia" w:ascii="宋体" w:hAnsi="宋体" w:eastAsia="宋体" w:cs="宋体"/>
                <w:b/>
                <w:bCs/>
                <w:sz w:val="21"/>
                <w:szCs w:val="21"/>
                <w:highlight w:val="none"/>
                <w:u w:val="single"/>
              </w:rPr>
              <w:t xml:space="preserve">其他未列明行业</w:t>
            </w:r>
            <w:r>
              <w:rPr>
                <w:rFonts w:hint="eastAsia" w:ascii="宋体" w:hAnsi="宋体" w:eastAsia="宋体" w:cs="宋体"/>
                <w:b/>
                <w:bCs/>
                <w:sz w:val="21"/>
                <w:szCs w:val="21"/>
                <w:highlight w:val="none"/>
              </w:rPr>
              <w:t xml:space="preserve">。</w:t>
            </w:r>
            <w:r>
              <w:rPr>
                <w:rFonts w:hint="eastAsia" w:ascii="宋体" w:hAnsi="宋体" w:eastAsia="宋体" w:cs="宋体"/>
                <w:color w:val="000000"/>
                <w:sz w:val="21"/>
                <w:szCs w:val="21"/>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）或报价不作相应扣除（</w:t>
            </w:r>
            <w:r>
              <w:rPr>
                <w:rFonts w:hint="eastAsia" w:ascii="宋体" w:hAnsi="宋体" w:eastAsia="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rPr>
              <w:t xml:space="preserve">专门面向中小企业采购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Cs w:val="21"/>
                <w:highlight w:val="none"/>
                <w:lang w:eastAsia="zh-CN"/>
              </w:rPr>
            </w:r>
            <w:r/>
          </w:p>
        </w:tc>
      </w:tr>
    </w:tbl>
    <w:p>
      <w:pPr>
        <w:pStyle w:val="963"/>
        <w:rPr>
          <w:rFonts w:hint="eastAsia" w:ascii="宋体" w:hAnsi="宋体" w:cs="宋体"/>
          <w:szCs w:val="21"/>
          <w:highlight w:val="none"/>
        </w:rPr>
      </w:pPr>
      <w:r>
        <w:rPr>
          <w:rFonts w:hint="eastAsia" w:ascii="宋体" w:hAnsi="宋体" w:cs="宋体"/>
          <w:szCs w:val="21"/>
          <w:highlight w:val="none"/>
        </w:rPr>
        <w:br w:type="page" w:clear="all"/>
      </w:r>
      <w:r>
        <w:rPr>
          <w:rFonts w:hint="eastAsia" w:ascii="宋体" w:hAnsi="宋体" w:cs="宋体"/>
          <w:szCs w:val="21"/>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951"/>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11.2</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投标报价</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投标报价的特殊规定：</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■无</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□有，具体情形：_____。</w:t>
            </w:r>
            <w:r>
              <w:rPr>
                <w:rFonts w:hint="eastAsia" w:ascii="宋体" w:hAnsi="宋体" w:cs="宋体"/>
                <w:szCs w:val="21"/>
                <w:highlight w:val="none"/>
              </w:rPr>
            </w:r>
            <w:r/>
          </w:p>
        </w:tc>
      </w:tr>
      <w:tr>
        <w:trPr>
          <w:trHeight w:val="490"/>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12</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投标保证金</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免收</w:t>
            </w:r>
            <w:r>
              <w:rPr>
                <w:rFonts w:hint="eastAsia" w:ascii="宋体" w:hAnsi="宋体" w:cs="宋体"/>
                <w:szCs w:val="21"/>
                <w:highlight w:val="none"/>
              </w:rPr>
            </w:r>
            <w:r/>
          </w:p>
        </w:tc>
      </w:tr>
      <w:tr>
        <w:trPr>
          <w:trHeight w:val="538"/>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13.1</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投标有效期</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自提交投标文件的截止之日起算</w:t>
            </w:r>
            <w:r>
              <w:rPr>
                <w:rFonts w:hint="eastAsia" w:ascii="宋体" w:hAnsi="宋体" w:cs="宋体"/>
                <w:szCs w:val="21"/>
                <w:highlight w:val="none"/>
                <w:u w:val="single"/>
              </w:rPr>
              <w:t xml:space="preserve">60</w:t>
            </w:r>
            <w:r>
              <w:rPr>
                <w:rFonts w:hint="eastAsia" w:ascii="宋体" w:hAnsi="宋体" w:cs="宋体"/>
                <w:szCs w:val="21"/>
                <w:highlight w:val="none"/>
              </w:rPr>
              <w:t xml:space="preserve">日历天。</w:t>
            </w:r>
            <w:r>
              <w:rPr>
                <w:rFonts w:hint="eastAsia" w:ascii="宋体" w:hAnsi="宋体" w:cs="宋体"/>
                <w:szCs w:val="21"/>
                <w:highlight w:val="none"/>
              </w:rPr>
            </w:r>
            <w:r/>
          </w:p>
        </w:tc>
      </w:tr>
      <w:tr>
        <w:trPr>
          <w:trHeight w:val="1760"/>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25.5</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分包</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本项目的非主体、非关键性工作是否允许分包： </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■不允许</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□允许，具体要求：</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（1）可以分包履行的具体内容：_____；</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（2）允许分包的金额或者比例：_____；</w:t>
            </w:r>
            <w:r>
              <w:rPr>
                <w:rFonts w:hint="eastAsia" w:ascii="宋体" w:hAnsi="宋体" w:cs="宋体"/>
                <w:szCs w:val="21"/>
                <w:highlight w:val="none"/>
              </w:rPr>
            </w:r>
            <w:r/>
          </w:p>
          <w:p>
            <w:pPr>
              <w:pStyle w:val="963"/>
              <w:jc w:val="left"/>
              <w:rPr>
                <w:rFonts w:hint="eastAsia" w:ascii="宋体" w:hAnsi="宋体" w:cs="宋体"/>
                <w:szCs w:val="21"/>
                <w:highlight w:val="none"/>
                <w:u w:val="single"/>
              </w:rPr>
            </w:pPr>
            <w:r>
              <w:rPr>
                <w:rFonts w:hint="eastAsia" w:ascii="宋体" w:hAnsi="宋体" w:cs="宋体"/>
                <w:szCs w:val="21"/>
                <w:highlight w:val="none"/>
              </w:rPr>
              <w:t xml:space="preserve">（3）其他要求：_____。</w:t>
            </w:r>
            <w:r>
              <w:rPr>
                <w:rFonts w:hint="eastAsia" w:ascii="宋体" w:hAnsi="宋体" w:cs="宋体"/>
                <w:szCs w:val="21"/>
                <w:highlight w:val="none"/>
                <w:u w:val="single"/>
              </w:rPr>
            </w:r>
            <w:r/>
          </w:p>
        </w:tc>
      </w:tr>
      <w:tr>
        <w:trPr>
          <w:trHeight w:val="574"/>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26.1.1</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询问</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询问送达形式：</w:t>
            </w:r>
            <w:r>
              <w:rPr>
                <w:rFonts w:hint="eastAsia" w:ascii="宋体" w:hAnsi="宋体" w:cs="宋体"/>
                <w:b/>
                <w:bCs/>
                <w:szCs w:val="21"/>
                <w:highlight w:val="none"/>
              </w:rPr>
              <w:t xml:space="preserve">请将疑问于</w:t>
            </w:r>
            <w:r>
              <w:rPr>
                <w:rFonts w:hint="eastAsia" w:ascii="宋体" w:hAnsi="宋体" w:cs="宋体"/>
                <w:b/>
                <w:bCs/>
                <w:szCs w:val="21"/>
                <w:highlight w:val="none"/>
                <w:u w:val="single"/>
              </w:rPr>
              <w:t xml:space="preserve">202</w:t>
            </w:r>
            <w:r>
              <w:rPr>
                <w:rFonts w:hint="eastAsia" w:ascii="宋体" w:hAnsi="宋体" w:cs="宋体"/>
                <w:b/>
                <w:bCs/>
                <w:szCs w:val="21"/>
                <w:highlight w:val="none"/>
                <w:u w:val="single"/>
                <w:lang w:val="en-US" w:eastAsia="zh-CN"/>
              </w:rPr>
              <w:t xml:space="preserve">6</w:t>
            </w:r>
            <w:r>
              <w:rPr>
                <w:rFonts w:hint="eastAsia" w:ascii="宋体" w:hAnsi="宋体" w:cs="宋体"/>
                <w:b/>
                <w:bCs/>
                <w:szCs w:val="21"/>
                <w:highlight w:val="none"/>
              </w:rPr>
              <w:t xml:space="preserve">年</w:t>
            </w:r>
            <w:r>
              <w:rPr>
                <w:rFonts w:hint="eastAsia" w:ascii="宋体" w:hAnsi="宋体" w:cs="宋体"/>
                <w:b/>
                <w:bCs/>
                <w:szCs w:val="21"/>
                <w:highlight w:val="none"/>
                <w:u w:val="single"/>
                <w:lang w:val="en-US" w:eastAsia="zh-CN"/>
              </w:rPr>
              <w:t xml:space="preserve">07</w:t>
            </w:r>
            <w:r>
              <w:rPr>
                <w:rFonts w:hint="eastAsia" w:ascii="宋体" w:hAnsi="宋体" w:cs="宋体"/>
                <w:b/>
                <w:bCs/>
                <w:szCs w:val="21"/>
                <w:highlight w:val="none"/>
              </w:rPr>
              <w:t xml:space="preserve">月</w:t>
            </w:r>
            <w:r>
              <w:rPr>
                <w:rFonts w:hint="eastAsia" w:ascii="宋体" w:hAnsi="宋体" w:cs="宋体"/>
                <w:b/>
                <w:bCs/>
                <w:szCs w:val="21"/>
                <w:highlight w:val="none"/>
                <w:u w:val="single"/>
                <w:lang w:val="en-US" w:eastAsia="zh-CN"/>
              </w:rPr>
              <w:t xml:space="preserve">30</w:t>
            </w:r>
            <w:r>
              <w:rPr>
                <w:rFonts w:hint="eastAsia" w:ascii="宋体" w:hAnsi="宋体" w:cs="宋体"/>
                <w:b/>
                <w:bCs/>
                <w:szCs w:val="21"/>
                <w:highlight w:val="none"/>
              </w:rPr>
              <w:t xml:space="preserve">日中午12点前以邮件形式发送至邮箱czyjxmgl@163.com。（格式详见</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rPr>
              <w:t xml:space="preserve">文件中“关于</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rPr>
              <w:t xml:space="preserve">文件的询问内容”）发送至邮箱进行咨询，如口头可解释的问题亦可电话咨询采购人。未提出疑问将被视为完全认同</w:t>
            </w:r>
            <w:r>
              <w:rPr>
                <w:rFonts w:hint="eastAsia" w:ascii="宋体" w:hAnsi="宋体" w:cs="宋体"/>
                <w:b/>
                <w:bCs/>
                <w:szCs w:val="21"/>
                <w:highlight w:val="none"/>
                <w:lang w:val="en-US" w:eastAsia="zh-CN"/>
              </w:rPr>
              <w:t xml:space="preserve">招标文件所有内容</w:t>
            </w:r>
            <w:r>
              <w:rPr>
                <w:rFonts w:hint="eastAsia" w:ascii="宋体" w:hAnsi="宋体" w:cs="宋体"/>
                <w:b/>
                <w:bCs/>
                <w:szCs w:val="21"/>
                <w:highlight w:val="none"/>
              </w:rPr>
              <w:t xml:space="preserve">，逾期将不接受其对于</w:t>
            </w:r>
            <w:r>
              <w:rPr>
                <w:rFonts w:hint="eastAsia" w:ascii="宋体" w:hAnsi="宋体" w:cs="宋体"/>
                <w:b/>
                <w:bCs/>
                <w:szCs w:val="21"/>
                <w:highlight w:val="none"/>
                <w:lang w:val="en-US" w:eastAsia="zh-CN"/>
              </w:rPr>
              <w:t xml:space="preserve">招标文件</w:t>
            </w:r>
            <w:r>
              <w:rPr>
                <w:rFonts w:hint="eastAsia" w:ascii="宋体" w:hAnsi="宋体" w:cs="宋体"/>
                <w:b/>
                <w:bCs/>
                <w:szCs w:val="21"/>
                <w:highlight w:val="none"/>
              </w:rPr>
              <w:t xml:space="preserve">的相关异议。如有变更，更正公告将会在江苏省政府采购网、常州市政府采购网公布。</w:t>
            </w:r>
            <w:r>
              <w:rPr>
                <w:rFonts w:hint="eastAsia" w:ascii="宋体" w:hAnsi="宋体" w:cs="宋体"/>
                <w:szCs w:val="21"/>
                <w:highlight w:val="none"/>
              </w:rPr>
            </w:r>
            <w:r/>
          </w:p>
        </w:tc>
      </w:tr>
      <w:tr>
        <w:trPr>
          <w:trHeight w:val="20"/>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26.3</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联系方式</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接收询问和质疑的联系方式</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联系部门：</w:t>
            </w:r>
            <w:r>
              <w:rPr>
                <w:rFonts w:hint="eastAsia" w:ascii="宋体" w:hAnsi="宋体" w:cs="宋体"/>
                <w:b/>
                <w:bCs/>
                <w:szCs w:val="21"/>
                <w:highlight w:val="none"/>
                <w:u w:val="single"/>
              </w:rPr>
              <w:t xml:space="preserve">常州市阳峻项目管理有限公司</w:t>
            </w:r>
            <w:r>
              <w:rPr>
                <w:rFonts w:hint="eastAsia" w:ascii="宋体" w:hAnsi="宋体" w:cs="宋体"/>
                <w:szCs w:val="21"/>
                <w:highlight w:val="none"/>
              </w:rPr>
              <w:t xml:space="preserve">；</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b/>
                <w:bCs/>
                <w:szCs w:val="21"/>
                <w:highlight w:val="none"/>
                <w:u w:val="single"/>
              </w:rPr>
              <w:t xml:space="preserve">0519-8366 1615</w:t>
            </w:r>
            <w:r>
              <w:rPr>
                <w:rFonts w:hint="eastAsia" w:ascii="宋体" w:hAnsi="宋体" w:cs="宋体"/>
                <w:szCs w:val="21"/>
                <w:highlight w:val="none"/>
              </w:rPr>
              <w:t xml:space="preserve">；</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通讯地址：</w:t>
            </w:r>
            <w:r>
              <w:rPr>
                <w:rFonts w:hint="eastAsia" w:ascii="宋体" w:hAnsi="宋体" w:cs="宋体"/>
                <w:b/>
                <w:bCs/>
                <w:szCs w:val="21"/>
                <w:highlight w:val="none"/>
                <w:u w:val="single"/>
              </w:rPr>
              <w:t xml:space="preserve">江苏省常州市钟楼区荆川东路22-1号荆川商务大厦北楼4楼</w:t>
            </w:r>
            <w:r>
              <w:rPr>
                <w:rFonts w:hint="eastAsia" w:ascii="宋体" w:hAnsi="宋体" w:cs="宋体"/>
                <w:szCs w:val="21"/>
                <w:highlight w:val="none"/>
              </w:rPr>
              <w:t xml:space="preserve">。</w:t>
            </w:r>
            <w:r>
              <w:rPr>
                <w:rFonts w:hint="eastAsia" w:ascii="宋体" w:hAnsi="宋体" w:cs="宋体"/>
                <w:szCs w:val="21"/>
                <w:highlight w:val="none"/>
              </w:rPr>
            </w:r>
            <w:r/>
          </w:p>
        </w:tc>
      </w:tr>
      <w:tr>
        <w:trPr>
          <w:trHeight w:val="20"/>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27</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代理费</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收费对象：</w:t>
            </w:r>
            <w:r>
              <w:rPr>
                <w:rFonts w:hint="eastAsia" w:ascii="宋体" w:hAnsi="宋体" w:cs="宋体"/>
                <w:color w:val="000000"/>
                <w:szCs w:val="21"/>
                <w:highlight w:val="none"/>
              </w:rPr>
            </w:r>
            <w:r/>
          </w:p>
          <w:p>
            <w:pPr>
              <w:pStyle w:val="96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□采购人</w:t>
            </w:r>
            <w:r>
              <w:rPr>
                <w:rFonts w:hint="eastAsia" w:ascii="宋体" w:hAnsi="宋体" w:cs="宋体"/>
                <w:color w:val="000000"/>
                <w:szCs w:val="21"/>
                <w:highlight w:val="none"/>
              </w:rPr>
            </w:r>
            <w:r/>
          </w:p>
          <w:p>
            <w:pPr>
              <w:pStyle w:val="96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■中标人</w:t>
            </w:r>
            <w:r>
              <w:rPr>
                <w:rFonts w:hint="eastAsia" w:ascii="宋体" w:hAnsi="宋体" w:cs="宋体"/>
                <w:color w:val="000000"/>
                <w:szCs w:val="21"/>
                <w:highlight w:val="none"/>
              </w:rPr>
            </w:r>
            <w:r/>
          </w:p>
          <w:p>
            <w:pPr>
              <w:pStyle w:val="963"/>
              <w:jc w:val="lef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收费标准：</w:t>
            </w:r>
            <w:r>
              <w:rPr>
                <w:rFonts w:hint="eastAsia" w:ascii="宋体" w:hAnsi="宋体" w:eastAsia="宋体" w:cs="宋体"/>
                <w:b/>
                <w:bCs/>
                <w:color w:val="000000"/>
                <w:sz w:val="21"/>
                <w:szCs w:val="21"/>
                <w:highlight w:val="none"/>
                <w:u w:val="single"/>
                <w:lang w:val="en-US" w:eastAsia="zh-CN"/>
              </w:rPr>
              <w:t xml:space="preserve">中标人</w:t>
            </w:r>
            <w:r>
              <w:rPr>
                <w:rFonts w:hint="eastAsia" w:ascii="宋体" w:hAnsi="宋体" w:eastAsia="宋体" w:cs="宋体"/>
                <w:b/>
                <w:bCs/>
                <w:color w:val="000000"/>
                <w:sz w:val="21"/>
                <w:szCs w:val="21"/>
                <w:highlight w:val="none"/>
                <w:u w:val="single"/>
              </w:rPr>
              <w:t xml:space="preserve">须按其</w:t>
            </w:r>
            <w:r>
              <w:rPr>
                <w:rFonts w:hint="eastAsia" w:ascii="宋体" w:hAnsi="宋体" w:eastAsia="宋体" w:cs="宋体"/>
                <w:b/>
                <w:bCs/>
                <w:color w:val="000000"/>
                <w:sz w:val="21"/>
                <w:szCs w:val="21"/>
                <w:highlight w:val="none"/>
                <w:u w:val="single"/>
                <w:lang w:val="en-US" w:eastAsia="zh-CN"/>
              </w:rPr>
              <w:t xml:space="preserve">一</w:t>
            </w:r>
            <w:r>
              <w:rPr>
                <w:rFonts w:hint="eastAsia" w:ascii="宋体" w:hAnsi="宋体" w:eastAsia="宋体" w:cs="宋体"/>
                <w:b/>
                <w:bCs/>
                <w:color w:val="000000"/>
                <w:sz w:val="21"/>
                <w:szCs w:val="21"/>
                <w:highlight w:val="none"/>
                <w:u w:val="single"/>
                <w:lang w:eastAsia="zh-CN"/>
              </w:rPr>
              <w:t xml:space="preserve">年</w:t>
            </w:r>
            <w:r>
              <w:rPr>
                <w:rFonts w:hint="eastAsia" w:ascii="宋体" w:hAnsi="宋体" w:eastAsia="宋体" w:cs="宋体"/>
                <w:b/>
                <w:bCs/>
                <w:color w:val="000000"/>
                <w:sz w:val="21"/>
                <w:szCs w:val="21"/>
                <w:highlight w:val="none"/>
                <w:u w:val="single"/>
              </w:rPr>
              <w:t xml:space="preserve">成交金额的0.8%计算并支付成交服务费，不足人民币3000元的，按人民币3000元收取</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color w:val="000000"/>
                <w:szCs w:val="21"/>
                <w:highlight w:val="none"/>
                <w:lang w:eastAsia="zh-CN"/>
              </w:rPr>
            </w:r>
            <w:r/>
          </w:p>
          <w:p>
            <w:pPr>
              <w:pStyle w:val="96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缴纳时间：</w:t>
            </w:r>
            <w:r>
              <w:rPr>
                <w:rFonts w:hint="eastAsia" w:ascii="宋体" w:hAnsi="宋体" w:cs="宋体"/>
                <w:b/>
                <w:bCs/>
                <w:color w:val="000000"/>
                <w:szCs w:val="21"/>
                <w:highlight w:val="none"/>
                <w:u w:val="single"/>
              </w:rPr>
              <w:t xml:space="preserve">中标单位应在中标结果公示结束后五个工作日内支付至代理机构</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jc w:val="left"/>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收款单位：常州市阳峻项目管理有限公司</w:t>
            </w:r>
            <w:r>
              <w:rPr>
                <w:rFonts w:hint="eastAsia" w:ascii="宋体" w:hAnsi="宋体" w:cs="宋体"/>
                <w:b/>
                <w:bCs/>
                <w:color w:val="000000"/>
                <w:szCs w:val="21"/>
                <w:highlight w:val="none"/>
                <w:u w:val="single"/>
              </w:rPr>
            </w:r>
            <w:r/>
          </w:p>
          <w:p>
            <w:pPr>
              <w:pStyle w:val="963"/>
              <w:jc w:val="left"/>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开户银行：中国农业银行股份有限公司常州天宁支行</w:t>
            </w:r>
            <w:r>
              <w:rPr>
                <w:rFonts w:hint="eastAsia" w:ascii="宋体" w:hAnsi="宋体" w:cs="宋体"/>
                <w:b/>
                <w:bCs/>
                <w:color w:val="000000"/>
                <w:szCs w:val="21"/>
                <w:highlight w:val="none"/>
                <w:u w:val="single"/>
              </w:rPr>
            </w:r>
            <w:r/>
          </w:p>
          <w:p>
            <w:pPr>
              <w:pStyle w:val="963"/>
              <w:jc w:val="left"/>
              <w:rPr>
                <w:rFonts w:hint="eastAsia" w:ascii="宋体" w:hAnsi="宋体" w:cs="宋体"/>
                <w:szCs w:val="21"/>
                <w:highlight w:val="none"/>
              </w:rPr>
            </w:pPr>
            <w:r>
              <w:rPr>
                <w:rFonts w:hint="eastAsia" w:ascii="宋体" w:hAnsi="宋体" w:cs="宋体"/>
                <w:b/>
                <w:bCs/>
                <w:color w:val="000000"/>
                <w:szCs w:val="21"/>
                <w:highlight w:val="none"/>
                <w:u w:val="single"/>
              </w:rPr>
              <w:t xml:space="preserve">银行账号：1061 3001 0402 31265 </w:t>
            </w:r>
            <w:r>
              <w:rPr>
                <w:rFonts w:hint="eastAsia" w:ascii="宋体" w:hAnsi="宋体" w:cs="宋体"/>
                <w:szCs w:val="21"/>
                <w:highlight w:val="none"/>
              </w:rPr>
            </w:r>
            <w:r/>
          </w:p>
        </w:tc>
      </w:tr>
      <w:tr>
        <w:trPr>
          <w:trHeight w:val="832"/>
        </w:trPr>
        <w:tc>
          <w:tcPr>
            <w:tcW w:w="988" w:type="dxa"/>
            <w:vAlign w:val="center"/>
            <w:textDirection w:val="lrTb"/>
            <w:noWrap w:val="false"/>
          </w:tcPr>
          <w:p>
            <w:pPr>
              <w:pStyle w:val="1004"/>
              <w:jc w:val="center"/>
              <w:rPr>
                <w:rFonts w:hAnsi="宋体" w:cs="宋体"/>
                <w:szCs w:val="21"/>
              </w:rPr>
            </w:pPr>
            <w:r>
              <w:rPr>
                <w:rFonts w:hAnsi="宋体" w:cs="宋体"/>
                <w:szCs w:val="21"/>
              </w:rPr>
              <w:t xml:space="preserve">28</w:t>
            </w:r>
            <w:r>
              <w:rPr>
                <w:rFonts w:hAnsi="宋体" w:cs="宋体"/>
                <w:szCs w:val="21"/>
              </w:rPr>
            </w:r>
            <w:r/>
          </w:p>
        </w:tc>
        <w:tc>
          <w:tcPr>
            <w:tcW w:w="1701"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纸质投标文件</w:t>
            </w:r>
            <w:r>
              <w:rPr>
                <w:rFonts w:hint="eastAsia" w:ascii="宋体" w:hAnsi="宋体" w:cs="宋体"/>
                <w:szCs w:val="21"/>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b/>
                <w:bCs/>
                <w:szCs w:val="21"/>
                <w:highlight w:val="none"/>
              </w:rPr>
              <w:t xml:space="preserve">中标人在签订合同前向代理机构提供正本1套、副本</w:t>
            </w:r>
            <w:r>
              <w:rPr>
                <w:rFonts w:hint="eastAsia" w:ascii="宋体" w:hAnsi="宋体" w:cs="宋体"/>
                <w:b/>
                <w:bCs/>
                <w:szCs w:val="21"/>
                <w:highlight w:val="none"/>
                <w:lang w:val="en-US" w:eastAsia="zh-CN"/>
              </w:rPr>
              <w:t xml:space="preserve">2</w:t>
            </w:r>
            <w:r>
              <w:rPr>
                <w:rFonts w:hint="eastAsia" w:ascii="宋体" w:hAnsi="宋体" w:cs="宋体"/>
                <w:b/>
                <w:bCs/>
                <w:szCs w:val="21"/>
                <w:highlight w:val="none"/>
              </w:rPr>
              <w:t xml:space="preserve">套纸质投标文件，在每一份纸质投标文件上要明确注明“正本” 或“副本”字样。</w:t>
            </w:r>
            <w:r>
              <w:rPr>
                <w:rFonts w:hint="eastAsia" w:ascii="宋体" w:hAnsi="宋体" w:cs="宋体"/>
                <w:szCs w:val="21"/>
                <w:highlight w:val="none"/>
              </w:rPr>
            </w:r>
            <w:r/>
          </w:p>
        </w:tc>
      </w:tr>
    </w:tbl>
    <w:p>
      <w:pPr>
        <w:pStyle w:val="963"/>
        <w:jc w:val="both"/>
        <w:spacing w:line="360" w:lineRule="auto"/>
        <w:tabs>
          <w:tab w:val="left" w:pos="5580" w:leader="none"/>
        </w:tabs>
        <w:rPr>
          <w:sz w:val="24"/>
        </w:rPr>
        <w:sectPr>
          <w:headerReference w:type="default" r:id="rId9"/>
          <w:headerReference w:type="first" r:id="rId10"/>
          <w:footerReference w:type="default" r:id="rId12"/>
          <w:footerReference w:type="first" r:id="rId13"/>
          <w:footnotePr/>
          <w:endnotePr/>
          <w:type w:val="nextColumn"/>
          <w:pgSz w:w="11907" w:h="16840" w:orient="portrait"/>
          <w:pgMar w:top="1418" w:right="1134" w:bottom="1418" w:left="1701" w:header="851" w:footer="851" w:gutter="0"/>
          <w:cols w:num="1" w:sep="0" w:space="1701" w:equalWidth="1"/>
          <w:docGrid w:linePitch="360"/>
          <w:titlePg/>
        </w:sectPr>
      </w:pPr>
      <w:r>
        <w:rPr>
          <w:sz w:val="24"/>
        </w:rPr>
        <w:br w:type="page" w:clear="all"/>
      </w:r>
      <w:r/>
    </w:p>
    <w:p>
      <w:pPr>
        <w:pStyle w:val="965"/>
        <w:spacing w:before="0" w:line="360" w:lineRule="auto"/>
        <w:tabs>
          <w:tab w:val="center" w:pos="4592" w:leader="none"/>
          <w:tab w:val="left" w:pos="7860" w:leader="none"/>
        </w:tabs>
        <w:rPr>
          <w:rFonts w:ascii="Times New Roman" w:hAnsi="Times New Roman" w:eastAsia="宋体"/>
          <w:sz w:val="28"/>
        </w:rPr>
      </w:pPr>
      <w:r/>
      <w:bookmarkStart w:id="75" w:name="_Toc305158785"/>
      <w:r/>
      <w:bookmarkStart w:id="76" w:name="_Toc264969207"/>
      <w:r/>
      <w:bookmarkStart w:id="77" w:name="_Toc353825542"/>
      <w:r/>
      <w:bookmarkStart w:id="78" w:name="_Toc226337213"/>
      <w:r/>
      <w:bookmarkStart w:id="79" w:name="_Toc353873932"/>
      <w:r/>
      <w:bookmarkStart w:id="80" w:name="_Toc142311019"/>
      <w:r/>
      <w:bookmarkStart w:id="81" w:name="_Toc195842882"/>
      <w:r/>
      <w:bookmarkStart w:id="82" w:name="_Toc150480755"/>
      <w:r/>
      <w:bookmarkStart w:id="83" w:name="_Toc353873662"/>
      <w:r/>
      <w:bookmarkStart w:id="84" w:name="_Toc127151517"/>
      <w:r/>
      <w:bookmarkStart w:id="85" w:name="_Toc265228355"/>
      <w:r/>
      <w:bookmarkStart w:id="86" w:name="_Toc226965790"/>
      <w:r/>
      <w:bookmarkStart w:id="87" w:name="_Toc150774722"/>
      <w:r/>
      <w:bookmarkStart w:id="88" w:name="_Toc305158859"/>
      <w:r>
        <w:rPr>
          <w:rFonts w:ascii="Times New Roman" w:hAnsi="Times New Roman" w:eastAsia="宋体"/>
          <w:sz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ascii="Times New Roman" w:hAnsi="Times New Roman" w:eastAsia="宋体"/>
          <w:sz w:val="28"/>
        </w:rPr>
      </w:r>
      <w:r/>
    </w:p>
    <w:p>
      <w:pPr>
        <w:pStyle w:val="965"/>
        <w:jc w:val="left"/>
        <w:spacing w:before="0" w:line="360" w:lineRule="auto"/>
        <w:tabs>
          <w:tab w:val="center" w:pos="4592" w:leader="none"/>
          <w:tab w:val="left" w:pos="7860" w:leader="none"/>
        </w:tabs>
        <w:rPr>
          <w:rFonts w:ascii="Times New Roman" w:hAnsi="Times New Roman" w:eastAsia="宋体"/>
          <w:sz w:val="28"/>
        </w:rPr>
      </w:pPr>
      <w:r/>
      <w:bookmarkStart w:id="89" w:name="_Toc127151518"/>
      <w:r/>
      <w:bookmarkStart w:id="90" w:name="_Toc520356143"/>
      <w:r>
        <w:rPr>
          <w:rFonts w:ascii="Times New Roman" w:hAnsi="Times New Roman" w:eastAsia="宋体"/>
          <w:sz w:val="28"/>
        </w:rPr>
        <w:tab/>
      </w:r>
      <w:bookmarkStart w:id="91" w:name="_Toc305158860"/>
      <w:r/>
      <w:bookmarkStart w:id="92" w:name="_Toc305158786"/>
      <w:r/>
      <w:bookmarkStart w:id="93" w:name="_Toc264969208"/>
      <w:r/>
      <w:bookmarkStart w:id="94" w:name="_Toc150774723"/>
      <w:r/>
      <w:bookmarkStart w:id="95" w:name="_Toc226337214"/>
      <w:r/>
      <w:bookmarkStart w:id="96" w:name="_Toc151193616"/>
      <w:r/>
      <w:bookmarkStart w:id="97" w:name="_Toc195842883"/>
      <w:r/>
      <w:bookmarkStart w:id="98" w:name="_Toc151193760"/>
      <w:r/>
      <w:bookmarkStart w:id="99" w:name="_Toc151193832"/>
      <w:r/>
      <w:bookmarkStart w:id="100" w:name="_Toc151190145"/>
      <w:r/>
      <w:bookmarkStart w:id="101" w:name="_Toc265228356"/>
      <w:r/>
      <w:bookmarkStart w:id="102" w:name="_Toc226309762"/>
      <w:r/>
      <w:bookmarkStart w:id="103" w:name="_Toc150774618"/>
      <w:r/>
      <w:bookmarkStart w:id="104" w:name="_Toc150509269"/>
      <w:r/>
      <w:bookmarkStart w:id="105" w:name="_Toc142311020"/>
      <w:r/>
      <w:bookmarkStart w:id="106" w:name="_Toc151193688"/>
      <w:r/>
      <w:bookmarkStart w:id="107" w:name="_Toc226965791"/>
      <w:r/>
      <w:bookmarkStart w:id="108" w:name="_Toc226965708"/>
      <w:r/>
      <w:bookmarkStart w:id="109" w:name="_Toc151193906"/>
      <w:r/>
      <w:bookmarkStart w:id="110" w:name="_Toc150480756"/>
      <w:r>
        <w:rPr>
          <w:rFonts w:ascii="Times New Roman" w:hAnsi="Times New Roman" w:eastAsia="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rPr>
        <w:tab/>
      </w:r>
      <w:r>
        <w:rPr>
          <w:rFonts w:ascii="Times New Roman" w:hAnsi="Times New Roman" w:eastAsia="宋体"/>
          <w:sz w:val="28"/>
        </w:rPr>
      </w:r>
      <w:r/>
    </w:p>
    <w:p>
      <w:pPr>
        <w:pStyle w:val="963"/>
        <w:spacing w:line="360" w:lineRule="auto"/>
        <w:tabs>
          <w:tab w:val="left" w:pos="360" w:leader="none"/>
        </w:tabs>
        <w:rPr>
          <w:rFonts w:hint="eastAsia" w:ascii="宋体" w:hAnsi="宋体" w:cs="宋体"/>
          <w:b/>
          <w:bCs/>
          <w:szCs w:val="21"/>
        </w:rPr>
        <w:outlineLvl w:val="1"/>
      </w:pPr>
      <w:r/>
      <w:bookmarkStart w:id="111" w:name="_Toc264969209"/>
      <w:r/>
      <w:bookmarkStart w:id="112" w:name="_Toc305158861"/>
      <w:r/>
      <w:bookmarkStart w:id="113" w:name="_Toc305158787"/>
      <w:r/>
      <w:bookmarkStart w:id="114" w:name="_Toc265228357"/>
      <w:r>
        <w:rPr>
          <w:rFonts w:hint="eastAsia" w:ascii="宋体" w:hAnsi="宋体" w:cs="宋体"/>
          <w:b/>
          <w:bCs/>
          <w:szCs w:val="21"/>
        </w:rPr>
        <w:t xml:space="preserve">1.采购人、采购代理机构、投标人</w:t>
      </w:r>
      <w:bookmarkEnd w:id="111"/>
      <w:r/>
      <w:bookmarkEnd w:id="112"/>
      <w:r/>
      <w:bookmarkEnd w:id="113"/>
      <w:r/>
      <w:bookmarkEnd w:id="114"/>
      <w:r>
        <w:rPr>
          <w:rFonts w:hint="eastAsia" w:ascii="宋体" w:hAnsi="宋体" w:cs="宋体"/>
          <w:b/>
          <w:bCs/>
          <w:szCs w:val="21"/>
        </w:rPr>
        <w:t xml:space="preserve">、联合体</w:t>
      </w:r>
      <w:r>
        <w:rPr>
          <w:rFonts w:hint="eastAsia" w:ascii="宋体" w:hAnsi="宋体" w:cs="宋体"/>
          <w:b/>
          <w:bCs/>
          <w:szCs w:val="21"/>
        </w:rPr>
      </w:r>
      <w:r/>
    </w:p>
    <w:p>
      <w:pPr>
        <w:pStyle w:val="963"/>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1.1采购人、采购代理机构：指依法进行政府采购的国家机关、事业单位、团体组织，及其委托的采购代理机构。本项目采购人、采购代理机构见第一章《投标邀请》。</w:t>
      </w:r>
      <w:r>
        <w:rPr>
          <w:rFonts w:hint="eastAsia" w:ascii="宋体" w:hAnsi="宋体" w:cs="宋体"/>
          <w:szCs w:val="21"/>
        </w:rPr>
      </w:r>
      <w:r/>
    </w:p>
    <w:p>
      <w:pPr>
        <w:pStyle w:val="963"/>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1.2投标人（也称“供应商”、“申请人”）：指向采购人提供货物、工程或者服务的法人、其他组织或者自然人。</w:t>
      </w:r>
      <w:r>
        <w:rPr>
          <w:rFonts w:hint="eastAsia" w:ascii="宋体" w:hAnsi="宋体" w:cs="宋体"/>
          <w:szCs w:val="21"/>
        </w:rPr>
      </w:r>
      <w:r/>
    </w:p>
    <w:p>
      <w:pPr>
        <w:pStyle w:val="963"/>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1.3联合体：指两个以上的自然人、法人或者其他组织组成一个联合体，以一个供应商的身份共同参加政府采购。</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bookmarkStart w:id="115" w:name="_Toc164608634"/>
      <w:r/>
      <w:bookmarkStart w:id="116" w:name="_Toc164608789"/>
      <w:r/>
      <w:bookmarkStart w:id="117" w:name="_Toc265228358"/>
      <w:r/>
      <w:bookmarkStart w:id="118" w:name="_Toc195842885"/>
      <w:r/>
      <w:bookmarkStart w:id="119" w:name="_Toc151193834"/>
      <w:r/>
      <w:bookmarkStart w:id="120" w:name="_Toc305158862"/>
      <w:r/>
      <w:bookmarkStart w:id="121" w:name="_Toc151193618"/>
      <w:r/>
      <w:bookmarkStart w:id="122" w:name="_Toc264969210"/>
      <w:r/>
      <w:bookmarkStart w:id="123" w:name="_Toc164351614"/>
      <w:r/>
      <w:bookmarkStart w:id="124" w:name="_Toc305158788"/>
      <w:r/>
      <w:bookmarkStart w:id="125" w:name="_Toc164229361"/>
      <w:r/>
      <w:bookmarkStart w:id="126" w:name="_Toc151193690"/>
      <w:r/>
      <w:bookmarkStart w:id="127" w:name="_Toc164229215"/>
      <w:r/>
      <w:bookmarkStart w:id="128" w:name="_Toc150774725"/>
      <w:r/>
      <w:bookmarkStart w:id="129" w:name="_Toc226309764"/>
      <w:r/>
      <w:bookmarkStart w:id="130" w:name="_Toc127161434"/>
      <w:r/>
      <w:bookmarkStart w:id="131" w:name="_Toc150509271"/>
      <w:r/>
      <w:bookmarkStart w:id="132" w:name="_Toc127151520"/>
      <w:r/>
      <w:bookmarkStart w:id="133" w:name="_Toc151193762"/>
      <w:r/>
      <w:bookmarkStart w:id="134" w:name="_Toc151190147"/>
      <w:r/>
      <w:bookmarkStart w:id="135" w:name="_Toc142311022"/>
      <w:r/>
      <w:bookmarkStart w:id="136" w:name="_Toc149720813"/>
      <w:r/>
      <w:bookmarkStart w:id="137" w:name="_Toc226337216"/>
      <w:r/>
      <w:bookmarkStart w:id="138" w:name="_Toc226965710"/>
      <w:r/>
      <w:bookmarkStart w:id="139" w:name="_Toc150480758"/>
      <w:r/>
      <w:bookmarkStart w:id="140" w:name="_Toc151193908"/>
      <w:r/>
      <w:bookmarkStart w:id="141" w:name="_Toc127151721"/>
      <w:r/>
      <w:bookmarkStart w:id="142" w:name="_Toc150774620"/>
      <w:r/>
      <w:bookmarkStart w:id="143" w:name="_Toc226965793"/>
      <w:r>
        <w:rPr>
          <w:rFonts w:hint="eastAsia" w:ascii="宋体" w:hAnsi="宋体" w:cs="宋体"/>
          <w:b/>
          <w:bCs/>
          <w:szCs w:val="21"/>
        </w:rPr>
        <w:t xml:space="preserve">2.资金来源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bCs/>
          <w:szCs w:val="21"/>
        </w:rPr>
        <w:t xml:space="preserve">、项目属性、科研仪器设备采购、核心产品</w:t>
      </w:r>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2.1资金来源为财政性资金和/或本项目采购中无法与财政性资金分割的非财政性资金。</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2.2项目属性见《投标人须知资料表》。</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2.3是否属于科研仪器设备采购见《投标人须知资料表》。</w:t>
      </w:r>
      <w:r>
        <w:rPr>
          <w:rFonts w:hint="eastAsia" w:ascii="宋体" w:hAnsi="宋体" w:cs="宋体"/>
          <w:szCs w:val="21"/>
        </w:rPr>
      </w:r>
      <w:r/>
    </w:p>
    <w:p>
      <w:pPr>
        <w:pStyle w:val="963"/>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2.4核心产品见《投标人须知资料表》。</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3.现场考察、开标前答疑会</w:t>
      </w:r>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3.1若《投标人须知资料表》中规定了组织现场考察、召开开标前答疑会，则投标人应按要求在规定的时间和地点参加。</w:t>
      </w:r>
      <w:bookmarkStart w:id="144" w:name="_Toc226965712"/>
      <w:r/>
      <w:bookmarkStart w:id="145" w:name="_Toc520356146"/>
      <w:r/>
      <w:bookmarkStart w:id="146" w:name="_Toc142311024"/>
      <w:r/>
      <w:bookmarkStart w:id="147" w:name="_Toc151193764"/>
      <w:r/>
      <w:bookmarkStart w:id="148" w:name="_Toc151193910"/>
      <w:r/>
      <w:bookmarkStart w:id="149" w:name="_Toc265228360"/>
      <w:r/>
      <w:bookmarkStart w:id="150" w:name="_Toc150774727"/>
      <w:r/>
      <w:bookmarkStart w:id="151" w:name="_Toc151193836"/>
      <w:r/>
      <w:bookmarkStart w:id="152" w:name="_Toc195842887"/>
      <w:r/>
      <w:bookmarkStart w:id="153" w:name="_Toc150509273"/>
      <w:r/>
      <w:bookmarkStart w:id="154" w:name="_Toc127151522"/>
      <w:r/>
      <w:bookmarkStart w:id="155" w:name="_Toc150774622"/>
      <w:r/>
      <w:bookmarkStart w:id="156" w:name="_Toc226309766"/>
      <w:r/>
      <w:bookmarkStart w:id="157" w:name="_Toc226965795"/>
      <w:r/>
      <w:bookmarkStart w:id="158" w:name="_Toc151193620"/>
      <w:r/>
      <w:bookmarkStart w:id="159" w:name="_Toc226337218"/>
      <w:r/>
      <w:bookmarkStart w:id="160" w:name="_Toc151190149"/>
      <w:r/>
      <w:bookmarkStart w:id="161" w:name="_Toc264969212"/>
      <w:r/>
      <w:bookmarkStart w:id="162" w:name="_Toc305158790"/>
      <w:r/>
      <w:bookmarkStart w:id="163" w:name="_Toc150480760"/>
      <w:r/>
      <w:bookmarkStart w:id="164" w:name="_Toc151193692"/>
      <w:r/>
      <w:bookmarkStart w:id="165" w:name="_Toc305158864"/>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3.2由于未参加现场考察或开标前答疑会而导致对项目实际情况不了解，影响投标文件编制、投标报价准确性、综合因素响应不全面等问题的，由投标人自行承担不利评审后果。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4.样品</w:t>
      </w:r>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4.1本项目是否要求投标人提供样品，以及样品制作的标准和要求、是否需要随样品提交相关检测报告、样品的递交与退还等要求见《投标人须知资料表》。</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4.2样品的评审方法以及评审标准等内容见第四章《评标方法和评标标准》。</w:t>
      </w:r>
      <w:r>
        <w:rPr>
          <w:rFonts w:hint="eastAsia" w:ascii="宋体" w:hAnsi="宋体" w:cs="宋体"/>
          <w:szCs w:val="21"/>
        </w:rPr>
      </w:r>
      <w:r/>
    </w:p>
    <w:p>
      <w:pPr>
        <w:pStyle w:val="963"/>
        <w:spacing w:line="360" w:lineRule="auto"/>
        <w:tabs>
          <w:tab w:val="left" w:pos="360" w:leader="none"/>
        </w:tabs>
        <w:rPr>
          <w:rFonts w:hint="eastAsia"/>
        </w:rPr>
        <w:outlineLvl w:val="1"/>
      </w:pPr>
      <w:r>
        <w:rPr>
          <w:rFonts w:hint="eastAsia" w:ascii="宋体" w:hAnsi="宋体" w:cs="宋体"/>
          <w:b/>
          <w:bCs/>
          <w:szCs w:val="21"/>
        </w:rPr>
        <w:t xml:space="preserve">5.政府采购政策（包括但不限于下列具体政策要求）</w:t>
      </w:r>
      <w:r>
        <w:rPr>
          <w:rFonts w:hint="eastAsia"/>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5.1进口产品</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5.2中小企业、监狱企业及残疾人福利性单位</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5.2.1中小企业定义：</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5.2.1.1中小企业</w:t>
      </w:r>
      <w:r>
        <w:rPr>
          <w:rFonts w:hint="eastAsia" w:ascii="宋体" w:hAnsi="宋体" w:cs="宋体"/>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5.2.1.2供应商提供的货物、工程或者服务符合下列情形的，享受中小企业扶持政策：</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5.2.1.3在货物采购项目中，供应商提供的货物既有中小企业制造货物，也有大型企业制造货物的，不享受中小企业扶持政策。</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5.2.1.4以联合体形式参加政府采购活动，联合体各方均为中小企业的，联合体视同中小企业。其中，联合体各方均为小微企业的，联合体视同小微企业。</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5.2.3残疾人福利单位定义：享受政府采购支持政策的残疾人福利性单位应当同时满足以下条件：</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5.2.3.1安置的残疾人占本单位在职职工人数的比例不低于25%（含25%），并且安置的残疾人人数不少于10人（含10人）；</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5.2.3.2依法与安置的每位残疾人签订了一年以上（含一年）的劳动合同或服务协议；</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5.2.3.3为安置的每位残疾人按月足额缴纳了基本养老保险、基本医疗保险、失业保险、工伤保险和生育保险等社会保险费；</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5.2.3.4通过银行等金融机构向安置的每位残疾人，按月支付了不低于单位所在区县适用的经省级人民政府批准的月最低工资标准的工资；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5.2.3.5提供本单位制造的货物、承担的工程或者服务（以下简称产品），或者提供其他残疾人福利性单位制造的货物（不包括使用非残疾人福利性单位注册商标的货物）；</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5.2.4本项目是否专门面向中小企业预留采购份额见第一章《投标邀请》。</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5.2.5采购标的对应的中小企业划分标准所属行业见《投标人须知资料表》。</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5.2.6小微企业价格评审优惠的政策调整：见第四章《评标方法和评标标准》。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5.3政府采购节能产品、环境标志产品</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5.3.4非政府强制采购的节能产品或环境标志产品，依据品目清单和认证证书实施政府优先采购。优先采购的具体规定见第四章《评标方法和评标标准》（如涉及）。</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5.3.5依据《关于印发〈商品包装政府采购需求标准（试行）〉、〈快递包装政府采购需求标准（试行）〉的通知》（财办库〔2020〕123号）文件精神，采购人在</w:t>
      </w:r>
      <w:r>
        <w:rPr>
          <w:rFonts w:hint="eastAsia" w:ascii="宋体" w:hAnsi="宋体" w:cs="宋体"/>
          <w:szCs w:val="21"/>
          <w:lang w:eastAsia="zh-CN"/>
        </w:rPr>
        <w:t xml:space="preserve">招标文件</w:t>
      </w:r>
      <w:r>
        <w:rPr>
          <w:rFonts w:hint="eastAsia" w:ascii="宋体" w:hAnsi="宋体" w:cs="宋体"/>
          <w:szCs w:val="21"/>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5.4支持乡村产业振兴管理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5.5正版软件</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cs="宋体"/>
          <w:b/>
          <w:bCs/>
          <w:szCs w:val="21"/>
        </w:rPr>
        <w:t xml:space="preserve">投标无效</w:t>
      </w:r>
      <w:r>
        <w:rPr>
          <w:rFonts w:hint="eastAsia" w:ascii="宋体" w:hAnsi="宋体" w:cs="宋体"/>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5.6政府采购创新产品政策</w:t>
      </w:r>
      <w:r>
        <w:rPr>
          <w:rFonts w:hint="eastAsia" w:ascii="宋体" w:hAnsi="宋体" w:cs="宋体"/>
          <w:szCs w:val="21"/>
        </w:rPr>
      </w:r>
      <w:r/>
    </w:p>
    <w:p>
      <w:pPr>
        <w:pStyle w:val="963"/>
        <w:ind w:firstLine="420"/>
        <w:spacing w:line="360" w:lineRule="auto"/>
        <w:rPr>
          <w:rFonts w:hint="eastAsia"/>
          <w:sz w:val="24"/>
        </w:rPr>
      </w:pPr>
      <w:r>
        <w:rPr>
          <w:rFonts w:hint="eastAsia" w:ascii="宋体" w:hAnsi="宋体" w:cs="宋体"/>
          <w:szCs w:val="21"/>
        </w:rPr>
        <w:t xml:space="preserve">采购人要将创新要求嵌入采购项目需求，可在</w:t>
      </w:r>
      <w:r>
        <w:rPr>
          <w:rFonts w:hint="eastAsia" w:ascii="宋体" w:hAnsi="宋体" w:cs="宋体"/>
          <w:szCs w:val="21"/>
          <w:lang w:eastAsia="zh-CN"/>
        </w:rPr>
        <w:t xml:space="preserve">招标文件</w:t>
      </w:r>
      <w:r>
        <w:rPr>
          <w:rFonts w:hint="eastAsia" w:ascii="宋体" w:hAnsi="宋体" w:cs="宋体"/>
          <w:szCs w:val="21"/>
        </w:rPr>
        <w:t xml:space="preserve">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5.7绿色采购政策</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5.7.1绿色数据中心政策 </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cs="宋体"/>
          <w:szCs w:val="21"/>
          <w:lang w:eastAsia="zh-CN"/>
        </w:rPr>
        <w:t xml:space="preserve">招标文件</w:t>
      </w:r>
      <w:r>
        <w:rPr>
          <w:rFonts w:hint="eastAsia" w:ascii="宋体" w:hAnsi="宋体" w:cs="宋体"/>
          <w:szCs w:val="21"/>
        </w:rPr>
        <w:t xml:space="preserve">，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5.7.2推广应用绿色建材</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w:t>
      </w:r>
      <w:r>
        <w:rPr>
          <w:rFonts w:hint="eastAsia" w:ascii="宋体" w:hAnsi="宋体" w:cs="宋体"/>
          <w:szCs w:val="21"/>
          <w:lang w:eastAsia="zh-CN"/>
        </w:rPr>
        <w:t xml:space="preserve">招标文件</w:t>
      </w:r>
      <w:r>
        <w:rPr>
          <w:rFonts w:hint="eastAsia" w:ascii="宋体" w:hAnsi="宋体" w:cs="宋体"/>
          <w:szCs w:val="21"/>
        </w:rPr>
        <w:t xml:space="preserve">和采购合同中载明具体需求、履约验收条款和违约责任。</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5.7.3优先使用低挥发性有机化合物产品</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w:t>
      </w:r>
      <w:r>
        <w:rPr>
          <w:rFonts w:hint="eastAsia" w:ascii="宋体" w:hAnsi="宋体" w:cs="宋体"/>
          <w:szCs w:val="21"/>
          <w:lang w:eastAsia="zh-CN"/>
        </w:rPr>
        <w:t xml:space="preserve">招标文件</w:t>
      </w:r>
      <w:r>
        <w:rPr>
          <w:rFonts w:hint="eastAsia" w:ascii="宋体" w:hAnsi="宋体" w:cs="宋体"/>
          <w:szCs w:val="21"/>
        </w:rPr>
        <w:t xml:space="preserve">中载明低VOCs的优惠幅度、评审标准等，以体现优先采购。</w:t>
      </w:r>
      <w:r>
        <w:rPr>
          <w:rFonts w:hint="eastAsia" w:ascii="宋体" w:hAnsi="宋体" w:cs="宋体"/>
          <w:szCs w:val="21"/>
        </w:rPr>
      </w:r>
      <w:r/>
    </w:p>
    <w:p>
      <w:pPr>
        <w:pStyle w:val="963"/>
        <w:ind w:firstLine="422"/>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5.8政府采购中实施本国产品标准及相关政策</w:t>
      </w:r>
      <w:r>
        <w:rPr>
          <w:rFonts w:hint="eastAsia" w:ascii="宋体" w:hAnsi="宋体" w:eastAsia="宋体" w:cs="宋体"/>
          <w:b/>
          <w:bCs/>
          <w:color w:val="000000"/>
          <w:szCs w:val="21"/>
          <w:highlight w:val="none"/>
          <w:lang w:val="en-US" w:eastAsia="zh-CN"/>
        </w:rPr>
      </w:r>
      <w:r/>
    </w:p>
    <w:p>
      <w:pPr>
        <w:pStyle w:val="963"/>
        <w:ind w:firstLine="422"/>
        <w:spacing w:line="360" w:lineRule="auto"/>
        <w:rPr>
          <w:rFonts w:hint="eastAsia" w:ascii="宋体" w:hAnsi="宋体" w:cs="宋体"/>
          <w:szCs w:val="21"/>
        </w:rPr>
      </w:pPr>
      <w:r>
        <w:rPr>
          <w:rFonts w:hint="eastAsia" w:ascii="宋体" w:hAnsi="宋体" w:eastAsia="宋体" w:cs="宋体"/>
          <w:b/>
          <w:bCs/>
          <w:color w:val="000000"/>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6.投标费用</w:t>
      </w:r>
      <w:r>
        <w:rPr>
          <w:rFonts w:hint="eastAsia" w:ascii="宋体" w:hAnsi="宋体" w:cs="宋体"/>
          <w:b/>
          <w:bCs/>
          <w:szCs w:val="21"/>
        </w:rPr>
      </w:r>
      <w:r/>
    </w:p>
    <w:p>
      <w:pPr>
        <w:pStyle w:val="963"/>
        <w:ind w:firstLine="420"/>
        <w:spacing w:line="360" w:lineRule="auto"/>
        <w:tabs>
          <w:tab w:val="left" w:pos="1080" w:leader="none"/>
          <w:tab w:val="left" w:pos="2014" w:leader="none"/>
        </w:tabs>
        <w:rPr>
          <w:sz w:val="28"/>
        </w:rPr>
      </w:pPr>
      <w:r>
        <w:rPr>
          <w:rFonts w:hint="eastAsia" w:ascii="宋体" w:hAnsi="宋体" w:cs="宋体"/>
          <w:szCs w:val="21"/>
        </w:rPr>
        <w:t xml:space="preserve">6.1投标人应自行承担所有与准备和参加投标有关的费用，无论投标的结果如何，采购人或采购代理机构在任何情况下均无承担这些费用的义务和责任。</w:t>
      </w:r>
      <w:bookmarkStart w:id="166" w:name="_1.8_计量单位"/>
      <w:r/>
      <w:bookmarkEnd w:id="166"/>
      <w:r>
        <w:rPr>
          <w:sz w:val="28"/>
        </w:rPr>
      </w:r>
      <w:r/>
    </w:p>
    <w:p>
      <w:pPr>
        <w:pStyle w:val="965"/>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sz w:val="28"/>
        </w:rPr>
      </w:r>
      <w:r/>
    </w:p>
    <w:p>
      <w:pPr>
        <w:pStyle w:val="963"/>
        <w:spacing w:line="360" w:lineRule="auto"/>
        <w:tabs>
          <w:tab w:val="left" w:pos="360" w:leader="none"/>
        </w:tabs>
        <w:rPr>
          <w:rFonts w:hint="eastAsia" w:ascii="宋体" w:hAnsi="宋体" w:cs="宋体"/>
          <w:b/>
          <w:bCs/>
          <w:szCs w:val="21"/>
        </w:rPr>
        <w:outlineLvl w:val="1"/>
      </w:pPr>
      <w:r/>
      <w:bookmarkStart w:id="167" w:name="_Toc151193693"/>
      <w:r/>
      <w:bookmarkStart w:id="168" w:name="_Toc164608792"/>
      <w:r/>
      <w:bookmarkStart w:id="169" w:name="_Toc226965796"/>
      <w:r/>
      <w:bookmarkStart w:id="170" w:name="_Toc150509274"/>
      <w:r/>
      <w:bookmarkStart w:id="171" w:name="_Toc265228361"/>
      <w:r/>
      <w:bookmarkStart w:id="172" w:name="_Toc150480761"/>
      <w:r/>
      <w:bookmarkStart w:id="173" w:name="_Toc305158865"/>
      <w:r/>
      <w:bookmarkStart w:id="174" w:name="_Toc164229218"/>
      <w:r/>
      <w:bookmarkStart w:id="175" w:name="_Toc305158791"/>
      <w:r/>
      <w:bookmarkStart w:id="176" w:name="_Toc151193765"/>
      <w:r/>
      <w:bookmarkStart w:id="177" w:name="_Toc164608637"/>
      <w:r/>
      <w:bookmarkStart w:id="178" w:name="_Toc142311025"/>
      <w:r/>
      <w:bookmarkStart w:id="179" w:name="_Toc264969213"/>
      <w:r/>
      <w:bookmarkStart w:id="180" w:name="_Toc149720816"/>
      <w:r/>
      <w:bookmarkStart w:id="181" w:name="_Toc151193837"/>
      <w:r/>
      <w:bookmarkStart w:id="182" w:name="_Toc151190150"/>
      <w:r/>
      <w:bookmarkStart w:id="183" w:name="_Toc127151523"/>
      <w:r/>
      <w:bookmarkStart w:id="184" w:name="_Toc226337219"/>
      <w:r/>
      <w:bookmarkStart w:id="185" w:name="_Toc520356147"/>
      <w:r/>
      <w:bookmarkStart w:id="186" w:name="_Toc226309767"/>
      <w:r/>
      <w:bookmarkStart w:id="187" w:name="_Toc151193911"/>
      <w:r/>
      <w:bookmarkStart w:id="188" w:name="_Toc151193621"/>
      <w:r/>
      <w:bookmarkStart w:id="189" w:name="_Toc127161437"/>
      <w:r/>
      <w:bookmarkStart w:id="190" w:name="_Toc226965713"/>
      <w:r/>
      <w:bookmarkStart w:id="191" w:name="_Toc150774728"/>
      <w:r/>
      <w:bookmarkStart w:id="192" w:name="_Toc164229364"/>
      <w:r/>
      <w:bookmarkStart w:id="193" w:name="_Toc150774623"/>
      <w:r/>
      <w:bookmarkStart w:id="194" w:name="_Toc164351617"/>
      <w:r/>
      <w:bookmarkStart w:id="195" w:name="_Toc195842888"/>
      <w:r/>
      <w:bookmarkStart w:id="196" w:name="_Toc127151724"/>
      <w:r>
        <w:rPr>
          <w:rFonts w:hint="eastAsia" w:ascii="宋体" w:hAnsi="宋体" w:cs="宋体"/>
          <w:b/>
          <w:bCs/>
          <w:szCs w:val="21"/>
        </w:rPr>
        <w:t xml:space="preserve">7.招标文件构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bCs/>
          <w:szCs w:val="21"/>
        </w:rPr>
        <w:t xml:space="preserve">成</w:t>
      </w:r>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7.1招标文件包括以下部分：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第一章 投标邀请</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第二章 投标人须知</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第三章 资格审查</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第四章 评标程序、评标方法和评标标准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第五章 采购需求</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第六章 拟签订的合同文本</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第七章 投标文件格式</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8.对招标文件的澄清或修改</w:t>
      </w:r>
      <w:r>
        <w:rPr>
          <w:rFonts w:hint="eastAsia" w:ascii="宋体" w:hAnsi="宋体" w:cs="宋体"/>
          <w:b/>
          <w:bCs/>
          <w:szCs w:val="21"/>
        </w:rPr>
      </w:r>
      <w:r/>
    </w:p>
    <w:p>
      <w:pPr>
        <w:pStyle w:val="963"/>
        <w:ind w:firstLine="420"/>
        <w:spacing w:line="360" w:lineRule="auto"/>
        <w:tabs>
          <w:tab w:val="left" w:pos="1080" w:leader="none"/>
          <w:tab w:val="left" w:pos="1561" w:leader="none"/>
          <w:tab w:val="left" w:pos="2014" w:leader="none"/>
        </w:tabs>
        <w:rPr>
          <w:rFonts w:hint="eastAsia" w:ascii="宋体" w:hAnsi="宋体" w:cs="宋体"/>
          <w:szCs w:val="21"/>
        </w:rPr>
      </w:pPr>
      <w:r>
        <w:rPr>
          <w:rFonts w:hint="eastAsia" w:ascii="宋体" w:hAnsi="宋体" w:cs="宋体"/>
          <w:szCs w:val="21"/>
        </w:rPr>
        <w:t xml:space="preserve">8.1采购人或采购代理机构对已发出的招标文件进行必要澄清或者修改的，将在原公告发布媒体上以发布更正公告的形式通知所有获取招标文件的潜在投标人。</w:t>
      </w:r>
      <w:r>
        <w:rPr>
          <w:rFonts w:hint="eastAsia" w:ascii="宋体" w:hAnsi="宋体" w:cs="宋体"/>
          <w:szCs w:val="21"/>
        </w:rPr>
      </w:r>
      <w:r/>
    </w:p>
    <w:p>
      <w:pPr>
        <w:pStyle w:val="963"/>
        <w:ind w:firstLine="420"/>
        <w:spacing w:line="360" w:lineRule="auto"/>
        <w:tabs>
          <w:tab w:val="left" w:pos="1080" w:leader="none"/>
          <w:tab w:val="left" w:pos="1561" w:leader="none"/>
          <w:tab w:val="left" w:pos="2014" w:leader="none"/>
        </w:tabs>
        <w:rPr>
          <w:sz w:val="28"/>
        </w:rPr>
      </w:pPr>
      <w:r>
        <w:rPr>
          <w:rFonts w:hint="eastAsia" w:ascii="宋体" w:hAnsi="宋体" w:cs="宋体"/>
          <w:szCs w:val="21"/>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bookmarkStart w:id="197" w:name="_Toc226965716"/>
      <w:r/>
      <w:bookmarkStart w:id="198" w:name="_Toc195842891"/>
      <w:r/>
      <w:bookmarkStart w:id="199" w:name="_Toc150509277"/>
      <w:r/>
      <w:bookmarkStart w:id="200" w:name="_Toc151193914"/>
      <w:r/>
      <w:bookmarkStart w:id="201" w:name="_Toc151193840"/>
      <w:r/>
      <w:bookmarkStart w:id="202" w:name="_Toc264969216"/>
      <w:r/>
      <w:bookmarkStart w:id="203" w:name="_Toc150774626"/>
      <w:r/>
      <w:bookmarkStart w:id="204" w:name="_Toc516367020"/>
      <w:r/>
      <w:bookmarkStart w:id="205" w:name="_Toc151190153"/>
      <w:r/>
      <w:bookmarkStart w:id="206" w:name="_Toc226309770"/>
      <w:r/>
      <w:bookmarkStart w:id="207" w:name="_Toc226965799"/>
      <w:r/>
      <w:bookmarkStart w:id="208" w:name="_Toc150480764"/>
      <w:r/>
      <w:bookmarkStart w:id="209" w:name="_Toc151193624"/>
      <w:r/>
      <w:bookmarkStart w:id="210" w:name="_Toc226337222"/>
      <w:r/>
      <w:bookmarkStart w:id="211" w:name="_Toc305158868"/>
      <w:r/>
      <w:bookmarkStart w:id="212" w:name="_Toc151193768"/>
      <w:r/>
      <w:bookmarkStart w:id="213" w:name="_Toc127151526"/>
      <w:r/>
      <w:bookmarkStart w:id="214" w:name="_Toc151193696"/>
      <w:r/>
      <w:bookmarkStart w:id="215" w:name="_Toc520356150"/>
      <w:r/>
      <w:bookmarkStart w:id="216" w:name="_Toc265228364"/>
      <w:r/>
      <w:bookmarkStart w:id="217" w:name="_Toc305158794"/>
      <w:r/>
      <w:bookmarkStart w:id="218" w:name="_Toc142311028"/>
      <w:r/>
      <w:bookmarkStart w:id="219" w:name="_Toc150774731"/>
      <w:r>
        <w:rPr>
          <w:sz w:val="28"/>
        </w:rPr>
      </w:r>
      <w:r/>
    </w:p>
    <w:p>
      <w:pPr>
        <w:pStyle w:val="965"/>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204"/>
      <w:r>
        <w:rPr>
          <w:rFonts w:ascii="Times New Roman" w:hAnsi="Times New Roman" w:eastAsia="宋体"/>
          <w:sz w:val="28"/>
        </w:rPr>
        <w:t xml:space="preserve">的编制</w:t>
      </w:r>
      <w:bookmarkEnd w:id="197"/>
      <w:r/>
      <w:bookmarkEnd w:id="198"/>
      <w:r/>
      <w:bookmarkEnd w:id="199"/>
      <w:r/>
      <w:bookmarkEnd w:id="200"/>
      <w:r/>
      <w:bookmarkEnd w:id="201"/>
      <w:r/>
      <w:bookmarkEnd w:id="202"/>
      <w:r/>
      <w:bookmarkEnd w:id="203"/>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Pr>
          <w:rFonts w:ascii="Times New Roman" w:hAnsi="Times New Roman" w:eastAsia="宋体"/>
          <w:sz w:val="28"/>
        </w:rPr>
      </w:r>
      <w:r/>
    </w:p>
    <w:p>
      <w:pPr>
        <w:pStyle w:val="963"/>
        <w:spacing w:line="360" w:lineRule="auto"/>
        <w:tabs>
          <w:tab w:val="left" w:pos="360" w:leader="none"/>
        </w:tabs>
        <w:rPr>
          <w:rFonts w:hint="eastAsia" w:ascii="宋体" w:hAnsi="宋体" w:cs="宋体"/>
          <w:b/>
          <w:bCs/>
          <w:szCs w:val="21"/>
        </w:rPr>
        <w:outlineLvl w:val="1"/>
      </w:pPr>
      <w:r/>
      <w:bookmarkStart w:id="220" w:name="_Toc305158869"/>
      <w:r/>
      <w:bookmarkStart w:id="221" w:name="_Toc149720820"/>
      <w:r/>
      <w:bookmarkStart w:id="222" w:name="_Toc164229222"/>
      <w:r/>
      <w:bookmarkStart w:id="223" w:name="_Toc151193769"/>
      <w:r/>
      <w:bookmarkStart w:id="224" w:name="_Toc151193915"/>
      <w:r/>
      <w:bookmarkStart w:id="225" w:name="_Toc151193697"/>
      <w:r/>
      <w:bookmarkStart w:id="226" w:name="_Toc150509278"/>
      <w:r/>
      <w:bookmarkStart w:id="227" w:name="_Toc226965717"/>
      <w:r/>
      <w:bookmarkStart w:id="228" w:name="_Toc305158795"/>
      <w:r/>
      <w:bookmarkStart w:id="229" w:name="_Toc264969217"/>
      <w:r/>
      <w:bookmarkStart w:id="230" w:name="_Toc195842892"/>
      <w:r/>
      <w:bookmarkStart w:id="231" w:name="_Toc164608641"/>
      <w:r/>
      <w:bookmarkStart w:id="232" w:name="_Toc265228365"/>
      <w:r/>
      <w:bookmarkStart w:id="233" w:name="_Toc127161441"/>
      <w:r/>
      <w:bookmarkStart w:id="234" w:name="_Toc127151527"/>
      <w:r/>
      <w:bookmarkStart w:id="235" w:name="_Toc520356151"/>
      <w:r/>
      <w:bookmarkStart w:id="236" w:name="_Toc150774732"/>
      <w:r/>
      <w:bookmarkStart w:id="237" w:name="_Toc164608796"/>
      <w:r/>
      <w:bookmarkStart w:id="238" w:name="_Toc150774627"/>
      <w:r/>
      <w:bookmarkStart w:id="239" w:name="_Toc151193841"/>
      <w:r/>
      <w:bookmarkStart w:id="240" w:name="_Toc151193625"/>
      <w:r/>
      <w:bookmarkStart w:id="241" w:name="_Toc142311029"/>
      <w:r/>
      <w:bookmarkStart w:id="242" w:name="_Toc151190154"/>
      <w:r/>
      <w:bookmarkStart w:id="243" w:name="_Toc516367021"/>
      <w:r/>
      <w:bookmarkStart w:id="244" w:name="_Toc150480765"/>
      <w:r/>
      <w:bookmarkStart w:id="245" w:name="_Toc127151728"/>
      <w:r/>
      <w:bookmarkStart w:id="246" w:name="_Toc226965800"/>
      <w:r/>
      <w:bookmarkStart w:id="247" w:name="_Toc226337223"/>
      <w:r/>
      <w:bookmarkStart w:id="248" w:name="_Toc164351621"/>
      <w:r/>
      <w:bookmarkStart w:id="249" w:name="_Toc164229368"/>
      <w:r/>
      <w:bookmarkStart w:id="250" w:name="_Toc226309771"/>
      <w:r>
        <w:rPr>
          <w:rFonts w:hint="eastAsia" w:ascii="宋体" w:hAnsi="宋体" w:cs="宋体"/>
          <w:b/>
          <w:bCs/>
          <w:szCs w:val="21"/>
        </w:rPr>
        <w:t xml:space="preserve">9.投标范围、投标文件中计量单位的使用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bCs/>
          <w:szCs w:val="21"/>
        </w:rPr>
        <w:t xml:space="preserve">及投标语言</w:t>
      </w:r>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Cs w:val="21"/>
        </w:rPr>
        <w:t xml:space="preserve">无效投标</w:t>
      </w:r>
      <w:r>
        <w:rPr>
          <w:rFonts w:hint="eastAsia" w:ascii="宋体" w:hAnsi="宋体" w:cs="宋体"/>
          <w:szCs w:val="21"/>
        </w:rPr>
        <w:t xml:space="preserve">。</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9.2除招标文件有特殊要求外，本项目投标所使用的计量单位，应采用中华人民共和国法定计量单位。</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bookmarkStart w:id="251" w:name="_Toc226337224"/>
      <w:r/>
      <w:bookmarkStart w:id="252" w:name="_Toc150509279"/>
      <w:r/>
      <w:bookmarkStart w:id="253" w:name="_Toc151193770"/>
      <w:r/>
      <w:bookmarkStart w:id="254" w:name="_Toc226309772"/>
      <w:r/>
      <w:bookmarkStart w:id="255" w:name="_Toc305158870"/>
      <w:r/>
      <w:bookmarkStart w:id="256" w:name="_Toc127151729"/>
      <w:r/>
      <w:bookmarkStart w:id="257" w:name="_Toc142311030"/>
      <w:r/>
      <w:bookmarkStart w:id="258" w:name="_Toc150774628"/>
      <w:r/>
      <w:bookmarkStart w:id="259" w:name="_Toc264969218"/>
      <w:r/>
      <w:bookmarkStart w:id="260" w:name="_Toc226965718"/>
      <w:r/>
      <w:bookmarkStart w:id="261" w:name="_Toc151193916"/>
      <w:r/>
      <w:bookmarkStart w:id="262" w:name="_Toc164229223"/>
      <w:r/>
      <w:bookmarkStart w:id="263" w:name="_Toc151193842"/>
      <w:r/>
      <w:bookmarkStart w:id="264" w:name="_Ref467306195"/>
      <w:r/>
      <w:bookmarkStart w:id="265" w:name="_Ref467306676"/>
      <w:r/>
      <w:bookmarkStart w:id="266" w:name="_Toc520356152"/>
      <w:r/>
      <w:bookmarkStart w:id="267" w:name="_Toc516367022"/>
      <w:r/>
      <w:bookmarkStart w:id="268" w:name="_Toc265228366"/>
      <w:r/>
      <w:bookmarkStart w:id="269" w:name="_Toc151190155"/>
      <w:r/>
      <w:bookmarkStart w:id="270" w:name="_Toc127161442"/>
      <w:r/>
      <w:bookmarkStart w:id="271" w:name="_Toc149720821"/>
      <w:r/>
      <w:bookmarkStart w:id="272" w:name="_Toc195842893"/>
      <w:r/>
      <w:bookmarkStart w:id="273" w:name="_Toc127151528"/>
      <w:r/>
      <w:bookmarkStart w:id="274" w:name="_Toc226965801"/>
      <w:r/>
      <w:bookmarkStart w:id="275" w:name="_Toc150480766"/>
      <w:r/>
      <w:bookmarkStart w:id="276" w:name="_Toc164351622"/>
      <w:r/>
      <w:bookmarkStart w:id="277" w:name="_Toc164229369"/>
      <w:r/>
      <w:bookmarkStart w:id="278" w:name="_Toc164608797"/>
      <w:r/>
      <w:bookmarkStart w:id="279" w:name="_Toc305158796"/>
      <w:r/>
      <w:bookmarkStart w:id="280" w:name="_Toc164608642"/>
      <w:r/>
      <w:bookmarkStart w:id="281" w:name="_Toc150774733"/>
      <w:r/>
      <w:bookmarkStart w:id="282" w:name="_Toc151193626"/>
      <w:r/>
      <w:bookmarkStart w:id="283" w:name="_Toc151193698"/>
      <w:r>
        <w:rPr>
          <w:rFonts w:hint="eastAsia" w:ascii="宋体" w:hAnsi="宋体" w:cs="宋体"/>
          <w:b/>
          <w:bCs/>
          <w:szCs w:val="21"/>
        </w:rPr>
        <w:t xml:space="preserve">10.投标文件</w:t>
      </w:r>
      <w:bookmarkEnd w:id="264"/>
      <w:r/>
      <w:bookmarkEnd w:id="265"/>
      <w:r/>
      <w:bookmarkEnd w:id="267"/>
      <w:r>
        <w:rPr>
          <w:rFonts w:hint="eastAsia" w:ascii="宋体" w:hAnsi="宋体" w:cs="宋体"/>
          <w:b/>
          <w:bCs/>
          <w:szCs w:val="21"/>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6"/>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bookmarkStart w:id="284" w:name="_Ref467052588"/>
      <w:r>
        <w:rPr>
          <w:rFonts w:hint="eastAsia" w:ascii="宋体" w:hAnsi="宋体" w:cs="宋体"/>
          <w:szCs w:val="21"/>
        </w:rPr>
        <w:t xml:space="preserve">10.1投标人应当按照招标文件的要求编制投标文件。投标文件应由《资格证明文件》、《商务技术文件》两部分构成。投标文件的部分格式要求，见第七章《投标文件格式》。</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10.2对于招标文件中标记了“实质性格式”文件的，</w:t>
      </w:r>
      <w:r>
        <w:rPr>
          <w:rFonts w:hint="eastAsia" w:ascii="宋体" w:hAnsi="宋体" w:cs="宋体"/>
          <w:szCs w:val="21"/>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。未标记“实质性格式”的文件和招标文件未提供格式的内容，可由投标人自行编写。</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10.3第四章《评标程序、评标方法和评标标准》中涉及的证明文件。</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10.5投标人认为应附的其他材料。</w:t>
      </w:r>
      <w:bookmarkEnd w:id="284"/>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bookmarkStart w:id="285" w:name="_Toc150774735"/>
      <w:r/>
      <w:bookmarkStart w:id="286" w:name="_Toc195842895"/>
      <w:r/>
      <w:bookmarkStart w:id="287" w:name="_Toc151193918"/>
      <w:r/>
      <w:bookmarkStart w:id="288" w:name="_Toc164608799"/>
      <w:r/>
      <w:bookmarkStart w:id="289" w:name="_Toc164351624"/>
      <w:r/>
      <w:bookmarkStart w:id="290" w:name="_Toc151193628"/>
      <w:r/>
      <w:bookmarkStart w:id="291" w:name="_Toc127151530"/>
      <w:r/>
      <w:bookmarkStart w:id="292" w:name="_Toc520356155"/>
      <w:r/>
      <w:bookmarkStart w:id="293" w:name="_Toc164229225"/>
      <w:r/>
      <w:bookmarkStart w:id="294" w:name="_Toc164608644"/>
      <w:r/>
      <w:bookmarkStart w:id="295" w:name="_Toc151193844"/>
      <w:r/>
      <w:bookmarkStart w:id="296" w:name="_Toc151193700"/>
      <w:r/>
      <w:bookmarkStart w:id="297" w:name="_Toc151190157"/>
      <w:r/>
      <w:bookmarkStart w:id="298" w:name="_Toc164229371"/>
      <w:r/>
      <w:bookmarkStart w:id="299" w:name="_Toc127161444"/>
      <w:r/>
      <w:bookmarkStart w:id="300" w:name="_Toc142311032"/>
      <w:r/>
      <w:bookmarkStart w:id="301" w:name="_Toc150774630"/>
      <w:r/>
      <w:bookmarkStart w:id="302" w:name="_Toc127151731"/>
      <w:r/>
      <w:bookmarkStart w:id="303" w:name="_Toc151193772"/>
      <w:r/>
      <w:bookmarkStart w:id="304" w:name="_Toc149720823"/>
      <w:r/>
      <w:bookmarkStart w:id="305" w:name="_Toc150480768"/>
      <w:r/>
      <w:bookmarkStart w:id="306" w:name="_Toc150509281"/>
      <w:r>
        <w:rPr>
          <w:rFonts w:hint="eastAsia" w:ascii="宋体" w:hAnsi="宋体" w:cs="宋体"/>
          <w:b/>
          <w:bCs/>
          <w:szCs w:val="21"/>
        </w:rPr>
        <w:t xml:space="preserve">11.投标报价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11.1所有投标均以人民币报价。</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highlight w:val="none"/>
        </w:rPr>
      </w:pPr>
      <w:r>
        <w:rPr>
          <w:rFonts w:hint="eastAsia" w:ascii="宋体" w:hAnsi="宋体" w:cs="宋体"/>
          <w:szCs w:val="21"/>
        </w:rPr>
        <w:t xml:space="preserve">11.2投标人的报价应包括为完成本项目所发生的一切费用和税费，</w:t>
      </w:r>
      <w:r>
        <w:rPr>
          <w:rFonts w:hint="eastAsia" w:ascii="宋体" w:hAnsi="宋体" w:cs="宋体"/>
          <w:szCs w:val="21"/>
          <w:lang w:val="en-US" w:eastAsia="zh-CN"/>
        </w:rPr>
        <w:t xml:space="preserve">采购</w:t>
      </w:r>
      <w:r>
        <w:rPr>
          <w:rFonts w:hint="eastAsia" w:ascii="宋体" w:hAnsi="宋体" w:cs="宋体"/>
          <w:szCs w:val="21"/>
        </w:rPr>
        <w:t xml:space="preserve">人将不再支付报价以外的任何费用。投标人的报价应包括但不限于下列内容，《投标人须知资料表》中有特殊规定的，从其规定。</w:t>
      </w:r>
      <w:r>
        <w:rPr>
          <w:rFonts w:hint="eastAsia"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11.2.2按照招标文件要求完成本项目的全部相关服务费用。 </w:t>
      </w:r>
      <w:r>
        <w:rPr>
          <w:rFonts w:hint="eastAsia" w:ascii="宋体" w:hAnsi="宋体" w:cs="宋体"/>
          <w:szCs w:val="21"/>
          <w:highlight w:val="none"/>
        </w:rPr>
      </w:r>
      <w:r/>
    </w:p>
    <w:p>
      <w:pPr>
        <w:pStyle w:val="963"/>
        <w:numPr>
          <w:ilvl w:val="0"/>
          <w:numId w:val="0"/>
        </w:numPr>
        <w:ind w:firstLine="422"/>
        <w:spacing w:line="360" w:lineRule="auto"/>
        <w:rPr>
          <w:rFonts w:hint="eastAsia"/>
          <w:highlight w:val="none"/>
        </w:rPr>
      </w:pPr>
      <w:r>
        <w:rPr>
          <w:rFonts w:hint="eastAsia" w:ascii="宋体" w:hAnsi="宋体" w:eastAsia="宋体" w:cs="宋体"/>
          <w:b/>
          <w:bCs/>
          <w:sz w:val="21"/>
          <w:szCs w:val="21"/>
          <w:highlight w:val="none"/>
          <w:lang w:val="en-US" w:eastAsia="zh-CN"/>
        </w:rPr>
        <w:t xml:space="preserve">11.2.3参加投标的供应商应自行承担所有与参加投标有关的费用（包含代理费用）。无论最终中标结果如何，采购代理机构在任何情况下均无义务和责任承担这些费用。</w:t>
      </w:r>
      <w:r>
        <w:rPr>
          <w:rFonts w:hint="eastAsia"/>
          <w:highlight w:val="none"/>
        </w:rPr>
      </w:r>
      <w:r/>
    </w:p>
    <w:p>
      <w:pPr>
        <w:pStyle w:val="963"/>
        <w:ind w:firstLine="422"/>
        <w:spacing w:line="360" w:lineRule="auto"/>
        <w:rPr>
          <w:rFonts w:hint="eastAsia" w:ascii="宋体" w:hAnsi="宋体" w:eastAsia="宋体" w:cs="宋体"/>
          <w:b/>
          <w:bCs/>
          <w:color w:val="000000"/>
          <w:szCs w:val="21"/>
          <w:highlight w:val="none"/>
        </w:rPr>
      </w:pPr>
      <w:r>
        <w:rPr>
          <w:rFonts w:hint="eastAsia" w:ascii="宋体" w:hAnsi="宋体" w:cs="宋体"/>
          <w:b/>
          <w:bCs/>
          <w:szCs w:val="21"/>
          <w:highlight w:val="none"/>
        </w:rPr>
        <w:t xml:space="preserve">11.2.</w:t>
      </w:r>
      <w:r>
        <w:rPr>
          <w:rFonts w:hint="eastAsia" w:ascii="宋体" w:hAnsi="宋体" w:cs="宋体"/>
          <w:b/>
          <w:bCs/>
          <w:szCs w:val="21"/>
          <w:highlight w:val="none"/>
          <w:lang w:val="en-US" w:eastAsia="zh-CN"/>
        </w:rPr>
        <w:t xml:space="preserve">4</w:t>
      </w:r>
      <w:r>
        <w:rPr>
          <w:rFonts w:hint="eastAsia" w:ascii="宋体" w:hAnsi="宋体" w:cs="宋体"/>
          <w:b/>
          <w:bCs/>
          <w:szCs w:val="21"/>
          <w:highlight w:val="none"/>
        </w:rPr>
        <w:t xml:space="preserve">本项目采用</w:t>
      </w:r>
      <w:r>
        <w:rPr>
          <w:rFonts w:hint="eastAsia" w:ascii="宋体" w:hAnsi="宋体" w:cs="宋体"/>
          <w:b/>
          <w:bCs/>
          <w:szCs w:val="21"/>
          <w:highlight w:val="none"/>
          <w:u w:val="single"/>
        </w:rPr>
        <w:t xml:space="preserve">固定总价</w:t>
      </w:r>
      <w:r>
        <w:rPr>
          <w:rFonts w:hint="eastAsia" w:ascii="宋体" w:hAnsi="宋体" w:cs="宋体"/>
          <w:b/>
          <w:bCs/>
          <w:szCs w:val="21"/>
          <w:highlight w:val="none"/>
        </w:rPr>
        <w:t xml:space="preserve">报价</w:t>
      </w:r>
      <w:r>
        <w:rPr>
          <w:rFonts w:hint="eastAsia" w:ascii="宋体" w:hAnsi="宋体" w:cs="宋体"/>
          <w:b/>
          <w:bCs/>
          <w:szCs w:val="21"/>
          <w:highlight w:val="none"/>
          <w:lang w:eastAsia="zh-CN"/>
        </w:rPr>
        <w:t xml:space="preserve">。</w:t>
      </w:r>
      <w:r>
        <w:rPr>
          <w:rFonts w:hint="eastAsia" w:ascii="宋体" w:hAnsi="宋体" w:eastAsia="宋体" w:cs="宋体"/>
          <w:color w:val="000000"/>
          <w:sz w:val="21"/>
          <w:szCs w:val="21"/>
          <w:highlight w:val="none"/>
        </w:rPr>
        <w:t xml:space="preserve">项目最高限价：</w:t>
      </w:r>
      <w:r>
        <w:rPr>
          <w:rFonts w:hint="eastAsia" w:ascii="宋体" w:hAnsi="宋体" w:cs="宋体"/>
          <w:b/>
          <w:bCs/>
          <w:color w:val="000000"/>
          <w:szCs w:val="21"/>
          <w:highlight w:val="none"/>
          <w:u w:val="single"/>
        </w:rPr>
        <w:t xml:space="preserve">390</w:t>
      </w:r>
      <w:r>
        <w:rPr>
          <w:rFonts w:hint="eastAsia" w:ascii="宋体" w:hAnsi="宋体" w:cs="宋体"/>
          <w:b/>
          <w:bCs/>
          <w:color w:val="000000"/>
          <w:szCs w:val="21"/>
          <w:highlight w:val="none"/>
          <w:u w:val="single"/>
          <w:lang w:val="en-US" w:eastAsia="zh-CN"/>
        </w:rPr>
        <w:t xml:space="preserve">万元/叁年（130万元/年）</w:t>
      </w:r>
      <w:r>
        <w:rPr>
          <w:rFonts w:hint="eastAsia" w:ascii="宋体" w:hAnsi="宋体" w:eastAsia="宋体" w:cs="宋体"/>
          <w:b/>
          <w:bCs/>
          <w:color w:val="000000"/>
          <w:sz w:val="21"/>
          <w:szCs w:val="21"/>
          <w:highlight w:val="none"/>
          <w:u w:val="single"/>
          <w:lang w:val="en-US" w:eastAsia="zh-CN"/>
        </w:rPr>
        <w:t xml:space="preserve">，投标人的投标总价不得高于最高限价，否则作为无效投标处理。</w:t>
      </w:r>
      <w:r>
        <w:rPr>
          <w:rFonts w:hint="eastAsia" w:ascii="宋体" w:hAnsi="宋体" w:eastAsia="宋体" w:cs="宋体"/>
          <w:b/>
          <w:bCs/>
          <w:color w:val="000000"/>
          <w:szCs w:val="21"/>
          <w:highlight w:val="none"/>
        </w:rPr>
      </w:r>
      <w:r/>
    </w:p>
    <w:p>
      <w:pPr>
        <w:pStyle w:val="963"/>
        <w:ind w:firstLine="420"/>
        <w:spacing w:line="360" w:lineRule="auto"/>
        <w:tabs>
          <w:tab w:val="left" w:pos="10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11.3采购人不得向供应商索要或者接受其给予的赠品、回扣或者与采购无关的其他商品、服务。</w:t>
      </w:r>
      <w:r>
        <w:rPr>
          <w:rFonts w:hint="eastAsia" w:ascii="宋体" w:hAnsi="宋体" w:cs="宋体"/>
          <w:szCs w:val="21"/>
          <w:highlight w:val="none"/>
        </w:rPr>
      </w:r>
      <w:r/>
    </w:p>
    <w:p>
      <w:pPr>
        <w:pStyle w:val="963"/>
        <w:ind w:firstLine="420"/>
        <w:spacing w:line="360" w:lineRule="auto"/>
        <w:tabs>
          <w:tab w:val="left" w:pos="10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11.4投标人不能提供任何有选择性或可调整的报价，否则其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963"/>
        <w:spacing w:line="360" w:lineRule="auto"/>
        <w:tabs>
          <w:tab w:val="left" w:pos="360" w:leader="none"/>
        </w:tabs>
        <w:rPr>
          <w:rFonts w:hint="eastAsia" w:ascii="宋体" w:hAnsi="宋体" w:cs="宋体"/>
          <w:b/>
          <w:bCs/>
          <w:szCs w:val="21"/>
          <w:highlight w:val="none"/>
        </w:rPr>
        <w:outlineLvl w:val="1"/>
      </w:pPr>
      <w:r/>
      <w:bookmarkStart w:id="307" w:name="_Toc151193845"/>
      <w:r/>
      <w:bookmarkStart w:id="308" w:name="_Ref467306513"/>
      <w:r/>
      <w:bookmarkStart w:id="309" w:name="_Toc164351625"/>
      <w:r/>
      <w:bookmarkStart w:id="310" w:name="_Toc226965721"/>
      <w:r/>
      <w:bookmarkStart w:id="311" w:name="_Toc164608645"/>
      <w:r/>
      <w:bookmarkStart w:id="312" w:name="_Toc305158799"/>
      <w:r/>
      <w:bookmarkStart w:id="313" w:name="_Toc164229372"/>
      <w:r/>
      <w:bookmarkStart w:id="314" w:name="_Toc226965804"/>
      <w:r/>
      <w:bookmarkStart w:id="315" w:name="_Toc151193701"/>
      <w:r/>
      <w:bookmarkStart w:id="316" w:name="_Toc149720824"/>
      <w:r/>
      <w:bookmarkStart w:id="317" w:name="_Toc305158873"/>
      <w:r/>
      <w:bookmarkStart w:id="318" w:name="_Toc226309775"/>
      <w:r/>
      <w:bookmarkStart w:id="319" w:name="_Toc265228369"/>
      <w:r/>
      <w:bookmarkStart w:id="320" w:name="_Toc164608800"/>
      <w:r/>
      <w:bookmarkStart w:id="321" w:name="_Toc151193773"/>
      <w:r/>
      <w:bookmarkStart w:id="322" w:name="_Toc150774736"/>
      <w:r/>
      <w:bookmarkStart w:id="323" w:name="_Toc151193629"/>
      <w:r/>
      <w:bookmarkStart w:id="324" w:name="_Toc195842896"/>
      <w:r/>
      <w:bookmarkStart w:id="325" w:name="_Toc150509282"/>
      <w:r/>
      <w:bookmarkStart w:id="326" w:name="_Toc150480769"/>
      <w:r/>
      <w:bookmarkStart w:id="327" w:name="_Toc127161445"/>
      <w:r/>
      <w:bookmarkStart w:id="328" w:name="_Toc150774631"/>
      <w:r/>
      <w:bookmarkStart w:id="329" w:name="_Toc151193919"/>
      <w:r/>
      <w:bookmarkStart w:id="330" w:name="_Toc164229226"/>
      <w:r/>
      <w:bookmarkStart w:id="331" w:name="_Toc264969221"/>
      <w:r/>
      <w:bookmarkStart w:id="332" w:name="_Toc127151732"/>
      <w:r/>
      <w:bookmarkStart w:id="333" w:name="_Toc127151531"/>
      <w:r/>
      <w:bookmarkStart w:id="334" w:name="_Toc151190158"/>
      <w:r/>
      <w:bookmarkStart w:id="335" w:name="_Toc142311033"/>
      <w:r/>
      <w:bookmarkStart w:id="336" w:name="_Toc226337227"/>
      <w:r/>
      <w:bookmarkStart w:id="337" w:name="_Toc520356156"/>
      <w:r>
        <w:rPr>
          <w:rFonts w:hint="eastAsia" w:ascii="宋体" w:hAnsi="宋体" w:cs="宋体"/>
          <w:b/>
          <w:bCs/>
          <w:szCs w:val="21"/>
          <w:highlight w:val="none"/>
        </w:rPr>
        <w:t xml:space="preserve">12.投标保证金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bCs/>
          <w:szCs w:val="21"/>
          <w:highlight w:val="none"/>
        </w:rPr>
        <w:t xml:space="preserve">及履约保证金</w:t>
      </w:r>
      <w:r>
        <w:rPr>
          <w:rFonts w:hint="eastAsia" w:ascii="宋体" w:hAnsi="宋体" w:cs="宋体"/>
          <w:b/>
          <w:bCs/>
          <w:szCs w:val="21"/>
          <w:highlight w:val="none"/>
        </w:rPr>
      </w:r>
      <w:r/>
    </w:p>
    <w:p>
      <w:pPr>
        <w:pStyle w:val="963"/>
        <w:ind w:left="357"/>
        <w:spacing w:line="360" w:lineRule="auto"/>
        <w:tabs>
          <w:tab w:val="left" w:pos="360" w:leader="none"/>
        </w:tabs>
        <w:rPr>
          <w:rFonts w:hint="eastAsia" w:ascii="宋体" w:hAnsi="宋体" w:cs="宋体"/>
          <w:szCs w:val="21"/>
          <w:highlight w:val="none"/>
        </w:rPr>
        <w:outlineLvl w:val="1"/>
      </w:pPr>
      <w:r>
        <w:rPr>
          <w:rFonts w:hint="eastAsia" w:ascii="宋体" w:hAnsi="宋体" w:cs="宋体"/>
          <w:szCs w:val="21"/>
          <w:highlight w:val="none"/>
        </w:rPr>
        <w:t xml:space="preserve">12.1根据江苏省和常州市的相关文件规定，免收投标保证金。</w:t>
      </w:r>
      <w:r>
        <w:rPr>
          <w:rFonts w:hint="eastAsia" w:ascii="宋体" w:hAnsi="宋体" w:cs="宋体"/>
          <w:szCs w:val="21"/>
          <w:highlight w:val="none"/>
        </w:rPr>
      </w:r>
      <w:r/>
    </w:p>
    <w:p>
      <w:pPr>
        <w:pStyle w:val="963"/>
        <w:ind w:left="357"/>
        <w:spacing w:line="360" w:lineRule="auto"/>
        <w:tabs>
          <w:tab w:val="left" w:pos="360" w:leader="none"/>
        </w:tabs>
        <w:rPr>
          <w:rFonts w:hint="eastAsia" w:ascii="宋体" w:hAnsi="宋体" w:cs="宋体"/>
          <w:b/>
          <w:bCs/>
          <w:highlight w:val="none"/>
        </w:rPr>
        <w:outlineLvl w:val="1"/>
      </w:pPr>
      <w:r>
        <w:rPr>
          <w:rFonts w:hint="eastAsia" w:ascii="宋体" w:hAnsi="宋体" w:cs="宋体"/>
          <w:b/>
          <w:bCs/>
          <w:szCs w:val="21"/>
          <w:highlight w:val="none"/>
        </w:rPr>
        <w:t xml:space="preserve">12.2</w:t>
      </w:r>
      <w:r>
        <w:rPr>
          <w:rFonts w:hint="eastAsia" w:ascii="宋体" w:hAnsi="宋体" w:cs="宋体"/>
          <w:b/>
          <w:bCs/>
          <w:highlight w:val="none"/>
        </w:rPr>
        <w:t xml:space="preserve">中标人须在合同签订之日起5日内向采购人提供金额为</w:t>
      </w:r>
      <w:r>
        <w:rPr>
          <w:rFonts w:hint="eastAsia" w:ascii="宋体" w:hAnsi="宋体" w:cs="宋体"/>
          <w:b/>
          <w:bCs/>
          <w:highlight w:val="none"/>
          <w:u w:val="single"/>
        </w:rPr>
        <w:t xml:space="preserve">  / </w:t>
      </w:r>
      <w:r>
        <w:rPr>
          <w:rFonts w:hint="eastAsia" w:ascii="宋体" w:hAnsi="宋体" w:cs="宋体"/>
          <w:b/>
          <w:bCs/>
          <w:highlight w:val="none"/>
        </w:rPr>
        <w:t xml:space="preserve">的履约保证金或保函。</w:t>
      </w:r>
      <w:r>
        <w:rPr>
          <w:rFonts w:hint="eastAsia" w:ascii="宋体" w:hAnsi="宋体" w:cs="宋体"/>
          <w:b/>
          <w:bCs/>
          <w:highlight w:val="none"/>
        </w:rPr>
      </w:r>
      <w:r/>
    </w:p>
    <w:p>
      <w:pPr>
        <w:pStyle w:val="963"/>
        <w:ind w:left="357"/>
        <w:spacing w:line="360" w:lineRule="auto"/>
        <w:tabs>
          <w:tab w:val="left" w:pos="360" w:leader="none"/>
        </w:tabs>
        <w:rPr>
          <w:rFonts w:hint="eastAsia"/>
          <w:highlight w:val="none"/>
        </w:rPr>
        <w:outlineLvl w:val="1"/>
      </w:pPr>
      <w:r>
        <w:rPr>
          <w:rFonts w:hint="eastAsia" w:ascii="宋体" w:hAnsi="宋体" w:cs="宋体"/>
          <w:highlight w:val="none"/>
        </w:rPr>
        <w:t xml:space="preserve">12.3履约保证金将项目结束后30日内无息退返中标人。</w:t>
      </w:r>
      <w:r>
        <w:rPr>
          <w:rFonts w:hint="eastAsia"/>
          <w:highlight w:val="none"/>
        </w:rPr>
      </w:r>
      <w:r/>
    </w:p>
    <w:p>
      <w:pPr>
        <w:pStyle w:val="963"/>
        <w:spacing w:line="360" w:lineRule="auto"/>
        <w:tabs>
          <w:tab w:val="left" w:pos="360" w:leader="none"/>
        </w:tabs>
        <w:rPr>
          <w:rFonts w:hint="eastAsia" w:ascii="宋体" w:hAnsi="宋体" w:cs="宋体"/>
          <w:b/>
          <w:bCs/>
          <w:szCs w:val="21"/>
          <w:highlight w:val="none"/>
        </w:rPr>
        <w:outlineLvl w:val="1"/>
      </w:pPr>
      <w:r/>
      <w:bookmarkStart w:id="338" w:name="_Toc151193920"/>
      <w:r/>
      <w:bookmarkStart w:id="339" w:name="_Toc127151733"/>
      <w:r/>
      <w:bookmarkStart w:id="340" w:name="_Toc226309776"/>
      <w:r/>
      <w:bookmarkStart w:id="341" w:name="_Toc127161446"/>
      <w:r/>
      <w:bookmarkStart w:id="342" w:name="_Toc151193630"/>
      <w:r/>
      <w:bookmarkStart w:id="343" w:name="_Toc151193702"/>
      <w:r/>
      <w:bookmarkStart w:id="344" w:name="_Toc151193846"/>
      <w:r/>
      <w:bookmarkStart w:id="345" w:name="_Toc164229227"/>
      <w:r/>
      <w:bookmarkStart w:id="346" w:name="_Toc520356157"/>
      <w:r/>
      <w:bookmarkStart w:id="347" w:name="_Toc305158800"/>
      <w:r/>
      <w:bookmarkStart w:id="348" w:name="_Toc142311034"/>
      <w:r/>
      <w:bookmarkStart w:id="349" w:name="_Toc265228370"/>
      <w:r/>
      <w:bookmarkStart w:id="350" w:name="_Toc164608801"/>
      <w:r/>
      <w:bookmarkStart w:id="351" w:name="_Toc127151532"/>
      <w:r/>
      <w:bookmarkStart w:id="352" w:name="_Toc226337228"/>
      <w:r/>
      <w:bookmarkStart w:id="353" w:name="_Toc151190159"/>
      <w:r/>
      <w:bookmarkStart w:id="354" w:name="_Toc150774632"/>
      <w:r/>
      <w:bookmarkStart w:id="355" w:name="_Toc150509283"/>
      <w:r/>
      <w:bookmarkStart w:id="356" w:name="_Toc164351626"/>
      <w:r/>
      <w:bookmarkStart w:id="357" w:name="_Toc150774737"/>
      <w:r/>
      <w:bookmarkStart w:id="358" w:name="_Toc150480770"/>
      <w:r/>
      <w:bookmarkStart w:id="359" w:name="_Toc305158874"/>
      <w:r/>
      <w:bookmarkStart w:id="360" w:name="_Toc164608646"/>
      <w:r/>
      <w:bookmarkStart w:id="361" w:name="_Toc264969222"/>
      <w:r/>
      <w:bookmarkStart w:id="362" w:name="_Toc226965722"/>
      <w:r/>
      <w:bookmarkStart w:id="363" w:name="_Toc164229373"/>
      <w:r/>
      <w:bookmarkStart w:id="364" w:name="_Toc195842897"/>
      <w:r/>
      <w:bookmarkStart w:id="365" w:name="_Toc149720825"/>
      <w:r/>
      <w:bookmarkStart w:id="366" w:name="_Toc226965805"/>
      <w:r/>
      <w:bookmarkStart w:id="367" w:name="_Toc151193774"/>
      <w:r>
        <w:rPr>
          <w:rFonts w:hint="eastAsia" w:ascii="宋体" w:hAnsi="宋体" w:cs="宋体"/>
          <w:b/>
          <w:bCs/>
          <w:szCs w:val="21"/>
          <w:highlight w:val="none"/>
        </w:rPr>
        <w:t xml:space="preserve">13.投标有效期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bCs/>
          <w:szCs w:val="21"/>
          <w:highlight w:val="none"/>
        </w:rPr>
      </w:r>
      <w:r/>
    </w:p>
    <w:p>
      <w:pPr>
        <w:pStyle w:val="963"/>
        <w:ind w:firstLine="420"/>
        <w:spacing w:line="360" w:lineRule="auto"/>
        <w:tabs>
          <w:tab w:val="left" w:pos="10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13.1投标文件应在本招标文件《投标人须知资料表》中规定的投标有效期内保持有效，投标有效期少于招标文件规定期限的，其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963"/>
        <w:spacing w:line="360" w:lineRule="auto"/>
        <w:tabs>
          <w:tab w:val="left" w:pos="360" w:leader="none"/>
        </w:tabs>
        <w:rPr>
          <w:rFonts w:hint="eastAsia" w:ascii="宋体" w:hAnsi="宋体" w:cs="宋体"/>
          <w:b/>
          <w:bCs/>
          <w:szCs w:val="21"/>
          <w:highlight w:val="none"/>
        </w:rPr>
        <w:outlineLvl w:val="1"/>
      </w:pPr>
      <w:r/>
      <w:bookmarkStart w:id="368" w:name="_Toc226965723"/>
      <w:r/>
      <w:bookmarkStart w:id="369" w:name="_Toc305158875"/>
      <w:r/>
      <w:bookmarkStart w:id="370" w:name="_Toc226337229"/>
      <w:r/>
      <w:bookmarkStart w:id="371" w:name="_Toc151193703"/>
      <w:r/>
      <w:bookmarkStart w:id="372" w:name="_Toc151190160"/>
      <w:r/>
      <w:bookmarkStart w:id="373" w:name="_Toc151193847"/>
      <w:r/>
      <w:bookmarkStart w:id="374" w:name="_Toc127151533"/>
      <w:r/>
      <w:bookmarkStart w:id="375" w:name="_Toc520356158"/>
      <w:r/>
      <w:bookmarkStart w:id="376" w:name="_Toc151193921"/>
      <w:r/>
      <w:bookmarkStart w:id="377" w:name="_Toc142311035"/>
      <w:r/>
      <w:bookmarkStart w:id="378" w:name="_Toc226965806"/>
      <w:r/>
      <w:bookmarkStart w:id="379" w:name="_Toc226309777"/>
      <w:r/>
      <w:bookmarkStart w:id="380" w:name="_Toc151193775"/>
      <w:r/>
      <w:bookmarkStart w:id="381" w:name="_Toc164608647"/>
      <w:r/>
      <w:bookmarkStart w:id="382" w:name="_Toc150480771"/>
      <w:r/>
      <w:bookmarkStart w:id="383" w:name="_Toc164351627"/>
      <w:r/>
      <w:bookmarkStart w:id="384" w:name="_Toc150509284"/>
      <w:r/>
      <w:bookmarkStart w:id="385" w:name="_Toc127151734"/>
      <w:r/>
      <w:bookmarkStart w:id="386" w:name="_Toc150774633"/>
      <w:r/>
      <w:bookmarkStart w:id="387" w:name="_Toc195842898"/>
      <w:r/>
      <w:bookmarkStart w:id="388" w:name="_Toc305158801"/>
      <w:r/>
      <w:bookmarkStart w:id="389" w:name="_Toc149720826"/>
      <w:r/>
      <w:bookmarkStart w:id="390" w:name="_Toc265228371"/>
      <w:r/>
      <w:bookmarkStart w:id="391" w:name="_Toc264969223"/>
      <w:r/>
      <w:bookmarkStart w:id="392" w:name="_Toc164229228"/>
      <w:r/>
      <w:bookmarkStart w:id="393" w:name="_Toc164608802"/>
      <w:r/>
      <w:bookmarkStart w:id="394" w:name="_Toc164229374"/>
      <w:r/>
      <w:bookmarkStart w:id="395" w:name="_Toc151193631"/>
      <w:r/>
      <w:bookmarkStart w:id="396" w:name="_Toc150774738"/>
      <w:r/>
      <w:bookmarkStart w:id="397" w:name="_Toc127161447"/>
      <w:r>
        <w:rPr>
          <w:rFonts w:hint="eastAsia" w:ascii="宋体" w:hAnsi="宋体" w:cs="宋体"/>
          <w:b/>
          <w:bCs/>
          <w:szCs w:val="21"/>
          <w:highlight w:val="none"/>
        </w:rPr>
        <w:t xml:space="preserve">14.投标文件的签署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bCs/>
          <w:szCs w:val="21"/>
          <w:highlight w:val="none"/>
        </w:rPr>
        <w:t xml:space="preserve">、加盖公章</w:t>
      </w:r>
      <w:r>
        <w:rPr>
          <w:rFonts w:hint="eastAsia" w:ascii="宋体" w:hAnsi="宋体" w:cs="宋体"/>
          <w:b/>
          <w:bCs/>
          <w:szCs w:val="21"/>
          <w:highlight w:val="none"/>
        </w:rPr>
      </w:r>
      <w:r/>
    </w:p>
    <w:p>
      <w:pPr>
        <w:pStyle w:val="963"/>
        <w:ind w:firstLine="420"/>
        <w:spacing w:line="360" w:lineRule="auto"/>
        <w:rPr>
          <w:rFonts w:hint="eastAsia" w:ascii="宋体" w:hAnsi="宋体" w:cs="宋体"/>
          <w:szCs w:val="21"/>
        </w:rPr>
      </w:pPr>
      <w:r/>
      <w:bookmarkStart w:id="398" w:name="_Toc226965724"/>
      <w:r/>
      <w:bookmarkStart w:id="399" w:name="_Toc151193922"/>
      <w:r/>
      <w:bookmarkStart w:id="400" w:name="_Toc226337230"/>
      <w:r/>
      <w:bookmarkStart w:id="401" w:name="_Toc226965807"/>
      <w:r/>
      <w:bookmarkStart w:id="402" w:name="_Toc127151534"/>
      <w:r/>
      <w:bookmarkStart w:id="403" w:name="_Toc151193776"/>
      <w:r/>
      <w:bookmarkStart w:id="404" w:name="_Toc520356159"/>
      <w:r/>
      <w:bookmarkStart w:id="405" w:name="_Toc264969224"/>
      <w:r/>
      <w:bookmarkStart w:id="406" w:name="_Toc151193704"/>
      <w:r/>
      <w:bookmarkStart w:id="407" w:name="_Toc305158802"/>
      <w:r/>
      <w:bookmarkStart w:id="408" w:name="_Toc150774634"/>
      <w:r/>
      <w:bookmarkStart w:id="409" w:name="_Toc151190161"/>
      <w:r/>
      <w:bookmarkStart w:id="410" w:name="_Toc150774739"/>
      <w:r/>
      <w:bookmarkStart w:id="411" w:name="_Toc142311036"/>
      <w:r/>
      <w:bookmarkStart w:id="412" w:name="_Toc265228372"/>
      <w:r/>
      <w:bookmarkStart w:id="413" w:name="_Toc150480772"/>
      <w:r/>
      <w:bookmarkStart w:id="414" w:name="_Toc305158876"/>
      <w:r/>
      <w:bookmarkStart w:id="415" w:name="_Toc226309778"/>
      <w:r/>
      <w:bookmarkStart w:id="416" w:name="_Toc151193632"/>
      <w:r/>
      <w:bookmarkStart w:id="417" w:name="_Toc195842899"/>
      <w:r/>
      <w:bookmarkStart w:id="418" w:name="_Toc151193848"/>
      <w:r/>
      <w:bookmarkStart w:id="419" w:name="_Toc150509285"/>
      <w:r>
        <w:rPr>
          <w:rFonts w:hint="eastAsia" w:ascii="宋体" w:hAnsi="宋体" w:cs="宋体"/>
          <w:szCs w:val="21"/>
          <w:highlight w:val="none"/>
        </w:rPr>
        <w:t xml:space="preserve">14.1招标文件要求签字的内容（如授权委托书等），可以</w:t>
      </w:r>
      <w:r>
        <w:rPr>
          <w:rFonts w:hint="eastAsia" w:ascii="宋体" w:hAnsi="宋体" w:cs="宋体"/>
          <w:szCs w:val="21"/>
        </w:rPr>
        <w:t xml:space="preserve">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Cs w:val="21"/>
        </w:rPr>
      </w:r>
      <w:r/>
    </w:p>
    <w:p>
      <w:pPr>
        <w:pStyle w:val="963"/>
        <w:ind w:firstLine="422"/>
        <w:spacing w:line="360" w:lineRule="auto"/>
      </w:pPr>
      <w:r>
        <w:rPr>
          <w:rFonts w:hint="eastAsia" w:ascii="宋体" w:hAnsi="宋体" w:cs="宋体"/>
          <w:b/>
          <w:bCs/>
          <w:szCs w:val="21"/>
        </w:rPr>
        <w:t xml:space="preserve">14.2招标文件要求加盖公章的内容，一般通过投标文件编制工具加盖电子签章。</w:t>
      </w:r>
      <w:r/>
    </w:p>
    <w:p>
      <w:pPr>
        <w:pStyle w:val="965"/>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ascii="Times New Roman" w:hAnsi="Times New Roman" w:eastAsia="宋体"/>
          <w:sz w:val="28"/>
        </w:rPr>
      </w:r>
      <w:r/>
    </w:p>
    <w:p>
      <w:pPr>
        <w:pStyle w:val="963"/>
        <w:spacing w:line="360" w:lineRule="auto"/>
        <w:tabs>
          <w:tab w:val="left" w:pos="360" w:leader="none"/>
        </w:tabs>
        <w:rPr>
          <w:rFonts w:hint="eastAsia" w:ascii="宋体" w:hAnsi="宋体" w:cs="宋体"/>
          <w:b/>
          <w:bCs/>
          <w:szCs w:val="21"/>
        </w:rPr>
        <w:outlineLvl w:val="1"/>
      </w:pPr>
      <w:r/>
      <w:bookmarkStart w:id="420" w:name="_Toc164229230"/>
      <w:r/>
      <w:bookmarkStart w:id="421" w:name="_Toc264969225"/>
      <w:r/>
      <w:bookmarkStart w:id="422" w:name="_Toc150509286"/>
      <w:r/>
      <w:bookmarkStart w:id="423" w:name="_Toc151193777"/>
      <w:r/>
      <w:bookmarkStart w:id="424" w:name="_Toc226309779"/>
      <w:r/>
      <w:bookmarkStart w:id="425" w:name="_Toc151193849"/>
      <w:r/>
      <w:bookmarkStart w:id="426" w:name="_Toc305158803"/>
      <w:r/>
      <w:bookmarkStart w:id="427" w:name="_Toc127151535"/>
      <w:r/>
      <w:bookmarkStart w:id="428" w:name="_Toc149720828"/>
      <w:r/>
      <w:bookmarkStart w:id="429" w:name="_Toc305158877"/>
      <w:r/>
      <w:bookmarkStart w:id="430" w:name="_Toc150480773"/>
      <w:r/>
      <w:bookmarkStart w:id="431" w:name="_Toc127161449"/>
      <w:r/>
      <w:bookmarkStart w:id="432" w:name="_Toc150774635"/>
      <w:r/>
      <w:bookmarkStart w:id="433" w:name="_Toc142311037"/>
      <w:r/>
      <w:bookmarkStart w:id="434" w:name="_Toc226965808"/>
      <w:r/>
      <w:bookmarkStart w:id="435" w:name="_Toc164229376"/>
      <w:r/>
      <w:bookmarkStart w:id="436" w:name="_Toc164351629"/>
      <w:r/>
      <w:bookmarkStart w:id="437" w:name="_Toc151193705"/>
      <w:r/>
      <w:bookmarkStart w:id="438" w:name="_Toc226337231"/>
      <w:r/>
      <w:bookmarkStart w:id="439" w:name="_Toc127151736"/>
      <w:r/>
      <w:bookmarkStart w:id="440" w:name="_Toc151190162"/>
      <w:r/>
      <w:bookmarkStart w:id="441" w:name="_Toc195842900"/>
      <w:r/>
      <w:bookmarkStart w:id="442" w:name="_Toc151193923"/>
      <w:r/>
      <w:bookmarkStart w:id="443" w:name="_Toc164608804"/>
      <w:r/>
      <w:bookmarkStart w:id="444" w:name="_Toc164608649"/>
      <w:r/>
      <w:bookmarkStart w:id="445" w:name="_Toc151193633"/>
      <w:r/>
      <w:bookmarkStart w:id="446" w:name="_Toc265228373"/>
      <w:r/>
      <w:bookmarkStart w:id="447" w:name="_Toc520356160"/>
      <w:r/>
      <w:bookmarkStart w:id="448" w:name="_Toc226965725"/>
      <w:r/>
      <w:bookmarkStart w:id="449" w:name="_Toc150774740"/>
      <w:r>
        <w:rPr>
          <w:rFonts w:hint="eastAsia" w:ascii="宋体" w:hAnsi="宋体" w:cs="宋体"/>
          <w:b/>
          <w:bCs/>
          <w:szCs w:val="21"/>
        </w:rPr>
        <w:t xml:space="preserve">15.投标文件的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bCs/>
          <w:szCs w:val="21"/>
        </w:rPr>
        <w:t xml:space="preserve">提交</w:t>
      </w:r>
      <w:r>
        <w:rPr>
          <w:rFonts w:hint="eastAsia" w:ascii="宋体" w:hAnsi="宋体" w:cs="宋体"/>
          <w:b/>
          <w:bCs/>
          <w:szCs w:val="21"/>
        </w:rPr>
      </w:r>
      <w:r/>
    </w:p>
    <w:p>
      <w:pPr>
        <w:pStyle w:val="963"/>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15.1本项目使用“苏采云”政府采购一体化平台。投标人根据招标文件及“苏采云”政府采购一体化平台供应商操作手册要求编制、生成并提交电子投标文件。 </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15.2采购人及采购代理机构拒绝接受通过“苏采云”政府采购一体化平台以外任何形式提交的投标文件。</w:t>
      </w:r>
      <w:r>
        <w:rPr>
          <w:rFonts w:hint="eastAsia" w:ascii="宋体" w:hAnsi="宋体" w:cs="宋体"/>
          <w:szCs w:val="21"/>
        </w:rPr>
      </w:r>
      <w:r/>
    </w:p>
    <w:p>
      <w:pPr>
        <w:pStyle w:val="963"/>
        <w:spacing w:line="360" w:lineRule="auto"/>
        <w:tabs>
          <w:tab w:val="left" w:pos="360" w:leader="none"/>
        </w:tabs>
        <w:rPr>
          <w:b/>
          <w:bCs/>
          <w:szCs w:val="21"/>
        </w:rPr>
        <w:outlineLvl w:val="1"/>
      </w:pPr>
      <w:r/>
      <w:bookmarkStart w:id="450" w:name="_Toc226337232"/>
      <w:r/>
      <w:bookmarkStart w:id="451" w:name="_Toc127151737"/>
      <w:r/>
      <w:bookmarkStart w:id="452" w:name="_Toc142311038"/>
      <w:r/>
      <w:bookmarkStart w:id="453" w:name="_Toc305158878"/>
      <w:r/>
      <w:bookmarkStart w:id="454" w:name="_Toc150774636"/>
      <w:r/>
      <w:bookmarkStart w:id="455" w:name="_Toc226965809"/>
      <w:r/>
      <w:bookmarkStart w:id="456" w:name="_Toc264969226"/>
      <w:r/>
      <w:bookmarkStart w:id="457" w:name="_Toc151193924"/>
      <w:r/>
      <w:bookmarkStart w:id="458" w:name="_Toc164229231"/>
      <w:r/>
      <w:bookmarkStart w:id="459" w:name="_Toc195842901"/>
      <w:r/>
      <w:bookmarkStart w:id="460" w:name="_Toc151193634"/>
      <w:r/>
      <w:bookmarkStart w:id="461" w:name="_Toc151190163"/>
      <w:r/>
      <w:bookmarkStart w:id="462" w:name="_Toc164229377"/>
      <w:r/>
      <w:bookmarkStart w:id="463" w:name="_Toc164608805"/>
      <w:r/>
      <w:bookmarkStart w:id="464" w:name="_Toc127151536"/>
      <w:r/>
      <w:bookmarkStart w:id="465" w:name="_Toc226965726"/>
      <w:r/>
      <w:bookmarkStart w:id="466" w:name="_Toc226309780"/>
      <w:r/>
      <w:bookmarkStart w:id="467" w:name="_Toc151193706"/>
      <w:r/>
      <w:bookmarkStart w:id="468" w:name="_Toc150774741"/>
      <w:r/>
      <w:bookmarkStart w:id="469" w:name="_Toc151193850"/>
      <w:r/>
      <w:bookmarkStart w:id="470" w:name="_Toc151193778"/>
      <w:r/>
      <w:bookmarkStart w:id="471" w:name="_Toc150509287"/>
      <w:r/>
      <w:bookmarkStart w:id="472" w:name="_Toc305158804"/>
      <w:r/>
      <w:bookmarkStart w:id="473" w:name="_Toc164351630"/>
      <w:r/>
      <w:bookmarkStart w:id="474" w:name="_Toc150480774"/>
      <w:r/>
      <w:bookmarkStart w:id="475" w:name="_Toc149720829"/>
      <w:r/>
      <w:bookmarkStart w:id="476" w:name="_Toc164608650"/>
      <w:r/>
      <w:bookmarkStart w:id="477" w:name="_Toc265228374"/>
      <w:r/>
      <w:bookmarkStart w:id="478" w:name="_Toc520356161"/>
      <w:r/>
      <w:bookmarkStart w:id="479" w:name="_Toc127161450"/>
      <w:r>
        <w:rPr>
          <w:rFonts w:hint="eastAsia"/>
          <w:b/>
          <w:bCs/>
          <w:szCs w:val="21"/>
        </w:rPr>
        <w:t xml:space="preserve">16.</w:t>
      </w:r>
      <w:r>
        <w:rPr>
          <w:b/>
          <w:bCs/>
          <w:szCs w:val="21"/>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b/>
          <w:bCs/>
          <w:szCs w:val="21"/>
        </w:rPr>
        <w:t xml:space="preserve">时间</w:t>
      </w:r>
      <w:r>
        <w:rPr>
          <w:b/>
          <w:bCs/>
          <w:szCs w:val="21"/>
        </w:rPr>
      </w:r>
      <w:r/>
    </w:p>
    <w:p>
      <w:pPr>
        <w:pStyle w:val="963"/>
        <w:ind w:firstLine="420"/>
        <w:spacing w:line="360" w:lineRule="auto"/>
        <w:tabs>
          <w:tab w:val="left" w:pos="360" w:leader="none"/>
        </w:tabs>
        <w:rPr>
          <w:rFonts w:hint="eastAsia" w:ascii="宋体" w:hAnsi="宋体" w:cs="宋体"/>
          <w:szCs w:val="21"/>
        </w:rPr>
        <w:outlineLvl w:val="1"/>
      </w:pPr>
      <w:r/>
      <w:bookmarkStart w:id="480" w:name="_Toc149720830"/>
      <w:r/>
      <w:bookmarkStart w:id="481" w:name="_Toc142311039"/>
      <w:r/>
      <w:bookmarkStart w:id="482" w:name="_Toc151193779"/>
      <w:r/>
      <w:bookmarkStart w:id="483" w:name="_Toc164608651"/>
      <w:r/>
      <w:bookmarkStart w:id="484" w:name="_Toc164229378"/>
      <w:r/>
      <w:bookmarkStart w:id="485" w:name="_Toc520356162"/>
      <w:r/>
      <w:bookmarkStart w:id="486" w:name="_Toc164351631"/>
      <w:r/>
      <w:bookmarkStart w:id="487" w:name="_Toc265228375"/>
      <w:r/>
      <w:bookmarkStart w:id="488" w:name="_Toc305158879"/>
      <w:r/>
      <w:bookmarkStart w:id="489" w:name="_Toc226965810"/>
      <w:r/>
      <w:bookmarkStart w:id="490" w:name="_Toc127151537"/>
      <w:r/>
      <w:bookmarkStart w:id="491" w:name="_Toc150480775"/>
      <w:r/>
      <w:bookmarkStart w:id="492" w:name="_Toc151193925"/>
      <w:r/>
      <w:bookmarkStart w:id="493" w:name="_Toc150774637"/>
      <w:r/>
      <w:bookmarkStart w:id="494" w:name="_Toc151193635"/>
      <w:r/>
      <w:bookmarkStart w:id="495" w:name="_Toc305158805"/>
      <w:r/>
      <w:bookmarkStart w:id="496" w:name="_Toc151193851"/>
      <w:r/>
      <w:bookmarkStart w:id="497" w:name="_Toc127151738"/>
      <w:r/>
      <w:bookmarkStart w:id="498" w:name="_Toc150509288"/>
      <w:r/>
      <w:bookmarkStart w:id="499" w:name="_Toc151193707"/>
      <w:r/>
      <w:bookmarkStart w:id="500" w:name="_Toc195842902"/>
      <w:r/>
      <w:bookmarkStart w:id="501" w:name="_Toc164229232"/>
      <w:r/>
      <w:bookmarkStart w:id="502" w:name="_Toc151190164"/>
      <w:r/>
      <w:bookmarkStart w:id="503" w:name="_Toc264969227"/>
      <w:r/>
      <w:bookmarkStart w:id="504" w:name="_Toc226337233"/>
      <w:r/>
      <w:bookmarkStart w:id="505" w:name="_Toc127161451"/>
      <w:r/>
      <w:bookmarkStart w:id="506" w:name="_Toc226965727"/>
      <w:r/>
      <w:bookmarkStart w:id="507" w:name="_Toc164608806"/>
      <w:r/>
      <w:bookmarkStart w:id="508" w:name="_Toc226309781"/>
      <w:r/>
      <w:bookmarkStart w:id="509" w:name="_Toc150774742"/>
      <w:r>
        <w:rPr>
          <w:rFonts w:hint="eastAsia" w:ascii="宋体" w:hAnsi="宋体" w:cs="宋体"/>
          <w:szCs w:val="21"/>
        </w:rPr>
        <w:t xml:space="preserve">16.1投标人应在招标文件要求提交投标文件截止时间前，将电子投标文件提交至“苏采云”政府采购一体化平台。</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17.投标文件的修改与撤回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17.1投标截止时间前，投标人可以通过“苏采云”政府采购一体化平台对所提交的投标文件进行补充、修改或者撤回。</w:t>
      </w:r>
      <w:r>
        <w:rPr>
          <w:rFonts w:hint="eastAsia" w:ascii="宋体" w:hAnsi="宋体" w:cs="宋体"/>
          <w:szCs w:val="21"/>
        </w:rPr>
      </w:r>
      <w:r/>
    </w:p>
    <w:p>
      <w:pPr>
        <w:pStyle w:val="963"/>
        <w:ind w:firstLine="420"/>
        <w:spacing w:line="360" w:lineRule="auto"/>
        <w:rPr>
          <w:rFonts w:ascii="宋体" w:hAnsi="宋体" w:cs="宋体"/>
          <w:szCs w:val="21"/>
        </w:rPr>
      </w:pPr>
      <w:r>
        <w:rPr>
          <w:rFonts w:hint="eastAsia" w:ascii="宋体" w:hAnsi="宋体" w:cs="宋体"/>
          <w:szCs w:val="21"/>
        </w:rPr>
        <w:t xml:space="preserve">17.2投标人对投标文件的补充、修改的内容应当按照招标文件要求签署、加盖公章，作为投标文件的组成部分。</w:t>
      </w:r>
      <w:r>
        <w:rPr>
          <w:rFonts w:ascii="宋体" w:hAnsi="宋体" w:cs="宋体"/>
          <w:szCs w:val="21"/>
        </w:rPr>
      </w:r>
      <w:r/>
    </w:p>
    <w:p>
      <w:pPr>
        <w:pStyle w:val="965"/>
        <w:spacing w:before="0" w:line="360" w:lineRule="auto"/>
        <w:rPr>
          <w:rFonts w:ascii="Times New Roman" w:hAnsi="Times New Roman" w:eastAsia="宋体"/>
          <w:sz w:val="28"/>
        </w:rPr>
      </w:pPr>
      <w:r/>
      <w:bookmarkStart w:id="510" w:name="_Toc305158880"/>
      <w:r/>
      <w:bookmarkStart w:id="511" w:name="_Toc226309782"/>
      <w:r/>
      <w:bookmarkStart w:id="512" w:name="_Toc151190165"/>
      <w:r/>
      <w:bookmarkStart w:id="513" w:name="_Toc226965811"/>
      <w:r/>
      <w:bookmarkStart w:id="514" w:name="_Toc151193852"/>
      <w:r/>
      <w:bookmarkStart w:id="515" w:name="_Toc151193780"/>
      <w:r/>
      <w:bookmarkStart w:id="516" w:name="_Toc520356163"/>
      <w:r/>
      <w:bookmarkStart w:id="517" w:name="_Toc150480776"/>
      <w:r/>
      <w:bookmarkStart w:id="518" w:name="_Toc150774638"/>
      <w:r/>
      <w:bookmarkStart w:id="519" w:name="_Toc150774743"/>
      <w:r/>
      <w:bookmarkStart w:id="520" w:name="_Toc226337234"/>
      <w:r/>
      <w:bookmarkStart w:id="521" w:name="_Toc151193708"/>
      <w:r/>
      <w:bookmarkStart w:id="522" w:name="_Toc142311040"/>
      <w:r/>
      <w:bookmarkStart w:id="523" w:name="_Toc151193636"/>
      <w:r/>
      <w:bookmarkStart w:id="524" w:name="_Toc195842903"/>
      <w:r/>
      <w:bookmarkStart w:id="525" w:name="_Toc150509289"/>
      <w:r/>
      <w:bookmarkStart w:id="526" w:name="_Toc127151538"/>
      <w:r/>
      <w:bookmarkStart w:id="527" w:name="_Toc226965728"/>
      <w:r/>
      <w:bookmarkStart w:id="528" w:name="_Toc151193926"/>
      <w:r/>
      <w:bookmarkStart w:id="529" w:name="_Toc265228376"/>
      <w:r/>
      <w:bookmarkStart w:id="530" w:name="_Toc264969228"/>
      <w:r/>
      <w:bookmarkStart w:id="531" w:name="_Toc305158806"/>
      <w:r>
        <w:rPr>
          <w:rFonts w:ascii="Times New Roman" w:hAnsi="Times New Roman" w:eastAsia="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Times New Roman" w:hAnsi="Times New Roman" w:eastAsia="宋体"/>
          <w:sz w:val="28"/>
        </w:rPr>
      </w:r>
      <w:r/>
    </w:p>
    <w:p>
      <w:pPr>
        <w:pStyle w:val="963"/>
        <w:spacing w:line="360" w:lineRule="auto"/>
        <w:rPr>
          <w:rFonts w:hint="eastAsia" w:ascii="宋体" w:hAnsi="宋体" w:cs="宋体"/>
          <w:b/>
          <w:bCs/>
          <w:szCs w:val="21"/>
        </w:rPr>
      </w:pPr>
      <w:r/>
      <w:bookmarkStart w:id="532" w:name="_Toc520356169"/>
      <w:r>
        <w:rPr>
          <w:rFonts w:hint="eastAsia" w:ascii="宋体" w:hAnsi="宋体" w:cs="宋体"/>
          <w:b/>
          <w:bCs/>
          <w:szCs w:val="21"/>
        </w:rPr>
        <w:t xml:space="preserve">18.开标</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18.1采购人或采购代理机构将按招标文件的规定，在投标截止时间的同一时间和招标文件预先确定的地点组织开标。</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18.2本项目开标采用不见面招投标模式，使用“苏采云”政府采购一体化平台在线进行开标。投标人应在规定的时间内对投标文件进行解密，因非系统原因导致的解密失败，视为</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18.5投标人不足3家的，不予开标。</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Cs w:val="21"/>
        </w:rPr>
      </w:r>
      <w:r/>
    </w:p>
    <w:p>
      <w:pPr>
        <w:pStyle w:val="963"/>
        <w:ind w:firstLine="422"/>
        <w:spacing w:line="360" w:lineRule="auto"/>
        <w:rPr>
          <w:rFonts w:hint="eastAsia" w:ascii="宋体" w:hAnsi="宋体" w:cs="宋体"/>
          <w:szCs w:val="21"/>
        </w:rPr>
      </w:pPr>
      <w:r>
        <w:rPr>
          <w:rFonts w:hint="eastAsia" w:ascii="宋体" w:hAnsi="宋体" w:cs="宋体"/>
          <w:b/>
          <w:bCs/>
          <w:szCs w:val="21"/>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hint="eastAsia" w:ascii="宋体" w:hAnsi="宋体" w:cs="宋体"/>
          <w:szCs w:val="21"/>
        </w:rPr>
        <w:br w:type="textWrapping" w:clear="all"/>
      </w:r>
      <w:r>
        <w:rPr>
          <w:rFonts w:hint="eastAsia" w:ascii="宋体" w:hAnsi="宋体" w:cs="宋体"/>
          <w:szCs w:val="21"/>
        </w:rPr>
        <w:t xml:space="preserve">    1)平台系统发生故障而无法登录访问的；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2)平台系统应用或数据库出现错误，不能进行正常操作的；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3)平台系统发现严重安全漏洞，有潜在泄密危险的；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4)病毒发作导致平台系统不能进行正常操作的；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5)其他无法保证本次采购活动的公平、公正和安全的情况。</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19.资格审查</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19.1见第三章《资格审查》。</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20.评标委员会</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20.1评标委员会根据政府采购有关规定和本次招标采购项目的特点进行组建，并负责具体评标事务，独立履行职责。</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20.2评审专家须符合相关规定。依法自行选定评审专家的，采购人和采购代理机构将查询有关信用记录，对具有行贿、受贿、欺诈等不良信用记录的人员，拒绝其参与政府采购活动。</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21.评标程序、评标方法和评标标准</w:t>
      </w:r>
      <w:r>
        <w:rPr>
          <w:rFonts w:hint="eastAsia" w:ascii="宋体" w:hAnsi="宋体" w:cs="宋体"/>
          <w:b/>
          <w:bCs/>
          <w:szCs w:val="21"/>
        </w:rPr>
      </w:r>
      <w:r/>
    </w:p>
    <w:p>
      <w:pPr>
        <w:pStyle w:val="963"/>
        <w:ind w:firstLine="420"/>
        <w:spacing w:line="360" w:lineRule="auto"/>
        <w:rPr>
          <w:sz w:val="24"/>
        </w:rPr>
      </w:pPr>
      <w:r>
        <w:rPr>
          <w:rFonts w:hint="eastAsia" w:ascii="宋体" w:hAnsi="宋体" w:cs="宋体"/>
          <w:szCs w:val="21"/>
        </w:rPr>
        <w:t xml:space="preserve">21.1见第四章《评标程序、评标方法和评标标准》。</w:t>
      </w:r>
      <w:r>
        <w:rPr>
          <w:sz w:val="24"/>
        </w:rPr>
      </w:r>
      <w:r/>
    </w:p>
    <w:p>
      <w:pPr>
        <w:pStyle w:val="965"/>
        <w:spacing w:before="0" w:line="360" w:lineRule="auto"/>
        <w:rPr>
          <w:rFonts w:ascii="Times New Roman" w:hAnsi="Times New Roman" w:eastAsia="宋体"/>
          <w:sz w:val="28"/>
        </w:rPr>
      </w:pPr>
      <w:r/>
      <w:bookmarkStart w:id="533" w:name="_Toc151193643"/>
      <w:r/>
      <w:bookmarkStart w:id="534" w:name="_Toc151193933"/>
      <w:r/>
      <w:bookmarkStart w:id="535" w:name="_Toc151193859"/>
      <w:r/>
      <w:bookmarkStart w:id="536" w:name="_Toc150774750"/>
      <w:r/>
      <w:bookmarkStart w:id="537" w:name="_Toc305158813"/>
      <w:r/>
      <w:bookmarkStart w:id="538" w:name="_Toc150774645"/>
      <w:r/>
      <w:bookmarkStart w:id="539" w:name="_Toc265228383"/>
      <w:r/>
      <w:bookmarkStart w:id="540" w:name="_Toc226337241"/>
      <w:r/>
      <w:bookmarkStart w:id="541" w:name="_Toc226965818"/>
      <w:r/>
      <w:bookmarkStart w:id="542" w:name="_Toc151190172"/>
      <w:r/>
      <w:bookmarkStart w:id="543" w:name="_Toc305158887"/>
      <w:r/>
      <w:bookmarkStart w:id="544" w:name="_Toc226309789"/>
      <w:r/>
      <w:bookmarkStart w:id="545" w:name="_Toc150480783"/>
      <w:r/>
      <w:bookmarkStart w:id="546" w:name="_Toc151193787"/>
      <w:r/>
      <w:bookmarkStart w:id="547" w:name="_Toc226965735"/>
      <w:r/>
      <w:bookmarkStart w:id="548" w:name="_Toc151193715"/>
      <w:r/>
      <w:bookmarkStart w:id="549" w:name="_Toc264969235"/>
      <w:r/>
      <w:bookmarkStart w:id="550" w:name="_Toc142311047"/>
      <w:r/>
      <w:bookmarkStart w:id="551" w:name="_Toc195842910"/>
      <w:r/>
      <w:bookmarkStart w:id="552" w:name="_Toc127151545"/>
      <w:r/>
      <w:bookmarkStart w:id="553" w:name="_Toc150509296"/>
      <w:r>
        <w:rPr>
          <w:rFonts w:ascii="Times New Roman" w:hAnsi="Times New Roman" w:eastAsia="宋体"/>
          <w:sz w:val="28"/>
        </w:rPr>
        <w:t xml:space="preserve">六   </w:t>
      </w:r>
      <w:bookmarkEnd w:id="532"/>
      <w:r>
        <w:rPr>
          <w:rFonts w:ascii="Times New Roman" w:hAnsi="Times New Roman" w:eastAsia="宋体"/>
          <w:sz w:val="28"/>
        </w:rPr>
        <w:t xml:space="preserve">确定中标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Start w:id="554" w:name="_Toc195842912"/>
      <w:r/>
      <w:bookmarkStart w:id="555" w:name="_Toc151193717"/>
      <w:r/>
      <w:bookmarkStart w:id="556" w:name="_Toc127151547"/>
      <w:r/>
      <w:bookmarkStart w:id="557" w:name="_Toc151193789"/>
      <w:r/>
      <w:bookmarkStart w:id="558" w:name="_Toc305158889"/>
      <w:r/>
      <w:bookmarkStart w:id="559" w:name="_Toc226965820"/>
      <w:r/>
      <w:bookmarkStart w:id="560" w:name="_Toc164351641"/>
      <w:r/>
      <w:bookmarkStart w:id="561" w:name="_Toc151193645"/>
      <w:r/>
      <w:bookmarkStart w:id="562" w:name="_Toc264969237"/>
      <w:r/>
      <w:bookmarkStart w:id="563" w:name="_Toc151193861"/>
      <w:r/>
      <w:bookmarkStart w:id="564" w:name="_Toc151190174"/>
      <w:r/>
      <w:bookmarkStart w:id="565" w:name="_Toc142311049"/>
      <w:r/>
      <w:bookmarkStart w:id="566" w:name="_Toc149720840"/>
      <w:r/>
      <w:bookmarkStart w:id="567" w:name="_Toc164229388"/>
      <w:r/>
      <w:bookmarkStart w:id="568" w:name="_Toc226309791"/>
      <w:r/>
      <w:bookmarkStart w:id="569" w:name="_Toc164608661"/>
      <w:r/>
      <w:bookmarkStart w:id="570" w:name="_Toc226337243"/>
      <w:r/>
      <w:bookmarkStart w:id="571" w:name="_Toc150774647"/>
      <w:r/>
      <w:bookmarkStart w:id="572" w:name="_Toc150774752"/>
      <w:r/>
      <w:bookmarkStart w:id="573" w:name="_Toc164229242"/>
      <w:r/>
      <w:bookmarkStart w:id="574" w:name="_Toc150480785"/>
      <w:r/>
      <w:bookmarkStart w:id="575" w:name="_Toc151193935"/>
      <w:r/>
      <w:bookmarkStart w:id="576" w:name="_Toc226965737"/>
      <w:r/>
      <w:bookmarkStart w:id="577" w:name="_Toc150509298"/>
      <w:r/>
      <w:bookmarkStart w:id="578" w:name="_Toc305158815"/>
      <w:r/>
      <w:bookmarkStart w:id="579" w:name="_Toc127151748"/>
      <w:r/>
      <w:bookmarkStart w:id="580" w:name="_Toc265228385"/>
      <w:r/>
      <w:bookmarkStart w:id="581" w:name="_Toc164608816"/>
      <w:r/>
      <w:bookmarkStart w:id="582" w:name="_Toc127161461"/>
      <w:r>
        <w:rPr>
          <w:rFonts w:ascii="Times New Roman" w:hAnsi="Times New Roman" w:eastAsia="宋体"/>
          <w:sz w:val="28"/>
        </w:rPr>
      </w:r>
      <w:r/>
    </w:p>
    <w:p>
      <w:pPr>
        <w:pStyle w:val="963"/>
        <w:spacing w:line="360" w:lineRule="auto"/>
        <w:rPr>
          <w:rFonts w:hint="eastAsia" w:ascii="宋体" w:hAnsi="宋体" w:cs="宋体"/>
          <w:b/>
          <w:bCs/>
          <w:szCs w:val="21"/>
        </w:rPr>
      </w:pPr>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rFonts w:hint="eastAsia" w:ascii="宋体" w:hAnsi="宋体" w:cs="宋体"/>
          <w:b/>
          <w:bCs/>
          <w:szCs w:val="21"/>
        </w:rPr>
        <w:t xml:space="preserve">22.确定中标人</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22.1采购人将在评标报告确定的中标候选人名单中按顺序确定中标人，中标候选人并列的，由采购人依法确定。</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23.中标公告与中标通知书</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23.1</w:t>
      </w:r>
      <w:r>
        <w:rPr>
          <w:rFonts w:hint="eastAsia" w:ascii="宋体" w:hAnsi="宋体" w:cs="宋体"/>
          <w:szCs w:val="21"/>
          <w:highlight w:val="none"/>
        </w:rPr>
        <w:t xml:space="preserve">采购人从评审报告提出的</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候选</w:t>
      </w:r>
      <w:r>
        <w:rPr>
          <w:rFonts w:hint="eastAsia" w:ascii="宋体" w:hAnsi="宋体" w:cs="宋体"/>
          <w:szCs w:val="21"/>
          <w:highlight w:val="none"/>
          <w:lang w:val="en-US" w:eastAsia="zh-CN"/>
        </w:rPr>
        <w:t xml:space="preserve">人</w:t>
      </w:r>
      <w:r>
        <w:rPr>
          <w:rFonts w:hint="eastAsia" w:ascii="宋体" w:hAnsi="宋体" w:cs="宋体"/>
          <w:szCs w:val="21"/>
          <w:highlight w:val="none"/>
        </w:rPr>
        <w:t xml:space="preserve">中，按照排序由高到低的原则确定</w:t>
      </w:r>
      <w:r>
        <w:rPr>
          <w:rFonts w:hint="eastAsia" w:ascii="宋体" w:hAnsi="宋体" w:cs="宋体"/>
          <w:szCs w:val="21"/>
          <w:highlight w:val="none"/>
          <w:lang w:val="en-US" w:eastAsia="zh-CN"/>
        </w:rPr>
        <w:t xml:space="preserve">中标人</w:t>
      </w:r>
      <w:r>
        <w:rPr>
          <w:rFonts w:hint="eastAsia" w:ascii="宋体" w:hAnsi="宋体" w:cs="宋体"/>
          <w:szCs w:val="21"/>
          <w:highlight w:val="none"/>
        </w:rPr>
        <w:t xml:space="preserve">。采购人确定</w:t>
      </w:r>
      <w:r>
        <w:rPr>
          <w:rFonts w:hint="eastAsia" w:ascii="宋体" w:hAnsi="宋体" w:cs="宋体"/>
          <w:szCs w:val="21"/>
          <w:highlight w:val="none"/>
          <w:lang w:val="en-US" w:eastAsia="zh-CN"/>
        </w:rPr>
        <w:t xml:space="preserve">中标人</w:t>
      </w:r>
      <w:r>
        <w:rPr>
          <w:rFonts w:hint="eastAsia" w:ascii="宋体" w:hAnsi="宋体" w:cs="宋体"/>
          <w:szCs w:val="21"/>
          <w:highlight w:val="none"/>
        </w:rPr>
        <w:t xml:space="preserve">后</w:t>
      </w:r>
      <w:r>
        <w:rPr>
          <w:rFonts w:hint="eastAsia" w:ascii="宋体" w:hAnsi="宋体" w:cs="宋体"/>
          <w:szCs w:val="21"/>
          <w:highlight w:val="none"/>
        </w:rPr>
        <w:t xml:space="preserve">2个工作日内，代理机构将在</w:t>
      </w:r>
      <w:r>
        <w:rPr>
          <w:rFonts w:hint="eastAsia" w:ascii="宋体" w:hAnsi="宋体" w:cs="宋体"/>
          <w:b/>
          <w:bCs/>
          <w:szCs w:val="21"/>
          <w:highlight w:val="none"/>
        </w:rPr>
        <w:t xml:space="preserve">“江苏省政府采购网”</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“常州市政府采购网”</w:t>
      </w:r>
      <w:r>
        <w:rPr>
          <w:rFonts w:hint="eastAsia" w:ascii="宋体" w:hAnsi="宋体" w:cs="宋体"/>
          <w:szCs w:val="21"/>
          <w:highlight w:val="none"/>
        </w:rPr>
        <w:t xml:space="preserve">公告</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结果，同时向</w:t>
      </w:r>
      <w:r>
        <w:rPr>
          <w:rFonts w:hint="eastAsia" w:ascii="宋体" w:hAnsi="宋体" w:cs="宋体"/>
          <w:szCs w:val="21"/>
          <w:highlight w:val="none"/>
          <w:lang w:val="en-US" w:eastAsia="zh-CN"/>
        </w:rPr>
        <w:t xml:space="preserve">中标人</w:t>
      </w:r>
      <w:r>
        <w:rPr>
          <w:rFonts w:hint="eastAsia" w:ascii="宋体" w:hAnsi="宋体" w:cs="宋体"/>
          <w:szCs w:val="21"/>
          <w:highlight w:val="none"/>
        </w:rPr>
        <w:t xml:space="preserve">发出</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通知书，</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公告期限为1个工作日。</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23.2中标通知书对采购人和中标人均具有法律效力。中标通知书发出后，采购人改变中标结果的，或者中标人放弃中标项目的，应当依法承担法律责任。</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24.废标</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24.1在招标采购中，出现下列情形之一的，应予废标：</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24.1.1符合专业条件的供应商或者对招标文件作实质响应的供应商不足三家的；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24.1.2出现影响采购公正的违法、违规行为的；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24.1.3投标人的报价均超过了采购预算，采购人不能支付的；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24.1.4因重大变故，采购任务取消的。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24.1.5平台系统出现序号18.8的所述情形，情况严重且影响采购活动公平、公正性的。</w:t>
      </w:r>
      <w:r>
        <w:rPr>
          <w:rFonts w:hint="eastAsia" w:ascii="宋体" w:hAnsi="宋体" w:cs="宋体"/>
          <w:szCs w:val="21"/>
        </w:rPr>
      </w:r>
      <w:r/>
    </w:p>
    <w:p>
      <w:pPr>
        <w:pStyle w:val="1051"/>
        <w:ind w:firstLine="420"/>
        <w:rPr>
          <w:rFonts w:hint="eastAsia" w:ascii="宋体" w:hAnsi="宋体" w:cs="宋体"/>
          <w:szCs w:val="21"/>
          <w:lang w:val="en-US"/>
        </w:rPr>
      </w:pPr>
      <w:r>
        <w:rPr>
          <w:rFonts w:hint="eastAsia" w:ascii="宋体" w:hAnsi="宋体" w:cs="宋体"/>
          <w:szCs w:val="21"/>
          <w:lang w:val="en-US"/>
        </w:rPr>
        <w:t xml:space="preserve">24.2废标后，采购人将废标理由通知所有投标人。</w:t>
      </w:r>
      <w:r>
        <w:rPr>
          <w:rFonts w:hint="eastAsia" w:ascii="宋体" w:hAnsi="宋体" w:cs="宋体"/>
          <w:szCs w:val="21"/>
          <w:lang w:val="en-US"/>
        </w:rPr>
      </w:r>
      <w:r/>
    </w:p>
    <w:p>
      <w:pPr>
        <w:pStyle w:val="963"/>
        <w:spacing w:line="360" w:lineRule="auto"/>
        <w:rPr>
          <w:rFonts w:hint="eastAsia" w:ascii="宋体" w:hAnsi="宋体" w:cs="宋体"/>
          <w:b/>
          <w:bCs/>
          <w:szCs w:val="21"/>
        </w:rPr>
      </w:pPr>
      <w:r>
        <w:rPr>
          <w:rFonts w:hint="eastAsia" w:ascii="宋体" w:hAnsi="宋体" w:cs="宋体"/>
          <w:b/>
          <w:bCs/>
          <w:szCs w:val="21"/>
        </w:rPr>
        <w:t xml:space="preserve">25.签订合同</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25.1中标人、采购人应当自中标通知书发出之日起30日内，按照招标文件和中标人投标文件的规定签订书面合同（</w:t>
      </w:r>
      <w:r>
        <w:rPr>
          <w:rFonts w:hint="eastAsia" w:ascii="宋体" w:hAnsi="宋体" w:cs="宋体"/>
          <w:b/>
          <w:bCs/>
          <w:szCs w:val="21"/>
        </w:rPr>
        <w:t xml:space="preserve">同时在“苏采云”政府采购一体化平台中签订线上合同</w:t>
      </w:r>
      <w:r>
        <w:rPr>
          <w:rFonts w:hint="eastAsia" w:ascii="宋体" w:hAnsi="宋体" w:cs="宋体"/>
          <w:szCs w:val="21"/>
        </w:rPr>
        <w:t xml:space="preserve">）。所签订的合同不得对招标文件确定的事项和中标人投标文件作实质性修改。</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25.2中标人拒绝与采购人签订合同的，采购人可以按照评标报告推荐的中标候选人名单排序，确定下一候选人为中标人，也可以重新开展政府采购活动。</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25.3联合体中标的，联合体各方应当共同与采购人签订合同，就中标项目向采购人承担连带责任。</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25.4政府采购合同不能转包。</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cs="宋体"/>
          <w:b/>
          <w:bCs/>
          <w:szCs w:val="21"/>
        </w:rPr>
        <w:t xml:space="preserve">投标无效</w:t>
      </w:r>
      <w:r>
        <w:rPr>
          <w:rFonts w:hint="eastAsia" w:ascii="宋体" w:hAnsi="宋体" w:cs="宋体"/>
          <w:szCs w:val="21"/>
        </w:rPr>
        <w:t xml:space="preserve">。中标人就采购项目和分包项目向采购人负责，分包供应商就分包项目承担责任。</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26.询问与质疑</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26.1询问</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26.1.1投标人对政府采购活动事项有疑问的，可依法提出询问，并按《投标人须知资料表》载明的形式送达采购人或采购代理机构。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26.1.2采购人或采购代理机构对投标人依法提出的询问，在3个工作日内作出答复，但答复的内容不得涉及商业秘密。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26.2质疑</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26.2.1投标人认为</w:t>
      </w:r>
      <w:r>
        <w:rPr>
          <w:rFonts w:hint="eastAsia" w:ascii="宋体" w:hAnsi="宋体" w:cs="宋体"/>
          <w:szCs w:val="21"/>
          <w:lang w:eastAsia="zh-CN"/>
        </w:rPr>
        <w:t xml:space="preserve">招标文件</w:t>
      </w:r>
      <w:r>
        <w:rPr>
          <w:rFonts w:hint="eastAsia" w:ascii="宋体" w:hAnsi="宋体" w:cs="宋体"/>
          <w:szCs w:val="21"/>
        </w:rPr>
        <w:t xml:space="preserve">、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Cs w:val="21"/>
          <w:highlight w:val="none"/>
          <w:lang w:eastAsia="zh-CN"/>
        </w:rPr>
        <w:t xml:space="preserve">【</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在“苏采云”系统进行登记、参与及下载电子</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文件，选择“我要参与”点提交的日期视同为依法获取</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文件日期。报名成功后须打印、保留“投标供应商确认函”，质疑时“投标供应商确认函”与质疑函一并提交；未依照</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公告要求实行网上报名的</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，视为未参与该项政府采购活动，不具备对该政府采购项目提出质疑的法定权利，但因</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资格条件或报名时间设定不符合有关法律法规规定等原因使</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权益受损的除外。</w:t>
      </w:r>
      <w:r>
        <w:rPr>
          <w:rFonts w:hint="eastAsia" w:ascii="宋体" w:hAnsi="宋体" w:cs="宋体"/>
          <w:szCs w:val="21"/>
          <w:highlight w:val="none"/>
          <w:lang w:eastAsia="zh-CN"/>
        </w:rPr>
        <w:t xml:space="preserve">】</w:t>
      </w:r>
      <w:r>
        <w:rPr>
          <w:rFonts w:hint="eastAsia" w:ascii="宋体" w:hAnsi="宋体" w:cs="宋体"/>
          <w:szCs w:val="21"/>
        </w:rPr>
      </w:r>
      <w:r/>
    </w:p>
    <w:p>
      <w:pPr>
        <w:pStyle w:val="963"/>
        <w:ind w:firstLine="422"/>
        <w:spacing w:line="360" w:lineRule="auto"/>
        <w:rPr>
          <w:rFonts w:hint="eastAsia" w:ascii="宋体" w:hAnsi="宋体" w:cs="宋体"/>
          <w:b/>
          <w:bCs/>
          <w:szCs w:val="21"/>
        </w:rPr>
      </w:pPr>
      <w:r>
        <w:rPr>
          <w:rFonts w:hint="eastAsia" w:ascii="宋体" w:hAnsi="宋体" w:cs="宋体"/>
          <w:b/>
          <w:bCs/>
          <w:szCs w:val="21"/>
        </w:rPr>
        <w:t xml:space="preserve">26.2.2招标文件中采购需求以及相关部分（第四章、第五章以及投标人资格要求）由采购人负责制定和管理，对该部分内容有询问或者质疑的，投标人应当向采购人书面提出，由采购人负责接收和回复。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b/>
          <w:bCs/>
          <w:szCs w:val="21"/>
        </w:rPr>
      </w:r>
      <w:r/>
    </w:p>
    <w:p>
      <w:pPr>
        <w:pStyle w:val="963"/>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26.2.3质疑函须使用财政部制定的范本文件。（下载网址：http://gks.mof.gov.cn/ztztz/zhengfucaigouguanli/201802/t20180201_2804589.htm）</w:t>
      </w:r>
      <w:r>
        <w:rPr>
          <w:rFonts w:hint="eastAsia" w:ascii="宋体" w:hAnsi="宋体" w:cs="宋体"/>
          <w:szCs w:val="21"/>
        </w:rPr>
      </w:r>
      <w:r/>
    </w:p>
    <w:p>
      <w:pPr>
        <w:pStyle w:val="963"/>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26.2.4投标人为自然人的，应当由本人签字；投标人为法人或者其他组织的，应当由法定代表人、主要负责人，或者其授权代表签字或者加盖公章，并加盖公章。</w:t>
      </w:r>
      <w:r>
        <w:rPr>
          <w:rFonts w:hint="eastAsia" w:ascii="宋体" w:hAnsi="宋体" w:cs="宋体"/>
          <w:szCs w:val="21"/>
        </w:rPr>
      </w:r>
      <w:r/>
    </w:p>
    <w:p>
      <w:pPr>
        <w:pStyle w:val="963"/>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26.2.5投标人应在法定质疑期内一次性提出针对同一采购程序环节的质疑，法定质疑期内针对同一采购程序环节再次提出的质疑，采购人、采购代理机构有权不予答复。</w:t>
      </w:r>
      <w:r>
        <w:rPr>
          <w:rFonts w:hint="eastAsia" w:ascii="宋体" w:hAnsi="宋体" w:cs="宋体"/>
          <w:szCs w:val="21"/>
        </w:rPr>
      </w:r>
      <w:r/>
    </w:p>
    <w:p>
      <w:pPr>
        <w:pStyle w:val="963"/>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26.3接收询问和质疑的联系部门、联系电话和通讯地址见《投标人须知资料表》。</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27.代理费</w:t>
      </w:r>
      <w:r>
        <w:rPr>
          <w:rFonts w:hint="eastAsia" w:ascii="宋体" w:hAnsi="宋体" w:cs="宋体"/>
          <w:b/>
          <w:bCs/>
          <w:szCs w:val="21"/>
        </w:rPr>
      </w:r>
      <w:r/>
    </w:p>
    <w:p>
      <w:pPr>
        <w:pStyle w:val="963"/>
        <w:ind w:firstLine="420"/>
        <w:spacing w:line="360" w:lineRule="auto"/>
        <w:tabs>
          <w:tab w:val="left" w:pos="360" w:leader="none"/>
          <w:tab w:val="left" w:pos="1080" w:leader="none"/>
        </w:tabs>
        <w:rPr>
          <w:sz w:val="24"/>
        </w:rPr>
      </w:pPr>
      <w:r>
        <w:rPr>
          <w:rFonts w:hint="eastAsia" w:ascii="宋体" w:hAnsi="宋体" w:cs="宋体"/>
          <w:szCs w:val="21"/>
        </w:rPr>
        <w:t xml:space="preserve">27.1收费对象、收费标准及缴纳时间见《投标人须知资料表》。由中标人支付的，中标人须一次性向采购代理机构缴纳代理费，</w:t>
      </w:r>
      <w:r>
        <w:rPr>
          <w:rFonts w:hint="eastAsia" w:ascii="宋体" w:hAnsi="宋体" w:cs="宋体"/>
          <w:b/>
          <w:bCs/>
          <w:szCs w:val="21"/>
        </w:rPr>
        <w:t xml:space="preserve">投标报价应包含代理费用。</w:t>
      </w:r>
      <w:r>
        <w:rPr>
          <w:sz w:val="24"/>
        </w:rPr>
      </w:r>
      <w:r/>
    </w:p>
    <w:p>
      <w:pPr>
        <w:pStyle w:val="963"/>
        <w:spacing w:line="360" w:lineRule="auto"/>
        <w:rPr>
          <w:rFonts w:hint="eastAsia" w:ascii="宋体" w:hAnsi="宋体" w:cs="宋体"/>
          <w:b/>
          <w:bCs/>
          <w:szCs w:val="21"/>
        </w:rPr>
      </w:pPr>
      <w:r/>
      <w:bookmarkStart w:id="583" w:name="_Toc305158822"/>
      <w:r/>
      <w:bookmarkStart w:id="584" w:name="_Toc264969244"/>
      <w:r/>
      <w:bookmarkStart w:id="585" w:name="_Toc353873664"/>
      <w:r/>
      <w:bookmarkStart w:id="586" w:name="_Toc353873934"/>
      <w:r/>
      <w:bookmarkStart w:id="587" w:name="_Toc150480792"/>
      <w:r/>
      <w:bookmarkStart w:id="588" w:name="_Toc265228392"/>
      <w:r/>
      <w:bookmarkStart w:id="589" w:name="_Toc127151554"/>
      <w:r/>
      <w:bookmarkStart w:id="590" w:name="_Toc226337250"/>
      <w:r/>
      <w:bookmarkStart w:id="591" w:name="_Toc226965827"/>
      <w:r/>
      <w:bookmarkStart w:id="592" w:name="_Toc305158896"/>
      <w:r/>
      <w:bookmarkStart w:id="593" w:name="_Toc142311056"/>
      <w:r/>
      <w:bookmarkStart w:id="594" w:name="_Toc150774759"/>
      <w:r/>
      <w:bookmarkStart w:id="595" w:name="_Toc353825544"/>
      <w:r>
        <w:rPr>
          <w:rFonts w:hint="eastAsia" w:ascii="宋体" w:hAnsi="宋体" w:cs="宋体"/>
          <w:b/>
          <w:bCs/>
          <w:szCs w:val="21"/>
        </w:rPr>
        <w:t xml:space="preserve">28.纸质投标文件 </w:t>
      </w:r>
      <w:r>
        <w:rPr>
          <w:rFonts w:hint="eastAsia" w:ascii="宋体" w:hAnsi="宋体" w:cs="宋体"/>
          <w:b/>
          <w:bCs/>
          <w:szCs w:val="21"/>
        </w:rPr>
      </w:r>
      <w:r/>
    </w:p>
    <w:p>
      <w:pPr>
        <w:pStyle w:val="963"/>
        <w:ind w:firstLine="422"/>
        <w:spacing w:line="360" w:lineRule="auto"/>
        <w:tabs>
          <w:tab w:val="left" w:pos="360" w:leader="none"/>
          <w:tab w:val="left" w:pos="1080" w:leader="none"/>
        </w:tabs>
        <w:rPr>
          <w:rFonts w:hint="eastAsia" w:ascii="宋体" w:hAnsi="宋体" w:cs="宋体"/>
          <w:b/>
          <w:bCs/>
          <w:szCs w:val="21"/>
        </w:rPr>
      </w:pPr>
      <w:r>
        <w:rPr>
          <w:rFonts w:hint="eastAsia" w:ascii="宋体" w:hAnsi="宋体" w:cs="宋体"/>
          <w:b/>
          <w:bCs/>
          <w:szCs w:val="21"/>
        </w:rPr>
        <w:t xml:space="preserve">28.1 </w:t>
      </w:r>
      <w:r>
        <w:rPr>
          <w:rFonts w:hint="eastAsia" w:ascii="宋体" w:hAnsi="宋体" w:cs="宋体"/>
          <w:b/>
          <w:bCs/>
          <w:szCs w:val="21"/>
        </w:rPr>
        <w:t xml:space="preserve">中标人</w:t>
      </w:r>
      <w:r>
        <w:rPr>
          <w:rFonts w:hint="eastAsia" w:ascii="宋体" w:hAnsi="宋体" w:cs="宋体"/>
          <w:b/>
          <w:bCs/>
          <w:szCs w:val="21"/>
          <w:highlight w:val="none"/>
        </w:rPr>
        <w:t xml:space="preserve">在签订合同前向代理机构提供</w:t>
      </w:r>
      <w:r>
        <w:rPr>
          <w:rFonts w:hint="eastAsia" w:ascii="宋体" w:hAnsi="宋体" w:cs="宋体"/>
          <w:b/>
          <w:bCs/>
          <w:szCs w:val="21"/>
          <w:highlight w:val="none"/>
          <w:lang w:val="en-US" w:eastAsia="zh-CN"/>
        </w:rPr>
        <w:t xml:space="preserve">与</w:t>
      </w:r>
      <w:r>
        <w:rPr>
          <w:rFonts w:hint="eastAsia" w:ascii="宋体" w:hAnsi="宋体" w:cs="宋体"/>
          <w:b/>
          <w:bCs/>
          <w:szCs w:val="21"/>
          <w:highlight w:val="none"/>
        </w:rPr>
        <w:t xml:space="preserve">电子</w:t>
      </w:r>
      <w:r>
        <w:rPr>
          <w:rFonts w:hint="eastAsia" w:ascii="宋体" w:hAnsi="宋体" w:cs="宋体"/>
          <w:b/>
          <w:bCs/>
          <w:szCs w:val="21"/>
          <w:highlight w:val="none"/>
          <w:lang w:val="en-US" w:eastAsia="zh-CN"/>
        </w:rPr>
        <w:t xml:space="preserve">投标</w:t>
      </w:r>
      <w:r>
        <w:rPr>
          <w:rFonts w:hint="eastAsia" w:ascii="宋体" w:hAnsi="宋体" w:cs="宋体"/>
          <w:b/>
          <w:bCs/>
          <w:szCs w:val="21"/>
          <w:highlight w:val="none"/>
        </w:rPr>
        <w:t xml:space="preserve">文件内容一致的纸质</w:t>
      </w:r>
      <w:r>
        <w:rPr>
          <w:rFonts w:hint="eastAsia" w:ascii="宋体" w:hAnsi="宋体" w:cs="宋体"/>
          <w:b/>
          <w:bCs/>
          <w:szCs w:val="21"/>
          <w:highlight w:val="none"/>
          <w:lang w:val="en-US" w:eastAsia="zh-CN"/>
        </w:rPr>
        <w:t xml:space="preserve">投标</w:t>
      </w:r>
      <w:r>
        <w:rPr>
          <w:rFonts w:hint="eastAsia" w:ascii="宋体" w:hAnsi="宋体" w:cs="宋体"/>
          <w:b/>
          <w:bCs/>
          <w:szCs w:val="21"/>
          <w:highlight w:val="none"/>
        </w:rPr>
        <w:t xml:space="preserve">文件正本1套、副本2套</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在每一份纸质</w:t>
      </w:r>
      <w:r>
        <w:rPr>
          <w:rFonts w:hint="eastAsia" w:ascii="宋体" w:hAnsi="宋体" w:cs="宋体"/>
          <w:b/>
          <w:bCs/>
          <w:szCs w:val="21"/>
          <w:highlight w:val="none"/>
          <w:lang w:val="en-US" w:eastAsia="zh-CN"/>
        </w:rPr>
        <w:t xml:space="preserve">投标</w:t>
      </w:r>
      <w:r>
        <w:rPr>
          <w:rFonts w:hint="eastAsia" w:ascii="宋体" w:hAnsi="宋体" w:cs="宋体"/>
          <w:b/>
          <w:bCs/>
          <w:szCs w:val="21"/>
          <w:highlight w:val="none"/>
        </w:rPr>
        <w:t xml:space="preserve">文件上要明确注明“正本” 或“副本”字样</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作为项目归档使用</w:t>
      </w:r>
      <w:r>
        <w:rPr>
          <w:rFonts w:hint="eastAsia" w:ascii="宋体" w:hAnsi="宋体" w:cs="宋体"/>
          <w:b/>
          <w:bCs/>
          <w:szCs w:val="21"/>
          <w:highlight w:val="none"/>
          <w:lang w:eastAsia="zh-CN"/>
        </w:rPr>
        <w:t xml:space="preserve">。</w:t>
      </w:r>
      <w:r>
        <w:rPr>
          <w:rFonts w:hint="eastAsia" w:ascii="宋体" w:hAnsi="宋体" w:cs="宋体"/>
          <w:b/>
          <w:bCs/>
          <w:szCs w:val="21"/>
        </w:rPr>
      </w:r>
      <w:r/>
    </w:p>
    <w:p>
      <w:pPr>
        <w:pStyle w:val="963"/>
        <w:ind w:firstLine="420"/>
        <w:spacing w:line="360" w:lineRule="auto"/>
        <w:tabs>
          <w:tab w:val="left" w:pos="360" w:leader="none"/>
          <w:tab w:val="left" w:pos="1080" w:leader="none"/>
        </w:tabs>
        <w:rPr>
          <w:rFonts w:hint="eastAsia" w:ascii="宋体" w:hAnsi="宋体" w:cs="宋体"/>
          <w:szCs w:val="21"/>
        </w:rPr>
      </w:pPr>
      <w:r>
        <w:rPr>
          <w:rFonts w:hint="eastAsia" w:ascii="宋体" w:hAnsi="宋体" w:cs="宋体"/>
          <w:szCs w:val="21"/>
        </w:rPr>
        <w:t xml:space="preserve">28.2 纸质投标文件需与“苏采云”政府采购一体化平台的投标文件一致，中标人应按照要求签字、盖章，副本可通过正本复印。</w:t>
      </w:r>
      <w:r>
        <w:rPr>
          <w:rFonts w:hint="eastAsia" w:ascii="宋体" w:hAnsi="宋体" w:cs="宋体"/>
          <w:szCs w:val="21"/>
        </w:rPr>
      </w:r>
      <w:r/>
    </w:p>
    <w:p>
      <w:pPr>
        <w:pStyle w:val="963"/>
        <w:ind w:firstLine="420"/>
        <w:spacing w:line="360" w:lineRule="auto"/>
        <w:tabs>
          <w:tab w:val="left" w:pos="360" w:leader="none"/>
          <w:tab w:val="left" w:pos="1080" w:leader="none"/>
        </w:tabs>
        <w:rPr>
          <w:rFonts w:hint="eastAsia" w:ascii="宋体" w:hAnsi="宋体" w:cs="宋体"/>
          <w:szCs w:val="21"/>
        </w:rPr>
      </w:pPr>
      <w:r>
        <w:rPr>
          <w:rFonts w:hint="eastAsia" w:ascii="宋体" w:hAnsi="宋体" w:cs="宋体"/>
          <w:szCs w:val="21"/>
        </w:rPr>
        <w:t xml:space="preserve">28.3 招标文件所表述（指定）的公章是指法定名称章，不包括合同专用章、业务专用章等印章；盖章是指加盖鲜章。</w:t>
      </w:r>
      <w:r>
        <w:rPr>
          <w:rFonts w:hint="eastAsia" w:ascii="宋体" w:hAnsi="宋体" w:cs="宋体"/>
          <w:szCs w:val="21"/>
        </w:rPr>
      </w:r>
      <w:r/>
    </w:p>
    <w:p>
      <w:pPr>
        <w:pStyle w:val="963"/>
        <w:ind w:firstLine="480"/>
        <w:jc w:val="center"/>
        <w:spacing w:line="360" w:lineRule="auto"/>
        <w:tabs>
          <w:tab w:val="left" w:pos="360" w:leader="none"/>
          <w:tab w:val="left" w:pos="1080" w:leader="none"/>
        </w:tabs>
        <w:rPr>
          <w:b/>
          <w:sz w:val="36"/>
          <w:szCs w:val="36"/>
        </w:rPr>
      </w:pPr>
      <w:r>
        <w:rPr>
          <w:sz w:val="24"/>
        </w:rPr>
        <w:br w:type="page" w:clear="all"/>
      </w:r>
      <w:bookmarkStart w:id="596" w:name="_Toc99301421"/>
      <w:r>
        <w:rPr>
          <w:rFonts w:hint="eastAsia"/>
          <w:b/>
          <w:sz w:val="32"/>
          <w:szCs w:val="32"/>
        </w:rPr>
        <w:t xml:space="preserve">第三章   </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rFonts w:hint="eastAsia"/>
          <w:b/>
          <w:sz w:val="32"/>
          <w:szCs w:val="32"/>
        </w:rPr>
        <w:t xml:space="preserve">资格审查</w:t>
      </w:r>
      <w:bookmarkEnd w:id="596"/>
      <w:r/>
      <w:bookmarkStart w:id="597" w:name="_Toc487900382"/>
      <w:r>
        <w:rPr>
          <w:b/>
          <w:sz w:val="36"/>
          <w:szCs w:val="36"/>
        </w:rPr>
      </w:r>
      <w:r/>
    </w:p>
    <w:p>
      <w:pPr>
        <w:pStyle w:val="963"/>
        <w:jc w:val="center"/>
        <w:spacing w:line="360" w:lineRule="auto"/>
        <w:tabs>
          <w:tab w:val="left" w:pos="360" w:leader="none"/>
          <w:tab w:val="left" w:pos="900" w:leader="none"/>
        </w:tabs>
        <w:rPr>
          <w:rFonts w:hint="eastAsia" w:ascii="宋体" w:hAnsi="宋体" w:cs="宋体"/>
          <w:b/>
          <w:szCs w:val="21"/>
        </w:rPr>
        <w:outlineLvl w:val="1"/>
      </w:pPr>
      <w:r/>
      <w:bookmarkStart w:id="598" w:name="_Toc99301422"/>
      <w:r>
        <w:rPr>
          <w:rFonts w:hint="eastAsia" w:ascii="宋体" w:hAnsi="宋体" w:cs="宋体"/>
          <w:b/>
          <w:szCs w:val="21"/>
        </w:rPr>
        <w:t xml:space="preserve">一、资格审查程序</w:t>
      </w:r>
      <w:bookmarkEnd w:id="598"/>
      <w:r>
        <w:rPr>
          <w:rFonts w:hint="eastAsia" w:ascii="宋体" w:hAnsi="宋体" w:cs="宋体"/>
          <w:b/>
          <w:szCs w:val="21"/>
        </w:rPr>
      </w:r>
      <w:r/>
    </w:p>
    <w:p>
      <w:pPr>
        <w:pStyle w:val="963"/>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1.开标结束后，采购人将根据《资格审查要求》中的规定，对投标人进行资格审查，并形成资格审查结果。</w:t>
      </w:r>
      <w:r>
        <w:rPr>
          <w:rFonts w:hint="eastAsia" w:ascii="宋体" w:hAnsi="宋体" w:cs="宋体"/>
          <w:szCs w:val="21"/>
        </w:rPr>
      </w:r>
      <w:r/>
    </w:p>
    <w:p>
      <w:pPr>
        <w:pStyle w:val="963"/>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2.《资格审查要求》中对格式有要求的，除招标文件另有规定外，均为“实质性格式”文件。</w:t>
      </w:r>
      <w:r>
        <w:rPr>
          <w:rFonts w:hint="eastAsia" w:ascii="宋体" w:hAnsi="宋体" w:cs="宋体"/>
          <w:szCs w:val="21"/>
        </w:rPr>
      </w:r>
      <w:r/>
    </w:p>
    <w:p>
      <w:pPr>
        <w:pStyle w:val="963"/>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3.投标人《资格证明文件》有任何一项不符合《资格审查要求》的，资格审查不合格，其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spacing w:line="360" w:lineRule="auto"/>
        <w:tabs>
          <w:tab w:val="left" w:pos="426" w:leader="none"/>
          <w:tab w:val="left" w:pos="851" w:leader="none"/>
        </w:tabs>
        <w:rPr>
          <w:sz w:val="24"/>
        </w:rPr>
        <w:outlineLvl w:val="1"/>
      </w:pPr>
      <w:r>
        <w:rPr>
          <w:rFonts w:hint="eastAsia" w:ascii="宋体" w:hAnsi="宋体" w:cs="宋体"/>
          <w:szCs w:val="21"/>
        </w:rPr>
        <w:t xml:space="preserve">4.资格审查合格的投标人不足3家的，不进行评标。</w:t>
      </w:r>
      <w:r>
        <w:rPr>
          <w:sz w:val="24"/>
        </w:rPr>
      </w:r>
      <w:r/>
    </w:p>
    <w:p>
      <w:pPr>
        <w:pStyle w:val="963"/>
        <w:jc w:val="center"/>
        <w:spacing w:line="360" w:lineRule="auto"/>
        <w:tabs>
          <w:tab w:val="left" w:pos="360" w:leader="none"/>
          <w:tab w:val="left" w:pos="900" w:leader="none"/>
        </w:tabs>
        <w:rPr>
          <w:rFonts w:hint="eastAsia" w:ascii="宋体" w:hAnsi="宋体" w:cs="宋体"/>
          <w:b/>
          <w:szCs w:val="21"/>
        </w:rPr>
        <w:outlineLvl w:val="1"/>
      </w:pPr>
      <w:r>
        <w:rPr>
          <w:rFonts w:hint="eastAsia" w:ascii="宋体" w:hAnsi="宋体" w:cs="宋体"/>
          <w:b/>
          <w:szCs w:val="21"/>
        </w:rPr>
        <w:t xml:space="preserve">二、资格审查要求</w:t>
      </w:r>
      <w:r>
        <w:rPr>
          <w:rFonts w:hint="eastAsia" w:ascii="宋体" w:hAnsi="宋体" w:cs="宋体"/>
          <w:b/>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963"/>
              <w:jc w:val="center"/>
              <w:tabs>
                <w:tab w:val="left" w:pos="1080" w:leader="none"/>
              </w:tabs>
              <w:rPr>
                <w:rFonts w:hint="eastAsia" w:ascii="宋体" w:hAnsi="宋体" w:cs="宋体"/>
                <w:b/>
                <w:color w:val="000000"/>
                <w:szCs w:val="21"/>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597"/>
            <w:r/>
            <w:bookmarkStart w:id="599" w:name="_Hlt487972895"/>
            <w:r/>
            <w:bookmarkEnd w:id="599"/>
            <w:r/>
            <w:bookmarkStart w:id="600" w:name="_Toc353825550"/>
            <w:r/>
            <w:bookmarkStart w:id="601" w:name="_Toc226965858"/>
            <w:r/>
            <w:bookmarkStart w:id="602" w:name="_Toc353873940"/>
            <w:r/>
            <w:bookmarkStart w:id="603" w:name="_Toc127161490"/>
            <w:r/>
            <w:bookmarkStart w:id="604" w:name="_Toc127151779"/>
            <w:r>
              <w:rPr>
                <w:rFonts w:hint="eastAsia" w:ascii="宋体" w:hAnsi="宋体" w:cs="宋体"/>
                <w:b/>
                <w:color w:val="000000"/>
                <w:szCs w:val="21"/>
              </w:rPr>
              <w:t xml:space="preserve">序号</w:t>
            </w:r>
            <w:r>
              <w:rPr>
                <w:rFonts w:hint="eastAsia" w:ascii="宋体" w:hAnsi="宋体" w:cs="宋体"/>
                <w:b/>
                <w:color w:val="000000"/>
                <w:szCs w:val="21"/>
              </w:rPr>
            </w:r>
            <w:r/>
          </w:p>
        </w:tc>
        <w:tc>
          <w:tcPr>
            <w:tcW w:w="1066" w:type="dxa"/>
            <w:vAlign w:val="center"/>
            <w:textDirection w:val="lrTb"/>
            <w:noWrap w:val="false"/>
          </w:tcPr>
          <w:p>
            <w:pPr>
              <w:pStyle w:val="963"/>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2595" w:type="dxa"/>
            <w:vAlign w:val="center"/>
            <w:textDirection w:val="lrTb"/>
            <w:noWrap w:val="false"/>
          </w:tcPr>
          <w:p>
            <w:pPr>
              <w:pStyle w:val="963"/>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c>
          <w:tcPr>
            <w:tcW w:w="881" w:type="dxa"/>
            <w:vAlign w:val="center"/>
            <w:textDirection w:val="lrTb"/>
            <w:noWrap w:val="false"/>
          </w:tcPr>
          <w:p>
            <w:pPr>
              <w:pStyle w:val="963"/>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格式要求</w:t>
            </w:r>
            <w:r>
              <w:rPr>
                <w:rFonts w:hint="eastAsia" w:ascii="宋体" w:hAnsi="宋体" w:cs="宋体"/>
                <w:b/>
                <w:color w:val="000000"/>
                <w:szCs w:val="21"/>
              </w:rPr>
            </w:r>
            <w:r/>
          </w:p>
        </w:tc>
      </w:tr>
      <w:tr>
        <w:trPr>
          <w:cantSplit/>
          <w:trHeight w:val="468"/>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满足《中华人民共和国政府采购法》第二十二条规定及法律法规的其他规定</w:t>
            </w:r>
            <w:r>
              <w:rPr>
                <w:rFonts w:hint="eastAsia" w:ascii="宋体" w:hAnsi="宋体" w:cs="宋体"/>
                <w:color w:val="000000"/>
                <w:szCs w:val="21"/>
              </w:rPr>
            </w:r>
            <w:r/>
          </w:p>
        </w:tc>
        <w:tc>
          <w:tcPr>
            <w:tcW w:w="2595"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具体规定见第一章《投标邀请》</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8"/>
        </w:trPr>
        <w:tc>
          <w:tcPr>
            <w:tcW w:w="455" w:type="dxa"/>
            <w:vAlign w:val="center"/>
            <w:textDirection w:val="lrTb"/>
            <w:noWrap w:val="false"/>
          </w:tcPr>
          <w:p>
            <w:pPr>
              <w:pStyle w:val="963"/>
              <w:jc w:val="center"/>
              <w:tabs>
                <w:tab w:val="left" w:pos="1080" w:leader="none"/>
              </w:tabs>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投标人营业执照</w:t>
            </w:r>
            <w:r>
              <w:rPr>
                <w:rFonts w:hint="eastAsia" w:ascii="宋体" w:hAnsi="宋体" w:cs="宋体"/>
                <w:color w:val="000000"/>
                <w:szCs w:val="21"/>
              </w:rPr>
            </w:r>
            <w:r/>
          </w:p>
        </w:tc>
        <w:tc>
          <w:tcPr>
            <w:tcW w:w="2595"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有效的法人或者其他组织的营业执照等证明文件</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提供证明文件的电子件或电子证照</w:t>
            </w:r>
            <w:r>
              <w:rPr>
                <w:rFonts w:hint="eastAsia" w:ascii="宋体" w:hAnsi="宋体" w:cs="宋体"/>
                <w:color w:val="000000"/>
                <w:szCs w:val="21"/>
              </w:rPr>
            </w:r>
            <w:r/>
          </w:p>
        </w:tc>
      </w:tr>
      <w:tr>
        <w:trPr>
          <w:cantSplit/>
          <w:trHeight w:val="468"/>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投标人资格声明函</w:t>
            </w:r>
            <w:r>
              <w:rPr>
                <w:rFonts w:hint="eastAsia" w:ascii="宋体" w:hAnsi="宋体" w:cs="宋体"/>
                <w:color w:val="000000"/>
                <w:szCs w:val="21"/>
              </w:rPr>
            </w:r>
            <w:r/>
          </w:p>
        </w:tc>
        <w:tc>
          <w:tcPr>
            <w:tcW w:w="2595"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提供了符合招标文件要求的《投标人资格声明函》。</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格式见《投标文件格式》</w:t>
            </w:r>
            <w:r>
              <w:rPr>
                <w:rFonts w:hint="eastAsia" w:ascii="宋体" w:hAnsi="宋体" w:cs="宋体"/>
                <w:color w:val="000000"/>
                <w:szCs w:val="21"/>
              </w:rPr>
            </w:r>
            <w:r/>
          </w:p>
        </w:tc>
      </w:tr>
      <w:tr>
        <w:trPr>
          <w:cantSplit/>
          <w:trHeight w:val="468"/>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投标人信用记录</w:t>
            </w:r>
            <w:r>
              <w:rPr>
                <w:rFonts w:hint="eastAsia" w:ascii="宋体" w:hAnsi="宋体" w:cs="宋体"/>
                <w:color w:val="000000"/>
                <w:szCs w:val="21"/>
              </w:rPr>
            </w:r>
            <w:r/>
          </w:p>
        </w:tc>
        <w:tc>
          <w:tcPr>
            <w:tcW w:w="2595"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查询渠道：信用中国网站和中国政府采购网（www.creditchina.gov.cn、www.ccgp.gov.cn）；</w:t>
            </w:r>
            <w:r>
              <w:rPr>
                <w:rFonts w:hint="eastAsia" w:ascii="宋体" w:hAnsi="宋体" w:cs="宋体"/>
                <w:color w:val="000000"/>
                <w:szCs w:val="21"/>
              </w:rPr>
            </w:r>
            <w:r/>
          </w:p>
          <w:p>
            <w:pPr>
              <w:pStyle w:val="963"/>
              <w:tabs>
                <w:tab w:val="left" w:pos="900" w:leader="none"/>
                <w:tab w:val="left" w:pos="1980" w:leader="none"/>
              </w:tabs>
              <w:rPr>
                <w:rFonts w:hint="eastAsia" w:ascii="宋体" w:hAnsi="宋体" w:cs="宋体"/>
                <w:color w:val="000000"/>
                <w:szCs w:val="21"/>
              </w:rPr>
            </w:pPr>
            <w:r>
              <w:rPr>
                <w:rFonts w:hint="eastAsia" w:ascii="宋体" w:hAnsi="宋体" w:cs="宋体"/>
                <w:color w:val="000000"/>
                <w:szCs w:val="21"/>
              </w:rPr>
              <w:t xml:space="preserve">截止时点：投标截止时间以后、资格审查阶段采购人或采购代理机构的实际查询时间；</w:t>
            </w:r>
            <w:r>
              <w:rPr>
                <w:rFonts w:hint="eastAsia" w:ascii="宋体" w:hAnsi="宋体" w:cs="宋体"/>
                <w:color w:val="000000"/>
                <w:szCs w:val="21"/>
              </w:rPr>
            </w:r>
            <w:r/>
          </w:p>
          <w:p>
            <w:pPr>
              <w:pStyle w:val="963"/>
              <w:tabs>
                <w:tab w:val="left" w:pos="900" w:leader="none"/>
                <w:tab w:val="left" w:pos="1980" w:leader="none"/>
              </w:tabs>
              <w:rPr>
                <w:rFonts w:hint="eastAsia" w:ascii="宋体" w:hAnsi="宋体" w:cs="宋体"/>
                <w:color w:val="000000"/>
                <w:szCs w:val="21"/>
              </w:rPr>
            </w:pPr>
            <w:r>
              <w:rPr>
                <w:rFonts w:hint="eastAsia" w:ascii="宋体" w:hAnsi="宋体" w:cs="宋体"/>
                <w:color w:val="000000"/>
                <w:szCs w:val="21"/>
              </w:rPr>
              <w:t xml:space="preserve">信用信息查询记录和证据留存具体方式：查询结果网页打印页作为查询记录和证据，与其他</w:t>
            </w:r>
            <w:r>
              <w:rPr>
                <w:rFonts w:hint="eastAsia" w:ascii="宋体" w:hAnsi="宋体" w:cs="宋体"/>
                <w:color w:val="000000"/>
                <w:szCs w:val="21"/>
                <w:lang w:eastAsia="zh-CN"/>
              </w:rPr>
              <w:t xml:space="preserve">招标文件</w:t>
            </w:r>
            <w:r>
              <w:rPr>
                <w:rFonts w:hint="eastAsia" w:ascii="宋体" w:hAnsi="宋体" w:cs="宋体"/>
                <w:color w:val="000000"/>
                <w:szCs w:val="21"/>
              </w:rPr>
              <w:t xml:space="preserve">一并保存；</w:t>
            </w:r>
            <w:r>
              <w:rPr>
                <w:rFonts w:hint="eastAsia" w:ascii="宋体" w:hAnsi="宋体" w:cs="宋体"/>
                <w:color w:val="000000"/>
                <w:szCs w:val="21"/>
              </w:rPr>
            </w:r>
            <w:r/>
          </w:p>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Cs w:val="21"/>
              </w:rPr>
              <w:t xml:space="preserve">投标无效</w:t>
            </w:r>
            <w:r>
              <w:rPr>
                <w:rFonts w:hint="eastAsia" w:ascii="宋体" w:hAnsi="宋体" w:cs="宋体"/>
                <w:color w:val="000000"/>
                <w:szCs w:val="21"/>
              </w:rPr>
              <w:t xml:space="preserve">。联合体形式投标的，联合体成员存在不良信用记录，视同联合体存在不良信用记录。</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无须投标人提供，由采购人查询。</w:t>
            </w:r>
            <w:r>
              <w:rPr>
                <w:rFonts w:hint="eastAsia" w:ascii="宋体" w:hAnsi="宋体" w:cs="宋体"/>
                <w:color w:val="000000"/>
                <w:szCs w:val="21"/>
              </w:rPr>
            </w:r>
            <w:r/>
          </w:p>
        </w:tc>
      </w:tr>
      <w:tr>
        <w:trPr>
          <w:cantSplit/>
          <w:trHeight w:val="468"/>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落实政府采购政策需满足的资格要求</w:t>
            </w:r>
            <w:r>
              <w:rPr>
                <w:rFonts w:hint="eastAsia" w:ascii="宋体" w:hAnsi="宋体" w:cs="宋体"/>
                <w:color w:val="000000"/>
                <w:szCs w:val="21"/>
              </w:rPr>
            </w:r>
            <w:r/>
          </w:p>
        </w:tc>
        <w:tc>
          <w:tcPr>
            <w:tcW w:w="2595"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具体要求见第一章《投标邀请》</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8"/>
        </w:trPr>
        <w:tc>
          <w:tcPr>
            <w:tcW w:w="844" w:type="dxa"/>
            <w:vAlign w:val="center"/>
            <w:textDirection w:val="lrTb"/>
            <w:noWrap w:val="false"/>
          </w:tcPr>
          <w:p>
            <w:pPr>
              <w:pStyle w:val="963"/>
              <w:jc w:val="center"/>
              <w:tabs>
                <w:tab w:val="left" w:pos="1080" w:leader="none"/>
              </w:tabs>
              <w:rPr>
                <w:rFonts w:hint="eastAsia" w:ascii="宋体" w:hAnsi="宋体" w:cs="宋体"/>
                <w:color w:val="000000"/>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1</w:t>
            </w:r>
            <w:r>
              <w:rPr>
                <w:rFonts w:hint="eastAsia" w:ascii="宋体" w:hAnsi="宋体" w:cs="宋体"/>
                <w:color w:val="000000"/>
                <w:szCs w:val="21"/>
                <w:highlight w:val="none"/>
              </w:rPr>
            </w:r>
            <w:r/>
          </w:p>
        </w:tc>
        <w:tc>
          <w:tcPr>
            <w:tcW w:w="1982" w:type="dxa"/>
            <w:vAlign w:val="center"/>
            <w:textDirection w:val="lrTb"/>
            <w:noWrap w:val="false"/>
          </w:tcPr>
          <w:p>
            <w:pPr>
              <w:pStyle w:val="963"/>
              <w:jc w:val="left"/>
              <w:tabs>
                <w:tab w:val="left" w:pos="1080" w:leader="none"/>
              </w:tabs>
              <w:rPr>
                <w:rFonts w:hint="eastAsia" w:ascii="宋体" w:hAnsi="宋体" w:cs="宋体"/>
                <w:color w:val="000000"/>
                <w:szCs w:val="21"/>
                <w:highlight w:val="none"/>
              </w:rPr>
            </w:pPr>
            <w:r>
              <w:rPr>
                <w:rFonts w:hint="eastAsia" w:ascii="宋体" w:hAnsi="宋体" w:eastAsia="宋体" w:cs="宋体"/>
                <w:sz w:val="21"/>
                <w:szCs w:val="21"/>
                <w:highlight w:val="none"/>
              </w:rPr>
              <w:t xml:space="preserve">其它落实政府采购政策的资格要求</w:t>
            </w:r>
            <w:r>
              <w:rPr>
                <w:rFonts w:hint="eastAsia" w:ascii="宋体" w:hAnsi="宋体" w:cs="宋体"/>
                <w:color w:val="000000"/>
                <w:szCs w:val="21"/>
                <w:highlight w:val="none"/>
              </w:rPr>
            </w:r>
            <w:r/>
          </w:p>
        </w:tc>
        <w:tc>
          <w:tcPr>
            <w:tcW w:w="4824" w:type="dxa"/>
            <w:vAlign w:val="center"/>
            <w:textDirection w:val="lrTb"/>
            <w:noWrap w:val="false"/>
          </w:tcPr>
          <w:p>
            <w:pPr>
              <w:pStyle w:val="963"/>
              <w:jc w:val="left"/>
              <w:tabs>
                <w:tab w:val="left" w:pos="1080" w:leader="none"/>
              </w:tabs>
              <w:rPr>
                <w:rFonts w:hint="eastAsia" w:ascii="宋体" w:hAnsi="宋体" w:cs="宋体"/>
                <w:color w:val="000000"/>
                <w:szCs w:val="21"/>
                <w:highlight w:val="none"/>
              </w:rPr>
            </w:pPr>
            <w:r>
              <w:rPr>
                <w:rFonts w:hint="eastAsia" w:ascii="宋体" w:hAnsi="宋体" w:eastAsia="宋体" w:cs="宋体"/>
                <w:sz w:val="21"/>
                <w:szCs w:val="21"/>
                <w:highlight w:val="none"/>
                <w:lang w:eastAsia="zh-CN"/>
              </w:rPr>
              <w:t xml:space="preserve">如有，见第一章《投标邀请》</w:t>
            </w:r>
            <w:r>
              <w:rPr>
                <w:rFonts w:hint="eastAsia" w:ascii="宋体" w:hAnsi="宋体" w:cs="宋体"/>
                <w:color w:val="000000"/>
                <w:szCs w:val="21"/>
                <w:highlight w:val="none"/>
              </w:rPr>
            </w:r>
            <w:r/>
          </w:p>
        </w:tc>
        <w:tc>
          <w:tcPr>
            <w:tcW w:w="1638" w:type="dxa"/>
            <w:vAlign w:val="center"/>
            <w:textDirection w:val="lrTb"/>
            <w:noWrap w:val="false"/>
          </w:tcPr>
          <w:p>
            <w:pPr>
              <w:pStyle w:val="963"/>
              <w:jc w:val="left"/>
              <w:tabs>
                <w:tab w:val="left" w:pos="1080" w:leader="none"/>
              </w:tabs>
              <w:rPr>
                <w:rFonts w:hint="eastAsia" w:ascii="宋体" w:hAnsi="宋体" w:cs="宋体"/>
                <w:color w:val="000000"/>
                <w:szCs w:val="21"/>
                <w:highlight w:val="none"/>
              </w:rPr>
            </w:pPr>
            <w:r>
              <w:rPr>
                <w:rFonts w:ascii="宋体" w:hAnsi="宋体" w:eastAsia="宋体" w:cs="宋体"/>
                <w:sz w:val="21"/>
                <w:szCs w:val="21"/>
                <w:highlight w:val="none"/>
                <w:lang w:val="en-US" w:eastAsia="zh-CN"/>
              </w:rPr>
              <w:t xml:space="preserve">提供证明文件的电子件或电子证照</w:t>
            </w:r>
            <w:r>
              <w:rPr>
                <w:rFonts w:hint="eastAsia" w:ascii="宋体" w:hAnsi="宋体" w:cs="宋体"/>
                <w:color w:val="000000"/>
                <w:szCs w:val="21"/>
                <w:highlight w:val="none"/>
              </w:rPr>
            </w:r>
            <w:r/>
          </w:p>
        </w:tc>
      </w:tr>
      <w:tr>
        <w:trPr>
          <w:cantSplit/>
          <w:trHeight w:val="468"/>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本项目的特定资格要求</w:t>
            </w:r>
            <w:r>
              <w:rPr>
                <w:rFonts w:hint="eastAsia" w:ascii="宋体" w:hAnsi="宋体" w:cs="宋体"/>
                <w:color w:val="000000"/>
                <w:szCs w:val="21"/>
              </w:rPr>
            </w:r>
            <w:r/>
          </w:p>
        </w:tc>
        <w:tc>
          <w:tcPr>
            <w:tcW w:w="2595"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见第一章《投标邀请》</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724"/>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3-1</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是否接受联合体投标</w:t>
            </w:r>
            <w:r>
              <w:rPr>
                <w:rFonts w:hint="eastAsia" w:ascii="宋体" w:hAnsi="宋体" w:cs="宋体"/>
                <w:color w:val="000000"/>
                <w:szCs w:val="21"/>
              </w:rPr>
            </w:r>
            <w:r/>
          </w:p>
        </w:tc>
        <w:tc>
          <w:tcPr>
            <w:tcW w:w="259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0"/>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3-2</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其他特定资格要求</w:t>
            </w:r>
            <w:r>
              <w:rPr>
                <w:rFonts w:hint="eastAsia" w:ascii="宋体" w:hAnsi="宋体" w:cs="宋体"/>
                <w:color w:val="000000"/>
                <w:szCs w:val="21"/>
              </w:rPr>
            </w:r>
            <w:r/>
          </w:p>
        </w:tc>
        <w:tc>
          <w:tcPr>
            <w:tcW w:w="259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无</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r>
            <w:r/>
          </w:p>
        </w:tc>
      </w:tr>
    </w:tbl>
    <w:p>
      <w:pPr>
        <w:pStyle w:val="963"/>
        <w:jc w:val="center"/>
        <w:spacing w:line="360" w:lineRule="auto"/>
        <w:widowControl/>
        <w:rPr>
          <w:rFonts w:hint="eastAsia"/>
          <w:b/>
          <w:sz w:val="32"/>
          <w:szCs w:val="32"/>
        </w:rPr>
      </w:pPr>
      <w:r>
        <w:rPr>
          <w:sz w:val="24"/>
        </w:rPr>
        <w:br w:type="page" w:clear="all"/>
      </w:r>
      <w:bookmarkStart w:id="605" w:name="_Toc99301423"/>
      <w:r>
        <w:rPr>
          <w:rFonts w:hint="eastAsia"/>
          <w:b/>
          <w:sz w:val="32"/>
          <w:szCs w:val="32"/>
        </w:rPr>
        <w:t xml:space="preserve">第四章   </w:t>
      </w:r>
      <w:bookmarkEnd w:id="600"/>
      <w:r/>
      <w:bookmarkEnd w:id="601"/>
      <w:r/>
      <w:bookmarkEnd w:id="602"/>
      <w:r/>
      <w:bookmarkEnd w:id="603"/>
      <w:r/>
      <w:bookmarkEnd w:id="604"/>
      <w:r/>
      <w:bookmarkStart w:id="606" w:name="_Hlt164229061"/>
      <w:r/>
      <w:bookmarkEnd w:id="606"/>
      <w:r>
        <w:rPr>
          <w:rFonts w:hint="eastAsia"/>
          <w:b/>
          <w:sz w:val="32"/>
          <w:szCs w:val="32"/>
        </w:rPr>
        <w:t xml:space="preserve">评标程序、评标方法和评标标准</w:t>
      </w:r>
      <w:bookmarkEnd w:id="605"/>
      <w:r>
        <w:rPr>
          <w:rFonts w:hint="eastAsia"/>
          <w:b/>
          <w:sz w:val="32"/>
          <w:szCs w:val="32"/>
        </w:rPr>
      </w:r>
      <w:r/>
    </w:p>
    <w:p>
      <w:pPr>
        <w:pStyle w:val="965"/>
        <w:numPr>
          <w:ilvl w:val="0"/>
          <w:numId w:val="0"/>
        </w:numPr>
        <w:spacing w:before="0" w:line="360" w:lineRule="auto"/>
        <w:rPr>
          <w:rFonts w:hint="eastAsia" w:ascii="Times New Roman" w:hAnsi="Times New Roman" w:eastAsia="宋体" w:cs="Times New Roman"/>
          <w:b/>
          <w:sz w:val="28"/>
          <w:szCs w:val="28"/>
          <w:lang w:val="en-US" w:eastAsia="zh-CN" w:bidi="ar-SA"/>
        </w:rPr>
      </w:pPr>
      <w:r>
        <w:rPr>
          <w:rFonts w:hint="eastAsia" w:ascii="Times New Roman" w:hAnsi="Times New Roman" w:eastAsia="宋体" w:cs="Times New Roman"/>
          <w:b/>
          <w:sz w:val="28"/>
          <w:szCs w:val="28"/>
          <w:lang w:val="en-US" w:eastAsia="zh-CN" w:bidi="ar-SA"/>
        </w:rPr>
        <w:t xml:space="preserve">一、评标程序</w:t>
      </w:r>
      <w:r>
        <w:rPr>
          <w:rFonts w:hint="eastAsia" w:ascii="Times New Roman" w:hAnsi="Times New Roman" w:eastAsia="宋体" w:cs="Times New Roman"/>
          <w:b/>
          <w:sz w:val="28"/>
          <w:szCs w:val="28"/>
          <w:lang w:val="en-US" w:eastAsia="zh-CN" w:bidi="ar-SA"/>
        </w:rPr>
      </w:r>
      <w:r/>
    </w:p>
    <w:p>
      <w:pPr>
        <w:pStyle w:val="963"/>
        <w:spacing w:line="360" w:lineRule="auto"/>
        <w:tabs>
          <w:tab w:val="left" w:pos="360" w:leader="none"/>
        </w:tabs>
        <w:rPr>
          <w:rFonts w:hint="eastAsia" w:ascii="宋体" w:hAnsi="宋体" w:cs="宋体"/>
          <w:szCs w:val="21"/>
        </w:rPr>
        <w:outlineLvl w:val="1"/>
      </w:pPr>
      <w:r/>
      <w:bookmarkStart w:id="607" w:name="_Toc226965814"/>
      <w:r/>
      <w:bookmarkStart w:id="608" w:name="_Toc127161455"/>
      <w:r/>
      <w:bookmarkStart w:id="609" w:name="_Toc151193783"/>
      <w:r/>
      <w:bookmarkStart w:id="610" w:name="_Toc164351635"/>
      <w:r/>
      <w:bookmarkStart w:id="611" w:name="_Toc164608655"/>
      <w:r/>
      <w:bookmarkStart w:id="612" w:name="_Toc150509292"/>
      <w:r/>
      <w:bookmarkStart w:id="613" w:name="_Toc151193711"/>
      <w:r/>
      <w:bookmarkStart w:id="614" w:name="_Toc151193929"/>
      <w:r/>
      <w:bookmarkStart w:id="615" w:name="_Toc305158809"/>
      <w:r/>
      <w:bookmarkStart w:id="616" w:name="_Toc226337237"/>
      <w:r/>
      <w:bookmarkStart w:id="617" w:name="_Toc226965731"/>
      <w:r/>
      <w:bookmarkStart w:id="618" w:name="_Toc127151541"/>
      <w:r/>
      <w:bookmarkStart w:id="619" w:name="_Toc151193639"/>
      <w:r/>
      <w:bookmarkStart w:id="620" w:name="_Toc150774641"/>
      <w:r/>
      <w:bookmarkStart w:id="621" w:name="_Toc264969231"/>
      <w:r/>
      <w:bookmarkStart w:id="622" w:name="_Toc226309785"/>
      <w:r/>
      <w:bookmarkStart w:id="623" w:name="_Toc164229382"/>
      <w:r/>
      <w:bookmarkStart w:id="624" w:name="_Toc127151742"/>
      <w:r/>
      <w:bookmarkStart w:id="625" w:name="_Toc164229236"/>
      <w:r/>
      <w:bookmarkStart w:id="626" w:name="_Toc142311043"/>
      <w:r/>
      <w:bookmarkStart w:id="627" w:name="_Toc265228379"/>
      <w:r/>
      <w:bookmarkStart w:id="628" w:name="_Toc149720834"/>
      <w:r/>
      <w:bookmarkStart w:id="629" w:name="_Toc151193855"/>
      <w:r/>
      <w:bookmarkStart w:id="630" w:name="_Toc195842906"/>
      <w:r/>
      <w:bookmarkStart w:id="631" w:name="_Toc164608810"/>
      <w:r/>
      <w:bookmarkStart w:id="632" w:name="_Toc305158883"/>
      <w:r/>
      <w:bookmarkStart w:id="633" w:name="_Toc151190168"/>
      <w:r/>
      <w:bookmarkStart w:id="634" w:name="_Toc150480779"/>
      <w:r/>
      <w:bookmarkStart w:id="635" w:name="_Toc150774746"/>
      <w:r/>
      <w:bookmarkStart w:id="636" w:name="_Toc353873941"/>
      <w:r/>
      <w:bookmarkStart w:id="637" w:name="_Toc353825551"/>
      <w:r/>
      <w:bookmarkStart w:id="638" w:name="_Toc353873665"/>
      <w:r/>
      <w:bookmarkStart w:id="639" w:name="_Toc305158897"/>
      <w:r/>
      <w:bookmarkStart w:id="640" w:name="_Toc142311057"/>
      <w:r/>
      <w:bookmarkStart w:id="641" w:name="_Toc353873935"/>
      <w:r/>
      <w:bookmarkStart w:id="642" w:name="_Toc150480793"/>
      <w:r/>
      <w:bookmarkStart w:id="643" w:name="_Toc226337251"/>
      <w:r/>
      <w:bookmarkStart w:id="644" w:name="_Toc353825545"/>
      <w:r/>
      <w:bookmarkStart w:id="645" w:name="_Toc305158823"/>
      <w:r/>
      <w:bookmarkStart w:id="646" w:name="_Toc226965828"/>
      <w:r/>
      <w:bookmarkStart w:id="647" w:name="_Toc195842920"/>
      <w:r/>
      <w:bookmarkStart w:id="648" w:name="_Toc127151555"/>
      <w:r/>
      <w:bookmarkStart w:id="649" w:name="_Toc150774760"/>
      <w:r/>
      <w:bookmarkStart w:id="650" w:name="_Toc265228393"/>
      <w:r/>
      <w:bookmarkStart w:id="651" w:name="_Toc264969245"/>
      <w:r>
        <w:rPr>
          <w:rFonts w:hint="eastAsia" w:ascii="宋体" w:hAnsi="宋体" w:cs="宋体"/>
          <w:b/>
          <w:bCs/>
          <w:szCs w:val="21"/>
        </w:rPr>
        <w:t xml:space="preserve">1.投标文件的符合性审查</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rPr>
          <w:rFonts w:hint="eastAsia" w:ascii="宋体" w:hAnsi="宋体" w:cs="宋体"/>
          <w:szCs w:val="21"/>
        </w:rPr>
      </w:r>
      <w:r/>
    </w:p>
    <w:p>
      <w:pPr>
        <w:pStyle w:val="963"/>
        <w:ind w:firstLine="420"/>
        <w:spacing w:line="360" w:lineRule="auto"/>
        <w:tabs>
          <w:tab w:val="left" w:pos="1080" w:leader="none"/>
        </w:tabs>
        <w:rPr>
          <w:rFonts w:hint="eastAsia" w:ascii="宋体" w:hAnsi="宋体" w:cs="宋体"/>
          <w:szCs w:val="21"/>
        </w:rPr>
      </w:pPr>
      <w:r>
        <w:rPr>
          <w:rFonts w:hint="eastAsia" w:ascii="宋体" w:hAnsi="宋体" w:cs="宋体"/>
          <w:szCs w:val="21"/>
        </w:rPr>
        <w:t xml:space="preserve">1.1评标委员会对资格审查合格的投标人的投标文件进行符合性审查，以确定其是否满足招标文件的实质性要求。</w:t>
      </w:r>
      <w:bookmarkStart w:id="652" w:name="_Toc520356167"/>
      <w:r>
        <w:rPr>
          <w:rFonts w:hint="eastAsia" w:ascii="宋体" w:hAnsi="宋体" w:cs="宋体"/>
          <w:szCs w:val="21"/>
        </w:rPr>
      </w:r>
      <w:r/>
    </w:p>
    <w:p>
      <w:pPr>
        <w:pStyle w:val="963"/>
        <w:ind w:firstLine="420"/>
        <w:spacing w:line="360" w:lineRule="auto"/>
        <w:tabs>
          <w:tab w:val="left" w:pos="1080" w:leader="none"/>
        </w:tabs>
        <w:rPr>
          <w:rFonts w:hint="eastAsia" w:ascii="宋体" w:hAnsi="宋体" w:cs="宋体"/>
          <w:szCs w:val="21"/>
        </w:rPr>
      </w:pPr>
      <w:r>
        <w:rPr>
          <w:rFonts w:hint="eastAsia" w:ascii="宋体" w:hAnsi="宋体" w:cs="宋体"/>
          <w:szCs w:val="21"/>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52"/>
      <w:r>
        <w:rPr>
          <w:rFonts w:hint="eastAsia" w:ascii="宋体" w:hAnsi="宋体" w:cs="宋体"/>
          <w:szCs w:val="21"/>
        </w:rPr>
        <w:t xml:space="preserve">要求的，</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ind w:left="-45" w:hanging="312"/>
        <w:jc w:val="center"/>
        <w:spacing w:line="360" w:lineRule="auto"/>
        <w:tabs>
          <w:tab w:val="left" w:pos="900" w:leader="none"/>
          <w:tab w:val="left" w:pos="1080" w:leader="none"/>
          <w:tab w:val="left" w:pos="1589" w:leader="none"/>
        </w:tabs>
        <w:rPr>
          <w:rFonts w:hint="eastAsia" w:ascii="宋体" w:hAnsi="宋体" w:cs="宋体"/>
          <w:b/>
          <w:szCs w:val="21"/>
        </w:rPr>
      </w:pPr>
      <w:r>
        <w:rPr>
          <w:rFonts w:hint="eastAsia" w:ascii="宋体" w:hAnsi="宋体" w:cs="宋体"/>
          <w:b/>
          <w:szCs w:val="21"/>
        </w:rPr>
        <w:t xml:space="preserve">符合性审查要求</w:t>
      </w:r>
      <w:r>
        <w:rPr>
          <w:rFonts w:hint="eastAsia" w:ascii="宋体" w:hAnsi="宋体" w:cs="宋体"/>
          <w:b/>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812"/>
        <w:gridCol w:w="6729"/>
      </w:tblGrid>
      <w:tr>
        <w:trPr>
          <w:trHeight w:val="300"/>
        </w:trPr>
        <w:tc>
          <w:tcPr>
            <w:tcW w:w="402" w:type="dxa"/>
            <w:vAlign w:val="center"/>
            <w:textDirection w:val="lrTb"/>
            <w:noWrap w:val="false"/>
          </w:tcPr>
          <w:p>
            <w:pPr>
              <w:pStyle w:val="963"/>
              <w:jc w:val="center"/>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975" w:type="dxa"/>
            <w:vAlign w:val="center"/>
            <w:textDirection w:val="lrTb"/>
            <w:noWrap w:val="false"/>
          </w:tcPr>
          <w:p>
            <w:pPr>
              <w:pStyle w:val="963"/>
              <w:jc w:val="center"/>
              <w:widowControl/>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3621" w:type="dxa"/>
            <w:vAlign w:val="center"/>
            <w:textDirection w:val="lrTb"/>
            <w:noWrap w:val="false"/>
          </w:tcPr>
          <w:p>
            <w:pPr>
              <w:pStyle w:val="963"/>
              <w:jc w:val="center"/>
              <w:widowControl/>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投标函、</w:t>
            </w:r>
            <w:r>
              <w:rPr>
                <w:rFonts w:hint="eastAsia" w:ascii="宋体" w:hAnsi="宋体" w:cs="宋体"/>
                <w:color w:val="000000"/>
                <w:szCs w:val="21"/>
                <w:highlight w:val="none"/>
              </w:rPr>
              <w:t xml:space="preserve">法定代表人资格证明书和政府采购供应商信用承诺书</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按招标文件要求提供</w:t>
            </w:r>
            <w:r>
              <w:rPr>
                <w:rFonts w:hint="eastAsia" w:ascii="宋体" w:hAnsi="宋体" w:cs="宋体"/>
                <w:b/>
                <w:bCs/>
                <w:color w:val="000000"/>
                <w:szCs w:val="21"/>
                <w:highlight w:val="none"/>
              </w:rPr>
              <w:t xml:space="preserve">投标函、</w:t>
            </w:r>
            <w:r>
              <w:rPr>
                <w:rFonts w:hint="eastAsia" w:ascii="宋体" w:hAnsi="宋体" w:cs="宋体"/>
                <w:b/>
                <w:bCs/>
                <w:color w:val="000000"/>
                <w:szCs w:val="21"/>
                <w:highlight w:val="none"/>
              </w:rPr>
              <w:t xml:space="preserve">法定代表人资格证明书和政府采购供应商信用承诺书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投标完整性</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未将一个采购包中的内容拆开投标；</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投标报价未</w:t>
            </w:r>
            <w:r>
              <w:rPr>
                <w:rFonts w:hint="eastAsia" w:ascii="宋体" w:hAnsi="宋体" w:cs="宋体"/>
                <w:b/>
                <w:bCs/>
                <w:color w:val="000000"/>
                <w:szCs w:val="21"/>
                <w:highlight w:val="none"/>
              </w:rPr>
              <w:t xml:space="preserve">超过招标文件中规定的项目/采购包预算金额或者项目/采购包最高限价</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报价唯一性</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w:t>
            </w:r>
            <w:r>
              <w:rPr>
                <w:rFonts w:hint="eastAsia" w:ascii="宋体" w:hAnsi="宋体" w:cs="宋体"/>
                <w:color w:val="000000"/>
                <w:szCs w:val="21"/>
                <w:highlight w:val="none"/>
              </w:rPr>
              <w:t xml:space="preserve">出现可选择性或可调整的报价（招标文件另有规定的除外）</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投标文件中承诺的投标有效期满足招标文件中载明的投标有效期的；</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签署、加盖公章</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按照招标文件要求签署、加盖公章的；</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标记为“实质性格式”的文件均按招标文件要求提供；</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rPr>
            </w:pPr>
            <w:r>
              <w:rPr>
                <w:rFonts w:hint="eastAsia" w:ascii="宋体" w:hAnsi="宋体" w:cs="宋体"/>
                <w:color w:val="000000"/>
                <w:szCs w:val="21"/>
              </w:rPr>
              <w:t xml:space="preserve">★号条款响应</w:t>
            </w:r>
            <w:r>
              <w:rPr>
                <w:rFonts w:hint="eastAsia" w:ascii="宋体" w:hAnsi="宋体" w:cs="宋体"/>
                <w:color w:val="000000"/>
                <w:szCs w:val="21"/>
              </w:rPr>
            </w:r>
            <w:r/>
          </w:p>
        </w:tc>
        <w:tc>
          <w:tcPr>
            <w:tcW w:w="3621" w:type="dxa"/>
            <w:vAlign w:val="center"/>
            <w:textDirection w:val="lrTb"/>
            <w:noWrap w:val="false"/>
          </w:tcPr>
          <w:p>
            <w:pPr>
              <w:pStyle w:val="963"/>
              <w:jc w:val="left"/>
              <w:widowControl/>
              <w:rPr>
                <w:rFonts w:hint="eastAsia" w:ascii="宋体" w:hAnsi="宋体" w:cs="宋体"/>
                <w:color w:val="000000"/>
                <w:szCs w:val="21"/>
              </w:rPr>
            </w:pPr>
            <w:r>
              <w:rPr>
                <w:rFonts w:hint="eastAsia" w:ascii="宋体" w:hAnsi="宋体" w:cs="宋体"/>
                <w:color w:val="000000"/>
                <w:szCs w:val="21"/>
              </w:rPr>
              <w:t xml:space="preserve">投标文件满足招标文件</w:t>
            </w:r>
            <w:r>
              <w:rPr>
                <w:rFonts w:hint="eastAsia" w:ascii="宋体" w:hAnsi="宋体" w:cs="宋体"/>
                <w:color w:val="000000"/>
                <w:szCs w:val="21"/>
              </w:rPr>
              <w:t xml:space="preserve">第五章《采购需求》</w:t>
            </w:r>
            <w:r>
              <w:rPr>
                <w:rFonts w:hint="eastAsia" w:ascii="宋体" w:hAnsi="宋体" w:cs="宋体"/>
                <w:color w:val="000000"/>
                <w:szCs w:val="21"/>
              </w:rPr>
              <w:t xml:space="preserve">中★号条款要求的；</w:t>
            </w:r>
            <w:r>
              <w:rPr>
                <w:rFonts w:hint="eastAsia" w:ascii="宋体" w:hAnsi="宋体" w:cs="宋体"/>
                <w:b/>
                <w:bCs/>
                <w:color w:val="000000"/>
                <w:szCs w:val="21"/>
              </w:rPr>
              <w:t xml:space="preserve">（如《采购需求》中有★号条款要求的，按照序号逐项提供相关证明材料；如《采购需求》中没有★号条款要求的，则无需投标</w:t>
            </w:r>
            <w:r>
              <w:rPr>
                <w:rFonts w:hint="eastAsia" w:ascii="宋体" w:hAnsi="宋体" w:cs="宋体"/>
                <w:b/>
                <w:bCs/>
                <w:color w:val="000000"/>
                <w:szCs w:val="21"/>
                <w:lang w:eastAsia="zh-CN"/>
              </w:rPr>
              <w:t xml:space="preserve">人</w:t>
            </w:r>
            <w:r>
              <w:rPr>
                <w:rFonts w:hint="eastAsia" w:ascii="宋体" w:hAnsi="宋体" w:cs="宋体"/>
                <w:b/>
                <w:bCs/>
                <w:color w:val="000000"/>
                <w:szCs w:val="21"/>
              </w:rPr>
              <w:t xml:space="preserve">提供）</w:t>
            </w:r>
            <w:r>
              <w:rPr>
                <w:rFonts w:hint="eastAsia" w:ascii="宋体" w:hAnsi="宋体" w:cs="宋体"/>
                <w:color w:val="000000"/>
                <w:szCs w:val="21"/>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报价的修正（如有）</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不涉及报价修正，或投标文件报价出现前后不一致时，投标人对修正后的报价予以确认；（如有）</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报价合理性</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b/>
                <w:bCs/>
                <w:color w:val="000000"/>
                <w:szCs w:val="21"/>
                <w:highlight w:val="none"/>
                <w:lang w:val="en-US" w:eastAsia="zh-CN"/>
              </w:rPr>
              <w:t xml:space="preserve">详见下文2.6条，异常低价审查程序；</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公平竞争</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串通投标</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w:t>
            </w: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rPr>
              <w:t xml:space="preserve">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rPr>
            </w:pPr>
            <w:r>
              <w:rPr>
                <w:rFonts w:hint="eastAsia" w:ascii="宋体" w:hAnsi="宋体" w:cs="宋体"/>
                <w:color w:val="000000"/>
                <w:szCs w:val="21"/>
              </w:rPr>
              <w:t xml:space="preserve">附加条件</w:t>
            </w:r>
            <w:r>
              <w:rPr>
                <w:rFonts w:hint="eastAsia" w:ascii="宋体" w:hAnsi="宋体" w:cs="宋体"/>
                <w:color w:val="000000"/>
                <w:szCs w:val="21"/>
              </w:rPr>
            </w:r>
            <w:r/>
          </w:p>
        </w:tc>
        <w:tc>
          <w:tcPr>
            <w:tcW w:w="3621" w:type="dxa"/>
            <w:vAlign w:val="center"/>
            <w:textDirection w:val="lrTb"/>
            <w:noWrap w:val="false"/>
          </w:tcPr>
          <w:p>
            <w:pPr>
              <w:pStyle w:val="963"/>
              <w:jc w:val="left"/>
              <w:widowControl/>
              <w:rPr>
                <w:rFonts w:hint="eastAsia" w:ascii="宋体" w:hAnsi="宋体" w:cs="宋体"/>
                <w:color w:val="000000"/>
                <w:szCs w:val="21"/>
              </w:rPr>
            </w:pPr>
            <w:r>
              <w:rPr>
                <w:rFonts w:hint="eastAsia" w:ascii="宋体" w:hAnsi="宋体" w:cs="宋体"/>
                <w:color w:val="000000"/>
                <w:szCs w:val="21"/>
              </w:rPr>
              <w:t xml:space="preserve">投标文件未含有采购人不能接受的附加条件的；</w:t>
            </w:r>
            <w:r>
              <w:rPr>
                <w:rFonts w:hint="eastAsia" w:ascii="宋体" w:hAnsi="宋体" w:cs="宋体"/>
                <w:color w:val="000000"/>
                <w:szCs w:val="21"/>
              </w:rPr>
            </w:r>
            <w:r/>
          </w:p>
        </w:tc>
      </w:tr>
      <w:tr>
        <w:trPr>
          <w:trHeight w:val="685"/>
        </w:trPr>
        <w:tc>
          <w:tcPr>
            <w:tcW w:w="40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rPr>
            </w:pPr>
            <w:r>
              <w:rPr>
                <w:rFonts w:hint="eastAsia" w:ascii="宋体" w:hAnsi="宋体" w:cs="宋体"/>
                <w:color w:val="000000"/>
                <w:szCs w:val="21"/>
              </w:rPr>
              <w:t xml:space="preserve">其他无效情形</w:t>
            </w:r>
            <w:r>
              <w:rPr>
                <w:rFonts w:hint="eastAsia" w:ascii="宋体" w:hAnsi="宋体" w:cs="宋体"/>
                <w:color w:val="000000"/>
                <w:szCs w:val="21"/>
              </w:rPr>
            </w:r>
            <w:r/>
          </w:p>
        </w:tc>
        <w:tc>
          <w:tcPr>
            <w:tcW w:w="3621" w:type="dxa"/>
            <w:vAlign w:val="center"/>
            <w:textDirection w:val="lrTb"/>
            <w:noWrap w:val="false"/>
          </w:tcPr>
          <w:p>
            <w:pPr>
              <w:pStyle w:val="963"/>
              <w:jc w:val="left"/>
              <w:widowControl/>
              <w:rPr>
                <w:rFonts w:hint="eastAsia" w:ascii="宋体" w:hAnsi="宋体" w:cs="宋体"/>
                <w:color w:val="000000"/>
                <w:szCs w:val="21"/>
              </w:rPr>
            </w:pPr>
            <w:r>
              <w:rPr>
                <w:rFonts w:hint="eastAsia" w:ascii="宋体" w:hAnsi="宋体" w:cs="宋体"/>
                <w:color w:val="000000"/>
                <w:szCs w:val="21"/>
              </w:rPr>
              <w:t xml:space="preserve">投标人、投标文件不存在不符合法律、法规和招标文件规定的其他无效情形。</w:t>
            </w:r>
            <w:r>
              <w:rPr>
                <w:rFonts w:hint="eastAsia" w:ascii="宋体" w:hAnsi="宋体" w:cs="宋体"/>
                <w:color w:val="000000"/>
                <w:szCs w:val="21"/>
              </w:rPr>
            </w:r>
            <w:r/>
          </w:p>
        </w:tc>
      </w:tr>
    </w:tbl>
    <w:p>
      <w:pPr>
        <w:pStyle w:val="963"/>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2.投标文件有关事项的澄清或者说明</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2.1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bCs/>
          <w:szCs w:val="21"/>
        </w:rPr>
        <w:t xml:space="preserve">无效投标处理</w:t>
      </w:r>
      <w:r>
        <w:rPr>
          <w:rFonts w:hint="eastAsia" w:ascii="宋体" w:hAnsi="宋体" w:cs="宋体"/>
          <w:szCs w:val="21"/>
        </w:rPr>
        <w:t xml:space="preserve">。</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2.4投标文件报价出现前后不一致的，按照下列规定修正：</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2.4.1招标文件对于报价修正是否另有规定：</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□有，具体规定为：______________</w:t>
      </w:r>
      <w:r>
        <w:rPr>
          <w:rFonts w:hint="eastAsia" w:ascii="宋体" w:hAnsi="宋体" w:cs="宋体"/>
          <w:szCs w:val="21"/>
        </w:rPr>
      </w:r>
      <w:r/>
    </w:p>
    <w:p>
      <w:pPr>
        <w:pStyle w:val="963"/>
        <w:ind w:firstLine="422"/>
        <w:spacing w:line="360" w:lineRule="auto"/>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无，按下述2.4.2-2.4.7项规定修正。</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2.4.2单独递交的开标一览表（报价表）与投标文件中开标一览表（报价表）内容不一致的，以单独递交的开标一览表（报价表）为准；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2.4.3投标文件中开标一览表（报价表）内容与投标文件中相应内容不一致的，以开标一览表（报价表）为准；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2.4.4大写金额和小写金额不一致的，以大写金额为准；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2.4.5单价金额小数点或者百分比有明显错位的，以开标一览表的总价为准，并修改单价；</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2.4.6总价金额与按单价汇总金额不一致的，以单价金额计算结果为准。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2.4.7同时出现两种以上不一致的，按照前款规定的顺序修正。修正后的报价经投标人书面确认后产生约束力，投标人不确认的，其</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2.5落实政府采购政策的价格调整：只有符合第二章《投标人须知》5.2条规定情形的，可以享受中小企业扶持政策，用扣除后的价格参加评审；否则，评标时价格不予扣除。</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2.5.1对于未预留份额专门面向中小企业采购的采购项目，以及预留份额项目中的非预留部分采购包，对</w:t>
      </w:r>
      <w:r>
        <w:rPr>
          <w:rFonts w:hint="eastAsia" w:ascii="宋体" w:hAnsi="宋体" w:cs="宋体"/>
          <w:b/>
          <w:bCs/>
          <w:szCs w:val="21"/>
        </w:rPr>
        <w:t xml:space="preserve">小微企业</w:t>
      </w:r>
      <w:r>
        <w:rPr>
          <w:rFonts w:hint="eastAsia" w:ascii="宋体" w:hAnsi="宋体" w:cs="宋体"/>
          <w:szCs w:val="21"/>
        </w:rPr>
        <w:t xml:space="preserve">报价给予</w:t>
      </w:r>
      <w:r>
        <w:rPr>
          <w:rFonts w:hint="eastAsia" w:ascii="宋体" w:hAnsi="宋体" w:cs="宋体"/>
          <w:b/>
          <w:bCs/>
          <w:szCs w:val="21"/>
        </w:rPr>
        <w:t xml:space="preserve">20%</w:t>
      </w:r>
      <w:r>
        <w:rPr>
          <w:rFonts w:hint="eastAsia" w:ascii="宋体" w:hAnsi="宋体" w:cs="宋体"/>
          <w:szCs w:val="21"/>
        </w:rPr>
        <w:t xml:space="preserve">的扣除，用扣除后的价格参加评审。</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2.5.2对于未预留份额专门面向中小企业采购的采购项目，以及预留份额项目中的非预留部分采购包，且接受大中型企业与</w:t>
      </w:r>
      <w:r>
        <w:rPr>
          <w:rFonts w:hint="eastAsia" w:ascii="宋体" w:hAnsi="宋体" w:cs="宋体"/>
          <w:b/>
          <w:bCs/>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bCs/>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bCs/>
          <w:szCs w:val="21"/>
        </w:rPr>
        <w:t xml:space="preserve">小微企业</w:t>
      </w:r>
      <w:r>
        <w:rPr>
          <w:rFonts w:hint="eastAsia" w:ascii="宋体" w:hAnsi="宋体" w:cs="宋体"/>
          <w:szCs w:val="21"/>
        </w:rPr>
        <w:t xml:space="preserve">的合同份额占到合同总金额30%以上的联合体或者大中型企业的报价给予3%的扣除，用扣除后的价格参加评审。</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2.5.3组成联合体或者接受分包的小微企业与联合体内其他企业、分包企业之间存在直接控股、管理关系的，不享受价格扣除优惠政策。</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2.5.4价格扣除比例对小型企业和微型企业同等对待，不作区分。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2.5.5中小企业参加政府采购活动，应当按照招标文件给定的格式出具《中小企业声明函》，否则不得享受相关中小企业扶持政策。</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2.5.6监狱企业提供了由省级以上监狱管理局（常州市含教育矫治局）、戒毒管理局（含新疆生产建设兵团）出具的属于监狱企业的证明文件的，视同小微企业。</w:t>
      </w:r>
      <w:r>
        <w:rPr>
          <w:rFonts w:hint="eastAsia" w:ascii="宋体" w:hAnsi="宋体" w:cs="宋体"/>
          <w:szCs w:val="21"/>
        </w:rPr>
      </w:r>
      <w:r/>
    </w:p>
    <w:p>
      <w:pPr>
        <w:pStyle w:val="963"/>
        <w:ind w:firstLine="420"/>
        <w:spacing w:line="360" w:lineRule="auto"/>
        <w:rPr>
          <w:rFonts w:hint="eastAsia" w:ascii="宋体" w:hAnsi="宋体" w:cs="宋体"/>
          <w:color w:val="000000"/>
          <w:szCs w:val="21"/>
          <w:highlight w:val="none"/>
        </w:rPr>
      </w:pPr>
      <w:r>
        <w:rPr>
          <w:rFonts w:hint="eastAsia" w:ascii="宋体" w:hAnsi="宋体" w:cs="宋体"/>
          <w:szCs w:val="21"/>
          <w:highlight w:val="none"/>
        </w:rPr>
        <w:t xml:space="preserve">2.5.7残疾人福利性单位按招标文件要求提供了《残疾人福利性单位声明函》（见附件）的，视同小微</w:t>
      </w:r>
      <w:r>
        <w:rPr>
          <w:rFonts w:hint="eastAsia" w:ascii="宋体" w:hAnsi="宋体" w:cs="宋体"/>
          <w:color w:val="000000"/>
          <w:szCs w:val="21"/>
          <w:highlight w:val="none"/>
        </w:rPr>
        <w:t xml:space="preserve">企业。</w:t>
      </w:r>
      <w:r>
        <w:rPr>
          <w:rFonts w:hint="eastAsia" w:ascii="宋体" w:hAnsi="宋体" w:cs="宋体"/>
          <w:color w:val="000000"/>
          <w:szCs w:val="21"/>
          <w:highlight w:val="none"/>
        </w:rPr>
      </w:r>
      <w:r/>
    </w:p>
    <w:p>
      <w:pPr>
        <w:pStyle w:val="96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2.5.8若投标人同时属于小型或微型企业、监狱企业、残疾人福利性单位中的两种及以上，将不重复享受小微企业价格扣减的优惠政策。</w:t>
      </w:r>
      <w:r>
        <w:rPr>
          <w:rFonts w:hint="eastAsia" w:ascii="宋体" w:hAnsi="宋体" w:cs="宋体"/>
          <w:color w:val="000000"/>
          <w:szCs w:val="21"/>
          <w:highlight w:val="none"/>
        </w:rPr>
      </w:r>
      <w:r/>
    </w:p>
    <w:p>
      <w:pPr>
        <w:pStyle w:val="963"/>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2.6异常低价审查</w:t>
      </w:r>
      <w:r>
        <w:rPr>
          <w:rFonts w:hint="eastAsia" w:ascii="宋体" w:hAnsi="宋体" w:eastAsia="宋体" w:cs="宋体"/>
          <w:b/>
          <w:bCs/>
          <w:color w:val="000000"/>
          <w:szCs w:val="21"/>
          <w:highlight w:val="none"/>
          <w:lang w:val="en-US" w:eastAsia="zh-CN"/>
        </w:rPr>
      </w:r>
      <w:r/>
    </w:p>
    <w:p>
      <w:pPr>
        <w:pStyle w:val="963"/>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（一）政府采购评审中出现下列情形之一的，评审委员会应当启动异常低价投标审查程序：</w:t>
      </w:r>
      <w:r>
        <w:rPr>
          <w:rFonts w:hint="eastAsia" w:ascii="宋体" w:hAnsi="宋体" w:eastAsia="宋体" w:cs="宋体"/>
          <w:b/>
          <w:bCs/>
          <w:color w:val="000000"/>
          <w:szCs w:val="21"/>
          <w:highlight w:val="none"/>
          <w:lang w:val="en-US" w:eastAsia="zh-CN"/>
        </w:rPr>
      </w:r>
      <w:r/>
    </w:p>
    <w:p>
      <w:pPr>
        <w:pStyle w:val="963"/>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2.6.1</w:t>
      </w:r>
      <w:r>
        <w:rPr>
          <w:rFonts w:hint="eastAsia" w:ascii="宋体" w:hAnsi="宋体" w:eastAsia="宋体" w:cs="宋体"/>
          <w:b/>
          <w:bCs/>
          <w:color w:val="000000"/>
          <w:sz w:val="21"/>
          <w:szCs w:val="21"/>
          <w:highlight w:val="none"/>
          <w:lang w:val="en-US" w:eastAsia="zh-CN"/>
        </w:rPr>
        <w:t xml:space="preserve">投标报价低于全部通过符合性审查供应商投标报价平均值50%的，即投标报价&lt;全部通过符合性审查供应商投标报价平均值×50%；</w:t>
      </w:r>
      <w:r>
        <w:rPr>
          <w:rFonts w:hint="eastAsia" w:ascii="宋体" w:hAnsi="宋体" w:eastAsia="宋体" w:cs="宋体"/>
          <w:b/>
          <w:bCs/>
          <w:color w:val="000000"/>
          <w:sz w:val="21"/>
          <w:szCs w:val="21"/>
          <w:highlight w:val="none"/>
          <w:lang w:val="en-US" w:eastAsia="zh-CN"/>
        </w:rPr>
      </w:r>
      <w:r/>
    </w:p>
    <w:p>
      <w:pPr>
        <w:pStyle w:val="963"/>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2.6.2</w:t>
      </w:r>
      <w:r>
        <w:rPr>
          <w:rFonts w:hint="eastAsia" w:ascii="宋体" w:hAnsi="宋体" w:eastAsia="宋体" w:cs="宋体"/>
          <w:b/>
          <w:bCs/>
          <w:color w:val="000000"/>
          <w:sz w:val="21"/>
          <w:szCs w:val="21"/>
          <w:highlight w:val="none"/>
          <w:lang w:val="en-US" w:eastAsia="zh-CN"/>
        </w:rPr>
        <w:t xml:space="preserve">投标报价低于通过符合性审查的次低报价供应商投标报价50%的，即投标报价&lt;通过符合性审查的次低报价供应商投标报价×50%；</w:t>
      </w:r>
      <w:r>
        <w:rPr>
          <w:rFonts w:hint="eastAsia" w:ascii="宋体" w:hAnsi="宋体" w:eastAsia="宋体" w:cs="宋体"/>
          <w:b/>
          <w:bCs/>
          <w:color w:val="000000"/>
          <w:sz w:val="21"/>
          <w:szCs w:val="21"/>
          <w:highlight w:val="none"/>
          <w:lang w:val="en-US" w:eastAsia="zh-CN"/>
        </w:rPr>
      </w:r>
      <w:r/>
    </w:p>
    <w:p>
      <w:pPr>
        <w:pStyle w:val="963"/>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2.6.3</w:t>
      </w:r>
      <w:r>
        <w:rPr>
          <w:rFonts w:hint="eastAsia" w:ascii="宋体" w:hAnsi="宋体" w:eastAsia="宋体" w:cs="宋体"/>
          <w:b/>
          <w:bCs/>
          <w:color w:val="000000"/>
          <w:sz w:val="21"/>
          <w:szCs w:val="21"/>
          <w:highlight w:val="none"/>
          <w:lang w:val="en-US" w:eastAsia="zh-CN"/>
        </w:rPr>
        <w:t xml:space="preserve">投标报价低于采购项目最高限价45%的，即投标报价&lt;采购项目最高限价×45%；</w:t>
      </w:r>
      <w:r>
        <w:rPr>
          <w:rFonts w:hint="eastAsia" w:ascii="宋体" w:hAnsi="宋体" w:eastAsia="宋体" w:cs="宋体"/>
          <w:b/>
          <w:bCs/>
          <w:color w:val="000000"/>
          <w:sz w:val="21"/>
          <w:szCs w:val="21"/>
          <w:highlight w:val="none"/>
          <w:lang w:val="en-US" w:eastAsia="zh-CN"/>
        </w:rPr>
      </w:r>
      <w:r/>
    </w:p>
    <w:p>
      <w:pPr>
        <w:pStyle w:val="963"/>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2.6.4</w:t>
      </w:r>
      <w:r>
        <w:rPr>
          <w:rFonts w:hint="eastAsia" w:ascii="宋体" w:hAnsi="宋体" w:eastAsia="宋体" w:cs="宋体"/>
          <w:b/>
          <w:bCs/>
          <w:color w:val="000000"/>
          <w:sz w:val="21"/>
          <w:szCs w:val="21"/>
          <w:highlight w:val="none"/>
          <w:lang w:val="en-US" w:eastAsia="zh-CN"/>
        </w:rPr>
        <w:t xml:space="preserve">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lang w:val="en-US" w:eastAsia="zh-CN"/>
        </w:rPr>
      </w:r>
      <w:r/>
    </w:p>
    <w:p>
      <w:pPr>
        <w:pStyle w:val="963"/>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评审委员会启动异常低价投标审查后，属于前述2.6.1项至2.6.4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2.6.3情形，供应商已随投标文件一并提交相关书面说明及必要的证明材料的，在评审现场可不再重复提交。</w:t>
      </w:r>
      <w:r>
        <w:rPr>
          <w:rFonts w:ascii="宋体" w:hAnsi="宋体" w:eastAsia="宋体" w:cs="宋体"/>
          <w:b/>
          <w:bCs/>
          <w:color w:val="000000"/>
          <w:sz w:val="21"/>
          <w:szCs w:val="21"/>
          <w:highlight w:val="none"/>
          <w:lang w:val="en-US" w:eastAsia="zh-CN"/>
        </w:rPr>
      </w:r>
      <w:r/>
    </w:p>
    <w:p>
      <w:pPr>
        <w:pStyle w:val="963"/>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eastAsia="宋体" w:cs="宋体"/>
          <w:b/>
          <w:bCs/>
          <w:color w:val="000000"/>
          <w:sz w:val="21"/>
          <w:szCs w:val="21"/>
          <w:highlight w:val="none"/>
          <w:lang w:val="en-US" w:eastAsia="zh-CN"/>
        </w:rPr>
      </w:r>
      <w:r/>
    </w:p>
    <w:p>
      <w:pPr>
        <w:pStyle w:val="963"/>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（四）异常低价投标审查的启动原因、审查意见和审查结果应当在评审报告中记录，并随供应商提供的相关书面说明及证明材料，以及评审委员会有关互联网浏览、查询历史一并归档。</w:t>
      </w:r>
      <w:r>
        <w:rPr>
          <w:rFonts w:ascii="宋体" w:hAnsi="宋体" w:eastAsia="宋体" w:cs="宋体"/>
          <w:b/>
          <w:bCs/>
          <w:color w:val="000000"/>
          <w:sz w:val="21"/>
          <w:szCs w:val="21"/>
          <w:highlight w:val="none"/>
          <w:lang w:val="en-US" w:eastAsia="zh-CN"/>
        </w:rPr>
      </w:r>
      <w:r/>
    </w:p>
    <w:p>
      <w:pPr>
        <w:pStyle w:val="963"/>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3.投标文件的比较和评价</w:t>
      </w:r>
      <w:bookmarkEnd w:id="636"/>
      <w:r/>
      <w:bookmarkEnd w:id="637"/>
      <w:r>
        <w:rPr>
          <w:rFonts w:hint="eastAsia" w:ascii="宋体" w:hAnsi="宋体" w:cs="宋体"/>
          <w:b/>
          <w:bCs/>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cs="宋体"/>
          <w:szCs w:val="21"/>
          <w:highlight w:val="none"/>
        </w:rPr>
        <w:t xml:space="preserve">3.2评标方法和评标标</w:t>
      </w:r>
      <w:r>
        <w:rPr>
          <w:rFonts w:hint="eastAsia" w:ascii="宋体" w:hAnsi="宋体" w:eastAsia="宋体" w:cs="宋体"/>
          <w:szCs w:val="21"/>
          <w:highlight w:val="none"/>
        </w:rPr>
        <w:t xml:space="preserve">准</w:t>
      </w:r>
      <w:r>
        <w:rPr>
          <w:rFonts w:hint="eastAsia" w:ascii="宋体" w:hAnsi="宋体" w:eastAsia="宋体" w:cs="宋体"/>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3.2.1本项目采用的评标方法为：</w:t>
      </w:r>
      <w:r>
        <w:rPr>
          <w:rFonts w:hint="eastAsia" w:ascii="宋体" w:hAnsi="宋体" w:eastAsia="宋体" w:cs="宋体"/>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cs="宋体"/>
          <w:szCs w:val="21"/>
          <w:highlight w:val="none"/>
        </w:rPr>
      </w:r>
      <w:r/>
    </w:p>
    <w:p>
      <w:pPr>
        <w:pStyle w:val="963"/>
        <w:ind w:firstLine="420"/>
        <w:spacing w:line="360" w:lineRule="auto"/>
        <w:rPr>
          <w:rFonts w:hint="eastAsia" w:ascii="宋体" w:hAnsi="宋体" w:eastAsia="宋体" w:cs="宋体"/>
          <w:szCs w:val="21"/>
          <w:highlight w:val="none"/>
        </w:rPr>
      </w:pPr>
      <w:r>
        <w:rPr>
          <w:rFonts w:ascii="Wingdings 2" w:hAnsi="Wingdings 2" w:eastAsia="Wingdings 2" w:cs="Wingdings 2"/>
          <w:szCs w:val="21"/>
          <w:highlight w:val="none"/>
        </w:rPr>
        <w:t xml:space="preserve">£</w:t>
      </w:r>
      <w:r>
        <w:rPr>
          <w:rFonts w:hint="eastAsia" w:ascii="宋体" w:hAnsi="宋体" w:eastAsia="宋体" w:cs="宋体"/>
          <w:szCs w:val="21"/>
          <w:highlight w:val="none"/>
        </w:rPr>
        <w:t xml:space="preserve">最低评标价法，指投标文件满足招标文件全部实质性要求，且投标报价最低的投标人为中标候选人的评标方法。</w:t>
      </w:r>
      <w:r>
        <w:rPr>
          <w:rFonts w:hint="eastAsia" w:ascii="宋体" w:hAnsi="宋体" w:eastAsia="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bCs/>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□随机抽取</w:t>
      </w:r>
      <w:r>
        <w:rPr>
          <w:rFonts w:hint="eastAsia" w:ascii="宋体" w:hAnsi="宋体" w:cs="宋体"/>
          <w:szCs w:val="21"/>
          <w:highlight w:val="none"/>
        </w:rPr>
      </w:r>
      <w:r/>
    </w:p>
    <w:p>
      <w:pPr>
        <w:pStyle w:val="963"/>
        <w:ind w:firstLine="420"/>
        <w:spacing w:line="360" w:lineRule="auto"/>
        <w:rPr>
          <w:rFonts w:ascii="宋体" w:hAnsi="宋体" w:cs="宋体"/>
          <w:szCs w:val="21"/>
          <w:highlight w:val="none"/>
        </w:rPr>
      </w:pPr>
      <w:r>
        <w:rPr>
          <w:rFonts w:hint="eastAsia" w:ascii="宋体" w:hAnsi="宋体" w:cs="宋体"/>
          <w:szCs w:val="21"/>
          <w:highlight w:val="none"/>
        </w:rPr>
        <w:t xml:space="preserve">□其他方式，具体要求：</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3.2.3非政府强制采购的节能产品或环境标志产品，依据品目清单和认证证书实施政府优先采购。优先采购的具体规定（如涉及）</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3.2.4关于无线局域网认证产品政府采购清单中的产品，优先采购的具体规定（如涉及）</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963"/>
        <w:spacing w:line="360" w:lineRule="auto"/>
        <w:tabs>
          <w:tab w:val="left" w:pos="360" w:leader="none"/>
        </w:tabs>
        <w:rPr>
          <w:rFonts w:hint="eastAsia" w:ascii="宋体" w:hAnsi="宋体" w:cs="宋体"/>
          <w:b/>
          <w:bCs/>
          <w:szCs w:val="21"/>
          <w:highlight w:val="none"/>
        </w:rPr>
        <w:outlineLvl w:val="1"/>
      </w:pPr>
      <w:r>
        <w:rPr>
          <w:rFonts w:hint="eastAsia" w:ascii="宋体" w:hAnsi="宋体" w:cs="宋体"/>
          <w:b/>
          <w:bCs/>
          <w:szCs w:val="21"/>
          <w:highlight w:val="none"/>
        </w:rPr>
        <w:t xml:space="preserve">4.确定</w:t>
      </w:r>
      <w:bookmarkStart w:id="653" w:name="_Toc164351640"/>
      <w:r/>
      <w:bookmarkStart w:id="654" w:name="_Toc149720839"/>
      <w:r/>
      <w:bookmarkStart w:id="655" w:name="_Toc305158814"/>
      <w:r/>
      <w:bookmarkStart w:id="656" w:name="_Toc150480784"/>
      <w:r/>
      <w:bookmarkStart w:id="657" w:name="_Toc127151747"/>
      <w:r/>
      <w:bookmarkStart w:id="658" w:name="_Toc150509297"/>
      <w:r/>
      <w:bookmarkStart w:id="659" w:name="_Toc151193716"/>
      <w:r/>
      <w:bookmarkStart w:id="660" w:name="_Toc127151546"/>
      <w:r/>
      <w:bookmarkStart w:id="661" w:name="_Toc305158888"/>
      <w:r/>
      <w:bookmarkStart w:id="662" w:name="_Toc164229387"/>
      <w:r/>
      <w:bookmarkStart w:id="663" w:name="_Toc226965819"/>
      <w:r/>
      <w:bookmarkStart w:id="664" w:name="_Toc142311048"/>
      <w:r/>
      <w:bookmarkStart w:id="665" w:name="_Toc150774646"/>
      <w:r/>
      <w:bookmarkStart w:id="666" w:name="_Toc150774751"/>
      <w:r/>
      <w:bookmarkStart w:id="667" w:name="_Toc151193788"/>
      <w:r/>
      <w:bookmarkStart w:id="668" w:name="_Toc127161460"/>
      <w:r/>
      <w:bookmarkStart w:id="669" w:name="_Ref467307010"/>
      <w:r/>
      <w:bookmarkStart w:id="670" w:name="_Toc164608660"/>
      <w:r/>
      <w:bookmarkStart w:id="671" w:name="_Toc264969236"/>
      <w:r/>
      <w:bookmarkStart w:id="672" w:name="_Toc164608815"/>
      <w:r/>
      <w:bookmarkStart w:id="673" w:name="_Toc226965736"/>
      <w:r/>
      <w:bookmarkStart w:id="674" w:name="_Toc151193644"/>
      <w:r/>
      <w:bookmarkStart w:id="675" w:name="_Toc520356170"/>
      <w:r/>
      <w:bookmarkStart w:id="676" w:name="_Toc195842911"/>
      <w:r/>
      <w:bookmarkStart w:id="677" w:name="_Toc226309790"/>
      <w:r/>
      <w:bookmarkStart w:id="678" w:name="_Toc151193860"/>
      <w:r/>
      <w:bookmarkStart w:id="679" w:name="_Toc265228384"/>
      <w:r/>
      <w:bookmarkStart w:id="680" w:name="_Toc226337242"/>
      <w:r/>
      <w:bookmarkStart w:id="681" w:name="_Toc151190173"/>
      <w:r/>
      <w:bookmarkStart w:id="682" w:name="_Toc164229241"/>
      <w:r/>
      <w:bookmarkStart w:id="683" w:name="_Toc151193934"/>
      <w:r>
        <w:rPr>
          <w:rFonts w:hint="eastAsia" w:ascii="宋体" w:hAnsi="宋体" w:cs="宋体"/>
          <w:b/>
          <w:bCs/>
          <w:szCs w:val="21"/>
          <w:highlight w:val="none"/>
        </w:rPr>
        <w:t xml:space="preserve">中标候选人名单</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rPr>
          <w:rFonts w:hint="eastAsia" w:ascii="宋体" w:hAnsi="宋体" w:cs="宋体"/>
          <w:b/>
          <w:bCs/>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Cs w:val="21"/>
          <w:highlight w:val="none"/>
        </w:rPr>
      </w:r>
      <w:r/>
    </w:p>
    <w:p>
      <w:pPr>
        <w:pStyle w:val="963"/>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szCs w:val="21"/>
          <w:highlight w:val="none"/>
        </w:rPr>
        <w:t xml:space="preserve">随机抽取</w:t>
      </w:r>
      <w:r>
        <w:rPr>
          <w:rFonts w:hint="eastAsia"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□其他方式，具体要求：</w:t>
      </w:r>
      <w:r>
        <w:rPr>
          <w:rFonts w:hint="eastAsia" w:ascii="宋体" w:hAnsi="宋体" w:cs="宋体"/>
          <w:szCs w:val="21"/>
          <w:highlight w:val="none"/>
          <w:u w:val="single"/>
        </w:rPr>
        <w:t xml:space="preserve">   /  </w:t>
      </w:r>
      <w:r>
        <w:rPr>
          <w:rFonts w:hint="eastAsia"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4.4评标委员会要对评分汇总情况进行复核，特别是对排名第一的、报价最低的、投标或响应文件被认定为无效的情形进行重点复核。</w:t>
      </w:r>
      <w:r>
        <w:rPr>
          <w:rFonts w:hint="eastAsia" w:ascii="宋体" w:hAnsi="宋体" w:eastAsia="宋体" w:cs="宋体"/>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4.5评标委员会将根据各投标人的评标排序，依次推荐本项目（各采购包）的中标候选人，起草并签署评标报告。本项目（各采购包）评标委员会共（各）推荐不少于3名中标候选人。</w:t>
      </w:r>
      <w:r>
        <w:rPr>
          <w:rFonts w:hint="eastAsia" w:ascii="宋体" w:hAnsi="宋体" w:eastAsia="宋体" w:cs="宋体"/>
          <w:szCs w:val="21"/>
          <w:highlight w:val="none"/>
        </w:rPr>
      </w:r>
      <w:r/>
    </w:p>
    <w:p>
      <w:pPr>
        <w:pStyle w:val="963"/>
        <w:spacing w:line="360" w:lineRule="auto"/>
        <w:tabs>
          <w:tab w:val="left" w:pos="360" w:leader="none"/>
        </w:tabs>
        <w:rPr>
          <w:rFonts w:hint="eastAsia" w:ascii="宋体" w:hAnsi="宋体" w:eastAsia="宋体" w:cs="宋体"/>
          <w:b/>
          <w:bCs/>
          <w:szCs w:val="21"/>
          <w:highlight w:val="none"/>
        </w:rPr>
        <w:outlineLvl w:val="1"/>
      </w:pPr>
      <w:r>
        <w:rPr>
          <w:rFonts w:hint="eastAsia" w:ascii="宋体" w:hAnsi="宋体" w:eastAsia="宋体" w:cs="宋体"/>
          <w:b/>
          <w:bCs/>
          <w:szCs w:val="21"/>
          <w:highlight w:val="none"/>
        </w:rPr>
        <w:t xml:space="preserve">5.报告违法行为</w:t>
      </w:r>
      <w:r>
        <w:rPr>
          <w:rFonts w:hint="eastAsia" w:ascii="宋体" w:hAnsi="宋体" w:eastAsia="宋体" w:cs="宋体"/>
          <w:b/>
          <w:bCs/>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5.1评标委员会在评标过程中发现投标人有行贿、提供虚假材料或者串通等违法行为时，有向采购人、采购代理机构或者有关部门报告的职责。</w:t>
      </w:r>
      <w:r>
        <w:rPr>
          <w:rFonts w:hint="eastAsia" w:ascii="宋体" w:hAnsi="宋体" w:eastAsia="宋体" w:cs="宋体"/>
          <w:szCs w:val="21"/>
          <w:highlight w:val="none"/>
        </w:rPr>
      </w:r>
      <w:r/>
    </w:p>
    <w:p>
      <w:pPr>
        <w:pStyle w:val="963"/>
        <w:jc w:val="left"/>
        <w:widowControl/>
        <w:rPr>
          <w:b/>
          <w:sz w:val="24"/>
          <w:highlight w:val="yellow"/>
        </w:rPr>
      </w:pPr>
      <w:r>
        <w:rPr>
          <w:b/>
          <w:sz w:val="24"/>
          <w:highlight w:val="yellow"/>
        </w:rPr>
      </w:r>
      <w:r/>
    </w:p>
    <w:p>
      <w:pPr>
        <w:pStyle w:val="965"/>
        <w:numPr>
          <w:ilvl w:val="0"/>
          <w:numId w:val="8"/>
        </w:numPr>
        <w:spacing w:before="0" w:line="360" w:lineRule="auto"/>
        <w:rPr>
          <w:rFonts w:ascii="Times New Roman" w:hAnsi="Times New Roman" w:eastAsia="宋体"/>
          <w:color w:val="000000"/>
          <w:sz w:val="28"/>
          <w:szCs w:val="28"/>
          <w:highlight w:val="none"/>
        </w:rPr>
      </w:pPr>
      <w:r>
        <w:rPr>
          <w:rFonts w:hint="eastAsia" w:ascii="Times New Roman" w:hAnsi="Times New Roman" w:eastAsia="宋体"/>
          <w:b/>
          <w:sz w:val="28"/>
          <w:szCs w:val="28"/>
          <w:lang w:val="en-US" w:eastAsia="zh-CN" w:bidi="ar-SA"/>
        </w:rPr>
        <w:br w:type="page" w:clear="all"/>
      </w:r>
      <w:r>
        <w:rPr>
          <w:rFonts w:ascii="Times New Roman" w:hAnsi="Times New Roman" w:eastAsia="宋体"/>
          <w:color w:val="000000"/>
          <w:sz w:val="28"/>
          <w:szCs w:val="28"/>
          <w:highlight w:val="none"/>
        </w:rPr>
        <w:t xml:space="preserve">评标标准</w:t>
      </w:r>
      <w:r>
        <w:rPr>
          <w:rFonts w:ascii="Times New Roman" w:hAnsi="Times New Roman" w:eastAsia="宋体"/>
          <w:color w:val="000000"/>
          <w:sz w:val="28"/>
          <w:szCs w:val="28"/>
          <w:highlight w:val="none"/>
        </w:rPr>
      </w:r>
      <w:r/>
    </w:p>
    <w:p>
      <w:pPr>
        <w:pStyle w:val="963"/>
        <w:numPr>
          <w:ilvl w:val="0"/>
          <w:numId w:val="0"/>
        </w:numPr>
        <w:jc w:val="both"/>
        <w:widowControl w:val="off"/>
        <w:rPr>
          <w:color w:val="000000"/>
          <w:highlight w:val="none"/>
        </w:rPr>
      </w:pPr>
      <w:r>
        <w:rPr>
          <w:color w:val="000000"/>
          <w:highlight w:val="none"/>
        </w:rPr>
      </w:r>
      <w:r/>
    </w:p>
    <w:tbl>
      <w:tblPr>
        <w:tblW w:w="95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39"/>
        <w:gridCol w:w="666"/>
        <w:gridCol w:w="4722"/>
        <w:gridCol w:w="2267"/>
      </w:tblGrid>
      <w:tr>
        <w:trPr>
          <w:trHeight w:val="90"/>
        </w:trPr>
        <w:tc>
          <w:tcPr>
            <w:tcW w:w="704" w:type="dxa"/>
            <w:vAlign w:val="center"/>
            <w:textDirection w:val="lrTb"/>
            <w:noWrap w:val="false"/>
          </w:tcPr>
          <w:p>
            <w:pPr>
              <w:pStyle w:val="963"/>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1239" w:type="dxa"/>
            <w:vAlign w:val="center"/>
            <w:textDirection w:val="lrTb"/>
            <w:noWrap w:val="false"/>
          </w:tcPr>
          <w:p>
            <w:pPr>
              <w:pStyle w:val="963"/>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评分因素</w:t>
            </w:r>
            <w:r>
              <w:rPr>
                <w:rFonts w:hint="eastAsia" w:ascii="宋体" w:hAnsi="宋体" w:eastAsia="宋体" w:cs="宋体"/>
                <w:b/>
                <w:color w:val="000000"/>
                <w:szCs w:val="21"/>
                <w:highlight w:val="none"/>
              </w:rPr>
            </w:r>
            <w:r/>
          </w:p>
        </w:tc>
        <w:tc>
          <w:tcPr>
            <w:tcW w:w="666" w:type="dxa"/>
            <w:vAlign w:val="center"/>
            <w:textDirection w:val="lrTb"/>
            <w:noWrap w:val="false"/>
          </w:tcPr>
          <w:p>
            <w:pPr>
              <w:pStyle w:val="963"/>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分值</w:t>
            </w:r>
            <w:r>
              <w:rPr>
                <w:rFonts w:hint="eastAsia" w:ascii="宋体" w:hAnsi="宋体" w:eastAsia="宋体" w:cs="宋体"/>
                <w:b/>
                <w:color w:val="000000"/>
                <w:szCs w:val="21"/>
                <w:highlight w:val="none"/>
              </w:rPr>
            </w:r>
            <w:r/>
          </w:p>
        </w:tc>
        <w:tc>
          <w:tcPr>
            <w:tcW w:w="4722" w:type="dxa"/>
            <w:vAlign w:val="center"/>
            <w:textDirection w:val="lrTb"/>
            <w:noWrap w:val="false"/>
          </w:tcPr>
          <w:p>
            <w:pPr>
              <w:pStyle w:val="963"/>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评分标准</w:t>
            </w:r>
            <w:r>
              <w:rPr>
                <w:rFonts w:hint="eastAsia" w:ascii="宋体" w:hAnsi="宋体" w:eastAsia="宋体" w:cs="宋体"/>
                <w:b/>
                <w:color w:val="000000"/>
                <w:szCs w:val="21"/>
                <w:highlight w:val="none"/>
              </w:rPr>
            </w:r>
            <w:r/>
          </w:p>
        </w:tc>
        <w:tc>
          <w:tcPr>
            <w:tcW w:w="2267" w:type="dxa"/>
            <w:vAlign w:val="center"/>
            <w:textDirection w:val="lrTb"/>
            <w:noWrap w:val="false"/>
          </w:tcPr>
          <w:p>
            <w:pPr>
              <w:pStyle w:val="1216"/>
              <w:spacing w:before="0"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w:t>
            </w:r>
            <w:r>
              <w:rPr>
                <w:rFonts w:hint="eastAsia" w:ascii="宋体" w:hAnsi="宋体" w:eastAsia="宋体" w:cs="宋体"/>
                <w:b/>
                <w:color w:val="000000"/>
                <w:szCs w:val="21"/>
                <w:highlight w:val="none"/>
              </w:rPr>
            </w:r>
            <w:r/>
          </w:p>
        </w:tc>
        <w:tc>
          <w:tcPr>
            <w:tcW w:w="1239" w:type="dxa"/>
            <w:vAlign w:val="center"/>
            <w:textDirection w:val="lrTb"/>
            <w:noWrap w:val="false"/>
          </w:tcPr>
          <w:p>
            <w:pPr>
              <w:pStyle w:val="963"/>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价格分</w:t>
            </w:r>
            <w:r>
              <w:rPr>
                <w:rFonts w:hint="eastAsia" w:ascii="宋体" w:hAnsi="宋体" w:eastAsia="宋体" w:cs="宋体"/>
                <w:b/>
                <w:color w:val="000000"/>
                <w:szCs w:val="21"/>
                <w:highlight w:val="none"/>
              </w:rPr>
            </w:r>
            <w:r/>
          </w:p>
        </w:tc>
        <w:tc>
          <w:tcPr>
            <w:tcW w:w="666"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lang w:val="en-US" w:eastAsia="zh-CN"/>
              </w:rPr>
              <w:t xml:space="preserve">5</w:t>
            </w:r>
            <w:r>
              <w:rPr>
                <w:rFonts w:ascii="宋体" w:hAnsi="宋体" w:eastAsia="宋体" w:cs="宋体"/>
                <w:color w:val="000000"/>
                <w:szCs w:val="21"/>
                <w:highlight w:val="none"/>
                <w:lang w:val="en-US" w:eastAsia="zh-CN"/>
              </w:rPr>
            </w:r>
            <w:r/>
          </w:p>
        </w:tc>
        <w:tc>
          <w:tcPr>
            <w:tcW w:w="4722" w:type="dxa"/>
            <w:vAlign w:val="center"/>
            <w:textDirection w:val="lrTb"/>
            <w:noWrap w:val="false"/>
          </w:tcPr>
          <w:p>
            <w:pPr>
              <w:pStyle w:val="96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满足招标文件要求且投标价格最低的投标报价为评标基准价，其价格分为满分。其他投标人的价格分统一按照下列公式计算：</w:t>
            </w:r>
            <w:r>
              <w:rPr>
                <w:rFonts w:hint="eastAsia" w:ascii="宋体" w:hAnsi="宋体" w:eastAsia="宋体" w:cs="宋体"/>
                <w:color w:val="000000"/>
                <w:szCs w:val="21"/>
                <w:highlight w:val="none"/>
              </w:rPr>
            </w:r>
            <w:r/>
          </w:p>
          <w:p>
            <w:pPr>
              <w:pStyle w:val="96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投标报价得分＝（评标基准价/投标报价）×分值。</w:t>
            </w:r>
            <w:r>
              <w:rPr>
                <w:rFonts w:hint="eastAsia" w:ascii="宋体" w:hAnsi="宋体" w:eastAsia="宋体" w:cs="宋体"/>
                <w:color w:val="000000"/>
                <w:szCs w:val="21"/>
                <w:highlight w:val="none"/>
              </w:rPr>
            </w:r>
            <w:r/>
          </w:p>
        </w:tc>
        <w:tc>
          <w:tcPr>
            <w:tcW w:w="2267" w:type="dxa"/>
            <w:vAlign w:val="center"/>
            <w:textDirection w:val="lrTb"/>
            <w:noWrap w:val="false"/>
          </w:tcPr>
          <w:p>
            <w:pPr>
              <w:pStyle w:val="963"/>
              <w:ind w:left="-38"/>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此处投标报价指经过报价修正，及因落实政府采购政策进行价格调整后的报价，详见第四章《评标方法和评标标准》2.4</w:t>
            </w:r>
            <w:r>
              <w:rPr>
                <w:rFonts w:hint="eastAsia" w:ascii="宋体" w:hAnsi="宋体" w:eastAsia="宋体" w:cs="宋体"/>
                <w:b/>
                <w:bCs/>
                <w:color w:val="000000"/>
                <w:szCs w:val="21"/>
                <w:highlight w:val="none"/>
                <w:lang w:val="en-US" w:eastAsia="zh-CN"/>
              </w:rPr>
              <w:t xml:space="preserve">及</w:t>
            </w:r>
            <w:r>
              <w:rPr>
                <w:rFonts w:hint="eastAsia" w:ascii="宋体" w:hAnsi="宋体" w:eastAsia="宋体" w:cs="宋体"/>
                <w:b/>
                <w:bCs/>
                <w:color w:val="000000"/>
                <w:szCs w:val="21"/>
                <w:highlight w:val="none"/>
              </w:rPr>
              <w:t xml:space="preserve">2.5。</w:t>
            </w:r>
            <w:r>
              <w:rPr>
                <w:rFonts w:hint="eastAsia" w:ascii="宋体" w:hAnsi="宋体" w:eastAsia="宋体" w:cs="宋体"/>
                <w:color w:val="000000"/>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w:t>
            </w:r>
            <w:r>
              <w:rPr>
                <w:rFonts w:hint="eastAsia" w:ascii="宋体" w:hAnsi="宋体" w:eastAsia="宋体" w:cs="宋体"/>
                <w:b/>
                <w:bCs/>
                <w:color w:val="000000"/>
                <w:szCs w:val="21"/>
                <w:highlight w:val="none"/>
              </w:rPr>
            </w:r>
            <w:r/>
          </w:p>
        </w:tc>
        <w:tc>
          <w:tcPr>
            <w:tcW w:w="1239" w:type="dxa"/>
            <w:vAlign w:val="center"/>
            <w:textDirection w:val="lrTb"/>
            <w:noWrap w:val="false"/>
          </w:tcPr>
          <w:p>
            <w:pPr>
              <w:pStyle w:val="963"/>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主观分</w:t>
            </w:r>
            <w:r>
              <w:rPr>
                <w:rFonts w:hint="eastAsia" w:ascii="宋体" w:hAnsi="宋体" w:eastAsia="宋体" w:cs="宋体"/>
                <w:b/>
                <w:bCs/>
                <w:color w:val="000000"/>
                <w:szCs w:val="21"/>
                <w:highlight w:val="none"/>
              </w:rPr>
            </w:r>
            <w:r/>
          </w:p>
        </w:tc>
        <w:tc>
          <w:tcPr>
            <w:tcW w:w="666"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b/>
                <w:bCs/>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c>
          <w:tcPr>
            <w:tcW w:w="4722" w:type="dxa"/>
            <w:vAlign w:val="center"/>
            <w:textDirection w:val="lrTb"/>
            <w:noWrap w:val="false"/>
          </w:tcPr>
          <w:p>
            <w:pPr>
              <w:pStyle w:val="96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67" w:type="dxa"/>
            <w:vAlign w:val="center"/>
            <w:textDirection w:val="lrTb"/>
            <w:noWrap w:val="false"/>
          </w:tcPr>
          <w:p>
            <w:pPr>
              <w:pStyle w:val="963"/>
              <w:ind w:left="-3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rPr>
            </w:r>
            <w:r/>
          </w:p>
        </w:tc>
        <w:tc>
          <w:tcPr>
            <w:tcW w:w="1239" w:type="dxa"/>
            <w:vAlign w:val="center"/>
            <w:textDirection w:val="lrTb"/>
            <w:noWrap w:val="false"/>
          </w:tcPr>
          <w:p>
            <w:pPr>
              <w:pStyle w:val="96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项目总体服务方案</w:t>
            </w:r>
            <w:r>
              <w:rPr>
                <w:rFonts w:hint="eastAsia" w:ascii="宋体" w:hAnsi="宋体" w:eastAsia="宋体" w:cs="宋体"/>
                <w:color w:val="000000"/>
                <w:highlight w:val="none"/>
              </w:rPr>
            </w:r>
            <w:r/>
          </w:p>
        </w:tc>
        <w:tc>
          <w:tcPr>
            <w:tcW w:w="666"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w:t>
            </w:r>
            <w:r>
              <w:rPr>
                <w:rFonts w:ascii="宋体" w:hAnsi="宋体" w:eastAsia="宋体" w:cs="宋体"/>
                <w:color w:val="000000"/>
                <w:szCs w:val="21"/>
                <w:highlight w:val="none"/>
                <w:lang w:val="en-US" w:eastAsia="zh-CN"/>
              </w:rPr>
            </w:r>
            <w:r/>
          </w:p>
        </w:tc>
        <w:tc>
          <w:tcPr>
            <w:tcW w:w="4722" w:type="dxa"/>
            <w:vAlign w:val="center"/>
            <w:textDirection w:val="lrTb"/>
            <w:noWrap w:val="false"/>
          </w:tcPr>
          <w:p>
            <w:pPr>
              <w:pStyle w:val="963"/>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根据投标人对本项目总体服务方案（包括但不限于日常管理、门卫安排、车辆进场交接和安排等方案）</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63"/>
              <w:numPr>
                <w:ilvl w:val="0"/>
                <w:numId w:val="0"/>
              </w:numPr>
              <w:jc w:val="left"/>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Cs w:val="21"/>
                <w:highlight w:val="none"/>
              </w:rPr>
              <w:t xml:space="preserve">方案</w:t>
            </w:r>
            <w:r>
              <w:rPr>
                <w:rFonts w:hint="eastAsia" w:ascii="宋体" w:hAnsi="宋体" w:eastAsia="宋体" w:cs="宋体"/>
                <w:color w:val="000000"/>
                <w:szCs w:val="21"/>
                <w:highlight w:val="none"/>
                <w:lang w:val="en-US" w:eastAsia="zh-CN"/>
              </w:rPr>
              <w:t xml:space="preserve">完整</w:t>
            </w:r>
            <w:r>
              <w:rPr>
                <w:rFonts w:hint="eastAsia" w:ascii="宋体" w:hAnsi="宋体" w:eastAsia="宋体" w:cs="宋体"/>
                <w:color w:val="000000"/>
                <w:szCs w:val="21"/>
                <w:highlight w:val="none"/>
              </w:rPr>
              <w:t xml:space="preserve">科学、具体、可行、有效、全面得</w:t>
            </w: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963"/>
              <w:numPr>
                <w:ilvl w:val="0"/>
                <w:numId w:val="0"/>
              </w:numPr>
              <w:jc w:val="left"/>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Cs w:val="21"/>
                <w:highlight w:val="none"/>
              </w:rPr>
              <w:t xml:space="preserve">方案具有一定的科学性，可行性、 有效性、全面性得</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963"/>
              <w:numPr>
                <w:ilvl w:val="0"/>
                <w:numId w:val="0"/>
              </w:numPr>
              <w:jc w:val="left"/>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Cs w:val="21"/>
                <w:highlight w:val="none"/>
              </w:rPr>
              <w:t xml:space="preserve">方案科学、具体、可行、有效、全面性一般得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 </w:t>
            </w:r>
            <w:r>
              <w:rPr>
                <w:rFonts w:hint="eastAsia" w:ascii="宋体" w:hAnsi="宋体" w:eastAsia="宋体" w:cs="宋体"/>
                <w:color w:val="000000"/>
                <w:szCs w:val="21"/>
                <w:highlight w:val="none"/>
              </w:rPr>
            </w:r>
            <w:r/>
          </w:p>
          <w:p>
            <w:pPr>
              <w:pStyle w:val="963"/>
              <w:numPr>
                <w:ilvl w:val="0"/>
                <w:numId w:val="0"/>
              </w:numPr>
              <w:jc w:val="left"/>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Cs w:val="21"/>
                <w:highlight w:val="none"/>
              </w:rPr>
              <w:t xml:space="preserve">方案科学、具体、可行、有效、全面性较差得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963"/>
              <w:numPr>
                <w:ilvl w:val="0"/>
                <w:numId w:val="0"/>
              </w:numPr>
              <w:jc w:val="left"/>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Cs w:val="21"/>
                <w:highlight w:val="none"/>
              </w:rPr>
              <w:t xml:space="preserve">方案描述模糊不清、不符合本项目要求或未提供的不得分。</w:t>
            </w:r>
            <w:r>
              <w:rPr>
                <w:rFonts w:hint="eastAsia" w:ascii="宋体" w:hAnsi="宋体" w:eastAsia="宋体" w:cs="宋体"/>
                <w:color w:val="000000"/>
                <w:szCs w:val="21"/>
                <w:highlight w:val="none"/>
              </w:rPr>
            </w:r>
            <w:r/>
          </w:p>
        </w:tc>
        <w:tc>
          <w:tcPr>
            <w:tcW w:w="2267" w:type="dxa"/>
            <w:vAlign w:val="center"/>
            <w:textDirection w:val="lrTb"/>
            <w:noWrap w:val="false"/>
          </w:tcPr>
          <w:p>
            <w:pPr>
              <w:pStyle w:val="963"/>
              <w:ind w:left="-3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w:t>
            </w:r>
            <w:r>
              <w:rPr>
                <w:rFonts w:hint="eastAsia" w:ascii="宋体" w:hAnsi="宋体" w:eastAsia="宋体" w:cs="宋体"/>
                <w:color w:val="000000"/>
                <w:szCs w:val="21"/>
                <w:highlight w:val="none"/>
              </w:rPr>
            </w:r>
            <w:r/>
          </w:p>
        </w:tc>
        <w:tc>
          <w:tcPr>
            <w:tcW w:w="1239" w:type="dxa"/>
            <w:vAlign w:val="center"/>
            <w:textDirection w:val="lrTb"/>
            <w:noWrap w:val="false"/>
          </w:tcPr>
          <w:p>
            <w:pPr>
              <w:pStyle w:val="96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场地维护方案</w:t>
            </w:r>
            <w:r>
              <w:rPr>
                <w:rFonts w:hint="eastAsia" w:ascii="宋体" w:hAnsi="宋体" w:eastAsia="宋体" w:cs="宋体"/>
                <w:color w:val="000000"/>
                <w:highlight w:val="none"/>
              </w:rPr>
            </w:r>
            <w:r/>
          </w:p>
        </w:tc>
        <w:tc>
          <w:tcPr>
            <w:tcW w:w="666"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w:t>
            </w:r>
            <w:r>
              <w:rPr>
                <w:rFonts w:ascii="宋体" w:hAnsi="宋体" w:eastAsia="宋体" w:cs="宋体"/>
                <w:color w:val="000000"/>
                <w:szCs w:val="21"/>
                <w:highlight w:val="none"/>
                <w:lang w:val="en-US" w:eastAsia="zh-CN"/>
              </w:rPr>
            </w:r>
            <w:r/>
          </w:p>
        </w:tc>
        <w:tc>
          <w:tcPr>
            <w:tcW w:w="4722" w:type="dxa"/>
            <w:vAlign w:val="center"/>
            <w:textDirection w:val="lrTb"/>
            <w:noWrap w:val="false"/>
          </w:tcPr>
          <w:p>
            <w:pPr>
              <w:pStyle w:val="963"/>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根据投标人对本项目</w:t>
            </w:r>
            <w:r>
              <w:rPr>
                <w:rFonts w:hint="eastAsia" w:ascii="宋体" w:hAnsi="宋体" w:eastAsia="宋体" w:cs="宋体"/>
                <w:color w:val="000000"/>
                <w:szCs w:val="21"/>
                <w:highlight w:val="none"/>
                <w:lang w:val="en-US" w:eastAsia="zh-CN"/>
              </w:rPr>
              <w:t xml:space="preserve">场地维护方案</w:t>
            </w:r>
            <w:r>
              <w:rPr>
                <w:rFonts w:hint="eastAsia" w:ascii="宋体" w:hAnsi="宋体" w:eastAsia="宋体" w:cs="宋体"/>
                <w:color w:val="000000"/>
                <w:szCs w:val="21"/>
                <w:highlight w:val="none"/>
              </w:rPr>
              <w:t xml:space="preserve">（包括但不限于</w:t>
            </w:r>
            <w:r>
              <w:rPr>
                <w:rFonts w:hint="eastAsia" w:ascii="宋体" w:hAnsi="宋体" w:eastAsia="宋体" w:cs="宋体"/>
                <w:color w:val="000000"/>
                <w:szCs w:val="21"/>
                <w:highlight w:val="none"/>
                <w:lang w:val="en-US" w:eastAsia="zh-CN"/>
              </w:rPr>
              <w:t xml:space="preserve">场地安全、场地卫生、场地设施维护</w:t>
            </w:r>
            <w:r>
              <w:rPr>
                <w:rFonts w:hint="eastAsia" w:ascii="宋体" w:hAnsi="宋体" w:eastAsia="宋体" w:cs="宋体"/>
                <w:color w:val="000000"/>
                <w:szCs w:val="21"/>
                <w:highlight w:val="none"/>
              </w:rPr>
              <w:t xml:space="preserve">等方案）</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Cs w:val="21"/>
                <w:highlight w:val="none"/>
              </w:rPr>
              <w:t xml:space="preserve">场地维护方案详细、合理、针对性强得</w:t>
            </w: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rPr>
              <w:t xml:space="preserve">分； </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Cs w:val="21"/>
                <w:highlight w:val="none"/>
              </w:rPr>
              <w:t xml:space="preserve">场地维护方案</w:t>
            </w:r>
            <w:r>
              <w:rPr>
                <w:rFonts w:hint="eastAsia" w:ascii="宋体" w:hAnsi="宋体" w:eastAsia="宋体" w:cs="宋体"/>
                <w:color w:val="000000"/>
                <w:szCs w:val="21"/>
                <w:highlight w:val="none"/>
                <w:lang w:val="en-US" w:eastAsia="zh-CN"/>
              </w:rPr>
              <w:t xml:space="preserve">较</w:t>
            </w:r>
            <w:r>
              <w:rPr>
                <w:rFonts w:hint="eastAsia" w:ascii="宋体" w:hAnsi="宋体" w:eastAsia="宋体" w:cs="宋体"/>
                <w:color w:val="000000"/>
                <w:szCs w:val="21"/>
                <w:highlight w:val="none"/>
              </w:rPr>
              <w:t xml:space="preserve">详细，合理、针对性</w:t>
            </w:r>
            <w:r>
              <w:rPr>
                <w:rFonts w:hint="eastAsia" w:ascii="宋体" w:hAnsi="宋体" w:eastAsia="宋体" w:cs="宋体"/>
                <w:color w:val="000000"/>
                <w:szCs w:val="21"/>
                <w:highlight w:val="none"/>
                <w:lang w:val="en-US" w:eastAsia="zh-CN"/>
              </w:rPr>
              <w:t xml:space="preserve">较</w:t>
            </w:r>
            <w:r>
              <w:rPr>
                <w:rFonts w:hint="eastAsia" w:ascii="宋体" w:hAnsi="宋体" w:eastAsia="宋体" w:cs="宋体"/>
                <w:color w:val="000000"/>
                <w:szCs w:val="21"/>
                <w:highlight w:val="none"/>
              </w:rPr>
              <w:t xml:space="preserve">强得</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分； </w:t>
            </w:r>
            <w:r>
              <w:rPr>
                <w:rFonts w:hint="eastAsia" w:ascii="宋体" w:hAnsi="宋体" w:eastAsia="宋体" w:cs="宋体"/>
                <w:color w:val="000000"/>
                <w:sz w:val="21"/>
                <w:szCs w:val="21"/>
                <w:highlight w:val="none"/>
                <w:lang w:val="en-US" w:eastAsia="zh-CN" w:bidi="ar-SA"/>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Cs w:val="21"/>
                <w:highlight w:val="none"/>
              </w:rPr>
              <w:t xml:space="preserve">场地维护方案基本详细，有一定的合理性和针对性得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 </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Cs w:val="21"/>
                <w:highlight w:val="none"/>
              </w:rPr>
              <w:t xml:space="preserve">场地维护方案较差得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 </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Cs w:val="21"/>
                <w:highlight w:val="none"/>
              </w:rPr>
              <w:t xml:space="preserve">方案描述模糊不清、不符合本项目要求或未提供的不得分。</w:t>
            </w:r>
            <w:r>
              <w:rPr>
                <w:rFonts w:hint="eastAsia" w:ascii="宋体" w:hAnsi="宋体" w:eastAsia="宋体" w:cs="宋体"/>
                <w:color w:val="000000"/>
                <w:szCs w:val="21"/>
                <w:highlight w:val="none"/>
              </w:rPr>
            </w:r>
            <w:r/>
          </w:p>
        </w:tc>
        <w:tc>
          <w:tcPr>
            <w:tcW w:w="2267" w:type="dxa"/>
            <w:vAlign w:val="center"/>
            <w:textDirection w:val="lrTb"/>
            <w:noWrap w:val="false"/>
          </w:tcPr>
          <w:p>
            <w:pPr>
              <w:pStyle w:val="963"/>
              <w:ind w:left="-3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lang w:val="en-US" w:eastAsia="zh-CN"/>
              </w:rPr>
            </w:r>
            <w:r/>
          </w:p>
        </w:tc>
        <w:tc>
          <w:tcPr>
            <w:tcW w:w="1239" w:type="dxa"/>
            <w:vAlign w:val="center"/>
            <w:textDirection w:val="lrTb"/>
            <w:noWrap w:val="false"/>
          </w:tcPr>
          <w:p>
            <w:pPr>
              <w:pStyle w:val="96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质量保证、巡查制度、征询意见制度方案 </w:t>
            </w:r>
            <w:r>
              <w:rPr>
                <w:rFonts w:hint="eastAsia" w:ascii="宋体" w:hAnsi="宋体" w:eastAsia="宋体" w:cs="宋体"/>
                <w:color w:val="000000"/>
                <w:highlight w:val="none"/>
              </w:rPr>
            </w:r>
            <w:r/>
          </w:p>
        </w:tc>
        <w:tc>
          <w:tcPr>
            <w:tcW w:w="666"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w:t>
            </w:r>
            <w:r>
              <w:rPr>
                <w:rFonts w:ascii="宋体" w:hAnsi="宋体" w:eastAsia="宋体" w:cs="宋体"/>
                <w:color w:val="000000"/>
                <w:szCs w:val="21"/>
                <w:highlight w:val="none"/>
                <w:lang w:val="en-US" w:eastAsia="zh-CN"/>
              </w:rPr>
            </w:r>
            <w:r/>
          </w:p>
        </w:tc>
        <w:tc>
          <w:tcPr>
            <w:tcW w:w="4722" w:type="dxa"/>
            <w:vAlign w:val="center"/>
            <w:textDirection w:val="lrTb"/>
            <w:noWrap w:val="false"/>
          </w:tcPr>
          <w:p>
            <w:pPr>
              <w:pStyle w:val="963"/>
              <w:numPr>
                <w:ilvl w:val="0"/>
                <w:numId w:val="0"/>
              </w:numP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根据本项目的要求，提出详细的质量保证、巡查制度及征询意见制作方案：</w:t>
            </w:r>
            <w:r>
              <w:rPr>
                <w:rFonts w:hint="eastAsia" w:ascii="宋体" w:hAnsi="宋体" w:eastAsia="宋体" w:cs="宋体"/>
                <w:color w:val="000000"/>
                <w:szCs w:val="21"/>
                <w:highlight w:val="none"/>
                <w:lang w:eastAsia="zh-CN"/>
              </w:rPr>
            </w:r>
            <w:r/>
          </w:p>
          <w:p>
            <w:pPr>
              <w:pStyle w:val="963"/>
              <w:numPr>
                <w:ilvl w:val="0"/>
                <w:numId w:val="0"/>
              </w:numPr>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Cs w:val="21"/>
                <w:highlight w:val="none"/>
                <w:lang w:eastAsia="zh-CN"/>
              </w:rPr>
              <w:t xml:space="preserve">提供具体可行、详细的保证</w:t>
            </w:r>
            <w:r>
              <w:rPr>
                <w:rFonts w:hint="eastAsia" w:ascii="宋体" w:hAnsi="宋体" w:eastAsia="宋体" w:cs="宋体"/>
                <w:color w:val="000000"/>
                <w:szCs w:val="21"/>
                <w:highlight w:val="none"/>
                <w:lang w:val="en-US" w:eastAsia="zh-CN"/>
              </w:rPr>
              <w:t xml:space="preserve">方案及</w:t>
            </w:r>
            <w:r>
              <w:rPr>
                <w:rFonts w:hint="eastAsia" w:ascii="宋体" w:hAnsi="宋体" w:eastAsia="宋体" w:cs="宋体"/>
                <w:color w:val="000000"/>
                <w:szCs w:val="21"/>
                <w:highlight w:val="none"/>
                <w:lang w:eastAsia="zh-CN"/>
              </w:rPr>
              <w:t xml:space="preserve">措施的得</w:t>
            </w: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lang w:eastAsia="zh-CN"/>
              </w:rPr>
              <w:t xml:space="preserve">分；</w:t>
            </w:r>
            <w:r>
              <w:rPr>
                <w:rFonts w:hint="eastAsia" w:ascii="宋体" w:hAnsi="宋体" w:eastAsia="宋体" w:cs="宋体"/>
                <w:color w:val="000000"/>
                <w:szCs w:val="21"/>
                <w:highlight w:val="none"/>
                <w:lang w:eastAsia="zh-CN"/>
              </w:rPr>
            </w:r>
            <w:r/>
          </w:p>
          <w:p>
            <w:pPr>
              <w:pStyle w:val="963"/>
              <w:numPr>
                <w:ilvl w:val="0"/>
                <w:numId w:val="0"/>
              </w:numPr>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Cs w:val="21"/>
                <w:highlight w:val="none"/>
                <w:lang w:eastAsia="zh-CN"/>
              </w:rPr>
              <w:t xml:space="preserve">提供较为可行的方案及措施的得</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t xml:space="preserve">分；</w:t>
            </w:r>
            <w:r>
              <w:rPr>
                <w:rFonts w:hint="eastAsia" w:ascii="宋体" w:hAnsi="宋体" w:eastAsia="宋体" w:cs="宋体"/>
                <w:color w:val="000000"/>
                <w:szCs w:val="21"/>
                <w:highlight w:val="none"/>
                <w:lang w:eastAsia="zh-CN"/>
              </w:rPr>
            </w:r>
            <w:r/>
          </w:p>
          <w:p>
            <w:pPr>
              <w:pStyle w:val="963"/>
              <w:numPr>
                <w:ilvl w:val="0"/>
                <w:numId w:val="0"/>
              </w:numPr>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Cs w:val="21"/>
                <w:highlight w:val="none"/>
                <w:lang w:eastAsia="zh-CN"/>
              </w:rPr>
              <w:t xml:space="preserve">提出较为简单的方案及措施的得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分；</w:t>
            </w:r>
            <w:r>
              <w:rPr>
                <w:rFonts w:hint="eastAsia" w:ascii="宋体" w:hAnsi="宋体" w:eastAsia="宋体" w:cs="宋体"/>
                <w:color w:val="000000"/>
                <w:szCs w:val="21"/>
                <w:highlight w:val="none"/>
                <w:lang w:eastAsia="zh-CN"/>
              </w:rPr>
            </w:r>
            <w:r/>
          </w:p>
          <w:p>
            <w:pPr>
              <w:pStyle w:val="963"/>
              <w:numPr>
                <w:ilvl w:val="0"/>
                <w:numId w:val="0"/>
              </w:numPr>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Cs w:val="21"/>
                <w:highlight w:val="none"/>
                <w:lang w:eastAsia="zh-CN"/>
              </w:rPr>
              <w:t xml:space="preserve">方案措施较差的得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分；</w:t>
            </w:r>
            <w:r>
              <w:rPr>
                <w:rFonts w:hint="eastAsia" w:ascii="宋体" w:hAnsi="宋体" w:eastAsia="宋体" w:cs="宋体"/>
                <w:color w:val="000000"/>
                <w:szCs w:val="21"/>
                <w:highlight w:val="none"/>
                <w:lang w:eastAsia="zh-CN"/>
              </w:rPr>
            </w:r>
            <w:r/>
          </w:p>
          <w:p>
            <w:pPr>
              <w:pStyle w:val="963"/>
              <w:numPr>
                <w:ilvl w:val="0"/>
                <w:numId w:val="0"/>
              </w:numPr>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Cs w:val="21"/>
                <w:highlight w:val="none"/>
                <w:lang w:eastAsia="zh-CN"/>
              </w:rPr>
              <w:t xml:space="preserve">不符合本项目要求或未提供的不得分。</w:t>
            </w:r>
            <w:r>
              <w:rPr>
                <w:rFonts w:hint="eastAsia" w:ascii="宋体" w:hAnsi="宋体" w:eastAsia="宋体" w:cs="宋体"/>
                <w:color w:val="000000"/>
                <w:szCs w:val="21"/>
                <w:highlight w:val="none"/>
                <w:lang w:eastAsia="zh-CN"/>
              </w:rPr>
            </w:r>
            <w:r/>
          </w:p>
        </w:tc>
        <w:tc>
          <w:tcPr>
            <w:tcW w:w="2267" w:type="dxa"/>
            <w:vAlign w:val="center"/>
            <w:textDirection w:val="lrTb"/>
            <w:noWrap w:val="false"/>
          </w:tcPr>
          <w:p>
            <w:pPr>
              <w:pStyle w:val="963"/>
              <w:ind w:left="-3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r>
            <w:r/>
          </w:p>
        </w:tc>
        <w:tc>
          <w:tcPr>
            <w:tcW w:w="1239" w:type="dxa"/>
            <w:vAlign w:val="center"/>
            <w:textDirection w:val="lrTb"/>
            <w:noWrap w:val="false"/>
          </w:tcPr>
          <w:p>
            <w:pPr>
              <w:pStyle w:val="963"/>
              <w:jc w:val="center"/>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应急预案</w:t>
            </w:r>
            <w:r>
              <w:rPr>
                <w:rFonts w:hint="eastAsia" w:ascii="宋体" w:hAnsi="宋体" w:cs="宋体"/>
                <w:bCs/>
                <w:color w:val="000000"/>
                <w:sz w:val="21"/>
                <w:szCs w:val="21"/>
                <w:highlight w:val="none"/>
                <w:lang w:val="en-US" w:eastAsia="zh-CN"/>
              </w:rPr>
            </w:r>
            <w:r/>
          </w:p>
        </w:tc>
        <w:tc>
          <w:tcPr>
            <w:tcW w:w="666"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w:t>
            </w:r>
            <w:r>
              <w:rPr>
                <w:rFonts w:ascii="宋体" w:hAnsi="宋体" w:eastAsia="宋体" w:cs="宋体"/>
                <w:color w:val="000000"/>
                <w:szCs w:val="21"/>
                <w:highlight w:val="none"/>
                <w:lang w:val="en-US" w:eastAsia="zh-CN"/>
              </w:rPr>
            </w:r>
            <w:r/>
          </w:p>
        </w:tc>
        <w:tc>
          <w:tcPr>
            <w:tcW w:w="4722" w:type="dxa"/>
            <w:vAlign w:val="center"/>
            <w:textDirection w:val="lrTb"/>
            <w:noWrap w:val="false"/>
          </w:tcPr>
          <w:p>
            <w:pPr>
              <w:pStyle w:val="963"/>
              <w:jc w:val="left"/>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根据本项目的要求，提出详细应急预案（</w:t>
            </w:r>
            <w:r>
              <w:rPr>
                <w:rFonts w:hint="eastAsia" w:ascii="宋体" w:hAnsi="宋体" w:eastAsia="宋体" w:cs="宋体"/>
                <w:color w:val="000000"/>
                <w:szCs w:val="21"/>
                <w:highlight w:val="none"/>
              </w:rPr>
              <w:t xml:space="preserve">包括但不限于</w:t>
            </w:r>
            <w:r>
              <w:rPr>
                <w:rFonts w:hint="eastAsia" w:ascii="宋体" w:hAnsi="宋体" w:cs="宋体"/>
                <w:color w:val="000000"/>
                <w:szCs w:val="21"/>
                <w:highlight w:val="none"/>
              </w:rPr>
              <w:t xml:space="preserve">节假日、迎接重大活动的保障</w:t>
            </w:r>
            <w:r>
              <w:rPr>
                <w:rFonts w:hint="eastAsia" w:ascii="宋体" w:hAnsi="宋体" w:cs="宋体"/>
                <w:color w:val="000000"/>
                <w:szCs w:val="21"/>
                <w:highlight w:val="none"/>
                <w:lang w:val="en-US" w:eastAsia="zh-CN"/>
              </w:rPr>
              <w:t xml:space="preserve">等预案</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963"/>
              <w:jc w:val="lef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预案</w:t>
            </w:r>
            <w:r>
              <w:rPr>
                <w:rFonts w:hint="eastAsia" w:ascii="宋体" w:hAnsi="宋体" w:cs="宋体"/>
                <w:color w:val="000000"/>
                <w:szCs w:val="21"/>
                <w:highlight w:val="none"/>
              </w:rPr>
              <w:t xml:space="preserve">清晰完整且实用得</w:t>
            </w:r>
            <w:r>
              <w:rPr>
                <w:rFonts w:hint="eastAsia" w:ascii="宋体" w:hAnsi="宋体" w:cs="宋体"/>
                <w:color w:val="000000"/>
                <w:szCs w:val="21"/>
                <w:highlight w:val="none"/>
                <w:lang w:val="en-US" w:eastAsia="zh-CN"/>
              </w:rPr>
              <w:t xml:space="preserve">12</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963"/>
              <w:jc w:val="left"/>
              <w:rPr>
                <w:rFonts w:hint="eastAsia" w:ascii="宋体" w:hAnsi="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（2）预案</w:t>
            </w:r>
            <w:r>
              <w:rPr>
                <w:rFonts w:hint="eastAsia" w:ascii="宋体" w:hAnsi="宋体" w:cs="宋体"/>
                <w:color w:val="000000"/>
                <w:szCs w:val="21"/>
                <w:highlight w:val="none"/>
              </w:rPr>
              <w:t xml:space="preserve">比较完整且较实用得</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963"/>
              <w:jc w:val="lef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（3）预案</w:t>
            </w:r>
            <w:r>
              <w:rPr>
                <w:rFonts w:hint="eastAsia" w:ascii="宋体" w:hAnsi="宋体" w:cs="宋体"/>
                <w:color w:val="000000"/>
                <w:szCs w:val="21"/>
                <w:highlight w:val="none"/>
              </w:rPr>
              <w:t xml:space="preserve">基本完整得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63"/>
              <w:jc w:val="lef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bCs/>
                <w:color w:val="000000"/>
                <w:sz w:val="21"/>
                <w:szCs w:val="21"/>
                <w:highlight w:val="none"/>
                <w:lang w:val="en-US" w:eastAsia="zh-CN"/>
              </w:rPr>
              <w:t xml:space="preserve">内容缺失、措施较差的</w:t>
            </w:r>
            <w:r>
              <w:rPr>
                <w:rFonts w:hint="eastAsia" w:ascii="宋体" w:hAnsi="宋体" w:eastAsia="宋体" w:cs="宋体"/>
                <w:bCs/>
                <w:color w:val="000000"/>
                <w:sz w:val="21"/>
                <w:szCs w:val="21"/>
                <w:highlight w:val="none"/>
              </w:rPr>
              <w:t xml:space="preserve">得</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p>
            <w:pPr>
              <w:pStyle w:val="963"/>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bCs/>
                <w:color w:val="000000"/>
                <w:sz w:val="21"/>
                <w:szCs w:val="21"/>
                <w:highlight w:val="none"/>
              </w:rPr>
              <w:t xml:space="preserve">未提供本项不得分。</w:t>
            </w:r>
            <w:r>
              <w:rPr>
                <w:rFonts w:hint="eastAsia" w:ascii="宋体" w:hAnsi="宋体" w:eastAsia="宋体" w:cs="宋体"/>
                <w:color w:val="000000"/>
                <w:sz w:val="21"/>
                <w:szCs w:val="21"/>
                <w:highlight w:val="none"/>
                <w:lang w:val="en-US" w:eastAsia="zh-CN" w:bidi="ar-SA"/>
              </w:rPr>
            </w:r>
            <w:r/>
          </w:p>
        </w:tc>
        <w:tc>
          <w:tcPr>
            <w:tcW w:w="2267" w:type="dxa"/>
            <w:vAlign w:val="center"/>
            <w:textDirection w:val="lrTb"/>
            <w:noWrap w:val="false"/>
          </w:tcPr>
          <w:p>
            <w:pPr>
              <w:pStyle w:val="963"/>
              <w:ind w:left="-3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w:t>
            </w:r>
            <w:r>
              <w:rPr>
                <w:rFonts w:hint="eastAsia" w:ascii="宋体" w:hAnsi="宋体" w:eastAsia="宋体" w:cs="宋体"/>
                <w:b/>
                <w:bCs/>
                <w:color w:val="000000"/>
                <w:szCs w:val="21"/>
                <w:highlight w:val="none"/>
              </w:rPr>
            </w:r>
            <w:r/>
          </w:p>
        </w:tc>
        <w:tc>
          <w:tcPr>
            <w:tcW w:w="1239" w:type="dxa"/>
            <w:vAlign w:val="center"/>
            <w:textDirection w:val="lrTb"/>
            <w:noWrap w:val="false"/>
          </w:tcPr>
          <w:p>
            <w:pPr>
              <w:pStyle w:val="963"/>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客观分</w:t>
            </w:r>
            <w:r>
              <w:rPr>
                <w:rFonts w:hint="eastAsia" w:ascii="宋体" w:hAnsi="宋体" w:eastAsia="宋体" w:cs="宋体"/>
                <w:b/>
                <w:bCs/>
                <w:color w:val="000000"/>
                <w:szCs w:val="21"/>
                <w:highlight w:val="none"/>
              </w:rPr>
            </w:r>
            <w:r/>
          </w:p>
        </w:tc>
        <w:tc>
          <w:tcPr>
            <w:tcW w:w="666"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lang w:val="en-US" w:eastAsia="zh-CN"/>
              </w:rPr>
              <w:t xml:space="preserve">7</w:t>
            </w:r>
            <w:r>
              <w:rPr>
                <w:rFonts w:ascii="宋体" w:hAnsi="宋体" w:eastAsia="宋体" w:cs="宋体"/>
                <w:color w:val="000000"/>
                <w:szCs w:val="21"/>
                <w:highlight w:val="none"/>
                <w:lang w:val="en-US" w:eastAsia="zh-CN"/>
              </w:rPr>
            </w:r>
            <w:r/>
          </w:p>
        </w:tc>
        <w:tc>
          <w:tcPr>
            <w:tcW w:w="4722" w:type="dxa"/>
            <w:vAlign w:val="center"/>
            <w:textDirection w:val="lrTb"/>
            <w:noWrap w:val="false"/>
          </w:tcPr>
          <w:p>
            <w:pPr>
              <w:pStyle w:val="96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67" w:type="dxa"/>
            <w:vAlign w:val="center"/>
            <w:textDirection w:val="lrTb"/>
            <w:noWrap w:val="false"/>
          </w:tcPr>
          <w:p>
            <w:pPr>
              <w:pStyle w:val="963"/>
              <w:ind w:left="-3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1576"/>
        </w:trPr>
        <w:tc>
          <w:tcPr>
            <w:tcW w:w="704"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lang w:val="en-US" w:eastAsia="zh-CN"/>
              </w:rPr>
            </w:r>
            <w:r/>
          </w:p>
        </w:tc>
        <w:tc>
          <w:tcPr>
            <w:tcW w:w="1239" w:type="dxa"/>
            <w:vAlign w:val="center"/>
            <w:textDirection w:val="lrTb"/>
            <w:noWrap w:val="false"/>
          </w:tcPr>
          <w:p>
            <w:pPr>
              <w:pStyle w:val="963"/>
              <w:ind w:firstLine="2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认证体系</w:t>
            </w:r>
            <w:r>
              <w:rPr>
                <w:rFonts w:hint="eastAsia" w:ascii="宋体" w:hAnsi="宋体" w:eastAsia="宋体" w:cs="宋体"/>
                <w:color w:val="000000"/>
                <w:highlight w:val="none"/>
              </w:rPr>
            </w:r>
            <w:r/>
          </w:p>
        </w:tc>
        <w:tc>
          <w:tcPr>
            <w:tcW w:w="666"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r>
            <w:r/>
          </w:p>
        </w:tc>
        <w:tc>
          <w:tcPr>
            <w:tcW w:w="4722" w:type="dxa"/>
            <w:vAlign w:val="center"/>
            <w:textDirection w:val="lrTb"/>
            <w:noWrap w:val="false"/>
          </w:tcPr>
          <w:p>
            <w:pPr>
              <w:pStyle w:val="963"/>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投标人提供有效的质量管理体系认证证书、环境管理体系认证证书、职业健康安全管理体系认证证书的有一项得3分，本项最高得9分。</w:t>
            </w:r>
            <w:r>
              <w:rPr>
                <w:rFonts w:hint="eastAsia" w:ascii="宋体" w:hAnsi="宋体" w:eastAsia="宋体" w:cs="宋体"/>
                <w:color w:val="000000"/>
                <w:szCs w:val="21"/>
                <w:highlight w:val="none"/>
                <w:lang w:val="en-US" w:eastAsia="zh-CN"/>
              </w:rPr>
            </w:r>
            <w:r/>
          </w:p>
        </w:tc>
        <w:tc>
          <w:tcPr>
            <w:tcW w:w="2267" w:type="dxa"/>
            <w:vAlign w:val="center"/>
            <w:textDirection w:val="lrTb"/>
            <w:noWrap w:val="false"/>
          </w:tcPr>
          <w:p>
            <w:pPr>
              <w:pStyle w:val="963"/>
              <w:ind w:left="-40"/>
              <w:spacing w:line="24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投标文件中提供相应证书原件扫描件及全国认证认可信息公共服务平台查询有效的网页截图，未提供的或资料不全的或无效的不得分。</w:t>
            </w:r>
            <w:r>
              <w:rPr>
                <w:rFonts w:hint="eastAsia" w:ascii="宋体" w:hAnsi="宋体" w:eastAsia="宋体" w:cs="宋体"/>
                <w:b/>
                <w:bCs/>
                <w:color w:val="000000"/>
                <w:szCs w:val="21"/>
                <w:highlight w:val="none"/>
              </w:rPr>
            </w:r>
            <w:r/>
          </w:p>
        </w:tc>
      </w:tr>
      <w:tr>
        <w:trPr>
          <w:trHeight w:val="1734"/>
        </w:trPr>
        <w:tc>
          <w:tcPr>
            <w:tcW w:w="704"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lang w:val="en-US" w:eastAsia="zh-CN"/>
              </w:rPr>
            </w:r>
            <w:r/>
          </w:p>
        </w:tc>
        <w:tc>
          <w:tcPr>
            <w:tcW w:w="1239" w:type="dxa"/>
            <w:vAlign w:val="center"/>
            <w:textDirection w:val="lrTb"/>
            <w:noWrap w:val="false"/>
          </w:tcPr>
          <w:p>
            <w:pPr>
              <w:pStyle w:val="963"/>
              <w:ind w:firstLine="2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类似</w:t>
            </w:r>
            <w:r>
              <w:rPr>
                <w:rFonts w:hint="eastAsia" w:ascii="宋体" w:hAnsi="宋体" w:eastAsia="宋体" w:cs="宋体"/>
                <w:color w:val="000000"/>
                <w:highlight w:val="none"/>
              </w:rPr>
              <w:t xml:space="preserve">业绩</w:t>
            </w:r>
            <w:r>
              <w:rPr>
                <w:rFonts w:hint="eastAsia" w:ascii="宋体" w:hAnsi="宋体" w:eastAsia="宋体" w:cs="宋体"/>
                <w:color w:val="000000"/>
                <w:highlight w:val="none"/>
              </w:rPr>
            </w:r>
            <w:r/>
          </w:p>
        </w:tc>
        <w:tc>
          <w:tcPr>
            <w:tcW w:w="666"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c>
          <w:tcPr>
            <w:tcW w:w="4722" w:type="dxa"/>
            <w:vAlign w:val="center"/>
            <w:textDirection w:val="lrTb"/>
            <w:noWrap w:val="false"/>
          </w:tcPr>
          <w:p>
            <w:pPr>
              <w:pStyle w:val="963"/>
              <w:jc w:val="left"/>
              <w:rPr>
                <w:rFonts w:hint="eastAsia" w:ascii="宋体" w:hAnsi="宋体" w:eastAsia="宋体" w:cs="宋体"/>
                <w:b/>
                <w:bCs/>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投标人自</w:t>
            </w:r>
            <w:r>
              <w:rPr>
                <w:rFonts w:hint="eastAsia" w:ascii="宋体" w:hAnsi="宋体" w:eastAsia="宋体" w:cs="宋体"/>
                <w:b/>
                <w:bCs/>
                <w:color w:val="000000"/>
                <w:szCs w:val="21"/>
                <w:highlight w:val="none"/>
                <w:lang w:val="en-US" w:eastAsia="zh-CN"/>
              </w:rPr>
              <w:t xml:space="preserve">2023年1月1日</w:t>
            </w:r>
            <w:r>
              <w:rPr>
                <w:rFonts w:hint="eastAsia" w:ascii="宋体" w:hAnsi="宋体" w:eastAsia="宋体" w:cs="宋体"/>
                <w:b w:val="0"/>
                <w:bCs w:val="0"/>
                <w:color w:val="000000"/>
                <w:szCs w:val="21"/>
                <w:highlight w:val="none"/>
                <w:lang w:val="en-US" w:eastAsia="zh-CN"/>
              </w:rPr>
              <w:t xml:space="preserve">至今承接过类似项目业绩的，每提供1个合同得2分，最多得8分。</w:t>
            </w:r>
            <w:r>
              <w:rPr>
                <w:rFonts w:hint="eastAsia" w:ascii="宋体" w:hAnsi="宋体" w:eastAsia="宋体" w:cs="宋体"/>
                <w:b/>
                <w:bCs/>
                <w:color w:val="000000"/>
                <w:szCs w:val="21"/>
                <w:highlight w:val="none"/>
                <w:lang w:val="en-US" w:eastAsia="zh-CN"/>
              </w:rPr>
            </w:r>
            <w:r/>
          </w:p>
          <w:p>
            <w:pPr>
              <w:pStyle w:val="963"/>
              <w:jc w:val="lef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注：（1）</w:t>
            </w:r>
            <w:r>
              <w:rPr>
                <w:rFonts w:hint="eastAsia" w:ascii="宋体" w:hAnsi="宋体" w:eastAsia="宋体" w:cs="宋体"/>
                <w:b/>
                <w:bCs/>
                <w:color w:val="000000"/>
                <w:szCs w:val="21"/>
                <w:highlight w:val="none"/>
                <w:lang w:val="en-US" w:eastAsia="zh-CN"/>
              </w:rPr>
              <w:t xml:space="preserve">同一项目</w:t>
            </w:r>
            <w:r>
              <w:rPr>
                <w:rFonts w:hint="eastAsia" w:ascii="宋体" w:hAnsi="宋体" w:eastAsia="宋体" w:cs="宋体"/>
                <w:b/>
                <w:bCs/>
                <w:color w:val="000000"/>
                <w:szCs w:val="21"/>
                <w:highlight w:val="none"/>
                <w:lang w:val="en-US" w:eastAsia="zh-CN"/>
              </w:rPr>
              <w:t xml:space="preserve">分年度签订的合同，按一份业绩计算，不重复计分。</w:t>
            </w:r>
            <w:r>
              <w:rPr>
                <w:rFonts w:hint="eastAsia" w:ascii="宋体" w:hAnsi="宋体" w:eastAsia="宋体" w:cs="宋体"/>
                <w:b/>
                <w:bCs/>
                <w:color w:val="000000"/>
                <w:szCs w:val="21"/>
                <w:highlight w:val="none"/>
                <w:lang w:val="en-US" w:eastAsia="zh-CN"/>
              </w:rPr>
            </w:r>
            <w:r/>
          </w:p>
          <w:p>
            <w:pPr>
              <w:pStyle w:val="963"/>
              <w:jc w:val="left"/>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（2）时间以合同签订时间为准。</w:t>
            </w:r>
            <w:r>
              <w:rPr>
                <w:rFonts w:hint="eastAsia" w:ascii="宋体" w:hAnsi="宋体" w:eastAsia="宋体" w:cs="宋体"/>
                <w:color w:val="000000"/>
                <w:szCs w:val="21"/>
                <w:highlight w:val="none"/>
                <w:lang w:val="en-US" w:eastAsia="zh-CN"/>
              </w:rPr>
            </w:r>
            <w:r/>
          </w:p>
        </w:tc>
        <w:tc>
          <w:tcPr>
            <w:tcW w:w="2267" w:type="dxa"/>
            <w:vAlign w:val="center"/>
            <w:textDirection w:val="lrTb"/>
            <w:noWrap w:val="false"/>
          </w:tcPr>
          <w:p>
            <w:pPr>
              <w:pStyle w:val="963"/>
              <w:ind w:left="-40"/>
              <w:spacing w:line="24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投标文件中提供业绩合同原件扫描件（合同应能清晰体现双方盖章、合同项目内容、签订时间等关键信息），未提供的或资料不全的或无效的不得分。</w:t>
            </w:r>
            <w:r>
              <w:rPr>
                <w:rFonts w:hint="eastAsia" w:ascii="宋体" w:hAnsi="宋体" w:eastAsia="宋体" w:cs="宋体"/>
                <w:b/>
                <w:bCs/>
                <w:color w:val="000000"/>
                <w:szCs w:val="21"/>
                <w:highlight w:val="none"/>
              </w:rPr>
            </w:r>
            <w:r/>
          </w:p>
        </w:tc>
      </w:tr>
      <w:tr>
        <w:trPr>
          <w:trHeight w:val="1687"/>
        </w:trPr>
        <w:tc>
          <w:tcPr>
            <w:tcW w:w="704"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w:t>
            </w:r>
            <w:r>
              <w:rPr>
                <w:rFonts w:ascii="宋体" w:hAnsi="宋体" w:eastAsia="宋体" w:cs="宋体"/>
                <w:color w:val="000000"/>
                <w:szCs w:val="21"/>
                <w:highlight w:val="none"/>
                <w:lang w:val="en-US" w:eastAsia="zh-CN"/>
              </w:rPr>
            </w:r>
            <w:r/>
          </w:p>
        </w:tc>
        <w:tc>
          <w:tcPr>
            <w:tcW w:w="1239" w:type="dxa"/>
            <w:vAlign w:val="center"/>
            <w:textDirection w:val="lrTb"/>
            <w:noWrap w:val="false"/>
          </w:tcPr>
          <w:p>
            <w:pPr>
              <w:pStyle w:val="963"/>
              <w:ind w:firstLine="2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服务承诺</w:t>
            </w:r>
            <w:r>
              <w:rPr>
                <w:rFonts w:hint="eastAsia" w:ascii="宋体" w:hAnsi="宋体" w:eastAsia="宋体" w:cs="宋体"/>
                <w:color w:val="000000"/>
                <w:highlight w:val="none"/>
              </w:rPr>
            </w:r>
            <w:r/>
          </w:p>
        </w:tc>
        <w:tc>
          <w:tcPr>
            <w:tcW w:w="666"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Cs w:val="21"/>
                <w:highlight w:val="none"/>
                <w:lang w:val="en-US" w:eastAsia="zh-CN"/>
              </w:rPr>
            </w:r>
            <w:r/>
          </w:p>
        </w:tc>
        <w:tc>
          <w:tcPr>
            <w:tcW w:w="4722" w:type="dxa"/>
            <w:vAlign w:val="center"/>
            <w:textDirection w:val="lrTb"/>
            <w:noWrap w:val="false"/>
          </w:tcPr>
          <w:p>
            <w:pPr>
              <w:pStyle w:val="963"/>
              <w:numPr>
                <w:ilvl w:val="0"/>
                <w:numId w:val="0"/>
              </w:numPr>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Cs w:val="21"/>
                <w:highlight w:val="none"/>
                <w:lang w:val="en-US" w:eastAsia="zh-CN"/>
              </w:rPr>
              <w:t xml:space="preserve">售后及服务保障情况，在收到采购人通知后，积极配合处理问题，得6分；</w:t>
            </w:r>
            <w:r>
              <w:rPr>
                <w:rFonts w:hint="eastAsia" w:ascii="宋体" w:hAnsi="宋体" w:eastAsia="宋体" w:cs="宋体"/>
                <w:color w:val="000000"/>
                <w:szCs w:val="21"/>
                <w:highlight w:val="none"/>
                <w:lang w:val="en-US" w:eastAsia="zh-CN"/>
              </w:rPr>
            </w:r>
            <w:r/>
          </w:p>
          <w:p>
            <w:pPr>
              <w:pStyle w:val="963"/>
              <w:numPr>
                <w:ilvl w:val="0"/>
                <w:numId w:val="0"/>
              </w:numPr>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（2）响应到场服务时间：响应到场服务时间≤30 分钟的，得4分； 30分钟＜响应到场服务时间≤60分钟的，得2分；响应到场服务时间＞60分钟的，得1分。 </w:t>
            </w:r>
            <w:r>
              <w:rPr>
                <w:rFonts w:hint="eastAsia" w:ascii="宋体" w:hAnsi="宋体" w:eastAsia="宋体" w:cs="宋体"/>
                <w:color w:val="000000"/>
                <w:szCs w:val="21"/>
                <w:highlight w:val="none"/>
                <w:lang w:val="en-US" w:eastAsia="zh-CN"/>
              </w:rPr>
            </w:r>
            <w:r/>
          </w:p>
        </w:tc>
        <w:tc>
          <w:tcPr>
            <w:tcW w:w="2267" w:type="dxa"/>
            <w:vAlign w:val="center"/>
            <w:textDirection w:val="lrTb"/>
            <w:noWrap w:val="false"/>
          </w:tcPr>
          <w:p>
            <w:pPr>
              <w:pStyle w:val="963"/>
              <w:ind w:left="-40"/>
              <w:spacing w:line="240" w:lineRule="exact"/>
              <w:rPr>
                <w:rFonts w:hint="eastAsia" w:ascii="宋体" w:hAnsi="宋体" w:eastAsia="宋体" w:cs="宋体"/>
                <w:b/>
                <w:bCs/>
                <w:color w:val="000000"/>
                <w:szCs w:val="21"/>
                <w:highlight w:val="none"/>
              </w:rPr>
            </w:pP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文件中提供服务承诺书</w:t>
            </w:r>
            <w:r>
              <w:rPr>
                <w:rFonts w:hint="eastAsia" w:ascii="宋体" w:hAnsi="宋体" w:eastAsia="宋体" w:cs="宋体"/>
                <w:b/>
                <w:bCs/>
                <w:color w:val="000000"/>
                <w:sz w:val="21"/>
                <w:szCs w:val="21"/>
                <w:highlight w:val="none"/>
                <w:lang w:val="en-US" w:eastAsia="zh-CN"/>
              </w:rPr>
              <w:t xml:space="preserve">原件扫描件</w:t>
            </w:r>
            <w:r>
              <w:rPr>
                <w:rFonts w:hint="eastAsia" w:ascii="宋体" w:hAnsi="宋体" w:eastAsia="宋体" w:cs="宋体"/>
                <w:b/>
                <w:bCs/>
                <w:color w:val="000000"/>
                <w:sz w:val="21"/>
                <w:szCs w:val="21"/>
                <w:highlight w:val="none"/>
              </w:rPr>
              <w:t xml:space="preserve">，未提供或材料不全的或无效的不得分。</w:t>
            </w:r>
            <w:r>
              <w:rPr>
                <w:rFonts w:hint="eastAsia" w:ascii="宋体" w:hAnsi="宋体" w:eastAsia="宋体" w:cs="宋体"/>
                <w:b/>
                <w:bCs/>
                <w:color w:val="000000"/>
                <w:szCs w:val="21"/>
                <w:highlight w:val="none"/>
              </w:rPr>
            </w:r>
            <w:r/>
          </w:p>
        </w:tc>
      </w:tr>
      <w:tr>
        <w:trPr>
          <w:trHeight w:val="90"/>
        </w:trPr>
        <w:tc>
          <w:tcPr>
            <w:gridSpan w:val="2"/>
            <w:tcW w:w="1943" w:type="dxa"/>
            <w:vAlign w:val="center"/>
            <w:textDirection w:val="lrTb"/>
            <w:noWrap w:val="false"/>
          </w:tcPr>
          <w:p>
            <w:pPr>
              <w:pStyle w:val="963"/>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合计</w:t>
            </w:r>
            <w:r>
              <w:rPr>
                <w:rFonts w:hint="eastAsia" w:ascii="宋体" w:hAnsi="宋体" w:eastAsia="宋体" w:cs="宋体"/>
                <w:b/>
                <w:bCs/>
                <w:color w:val="000000"/>
                <w:szCs w:val="21"/>
                <w:highlight w:val="none"/>
              </w:rPr>
            </w:r>
            <w:r/>
          </w:p>
        </w:tc>
        <w:tc>
          <w:tcPr>
            <w:tcW w:w="666" w:type="dxa"/>
            <w:vAlign w:val="center"/>
            <w:textDirection w:val="lrTb"/>
            <w:noWrap w:val="false"/>
          </w:tcPr>
          <w:p>
            <w:pPr>
              <w:pStyle w:val="963"/>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100</w:t>
            </w:r>
            <w:r>
              <w:rPr>
                <w:rFonts w:hint="eastAsia" w:ascii="宋体" w:hAnsi="宋体" w:eastAsia="宋体" w:cs="宋体"/>
                <w:b/>
                <w:bCs/>
                <w:color w:val="000000"/>
                <w:szCs w:val="21"/>
                <w:highlight w:val="none"/>
              </w:rPr>
            </w:r>
            <w:r/>
          </w:p>
        </w:tc>
        <w:tc>
          <w:tcPr>
            <w:gridSpan w:val="2"/>
            <w:tcW w:w="6989" w:type="dxa"/>
            <w:vAlign w:val="center"/>
            <w:textDirection w:val="lrTb"/>
            <w:noWrap w:val="false"/>
          </w:tcPr>
          <w:p>
            <w:pPr>
              <w:pStyle w:val="96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963"/>
        <w:ind w:firstLine="422"/>
        <w:spacing w:line="400" w:lineRule="exact"/>
        <w:rPr>
          <w:rFonts w:hint="eastAsia" w:ascii="宋体" w:hAnsi="宋体" w:eastAsia="宋体" w:cs="宋体"/>
          <w:b/>
          <w:bCs w:val="0"/>
          <w:color w:val="000000"/>
          <w:szCs w:val="21"/>
          <w:highlight w:val="none"/>
          <w:lang w:eastAsia="zh-CN"/>
        </w:rPr>
      </w:pPr>
      <w:r/>
      <w:bookmarkStart w:id="684" w:name="_Toc140154567"/>
      <w:r/>
      <w:bookmarkStart w:id="685" w:name="_Toc140147451"/>
      <w:r/>
      <w:bookmarkStart w:id="686" w:name="_Toc140154483"/>
      <w:r>
        <w:rPr>
          <w:rFonts w:hint="eastAsia" w:ascii="宋体" w:hAnsi="宋体" w:eastAsia="宋体" w:cs="宋体"/>
          <w:b/>
          <w:bCs w:val="0"/>
          <w:color w:val="000000"/>
          <w:szCs w:val="21"/>
          <w:highlight w:val="none"/>
          <w:lang w:eastAsia="zh-CN"/>
        </w:rPr>
        <w:t xml:space="preserve">注意事项：</w:t>
      </w:r>
      <w:bookmarkEnd w:id="684"/>
      <w:r/>
      <w:bookmarkEnd w:id="685"/>
      <w:r/>
      <w:bookmarkEnd w:id="686"/>
      <w:r>
        <w:rPr>
          <w:rFonts w:hint="eastAsia" w:ascii="宋体" w:hAnsi="宋体" w:eastAsia="宋体" w:cs="宋体"/>
          <w:b/>
          <w:bCs w:val="0"/>
          <w:color w:val="000000"/>
          <w:szCs w:val="21"/>
          <w:highlight w:val="none"/>
          <w:lang w:eastAsia="zh-CN"/>
        </w:rPr>
        <w:t xml:space="preserve">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ascii="宋体" w:hAnsi="宋体" w:eastAsia="宋体" w:cs="宋体"/>
          <w:b/>
          <w:bCs w:val="0"/>
          <w:color w:val="000000"/>
          <w:szCs w:val="21"/>
          <w:highlight w:val="none"/>
          <w:lang w:eastAsia="zh-CN"/>
        </w:rPr>
      </w:r>
      <w:r/>
    </w:p>
    <w:p>
      <w:pPr>
        <w:pStyle w:val="963"/>
        <w:jc w:val="left"/>
        <w:widowControl/>
        <w:rPr>
          <w:b/>
          <w:color w:val="000000"/>
          <w:sz w:val="36"/>
          <w:szCs w:val="36"/>
          <w:highlight w:val="none"/>
        </w:rPr>
      </w:pPr>
      <w:r>
        <w:rPr>
          <w:b/>
          <w:color w:val="000000"/>
          <w:sz w:val="36"/>
          <w:szCs w:val="36"/>
          <w:highlight w:val="none"/>
        </w:rPr>
      </w:r>
      <w:r/>
    </w:p>
    <w:p>
      <w:pPr>
        <w:pStyle w:val="963"/>
        <w:jc w:val="center"/>
        <w:spacing w:line="360" w:lineRule="auto"/>
        <w:rPr>
          <w:color w:val="000000"/>
          <w:sz w:val="24"/>
          <w:highlight w:val="none"/>
        </w:rPr>
        <w:outlineLvl w:val="0"/>
      </w:pPr>
      <w:r>
        <w:rPr>
          <w:b/>
          <w:color w:val="000000"/>
          <w:sz w:val="36"/>
          <w:szCs w:val="36"/>
          <w:highlight w:val="none"/>
        </w:rPr>
        <w:br w:type="page" w:clear="all"/>
      </w:r>
      <w:bookmarkStart w:id="687" w:name="_Toc99301424"/>
      <w:r>
        <w:rPr>
          <w:b/>
          <w:color w:val="000000"/>
          <w:sz w:val="32"/>
          <w:szCs w:val="32"/>
          <w:highlight w:val="none"/>
        </w:rPr>
        <w:t xml:space="preserve">第五章   采购需求</w:t>
      </w:r>
      <w:bookmarkEnd w:id="687"/>
      <w:r>
        <w:rPr>
          <w:color w:val="000000"/>
          <w:sz w:val="24"/>
          <w:highlight w:val="none"/>
        </w:rPr>
      </w:r>
      <w:r/>
    </w:p>
    <w:p>
      <w:pPr>
        <w:pStyle w:val="963"/>
        <w:keepLines w:val="0"/>
        <w:keepNext w:val="0"/>
        <w:pageBreakBefore w:val="0"/>
        <w:spacing w:line="400" w:lineRule="exact"/>
        <w:widowControl w:val="off"/>
        <w:rPr>
          <w:rFonts w:hint="eastAsia" w:ascii="宋体" w:hAnsi="宋体"/>
          <w:b/>
          <w:bCs/>
          <w:color w:val="000000"/>
          <w:szCs w:val="22"/>
          <w:highlight w:val="none"/>
        </w:rPr>
      </w:pPr>
      <w:r>
        <w:rPr>
          <w:rFonts w:hint="eastAsia" w:ascii="宋体" w:hAnsi="宋体"/>
          <w:b/>
          <w:bCs/>
          <w:color w:val="000000"/>
          <w:szCs w:val="22"/>
          <w:highlight w:val="none"/>
        </w:rPr>
        <w:t xml:space="preserve">一、项目概况</w:t>
      </w:r>
      <w:r>
        <w:rPr>
          <w:rFonts w:hint="eastAsia" w:ascii="宋体" w:hAnsi="宋体"/>
          <w:b/>
          <w:bCs/>
          <w:color w:val="000000"/>
          <w:szCs w:val="22"/>
          <w:highlight w:val="none"/>
        </w:rPr>
      </w:r>
      <w:r/>
    </w:p>
    <w:p>
      <w:pPr>
        <w:pStyle w:val="963"/>
        <w:ind w:firstLine="420"/>
        <w:keepLines w:val="0"/>
        <w:keepNext w:val="0"/>
        <w:pageBreakBefore w:val="0"/>
        <w:spacing w:line="400" w:lineRule="exact"/>
        <w:widowControl w:val="off"/>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1.项目名称：</w:t>
      </w:r>
      <w:r>
        <w:rPr>
          <w:rFonts w:hint="eastAsia" w:ascii="宋体" w:hAnsi="宋体" w:cs="宋体"/>
          <w:bCs/>
          <w:color w:val="000000"/>
          <w:szCs w:val="21"/>
          <w:highlight w:val="none"/>
          <w:lang w:eastAsia="zh-CN"/>
        </w:rPr>
        <w:t xml:space="preserve">常州市第一人民医院停车场租赁项目</w:t>
      </w:r>
      <w:r>
        <w:rPr>
          <w:rFonts w:hint="eastAsia" w:ascii="宋体" w:hAnsi="宋体" w:eastAsia="宋体" w:cs="宋体"/>
          <w:bCs/>
          <w:color w:val="000000"/>
          <w:szCs w:val="21"/>
          <w:highlight w:val="none"/>
          <w:lang w:eastAsia="zh-CN"/>
        </w:rPr>
      </w:r>
      <w:r/>
    </w:p>
    <w:p>
      <w:pPr>
        <w:pStyle w:val="963"/>
        <w:ind w:firstLine="420"/>
        <w:pageBreakBefore w:val="0"/>
        <w:spacing w:line="360" w:lineRule="exact"/>
        <w:rPr>
          <w:rFonts w:hint="eastAsia" w:ascii="宋体" w:hAnsi="宋体" w:eastAsia="宋体" w:cs="宋体"/>
          <w:color w:val="000000"/>
          <w:szCs w:val="21"/>
          <w:highlight w:val="none"/>
          <w:lang w:eastAsia="zh-CN"/>
        </w:rPr>
      </w:pPr>
      <w:r>
        <w:rPr>
          <w:rFonts w:hint="eastAsia" w:ascii="宋体" w:hAnsi="宋体" w:cs="宋体"/>
          <w:bCs/>
          <w:color w:val="000000"/>
          <w:szCs w:val="21"/>
          <w:highlight w:val="none"/>
        </w:rPr>
        <w:t xml:space="preserve">2.</w:t>
      </w:r>
      <w:r>
        <w:rPr>
          <w:rFonts w:hint="eastAsia" w:ascii="宋体" w:hAnsi="宋体" w:cs="宋体"/>
          <w:color w:val="000000"/>
          <w:szCs w:val="21"/>
          <w:highlight w:val="none"/>
        </w:rPr>
        <w:t xml:space="preserve">项目预算金额：</w:t>
      </w:r>
      <w:r>
        <w:rPr>
          <w:rFonts w:hint="eastAsia" w:ascii="宋体" w:hAnsi="宋体" w:cs="宋体"/>
          <w:b/>
          <w:bCs/>
          <w:color w:val="000000"/>
          <w:szCs w:val="21"/>
          <w:highlight w:val="none"/>
          <w:u w:val="single"/>
        </w:rPr>
        <w:t xml:space="preserve">390</w:t>
      </w:r>
      <w:r>
        <w:rPr>
          <w:rFonts w:hint="eastAsia" w:ascii="宋体" w:hAnsi="宋体" w:cs="宋体"/>
          <w:b/>
          <w:bCs/>
          <w:color w:val="000000"/>
          <w:szCs w:val="21"/>
          <w:highlight w:val="none"/>
          <w:u w:val="single"/>
          <w:lang w:val="en-US" w:eastAsia="zh-CN"/>
        </w:rPr>
        <w:t xml:space="preserve">万元/叁年（130万元/年）</w:t>
      </w:r>
      <w:r>
        <w:rPr>
          <w:rFonts w:hint="eastAsia" w:ascii="宋体" w:hAnsi="宋体" w:cs="宋体"/>
          <w:color w:val="000000"/>
          <w:szCs w:val="21"/>
          <w:highlight w:val="none"/>
        </w:rPr>
        <w:t xml:space="preserve">、项目最高限价：</w:t>
      </w:r>
      <w:r>
        <w:rPr>
          <w:rFonts w:hint="eastAsia" w:ascii="宋体" w:hAnsi="宋体" w:cs="宋体"/>
          <w:b/>
          <w:bCs/>
          <w:color w:val="000000"/>
          <w:szCs w:val="21"/>
          <w:highlight w:val="none"/>
          <w:u w:val="single"/>
        </w:rPr>
        <w:t xml:space="preserve">390</w:t>
      </w:r>
      <w:r>
        <w:rPr>
          <w:rFonts w:hint="eastAsia" w:ascii="宋体" w:hAnsi="宋体" w:cs="宋体"/>
          <w:b/>
          <w:bCs/>
          <w:color w:val="000000"/>
          <w:szCs w:val="21"/>
          <w:highlight w:val="none"/>
          <w:u w:val="single"/>
          <w:lang w:val="en-US" w:eastAsia="zh-CN"/>
        </w:rPr>
        <w:t xml:space="preserve">万元/叁年（130万元/年）</w:t>
      </w: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eastAsia="zh-CN"/>
        </w:rPr>
      </w:r>
      <w:r/>
    </w:p>
    <w:p>
      <w:pPr>
        <w:pStyle w:val="963"/>
        <w:ind w:firstLine="420"/>
        <w:keepLines w:val="0"/>
        <w:keepNext w:val="0"/>
        <w:pageBreakBefore w:val="0"/>
        <w:spacing w:line="400" w:lineRule="exact"/>
        <w:widowControl w:val="off"/>
        <w:rPr>
          <w:rFonts w:ascii="宋体" w:hAnsi="宋体" w:cs="宋体"/>
          <w:color w:val="000000"/>
          <w:szCs w:val="21"/>
          <w:highlight w:val="none"/>
        </w:rPr>
      </w:pPr>
      <w:r>
        <w:rPr>
          <w:rFonts w:hint="eastAsia" w:ascii="宋体" w:hAnsi="宋体" w:eastAsia="宋体" w:cs="宋体"/>
          <w:bCs/>
          <w:color w:val="000000"/>
          <w:szCs w:val="21"/>
          <w:highlight w:val="none"/>
          <w:lang w:val="en-US" w:eastAsia="zh-CN"/>
        </w:rPr>
        <w:t xml:space="preserve">3.项目内容概况：</w:t>
      </w:r>
      <w:r>
        <w:rPr>
          <w:rFonts w:hint="eastAsia" w:ascii="宋体" w:hAnsi="宋体" w:eastAsia="宋体" w:cs="宋体"/>
          <w:b/>
          <w:bCs w:val="0"/>
          <w:color w:val="000000"/>
          <w:szCs w:val="21"/>
          <w:highlight w:val="none"/>
          <w:u w:val="single"/>
          <w:lang w:val="en-US" w:eastAsia="zh-CN"/>
        </w:rPr>
        <w:t xml:space="preserve">常州市第一人民医院院内停车场空间有限，需租用院外停车场解决职工停车难问题。</w:t>
      </w:r>
      <w:r>
        <w:rPr>
          <w:rFonts w:ascii="宋体" w:hAnsi="宋体" w:cs="宋体"/>
          <w:color w:val="000000"/>
          <w:szCs w:val="21"/>
          <w:highlight w:val="none"/>
        </w:rPr>
      </w:r>
      <w:r/>
    </w:p>
    <w:p>
      <w:pPr>
        <w:pStyle w:val="963"/>
        <w:keepLines w:val="0"/>
        <w:keepNext w:val="0"/>
        <w:pageBreakBefore w:val="0"/>
        <w:spacing w:line="400" w:lineRule="exact"/>
        <w:widowControl w:val="off"/>
        <w:rPr>
          <w:rFonts w:hint="eastAsia" w:ascii="宋体" w:hAnsi="宋体" w:eastAsia="宋体" w:cs="Times New Roman"/>
          <w:b/>
          <w:bCs/>
          <w:color w:val="000000"/>
          <w:szCs w:val="22"/>
          <w:highlight w:val="none"/>
        </w:rPr>
      </w:pPr>
      <w:r>
        <w:rPr>
          <w:rFonts w:hint="eastAsia" w:ascii="宋体" w:hAnsi="宋体" w:eastAsia="宋体" w:cs="Times New Roman"/>
          <w:b/>
          <w:bCs/>
          <w:color w:val="000000"/>
          <w:szCs w:val="22"/>
          <w:highlight w:val="none"/>
        </w:rPr>
        <w:t xml:space="preserve">二、商务要求</w:t>
      </w:r>
      <w:r>
        <w:rPr>
          <w:rFonts w:hint="eastAsia" w:ascii="宋体" w:hAnsi="宋体" w:eastAsia="宋体" w:cs="Times New Roman"/>
          <w:b/>
          <w:bCs/>
          <w:color w:val="000000"/>
          <w:szCs w:val="22"/>
          <w:highlight w:val="none"/>
        </w:rPr>
      </w:r>
      <w:r/>
    </w:p>
    <w:p>
      <w:pPr>
        <w:pStyle w:val="963"/>
        <w:ind w:firstLine="420"/>
        <w:keepLines w:val="0"/>
        <w:keepNext w:val="0"/>
        <w:pageBreakBefore w:val="0"/>
        <w:spacing w:line="400" w:lineRule="exact"/>
        <w:widowControl w:val="off"/>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w:t>
      </w:r>
      <w:r>
        <w:rPr>
          <w:rFonts w:hint="eastAsia" w:ascii="宋体" w:hAnsi="宋体" w:cs="宋体"/>
          <w:color w:val="000000"/>
          <w:szCs w:val="21"/>
          <w:highlight w:val="none"/>
        </w:rPr>
        <w:t xml:space="preserve">合同履行期限：</w:t>
      </w:r>
      <w:r>
        <w:rPr>
          <w:rFonts w:hint="eastAsia" w:ascii="宋体" w:hAnsi="宋体" w:cs="宋体"/>
          <w:b/>
          <w:bCs/>
          <w:color w:val="000000"/>
          <w:szCs w:val="21"/>
          <w:highlight w:val="none"/>
          <w:u w:val="single"/>
          <w:lang w:eastAsia="zh-CN"/>
        </w:rPr>
        <w:t xml:space="preserve">本项目租赁期3 年，合同一年一签。</w:t>
      </w:r>
      <w:r>
        <w:rPr>
          <w:rFonts w:hint="eastAsia" w:ascii="宋体" w:hAnsi="宋体" w:eastAsia="宋体" w:cs="宋体"/>
          <w:bCs/>
          <w:color w:val="000000"/>
          <w:szCs w:val="21"/>
          <w:highlight w:val="none"/>
          <w:lang w:eastAsia="zh-CN"/>
        </w:rPr>
      </w:r>
      <w:r/>
    </w:p>
    <w:p>
      <w:pPr>
        <w:pStyle w:val="963"/>
        <w:ind w:firstLine="422"/>
        <w:keepLines w:val="0"/>
        <w:keepNext w:val="0"/>
        <w:pageBreakBefore w:val="0"/>
        <w:spacing w:line="400" w:lineRule="exact"/>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2.付款条件（进度和方式）：</w:t>
      </w:r>
      <w:r>
        <w:rPr>
          <w:rFonts w:hint="eastAsia" w:ascii="宋体" w:hAnsi="宋体" w:cs="宋体"/>
          <w:b/>
          <w:color w:val="000000"/>
          <w:szCs w:val="21"/>
          <w:highlight w:val="none"/>
        </w:rPr>
      </w:r>
      <w:r/>
    </w:p>
    <w:p>
      <w:pPr>
        <w:pStyle w:val="963"/>
        <w:ind w:firstLine="422"/>
        <w:keepLines w:val="0"/>
        <w:keepNext w:val="0"/>
        <w:pageBreakBefore w:val="0"/>
        <w:spacing w:line="400" w:lineRule="exact"/>
        <w:widowControl w:val="off"/>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u w:val="single"/>
          <w:lang w:val="en-US" w:eastAsia="zh-CN"/>
        </w:rPr>
        <w:t xml:space="preserve">按季度结算，370个内号牌按中标价格计算，超出370个号牌部分按实结算。注：每次付款中标人需同时开具同等金额的发票给采购人，否则采购人有权不予付款</w:t>
      </w:r>
      <w:r>
        <w:rPr>
          <w:rFonts w:hint="eastAsia" w:ascii="宋体" w:hAnsi="宋体" w:eastAsia="宋体" w:cs="宋体"/>
          <w:b/>
          <w:bCs w:val="0"/>
          <w:color w:val="000000"/>
          <w:szCs w:val="21"/>
          <w:highlight w:val="none"/>
          <w:lang w:val="en-US" w:eastAsia="zh-CN"/>
        </w:rPr>
        <w:t xml:space="preserve">。</w:t>
      </w:r>
      <w:r>
        <w:rPr>
          <w:rFonts w:hint="eastAsia" w:ascii="宋体" w:hAnsi="宋体" w:eastAsia="宋体" w:cs="宋体"/>
          <w:b/>
          <w:bCs w:val="0"/>
          <w:color w:val="000000"/>
          <w:szCs w:val="21"/>
          <w:highlight w:val="none"/>
          <w:lang w:val="en-US" w:eastAsia="zh-CN"/>
        </w:rPr>
      </w:r>
      <w:r/>
    </w:p>
    <w:p>
      <w:pPr>
        <w:pStyle w:val="963"/>
        <w:keepLines w:val="0"/>
        <w:keepNext w:val="0"/>
        <w:pageBreakBefore w:val="0"/>
        <w:spacing w:line="400" w:lineRule="exact"/>
        <w:widowControl w:val="off"/>
        <w:rPr>
          <w:rFonts w:hint="eastAsia" w:ascii="宋体" w:hAnsi="宋体"/>
          <w:b/>
          <w:bCs/>
          <w:color w:val="000000"/>
          <w:szCs w:val="22"/>
          <w:highlight w:val="none"/>
        </w:rPr>
      </w:pPr>
      <w:r>
        <w:rPr>
          <w:rFonts w:hint="eastAsia" w:ascii="宋体" w:hAnsi="宋体"/>
          <w:b/>
          <w:bCs/>
          <w:color w:val="000000"/>
          <w:szCs w:val="22"/>
          <w:highlight w:val="none"/>
        </w:rPr>
        <w:t xml:space="preserve">三、</w:t>
      </w:r>
      <w:r>
        <w:rPr>
          <w:rFonts w:hint="eastAsia" w:ascii="宋体" w:hAnsi="宋体" w:cs="宋体"/>
          <w:b/>
          <w:color w:val="000000"/>
          <w:szCs w:val="21"/>
          <w:highlight w:val="none"/>
        </w:rPr>
        <w:t xml:space="preserve">项目内容及</w:t>
      </w:r>
      <w:r>
        <w:rPr>
          <w:rFonts w:hint="eastAsia" w:ascii="宋体" w:hAnsi="宋体" w:cs="宋体"/>
          <w:b/>
          <w:color w:val="000000"/>
          <w:szCs w:val="21"/>
          <w:highlight w:val="none"/>
          <w:lang w:val="en-US" w:eastAsia="zh-CN"/>
        </w:rPr>
        <w:t xml:space="preserve">服务</w:t>
      </w:r>
      <w:r>
        <w:rPr>
          <w:rFonts w:hint="eastAsia" w:ascii="宋体" w:hAnsi="宋体" w:cs="宋体"/>
          <w:b/>
          <w:color w:val="000000"/>
          <w:szCs w:val="21"/>
          <w:highlight w:val="none"/>
        </w:rPr>
        <w:t xml:space="preserve">要求</w:t>
      </w:r>
      <w:r>
        <w:rPr>
          <w:rFonts w:hint="eastAsia" w:ascii="宋体" w:hAnsi="宋体"/>
          <w:b/>
          <w:bCs/>
          <w:color w:val="000000"/>
          <w:szCs w:val="22"/>
          <w:highlight w:val="none"/>
        </w:rPr>
      </w:r>
      <w:r/>
    </w:p>
    <w:p>
      <w:pPr>
        <w:pStyle w:val="96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u w:val="none"/>
          <w:lang w:val="en-US" w:eastAsia="zh-CN"/>
        </w:rPr>
      </w:pPr>
      <w:r>
        <w:rPr>
          <w:rFonts w:hint="eastAsia" w:ascii="宋体" w:hAnsi="宋体" w:eastAsia="宋体" w:cs="宋体"/>
          <w:b/>
          <w:bCs w:val="0"/>
          <w:color w:val="000000"/>
          <w:sz w:val="21"/>
          <w:szCs w:val="21"/>
          <w:highlight w:val="none"/>
          <w:u w:val="none"/>
          <w:lang w:val="en-US" w:eastAsia="zh-CN"/>
        </w:rPr>
        <w:t xml:space="preserve">（一）项目内容：</w:t>
      </w:r>
      <w:r>
        <w:rPr>
          <w:rFonts w:hint="eastAsia" w:ascii="宋体" w:hAnsi="宋体" w:eastAsia="宋体" w:cs="宋体"/>
          <w:b/>
          <w:bCs w:val="0"/>
          <w:color w:val="000000"/>
          <w:sz w:val="21"/>
          <w:szCs w:val="21"/>
          <w:highlight w:val="none"/>
          <w:u w:val="none"/>
          <w:lang w:val="en-US" w:eastAsia="zh-CN"/>
        </w:rPr>
      </w:r>
      <w:r/>
    </w:p>
    <w:p>
      <w:pPr>
        <w:pStyle w:val="963"/>
        <w:ind w:firstLine="415"/>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u w:val="none"/>
          <w:lang w:val="en-US" w:eastAsia="zh-CN"/>
        </w:rPr>
      </w:pPr>
      <w:r>
        <w:rPr>
          <w:rFonts w:hint="eastAsia" w:ascii="宋体" w:hAnsi="宋体" w:eastAsia="宋体" w:cs="宋体"/>
          <w:b/>
          <w:color w:val="000000"/>
          <w:spacing w:val="0"/>
          <w:sz w:val="21"/>
          <w:szCs w:val="21"/>
          <w:highlight w:val="none"/>
          <w:u w:val="none"/>
          <w:lang w:val="en-US" w:eastAsia="zh-CN"/>
        </w:rPr>
        <w:t xml:space="preserve">医院地处市中心，停车难问题一直存在，其主要原因一方面是院内停车位数量少，另一方面是门诊量日益增加，患者的停车需求量大，造成入院高峰期等待时间长。为改善就医环境，将有限的停车资源留给患者，医院职工的车辆不得停入院内，需在周边租赁停车位，停车场应</w:t>
      </w:r>
      <w:r>
        <w:rPr>
          <w:rFonts w:hint="eastAsia" w:ascii="宋体" w:hAnsi="宋体" w:eastAsia="宋体" w:cs="宋体"/>
          <w:b/>
          <w:color w:val="000000"/>
          <w:szCs w:val="21"/>
          <w:highlight w:val="none"/>
          <w:u w:val="none"/>
          <w:lang w:val="en-US" w:eastAsia="zh-CN"/>
        </w:rPr>
        <w:t xml:space="preserve">离医院较近，方便上下班。</w:t>
      </w:r>
      <w:r>
        <w:rPr>
          <w:rFonts w:hint="eastAsia" w:ascii="宋体" w:hAnsi="宋体" w:eastAsia="宋体" w:cs="宋体"/>
          <w:bCs/>
          <w:color w:val="000000"/>
          <w:sz w:val="21"/>
          <w:szCs w:val="21"/>
          <w:highlight w:val="none"/>
          <w:u w:val="none"/>
          <w:lang w:val="en-US" w:eastAsia="zh-CN"/>
        </w:rPr>
      </w:r>
      <w:r/>
    </w:p>
    <w:p>
      <w:pPr>
        <w:pStyle w:val="96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（二）服务要求：</w:t>
      </w:r>
      <w:r>
        <w:rPr>
          <w:rFonts w:hint="eastAsia" w:ascii="宋体" w:hAnsi="宋体" w:eastAsia="宋体" w:cs="宋体"/>
          <w:b/>
          <w:bCs w:val="0"/>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1.停车位数量：</w:t>
      </w:r>
      <w:r>
        <w:rPr>
          <w:rFonts w:hint="eastAsia" w:ascii="宋体" w:hAnsi="宋体" w:eastAsia="宋体" w:cs="宋体"/>
          <w:b/>
          <w:bCs w:val="0"/>
          <w:color w:val="000000"/>
          <w:sz w:val="21"/>
          <w:szCs w:val="21"/>
          <w:highlight w:val="none"/>
          <w:u w:val="single"/>
          <w:lang w:val="en-US" w:eastAsia="zh-CN"/>
        </w:rPr>
        <w:t xml:space="preserve">停车场需提供不少于350个车牌号车辆停放，考虑到人员变动及不可控因素，输入系统车牌号不少于370个，费用按350个计算</w:t>
      </w:r>
      <w:r>
        <w:rPr>
          <w:rFonts w:hint="eastAsia" w:ascii="宋体" w:hAnsi="宋体" w:eastAsia="宋体" w:cs="宋体"/>
          <w:bCs/>
          <w:color w:val="000000"/>
          <w:sz w:val="21"/>
          <w:szCs w:val="21"/>
          <w:highlight w:val="none"/>
          <w:lang w:val="en-US" w:eastAsia="zh-CN"/>
        </w:rPr>
        <w:t xml:space="preserve">。</w:t>
      </w:r>
      <w:r>
        <w:rPr>
          <w:rFonts w:ascii="宋体" w:hAnsi="宋体" w:eastAsia="宋体" w:cs="宋体"/>
          <w:bCs/>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2.停车位置：离医院较近，上下班方便。</w:t>
      </w:r>
      <w:r>
        <w:rPr>
          <w:rFonts w:ascii="宋体" w:hAnsi="宋体" w:eastAsia="宋体" w:cs="宋体"/>
          <w:bCs/>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3.停车场环境整洁、设施设备完好、日常管理由出租方负责。</w:t>
      </w:r>
      <w:r>
        <w:rPr>
          <w:rFonts w:hint="eastAsia" w:ascii="宋体" w:hAnsi="宋体" w:eastAsia="宋体" w:cs="宋体"/>
          <w:bCs/>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4.提供独立的停车区域，确保车辆快速有效停放。</w:t>
      </w:r>
      <w:r>
        <w:rPr>
          <w:rFonts w:hint="eastAsia" w:ascii="宋体" w:hAnsi="宋体" w:eastAsia="宋体" w:cs="宋体"/>
          <w:bCs/>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5.停车场设施设备、消防设施完好，环境卫生整洁。</w:t>
      </w:r>
      <w:r>
        <w:rPr>
          <w:rFonts w:hint="eastAsia" w:ascii="宋体" w:hAnsi="宋体" w:eastAsia="宋体" w:cs="宋体"/>
          <w:bCs/>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6.按照采购人要求及时做好车牌录入和替换等工作。</w:t>
      </w:r>
      <w:r>
        <w:rPr>
          <w:rFonts w:ascii="宋体" w:hAnsi="宋体" w:eastAsia="宋体" w:cs="宋体"/>
          <w:bCs/>
          <w:color w:val="000000"/>
          <w:sz w:val="21"/>
          <w:szCs w:val="21"/>
          <w:highlight w:val="none"/>
          <w:lang w:val="en-US" w:eastAsia="zh-CN"/>
        </w:rPr>
      </w:r>
      <w:r/>
    </w:p>
    <w:p>
      <w:pPr>
        <w:pStyle w:val="963"/>
        <w:jc w:val="center"/>
        <w:widowControl/>
        <w:rPr>
          <w:b/>
          <w:color w:val="000000"/>
          <w:sz w:val="32"/>
          <w:szCs w:val="32"/>
          <w:highlight w:val="none"/>
        </w:rPr>
      </w:pPr>
      <w:r/>
      <w:bookmarkStart w:id="688" w:name="_Toc99301425"/>
      <w:r>
        <w:rPr>
          <w:b/>
          <w:sz w:val="32"/>
          <w:szCs w:val="32"/>
        </w:rPr>
        <w:br w:type="page" w:clear="all"/>
      </w:r>
      <w:r>
        <w:rPr>
          <w:b/>
          <w:color w:val="000000"/>
          <w:sz w:val="32"/>
          <w:szCs w:val="32"/>
          <w:highlight w:val="none"/>
        </w:rPr>
        <w:t xml:space="preserve">第六章   拟签订的合同文本</w:t>
      </w:r>
      <w:bookmarkEnd w:id="688"/>
      <w:r>
        <w:rPr>
          <w:b/>
          <w:color w:val="000000"/>
          <w:sz w:val="32"/>
          <w:szCs w:val="32"/>
          <w:highlight w:val="none"/>
        </w:rPr>
      </w:r>
      <w:r/>
    </w:p>
    <w:p>
      <w:pPr>
        <w:pStyle w:val="963"/>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963"/>
        <w:jc w:val="center"/>
        <w:keepLines w:val="0"/>
        <w:keepNext w:val="0"/>
        <w:pageBreakBefore w:val="0"/>
        <w:spacing w:line="400" w:lineRule="exact"/>
        <w:widowControl w:val="off"/>
        <w:rPr>
          <w:color w:val="000000"/>
          <w:sz w:val="18"/>
          <w:szCs w:val="18"/>
          <w:highlight w:val="none"/>
        </w:rPr>
      </w:pPr>
      <w:r>
        <w:rPr>
          <w:rFonts w:hint="eastAsia" w:ascii="宋体" w:hAnsi="宋体" w:cs="宋体"/>
          <w:b/>
          <w:bCs/>
          <w:color w:val="000000"/>
          <w:szCs w:val="21"/>
          <w:highlight w:val="none"/>
        </w:rPr>
        <w:t xml:space="preserve">（仅供参考，具体以实际签订为准）</w:t>
      </w:r>
      <w:r>
        <w:rPr>
          <w:color w:val="000000"/>
          <w:sz w:val="18"/>
          <w:szCs w:val="18"/>
          <w:highlight w:val="none"/>
        </w:rPr>
      </w:r>
      <w:r/>
    </w:p>
    <w:p>
      <w:pPr>
        <w:pStyle w:val="96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bookmarkStart w:id="689" w:name="_Toc99301426"/>
      <w:r/>
      <w:bookmarkStart w:id="690" w:name="_Toc12273"/>
      <w:r/>
      <w:bookmarkStart w:id="691" w:name="_Toc15827"/>
      <w:r/>
      <w:bookmarkStart w:id="692" w:name="_Toc23784"/>
      <w:r/>
      <w:bookmarkStart w:id="693" w:name="_Toc26227"/>
      <w:r/>
      <w:bookmarkStart w:id="694" w:name="_Toc16417"/>
      <w:r/>
      <w:bookmarkStart w:id="695" w:name="_Hlk83324726"/>
      <w:r>
        <w:rPr>
          <w:rFonts w:hint="eastAsia" w:ascii="宋体" w:hAnsi="宋体" w:eastAsia="宋体" w:cs="宋体"/>
          <w:bCs/>
          <w:color w:val="000000"/>
          <w:sz w:val="21"/>
          <w:szCs w:val="21"/>
          <w:highlight w:val="none"/>
          <w:lang w:val="en-US" w:eastAsia="zh-CN"/>
        </w:rPr>
        <w:t xml:space="preserve">出租方（甲方）：</w:t>
      </w:r>
      <w:r>
        <w:rPr>
          <w:rFonts w:hint="eastAsia" w:ascii="宋体" w:hAnsi="宋体" w:eastAsia="宋体" w:cs="宋体"/>
          <w:bCs/>
          <w:color w:val="000000"/>
          <w:sz w:val="21"/>
          <w:szCs w:val="21"/>
          <w:highlight w:val="none"/>
          <w:u w:val="single"/>
          <w:lang w:val="en-US" w:eastAsia="zh-CN"/>
        </w:rPr>
        <w:t xml:space="preserve">                      </w:t>
      </w:r>
      <w:r>
        <w:rPr>
          <w:rFonts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承租方（乙方）：</w:t>
      </w:r>
      <w:r>
        <w:rPr>
          <w:rFonts w:hint="eastAsia" w:ascii="宋体" w:hAnsi="宋体" w:eastAsia="宋体" w:cs="宋体"/>
          <w:bCs/>
          <w:color w:val="000000"/>
          <w:sz w:val="21"/>
          <w:szCs w:val="21"/>
          <w:highlight w:val="none"/>
          <w:u w:val="single"/>
          <w:lang w:val="en-US" w:eastAsia="zh-CN"/>
        </w:rPr>
        <w:t xml:space="preserve">                      </w:t>
      </w:r>
      <w:r>
        <w:rPr>
          <w:rFonts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采购代理机构（见证方）：</w:t>
      </w:r>
      <w:r>
        <w:rPr>
          <w:rFonts w:hint="eastAsia" w:ascii="宋体" w:hAnsi="宋体" w:eastAsia="宋体" w:cs="宋体"/>
          <w:bCs/>
          <w:color w:val="000000"/>
          <w:sz w:val="21"/>
          <w:szCs w:val="21"/>
          <w:highlight w:val="none"/>
          <w:u w:val="single"/>
          <w:lang w:val="en-US" w:eastAsia="zh-CN"/>
        </w:rPr>
        <w:t xml:space="preserve">                        </w:t>
      </w:r>
      <w:r>
        <w:rPr>
          <w:rFonts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甲、乙双方经充分协商，现甲方将</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t xml:space="preserve">（以下简称停车场）租赁给乙方停放车辆。现将“停车场”车位租赁事宜，达成如下合同条款，双方共同遵守和执行。</w:t>
      </w:r>
      <w:r>
        <w:rPr>
          <w:rFonts w:hint="eastAsia" w:ascii="宋体" w:hAnsi="宋体" w:eastAsia="宋体" w:cs="宋体"/>
          <w:bCs/>
          <w:color w:val="000000"/>
          <w:sz w:val="21"/>
          <w:szCs w:val="21"/>
          <w:highlight w:val="none"/>
          <w:lang w:val="en-US" w:eastAsia="zh-CN"/>
        </w:rPr>
      </w:r>
      <w:r/>
    </w:p>
    <w:p>
      <w:pPr>
        <w:pStyle w:val="96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第一条 停车场位置及车位数量</w:t>
      </w:r>
      <w:r>
        <w:rPr>
          <w:rFonts w:hint="eastAsia" w:ascii="宋体" w:hAnsi="宋体" w:eastAsia="宋体" w:cs="宋体"/>
          <w:b/>
          <w:bCs w:val="0"/>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甲方租赁给乙方的停车场位置是位于</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t xml:space="preserve">。停车位能适合停放小型汽车，停车数量为</w:t>
      </w:r>
      <w:r>
        <w:rPr>
          <w:rFonts w:ascii="宋体" w:hAnsi="宋体" w:eastAsia="宋体" w:cs="宋体"/>
          <w:bCs/>
          <w:color w:val="000000"/>
          <w:sz w:val="21"/>
          <w:szCs w:val="21"/>
          <w:highlight w:val="none"/>
          <w:u w:val="single"/>
          <w:lang w:val="en-US" w:eastAsia="zh-CN"/>
        </w:rPr>
        <w:t xml:space="preserve"></w:t>
      </w:r>
      <w:r>
        <w:rPr>
          <w:rFonts w:hint="eastAsia" w:ascii="宋体" w:hAnsi="宋体" w:eastAsia="宋体" w:cs="宋体"/>
          <w:bCs/>
          <w:color w:val="000000"/>
          <w:sz w:val="21"/>
          <w:szCs w:val="21"/>
          <w:highlight w:val="none"/>
          <w:lang w:val="en-US" w:eastAsia="zh-CN"/>
        </w:rPr>
        <w:t xml:space="preserve">个车牌（以车牌为准，具体车牌号码等均由乙方提供）。</w:t>
      </w:r>
      <w:r>
        <w:rPr>
          <w:rFonts w:hint="eastAsia" w:ascii="宋体" w:hAnsi="宋体" w:eastAsia="宋体" w:cs="宋体"/>
          <w:bCs/>
          <w:color w:val="000000"/>
          <w:sz w:val="21"/>
          <w:szCs w:val="21"/>
          <w:highlight w:val="none"/>
          <w:lang w:val="en-US" w:eastAsia="zh-CN"/>
        </w:rPr>
      </w:r>
      <w:r/>
    </w:p>
    <w:p>
      <w:pPr>
        <w:pStyle w:val="96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第二条 租赁期限</w:t>
      </w:r>
      <w:r>
        <w:rPr>
          <w:rFonts w:hint="eastAsia" w:ascii="宋体" w:hAnsi="宋体" w:eastAsia="宋体" w:cs="宋体"/>
          <w:b/>
          <w:bCs w:val="0"/>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乙方租赁甲方停车场车位期限为</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t xml:space="preserve">年，自</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年</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月</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日至</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年</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月</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日</w:t>
      </w:r>
      <w:r>
        <w:rPr>
          <w:rFonts w:hint="eastAsia" w:ascii="宋体" w:hAnsi="宋体" w:eastAsia="宋体" w:cs="宋体"/>
          <w:bCs/>
          <w:color w:val="000000"/>
          <w:sz w:val="21"/>
          <w:szCs w:val="21"/>
          <w:highlight w:val="none"/>
          <w:lang w:val="en-US" w:eastAsia="zh-CN"/>
        </w:rPr>
        <w:t xml:space="preserve">止。本合同为第</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t xml:space="preserve">年合同，自</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年</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月</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日至</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年</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月</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日</w:t>
      </w:r>
      <w:r>
        <w:rPr>
          <w:rFonts w:hint="eastAsia" w:ascii="宋体" w:hAnsi="宋体" w:eastAsia="宋体" w:cs="宋体"/>
          <w:bCs/>
          <w:color w:val="000000"/>
          <w:sz w:val="21"/>
          <w:szCs w:val="21"/>
          <w:highlight w:val="none"/>
          <w:lang w:val="en-US" w:eastAsia="zh-CN"/>
        </w:rPr>
        <w:t xml:space="preserve">止，如合同期内乙方有增加车位的需求，到时双方协商决定。</w:t>
      </w:r>
      <w:r>
        <w:rPr>
          <w:rFonts w:hint="eastAsia" w:ascii="宋体" w:hAnsi="宋体" w:eastAsia="宋体" w:cs="宋体"/>
          <w:bCs/>
          <w:color w:val="000000"/>
          <w:sz w:val="21"/>
          <w:szCs w:val="21"/>
          <w:highlight w:val="none"/>
          <w:lang w:val="en-US" w:eastAsia="zh-CN"/>
        </w:rPr>
      </w:r>
      <w:r/>
    </w:p>
    <w:p>
      <w:pPr>
        <w:pStyle w:val="96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第三条 租赁费及支付租金</w:t>
      </w:r>
      <w:r>
        <w:rPr>
          <w:rFonts w:hint="eastAsia" w:ascii="宋体" w:hAnsi="宋体" w:eastAsia="宋体" w:cs="宋体"/>
          <w:b/>
          <w:bCs w:val="0"/>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1.停车场租赁费：中标金额为</w:t>
      </w:r>
      <w:r>
        <w:rPr>
          <w:rFonts w:hint="eastAsia" w:ascii="宋体" w:hAnsi="宋体" w:eastAsia="宋体" w:cs="宋体"/>
          <w:color w:val="000000"/>
          <w:sz w:val="21"/>
          <w:szCs w:val="21"/>
          <w:highlight w:val="none"/>
          <w:u w:val="single"/>
          <w:lang w:val="en-US" w:eastAsia="zh-CN"/>
        </w:rPr>
        <w:t xml:space="preserve">人民币                   元整/年</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2.停车位费用支付方式：乙方每年向甲方支付</w:t>
      </w:r>
      <w:r>
        <w:rPr>
          <w:rFonts w:hint="eastAsia" w:ascii="宋体" w:hAnsi="宋体" w:eastAsia="宋体" w:cs="宋体"/>
          <w:color w:val="000000"/>
          <w:sz w:val="21"/>
          <w:szCs w:val="21"/>
          <w:highlight w:val="none"/>
          <w:u w:val="single"/>
          <w:lang w:val="en-US" w:eastAsia="zh-CN"/>
        </w:rPr>
        <w:t xml:space="preserve">人民币            元整</w:t>
      </w:r>
      <w:r>
        <w:rPr>
          <w:rFonts w:hint="eastAsia" w:ascii="宋体" w:hAnsi="宋体" w:eastAsia="宋体" w:cs="宋体"/>
          <w:color w:val="000000"/>
          <w:sz w:val="21"/>
          <w:szCs w:val="21"/>
          <w:highlight w:val="none"/>
          <w:lang w:val="en-US" w:eastAsia="zh-CN"/>
        </w:rPr>
        <w:t xml:space="preserve">，每季度一付（一年分四次支付），</w:t>
      </w:r>
      <w:r>
        <w:rPr>
          <w:rFonts w:hint="eastAsia" w:ascii="宋体" w:hAnsi="宋体" w:eastAsia="宋体" w:cs="宋体"/>
          <w:b/>
          <w:bCs w:val="0"/>
          <w:color w:val="000000"/>
          <w:szCs w:val="21"/>
          <w:highlight w:val="none"/>
          <w:u w:val="none"/>
          <w:lang w:val="en-US" w:eastAsia="zh-CN"/>
        </w:rPr>
        <w:t xml:space="preserve">370个内号牌按中标价格计算，超出370个号牌部分按实结算</w:t>
      </w:r>
      <w:r>
        <w:rPr>
          <w:rFonts w:hint="eastAsia" w:ascii="宋体" w:hAnsi="宋体" w:eastAsia="宋体" w:cs="宋体"/>
          <w:color w:val="000000"/>
          <w:sz w:val="21"/>
          <w:szCs w:val="21"/>
          <w:highlight w:val="none"/>
          <w:u w:val="none"/>
          <w:lang w:val="en-US" w:eastAsia="zh-CN"/>
        </w:rPr>
        <w:t xml:space="preserve">。</w:t>
      </w:r>
      <w:r>
        <w:rPr>
          <w:rFonts w:hint="eastAsia" w:ascii="宋体" w:hAnsi="宋体" w:eastAsia="宋体" w:cs="宋体"/>
          <w:color w:val="000000"/>
          <w:sz w:val="21"/>
          <w:szCs w:val="21"/>
          <w:highlight w:val="none"/>
          <w:lang w:val="en-US" w:eastAsia="zh-CN"/>
        </w:rPr>
        <w:t xml:space="preserve">甲方出具发票给乙方后的</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日内乙方须完成支付（法定节假日顺延）。</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3.因乙方故意拖欠应该支付停车场租金</w:t>
      </w:r>
      <w:r>
        <w:rPr>
          <w:rFonts w:hint="eastAsia" w:ascii="宋体" w:hAnsi="宋体" w:eastAsia="宋体" w:cs="宋体"/>
          <w:color w:val="000000"/>
          <w:sz w:val="21"/>
          <w:szCs w:val="21"/>
          <w:highlight w:val="none"/>
          <w:u w:val="single"/>
          <w:lang w:val="en-US" w:eastAsia="zh-CN"/>
        </w:rPr>
        <w:t xml:space="preserve"> 7 </w:t>
      </w:r>
      <w:r>
        <w:rPr>
          <w:rFonts w:hint="eastAsia" w:ascii="宋体" w:hAnsi="宋体" w:eastAsia="宋体" w:cs="宋体"/>
          <w:color w:val="000000"/>
          <w:sz w:val="21"/>
          <w:szCs w:val="21"/>
          <w:highlight w:val="none"/>
          <w:lang w:val="en-US" w:eastAsia="zh-CN"/>
        </w:rPr>
        <w:t xml:space="preserve">天（法定节假日除外）以上的，甲方有权解除本合同，第</w:t>
      </w:r>
      <w:r>
        <w:rPr>
          <w:rFonts w:hint="eastAsia" w:ascii="宋体" w:hAnsi="宋体" w:eastAsia="宋体" w:cs="宋体"/>
          <w:color w:val="000000"/>
          <w:sz w:val="21"/>
          <w:szCs w:val="21"/>
          <w:highlight w:val="none"/>
          <w:u w:val="single"/>
          <w:lang w:val="en-US" w:eastAsia="zh-CN"/>
        </w:rPr>
        <w:t xml:space="preserve"> 8 </w:t>
      </w:r>
      <w:r>
        <w:rPr>
          <w:rFonts w:hint="eastAsia" w:ascii="宋体" w:hAnsi="宋体" w:eastAsia="宋体" w:cs="宋体"/>
          <w:color w:val="000000"/>
          <w:sz w:val="21"/>
          <w:szCs w:val="21"/>
          <w:highlight w:val="none"/>
          <w:lang w:val="en-US" w:eastAsia="zh-CN"/>
        </w:rPr>
        <w:t xml:space="preserve">天起乙方所有车辆都视为临时停车，按临时停车标准收取费用。</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4.停车场的管理：甲方负责停车场的日常管理工作，确保消防设施设备完好有效，治安探头无盲区，安全有保障。确保环境卫生地面整洁，照明、通风良好。</w:t>
      </w:r>
      <w:r>
        <w:rPr>
          <w:rFonts w:hint="eastAsia" w:ascii="宋体" w:hAnsi="宋体" w:eastAsia="宋体" w:cs="宋体"/>
          <w:color w:val="000000"/>
          <w:sz w:val="21"/>
          <w:szCs w:val="21"/>
          <w:highlight w:val="none"/>
          <w:lang w:val="en-US" w:eastAsia="zh-CN"/>
        </w:rPr>
      </w:r>
      <w:r/>
    </w:p>
    <w:p>
      <w:pPr>
        <w:pStyle w:val="96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第四条 停车位的使用</w:t>
      </w:r>
      <w:r>
        <w:rPr>
          <w:rFonts w:hint="eastAsia" w:ascii="宋体" w:hAnsi="宋体" w:eastAsia="宋体" w:cs="宋体"/>
          <w:b/>
          <w:bCs w:val="0"/>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1.乙方所停车辆不超过车位空间限额的长、宽、高，确保不妨碍相邻车位的使用。</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2.乙方停放的车辆内不得有生物留置。乙方车辆不得外附或内载任何危险物品，包括易燃、易爆、腐蚀性、毒害性、放射性等违反国家规定的物品，不得存放任何易腐烂性物品。由此产生的一切责任由乙方承担。</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3.未经甲方同意，乙方不得将停车位转租，否则，甲方有权解除合同。</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4.乙方离开车辆时，应尽到包括锁好防盗锁，关闭电路、锁好门窗等谨慎检查义务。</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5.乙方不得在停车场内乱扔废弃物，有义务对因油品泄漏，强酸强碱等原因导致车位污损进行清洁，乙方不得将漏油车辆开进停车场。</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6.乙方有责任与义务告知乙方车辆驾驶人，其车辆的停放位置</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7.在实际停放车辆时，如因</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车位确实不够的原因造成乙方停车困难的，乙方车辆也可以临时停放在</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。但是；如果</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有空车位，是人为造成故意停放在</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的，经停车场管理员查实二次以上的，第三次起甲方有权按照临时停车收费标准收取该车辆的停车费。</w:t>
      </w:r>
      <w:r>
        <w:rPr>
          <w:rFonts w:hint="eastAsia" w:ascii="宋体" w:hAnsi="宋体" w:eastAsia="宋体" w:cs="宋体"/>
          <w:color w:val="000000"/>
          <w:sz w:val="21"/>
          <w:szCs w:val="21"/>
          <w:highlight w:val="none"/>
          <w:lang w:val="en-US" w:eastAsia="zh-CN"/>
        </w:rPr>
      </w:r>
      <w:r/>
    </w:p>
    <w:p>
      <w:pPr>
        <w:pStyle w:val="963"/>
        <w:ind w:firstLine="482"/>
        <w:jc w:val="left"/>
        <w:keepLines w:val="0"/>
        <w:keepNext w:val="0"/>
        <w:pageBreakBefore w:val="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w:t>
      </w: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lang w:val="zh-CN"/>
        </w:rPr>
        <w:t xml:space="preserve">条</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val="zh-CN"/>
        </w:rPr>
        <w:t xml:space="preserve">组成本合同的有关文件</w:t>
      </w:r>
      <w:r>
        <w:rPr>
          <w:rFonts w:hint="eastAsia" w:ascii="宋体" w:hAnsi="宋体" w:eastAsia="宋体" w:cs="宋体"/>
          <w:b/>
          <w:bCs/>
          <w:color w:val="000000"/>
          <w:sz w:val="21"/>
          <w:szCs w:val="21"/>
          <w:highlight w:val="none"/>
          <w:lang w:val="zh-CN"/>
        </w:rPr>
      </w:r>
      <w:r/>
    </w:p>
    <w:p>
      <w:pPr>
        <w:pStyle w:val="963"/>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下列关于本次采购活动方式相适应的文件及有关附件是本合同不可分割的组成部分，与本合同具有同等法律效力，这些文件包括但不限于：</w:t>
      </w:r>
      <w:r>
        <w:rPr>
          <w:rFonts w:hint="eastAsia" w:ascii="宋体" w:hAnsi="宋体" w:eastAsia="宋体" w:cs="宋体"/>
          <w:color w:val="000000"/>
          <w:sz w:val="21"/>
          <w:szCs w:val="21"/>
          <w:highlight w:val="none"/>
          <w:lang w:val="zh-CN"/>
        </w:rPr>
      </w:r>
      <w:r/>
    </w:p>
    <w:p>
      <w:pPr>
        <w:pStyle w:val="963"/>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（1）招标文件</w:t>
      </w:r>
      <w:r>
        <w:rPr>
          <w:rFonts w:hAnsi="宋体" w:cs="宋体"/>
          <w:color w:val="000000"/>
          <w:szCs w:val="21"/>
          <w:highlight w:val="none"/>
        </w:rPr>
        <w:t xml:space="preserve">（编号：     ）</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963"/>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（2）投标文件；</w:t>
      </w:r>
      <w:r>
        <w:rPr>
          <w:rFonts w:hint="eastAsia" w:ascii="宋体" w:hAnsi="宋体" w:eastAsia="宋体" w:cs="宋体"/>
          <w:color w:val="000000"/>
          <w:sz w:val="21"/>
          <w:szCs w:val="21"/>
          <w:highlight w:val="none"/>
          <w:lang w:val="zh-CN"/>
        </w:rPr>
      </w:r>
      <w:r/>
    </w:p>
    <w:p>
      <w:pPr>
        <w:pStyle w:val="963"/>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（3）中标通知书；</w:t>
      </w:r>
      <w:r>
        <w:rPr>
          <w:rFonts w:hint="eastAsia" w:ascii="宋体" w:hAnsi="宋体" w:eastAsia="宋体" w:cs="宋体"/>
          <w:color w:val="000000"/>
          <w:sz w:val="21"/>
          <w:szCs w:val="21"/>
          <w:highlight w:val="none"/>
          <w:lang w:val="zh-CN"/>
        </w:rPr>
      </w:r>
      <w:r/>
    </w:p>
    <w:p>
      <w:pPr>
        <w:pStyle w:val="963"/>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zh-CN"/>
        </w:rPr>
        <w:t xml:space="preserve">在投标、评标过程中所作其它有关承诺、声明、书面澄清；</w:t>
      </w:r>
      <w:r>
        <w:rPr>
          <w:rFonts w:hint="eastAsia" w:ascii="宋体" w:hAnsi="宋体" w:eastAsia="宋体" w:cs="宋体"/>
          <w:color w:val="000000"/>
          <w:sz w:val="21"/>
          <w:szCs w:val="21"/>
          <w:highlight w:val="none"/>
          <w:lang w:val="zh-CN"/>
        </w:rPr>
      </w:r>
      <w:r/>
    </w:p>
    <w:p>
      <w:pPr>
        <w:pStyle w:val="963"/>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（5）甲乙双方商定的其他文件等。</w:t>
      </w:r>
      <w:r>
        <w:rPr>
          <w:rFonts w:hint="eastAsia" w:ascii="宋体" w:hAnsi="宋体" w:eastAsia="宋体" w:cs="宋体"/>
          <w:color w:val="000000"/>
          <w:sz w:val="21"/>
          <w:szCs w:val="21"/>
          <w:highlight w:val="none"/>
          <w:lang w:val="zh-CN"/>
        </w:rPr>
      </w:r>
      <w:r/>
    </w:p>
    <w:p>
      <w:pPr>
        <w:pStyle w:val="963"/>
        <w:ind w:firstLine="480"/>
        <w:jc w:val="left"/>
        <w:keepLines w:val="0"/>
        <w:keepNext w:val="0"/>
        <w:pageBreakBefore w:val="0"/>
        <w:spacing w:line="400" w:lineRule="exact"/>
        <w:widowControl/>
        <w:rPr>
          <w:rFonts w:hint="eastAsia" w:ascii="宋体" w:hAnsi="宋体" w:eastAsia="宋体" w:cs="宋体"/>
          <w:b/>
          <w:bCs w:val="0"/>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这些文件相互说明，如果各文件存在歧义或不一致，以本合同为准。</w:t>
      </w:r>
      <w:r>
        <w:rPr>
          <w:rFonts w:hint="eastAsia" w:ascii="宋体" w:hAnsi="宋体" w:eastAsia="宋体" w:cs="宋体"/>
          <w:b/>
          <w:bCs w:val="0"/>
          <w:color w:val="000000"/>
          <w:sz w:val="21"/>
          <w:szCs w:val="21"/>
          <w:highlight w:val="none"/>
          <w:lang w:val="en-US" w:eastAsia="zh-CN"/>
        </w:rPr>
      </w:r>
      <w:r/>
    </w:p>
    <w:p>
      <w:pPr>
        <w:pStyle w:val="96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第六条 双方责任</w:t>
      </w:r>
      <w:r>
        <w:rPr>
          <w:rFonts w:hint="eastAsia" w:ascii="宋体" w:hAnsi="宋体" w:eastAsia="宋体" w:cs="宋体"/>
          <w:b/>
          <w:bCs w:val="0"/>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1.甲方的责任：按停车场管理规范要求，确保停车场设施设备完好有效，引导标识、标牌清晰明了，消防及技防设施设备齐全，安防措施到位，无安全隐患。因甲方原因造成乙方车辆受损，由甲方负责。</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2.乙方的责任：乙方车辆进出应配合甲方的管理，乙方车辆进出停车位造成其他车辆损失的，按照正常的法律程序处理。</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3.乙方有权利变更乙方指定的</w:t>
      </w:r>
      <w:r>
        <w:rPr>
          <w:rFonts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lang w:val="en-US" w:eastAsia="zh-CN"/>
        </w:rPr>
        <w:t xml:space="preserve">个车牌信息（更换车牌），乙方在变更停车车牌时须及时通知甲方，甲方在收到乙方车牌变更信息的当天完成电脑系统的停车信息更新。</w:t>
      </w:r>
      <w:r>
        <w:rPr>
          <w:rFonts w:hint="eastAsia" w:ascii="宋体" w:hAnsi="宋体" w:eastAsia="宋体" w:cs="宋体"/>
          <w:color w:val="000000"/>
          <w:sz w:val="21"/>
          <w:szCs w:val="21"/>
          <w:highlight w:val="none"/>
          <w:lang w:val="en-US" w:eastAsia="zh-CN"/>
        </w:rPr>
      </w:r>
      <w:r/>
    </w:p>
    <w:p>
      <w:pPr>
        <w:pStyle w:val="96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第七条 附则</w:t>
      </w:r>
      <w:r>
        <w:rPr>
          <w:rFonts w:hint="eastAsia" w:ascii="宋体" w:hAnsi="宋体" w:eastAsia="宋体" w:cs="宋体"/>
          <w:b/>
          <w:bCs w:val="0"/>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1.续租：合同期限届满前，乙方继续租用车位，应当提前一个月向甲方提出，双方另行签订租赁合同。</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2.争议解决方式：本合同履行过程中发生争议，由双方协商解决，协商不成，由乙方所在地法院处理。</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3.未尽事项，双方另行签订补充协议。对本合同的变更和解除应采用书面形式。本合同附件及补充协议与本合同具有同等法律效力。</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4.本合同自经甲乙双方授权代表签订并加盖公章后，自签订之日起生效。见证方仅对甲乙双方签订采购合同的事实进行见证，不代表任何承诺或保证，该合同的履行等相关情况均与见证方无任何关系。</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cs="宋体"/>
          <w:b/>
          <w:bCs/>
          <w:color w:val="000000"/>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cs="宋体"/>
          <w:color w:val="000000"/>
          <w:szCs w:val="21"/>
          <w:highlight w:val="none"/>
        </w:rPr>
        <w:t xml:space="preserve">本合同一式</w:t>
      </w:r>
      <w:r>
        <w:rPr>
          <w:rFonts w:hint="eastAsia" w:ascii="宋体" w:hAnsi="宋体" w:cs="宋体"/>
          <w:b/>
          <w:bCs/>
          <w:color w:val="000000"/>
          <w:szCs w:val="21"/>
          <w:highlight w:val="none"/>
          <w:u w:val="single"/>
          <w:lang w:val="en-US" w:eastAsia="zh-CN"/>
        </w:rPr>
        <w:t xml:space="preserve">陆</w:t>
      </w:r>
      <w:r>
        <w:rPr>
          <w:rFonts w:hint="eastAsia" w:ascii="宋体" w:hAnsi="宋体" w:cs="宋体"/>
          <w:color w:val="000000"/>
          <w:szCs w:val="21"/>
          <w:highlight w:val="none"/>
        </w:rPr>
        <w:t xml:space="preserve">份，甲方执</w:t>
      </w:r>
      <w:r>
        <w:rPr>
          <w:rFonts w:hint="eastAsia" w:ascii="宋体" w:hAnsi="宋体" w:cs="宋体"/>
          <w:b/>
          <w:color w:val="000000"/>
          <w:szCs w:val="21"/>
          <w:highlight w:val="none"/>
          <w:u w:val="single"/>
          <w:lang w:val="en-US" w:eastAsia="zh-CN"/>
        </w:rPr>
        <w:t xml:space="preserve">肆</w:t>
      </w:r>
      <w:r>
        <w:rPr>
          <w:rFonts w:hint="eastAsia" w:ascii="宋体" w:hAnsi="宋体" w:cs="宋体"/>
          <w:color w:val="000000"/>
          <w:szCs w:val="21"/>
          <w:highlight w:val="none"/>
        </w:rPr>
        <w:t xml:space="preserve">份,乙方执</w:t>
      </w:r>
      <w:r>
        <w:rPr>
          <w:rFonts w:hint="eastAsia" w:ascii="宋体" w:hAnsi="宋体" w:cs="宋体"/>
          <w:b/>
          <w:bCs/>
          <w:color w:val="000000"/>
          <w:szCs w:val="21"/>
          <w:highlight w:val="none"/>
          <w:u w:val="single"/>
          <w:lang w:val="en-US" w:eastAsia="zh-CN"/>
        </w:rPr>
        <w:t xml:space="preserve">壹</w:t>
      </w:r>
      <w:r>
        <w:rPr>
          <w:rFonts w:hint="eastAsia" w:ascii="宋体" w:hAnsi="宋体" w:cs="宋体"/>
          <w:color w:val="000000"/>
          <w:szCs w:val="21"/>
          <w:highlight w:val="none"/>
        </w:rPr>
        <w:t xml:space="preserve">份，代理机构执</w:t>
      </w:r>
      <w:r>
        <w:rPr>
          <w:rFonts w:hint="eastAsia" w:ascii="宋体" w:hAnsi="宋体" w:cs="宋体"/>
          <w:b/>
          <w:bCs/>
          <w:color w:val="000000"/>
          <w:szCs w:val="21"/>
          <w:highlight w:val="none"/>
          <w:u w:val="single"/>
        </w:rPr>
        <w:t xml:space="preserve">壹</w:t>
      </w:r>
      <w:r>
        <w:rPr>
          <w:rFonts w:hint="eastAsia" w:ascii="宋体" w:hAnsi="宋体" w:cs="宋体"/>
          <w:color w:val="000000"/>
          <w:szCs w:val="21"/>
          <w:highlight w:val="none"/>
        </w:rPr>
        <w:t xml:space="preserve">份存档。</w:t>
      </w:r>
      <w:bookmarkEnd w:id="695"/>
      <w:r>
        <w:rPr>
          <w:rFonts w:hint="eastAsia" w:ascii="宋体" w:hAnsi="宋体" w:cs="宋体"/>
          <w:b/>
          <w:bCs/>
          <w:color w:val="000000"/>
          <w:szCs w:val="21"/>
          <w:highlight w:val="none"/>
        </w:rPr>
      </w:r>
      <w:r/>
    </w:p>
    <w:p>
      <w:pPr>
        <w:pStyle w:val="963"/>
        <w:ind w:firstLine="632"/>
        <w:jc w:val="left"/>
        <w:keepLines w:val="0"/>
        <w:keepNext w:val="0"/>
        <w:pageBreakBefore w:val="0"/>
        <w:spacing w:line="360" w:lineRule="exact"/>
        <w:widowControl w:val="off"/>
        <w:rPr>
          <w:rFonts w:hint="eastAsia" w:ascii="宋体" w:hAnsi="宋体" w:cs="宋体"/>
          <w:color w:val="000000"/>
          <w:szCs w:val="21"/>
          <w:highlight w:val="none"/>
        </w:rPr>
      </w:pPr>
      <w:r/>
      <w:bookmarkEnd w:id="690"/>
      <w:r/>
      <w:bookmarkEnd w:id="691"/>
      <w:r/>
      <w:bookmarkEnd w:id="692"/>
      <w:r/>
      <w:bookmarkEnd w:id="693"/>
      <w:r/>
      <w:bookmarkEnd w:id="694"/>
      <w:r/>
      <w:bookmarkStart w:id="696" w:name="_Toc331685783"/>
      <w:r>
        <w:rPr>
          <w:rFonts w:hint="eastAsia" w:ascii="宋体" w:hAnsi="宋体" w:cs="宋体"/>
          <w:b/>
          <w:bCs/>
          <w:color w:val="000000"/>
          <w:szCs w:val="21"/>
          <w:highlight w:val="none"/>
        </w:rPr>
        <w:t xml:space="preserve">甲    方</w:t>
      </w:r>
      <w:r>
        <w:rPr>
          <w:rFonts w:hint="eastAsia" w:ascii="宋体" w:hAnsi="宋体" w:cs="宋体"/>
          <w:color w:val="000000"/>
          <w:szCs w:val="21"/>
          <w:highlight w:val="none"/>
        </w:rPr>
        <w:t xml:space="preserve">：                                </w:t>
      </w:r>
      <w:r>
        <w:rPr>
          <w:rFonts w:hint="eastAsia" w:ascii="宋体" w:hAnsi="宋体" w:cs="宋体"/>
          <w:b/>
          <w:bCs/>
          <w:color w:val="000000"/>
          <w:szCs w:val="21"/>
          <w:highlight w:val="none"/>
        </w:rPr>
        <w:t xml:space="preserve">乙    方</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ind w:firstLine="630"/>
        <w:keepLines w:val="0"/>
        <w:keepNext w:val="0"/>
        <w:pageBreakBefore w:val="0"/>
        <w:spacing w:line="360" w:lineRule="exact"/>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单位名称（章）：                          单位名称（章）：</w:t>
      </w:r>
      <w:r>
        <w:rPr>
          <w:rFonts w:hint="eastAsia" w:ascii="宋体" w:hAnsi="宋体" w:cs="宋体"/>
          <w:color w:val="000000"/>
          <w:szCs w:val="21"/>
          <w:highlight w:val="none"/>
          <w:u w:val="single"/>
        </w:rPr>
      </w:r>
      <w:r/>
    </w:p>
    <w:p>
      <w:pPr>
        <w:pStyle w:val="963"/>
        <w:ind w:firstLine="630"/>
        <w:keepLines w:val="0"/>
        <w:keepNext w:val="0"/>
        <w:pageBreakBefore w:val="0"/>
        <w:spacing w:line="360" w:lineRule="exact"/>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单位地址：                                单位地址：</w:t>
      </w:r>
      <w:r>
        <w:rPr>
          <w:rFonts w:hint="eastAsia" w:ascii="宋体" w:hAnsi="宋体" w:cs="宋体"/>
          <w:color w:val="000000"/>
          <w:szCs w:val="21"/>
          <w:highlight w:val="none"/>
          <w:u w:val="single"/>
        </w:rPr>
      </w:r>
      <w:r/>
    </w:p>
    <w:p>
      <w:pPr>
        <w:pStyle w:val="963"/>
        <w:ind w:firstLine="63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       委托代理人：           法定代表人：     委托代理人：                            </w:t>
      </w:r>
      <w:r>
        <w:rPr>
          <w:rFonts w:hint="eastAsia" w:ascii="宋体" w:hAnsi="宋体" w:cs="宋体"/>
          <w:color w:val="000000"/>
          <w:szCs w:val="21"/>
          <w:highlight w:val="none"/>
        </w:rPr>
      </w:r>
      <w:r/>
    </w:p>
    <w:p>
      <w:pPr>
        <w:pStyle w:val="963"/>
        <w:ind w:firstLine="63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电话：                                    电话：            传真：</w:t>
      </w:r>
      <w:r>
        <w:rPr>
          <w:rFonts w:hint="eastAsia" w:ascii="宋体" w:hAnsi="宋体" w:cs="宋体"/>
          <w:color w:val="000000"/>
          <w:szCs w:val="21"/>
          <w:highlight w:val="none"/>
        </w:rPr>
      </w:r>
      <w:r/>
    </w:p>
    <w:p>
      <w:pPr>
        <w:pStyle w:val="963"/>
        <w:ind w:firstLine="630"/>
        <w:keepLines w:val="0"/>
        <w:keepNext w:val="0"/>
        <w:pageBreakBefore w:val="0"/>
        <w:spacing w:line="360" w:lineRule="exact"/>
        <w:widowControl w:val="off"/>
        <w:rPr>
          <w:rFonts w:hint="eastAsia" w:ascii="宋体" w:hAnsi="宋体" w:cs="宋体"/>
          <w:b/>
          <w:bCs/>
          <w:color w:val="000000"/>
          <w:szCs w:val="21"/>
          <w:highlight w:val="none"/>
        </w:rPr>
      </w:pPr>
      <w:r>
        <w:rPr>
          <w:rFonts w:hint="eastAsia" w:ascii="宋体" w:hAnsi="宋体" w:cs="宋体"/>
          <w:color w:val="000000"/>
          <w:szCs w:val="21"/>
          <w:highlight w:val="none"/>
        </w:rPr>
        <w:t xml:space="preserve">传真：                                    开户银行：        </w:t>
      </w:r>
      <w:r>
        <w:rPr>
          <w:rFonts w:hint="eastAsia" w:ascii="宋体" w:hAnsi="宋体" w:cs="宋体"/>
          <w:color w:val="000000"/>
          <w:szCs w:val="21"/>
          <w:highlight w:val="none"/>
          <w:lang w:eastAsia="zh-CN"/>
        </w:rPr>
        <w:t xml:space="preserve">账号</w:t>
      </w:r>
      <w:r>
        <w:rPr>
          <w:rFonts w:hint="eastAsia" w:ascii="宋体" w:hAnsi="宋体" w:cs="宋体"/>
          <w:color w:val="000000"/>
          <w:szCs w:val="21"/>
          <w:highlight w:val="none"/>
        </w:rPr>
        <w:t xml:space="preserve">：</w:t>
      </w:r>
      <w:r>
        <w:rPr>
          <w:rFonts w:hint="eastAsia" w:ascii="宋体" w:hAnsi="宋体" w:cs="宋体"/>
          <w:b/>
          <w:bCs/>
          <w:color w:val="000000"/>
          <w:szCs w:val="21"/>
          <w:highlight w:val="none"/>
        </w:rPr>
      </w:r>
      <w:r/>
    </w:p>
    <w:p>
      <w:pPr>
        <w:pStyle w:val="995"/>
        <w:tabs>
          <w:tab w:val="left" w:pos="567" w:leader="none"/>
        </w:tabs>
        <w:rPr>
          <w:rFonts w:hint="eastAsia"/>
          <w:color w:val="000000"/>
          <w:highlight w:val="none"/>
        </w:rPr>
      </w:pPr>
      <w:r>
        <w:rPr>
          <w:rFonts w:hint="eastAsia"/>
          <w:color w:val="000000"/>
          <w:highlight w:val="none"/>
        </w:rPr>
      </w:r>
      <w:r/>
    </w:p>
    <w:p>
      <w:pPr>
        <w:pStyle w:val="963"/>
        <w:ind w:firstLine="632"/>
        <w:keepLines w:val="0"/>
        <w:keepNext w:val="0"/>
        <w:pageBreakBefore w:val="0"/>
        <w:spacing w:line="360" w:lineRule="exact"/>
        <w:widowControl w:val="off"/>
        <w:rPr>
          <w:rFonts w:ascii="宋体" w:hAnsi="宋体" w:cs="宋体"/>
          <w:b/>
          <w:bCs/>
          <w:color w:val="000000"/>
          <w:szCs w:val="21"/>
          <w:highlight w:val="none"/>
        </w:rPr>
      </w:pPr>
      <w:r>
        <w:rPr>
          <w:rFonts w:hint="eastAsia" w:ascii="宋体" w:hAnsi="宋体" w:cs="宋体"/>
          <w:b/>
          <w:bCs/>
          <w:color w:val="000000"/>
          <w:szCs w:val="21"/>
          <w:highlight w:val="none"/>
        </w:rPr>
        <w:t xml:space="preserve">代理机构（见证方）：</w:t>
      </w:r>
      <w:r>
        <w:rPr>
          <w:rFonts w:ascii="宋体" w:hAnsi="宋体" w:cs="宋体"/>
          <w:b/>
          <w:bCs/>
          <w:color w:val="000000"/>
          <w:szCs w:val="21"/>
          <w:highlight w:val="none"/>
        </w:rPr>
      </w:r>
      <w:r/>
    </w:p>
    <w:p>
      <w:pPr>
        <w:pStyle w:val="963"/>
        <w:ind w:firstLine="63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单位名称（章）：</w:t>
      </w:r>
      <w:r>
        <w:rPr>
          <w:rFonts w:hint="eastAsia" w:ascii="宋体" w:hAnsi="宋体" w:cs="宋体"/>
          <w:color w:val="000000"/>
          <w:szCs w:val="21"/>
          <w:highlight w:val="none"/>
        </w:rPr>
        <w:t xml:space="preserve">常州市阳峻项目管理有限公司</w:t>
      </w:r>
      <w:r>
        <w:rPr>
          <w:rFonts w:hint="eastAsia" w:ascii="宋体" w:hAnsi="宋体" w:cs="宋体"/>
          <w:color w:val="000000"/>
          <w:szCs w:val="21"/>
          <w:highlight w:val="none"/>
        </w:rPr>
      </w:r>
      <w:r/>
    </w:p>
    <w:p>
      <w:pPr>
        <w:pStyle w:val="963"/>
        <w:ind w:firstLine="63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经办人：                                 </w:t>
      </w:r>
      <w:r>
        <w:rPr>
          <w:rFonts w:hint="eastAsia" w:ascii="宋体" w:hAnsi="宋体" w:cs="宋体"/>
          <w:color w:val="000000"/>
          <w:szCs w:val="21"/>
          <w:highlight w:val="none"/>
        </w:rPr>
      </w:r>
      <w:r/>
    </w:p>
    <w:p>
      <w:pPr>
        <w:pStyle w:val="963"/>
        <w:ind w:firstLine="63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备案时间：    年   月   日</w:t>
      </w:r>
      <w:r>
        <w:rPr>
          <w:rFonts w:hint="eastAsia" w:ascii="宋体" w:hAnsi="宋体" w:cs="宋体"/>
          <w:color w:val="000000"/>
          <w:szCs w:val="21"/>
          <w:highlight w:val="none"/>
        </w:rPr>
      </w:r>
      <w:r/>
    </w:p>
    <w:p>
      <w:pPr>
        <w:pStyle w:val="963"/>
        <w:ind w:firstLine="632"/>
        <w:keepLines w:val="0"/>
        <w:keepNext w:val="0"/>
        <w:pageBreakBefore w:val="0"/>
        <w:spacing w:line="360" w:lineRule="exact"/>
        <w:widowControl w:val="off"/>
        <w:rPr>
          <w:rFonts w:hint="eastAsia" w:cs="宋体"/>
          <w:b/>
          <w:bCs/>
          <w:color w:val="000000"/>
          <w:szCs w:val="21"/>
          <w:highlight w:val="none"/>
        </w:rPr>
      </w:pPr>
      <w:r>
        <w:rPr>
          <w:rFonts w:hint="eastAsia" w:cs="宋体"/>
          <w:b/>
          <w:bCs/>
          <w:color w:val="000000"/>
          <w:szCs w:val="21"/>
          <w:highlight w:val="none"/>
        </w:rPr>
      </w:r>
      <w:r/>
    </w:p>
    <w:p>
      <w:pPr>
        <w:pStyle w:val="963"/>
        <w:ind w:firstLine="632"/>
        <w:keepLines w:val="0"/>
        <w:keepNext w:val="0"/>
        <w:pageBreakBefore w:val="0"/>
        <w:spacing w:line="360" w:lineRule="exact"/>
        <w:widowControl w:val="off"/>
        <w:rPr>
          <w:rFonts w:hint="eastAsia" w:cs="宋体"/>
          <w:b/>
          <w:color w:val="000000"/>
          <w:szCs w:val="21"/>
          <w:highlight w:val="none"/>
        </w:rPr>
      </w:pPr>
      <w:r>
        <w:rPr>
          <w:rFonts w:hint="eastAsia" w:cs="宋体"/>
          <w:b/>
          <w:bCs/>
          <w:color w:val="000000"/>
          <w:szCs w:val="21"/>
          <w:highlight w:val="none"/>
        </w:rPr>
        <w:t xml:space="preserve">注：</w:t>
      </w:r>
      <w:r>
        <w:rPr>
          <w:rFonts w:hint="eastAsia" w:cs="宋体"/>
          <w:b/>
          <w:color w:val="000000"/>
          <w:szCs w:val="21"/>
          <w:highlight w:val="none"/>
        </w:rPr>
        <w:t xml:space="preserve">以上是合同的简易模版，仅供甲乙双方签订合同时参考，具体条款详见</w:t>
      </w:r>
      <w:r>
        <w:rPr>
          <w:rFonts w:hint="eastAsia" w:cs="宋体"/>
          <w:b/>
          <w:color w:val="000000"/>
          <w:szCs w:val="21"/>
          <w:highlight w:val="none"/>
          <w:lang w:val="en-US" w:eastAsia="zh-CN"/>
        </w:rPr>
        <w:t xml:space="preserve">招标文件</w:t>
      </w:r>
      <w:r>
        <w:rPr>
          <w:rFonts w:hint="eastAsia" w:cs="宋体"/>
          <w:b/>
          <w:color w:val="000000"/>
          <w:szCs w:val="21"/>
          <w:highlight w:val="none"/>
        </w:rPr>
        <w:t xml:space="preserve">中所对应的采购内容及要求，其余条款按照《中华人民共和国民法典》及其他有关法律、行政法规以及省、市、区规范性文件规定，由甲乙双方协商一致后自拟合同。</w:t>
      </w:r>
      <w:r>
        <w:rPr>
          <w:rFonts w:hint="eastAsia" w:cs="宋体"/>
          <w:b/>
          <w:color w:val="000000"/>
          <w:szCs w:val="21"/>
          <w:highlight w:val="none"/>
        </w:rPr>
      </w:r>
      <w:r/>
    </w:p>
    <w:p>
      <w:pPr>
        <w:pStyle w:val="1063"/>
        <w:ind w:firstLine="200"/>
        <w:jc w:val="center"/>
        <w:spacing w:line="560" w:lineRule="exact"/>
        <w:rPr>
          <w:rFonts w:hint="eastAsia" w:ascii="楷体" w:hAnsi="楷体" w:eastAsia="楷体"/>
          <w:b/>
          <w:color w:val="000000"/>
          <w:szCs w:val="24"/>
          <w:highlight w:val="none"/>
        </w:rPr>
      </w:pPr>
      <w:r>
        <w:rPr>
          <w:rFonts w:hint="eastAsia" w:ascii="楷体" w:hAnsi="楷体" w:eastAsia="楷体"/>
          <w:b/>
          <w:color w:val="000000"/>
          <w:szCs w:val="24"/>
          <w:highlight w:val="none"/>
        </w:rPr>
      </w:r>
      <w:r/>
    </w:p>
    <w:p>
      <w:pPr>
        <w:pStyle w:val="1063"/>
        <w:ind w:firstLine="200"/>
        <w:jc w:val="center"/>
        <w:spacing w:line="560" w:lineRule="exact"/>
        <w:rPr>
          <w:rFonts w:hint="eastAsia" w:ascii="楷体" w:hAnsi="楷体" w:eastAsia="楷体"/>
          <w:b/>
          <w:color w:val="000000"/>
          <w:szCs w:val="24"/>
          <w:highlight w:val="none"/>
        </w:rPr>
      </w:pPr>
      <w:r>
        <w:rPr>
          <w:rFonts w:hint="eastAsia" w:ascii="楷体" w:hAnsi="楷体" w:eastAsia="楷体"/>
          <w:b/>
          <w:color w:val="000000"/>
          <w:szCs w:val="24"/>
          <w:highlight w:val="none"/>
        </w:rPr>
      </w:r>
      <w:r/>
    </w:p>
    <w:p>
      <w:pPr>
        <w:pStyle w:val="963"/>
        <w:jc w:val="center"/>
        <w:spacing w:line="360" w:lineRule="auto"/>
        <w:rPr>
          <w:b/>
          <w:color w:val="000000"/>
          <w:sz w:val="24"/>
          <w:highlight w:val="none"/>
        </w:rPr>
        <w:outlineLvl w:val="0"/>
      </w:pPr>
      <w:r/>
      <w:bookmarkEnd w:id="696"/>
      <w:r>
        <w:rPr>
          <w:b/>
          <w:color w:val="000000"/>
          <w:sz w:val="32"/>
          <w:szCs w:val="32"/>
          <w:highlight w:val="none"/>
        </w:rPr>
        <w:br w:type="page" w:clear="all"/>
      </w:r>
      <w:r>
        <w:rPr>
          <w:b/>
          <w:color w:val="000000"/>
          <w:sz w:val="32"/>
          <w:szCs w:val="32"/>
          <w:highlight w:val="none"/>
        </w:rPr>
        <w:t xml:space="preserve">第七章   投标文件格式</w:t>
      </w:r>
      <w:bookmarkEnd w:id="689"/>
      <w:r>
        <w:rPr>
          <w:b/>
          <w:color w:val="000000"/>
          <w:sz w:val="24"/>
          <w:highlight w:val="none"/>
        </w:rPr>
      </w:r>
      <w:r/>
    </w:p>
    <w:p>
      <w:pPr>
        <w:pStyle w:val="963"/>
        <w:ind w:left="142"/>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投标人编制文件须知</w:t>
      </w:r>
      <w:r>
        <w:rPr>
          <w:rFonts w:hint="eastAsia" w:ascii="宋体" w:hAnsi="宋体" w:cs="宋体"/>
          <w:color w:val="000000"/>
          <w:szCs w:val="21"/>
          <w:highlight w:val="none"/>
        </w:rPr>
      </w:r>
      <w:r/>
    </w:p>
    <w:p>
      <w:pPr>
        <w:pStyle w:val="963"/>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hint="eastAsia" w:ascii="宋体" w:hAnsi="宋体" w:cs="宋体"/>
          <w:color w:val="000000"/>
          <w:szCs w:val="21"/>
          <w:highlight w:val="none"/>
        </w:rPr>
      </w:r>
      <w:r/>
    </w:p>
    <w:p>
      <w:pPr>
        <w:pStyle w:val="963"/>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t xml:space="preserve">对于招标文件中标记了“实质性格式”文件的，</w:t>
      </w:r>
      <w:r>
        <w:rPr>
          <w:rFonts w:hint="eastAsia" w:ascii="宋体" w:hAnsi="宋体" w:cs="宋体"/>
          <w:color w:val="000000"/>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Cs w:val="21"/>
          <w:highlight w:val="none"/>
        </w:rPr>
        <w:t xml:space="preserve">否则</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。未标记“实质性格式”的文件和招标文件未提供格式的内容，可由投标</w:t>
      </w:r>
      <w:r>
        <w:rPr>
          <w:rFonts w:hint="eastAsia" w:ascii="宋体" w:hAnsi="宋体" w:cs="宋体"/>
          <w:color w:val="000000"/>
          <w:szCs w:val="21"/>
          <w:highlight w:val="none"/>
        </w:rPr>
        <w:t xml:space="preserve">人自行编写。</w:t>
      </w:r>
      <w:r>
        <w:rPr>
          <w:rFonts w:hint="eastAsia" w:ascii="宋体" w:hAnsi="宋体" w:cs="宋体"/>
          <w:color w:val="000000"/>
          <w:szCs w:val="21"/>
          <w:highlight w:val="none"/>
        </w:rPr>
      </w:r>
      <w:r/>
    </w:p>
    <w:p>
      <w:pPr>
        <w:pStyle w:val="963"/>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3、全部声明和问题的回答及所附材料必须是真实的、准确的和完整的。</w:t>
      </w:r>
      <w:r>
        <w:rPr>
          <w:rFonts w:hint="eastAsia" w:ascii="宋体" w:hAnsi="宋体" w:cs="宋体"/>
          <w:color w:val="000000"/>
          <w:szCs w:val="21"/>
          <w:highlight w:val="none"/>
        </w:rPr>
      </w:r>
      <w:r/>
    </w:p>
    <w:p>
      <w:pPr>
        <w:pStyle w:val="963"/>
        <w:ind w:left="142" w:firstLine="420"/>
        <w:spacing w:line="360" w:lineRule="auto"/>
        <w:tabs>
          <w:tab w:val="left" w:pos="900" w:leader="none"/>
          <w:tab w:val="left" w:pos="1980" w:leader="none"/>
        </w:tabs>
        <w:rPr>
          <w:sz w:val="24"/>
        </w:rPr>
      </w:pPr>
      <w:r>
        <w:rPr>
          <w:rFonts w:hint="eastAsia" w:ascii="宋体" w:hAnsi="宋体" w:cs="宋体"/>
          <w:color w:val="000000"/>
          <w:szCs w:val="21"/>
          <w:highlight w:val="none"/>
        </w:rPr>
        <w:t xml:space="preserve">4、实行电子化不见面交易方式的，加盖公章、签名等均通过投标文件编制工具加盖电子公章、签字、签章或印鉴。</w:t>
      </w:r>
      <w:r>
        <w:rPr>
          <w:rFonts w:hint="eastAsia" w:ascii="宋体" w:hAnsi="宋体" w:cs="宋体"/>
          <w:color w:val="000000"/>
          <w:szCs w:val="21"/>
          <w:highlight w:val="none"/>
        </w:rPr>
        <w:br w:type="page" w:clear="all"/>
      </w:r>
      <w:r>
        <w:rPr>
          <w:sz w:val="24"/>
        </w:rPr>
      </w:r>
      <w:r/>
    </w:p>
    <w:p>
      <w:pPr>
        <w:pStyle w:val="963"/>
        <w:jc w:val="left"/>
        <w:keepLines/>
        <w:keepNext/>
        <w:spacing w:before="120" w:line="300" w:lineRule="auto"/>
        <w:rPr>
          <w:b/>
          <w:sz w:val="28"/>
          <w:szCs w:val="28"/>
        </w:rPr>
        <w:outlineLvl w:val="1"/>
      </w:pPr>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b/>
          <w:spacing w:val="20"/>
          <w:sz w:val="28"/>
          <w:szCs w:val="28"/>
        </w:rPr>
        <w:t xml:space="preserve">一、资格证明文件格式</w:t>
      </w:r>
      <w:r>
        <w:rPr>
          <w:b/>
          <w:sz w:val="28"/>
          <w:szCs w:val="28"/>
        </w:rPr>
      </w:r>
      <w:r/>
    </w:p>
    <w:p>
      <w:pPr>
        <w:pStyle w:val="963"/>
        <w:rPr>
          <w:b/>
          <w:spacing w:val="20"/>
          <w:sz w:val="28"/>
          <w:szCs w:val="28"/>
        </w:rPr>
      </w:pPr>
      <w:r>
        <w:rPr>
          <w:b/>
          <w:spacing w:val="20"/>
          <w:sz w:val="28"/>
          <w:szCs w:val="28"/>
        </w:rPr>
      </w:r>
      <w:r/>
    </w:p>
    <w:p>
      <w:pPr>
        <w:pStyle w:val="963"/>
        <w:rPr>
          <w:b/>
          <w:sz w:val="28"/>
          <w:szCs w:val="28"/>
        </w:rPr>
      </w:pPr>
      <w:r>
        <w:rPr>
          <w:b/>
          <w:spacing w:val="20"/>
          <w:sz w:val="28"/>
          <w:szCs w:val="28"/>
        </w:rPr>
        <w:t xml:space="preserve">投标文件</w:t>
      </w:r>
      <w:r>
        <w:rPr>
          <w:b/>
          <w:sz w:val="28"/>
          <w:szCs w:val="28"/>
        </w:rPr>
        <w:t xml:space="preserve">封面（非实质性格式）</w:t>
      </w:r>
      <w:r>
        <w:rPr>
          <w:b/>
          <w:sz w:val="28"/>
          <w:szCs w:val="28"/>
        </w:rPr>
      </w:r>
      <w:r/>
    </w:p>
    <w:p>
      <w:pPr>
        <w:pStyle w:val="963"/>
        <w:jc w:val="center"/>
        <w:rPr>
          <w:szCs w:val="21"/>
        </w:rPr>
      </w:pPr>
      <w:r>
        <w:rPr>
          <w:szCs w:val="21"/>
        </w:rPr>
      </w:r>
      <w:r/>
    </w:p>
    <w:p>
      <w:pPr>
        <w:pStyle w:val="963"/>
        <w:jc w:val="center"/>
        <w:rPr>
          <w:b/>
          <w:spacing w:val="60"/>
          <w:sz w:val="84"/>
          <w:szCs w:val="84"/>
        </w:rPr>
      </w:pPr>
      <w:r>
        <w:rPr>
          <w:b/>
          <w:spacing w:val="60"/>
          <w:sz w:val="84"/>
          <w:szCs w:val="84"/>
        </w:rPr>
      </w:r>
      <w:r/>
    </w:p>
    <w:p>
      <w:pPr>
        <w:pStyle w:val="963"/>
        <w:jc w:val="center"/>
        <w:rPr>
          <w:b/>
          <w:spacing w:val="60"/>
          <w:sz w:val="84"/>
          <w:szCs w:val="84"/>
        </w:rPr>
      </w:pPr>
      <w:r>
        <w:rPr>
          <w:b/>
          <w:spacing w:val="60"/>
          <w:sz w:val="84"/>
          <w:szCs w:val="84"/>
        </w:rPr>
        <w:t xml:space="preserve">投 标 文 件</w:t>
      </w:r>
      <w:r>
        <w:rPr>
          <w:b/>
          <w:spacing w:val="60"/>
          <w:sz w:val="84"/>
          <w:szCs w:val="84"/>
        </w:rPr>
      </w:r>
      <w:r/>
    </w:p>
    <w:p>
      <w:pPr>
        <w:pStyle w:val="963"/>
        <w:ind w:firstLine="963"/>
        <w:rPr>
          <w:rFonts w:hint="eastAsia"/>
          <w:b/>
          <w:spacing w:val="60"/>
          <w:sz w:val="52"/>
          <w:szCs w:val="52"/>
        </w:rPr>
      </w:pPr>
      <w:r>
        <w:rPr>
          <w:rFonts w:hint="eastAsia"/>
          <w:b/>
          <w:spacing w:val="60"/>
          <w:sz w:val="52"/>
          <w:szCs w:val="52"/>
        </w:rPr>
      </w:r>
      <w:r/>
    </w:p>
    <w:p>
      <w:pPr>
        <w:pStyle w:val="963"/>
        <w:ind w:firstLine="963"/>
        <w:rPr>
          <w:rFonts w:hint="eastAsia"/>
          <w:b/>
          <w:spacing w:val="60"/>
          <w:sz w:val="52"/>
          <w:szCs w:val="52"/>
        </w:rPr>
      </w:pPr>
      <w:r>
        <w:rPr>
          <w:rFonts w:hint="eastAsia"/>
          <w:b/>
          <w:spacing w:val="60"/>
          <w:sz w:val="52"/>
          <w:szCs w:val="52"/>
        </w:rPr>
      </w:r>
      <w:r/>
    </w:p>
    <w:p>
      <w:pPr>
        <w:pStyle w:val="963"/>
        <w:ind w:firstLine="542"/>
        <w:rPr>
          <w:b/>
          <w:spacing w:val="20"/>
          <w:sz w:val="32"/>
          <w:szCs w:val="32"/>
        </w:rPr>
      </w:pPr>
      <w:r>
        <w:rPr>
          <w:b/>
          <w:spacing w:val="20"/>
          <w:sz w:val="32"/>
          <w:szCs w:val="32"/>
        </w:rPr>
      </w:r>
      <w:r/>
    </w:p>
    <w:p>
      <w:pPr>
        <w:pStyle w:val="963"/>
        <w:ind w:firstLine="542"/>
        <w:rPr>
          <w:b/>
          <w:spacing w:val="20"/>
          <w:sz w:val="32"/>
          <w:szCs w:val="32"/>
        </w:rPr>
      </w:pPr>
      <w:r>
        <w:rPr>
          <w:b/>
          <w:spacing w:val="20"/>
          <w:sz w:val="32"/>
          <w:szCs w:val="32"/>
        </w:rPr>
      </w:r>
      <w:r/>
    </w:p>
    <w:p>
      <w:pPr>
        <w:pStyle w:val="963"/>
        <w:ind w:firstLine="1084"/>
        <w:rPr>
          <w:rFonts w:hint="eastAsia" w:ascii="宋体" w:hAnsi="宋体"/>
          <w:b/>
          <w:sz w:val="36"/>
          <w:u w:val="single"/>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rPr>
      </w:r>
      <w:r/>
    </w:p>
    <w:p>
      <w:pPr>
        <w:pStyle w:val="1051"/>
        <w:ind w:firstLine="420"/>
      </w:pPr>
      <w:r/>
      <w:r/>
    </w:p>
    <w:p>
      <w:pPr>
        <w:pStyle w:val="963"/>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1051"/>
        <w:ind w:firstLine="420"/>
      </w:pPr>
      <w:r/>
      <w:r/>
    </w:p>
    <w:p>
      <w:pPr>
        <w:pStyle w:val="963"/>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hint="eastAsia" w:ascii="宋体" w:hAnsi="宋体"/>
          <w:b/>
          <w:sz w:val="36"/>
          <w:u w:val="single"/>
        </w:rPr>
      </w:r>
      <w:r/>
    </w:p>
    <w:p>
      <w:pPr>
        <w:pStyle w:val="1051"/>
        <w:ind w:firstLine="420"/>
      </w:pPr>
      <w:r/>
      <w:r/>
    </w:p>
    <w:p>
      <w:pPr>
        <w:pStyle w:val="96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63"/>
        <w:jc w:val="center"/>
        <w:rPr>
          <w:b/>
          <w:sz w:val="32"/>
          <w:szCs w:val="32"/>
        </w:rPr>
      </w:pPr>
      <w:r>
        <w:rPr>
          <w:b/>
          <w:sz w:val="32"/>
          <w:szCs w:val="32"/>
        </w:rPr>
      </w:r>
      <w:r/>
    </w:p>
    <w:p>
      <w:pPr>
        <w:pStyle w:val="963"/>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963"/>
        <w:rPr>
          <w:b/>
        </w:rPr>
      </w:pPr>
      <w:r>
        <w:rPr>
          <w:b/>
        </w:rPr>
      </w:r>
      <w:r/>
    </w:p>
    <w:p>
      <w:pPr>
        <w:pStyle w:val="963"/>
        <w:spacing w:line="360" w:lineRule="auto"/>
        <w:rPr>
          <w:rFonts w:hint="eastAsia" w:ascii="宋体" w:hAnsi="宋体" w:cs="宋体"/>
          <w:szCs w:val="21"/>
        </w:rPr>
        <w:outlineLvl w:val="2"/>
      </w:pPr>
      <w:r>
        <w:rPr>
          <w:rFonts w:hint="eastAsia" w:ascii="宋体" w:hAnsi="宋体" w:cs="宋体"/>
          <w:szCs w:val="21"/>
        </w:rPr>
        <w:t xml:space="preserve">1.满足《中华人民共和国政府采购法》第二十二条规定及法律法规的其他规定</w:t>
      </w:r>
      <w:r>
        <w:rPr>
          <w:rFonts w:hint="eastAsia" w:ascii="宋体" w:hAnsi="宋体" w:cs="宋体"/>
          <w:szCs w:val="21"/>
        </w:rPr>
      </w:r>
      <w:r/>
    </w:p>
    <w:p>
      <w:pPr>
        <w:pStyle w:val="966"/>
        <w:rPr>
          <w:rFonts w:hint="eastAsia" w:hAnsi="宋体" w:cs="宋体"/>
          <w:b w:val="0"/>
          <w:sz w:val="21"/>
          <w:szCs w:val="21"/>
          <w:u w:val="none"/>
        </w:rPr>
      </w:pPr>
      <w:r>
        <w:rPr>
          <w:rFonts w:hint="eastAsia" w:hAnsi="宋体" w:cs="宋体"/>
          <w:b w:val="0"/>
          <w:sz w:val="21"/>
          <w:szCs w:val="21"/>
          <w:u w:val="none"/>
        </w:rPr>
        <w:t xml:space="preserve">1-1 投标人有效的法人或者其他组织的营业执照等证明文件复印件</w:t>
      </w:r>
      <w:r>
        <w:rPr>
          <w:rFonts w:hint="eastAsia" w:hAnsi="宋体" w:cs="宋体"/>
          <w:b w:val="0"/>
          <w:sz w:val="21"/>
          <w:szCs w:val="21"/>
          <w:u w:val="none"/>
        </w:rPr>
      </w:r>
      <w:r/>
    </w:p>
    <w:p>
      <w:pPr>
        <w:pStyle w:val="966"/>
        <w:rPr>
          <w:rFonts w:hint="eastAsia" w:hAnsi="宋体" w:cs="宋体"/>
          <w:b w:val="0"/>
          <w:bCs/>
          <w:sz w:val="21"/>
          <w:szCs w:val="21"/>
          <w:u w:val="none"/>
        </w:rPr>
      </w:pPr>
      <w:r>
        <w:rPr>
          <w:rFonts w:hint="eastAsia" w:hAnsi="宋体" w:cs="宋体"/>
          <w:b w:val="0"/>
          <w:sz w:val="21"/>
          <w:szCs w:val="21"/>
          <w:u w:val="none"/>
        </w:rPr>
        <w:t xml:space="preserve">1-2 投标人资格声明函（实质性格式）</w:t>
      </w:r>
      <w:r>
        <w:rPr>
          <w:rFonts w:hint="eastAsia" w:hAnsi="宋体" w:cs="宋体"/>
          <w:b w:val="0"/>
          <w:bCs/>
          <w:sz w:val="21"/>
          <w:szCs w:val="21"/>
          <w:u w:val="none"/>
        </w:rPr>
      </w:r>
      <w:r/>
    </w:p>
    <w:p>
      <w:pPr>
        <w:pStyle w:val="963"/>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63"/>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986"/>
        <w:ind w:firstLine="480"/>
        <w:spacing w:line="460" w:lineRule="exact"/>
      </w:pPr>
      <w:r/>
      <w:r/>
    </w:p>
    <w:p>
      <w:pPr>
        <w:pStyle w:val="986"/>
        <w:ind w:firstLine="480"/>
        <w:spacing w:line="460" w:lineRule="exact"/>
        <w:rPr>
          <w:sz w:val="21"/>
          <w:szCs w:val="21"/>
        </w:rPr>
      </w:pPr>
      <w:r>
        <w:rPr>
          <w:rFonts w:hint="eastAsia"/>
          <w:sz w:val="21"/>
          <w:szCs w:val="21"/>
        </w:rPr>
        <w:t xml:space="preserve">致：</w:t>
      </w:r>
      <w:r>
        <w:rPr>
          <w:rFonts w:hint="eastAsia"/>
          <w:sz w:val="21"/>
          <w:szCs w:val="21"/>
          <w:u w:val="single"/>
        </w:rPr>
        <w:t xml:space="preserve">常州市阳峻项目管理有限公司</w:t>
      </w:r>
      <w:r>
        <w:rPr>
          <w:sz w:val="21"/>
          <w:szCs w:val="21"/>
        </w:rPr>
      </w:r>
      <w:r/>
    </w:p>
    <w:p>
      <w:pPr>
        <w:pStyle w:val="986"/>
        <w:ind w:firstLine="840"/>
        <w:spacing w:line="460" w:lineRule="exact"/>
        <w:rPr>
          <w:sz w:val="21"/>
          <w:szCs w:val="21"/>
          <w:u w:val="single"/>
        </w:rPr>
      </w:pPr>
      <w:r>
        <w:rPr>
          <w:rFonts w:hint="eastAsia"/>
          <w:sz w:val="21"/>
          <w:szCs w:val="21"/>
          <w:u w:val="single"/>
        </w:rPr>
        <w:t xml:space="preserve">（采购人名称）</w:t>
      </w:r>
      <w:r>
        <w:rPr>
          <w:sz w:val="21"/>
          <w:szCs w:val="21"/>
          <w:u w:val="single"/>
        </w:rPr>
      </w:r>
      <w:r/>
    </w:p>
    <w:p>
      <w:pPr>
        <w:pStyle w:val="986"/>
        <w:ind w:firstLine="480"/>
        <w:spacing w:line="460" w:lineRule="exact"/>
        <w:rPr>
          <w:sz w:val="21"/>
          <w:szCs w:val="21"/>
        </w:rPr>
      </w:pPr>
      <w:r>
        <w:rPr>
          <w:sz w:val="21"/>
          <w:szCs w:val="21"/>
        </w:rPr>
      </w:r>
      <w:r/>
    </w:p>
    <w:p>
      <w:pPr>
        <w:pStyle w:val="986"/>
        <w:ind w:firstLine="480"/>
        <w:spacing w:line="460" w:lineRule="exact"/>
        <w:rPr>
          <w:sz w:val="21"/>
          <w:szCs w:val="21"/>
        </w:rPr>
      </w:pPr>
      <w:r>
        <w:rPr>
          <w:rFonts w:hint="eastAsia"/>
          <w:sz w:val="21"/>
          <w:szCs w:val="21"/>
        </w:rPr>
        <w:t xml:space="preserve">按照《中华人民共和国政府采购法》第二十二条和招标文件的规定，我单位郑重声明如下：</w:t>
      </w:r>
      <w:r>
        <w:rPr>
          <w:sz w:val="21"/>
          <w:szCs w:val="21"/>
        </w:rPr>
      </w:r>
      <w:r/>
    </w:p>
    <w:p>
      <w:pPr>
        <w:pStyle w:val="986"/>
        <w:ind w:firstLine="480"/>
        <w:spacing w:line="460" w:lineRule="exact"/>
        <w:rPr>
          <w:sz w:val="21"/>
          <w:szCs w:val="21"/>
        </w:rPr>
      </w:pPr>
      <w:r>
        <w:rPr>
          <w:rFonts w:hint="eastAsia"/>
          <w:sz w:val="21"/>
          <w:szCs w:val="21"/>
        </w:rPr>
        <w:t xml:space="preserve">一、我单位是按照中华人民共和国法律规定登记注册的，注册地点为</w:t>
      </w:r>
      <w:r>
        <w:rPr>
          <w:rFonts w:hint="eastAsia"/>
          <w:sz w:val="21"/>
          <w:szCs w:val="21"/>
          <w:u w:val="single"/>
        </w:rPr>
        <w:t xml:space="preserve">         </w:t>
      </w:r>
      <w:r>
        <w:rPr>
          <w:rFonts w:hint="eastAsia"/>
          <w:sz w:val="21"/>
          <w:szCs w:val="21"/>
        </w:rPr>
        <w:t xml:space="preserve">，全称为</w:t>
      </w:r>
      <w:r>
        <w:rPr>
          <w:rFonts w:hint="eastAsia"/>
          <w:sz w:val="21"/>
          <w:szCs w:val="21"/>
          <w:u w:val="single"/>
        </w:rPr>
        <w:t xml:space="preserve">        </w:t>
      </w:r>
      <w:r>
        <w:rPr>
          <w:rFonts w:hint="eastAsia"/>
          <w:sz w:val="21"/>
          <w:szCs w:val="21"/>
        </w:rPr>
        <w:t xml:space="preserve">，统一社会信用代码为</w:t>
      </w:r>
      <w:r>
        <w:rPr>
          <w:rFonts w:hint="eastAsia"/>
          <w:sz w:val="21"/>
          <w:szCs w:val="21"/>
          <w:u w:val="single"/>
        </w:rPr>
        <w:t xml:space="preserve">           </w:t>
      </w:r>
      <w:r>
        <w:rPr>
          <w:rFonts w:hint="eastAsia"/>
          <w:sz w:val="21"/>
          <w:szCs w:val="21"/>
        </w:rPr>
        <w:t xml:space="preserve"> ，法定代表人（单位负责人）为</w:t>
      </w:r>
      <w:r>
        <w:rPr>
          <w:rFonts w:hint="eastAsia"/>
          <w:sz w:val="21"/>
          <w:szCs w:val="21"/>
          <w:u w:val="single"/>
        </w:rPr>
        <w:t xml:space="preserve">         </w:t>
      </w:r>
      <w:r>
        <w:rPr>
          <w:rFonts w:hint="eastAsia"/>
          <w:sz w:val="21"/>
          <w:szCs w:val="21"/>
        </w:rPr>
        <w:t xml:space="preserve">，具有独立承担民事责任的能力</w:t>
      </w:r>
      <w:r>
        <w:rPr>
          <w:rFonts w:hint="eastAsia"/>
          <w:b/>
          <w:sz w:val="21"/>
          <w:szCs w:val="21"/>
        </w:rPr>
        <w:t xml:space="preserve">（如属于分公司经总公司授权参与项目，由总公司承担民事责任的，需提供总公司项目授权书）</w:t>
      </w:r>
      <w:r>
        <w:rPr>
          <w:rFonts w:hint="eastAsia"/>
          <w:sz w:val="21"/>
          <w:szCs w:val="21"/>
        </w:rPr>
        <w:t xml:space="preserve">。</w:t>
      </w:r>
      <w:r>
        <w:rPr>
          <w:sz w:val="21"/>
          <w:szCs w:val="21"/>
        </w:rPr>
      </w:r>
      <w:r/>
    </w:p>
    <w:p>
      <w:pPr>
        <w:pStyle w:val="986"/>
        <w:ind w:firstLine="480"/>
        <w:spacing w:line="460" w:lineRule="exact"/>
        <w:rPr>
          <w:sz w:val="21"/>
          <w:szCs w:val="21"/>
        </w:rPr>
      </w:pPr>
      <w:r>
        <w:rPr>
          <w:rFonts w:hint="eastAsia"/>
          <w:sz w:val="21"/>
          <w:szCs w:val="21"/>
        </w:rPr>
        <w:t xml:space="preserve">二、我单位具有良好的商业信誉（指投标人经营状况良好，无本资格声明第十条情形）和健全的财务会计制度。</w:t>
      </w:r>
      <w:r>
        <w:rPr>
          <w:sz w:val="21"/>
          <w:szCs w:val="21"/>
        </w:rPr>
      </w:r>
      <w:r/>
    </w:p>
    <w:p>
      <w:pPr>
        <w:pStyle w:val="986"/>
        <w:ind w:firstLine="480"/>
        <w:spacing w:line="460" w:lineRule="exact"/>
        <w:rPr>
          <w:sz w:val="21"/>
          <w:szCs w:val="21"/>
        </w:rPr>
      </w:pPr>
      <w:r>
        <w:rPr>
          <w:rFonts w:hint="eastAsia"/>
          <w:sz w:val="21"/>
          <w:szCs w:val="21"/>
        </w:rPr>
        <w:t xml:space="preserve">三、我单位依法进行纳税和社会保险申报并实际履行了义务。</w:t>
      </w:r>
      <w:r>
        <w:rPr>
          <w:sz w:val="21"/>
          <w:szCs w:val="21"/>
        </w:rPr>
      </w:r>
      <w:r/>
    </w:p>
    <w:p>
      <w:pPr>
        <w:pStyle w:val="986"/>
        <w:ind w:firstLine="480"/>
        <w:spacing w:line="460" w:lineRule="exact"/>
        <w:rPr>
          <w:sz w:val="21"/>
          <w:szCs w:val="21"/>
        </w:rPr>
      </w:pPr>
      <w:r>
        <w:rPr>
          <w:rFonts w:hint="eastAsia"/>
          <w:sz w:val="21"/>
          <w:szCs w:val="21"/>
        </w:rPr>
        <w:t xml:space="preserve">四、我单位具有履行本项目采购合同所必需的设备和专业技术能力，并具有履行合同的良好</w:t>
      </w:r>
      <w:r>
        <w:rPr>
          <w:sz w:val="21"/>
          <w:szCs w:val="21"/>
        </w:rPr>
        <w:t xml:space="preserve">记录</w:t>
      </w:r>
      <w:r>
        <w:rPr>
          <w:rFonts w:hint="eastAsia"/>
          <w:sz w:val="21"/>
          <w:szCs w:val="21"/>
        </w:rPr>
        <w:t xml:space="preserve">。为履行本项采购合同我单位具备如下主要设备和主要专业技术能力:</w:t>
      </w:r>
      <w:r>
        <w:rPr>
          <w:sz w:val="21"/>
          <w:szCs w:val="21"/>
        </w:rPr>
      </w:r>
      <w:r/>
    </w:p>
    <w:p>
      <w:pPr>
        <w:pStyle w:val="986"/>
        <w:ind w:firstLine="480"/>
        <w:spacing w:line="460" w:lineRule="exact"/>
        <w:rPr>
          <w:sz w:val="21"/>
          <w:szCs w:val="21"/>
        </w:rPr>
      </w:pPr>
      <w:r>
        <w:rPr>
          <w:rFonts w:hint="eastAsia"/>
          <w:sz w:val="21"/>
          <w:szCs w:val="21"/>
        </w:rPr>
        <w:t xml:space="preserve">主要设备有：</w:t>
      </w:r>
      <w:r>
        <w:rPr>
          <w:sz w:val="21"/>
          <w:szCs w:val="21"/>
          <w:u w:val="single"/>
        </w:rPr>
        <w:t xml:space="preserve">            </w:t>
      </w:r>
      <w:r>
        <w:rPr>
          <w:sz w:val="21"/>
          <w:szCs w:val="21"/>
        </w:rPr>
      </w:r>
      <w:r/>
    </w:p>
    <w:p>
      <w:pPr>
        <w:pStyle w:val="986"/>
        <w:ind w:firstLine="480"/>
        <w:spacing w:line="460" w:lineRule="exact"/>
        <w:rPr>
          <w:sz w:val="21"/>
          <w:szCs w:val="21"/>
        </w:rPr>
      </w:pPr>
      <w:r>
        <w:rPr>
          <w:rFonts w:hint="eastAsia"/>
          <w:sz w:val="21"/>
          <w:szCs w:val="21"/>
        </w:rPr>
        <w:t xml:space="preserve">主要专业技术能力有</w:t>
      </w:r>
      <w:r>
        <w:rPr>
          <w:rFonts w:hint="eastAsia"/>
          <w:sz w:val="21"/>
          <w:szCs w:val="21"/>
          <w:u w:val="single"/>
        </w:rPr>
        <w:t xml:space="preserve">                 </w:t>
      </w:r>
      <w:r>
        <w:rPr>
          <w:sz w:val="21"/>
          <w:szCs w:val="21"/>
        </w:rPr>
      </w:r>
      <w:r/>
    </w:p>
    <w:p>
      <w:pPr>
        <w:pStyle w:val="986"/>
        <w:ind w:firstLine="480"/>
        <w:spacing w:line="460" w:lineRule="exact"/>
        <w:rPr>
          <w:sz w:val="21"/>
          <w:szCs w:val="21"/>
        </w:rPr>
      </w:pPr>
      <w:r>
        <w:rPr>
          <w:rFonts w:hint="eastAsia"/>
          <w:sz w:val="21"/>
          <w:szCs w:val="21"/>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sz w:val="21"/>
          <w:szCs w:val="21"/>
        </w:rPr>
      </w:r>
      <w:r/>
    </w:p>
    <w:p>
      <w:pPr>
        <w:pStyle w:val="986"/>
        <w:ind w:firstLine="480"/>
        <w:spacing w:line="460" w:lineRule="exact"/>
        <w:rPr>
          <w:sz w:val="21"/>
          <w:szCs w:val="21"/>
        </w:rPr>
      </w:pPr>
      <w:r>
        <w:rPr>
          <w:rFonts w:hint="eastAsia"/>
          <w:sz w:val="21"/>
          <w:szCs w:val="21"/>
        </w:rPr>
        <w:t xml:space="preserve">六、我单位具备法律、行政法规规定的其他条件。</w:t>
      </w:r>
      <w:r>
        <w:rPr>
          <w:sz w:val="21"/>
          <w:szCs w:val="21"/>
        </w:rPr>
      </w:r>
      <w:r/>
    </w:p>
    <w:p>
      <w:pPr>
        <w:pStyle w:val="986"/>
        <w:ind w:firstLine="480"/>
        <w:spacing w:line="460" w:lineRule="exact"/>
        <w:rPr>
          <w:sz w:val="21"/>
          <w:szCs w:val="21"/>
        </w:rPr>
      </w:pPr>
      <w:r>
        <w:rPr>
          <w:rFonts w:hint="eastAsia"/>
          <w:sz w:val="21"/>
          <w:szCs w:val="21"/>
        </w:rPr>
        <w:t xml:space="preserve">七、与我单位存在“单位负责人为同一人或者存在直接控股、管理关系”的其他单位信息如下（如无此情形的，填写“无”）：</w:t>
      </w:r>
      <w:r>
        <w:rPr>
          <w:sz w:val="21"/>
          <w:szCs w:val="21"/>
        </w:rPr>
      </w:r>
      <w:r/>
    </w:p>
    <w:p>
      <w:pPr>
        <w:pStyle w:val="986"/>
        <w:ind w:firstLine="480"/>
        <w:spacing w:line="460" w:lineRule="exact"/>
        <w:rPr>
          <w:sz w:val="21"/>
          <w:szCs w:val="21"/>
        </w:rPr>
      </w:pPr>
      <w:r>
        <w:rPr>
          <w:rFonts w:hint="eastAsia"/>
          <w:sz w:val="21"/>
          <w:szCs w:val="21"/>
        </w:rPr>
        <w:t xml:space="preserve">1、与我单位的法定代表人（单位负责人）为同一人的其他单位如下：</w:t>
      </w:r>
      <w:r>
        <w:rPr>
          <w:rFonts w:hint="eastAsia"/>
          <w:sz w:val="21"/>
          <w:szCs w:val="21"/>
          <w:u w:val="single"/>
        </w:rPr>
        <w:t xml:space="preserve">     </w:t>
      </w:r>
      <w:r>
        <w:rPr>
          <w:rFonts w:hint="eastAsia"/>
          <w:sz w:val="21"/>
          <w:szCs w:val="21"/>
        </w:rPr>
        <w:t xml:space="preserve">          </w:t>
      </w:r>
      <w:r>
        <w:rPr>
          <w:sz w:val="21"/>
          <w:szCs w:val="21"/>
        </w:rPr>
      </w:r>
      <w:r/>
    </w:p>
    <w:p>
      <w:pPr>
        <w:pStyle w:val="986"/>
        <w:ind w:firstLine="480"/>
        <w:spacing w:line="460" w:lineRule="exact"/>
        <w:rPr>
          <w:sz w:val="21"/>
          <w:szCs w:val="21"/>
        </w:rPr>
      </w:pPr>
      <w:r>
        <w:rPr>
          <w:rFonts w:hint="eastAsia"/>
          <w:sz w:val="21"/>
          <w:szCs w:val="21"/>
        </w:rPr>
        <w:t xml:space="preserve">2、我单位直接控股的其他单位如下：</w:t>
      </w:r>
      <w:r>
        <w:rPr>
          <w:rFonts w:hint="eastAsia"/>
          <w:sz w:val="21"/>
          <w:szCs w:val="21"/>
          <w:u w:val="single"/>
        </w:rPr>
        <w:t xml:space="preserve">                    </w:t>
      </w:r>
      <w:r>
        <w:rPr>
          <w:rFonts w:hint="eastAsia"/>
          <w:sz w:val="21"/>
          <w:szCs w:val="21"/>
        </w:rPr>
        <w:t xml:space="preserve"> </w:t>
      </w:r>
      <w:r>
        <w:rPr>
          <w:sz w:val="21"/>
          <w:szCs w:val="21"/>
        </w:rPr>
      </w:r>
      <w:r/>
    </w:p>
    <w:p>
      <w:pPr>
        <w:pStyle w:val="986"/>
        <w:ind w:firstLine="480"/>
        <w:spacing w:line="460" w:lineRule="exact"/>
        <w:rPr>
          <w:sz w:val="21"/>
          <w:szCs w:val="21"/>
        </w:rPr>
      </w:pPr>
      <w:r>
        <w:rPr>
          <w:rFonts w:hint="eastAsia"/>
          <w:sz w:val="21"/>
          <w:szCs w:val="21"/>
        </w:rPr>
        <w:t xml:space="preserve">3、与我单位存在管理关系的其他单位如下：</w:t>
      </w:r>
      <w:r>
        <w:rPr>
          <w:rFonts w:hint="eastAsia"/>
          <w:sz w:val="21"/>
          <w:szCs w:val="21"/>
          <w:u w:val="single"/>
        </w:rPr>
        <w:t xml:space="preserve">              </w:t>
      </w:r>
      <w:r>
        <w:rPr>
          <w:rFonts w:hint="eastAsia"/>
          <w:sz w:val="21"/>
          <w:szCs w:val="21"/>
        </w:rPr>
        <w:t xml:space="preserve"> </w:t>
      </w:r>
      <w:r>
        <w:rPr>
          <w:sz w:val="21"/>
          <w:szCs w:val="21"/>
        </w:rPr>
      </w:r>
      <w:r/>
    </w:p>
    <w:p>
      <w:pPr>
        <w:pStyle w:val="986"/>
        <w:ind w:firstLine="480"/>
        <w:spacing w:line="460" w:lineRule="exact"/>
        <w:rPr>
          <w:sz w:val="21"/>
          <w:szCs w:val="21"/>
        </w:rPr>
      </w:pPr>
      <w:r>
        <w:rPr>
          <w:rFonts w:hint="eastAsia"/>
          <w:sz w:val="21"/>
          <w:szCs w:val="21"/>
        </w:rPr>
        <w:t xml:space="preserve">八、</w:t>
      </w:r>
      <w:r>
        <w:rPr>
          <w:sz w:val="21"/>
          <w:szCs w:val="21"/>
        </w:rPr>
        <w:t xml:space="preserve">我</w:t>
      </w:r>
      <w:r>
        <w:rPr>
          <w:rFonts w:hint="eastAsia"/>
          <w:sz w:val="21"/>
          <w:szCs w:val="21"/>
        </w:rPr>
        <w:t xml:space="preserve">单位</w:t>
      </w:r>
      <w:r>
        <w:rPr>
          <w:sz w:val="21"/>
          <w:szCs w:val="21"/>
        </w:rPr>
        <w:t xml:space="preserve">不属于为本项目提供整体设计、规范编制或者项目管理、监理、检测等服务的投标人。</w:t>
      </w:r>
      <w:r>
        <w:rPr>
          <w:sz w:val="21"/>
          <w:szCs w:val="21"/>
        </w:rPr>
      </w:r>
      <w:r/>
    </w:p>
    <w:p>
      <w:pPr>
        <w:pStyle w:val="986"/>
        <w:ind w:firstLine="480"/>
        <w:spacing w:line="460" w:lineRule="exact"/>
        <w:rPr>
          <w:sz w:val="21"/>
          <w:szCs w:val="21"/>
        </w:rPr>
      </w:pPr>
      <w:r>
        <w:rPr>
          <w:rFonts w:hint="eastAsia"/>
          <w:sz w:val="21"/>
          <w:szCs w:val="21"/>
        </w:rPr>
        <w:t xml:space="preserve">九、</w:t>
      </w:r>
      <w:r>
        <w:rPr>
          <w:sz w:val="21"/>
          <w:szCs w:val="21"/>
        </w:rPr>
        <w:t xml:space="preserve">我单位无以下不良信用记录情形：</w:t>
      </w:r>
      <w:r>
        <w:rPr>
          <w:sz w:val="21"/>
          <w:szCs w:val="21"/>
        </w:rPr>
      </w:r>
      <w:r/>
    </w:p>
    <w:p>
      <w:pPr>
        <w:pStyle w:val="986"/>
        <w:ind w:firstLine="480"/>
        <w:spacing w:line="460" w:lineRule="exact"/>
        <w:rPr>
          <w:sz w:val="21"/>
          <w:szCs w:val="21"/>
        </w:rPr>
      </w:pPr>
      <w:r>
        <w:rPr>
          <w:sz w:val="21"/>
          <w:szCs w:val="21"/>
        </w:rPr>
        <w:t xml:space="preserve">1</w:t>
      </w:r>
      <w:r>
        <w:rPr>
          <w:rFonts w:hint="eastAsia"/>
          <w:sz w:val="21"/>
          <w:szCs w:val="21"/>
        </w:rPr>
        <w:t xml:space="preserve">、在“信用中国”网站被列入失信被执行人和重大税收违法案件当事人名单；</w:t>
      </w:r>
      <w:r>
        <w:rPr>
          <w:sz w:val="21"/>
          <w:szCs w:val="21"/>
        </w:rPr>
      </w:r>
      <w:r/>
    </w:p>
    <w:p>
      <w:pPr>
        <w:pStyle w:val="986"/>
        <w:ind w:firstLine="480"/>
        <w:spacing w:line="460" w:lineRule="exact"/>
        <w:rPr>
          <w:sz w:val="21"/>
          <w:szCs w:val="21"/>
        </w:rPr>
      </w:pPr>
      <w:r>
        <w:rPr>
          <w:sz w:val="21"/>
          <w:szCs w:val="21"/>
        </w:rPr>
        <w:t xml:space="preserve">2</w:t>
      </w:r>
      <w:r>
        <w:rPr>
          <w:rFonts w:hint="eastAsia"/>
          <w:sz w:val="21"/>
          <w:szCs w:val="21"/>
        </w:rPr>
        <w:t xml:space="preserve">、在“中国政府采购网”网站被列入政府采购严重违法失信行为记录名单；</w:t>
      </w:r>
      <w:r>
        <w:rPr>
          <w:sz w:val="21"/>
          <w:szCs w:val="21"/>
        </w:rPr>
      </w:r>
      <w:r/>
    </w:p>
    <w:p>
      <w:pPr>
        <w:pStyle w:val="986"/>
        <w:ind w:firstLine="480"/>
        <w:spacing w:line="460" w:lineRule="exact"/>
        <w:rPr>
          <w:sz w:val="21"/>
          <w:szCs w:val="21"/>
        </w:rPr>
      </w:pPr>
      <w:r>
        <w:rPr>
          <w:sz w:val="21"/>
          <w:szCs w:val="21"/>
        </w:rPr>
        <w:t xml:space="preserve">3</w:t>
      </w:r>
      <w:r>
        <w:rPr>
          <w:rFonts w:hint="eastAsia"/>
          <w:sz w:val="21"/>
          <w:szCs w:val="21"/>
        </w:rPr>
        <w:t xml:space="preserve">、</w:t>
      </w:r>
      <w:r>
        <w:rPr>
          <w:sz w:val="21"/>
          <w:szCs w:val="21"/>
        </w:rPr>
        <w:t xml:space="preserve">不符合《政府采购法》第二十二条规定的条件。</w:t>
      </w:r>
      <w:r>
        <w:rPr>
          <w:sz w:val="21"/>
          <w:szCs w:val="21"/>
        </w:rPr>
      </w:r>
      <w:r/>
    </w:p>
    <w:p>
      <w:pPr>
        <w:pStyle w:val="986"/>
        <w:ind w:firstLine="480"/>
        <w:spacing w:line="460" w:lineRule="exact"/>
        <w:rPr>
          <w:sz w:val="21"/>
          <w:szCs w:val="21"/>
        </w:rPr>
      </w:pPr>
      <w:r>
        <w:rPr>
          <w:sz w:val="21"/>
          <w:szCs w:val="21"/>
        </w:rPr>
      </w:r>
      <w:r/>
    </w:p>
    <w:p>
      <w:pPr>
        <w:pStyle w:val="986"/>
        <w:ind w:firstLine="480"/>
        <w:spacing w:line="460" w:lineRule="exact"/>
        <w:rPr>
          <w:sz w:val="21"/>
          <w:szCs w:val="21"/>
        </w:rPr>
      </w:pPr>
      <w:r>
        <w:rPr>
          <w:rFonts w:hint="eastAsia"/>
          <w:sz w:val="21"/>
          <w:szCs w:val="21"/>
        </w:rPr>
        <w:t xml:space="preserve">我单位保证上述声明的事项都是真实的，如有虚假，我单位愿意承担相应的法律责任，并承担因此所造成的一切损失。</w:t>
      </w:r>
      <w:r>
        <w:rPr>
          <w:sz w:val="21"/>
          <w:szCs w:val="21"/>
        </w:rPr>
      </w:r>
      <w:r/>
    </w:p>
    <w:p>
      <w:pPr>
        <w:pStyle w:val="986"/>
        <w:ind w:firstLine="480"/>
        <w:spacing w:line="460" w:lineRule="exact"/>
        <w:rPr>
          <w:sz w:val="21"/>
          <w:szCs w:val="21"/>
        </w:rPr>
      </w:pPr>
      <w:r>
        <w:rPr>
          <w:sz w:val="21"/>
          <w:szCs w:val="21"/>
        </w:rPr>
      </w:r>
      <w:r/>
    </w:p>
    <w:p>
      <w:pPr>
        <w:pStyle w:val="986"/>
        <w:ind w:firstLine="480"/>
        <w:spacing w:line="460" w:lineRule="exact"/>
        <w:rPr>
          <w:sz w:val="21"/>
          <w:szCs w:val="21"/>
        </w:rPr>
      </w:pPr>
      <w:r>
        <w:rPr>
          <w:sz w:val="21"/>
          <w:szCs w:val="21"/>
        </w:rPr>
      </w:r>
      <w:r/>
    </w:p>
    <w:p>
      <w:pPr>
        <w:pStyle w:val="986"/>
        <w:ind w:firstLine="480"/>
        <w:spacing w:line="460" w:lineRule="exact"/>
        <w:rPr>
          <w:sz w:val="21"/>
          <w:szCs w:val="21"/>
        </w:rPr>
      </w:pPr>
      <w:r>
        <w:rPr>
          <w:rFonts w:hint="eastAsia"/>
          <w:sz w:val="21"/>
          <w:szCs w:val="21"/>
        </w:rPr>
        <w:t xml:space="preserve">                                            投标人：（加盖公章）</w:t>
      </w:r>
      <w:r>
        <w:rPr>
          <w:sz w:val="21"/>
          <w:szCs w:val="21"/>
        </w:rPr>
      </w:r>
      <w:r/>
    </w:p>
    <w:p>
      <w:pPr>
        <w:pStyle w:val="986"/>
        <w:ind w:firstLine="480"/>
        <w:spacing w:line="460" w:lineRule="exact"/>
        <w:rPr>
          <w:sz w:val="21"/>
          <w:szCs w:val="21"/>
        </w:rPr>
      </w:pPr>
      <w:r>
        <w:rPr>
          <w:rFonts w:hint="eastAsia"/>
          <w:sz w:val="21"/>
          <w:szCs w:val="21"/>
        </w:rPr>
        <w:t xml:space="preserve">                                           法定代表人（或单位负责人）签字或盖章：</w:t>
      </w:r>
      <w:r>
        <w:rPr>
          <w:sz w:val="21"/>
          <w:szCs w:val="21"/>
        </w:rPr>
      </w:r>
      <w:r/>
    </w:p>
    <w:p>
      <w:pPr>
        <w:pStyle w:val="986"/>
        <w:ind w:firstLine="4305"/>
        <w:spacing w:line="460" w:lineRule="exact"/>
        <w:rPr>
          <w:rFonts w:hint="eastAsia"/>
          <w:sz w:val="21"/>
          <w:szCs w:val="21"/>
        </w:rPr>
      </w:pPr>
      <w:r>
        <w:rPr>
          <w:rFonts w:hint="eastAsia"/>
          <w:sz w:val="21"/>
          <w:szCs w:val="21"/>
        </w:rPr>
        <w:t xml:space="preserve">日期：    年    月    日</w:t>
      </w:r>
      <w:r>
        <w:rPr>
          <w:rFonts w:hint="eastAsia"/>
          <w:sz w:val="21"/>
          <w:szCs w:val="21"/>
        </w:rPr>
      </w:r>
      <w:r/>
    </w:p>
    <w:p>
      <w:pPr>
        <w:pStyle w:val="963"/>
        <w:spacing w:line="360" w:lineRule="auto"/>
        <w:rPr>
          <w:rFonts w:hint="eastAsia"/>
          <w:sz w:val="24"/>
        </w:rPr>
      </w:pPr>
      <w:r>
        <w:rPr>
          <w:rFonts w:hint="eastAsia"/>
          <w:sz w:val="24"/>
        </w:rPr>
      </w:r>
      <w:r/>
    </w:p>
    <w:p>
      <w:pPr>
        <w:pStyle w:val="963"/>
        <w:spacing w:line="360" w:lineRule="auto"/>
        <w:rPr>
          <w:rFonts w:hint="eastAsia"/>
          <w:sz w:val="24"/>
        </w:rPr>
      </w:pPr>
      <w:r>
        <w:rPr>
          <w:rFonts w:hint="eastAsia"/>
          <w:sz w:val="24"/>
        </w:rPr>
      </w:r>
      <w:r/>
    </w:p>
    <w:p>
      <w:pPr>
        <w:pStyle w:val="963"/>
        <w:spacing w:line="360" w:lineRule="auto"/>
        <w:rPr>
          <w:rFonts w:hint="eastAsia"/>
          <w:sz w:val="24"/>
        </w:rPr>
      </w:pPr>
      <w:r>
        <w:rPr>
          <w:rFonts w:hint="eastAsia"/>
          <w:sz w:val="24"/>
        </w:rPr>
      </w:r>
      <w:r/>
    </w:p>
    <w:p>
      <w:pPr>
        <w:pStyle w:val="963"/>
        <w:spacing w:line="360" w:lineRule="auto"/>
        <w:rPr>
          <w:szCs w:val="21"/>
        </w:rPr>
      </w:pPr>
      <w:r>
        <w:rPr>
          <w:szCs w:val="21"/>
        </w:rPr>
        <w:t xml:space="preserve">说明：</w:t>
      </w:r>
      <w:r>
        <w:rPr>
          <w:rFonts w:hint="eastAsia"/>
          <w:szCs w:val="21"/>
        </w:rPr>
        <w:t xml:space="preserve">供应商承诺不实的，依据《政府采购法》第七十七条“提供虚假材料谋取中标、成交的”有关规定予以处理</w:t>
      </w:r>
      <w:r>
        <w:rPr>
          <w:szCs w:val="21"/>
        </w:rPr>
        <w:t xml:space="preserve">。</w:t>
      </w:r>
      <w:r>
        <w:rPr>
          <w:szCs w:val="21"/>
        </w:rPr>
      </w:r>
      <w:r/>
    </w:p>
    <w:p>
      <w:pPr>
        <w:pStyle w:val="963"/>
        <w:spacing w:line="360" w:lineRule="auto"/>
        <w:tabs>
          <w:tab w:val="left" w:pos="5580" w:leader="none"/>
        </w:tabs>
        <w:rPr>
          <w:rFonts w:hint="eastAsia"/>
          <w:b/>
          <w:sz w:val="21"/>
          <w:szCs w:val="21"/>
        </w:rPr>
      </w:pPr>
      <w:r>
        <w:rPr>
          <w:rFonts w:hint="eastAsia"/>
          <w:b/>
          <w:sz w:val="21"/>
          <w:szCs w:val="21"/>
        </w:rPr>
      </w:r>
      <w:r/>
    </w:p>
    <w:p>
      <w:pPr>
        <w:pStyle w:val="963"/>
        <w:spacing w:line="360" w:lineRule="auto"/>
        <w:rPr>
          <w:rFonts w:hint="eastAsia" w:ascii="宋体" w:hAnsi="宋体" w:cs="宋体"/>
          <w:szCs w:val="21"/>
        </w:rPr>
        <w:outlineLvl w:val="2"/>
      </w:pPr>
      <w:r>
        <w:rPr>
          <w:rFonts w:hint="eastAsia" w:ascii="宋体" w:hAnsi="宋体" w:cs="宋体"/>
          <w:szCs w:val="21"/>
        </w:rPr>
        <w:br w:type="page" w:clear="all"/>
      </w:r>
      <w:r>
        <w:rPr>
          <w:rFonts w:hint="eastAsia" w:ascii="宋体" w:hAnsi="宋体" w:cs="宋体"/>
          <w:szCs w:val="21"/>
        </w:rPr>
        <w:t xml:space="preserve">2.落实政府采购政策需满足的资格要求（如有）</w:t>
      </w:r>
      <w:r>
        <w:rPr>
          <w:rFonts w:hint="eastAsia" w:ascii="宋体" w:hAnsi="宋体" w:cs="宋体"/>
          <w:szCs w:val="21"/>
        </w:rPr>
      </w:r>
      <w:r/>
    </w:p>
    <w:p>
      <w:pPr>
        <w:pStyle w:val="963"/>
        <w:spacing w:line="360" w:lineRule="auto"/>
        <w:rPr>
          <w:rFonts w:hint="eastAsia" w:ascii="宋体" w:hAnsi="宋体" w:cs="宋体"/>
          <w:szCs w:val="21"/>
        </w:rPr>
        <w:outlineLvl w:val="2"/>
      </w:pPr>
      <w:r>
        <w:rPr>
          <w:rFonts w:hint="eastAsia" w:ascii="宋体" w:hAnsi="宋体" w:cs="宋体"/>
          <w:szCs w:val="21"/>
        </w:rPr>
        <w:t xml:space="preserve">2-1中小企业声明函（实质性格式）</w:t>
      </w:r>
      <w:r>
        <w:rPr>
          <w:rFonts w:hint="eastAsia" w:ascii="宋体" w:hAnsi="宋体" w:cs="宋体"/>
          <w:szCs w:val="21"/>
        </w:rPr>
      </w:r>
      <w:r/>
    </w:p>
    <w:p>
      <w:pPr>
        <w:pStyle w:val="963"/>
        <w:spacing w:line="360" w:lineRule="auto"/>
        <w:tabs>
          <w:tab w:val="left" w:pos="5580" w:leader="none"/>
        </w:tabs>
        <w:rPr>
          <w:sz w:val="24"/>
        </w:rPr>
      </w:pPr>
      <w:r>
        <w:rPr>
          <w:sz w:val="24"/>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（1）如本项目（包）不专门面向中小企业预留采购份额，资格证明文件部分无需提供《中小企业声明函》。</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（2）如本项目（包）专门面向中小/小微企业采购，须提供《中小企业声明函》（实质性格式）。</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（4）其他</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1）中小企业参加政府采购活动，应当出具此格式文件。《中小企业声明函》由参加政府采购活动的投标人出具。联合体投标的，《中小企业声明函》由牵头人出具。</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3）对于多标的的采购项目，投标人应充分、准确地了解所投产品制造企业信息。对相关情况了解不清楚的，不建议填报本声明函。</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s="宋体"/>
          <w:szCs w:val="21"/>
        </w:rPr>
      </w:r>
      <w:r/>
    </w:p>
    <w:p>
      <w:pPr>
        <w:pStyle w:val="963"/>
        <w:spacing w:line="360" w:lineRule="auto"/>
        <w:tabs>
          <w:tab w:val="left" w:pos="5580" w:leader="none"/>
        </w:tabs>
        <w:rPr>
          <w:sz w:val="24"/>
        </w:rPr>
      </w:pPr>
      <w:r>
        <w:rPr>
          <w:sz w:val="24"/>
        </w:rPr>
      </w:r>
      <w:r/>
    </w:p>
    <w:p>
      <w:pPr>
        <w:pStyle w:val="963"/>
        <w:jc w:val="left"/>
        <w:widowControl/>
        <w:rPr>
          <w:sz w:val="24"/>
        </w:rPr>
      </w:pPr>
      <w:r>
        <w:rPr>
          <w:sz w:val="24"/>
        </w:rPr>
        <w:br w:type="page" w:clear="all"/>
      </w:r>
      <w:r>
        <w:rPr>
          <w:sz w:val="24"/>
        </w:rPr>
      </w:r>
      <w:r/>
    </w:p>
    <w:p>
      <w:pPr>
        <w:pStyle w:val="963"/>
        <w:jc w:val="center"/>
        <w:spacing w:before="240" w:after="240" w:line="360" w:lineRule="auto"/>
        <w:rPr>
          <w:rFonts w:hint="eastAsia"/>
          <w:b/>
          <w:bCs/>
          <w:sz w:val="32"/>
          <w:szCs w:val="32"/>
        </w:rPr>
      </w:pPr>
      <w:r>
        <w:rPr>
          <w:rFonts w:hint="eastAsia"/>
          <w:b/>
          <w:bCs/>
          <w:sz w:val="32"/>
          <w:szCs w:val="32"/>
        </w:rPr>
        <w:t xml:space="preserve">中小企业声明函（服务类）格式</w:t>
      </w:r>
      <w:r>
        <w:rPr>
          <w:rFonts w:hint="eastAsia"/>
          <w:b/>
          <w:bCs/>
          <w:sz w:val="32"/>
          <w:szCs w:val="32"/>
        </w:rPr>
      </w:r>
      <w:r/>
    </w:p>
    <w:p>
      <w:pPr>
        <w:pStyle w:val="963"/>
        <w:ind w:firstLine="525"/>
        <w:spacing w:line="570" w:lineRule="exact"/>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本公司（联合体）郑重声明，根据《政府采购促进中小企业发展管理办法》(财库[2020]46号)的规定，本公司（联合体）参加常州市政府采购中心组织的</w:t>
      </w:r>
      <w:r>
        <w:rPr>
          <w:rFonts w:hint="eastAsia" w:ascii="宋体" w:hAnsi="宋体" w:cs="宋体"/>
          <w:szCs w:val="21"/>
          <w:u w:val="single"/>
        </w:rPr>
        <w:t xml:space="preserve">（采购单位名称①）</w:t>
      </w:r>
      <w:r>
        <w:rPr>
          <w:rFonts w:hint="eastAsia" w:ascii="宋体" w:hAnsi="宋体" w:cs="宋体"/>
          <w:szCs w:val="21"/>
        </w:rPr>
        <w:t xml:space="preserve">采购编号为</w:t>
      </w:r>
      <w:r>
        <w:rPr>
          <w:rFonts w:hint="eastAsia" w:ascii="宋体" w:hAnsi="宋体" w:cs="宋体"/>
          <w:szCs w:val="21"/>
          <w:u w:val="single"/>
        </w:rPr>
        <w:t xml:space="preserve">②</w:t>
      </w:r>
      <w:r>
        <w:rPr>
          <w:rFonts w:hint="eastAsia" w:ascii="宋体" w:hAnsi="宋体" w:cs="宋体"/>
          <w:szCs w:val="21"/>
        </w:rPr>
        <w:t xml:space="preserve">，</w:t>
      </w:r>
      <w:r>
        <w:rPr>
          <w:rFonts w:hint="eastAsia" w:ascii="宋体" w:hAnsi="宋体" w:cs="宋体"/>
          <w:szCs w:val="21"/>
          <w:u w:val="single"/>
        </w:rPr>
        <w:t xml:space="preserve">（项目名称③）（分包号：④）</w:t>
      </w:r>
      <w:r>
        <w:rPr>
          <w:rFonts w:hint="eastAsia" w:ascii="宋体" w:hAnsi="宋体" w:cs="宋体"/>
          <w:szCs w:val="21"/>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s="宋体"/>
          <w:szCs w:val="21"/>
        </w:rPr>
      </w:r>
      <w:r/>
    </w:p>
    <w:p>
      <w:pPr>
        <w:pStyle w:val="963"/>
        <w:ind w:firstLine="315"/>
        <w:spacing w:line="570" w:lineRule="exact"/>
        <w:rPr>
          <w:rFonts w:hint="eastAsia" w:ascii="宋体" w:hAnsi="宋体" w:cs="宋体"/>
          <w:i/>
          <w:szCs w:val="21"/>
          <w:u w:val="single"/>
        </w:rPr>
      </w:pPr>
      <w:r>
        <w:rPr>
          <w:rFonts w:hint="eastAsia" w:ascii="宋体" w:hAnsi="宋体" w:cs="宋体"/>
          <w:szCs w:val="21"/>
        </w:rPr>
        <w:t xml:space="preserve">1.</w:t>
      </w:r>
      <w:r>
        <w:rPr>
          <w:rFonts w:hint="eastAsia" w:ascii="宋体" w:hAnsi="宋体" w:cs="宋体"/>
          <w:szCs w:val="21"/>
          <w:u w:val="single"/>
        </w:rPr>
        <w:t xml:space="preserve">（标的名称⑤）</w:t>
      </w:r>
      <w:r>
        <w:rPr>
          <w:rFonts w:hint="eastAsia" w:ascii="宋体" w:hAnsi="宋体" w:cs="宋体"/>
          <w:i/>
          <w:szCs w:val="21"/>
        </w:rPr>
        <w:t xml:space="preserve">，</w:t>
      </w:r>
      <w:r>
        <w:rPr>
          <w:rFonts w:hint="eastAsia" w:ascii="宋体" w:hAnsi="宋体" w:cs="宋体"/>
          <w:szCs w:val="21"/>
        </w:rPr>
        <w:t xml:space="preserve">属于</w:t>
      </w:r>
      <w:r>
        <w:rPr>
          <w:rFonts w:hint="eastAsia" w:ascii="宋体" w:hAnsi="宋体" w:cs="宋体"/>
          <w:szCs w:val="21"/>
          <w:u w:val="single"/>
        </w:rPr>
        <w:t xml:space="preserve">（</w:t>
      </w:r>
      <w:r>
        <w:rPr>
          <w:rFonts w:hint="eastAsia" w:ascii="宋体" w:hAnsi="宋体" w:cs="宋体"/>
          <w:szCs w:val="21"/>
          <w:u w:val="single"/>
          <w:lang w:eastAsia="zh-CN"/>
        </w:rPr>
        <w:t xml:space="preserve">招标文件</w:t>
      </w:r>
      <w:r>
        <w:rPr>
          <w:rFonts w:hint="eastAsia" w:ascii="宋体" w:hAnsi="宋体" w:cs="宋体"/>
          <w:szCs w:val="21"/>
          <w:u w:val="single"/>
        </w:rPr>
        <w:t xml:space="preserve">中明确的所属行业</w:t>
      </w:r>
      <w:r>
        <w:rPr>
          <w:rFonts w:hint="eastAsia" w:ascii="宋体" w:hAnsi="宋体" w:cs="宋体"/>
          <w:color w:val="000000"/>
          <w:szCs w:val="21"/>
          <w:u w:val="single"/>
        </w:rPr>
        <w:t xml:space="preserve">⑥</w:t>
      </w:r>
      <w:r>
        <w:rPr>
          <w:rFonts w:hint="eastAsia" w:ascii="宋体" w:hAnsi="宋体" w:cs="宋体"/>
          <w:szCs w:val="21"/>
          <w:u w:val="single"/>
        </w:rPr>
        <w:t xml:space="preserve">）</w:t>
      </w:r>
      <w:r>
        <w:rPr>
          <w:rFonts w:hint="eastAsia" w:ascii="宋体" w:hAnsi="宋体" w:cs="宋体"/>
          <w:szCs w:val="21"/>
        </w:rPr>
        <w:t xml:space="preserve">行业；承接（承建）企业为</w:t>
      </w:r>
      <w:r>
        <w:rPr>
          <w:rFonts w:hint="eastAsia" w:ascii="宋体" w:hAnsi="宋体" w:cs="宋体"/>
          <w:szCs w:val="21"/>
          <w:u w:val="single"/>
        </w:rPr>
        <w:t xml:space="preserve">（企业名称⑦）</w:t>
      </w:r>
      <w:r>
        <w:rPr>
          <w:rFonts w:hint="eastAsia" w:ascii="宋体" w:hAnsi="宋体" w:cs="宋体"/>
          <w:szCs w:val="21"/>
        </w:rPr>
        <w:t xml:space="preserve">，从业人员</w:t>
      </w:r>
      <w:r>
        <w:rPr>
          <w:rFonts w:hint="eastAsia" w:ascii="宋体" w:hAnsi="宋体" w:cs="宋体"/>
          <w:szCs w:val="21"/>
          <w:u w:val="single"/>
        </w:rPr>
        <w:t xml:space="preserve">⑧</w:t>
      </w:r>
      <w:r>
        <w:rPr>
          <w:rFonts w:hint="eastAsia" w:ascii="宋体" w:hAnsi="宋体" w:cs="宋体"/>
          <w:szCs w:val="21"/>
        </w:rPr>
        <w:t xml:space="preserve">人，营业收入为</w:t>
      </w:r>
      <w:r>
        <w:rPr>
          <w:rFonts w:hint="eastAsia" w:ascii="宋体" w:hAnsi="宋体" w:cs="宋体"/>
          <w:szCs w:val="21"/>
          <w:u w:val="single"/>
        </w:rPr>
        <w:t xml:space="preserve">⑨</w:t>
      </w:r>
      <w:r>
        <w:rPr>
          <w:rFonts w:hint="eastAsia" w:ascii="宋体" w:hAnsi="宋体" w:cs="宋体"/>
          <w:szCs w:val="21"/>
        </w:rPr>
        <w:t xml:space="preserve">万元，资产总额为</w:t>
      </w:r>
      <w:r>
        <w:rPr>
          <w:rFonts w:hint="eastAsia" w:ascii="宋体" w:hAnsi="宋体" w:cs="宋体"/>
          <w:szCs w:val="21"/>
          <w:u w:val="single"/>
        </w:rPr>
        <w:t xml:space="preserve">⑩</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（中型企业、小型企业、微型企业⑪）；</w:t>
      </w:r>
      <w:r>
        <w:rPr>
          <w:rFonts w:hint="eastAsia" w:ascii="宋体" w:hAnsi="宋体" w:cs="宋体"/>
          <w:i/>
          <w:szCs w:val="21"/>
          <w:u w:val="single"/>
        </w:rPr>
      </w:r>
      <w:r/>
    </w:p>
    <w:p>
      <w:pPr>
        <w:pStyle w:val="963"/>
        <w:ind w:firstLine="315"/>
        <w:spacing w:line="570" w:lineRule="exact"/>
        <w:rPr>
          <w:rFonts w:hint="eastAsia" w:ascii="宋体" w:hAnsi="宋体" w:cs="宋体"/>
          <w:i/>
          <w:szCs w:val="21"/>
          <w:u w:val="single"/>
        </w:rPr>
      </w:pPr>
      <w:r>
        <w:rPr>
          <w:rFonts w:hint="eastAsia" w:ascii="宋体" w:hAnsi="宋体" w:cs="宋体"/>
          <w:szCs w:val="21"/>
        </w:rPr>
        <w:t xml:space="preserve">2.</w:t>
      </w:r>
      <w:r>
        <w:rPr>
          <w:rFonts w:hint="eastAsia" w:ascii="宋体" w:hAnsi="宋体" w:cs="宋体"/>
          <w:szCs w:val="21"/>
          <w:u w:val="single"/>
        </w:rPr>
        <w:t xml:space="preserve">（标的名称）</w:t>
      </w:r>
      <w:r>
        <w:rPr>
          <w:rFonts w:hint="eastAsia" w:ascii="宋体" w:hAnsi="宋体" w:cs="宋体"/>
          <w:i/>
          <w:szCs w:val="21"/>
        </w:rPr>
        <w:t xml:space="preserve">，</w:t>
      </w:r>
      <w:r>
        <w:rPr>
          <w:rFonts w:hint="eastAsia" w:ascii="宋体" w:hAnsi="宋体" w:cs="宋体"/>
          <w:szCs w:val="21"/>
        </w:rPr>
        <w:t xml:space="preserve">属于</w:t>
      </w:r>
      <w:r>
        <w:rPr>
          <w:rFonts w:hint="eastAsia" w:ascii="宋体" w:hAnsi="宋体" w:cs="宋体"/>
          <w:szCs w:val="21"/>
          <w:u w:val="single"/>
        </w:rPr>
        <w:t xml:space="preserve">（</w:t>
      </w:r>
      <w:r>
        <w:rPr>
          <w:rFonts w:hint="eastAsia" w:ascii="宋体" w:hAnsi="宋体" w:cs="宋体"/>
          <w:szCs w:val="21"/>
          <w:u w:val="single"/>
          <w:lang w:eastAsia="zh-CN"/>
        </w:rPr>
        <w:t xml:space="preserve">招标文件</w:t>
      </w:r>
      <w:r>
        <w:rPr>
          <w:rFonts w:hint="eastAsia" w:ascii="宋体" w:hAnsi="宋体" w:cs="宋体"/>
          <w:szCs w:val="21"/>
          <w:u w:val="single"/>
        </w:rPr>
        <w:t xml:space="preserve">中明确的所属行业）</w:t>
      </w:r>
      <w:r>
        <w:rPr>
          <w:rFonts w:hint="eastAsia" w:ascii="宋体" w:hAnsi="宋体" w:cs="宋体"/>
          <w:szCs w:val="21"/>
        </w:rPr>
        <w:t xml:space="preserve">行业；承接（承建）企业为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i/>
          <w:szCs w:val="21"/>
          <w:u w:val="single"/>
        </w:rPr>
      </w:r>
      <w:r/>
    </w:p>
    <w:p>
      <w:pPr>
        <w:pStyle w:val="963"/>
        <w:ind w:firstLine="315"/>
        <w:spacing w:line="57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p>
      <w:pPr>
        <w:pStyle w:val="963"/>
        <w:ind w:firstLine="315"/>
        <w:spacing w:line="570" w:lineRule="exact"/>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hint="eastAsia" w:ascii="宋体" w:hAnsi="宋体" w:cs="宋体"/>
          <w:szCs w:val="21"/>
        </w:rPr>
      </w:r>
      <w:r/>
    </w:p>
    <w:p>
      <w:pPr>
        <w:pStyle w:val="963"/>
        <w:ind w:firstLine="315"/>
        <w:spacing w:line="570" w:lineRule="exact"/>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963"/>
        <w:ind w:right="180" w:firstLine="315"/>
        <w:jc w:val="right"/>
        <w:spacing w:line="570" w:lineRule="exact"/>
        <w:rPr>
          <w:rFonts w:hint="eastAsia" w:ascii="宋体" w:hAnsi="宋体" w:cs="宋体"/>
          <w:szCs w:val="21"/>
        </w:rPr>
      </w:pPr>
      <w:r>
        <w:rPr>
          <w:rFonts w:hint="eastAsia" w:ascii="宋体" w:hAnsi="宋体" w:cs="宋体"/>
          <w:szCs w:val="21"/>
        </w:rPr>
        <w:t xml:space="preserve">企业名称（加盖CA电子公章）⑫：</w:t>
      </w:r>
      <w:r>
        <w:rPr>
          <w:rFonts w:hint="eastAsia" w:ascii="宋体" w:hAnsi="宋体" w:cs="宋体"/>
          <w:szCs w:val="21"/>
        </w:rPr>
      </w:r>
      <w:r/>
    </w:p>
    <w:p>
      <w:pPr>
        <w:pStyle w:val="963"/>
        <w:ind w:right="480" w:firstLine="5775"/>
        <w:spacing w:line="570" w:lineRule="exact"/>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rPr>
      </w:r>
      <w:r/>
    </w:p>
    <w:p>
      <w:pPr>
        <w:pStyle w:val="963"/>
        <w:spacing w:line="570" w:lineRule="exact"/>
        <w:rPr>
          <w:rFonts w:hint="eastAsia" w:ascii="宋体" w:hAnsi="宋体" w:cs="宋体"/>
          <w:szCs w:val="21"/>
        </w:rPr>
      </w:pPr>
      <w:r>
        <w:rPr>
          <w:rFonts w:hint="eastAsia" w:ascii="宋体" w:hAnsi="宋体" w:cs="宋体"/>
          <w:szCs w:val="21"/>
        </w:rPr>
      </w:r>
      <w:r/>
    </w:p>
    <w:p>
      <w:pPr>
        <w:pStyle w:val="963"/>
        <w:spacing w:line="570" w:lineRule="exact"/>
        <w:rPr>
          <w:rFonts w:hint="eastAsia" w:ascii="宋体" w:hAnsi="宋体" w:cs="宋体"/>
          <w:b/>
          <w:szCs w:val="21"/>
        </w:rPr>
      </w:pPr>
      <w:r>
        <w:rPr>
          <w:rFonts w:hint="eastAsia" w:ascii="宋体" w:hAnsi="宋体" w:cs="宋体"/>
          <w:b/>
          <w:szCs w:val="21"/>
        </w:rPr>
      </w:r>
      <w:r/>
    </w:p>
    <w:p>
      <w:pPr>
        <w:pStyle w:val="963"/>
        <w:spacing w:line="570" w:lineRule="exact"/>
        <w:rPr>
          <w:rFonts w:hint="eastAsia" w:ascii="宋体" w:hAnsi="宋体" w:cs="宋体"/>
          <w:b/>
          <w:szCs w:val="21"/>
        </w:rPr>
      </w:pPr>
      <w:r>
        <w:rPr>
          <w:rFonts w:hint="eastAsia" w:ascii="宋体" w:hAnsi="宋体" w:cs="宋体"/>
          <w:b/>
          <w:szCs w:val="21"/>
        </w:rPr>
      </w:r>
      <w:r/>
    </w:p>
    <w:p>
      <w:pPr>
        <w:pStyle w:val="963"/>
        <w:spacing w:line="570" w:lineRule="exact"/>
        <w:rPr>
          <w:rFonts w:hint="eastAsia" w:ascii="宋体" w:hAnsi="宋体" w:cs="宋体"/>
          <w:b/>
          <w:szCs w:val="21"/>
        </w:rPr>
      </w:pPr>
      <w:r>
        <w:rPr>
          <w:rFonts w:hint="eastAsia" w:ascii="宋体" w:hAnsi="宋体" w:cs="宋体"/>
          <w:b/>
          <w:szCs w:val="21"/>
        </w:rPr>
      </w:r>
      <w:r/>
    </w:p>
    <w:p>
      <w:pPr>
        <w:pStyle w:val="963"/>
        <w:spacing w:line="570" w:lineRule="exact"/>
        <w:rPr>
          <w:rFonts w:hint="eastAsia" w:ascii="宋体" w:hAnsi="宋体" w:cs="宋体"/>
          <w:b/>
          <w:szCs w:val="21"/>
        </w:rPr>
      </w:pPr>
      <w:r>
        <w:rPr>
          <w:rFonts w:hint="eastAsia" w:ascii="宋体" w:hAnsi="宋体" w:cs="宋体"/>
          <w:b/>
          <w:szCs w:val="21"/>
        </w:rPr>
      </w:r>
      <w:r/>
    </w:p>
    <w:p>
      <w:pPr>
        <w:pStyle w:val="963"/>
        <w:spacing w:line="570" w:lineRule="exact"/>
        <w:rPr>
          <w:rFonts w:hint="eastAsia" w:ascii="宋体" w:hAnsi="宋体" w:cs="宋体"/>
          <w:szCs w:val="21"/>
        </w:rPr>
      </w:pPr>
      <w:r>
        <w:rPr>
          <w:rFonts w:hint="eastAsia" w:ascii="宋体" w:hAnsi="宋体" w:cs="宋体"/>
          <w:szCs w:val="21"/>
        </w:rPr>
        <w:t xml:space="preserve">填写说明：</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1.（采购单位名称①）：填写本项目采购人单位名称，如常州市XXX局。</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2.采购编号为②：填写本项目编号，如JSZC-3204XX-JZCG-G20XX-XX。</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3.（项目名称③）：填写本项目名称，如常州市XXX项目。</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4.（分包号：</w:t>
      </w:r>
      <w:r>
        <w:rPr>
          <w:rFonts w:hint="eastAsia" w:ascii="宋体" w:hAnsi="宋体" w:cs="宋体"/>
          <w:color w:val="000000"/>
          <w:szCs w:val="21"/>
        </w:rPr>
        <w:t xml:space="preserve">④</w:t>
      </w:r>
      <w:r>
        <w:rPr>
          <w:rFonts w:hint="eastAsia" w:ascii="宋体" w:hAnsi="宋体" w:cs="宋体"/>
          <w:szCs w:val="21"/>
        </w:rPr>
        <w:t xml:space="preserve">）：填写分包编号，如有分包的，分别填写分包号，没有的填“无”。</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5.（标的名称</w:t>
      </w:r>
      <w:r>
        <w:rPr>
          <w:rFonts w:hint="eastAsia" w:ascii="宋体" w:hAnsi="宋体" w:cs="宋体"/>
          <w:color w:val="000000"/>
          <w:szCs w:val="21"/>
        </w:rPr>
        <w:t xml:space="preserve">⑤</w:t>
      </w:r>
      <w:r>
        <w:rPr>
          <w:rFonts w:hint="eastAsia" w:ascii="宋体" w:hAnsi="宋体" w:cs="宋体"/>
          <w:szCs w:val="21"/>
        </w:rPr>
        <w:t xml:space="preserve">）：填写本项目标的名称，如有产品清单的请根据</w:t>
      </w:r>
      <w:r>
        <w:rPr>
          <w:rFonts w:hint="eastAsia" w:ascii="宋体" w:hAnsi="宋体" w:cs="宋体"/>
          <w:szCs w:val="21"/>
          <w:lang w:eastAsia="zh-CN"/>
        </w:rPr>
        <w:t xml:space="preserve">招标文件</w:t>
      </w:r>
      <w:r>
        <w:rPr>
          <w:rFonts w:hint="eastAsia" w:ascii="宋体" w:hAnsi="宋体" w:cs="宋体"/>
          <w:szCs w:val="21"/>
        </w:rPr>
        <w:t xml:space="preserve">“第四章采购需求”-“2. 服务内容及要求/货物技术要求”-“2.2产品清单”中列出的名称进行填写，如：物业服务、保安服务、审计服务等；如没有产品清单的可以填项目名称。</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lang w:eastAsia="zh-CN"/>
        </w:rPr>
        <w:t xml:space="preserve">招标文件</w:t>
      </w:r>
      <w:r>
        <w:rPr>
          <w:rFonts w:hint="eastAsia" w:ascii="宋体" w:hAnsi="宋体" w:cs="宋体"/>
          <w:szCs w:val="21"/>
        </w:rPr>
        <w:t xml:space="preserve">中明确的所属行业⑥）：填写本项目采购标的所属行业。须根据</w:t>
      </w:r>
      <w:r>
        <w:rPr>
          <w:rFonts w:hint="eastAsia" w:ascii="宋体" w:hAnsi="宋体" w:cs="宋体"/>
          <w:szCs w:val="21"/>
          <w:lang w:eastAsia="zh-CN"/>
        </w:rPr>
        <w:t xml:space="preserve">招标文件</w:t>
      </w:r>
      <w:r>
        <w:rPr>
          <w:rFonts w:hint="eastAsia" w:ascii="宋体" w:hAnsi="宋体" w:cs="宋体"/>
          <w:szCs w:val="21"/>
        </w:rPr>
        <w:t xml:space="preserve">“第四章采购需求”表格中列明的所属行业进行填写。如：软件和信息技术服务业、租赁和商务服务业等。</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7.（企业名称</w:t>
      </w:r>
      <w:r>
        <w:rPr>
          <w:rFonts w:hint="eastAsia" w:ascii="宋体" w:hAnsi="宋体" w:cs="宋体"/>
          <w:color w:val="000000"/>
          <w:szCs w:val="21"/>
        </w:rPr>
        <w:t xml:space="preserve">⑦</w:t>
      </w:r>
      <w:r>
        <w:rPr>
          <w:rFonts w:hint="eastAsia" w:ascii="宋体" w:hAnsi="宋体" w:cs="宋体"/>
          <w:szCs w:val="21"/>
        </w:rPr>
        <w:t xml:space="preserve">）：填写</w:t>
      </w:r>
      <w:r>
        <w:rPr>
          <w:rFonts w:hint="eastAsia" w:ascii="宋体" w:hAnsi="宋体" w:cs="宋体"/>
          <w:b/>
          <w:bCs/>
          <w:szCs w:val="21"/>
        </w:rPr>
        <w:t xml:space="preserve">投标人或供应商的名称</w:t>
      </w:r>
      <w:r>
        <w:rPr>
          <w:rFonts w:hint="eastAsia" w:ascii="宋体" w:hAnsi="宋体" w:cs="宋体"/>
          <w:szCs w:val="21"/>
        </w:rPr>
        <w:t xml:space="preserve">，如XXX公司。</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8.从业人员</w:t>
      </w:r>
      <w:r>
        <w:rPr>
          <w:rFonts w:hint="eastAsia" w:ascii="宋体" w:hAnsi="宋体" w:cs="宋体"/>
          <w:color w:val="000000"/>
          <w:szCs w:val="21"/>
        </w:rPr>
        <w:t xml:space="preserve">⑧</w:t>
      </w:r>
      <w:r>
        <w:rPr>
          <w:rFonts w:hint="eastAsia" w:ascii="宋体" w:hAnsi="宋体" w:cs="宋体"/>
          <w:szCs w:val="21"/>
        </w:rPr>
        <w:t xml:space="preserve">人，营业收入为⑨万元，资产总额为⑩万元：填报</w:t>
      </w:r>
      <w:r>
        <w:rPr>
          <w:rFonts w:hint="eastAsia" w:ascii="宋体" w:hAnsi="宋体" w:cs="宋体"/>
          <w:b/>
          <w:bCs/>
          <w:szCs w:val="21"/>
        </w:rPr>
        <w:t xml:space="preserve">投标人或供应商</w:t>
      </w:r>
      <w:r>
        <w:rPr>
          <w:rFonts w:hint="eastAsia" w:ascii="宋体" w:hAnsi="宋体" w:cs="宋体"/>
          <w:szCs w:val="21"/>
        </w:rPr>
        <w:t xml:space="preserve">的从业人员、营业收入、资产总额上一年度数据，无上一年度数据的新成立企业可不填报。</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9.（中型企业、小型企业、微型企业</w:t>
      </w:r>
      <w:r>
        <w:rPr>
          <w:rFonts w:hint="eastAsia" w:ascii="宋体" w:hAnsi="宋体" w:cs="宋体"/>
          <w:szCs w:val="21"/>
          <w:u w:val="single"/>
        </w:rPr>
        <w:t xml:space="preserve">⑪</w:t>
      </w:r>
      <w:r>
        <w:rPr>
          <w:rFonts w:hint="eastAsia" w:ascii="宋体" w:hAnsi="宋体" w:cs="宋体"/>
          <w:szCs w:val="21"/>
        </w:rPr>
        <w:t xml:space="preserve">）：根据</w:t>
      </w:r>
      <w:r>
        <w:rPr>
          <w:rFonts w:hint="eastAsia" w:ascii="宋体" w:hAnsi="宋体" w:cs="宋体"/>
          <w:b/>
          <w:bCs/>
          <w:szCs w:val="21"/>
        </w:rPr>
        <w:t xml:space="preserve">投标人或供应商</w:t>
      </w:r>
      <w:r>
        <w:rPr>
          <w:rFonts w:hint="eastAsia" w:ascii="宋体" w:hAnsi="宋体" w:cs="宋体"/>
          <w:szCs w:val="21"/>
        </w:rPr>
        <w:t xml:space="preserve">的企业规模情况填写中型企业、小型企业或微型企业</w:t>
      </w:r>
      <w:r>
        <w:rPr>
          <w:rFonts w:hint="eastAsia" w:ascii="宋体" w:hAnsi="宋体" w:cs="宋体"/>
          <w:b/>
          <w:bCs/>
          <w:szCs w:val="21"/>
        </w:rPr>
        <w:t xml:space="preserve">（只能填写三种其中的一种）</w:t>
      </w:r>
      <w:r>
        <w:rPr>
          <w:rFonts w:hint="eastAsia" w:ascii="宋体" w:hAnsi="宋体" w:cs="宋体"/>
          <w:szCs w:val="21"/>
        </w:rPr>
        <w:t xml:space="preserve">。中小企业划分见《关于印发中小企业划型标准规定的通知》（工信部联企业〔2011〕300号) 。</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10.企业名称（盖章）⑫：加盖</w:t>
      </w:r>
      <w:r>
        <w:rPr>
          <w:rFonts w:hint="eastAsia" w:ascii="宋体" w:hAnsi="宋体" w:cs="宋体"/>
          <w:b/>
          <w:bCs/>
          <w:szCs w:val="21"/>
        </w:rPr>
        <w:t xml:space="preserve">投标人或供应商</w:t>
      </w:r>
      <w:r>
        <w:rPr>
          <w:rFonts w:hint="eastAsia" w:ascii="宋体" w:hAnsi="宋体" w:cs="宋体"/>
          <w:szCs w:val="21"/>
        </w:rPr>
        <w:t xml:space="preserve">CA电子公章。</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11.如是</w:t>
      </w:r>
      <w:r>
        <w:rPr>
          <w:rFonts w:hint="eastAsia" w:ascii="宋体" w:hAnsi="宋体" w:cs="宋体"/>
          <w:b/>
          <w:szCs w:val="21"/>
        </w:rPr>
        <w:t xml:space="preserve">专门面向中小企业预留份额</w:t>
      </w:r>
      <w:r>
        <w:rPr>
          <w:rFonts w:hint="eastAsia" w:ascii="宋体" w:hAnsi="宋体" w:cs="宋体"/>
          <w:szCs w:val="21"/>
        </w:rPr>
        <w:t xml:space="preserve">的采购项目，供应商未提供此声明函的，资格审查不予通过，作为</w:t>
      </w:r>
      <w:r>
        <w:rPr>
          <w:rFonts w:hint="eastAsia" w:ascii="宋体" w:hAnsi="宋体" w:cs="宋体"/>
          <w:b/>
          <w:szCs w:val="21"/>
        </w:rPr>
        <w:t xml:space="preserve">无效投标（响应）</w:t>
      </w:r>
      <w:r>
        <w:rPr>
          <w:rFonts w:hint="eastAsia" w:ascii="宋体" w:hAnsi="宋体" w:cs="宋体"/>
          <w:szCs w:val="21"/>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cs="宋体"/>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12.温馨提示</w:t>
      </w:r>
      <w:r>
        <w:rPr>
          <w:rFonts w:ascii="宋体" w:hAnsi="宋体" w:cs="宋体"/>
          <w:sz w:val="21"/>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（1）对于已纳入统计部门统计范围的企业，所属行业、从业人员、营业收入、资产总额、规模类型应与统计部门报表保持一致。</w:t>
      </w:r>
      <w:r>
        <w:rPr>
          <w:rFonts w:ascii="宋体" w:hAnsi="宋体" w:cs="宋体"/>
          <w:sz w:val="21"/>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s="宋体"/>
          <w:sz w:val="21"/>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s="宋体"/>
          <w:sz w:val="21"/>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（4）对于</w:t>
      </w:r>
      <w:r>
        <w:rPr>
          <w:rFonts w:hint="eastAsia" w:ascii="宋体" w:hAnsi="宋体" w:cs="宋体"/>
          <w:sz w:val="21"/>
          <w:szCs w:val="21"/>
          <w:lang w:eastAsia="zh-CN"/>
        </w:rPr>
        <w:t xml:space="preserve">招标文件</w:t>
      </w:r>
      <w:r>
        <w:rPr>
          <w:rFonts w:ascii="宋体" w:hAnsi="宋体" w:cs="宋体"/>
          <w:sz w:val="21"/>
          <w:szCs w:val="21"/>
        </w:rPr>
        <w:t xml:space="preserve">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cs="宋体"/>
          <w:sz w:val="21"/>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cs="宋体"/>
          <w:sz w:val="21"/>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s="宋体"/>
          <w:sz w:val="21"/>
          <w:szCs w:val="21"/>
        </w:rPr>
      </w:r>
      <w:r/>
    </w:p>
    <w:p>
      <w:pPr>
        <w:pStyle w:val="1229"/>
        <w:ind w:firstLine="480"/>
        <w:spacing w:line="570" w:lineRule="exact"/>
        <w:rPr>
          <w:rFonts w:ascii="仿宋_GB2312" w:hAnsi="宋体" w:eastAsia="仿宋_GB2312" w:cs="黑体"/>
          <w:sz w:val="32"/>
          <w:szCs w:val="32"/>
        </w:rPr>
      </w:pPr>
      <w:r>
        <w:rPr>
          <w:rFonts w:ascii="宋体" w:hAnsi="宋体" w:cs="宋体"/>
          <w:sz w:val="21"/>
          <w:szCs w:val="21"/>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仿宋_GB2312" w:hAnsi="宋体" w:eastAsia="仿宋_GB2312" w:cs="黑体"/>
          <w:sz w:val="32"/>
          <w:szCs w:val="32"/>
        </w:rPr>
      </w:r>
      <w:r/>
    </w:p>
    <w:p>
      <w:pPr>
        <w:pStyle w:val="963"/>
        <w:spacing w:line="360" w:lineRule="auto"/>
        <w:rPr>
          <w:sz w:val="24"/>
          <w:szCs w:val="20"/>
        </w:rPr>
        <w:outlineLvl w:val="2"/>
      </w:pPr>
      <w:r>
        <w:rPr>
          <w:sz w:val="24"/>
          <w:szCs w:val="20"/>
        </w:rPr>
        <w:br w:type="page" w:clear="all"/>
      </w:r>
      <w:r>
        <w:rPr>
          <w:sz w:val="24"/>
          <w:szCs w:val="20"/>
        </w:rPr>
      </w:r>
      <w:r/>
    </w:p>
    <w:p>
      <w:pPr>
        <w:pStyle w:val="963"/>
        <w:jc w:val="center"/>
        <w:spacing w:before="240" w:after="240" w:line="360" w:lineRule="auto"/>
        <w:rPr>
          <w:b/>
          <w:sz w:val="36"/>
          <w:szCs w:val="36"/>
        </w:rPr>
      </w:pPr>
      <w:r>
        <w:rPr>
          <w:rFonts w:hint="eastAsia"/>
          <w:b/>
          <w:bCs/>
          <w:sz w:val="32"/>
          <w:szCs w:val="32"/>
        </w:rPr>
        <w:t xml:space="preserve">残疾人福利性单位声明函格式     </w:t>
      </w:r>
      <w:r>
        <w:rPr>
          <w:b/>
          <w:sz w:val="36"/>
          <w:szCs w:val="36"/>
        </w:rPr>
        <w:t xml:space="preserve">  </w:t>
      </w:r>
      <w:r>
        <w:rPr>
          <w:b/>
          <w:sz w:val="36"/>
          <w:szCs w:val="36"/>
        </w:rPr>
      </w:r>
      <w:r/>
    </w:p>
    <w:p>
      <w:pPr>
        <w:pStyle w:val="963"/>
        <w:ind w:firstLine="504"/>
        <w:spacing w:line="588" w:lineRule="exact"/>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 141</w:t>
      </w:r>
      <w:r>
        <w:rPr>
          <w:rFonts w:hint="eastAsia" w:ascii="宋体" w:hAnsi="宋体" w:cs="宋体"/>
          <w:spacing w:val="6"/>
          <w:szCs w:val="21"/>
        </w:rPr>
        <w:t xml:space="preserve">号）的规定，本单位</w:t>
      </w:r>
      <w:r>
        <w:rPr>
          <w:rFonts w:hint="eastAsia" w:ascii="宋体" w:hAnsi="宋体" w:cs="宋体"/>
          <w:b/>
          <w:szCs w:val="21"/>
        </w:rPr>
        <w:t xml:space="preserve">（请进行勾选）</w:t>
      </w:r>
      <w:r>
        <w:rPr>
          <w:rFonts w:hint="eastAsia" w:ascii="宋体" w:hAnsi="宋体" w:cs="宋体"/>
          <w:spacing w:val="6"/>
          <w:szCs w:val="21"/>
        </w:rPr>
        <w:t xml:space="preserve">：</w:t>
      </w:r>
      <w:r>
        <w:rPr>
          <w:rFonts w:hint="eastAsia" w:ascii="宋体" w:hAnsi="宋体" w:cs="宋体"/>
          <w:spacing w:val="6"/>
          <w:szCs w:val="21"/>
        </w:rPr>
      </w:r>
      <w:r/>
    </w:p>
    <w:p>
      <w:pPr>
        <w:pStyle w:val="963"/>
        <w:ind w:firstLine="482"/>
        <w:spacing w:line="588" w:lineRule="exact"/>
        <w:rPr>
          <w:rFonts w:hint="eastAsia" w:ascii="宋体" w:hAnsi="宋体" w:cs="宋体"/>
          <w:b/>
          <w:spacing w:val="6"/>
          <w:szCs w:val="21"/>
        </w:rPr>
      </w:pPr>
      <w:r>
        <w:rPr>
          <w:rFonts w:hint="eastAsia" w:ascii="宋体" w:hAnsi="宋体" w:cs="宋体"/>
          <w:b/>
          <w:szCs w:val="21"/>
        </w:rPr>
        <w:t xml:space="preserve">□</w:t>
      </w:r>
      <w:r>
        <w:rPr>
          <w:rFonts w:hint="eastAsia" w:ascii="宋体" w:hAnsi="宋体" w:cs="宋体"/>
          <w:b/>
          <w:spacing w:val="6"/>
          <w:szCs w:val="21"/>
        </w:rPr>
        <w:t xml:space="preserve">不属于符合条件的残疾人福利性单位。</w:t>
      </w:r>
      <w:r>
        <w:rPr>
          <w:rFonts w:hint="eastAsia" w:ascii="宋体" w:hAnsi="宋体" w:cs="宋体"/>
          <w:b/>
          <w:spacing w:val="6"/>
          <w:szCs w:val="21"/>
        </w:rPr>
      </w:r>
      <w:r/>
    </w:p>
    <w:p>
      <w:pPr>
        <w:pStyle w:val="963"/>
        <w:ind w:firstLine="482"/>
        <w:spacing w:line="588" w:lineRule="exact"/>
        <w:rPr>
          <w:rFonts w:hint="eastAsia" w:ascii="宋体" w:hAnsi="宋体" w:cs="宋体"/>
          <w:spacing w:val="6"/>
          <w:szCs w:val="21"/>
        </w:rPr>
      </w:pPr>
      <w:r>
        <w:rPr>
          <w:rFonts w:hint="eastAsia" w:ascii="宋体" w:hAnsi="宋体" w:cs="宋体"/>
          <w:b/>
          <w:szCs w:val="21"/>
        </w:rPr>
        <w:t xml:space="preserve">□</w:t>
      </w:r>
      <w:r>
        <w:rPr>
          <w:rFonts w:hint="eastAsia" w:ascii="宋体" w:hAnsi="宋体" w:cs="宋体"/>
          <w:b/>
          <w:spacing w:val="6"/>
          <w:szCs w:val="21"/>
        </w:rPr>
        <w:t xml:space="preserve">属于符合条件的残疾人福利性单位，</w:t>
      </w:r>
      <w:r>
        <w:rPr>
          <w:rFonts w:hint="eastAsia" w:ascii="宋体" w:hAnsi="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Cs w:val="21"/>
        </w:rPr>
      </w:r>
      <w:r/>
    </w:p>
    <w:p>
      <w:pPr>
        <w:pStyle w:val="963"/>
        <w:ind w:firstLine="446"/>
        <w:spacing w:line="588" w:lineRule="exact"/>
        <w:rPr>
          <w:rFonts w:hint="eastAsia" w:ascii="宋体" w:hAnsi="宋体" w:cs="宋体"/>
          <w:spacing w:val="6"/>
          <w:szCs w:val="21"/>
        </w:rPr>
      </w:pPr>
      <w:r>
        <w:rPr>
          <w:rFonts w:hint="eastAsia" w:ascii="宋体" w:hAnsi="宋体" w:cs="宋体"/>
          <w:b/>
          <w:spacing w:val="6"/>
          <w:szCs w:val="21"/>
        </w:rPr>
        <w:t xml:space="preserve">本单位对上述声明的真实性负责。如有虚假，将依法承担相应责任。</w:t>
      </w:r>
      <w:r>
        <w:rPr>
          <w:rFonts w:hint="eastAsia" w:ascii="宋体" w:hAnsi="宋体" w:cs="宋体"/>
          <w:spacing w:val="6"/>
          <w:szCs w:val="21"/>
        </w:rPr>
      </w:r>
      <w:r/>
    </w:p>
    <w:p>
      <w:pPr>
        <w:pStyle w:val="963"/>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963"/>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963"/>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单位名称（加盖公章）：</w:t>
      </w:r>
      <w:r>
        <w:rPr>
          <w:rFonts w:hint="eastAsia" w:ascii="宋体" w:hAnsi="宋体" w:cs="宋体"/>
          <w:spacing w:val="6"/>
          <w:szCs w:val="21"/>
        </w:rPr>
      </w:r>
      <w:r/>
    </w:p>
    <w:p>
      <w:pPr>
        <w:pStyle w:val="963"/>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日  期：</w:t>
      </w:r>
      <w:r>
        <w:rPr>
          <w:rFonts w:hint="eastAsia" w:ascii="宋体" w:hAnsi="宋体" w:cs="宋体"/>
          <w:spacing w:val="6"/>
          <w:szCs w:val="21"/>
        </w:rPr>
      </w:r>
      <w:r/>
    </w:p>
    <w:p>
      <w:pPr>
        <w:pStyle w:val="963"/>
        <w:ind w:right="1560" w:firstLine="504"/>
        <w:jc w:val="center"/>
        <w:spacing w:line="588" w:lineRule="exact"/>
        <w:tabs>
          <w:tab w:val="left" w:pos="4860" w:leader="none"/>
        </w:tabs>
        <w:rPr>
          <w:rFonts w:hint="eastAsia"/>
          <w:spacing w:val="6"/>
          <w:sz w:val="24"/>
        </w:rPr>
      </w:pPr>
      <w:r>
        <w:rPr>
          <w:rFonts w:hint="eastAsia"/>
          <w:spacing w:val="6"/>
          <w:sz w:val="24"/>
        </w:rPr>
      </w:r>
      <w:r/>
    </w:p>
    <w:p>
      <w:pPr>
        <w:pStyle w:val="963"/>
        <w:ind w:right="1560" w:firstLine="504"/>
        <w:jc w:val="center"/>
        <w:spacing w:line="588" w:lineRule="exact"/>
        <w:tabs>
          <w:tab w:val="left" w:pos="4860" w:leader="none"/>
        </w:tabs>
        <w:rPr>
          <w:rFonts w:hint="eastAsia"/>
          <w:spacing w:val="6"/>
          <w:sz w:val="24"/>
        </w:rPr>
      </w:pPr>
      <w:r>
        <w:rPr>
          <w:rFonts w:hint="eastAsia"/>
          <w:spacing w:val="6"/>
          <w:sz w:val="24"/>
        </w:rPr>
      </w:r>
      <w:r/>
    </w:p>
    <w:p>
      <w:pPr>
        <w:pStyle w:val="963"/>
        <w:ind w:right="1560" w:firstLine="504"/>
        <w:jc w:val="center"/>
        <w:spacing w:line="588" w:lineRule="exact"/>
        <w:tabs>
          <w:tab w:val="left" w:pos="4860" w:leader="none"/>
        </w:tabs>
        <w:rPr>
          <w:rFonts w:hint="eastAsia"/>
          <w:spacing w:val="6"/>
          <w:sz w:val="24"/>
        </w:rPr>
      </w:pPr>
      <w:r>
        <w:rPr>
          <w:rFonts w:hint="eastAsia"/>
          <w:spacing w:val="6"/>
          <w:sz w:val="24"/>
        </w:rPr>
      </w:r>
      <w:r/>
    </w:p>
    <w:p>
      <w:pPr>
        <w:pStyle w:val="963"/>
        <w:ind w:right="1560" w:firstLine="504"/>
        <w:jc w:val="center"/>
        <w:spacing w:line="588" w:lineRule="exact"/>
        <w:tabs>
          <w:tab w:val="left" w:pos="4860" w:leader="none"/>
        </w:tabs>
        <w:rPr>
          <w:spacing w:val="6"/>
          <w:sz w:val="24"/>
        </w:rPr>
      </w:pPr>
      <w:r>
        <w:rPr>
          <w:spacing w:val="6"/>
          <w:sz w:val="24"/>
        </w:rPr>
      </w:r>
      <w:r/>
    </w:p>
    <w:p>
      <w:pPr>
        <w:pStyle w:val="963"/>
        <w:jc w:val="left"/>
        <w:widowControl/>
        <w:rPr>
          <w:sz w:val="24"/>
        </w:rPr>
      </w:pPr>
      <w:r>
        <w:rPr>
          <w:sz w:val="24"/>
        </w:rPr>
      </w:r>
      <w:r/>
    </w:p>
    <w:p>
      <w:pPr>
        <w:pStyle w:val="963"/>
        <w:spacing w:line="360" w:lineRule="auto"/>
        <w:rPr>
          <w:rFonts w:hint="eastAsia"/>
          <w:sz w:val="24"/>
          <w:szCs w:val="20"/>
        </w:rPr>
      </w:pPr>
      <w:r>
        <w:rPr>
          <w:rFonts w:hint="eastAsia"/>
          <w:sz w:val="24"/>
          <w:szCs w:val="20"/>
        </w:rPr>
      </w:r>
      <w:r/>
    </w:p>
    <w:p>
      <w:pPr>
        <w:pStyle w:val="963"/>
        <w:ind w:left="719" w:hanging="240"/>
        <w:spacing w:line="360" w:lineRule="auto"/>
        <w:rPr>
          <w:rFonts w:hint="eastAsia"/>
          <w:sz w:val="24"/>
          <w:szCs w:val="20"/>
        </w:rPr>
      </w:pPr>
      <w:r>
        <w:rPr>
          <w:rFonts w:hint="eastAsia"/>
          <w:sz w:val="24"/>
          <w:szCs w:val="20"/>
        </w:rPr>
      </w:r>
      <w:r/>
    </w:p>
    <w:p>
      <w:pPr>
        <w:pStyle w:val="963"/>
        <w:ind w:left="719" w:hanging="240"/>
        <w:spacing w:line="360" w:lineRule="auto"/>
        <w:rPr>
          <w:rFonts w:hint="eastAsia"/>
          <w:sz w:val="24"/>
          <w:szCs w:val="20"/>
        </w:rPr>
      </w:pPr>
      <w:r>
        <w:rPr>
          <w:rFonts w:hint="eastAsia"/>
          <w:sz w:val="24"/>
          <w:szCs w:val="20"/>
        </w:rPr>
      </w:r>
      <w:r/>
    </w:p>
    <w:p>
      <w:pPr>
        <w:pStyle w:val="963"/>
        <w:ind w:left="719" w:hanging="240"/>
        <w:spacing w:line="360" w:lineRule="auto"/>
        <w:rPr>
          <w:rFonts w:hint="eastAsia"/>
          <w:sz w:val="24"/>
          <w:szCs w:val="20"/>
        </w:rPr>
      </w:pPr>
      <w:r>
        <w:rPr>
          <w:rFonts w:hint="eastAsia"/>
          <w:sz w:val="24"/>
          <w:szCs w:val="20"/>
        </w:rPr>
      </w:r>
      <w:r/>
    </w:p>
    <w:p>
      <w:pPr>
        <w:pStyle w:val="963"/>
        <w:ind w:left="719" w:hanging="240"/>
        <w:spacing w:line="360" w:lineRule="auto"/>
        <w:rPr>
          <w:rFonts w:hint="eastAsia"/>
          <w:sz w:val="24"/>
          <w:szCs w:val="20"/>
        </w:rPr>
      </w:pPr>
      <w:r>
        <w:rPr>
          <w:rFonts w:hint="eastAsia"/>
          <w:sz w:val="24"/>
          <w:szCs w:val="20"/>
        </w:rPr>
      </w:r>
      <w:r/>
    </w:p>
    <w:p>
      <w:pPr>
        <w:pStyle w:val="963"/>
        <w:ind w:left="719" w:hanging="240"/>
        <w:spacing w:line="360" w:lineRule="auto"/>
        <w:rPr>
          <w:rFonts w:hint="eastAsia"/>
          <w:sz w:val="24"/>
          <w:szCs w:val="20"/>
        </w:rPr>
      </w:pPr>
      <w:r>
        <w:rPr>
          <w:rFonts w:hint="eastAsia"/>
          <w:sz w:val="24"/>
          <w:szCs w:val="20"/>
        </w:rPr>
      </w:r>
      <w:r/>
    </w:p>
    <w:p>
      <w:pPr>
        <w:pStyle w:val="963"/>
        <w:ind w:left="719" w:hanging="240"/>
        <w:spacing w:line="360" w:lineRule="auto"/>
        <w:rPr>
          <w:rFonts w:hint="eastAsia"/>
          <w:sz w:val="24"/>
          <w:szCs w:val="20"/>
        </w:rPr>
      </w:pPr>
      <w:r>
        <w:rPr>
          <w:rFonts w:hint="eastAsia"/>
          <w:sz w:val="24"/>
          <w:szCs w:val="20"/>
        </w:rPr>
      </w:r>
      <w:r/>
    </w:p>
    <w:p>
      <w:pPr>
        <w:pStyle w:val="963"/>
        <w:spacing w:line="360" w:lineRule="auto"/>
        <w:rPr>
          <w:rFonts w:hint="eastAsia"/>
          <w:sz w:val="24"/>
          <w:szCs w:val="20"/>
        </w:rPr>
      </w:pPr>
      <w:r>
        <w:rPr>
          <w:rFonts w:hint="eastAsia"/>
          <w:sz w:val="24"/>
          <w:szCs w:val="20"/>
        </w:rPr>
      </w:r>
      <w:r/>
    </w:p>
    <w:p>
      <w:pPr>
        <w:pStyle w:val="963"/>
        <w:ind w:firstLine="480"/>
        <w:jc w:val="center"/>
        <w:spacing w:line="360" w:lineRule="auto"/>
        <w:tabs>
          <w:tab w:val="left" w:pos="5580" w:leader="none"/>
        </w:tabs>
        <w:rPr>
          <w:rFonts w:hint="eastAsia" w:ascii="宋体" w:hAnsi="宋体"/>
          <w:b/>
          <w:sz w:val="32"/>
          <w:szCs w:val="32"/>
        </w:rPr>
      </w:pPr>
      <w:r>
        <w:rPr>
          <w:sz w:val="24"/>
          <w:szCs w:val="20"/>
        </w:rPr>
        <w:br w:type="page" w:clear="all"/>
      </w:r>
      <w:r>
        <w:rPr>
          <w:rFonts w:ascii="宋体" w:hAnsi="宋体"/>
          <w:b/>
          <w:sz w:val="32"/>
          <w:szCs w:val="32"/>
        </w:rPr>
        <w:t xml:space="preserve">二、商务技术文件格式</w:t>
      </w:r>
      <w:bookmarkStart w:id="697" w:name="_Toc226337252"/>
      <w:r/>
      <w:bookmarkStart w:id="698" w:name="_Toc142311058"/>
      <w:r/>
      <w:bookmarkStart w:id="699" w:name="_Toc480942349"/>
      <w:r/>
      <w:bookmarkStart w:id="700" w:name="_Toc226965746"/>
      <w:r/>
      <w:bookmarkStart w:id="701" w:name="_Toc226965829"/>
      <w:r/>
      <w:bookmarkStart w:id="702" w:name="_Toc150480794"/>
      <w:r/>
      <w:bookmarkStart w:id="703" w:name="_Toc226309800"/>
      <w:r/>
      <w:bookmarkStart w:id="704" w:name="_Ref467988698"/>
      <w:r/>
      <w:bookmarkStart w:id="705" w:name="_Toc127151556"/>
      <w:r/>
      <w:bookmarkStart w:id="706" w:name="_Toc150774761"/>
      <w:r/>
      <w:bookmarkStart w:id="707" w:name="_Toc520356217"/>
      <w:r/>
      <w:bookmarkStart w:id="708" w:name="_Toc195842921"/>
      <w:r>
        <w:rPr>
          <w:rFonts w:hint="eastAsia" w:ascii="宋体" w:hAnsi="宋体"/>
          <w:b/>
          <w:sz w:val="32"/>
          <w:szCs w:val="32"/>
        </w:rPr>
      </w:r>
      <w:r/>
    </w:p>
    <w:p>
      <w:pPr>
        <w:pStyle w:val="963"/>
        <w:jc w:val="center"/>
        <w:widowControl/>
        <w:rPr>
          <w:rFonts w:hint="eastAsia" w:ascii="宋体" w:hAnsi="宋体"/>
          <w:b/>
          <w:sz w:val="32"/>
          <w:szCs w:val="32"/>
        </w:rPr>
      </w:pPr>
      <w:r>
        <w:rPr>
          <w:rFonts w:hint="eastAsia" w:ascii="宋体" w:hAnsi="宋体"/>
          <w:b/>
          <w:sz w:val="32"/>
          <w:szCs w:val="32"/>
        </w:rPr>
      </w:r>
      <w:r/>
    </w:p>
    <w:p>
      <w:pPr>
        <w:pStyle w:val="963"/>
        <w:spacing w:line="360" w:lineRule="auto"/>
        <w:rPr>
          <w:rFonts w:hint="eastAsia" w:ascii="宋体" w:hAnsi="宋体" w:cs="宋体"/>
          <w:szCs w:val="21"/>
        </w:rPr>
        <w:outlineLvl w:val="2"/>
      </w:pPr>
      <w:r>
        <w:rPr>
          <w:rFonts w:hint="eastAsia" w:ascii="宋体" w:hAnsi="宋体" w:cs="宋体"/>
          <w:szCs w:val="21"/>
        </w:rPr>
        <w:t xml:space="preserve">1.投标</w:t>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rPr>
          <w:rFonts w:hint="eastAsia" w:ascii="宋体" w:hAnsi="宋体" w:cs="宋体"/>
          <w:szCs w:val="21"/>
        </w:rPr>
        <w:t xml:space="preserve">函（实质性格式）</w:t>
      </w:r>
      <w:r>
        <w:rPr>
          <w:rFonts w:hint="eastAsia" w:ascii="宋体" w:hAnsi="宋体" w:cs="宋体"/>
          <w:szCs w:val="21"/>
        </w:rPr>
      </w:r>
      <w:r/>
    </w:p>
    <w:p>
      <w:pPr>
        <w:pStyle w:val="963"/>
        <w:spacing w:line="360" w:lineRule="auto"/>
        <w:tabs>
          <w:tab w:val="left" w:pos="5580" w:leader="none"/>
        </w:tabs>
        <w:rPr>
          <w:sz w:val="24"/>
        </w:rPr>
      </w:pPr>
      <w:r>
        <w:rPr>
          <w:sz w:val="24"/>
        </w:rPr>
      </w:r>
      <w:r/>
    </w:p>
    <w:p>
      <w:pPr>
        <w:pStyle w:val="963"/>
        <w:jc w:val="center"/>
        <w:widowControl/>
        <w:rPr>
          <w:rFonts w:ascii="宋体" w:hAnsi="宋体"/>
          <w:b/>
          <w:sz w:val="32"/>
          <w:szCs w:val="32"/>
        </w:rPr>
      </w:pPr>
      <w:r>
        <w:rPr>
          <w:rFonts w:hint="eastAsia" w:ascii="宋体" w:hAnsi="宋体"/>
          <w:b/>
          <w:sz w:val="32"/>
          <w:szCs w:val="32"/>
        </w:rPr>
        <w:t xml:space="preserve">投标函</w:t>
      </w:r>
      <w:r>
        <w:rPr>
          <w:rFonts w:ascii="宋体" w:hAnsi="宋体"/>
          <w:b/>
          <w:sz w:val="32"/>
          <w:szCs w:val="32"/>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（采购人或采购代理机构）</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r>
      <w:r/>
    </w:p>
    <w:p>
      <w:pPr>
        <w:pStyle w:val="963"/>
        <w:ind w:firstLine="408"/>
        <w:spacing w:line="360" w:lineRule="auto"/>
        <w:tabs>
          <w:tab w:val="left" w:pos="5580" w:leader="none"/>
        </w:tabs>
        <w:rPr>
          <w:rFonts w:hint="eastAsia" w:ascii="宋体" w:hAnsi="宋体" w:cs="宋体"/>
          <w:szCs w:val="21"/>
        </w:rPr>
      </w:pPr>
      <w:r>
        <w:rPr>
          <w:rFonts w:hint="eastAsia" w:ascii="宋体" w:hAnsi="宋体" w:cs="宋体"/>
          <w:szCs w:val="21"/>
        </w:rPr>
        <w:t xml:space="preserve">我方参加你方就___________（项目名称，项目编号/包号）组织的招标活动，并对此项目进行投标。</w:t>
      </w:r>
      <w:r>
        <w:rPr>
          <w:rFonts w:hint="eastAsia" w:ascii="宋体" w:hAnsi="宋体" w:cs="宋体"/>
          <w:szCs w:val="21"/>
        </w:rPr>
      </w:r>
      <w:r/>
    </w:p>
    <w:p>
      <w:pPr>
        <w:pStyle w:val="963"/>
        <w:ind w:firstLine="408"/>
        <w:spacing w:line="360" w:lineRule="auto"/>
        <w:tabs>
          <w:tab w:val="left" w:pos="5580" w:leader="none"/>
        </w:tabs>
        <w:rPr>
          <w:rFonts w:hint="eastAsia" w:ascii="宋体" w:hAnsi="宋体" w:cs="宋体"/>
          <w:szCs w:val="21"/>
        </w:rPr>
      </w:pPr>
      <w:r>
        <w:rPr>
          <w:rFonts w:hint="eastAsia" w:ascii="宋体" w:hAnsi="宋体" w:cs="宋体"/>
          <w:szCs w:val="21"/>
        </w:rPr>
        <w:t xml:space="preserve">1. 我方已详细审查全部招标文件，自愿参与投标并承诺如下：</w:t>
      </w:r>
      <w:r>
        <w:rPr>
          <w:rFonts w:hint="eastAsia" w:ascii="宋体" w:hAnsi="宋体" w:cs="宋体"/>
          <w:szCs w:val="21"/>
        </w:rPr>
      </w:r>
      <w:r/>
    </w:p>
    <w:p>
      <w:pPr>
        <w:pStyle w:val="963"/>
        <w:ind w:left="360" w:firstLine="63"/>
        <w:spacing w:line="360" w:lineRule="auto"/>
        <w:tabs>
          <w:tab w:val="left" w:pos="720" w:leader="none"/>
          <w:tab w:val="left" w:pos="900" w:leader="none"/>
        </w:tabs>
        <w:rPr>
          <w:rFonts w:hint="eastAsia" w:ascii="宋体" w:hAnsi="宋体" w:cs="宋体"/>
          <w:szCs w:val="21"/>
        </w:rPr>
      </w:pPr>
      <w:r>
        <w:rPr>
          <w:rFonts w:hint="eastAsia" w:ascii="宋体" w:hAnsi="宋体" w:cs="宋体"/>
          <w:szCs w:val="21"/>
        </w:rPr>
        <w:t xml:space="preserve">（1）本投标有效期为自提交投标文件的截止之日起60个日历日。</w:t>
      </w:r>
      <w:r>
        <w:rPr>
          <w:rFonts w:hint="eastAsia" w:ascii="宋体" w:hAnsi="宋体" w:cs="宋体"/>
          <w:szCs w:val="21"/>
        </w:rPr>
      </w:r>
      <w:r/>
    </w:p>
    <w:p>
      <w:pPr>
        <w:pStyle w:val="963"/>
        <w:ind w:left="360" w:firstLine="63"/>
        <w:spacing w:line="360" w:lineRule="auto"/>
        <w:tabs>
          <w:tab w:val="left" w:pos="720" w:leader="none"/>
          <w:tab w:val="left" w:pos="900" w:leader="none"/>
        </w:tabs>
        <w:rPr>
          <w:rFonts w:hint="eastAsia" w:ascii="宋体" w:hAnsi="宋体" w:cs="宋体"/>
          <w:szCs w:val="21"/>
        </w:rPr>
      </w:pPr>
      <w:r>
        <w:rPr>
          <w:rFonts w:hint="eastAsia" w:ascii="宋体" w:hAnsi="宋体" w:cs="宋体"/>
          <w:szCs w:val="21"/>
        </w:rPr>
        <w:t xml:space="preserve">（2）除合同条款及采购需求偏离表列出的偏离外，我方响应招标文件的全部要求。</w:t>
      </w:r>
      <w:r>
        <w:rPr>
          <w:rFonts w:hint="eastAsia" w:ascii="宋体" w:hAnsi="宋体" w:cs="宋体"/>
          <w:szCs w:val="21"/>
        </w:rPr>
      </w:r>
      <w:r/>
    </w:p>
    <w:p>
      <w:pPr>
        <w:pStyle w:val="963"/>
        <w:ind w:firstLine="367"/>
        <w:spacing w:line="360" w:lineRule="auto"/>
        <w:tabs>
          <w:tab w:val="left" w:pos="5580" w:leader="none"/>
        </w:tabs>
        <w:rPr>
          <w:rFonts w:hint="eastAsia" w:ascii="宋体" w:hAnsi="宋体" w:cs="宋体"/>
          <w:szCs w:val="21"/>
        </w:rPr>
      </w:pPr>
      <w:r>
        <w:rPr>
          <w:rFonts w:hint="eastAsia" w:ascii="宋体" w:hAnsi="宋体" w:cs="宋体"/>
          <w:szCs w:val="21"/>
        </w:rPr>
        <w:t xml:space="preserve">（3）我方已提供的全部文件资料是真实、准确的，并对此承担一切法律后果。</w:t>
      </w:r>
      <w:r>
        <w:rPr>
          <w:rFonts w:hint="eastAsia" w:ascii="宋体" w:hAnsi="宋体" w:cs="宋体"/>
          <w:szCs w:val="21"/>
        </w:rPr>
      </w:r>
      <w:r/>
    </w:p>
    <w:p>
      <w:pPr>
        <w:pStyle w:val="963"/>
        <w:ind w:firstLine="367"/>
        <w:spacing w:line="360" w:lineRule="auto"/>
        <w:tabs>
          <w:tab w:val="left" w:pos="5580" w:leader="none"/>
        </w:tabs>
        <w:rPr>
          <w:rFonts w:hint="eastAsia" w:ascii="宋体" w:hAnsi="宋体" w:cs="宋体"/>
          <w:szCs w:val="21"/>
        </w:rPr>
      </w:pPr>
      <w:r>
        <w:rPr>
          <w:rFonts w:hint="eastAsia" w:ascii="宋体" w:hAnsi="宋体" w:cs="宋体"/>
          <w:szCs w:val="21"/>
        </w:rPr>
        <w:t xml:space="preserve">（4）如我方中标，我方将在法律规定的期限内与你方签订合同，按照招标文件要求提交履约保证金，并在合同约定的期限内完成合同规定的全部义务。</w:t>
      </w:r>
      <w:r>
        <w:rPr>
          <w:rFonts w:hint="eastAsia" w:ascii="宋体" w:hAnsi="宋体" w:cs="宋体"/>
          <w:szCs w:val="21"/>
        </w:rPr>
      </w:r>
      <w:r/>
    </w:p>
    <w:p>
      <w:pPr>
        <w:pStyle w:val="963"/>
        <w:ind w:left="420"/>
        <w:spacing w:line="360" w:lineRule="auto"/>
        <w:rPr>
          <w:rFonts w:hint="eastAsia" w:ascii="宋体" w:hAnsi="宋体" w:cs="宋体"/>
          <w:szCs w:val="21"/>
        </w:rPr>
      </w:pPr>
      <w:r>
        <w:rPr>
          <w:rFonts w:hint="eastAsia" w:ascii="宋体" w:hAnsi="宋体" w:cs="宋体"/>
          <w:szCs w:val="21"/>
        </w:rPr>
        <w:t xml:space="preserve">2. 其他补充条款（如有）：___________。</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与本投标有关的一切正式往来信函请寄：</w:t>
      </w:r>
      <w:r>
        <w:rPr>
          <w:rFonts w:hint="eastAsia" w:ascii="宋体" w:hAnsi="宋体" w:cs="宋体"/>
          <w:szCs w:val="21"/>
        </w:rPr>
      </w:r>
      <w:r/>
    </w:p>
    <w:p>
      <w:pPr>
        <w:pStyle w:val="963"/>
        <w:ind w:left="420"/>
        <w:spacing w:line="360" w:lineRule="auto"/>
        <w:tabs>
          <w:tab w:val="left" w:pos="5580" w:leader="none"/>
        </w:tabs>
        <w:rPr>
          <w:rFonts w:hint="eastAsia" w:ascii="宋体" w:hAnsi="宋体" w:cs="宋体"/>
          <w:szCs w:val="21"/>
        </w:rPr>
      </w:pPr>
      <w:r>
        <w:rPr>
          <w:rFonts w:hint="eastAsia" w:ascii="宋体" w:hAnsi="宋体" w:cs="宋体"/>
          <w:szCs w:val="21"/>
        </w:rPr>
      </w:r>
      <w:r/>
    </w:p>
    <w:p>
      <w:pPr>
        <w:pStyle w:val="963"/>
        <w:ind w:left="420"/>
        <w:spacing w:line="360" w:lineRule="auto"/>
        <w:tabs>
          <w:tab w:val="left" w:pos="5580" w:leader="none"/>
        </w:tabs>
        <w:rPr>
          <w:rFonts w:hint="eastAsia" w:ascii="宋体" w:hAnsi="宋体" w:cs="宋体"/>
          <w:szCs w:val="21"/>
        </w:rPr>
      </w:pPr>
      <w:r>
        <w:rPr>
          <w:rFonts w:hint="eastAsia" w:ascii="宋体" w:hAnsi="宋体" w:cs="宋体"/>
          <w:szCs w:val="21"/>
        </w:rPr>
        <w:t xml:space="preserve">地址_________________________     传真____________________________</w:t>
      </w:r>
      <w:r>
        <w:rPr>
          <w:rFonts w:hint="eastAsia" w:ascii="宋体" w:hAnsi="宋体" w:cs="宋体"/>
          <w:szCs w:val="21"/>
        </w:rPr>
      </w:r>
      <w:r/>
    </w:p>
    <w:p>
      <w:pPr>
        <w:pStyle w:val="963"/>
        <w:ind w:left="420"/>
        <w:spacing w:line="360" w:lineRule="auto"/>
        <w:tabs>
          <w:tab w:val="left" w:pos="5580" w:leader="none"/>
        </w:tabs>
        <w:rPr>
          <w:rFonts w:hint="eastAsia" w:ascii="宋体" w:hAnsi="宋体" w:cs="宋体"/>
          <w:szCs w:val="21"/>
        </w:rPr>
      </w:pPr>
      <w:r>
        <w:rPr>
          <w:rFonts w:hint="eastAsia" w:ascii="宋体" w:hAnsi="宋体" w:cs="宋体"/>
          <w:szCs w:val="21"/>
        </w:rPr>
        <w:t xml:space="preserve">电话_________________________     电子函件________________________</w:t>
      </w:r>
      <w:r>
        <w:rPr>
          <w:rFonts w:hint="eastAsia" w:ascii="宋体" w:hAnsi="宋体" w:cs="宋体"/>
          <w:szCs w:val="21"/>
        </w:rPr>
      </w:r>
      <w:r/>
    </w:p>
    <w:p>
      <w:pPr>
        <w:pStyle w:val="963"/>
        <w:ind w:left="420"/>
        <w:spacing w:line="360" w:lineRule="auto"/>
        <w:tabs>
          <w:tab w:val="left" w:pos="5580" w:leader="none"/>
        </w:tabs>
        <w:rPr>
          <w:rFonts w:hint="eastAsia" w:ascii="宋体" w:hAnsi="宋体" w:cs="宋体"/>
          <w:szCs w:val="21"/>
        </w:rPr>
      </w:pPr>
      <w:r>
        <w:rPr>
          <w:rFonts w:hint="eastAsia" w:ascii="宋体" w:hAnsi="宋体" w:cs="宋体"/>
          <w:szCs w:val="21"/>
        </w:rPr>
      </w:r>
      <w:r/>
    </w:p>
    <w:p>
      <w:pPr>
        <w:pStyle w:val="963"/>
        <w:ind w:left="420"/>
        <w:spacing w:line="360" w:lineRule="auto"/>
        <w:tabs>
          <w:tab w:val="left" w:pos="5580" w:leader="none"/>
        </w:tabs>
        <w:rPr>
          <w:rFonts w:hint="eastAsia" w:ascii="宋体" w:hAnsi="宋体" w:cs="宋体"/>
          <w:szCs w:val="21"/>
        </w:rPr>
      </w:pPr>
      <w:r>
        <w:rPr>
          <w:rFonts w:hint="eastAsia" w:ascii="宋体" w:hAnsi="宋体" w:cs="宋体"/>
          <w:szCs w:val="21"/>
        </w:rPr>
        <w:t xml:space="preserve">投标人名称（加盖公章） ___________</w:t>
      </w:r>
      <w:r>
        <w:rPr>
          <w:rFonts w:hint="eastAsia" w:ascii="宋体" w:hAnsi="宋体" w:cs="宋体"/>
          <w:szCs w:val="21"/>
        </w:rPr>
      </w:r>
      <w:r/>
    </w:p>
    <w:p>
      <w:pPr>
        <w:pStyle w:val="963"/>
        <w:ind w:left="420"/>
        <w:spacing w:line="360" w:lineRule="auto"/>
        <w:tabs>
          <w:tab w:val="left" w:pos="5580" w:leader="none"/>
        </w:tabs>
        <w:rPr>
          <w:sz w:val="24"/>
          <w:szCs w:val="20"/>
        </w:rPr>
      </w:pPr>
      <w:r>
        <w:rPr>
          <w:rFonts w:hint="eastAsia" w:ascii="宋体" w:hAnsi="宋体" w:cs="宋体"/>
          <w:szCs w:val="21"/>
        </w:rPr>
        <w:t xml:space="preserve">日期：_____年______月______日 </w:t>
      </w:r>
      <w:r>
        <w:rPr>
          <w:sz w:val="24"/>
          <w:szCs w:val="20"/>
        </w:rPr>
        <w:t xml:space="preserve">   </w:t>
      </w:r>
      <w:r>
        <w:rPr>
          <w:sz w:val="24"/>
          <w:szCs w:val="20"/>
        </w:rPr>
      </w:r>
      <w:r/>
    </w:p>
    <w:p>
      <w:pPr>
        <w:pStyle w:val="963"/>
        <w:ind w:left="420"/>
        <w:spacing w:line="360" w:lineRule="auto"/>
        <w:tabs>
          <w:tab w:val="left" w:pos="5580" w:leader="none"/>
        </w:tabs>
        <w:rPr>
          <w:sz w:val="24"/>
          <w:szCs w:val="20"/>
          <w:u w:val="single"/>
        </w:rPr>
      </w:pPr>
      <w:r>
        <w:rPr>
          <w:sz w:val="24"/>
          <w:szCs w:val="20"/>
          <w:u w:val="single"/>
        </w:rPr>
      </w:r>
      <w:r/>
    </w:p>
    <w:p>
      <w:pPr>
        <w:pStyle w:val="963"/>
        <w:jc w:val="left"/>
        <w:widowControl/>
        <w:rPr>
          <w:rFonts w:hint="eastAsia"/>
          <w:sz w:val="24"/>
        </w:rPr>
      </w:pPr>
      <w:r/>
      <w:bookmarkStart w:id="709" w:name="_Hlt520356243"/>
      <w:r/>
      <w:bookmarkEnd w:id="709"/>
      <w:r/>
      <w:bookmarkStart w:id="710" w:name="_Hlt520355938"/>
      <w:r/>
      <w:bookmarkEnd w:id="710"/>
      <w:r>
        <w:rPr>
          <w:sz w:val="24"/>
        </w:rPr>
        <w:br w:type="page" w:clear="all"/>
      </w:r>
      <w:r>
        <w:rPr>
          <w:rFonts w:hint="eastAsia"/>
          <w:sz w:val="24"/>
        </w:rPr>
      </w:r>
      <w:r/>
    </w:p>
    <w:p>
      <w:pPr>
        <w:pStyle w:val="963"/>
        <w:jc w:val="left"/>
        <w:widowControl/>
        <w:rPr>
          <w:rFonts w:hint="eastAsia" w:ascii="宋体" w:hAnsi="宋体" w:cs="宋体"/>
          <w:szCs w:val="21"/>
        </w:rPr>
      </w:pPr>
      <w:r>
        <w:rPr>
          <w:rFonts w:hint="eastAsia" w:ascii="宋体" w:hAnsi="宋体" w:cs="宋体"/>
          <w:szCs w:val="21"/>
        </w:rPr>
        <w:t xml:space="preserve">2.法定代表人资格证明书（实质性格式）</w:t>
      </w:r>
      <w:r>
        <w:rPr>
          <w:rFonts w:hint="eastAsia" w:ascii="宋体" w:hAnsi="宋体" w:cs="宋体"/>
          <w:szCs w:val="21"/>
        </w:rPr>
      </w:r>
      <w:r/>
    </w:p>
    <w:p>
      <w:pPr>
        <w:pStyle w:val="963"/>
        <w:jc w:val="center"/>
        <w:spacing w:line="360" w:lineRule="auto"/>
        <w:rPr>
          <w:rFonts w:hint="eastAsia" w:ascii="宋体" w:hAnsi="宋体"/>
          <w:b/>
          <w:sz w:val="32"/>
          <w:szCs w:val="32"/>
        </w:rPr>
      </w:pPr>
      <w:r>
        <w:rPr>
          <w:rFonts w:hint="eastAsia" w:ascii="宋体" w:hAnsi="宋体"/>
          <w:b/>
          <w:sz w:val="32"/>
          <w:szCs w:val="32"/>
        </w:rPr>
      </w:r>
      <w:r/>
    </w:p>
    <w:p>
      <w:pPr>
        <w:pStyle w:val="96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63"/>
        <w:spacing w:line="560" w:lineRule="exact"/>
        <w:rPr>
          <w:rFonts w:ascii="宋体" w:hAnsi="宋体"/>
          <w:szCs w:val="21"/>
        </w:rPr>
      </w:pPr>
      <w:r>
        <w:rPr>
          <w:rFonts w:hint="eastAsia" w:ascii="宋体" w:hAnsi="宋体"/>
          <w:szCs w:val="21"/>
        </w:rPr>
        <w:t xml:space="preserve">单位名称:</w:t>
      </w:r>
      <w:r>
        <w:rPr>
          <w:rFonts w:ascii="宋体" w:hAnsi="宋体"/>
          <w:szCs w:val="21"/>
        </w:rPr>
      </w:r>
      <w:r/>
    </w:p>
    <w:p>
      <w:pPr>
        <w:pStyle w:val="963"/>
        <w:spacing w:line="560" w:lineRule="exact"/>
        <w:rPr>
          <w:rFonts w:ascii="宋体" w:hAnsi="宋体"/>
          <w:szCs w:val="21"/>
        </w:rPr>
      </w:pPr>
      <w:r>
        <w:rPr>
          <w:rFonts w:hint="eastAsia" w:ascii="宋体" w:hAnsi="宋体"/>
          <w:szCs w:val="21"/>
        </w:rPr>
        <w:t xml:space="preserve">地址:</w:t>
      </w:r>
      <w:r>
        <w:rPr>
          <w:rFonts w:ascii="宋体" w:hAnsi="宋体"/>
          <w:szCs w:val="21"/>
        </w:rPr>
      </w:r>
      <w:r/>
    </w:p>
    <w:p>
      <w:pPr>
        <w:pStyle w:val="963"/>
        <w:spacing w:line="560" w:lineRule="exact"/>
        <w:rPr>
          <w:rFonts w:ascii="宋体" w:hAnsi="宋体"/>
          <w:szCs w:val="21"/>
        </w:rPr>
      </w:pPr>
      <w:r>
        <w:rPr>
          <w:rFonts w:hint="eastAsia" w:ascii="宋体" w:hAnsi="宋体"/>
          <w:szCs w:val="21"/>
        </w:rPr>
        <w:t xml:space="preserve">姓名:     性别:       年龄:      职务:</w:t>
      </w:r>
      <w:r>
        <w:rPr>
          <w:rFonts w:ascii="宋体" w:hAnsi="宋体"/>
          <w:szCs w:val="21"/>
        </w:rPr>
      </w:r>
      <w:r/>
    </w:p>
    <w:p>
      <w:pPr>
        <w:pStyle w:val="963"/>
        <w:spacing w:line="560" w:lineRule="exact"/>
        <w:rPr>
          <w:rFonts w:ascii="宋体" w:hAnsi="宋体"/>
          <w:szCs w:val="21"/>
        </w:rPr>
      </w:pPr>
      <w:r>
        <w:rPr>
          <w:rFonts w:hint="eastAsia" w:ascii="宋体" w:hAnsi="宋体"/>
          <w:szCs w:val="21"/>
        </w:rPr>
        <w:t xml:space="preserve">系</w:t>
      </w:r>
      <w:r>
        <w:rPr>
          <w:rFonts w:hint="eastAsia" w:ascii="宋体" w:hAnsi="宋体"/>
          <w:szCs w:val="21"/>
          <w:u w:val="single"/>
        </w:rPr>
        <w:t xml:space="preserve">（投标单位名称）</w:t>
      </w:r>
      <w:r>
        <w:rPr>
          <w:rFonts w:hint="eastAsia" w:ascii="宋体" w:hAnsi="宋体"/>
          <w:szCs w:val="21"/>
        </w:rPr>
        <w:t xml:space="preserve">的法定代表人。为参与</w:t>
      </w:r>
      <w:r>
        <w:rPr>
          <w:rFonts w:hint="eastAsia" w:ascii="宋体" w:hAnsi="宋体"/>
          <w:szCs w:val="21"/>
          <w:u w:val="single"/>
        </w:rPr>
        <w:t xml:space="preserve">（项目名称）</w:t>
      </w:r>
      <w:r>
        <w:rPr>
          <w:rFonts w:hint="eastAsia" w:ascii="宋体" w:hAnsi="宋体"/>
          <w:szCs w:val="21"/>
        </w:rPr>
        <w:t xml:space="preserve">的政府采购活动，</w:t>
      </w:r>
      <w:r>
        <w:rPr>
          <w:rFonts w:ascii="宋体" w:hAnsi="宋体"/>
          <w:szCs w:val="21"/>
        </w:rPr>
        <w:t xml:space="preserve">签署、澄清确认、递交、撤回、修改</w:t>
      </w:r>
      <w:r>
        <w:rPr>
          <w:rFonts w:hint="eastAsia" w:ascii="宋体" w:hAnsi="宋体"/>
          <w:szCs w:val="21"/>
        </w:rPr>
        <w:t xml:space="preserve">上述项目的投标文件、进行合同谈判、签署合同和处理与之有关的一切事务。</w:t>
      </w:r>
      <w:r>
        <w:rPr>
          <w:rFonts w:ascii="宋体" w:hAnsi="宋体"/>
          <w:szCs w:val="21"/>
        </w:rPr>
      </w:r>
      <w:r/>
    </w:p>
    <w:p>
      <w:pPr>
        <w:pStyle w:val="963"/>
        <w:spacing w:line="560" w:lineRule="exact"/>
        <w:rPr>
          <w:rFonts w:ascii="宋体" w:hAnsi="宋体"/>
          <w:szCs w:val="21"/>
        </w:rPr>
      </w:pPr>
      <w:r>
        <w:rPr>
          <w:rFonts w:hint="eastAsia" w:ascii="宋体" w:hAnsi="宋体"/>
          <w:szCs w:val="21"/>
        </w:rPr>
        <w:t xml:space="preserve">特此证明。</w:t>
      </w:r>
      <w:r>
        <w:rPr>
          <w:rFonts w:ascii="宋体" w:hAnsi="宋体"/>
          <w:szCs w:val="21"/>
        </w:rPr>
      </w:r>
      <w:r/>
    </w:p>
    <w:p>
      <w:pPr>
        <w:pStyle w:val="963"/>
        <w:spacing w:line="560" w:lineRule="exact"/>
        <w:rPr>
          <w:rFonts w:ascii="宋体" w:hAnsi="宋体"/>
          <w:szCs w:val="21"/>
        </w:rPr>
      </w:pPr>
      <w:r>
        <w:rPr>
          <w:rFonts w:ascii="宋体" w:hAnsi="宋体"/>
          <w:szCs w:val="21"/>
        </w:rPr>
      </w:r>
      <w:r/>
    </w:p>
    <w:p>
      <w:pPr>
        <w:pStyle w:val="995"/>
        <w:ind w:right="-46"/>
        <w:spacing w:line="583" w:lineRule="auto"/>
        <w:tabs>
          <w:tab w:val="left" w:pos="567" w:leader="none"/>
        </w:tabs>
        <w:rPr>
          <w:spacing w:val="-3"/>
          <w:sz w:val="21"/>
          <w:szCs w:val="21"/>
        </w:rPr>
      </w:pPr>
      <w:r>
        <w:rPr>
          <w:sz w:val="21"/>
          <w:szCs w:val="21"/>
        </w:rPr>
        <w:t xml:space="preserve">附：</w:t>
      </w:r>
      <w:r>
        <w:rPr>
          <w:spacing w:val="-3"/>
          <w:sz w:val="21"/>
          <w:szCs w:val="21"/>
        </w:rPr>
        <w:t xml:space="preserve">法</w:t>
      </w:r>
      <w:r>
        <w:rPr>
          <w:sz w:val="21"/>
          <w:szCs w:val="21"/>
        </w:rPr>
        <w:t xml:space="preserve">定</w:t>
      </w:r>
      <w:r>
        <w:rPr>
          <w:spacing w:val="-3"/>
          <w:sz w:val="21"/>
          <w:szCs w:val="21"/>
        </w:rPr>
        <w:t xml:space="preserve">代</w:t>
      </w:r>
      <w:r>
        <w:rPr>
          <w:sz w:val="21"/>
          <w:szCs w:val="21"/>
        </w:rPr>
        <w:t xml:space="preserve">表</w:t>
      </w:r>
      <w:r>
        <w:rPr>
          <w:spacing w:val="-3"/>
          <w:sz w:val="21"/>
          <w:szCs w:val="21"/>
        </w:rPr>
        <w:t xml:space="preserve">人</w:t>
      </w:r>
      <w:r>
        <w:rPr>
          <w:sz w:val="21"/>
          <w:szCs w:val="21"/>
        </w:rPr>
        <w:t xml:space="preserve">（</w:t>
      </w:r>
      <w:r>
        <w:rPr>
          <w:spacing w:val="-3"/>
          <w:sz w:val="21"/>
          <w:szCs w:val="21"/>
        </w:rPr>
        <w:t xml:space="preserve">单</w:t>
      </w:r>
      <w:r>
        <w:rPr>
          <w:sz w:val="21"/>
          <w:szCs w:val="21"/>
        </w:rPr>
        <w:t xml:space="preserve">位</w:t>
      </w:r>
      <w:r>
        <w:rPr>
          <w:spacing w:val="-3"/>
          <w:sz w:val="21"/>
          <w:szCs w:val="21"/>
        </w:rPr>
        <w:t xml:space="preserve">负</w:t>
      </w:r>
      <w:r>
        <w:rPr>
          <w:sz w:val="21"/>
          <w:szCs w:val="21"/>
        </w:rPr>
        <w:t xml:space="preserve">责人</w:t>
      </w:r>
      <w:r>
        <w:rPr>
          <w:spacing w:val="-3"/>
          <w:sz w:val="21"/>
          <w:szCs w:val="21"/>
        </w:rPr>
        <w:t xml:space="preserve">）有效期内的身</w:t>
      </w:r>
      <w:r>
        <w:rPr>
          <w:rFonts w:hint="eastAsia"/>
          <w:spacing w:val="-3"/>
          <w:sz w:val="21"/>
          <w:szCs w:val="21"/>
        </w:rPr>
        <w:t xml:space="preserve">份</w:t>
      </w:r>
      <w:r>
        <w:rPr>
          <w:spacing w:val="-3"/>
          <w:sz w:val="21"/>
          <w:szCs w:val="21"/>
        </w:rPr>
        <w:t xml:space="preserve">证正反面</w:t>
      </w:r>
      <w:r>
        <w:rPr>
          <w:rFonts w:hint="eastAsia"/>
          <w:spacing w:val="-3"/>
          <w:sz w:val="21"/>
          <w:szCs w:val="21"/>
        </w:rPr>
        <w:t xml:space="preserve">电子</w:t>
      </w:r>
      <w:r>
        <w:rPr>
          <w:spacing w:val="-3"/>
          <w:sz w:val="21"/>
          <w:szCs w:val="21"/>
        </w:rPr>
        <w:t xml:space="preserve">件</w:t>
      </w:r>
      <w:r>
        <w:rPr>
          <w:rFonts w:hint="eastAsia"/>
          <w:spacing w:val="-3"/>
          <w:sz w:val="21"/>
          <w:szCs w:val="21"/>
        </w:rPr>
        <w:t xml:space="preserve">。</w:t>
      </w:r>
      <w:r>
        <w:rPr>
          <w:spacing w:val="-3"/>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63"/>
              <w:jc w:val="left"/>
              <w:spacing w:line="360" w:lineRule="auto"/>
              <w:tabs>
                <w:tab w:val="left" w:pos="5580" w:leader="none"/>
              </w:tabs>
              <w:rPr>
                <w:rFonts w:ascii="宋体" w:hAnsi="宋体"/>
                <w:szCs w:val="21"/>
              </w:rPr>
            </w:pPr>
            <w:r>
              <w:rPr>
                <w:rFonts w:ascii="宋体" w:hAnsi="宋体"/>
                <w:szCs w:val="21"/>
              </w:rPr>
            </w:r>
            <w:r/>
          </w:p>
          <w:p>
            <w:pPr>
              <w:pStyle w:val="963"/>
              <w:jc w:val="left"/>
              <w:spacing w:line="360" w:lineRule="auto"/>
              <w:tabs>
                <w:tab w:val="left" w:pos="5580" w:leader="none"/>
              </w:tabs>
              <w:rPr>
                <w:rFonts w:ascii="宋体" w:hAnsi="宋体"/>
                <w:szCs w:val="21"/>
              </w:rPr>
            </w:pPr>
            <w:r>
              <w:rPr>
                <w:rFonts w:ascii="宋体" w:hAnsi="宋体"/>
                <w:szCs w:val="21"/>
              </w:rPr>
            </w:r>
            <w:r/>
          </w:p>
          <w:p>
            <w:pPr>
              <w:pStyle w:val="963"/>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963"/>
              <w:jc w:val="left"/>
              <w:spacing w:line="360" w:lineRule="auto"/>
              <w:tabs>
                <w:tab w:val="left" w:pos="5580" w:leader="none"/>
              </w:tabs>
              <w:rPr>
                <w:rFonts w:ascii="宋体" w:hAnsi="宋体"/>
                <w:szCs w:val="21"/>
              </w:rPr>
            </w:pPr>
            <w:r>
              <w:rPr>
                <w:rFonts w:ascii="宋体" w:hAnsi="宋体"/>
                <w:szCs w:val="21"/>
              </w:rPr>
            </w:r>
            <w:r/>
          </w:p>
          <w:p>
            <w:pPr>
              <w:pStyle w:val="963"/>
              <w:jc w:val="left"/>
              <w:spacing w:line="360" w:lineRule="auto"/>
              <w:tabs>
                <w:tab w:val="left" w:pos="5580" w:leader="none"/>
              </w:tabs>
              <w:rPr>
                <w:rFonts w:ascii="宋体" w:hAnsi="宋体"/>
                <w:szCs w:val="21"/>
              </w:rPr>
            </w:pPr>
            <w:r>
              <w:rPr>
                <w:rFonts w:ascii="宋体" w:hAnsi="宋体"/>
                <w:szCs w:val="21"/>
              </w:rPr>
            </w:r>
            <w:r/>
          </w:p>
          <w:p>
            <w:pPr>
              <w:pStyle w:val="963"/>
              <w:jc w:val="left"/>
              <w:spacing w:line="360" w:lineRule="auto"/>
              <w:tabs>
                <w:tab w:val="left" w:pos="5580" w:leader="none"/>
              </w:tabs>
              <w:rPr>
                <w:rFonts w:ascii="宋体" w:hAnsi="宋体"/>
                <w:szCs w:val="21"/>
              </w:rPr>
            </w:pPr>
            <w:r>
              <w:rPr>
                <w:rFonts w:ascii="宋体" w:hAnsi="宋体"/>
                <w:szCs w:val="21"/>
              </w:rPr>
            </w:r>
            <w:r/>
          </w:p>
        </w:tc>
      </w:tr>
    </w:tbl>
    <w:p>
      <w:pPr>
        <w:pStyle w:val="963"/>
        <w:spacing w:line="560" w:lineRule="exact"/>
        <w:rPr>
          <w:rFonts w:ascii="宋体" w:hAnsi="宋体"/>
          <w:szCs w:val="21"/>
        </w:rPr>
      </w:pPr>
      <w:r>
        <w:rPr>
          <w:rFonts w:hint="eastAsia" w:ascii="宋体" w:hAnsi="宋体"/>
          <w:szCs w:val="21"/>
        </w:rPr>
        <w:t xml:space="preserve">                     投标人：（加盖公章）</w:t>
      </w:r>
      <w:r>
        <w:rPr>
          <w:rFonts w:ascii="宋体" w:hAnsi="宋体"/>
          <w:szCs w:val="21"/>
        </w:rPr>
      </w:r>
      <w:r/>
    </w:p>
    <w:p>
      <w:pPr>
        <w:pStyle w:val="963"/>
        <w:spacing w:line="560" w:lineRule="exact"/>
        <w:rPr>
          <w:rFonts w:ascii="宋体" w:hAnsi="宋体"/>
          <w:szCs w:val="21"/>
        </w:rPr>
      </w:pPr>
      <w:r>
        <w:rPr>
          <w:rFonts w:hint="eastAsia" w:ascii="宋体" w:hAnsi="宋体"/>
          <w:szCs w:val="21"/>
        </w:rPr>
        <w:t xml:space="preserve">                       法定代表人</w:t>
      </w:r>
      <w:r>
        <w:rPr>
          <w:rFonts w:ascii="宋体" w:hAnsi="宋体"/>
          <w:szCs w:val="21"/>
        </w:rPr>
        <w:t xml:space="preserve">签字</w:t>
      </w:r>
      <w:r>
        <w:rPr>
          <w:rFonts w:hint="eastAsia" w:ascii="宋体" w:hAnsi="宋体"/>
          <w:szCs w:val="21"/>
        </w:rPr>
        <w:t xml:space="preserve">、签章</w:t>
      </w:r>
      <w:r>
        <w:rPr>
          <w:rFonts w:ascii="宋体" w:hAnsi="宋体"/>
          <w:szCs w:val="21"/>
        </w:rPr>
        <w:t xml:space="preserve">或</w:t>
      </w:r>
      <w:r>
        <w:rPr>
          <w:rFonts w:hint="eastAsia" w:ascii="宋体" w:hAnsi="宋体"/>
          <w:szCs w:val="21"/>
        </w:rPr>
        <w:t xml:space="preserve">印鉴：</w:t>
      </w:r>
      <w:r>
        <w:rPr>
          <w:rFonts w:ascii="宋体" w:hAnsi="宋体"/>
          <w:szCs w:val="21"/>
        </w:rPr>
      </w:r>
      <w:r/>
    </w:p>
    <w:p>
      <w:pPr>
        <w:pStyle w:val="963"/>
        <w:ind w:firstLine="3780"/>
        <w:spacing w:line="56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963"/>
        <w:jc w:val="left"/>
        <w:widowControl/>
        <w:rPr>
          <w:rFonts w:hint="eastAsia"/>
          <w:szCs w:val="21"/>
        </w:rPr>
      </w:pPr>
      <w:r>
        <w:rPr>
          <w:rFonts w:hint="eastAsia"/>
          <w:szCs w:val="21"/>
        </w:rPr>
      </w:r>
      <w:r/>
    </w:p>
    <w:p>
      <w:pPr>
        <w:pStyle w:val="963"/>
        <w:jc w:val="left"/>
        <w:widowControl/>
        <w:rPr>
          <w:rFonts w:hint="eastAsia"/>
          <w:szCs w:val="21"/>
        </w:rPr>
      </w:pPr>
      <w:r>
        <w:rPr>
          <w:rFonts w:hint="eastAsia"/>
          <w:szCs w:val="21"/>
        </w:rPr>
      </w:r>
      <w:r/>
    </w:p>
    <w:p>
      <w:pPr>
        <w:pStyle w:val="963"/>
        <w:jc w:val="left"/>
        <w:widowControl/>
        <w:rPr>
          <w:rFonts w:hint="eastAsia"/>
          <w:szCs w:val="21"/>
        </w:rPr>
      </w:pPr>
      <w:r>
        <w:rPr>
          <w:rFonts w:hint="eastAsia"/>
          <w:szCs w:val="21"/>
        </w:rPr>
      </w:r>
      <w:r/>
    </w:p>
    <w:p>
      <w:pPr>
        <w:pStyle w:val="963"/>
        <w:jc w:val="left"/>
        <w:spacing w:line="360" w:lineRule="auto"/>
        <w:tabs>
          <w:tab w:val="left" w:pos="5580" w:leader="none"/>
        </w:tabs>
        <w:rPr>
          <w:rFonts w:ascii="宋体" w:hAnsi="宋体"/>
          <w:szCs w:val="21"/>
        </w:rPr>
      </w:pPr>
      <w:r>
        <w:rPr>
          <w:rFonts w:hint="eastAsia" w:ascii="宋体" w:hAnsi="宋体"/>
          <w:szCs w:val="21"/>
        </w:rPr>
        <w:t xml:space="preserve">说明</w:t>
      </w:r>
      <w:r>
        <w:rPr>
          <w:rFonts w:ascii="宋体" w:hAnsi="宋体"/>
          <w:szCs w:val="21"/>
        </w:rPr>
        <w:t xml:space="preserve">：</w:t>
      </w:r>
      <w:r>
        <w:rPr>
          <w:rFonts w:ascii="宋体" w:hAnsi="宋体"/>
          <w:szCs w:val="21"/>
        </w:rPr>
      </w:r>
      <w:r/>
    </w:p>
    <w:p>
      <w:pPr>
        <w:pStyle w:val="963"/>
        <w:jc w:val="left"/>
        <w:spacing w:line="360" w:lineRule="auto"/>
        <w:tabs>
          <w:tab w:val="left" w:pos="5580" w:leader="none"/>
        </w:tabs>
        <w:rPr>
          <w:rFonts w:ascii="宋体" w:hAnsi="宋体"/>
          <w:szCs w:val="21"/>
        </w:rPr>
      </w:pPr>
      <w:r>
        <w:rPr>
          <w:rFonts w:ascii="宋体" w:hAnsi="宋体"/>
          <w:szCs w:val="21"/>
        </w:rPr>
        <w:t xml:space="preserve">1.若供应商为事业单位或其他组织或分支机构（仅当</w:t>
      </w:r>
      <w:r>
        <w:rPr>
          <w:rFonts w:hint="eastAsia" w:ascii="宋体" w:hAnsi="宋体"/>
          <w:szCs w:val="21"/>
        </w:rPr>
        <w:t xml:space="preserve">招标</w:t>
      </w:r>
      <w:r>
        <w:rPr>
          <w:rFonts w:ascii="宋体" w:hAnsi="宋体"/>
          <w:szCs w:val="21"/>
        </w:rPr>
        <w:t xml:space="preserve">文件注明允许分支机构</w:t>
      </w:r>
      <w:r>
        <w:rPr>
          <w:rFonts w:hint="eastAsia" w:ascii="宋体" w:hAnsi="宋体"/>
          <w:szCs w:val="21"/>
        </w:rPr>
        <w:t xml:space="preserve">投标</w:t>
      </w:r>
      <w:r>
        <w:rPr>
          <w:rFonts w:ascii="宋体" w:hAnsi="宋体"/>
          <w:szCs w:val="21"/>
        </w:rPr>
        <w:t xml:space="preserve">的），则法定代表人（单位负责人）</w:t>
      </w:r>
      <w:r>
        <w:rPr>
          <w:rFonts w:hint="eastAsia" w:ascii="宋体" w:hAnsi="宋体"/>
          <w:szCs w:val="21"/>
        </w:rPr>
        <w:t xml:space="preserve">处</w:t>
      </w:r>
      <w:r>
        <w:rPr>
          <w:rFonts w:ascii="宋体" w:hAnsi="宋体"/>
          <w:szCs w:val="21"/>
        </w:rPr>
        <w:t xml:space="preserve">的签署人可为单位负责人</w:t>
      </w:r>
      <w:r>
        <w:rPr>
          <w:rFonts w:hint="eastAsia" w:ascii="宋体" w:hAnsi="宋体"/>
          <w:szCs w:val="21"/>
        </w:rPr>
        <w:t xml:space="preserve">。</w:t>
      </w:r>
      <w:r>
        <w:rPr>
          <w:rFonts w:ascii="宋体" w:hAnsi="宋体"/>
          <w:szCs w:val="21"/>
        </w:rPr>
      </w:r>
      <w:r/>
    </w:p>
    <w:p>
      <w:pPr>
        <w:pStyle w:val="963"/>
        <w:jc w:val="left"/>
        <w:widowControl/>
        <w:rPr>
          <w:rFonts w:hint="eastAsia"/>
          <w:szCs w:val="21"/>
        </w:rPr>
      </w:pPr>
      <w:r>
        <w:rPr>
          <w:rFonts w:hint="eastAsia"/>
          <w:szCs w:val="21"/>
        </w:rPr>
      </w:r>
      <w:r/>
    </w:p>
    <w:p>
      <w:pPr>
        <w:pStyle w:val="963"/>
        <w:jc w:val="left"/>
        <w:widowControl/>
        <w:rPr>
          <w:rFonts w:hint="eastAsia"/>
          <w:szCs w:val="21"/>
        </w:rPr>
      </w:pPr>
      <w:r>
        <w:rPr>
          <w:rFonts w:hint="eastAsia"/>
          <w:szCs w:val="21"/>
        </w:rPr>
      </w:r>
      <w:r/>
    </w:p>
    <w:p>
      <w:pPr>
        <w:pStyle w:val="963"/>
        <w:jc w:val="left"/>
        <w:widowControl/>
        <w:rPr>
          <w:rFonts w:hint="eastAsia"/>
          <w:szCs w:val="21"/>
        </w:rPr>
      </w:pPr>
      <w:r>
        <w:rPr>
          <w:rFonts w:hint="eastAsia"/>
          <w:szCs w:val="21"/>
        </w:rPr>
      </w:r>
      <w:r/>
    </w:p>
    <w:p>
      <w:pPr>
        <w:pStyle w:val="1001"/>
        <w:ind w:left="1260"/>
        <w:rPr>
          <w:rFonts w:hint="eastAsia"/>
          <w:szCs w:val="21"/>
        </w:rPr>
      </w:pPr>
      <w:r>
        <w:rPr>
          <w:rFonts w:hint="eastAsia"/>
          <w:szCs w:val="21"/>
        </w:rPr>
      </w:r>
      <w:r/>
    </w:p>
    <w:p>
      <w:pPr>
        <w:pStyle w:val="963"/>
        <w:rPr>
          <w:rFonts w:hint="eastAsia"/>
          <w:szCs w:val="21"/>
        </w:rPr>
      </w:pPr>
      <w:r>
        <w:rPr>
          <w:rFonts w:hint="eastAsia"/>
          <w:szCs w:val="21"/>
        </w:rPr>
      </w:r>
      <w:r/>
    </w:p>
    <w:p>
      <w:pPr>
        <w:pStyle w:val="1001"/>
        <w:ind w:left="1260"/>
        <w:rPr>
          <w:rFonts w:hint="eastAsia"/>
          <w:szCs w:val="21"/>
        </w:rPr>
      </w:pPr>
      <w:r>
        <w:rPr>
          <w:rFonts w:hint="eastAsia"/>
          <w:szCs w:val="21"/>
        </w:rPr>
      </w:r>
      <w:r/>
    </w:p>
    <w:p>
      <w:pPr>
        <w:pStyle w:val="963"/>
        <w:rPr>
          <w:rFonts w:hint="eastAsia"/>
        </w:rPr>
      </w:pPr>
      <w:r>
        <w:rPr>
          <w:rFonts w:hint="eastAsia"/>
        </w:rPr>
      </w:r>
      <w:r/>
    </w:p>
    <w:p>
      <w:pPr>
        <w:pStyle w:val="963"/>
        <w:jc w:val="left"/>
        <w:widowControl/>
        <w:rPr>
          <w:rFonts w:hint="eastAsia"/>
          <w:sz w:val="24"/>
        </w:rPr>
      </w:pPr>
      <w:r>
        <w:rPr>
          <w:rFonts w:hint="eastAsia"/>
          <w:sz w:val="24"/>
        </w:rPr>
      </w:r>
      <w:r/>
    </w:p>
    <w:p>
      <w:pPr>
        <w:pStyle w:val="963"/>
        <w:jc w:val="left"/>
        <w:widowControl/>
        <w:rPr>
          <w:rFonts w:hint="eastAsia" w:ascii="黑体" w:hAnsi="黑体" w:eastAsia="黑体"/>
          <w:b/>
          <w:sz w:val="32"/>
          <w:szCs w:val="32"/>
        </w:rPr>
      </w:pPr>
      <w:r>
        <w:rPr>
          <w:rFonts w:hint="eastAsia" w:ascii="宋体" w:hAnsi="宋体" w:cs="宋体"/>
          <w:szCs w:val="21"/>
        </w:rPr>
        <w:br w:type="page" w:clear="all"/>
      </w:r>
      <w:r>
        <w:rPr>
          <w:rFonts w:hint="eastAsia" w:ascii="宋体" w:hAnsi="宋体" w:cs="宋体"/>
          <w:szCs w:val="21"/>
        </w:rPr>
        <w:t xml:space="preserve">3.政府采购供应商信用承诺书（实质性格式）</w:t>
      </w:r>
      <w:r>
        <w:rPr>
          <w:rFonts w:hint="eastAsia" w:ascii="黑体" w:hAnsi="黑体" w:eastAsia="黑体"/>
          <w:b/>
          <w:sz w:val="32"/>
          <w:szCs w:val="32"/>
        </w:rPr>
      </w:r>
      <w:r/>
    </w:p>
    <w:p>
      <w:pPr>
        <w:pStyle w:val="963"/>
        <w:jc w:val="center"/>
        <w:spacing w:line="360" w:lineRule="auto"/>
        <w:rPr>
          <w:rFonts w:hint="eastAsia" w:ascii="宋体" w:hAnsi="宋体"/>
          <w:b/>
          <w:sz w:val="32"/>
          <w:szCs w:val="32"/>
        </w:rPr>
      </w:pPr>
      <w:r>
        <w:rPr>
          <w:rFonts w:hint="eastAsia" w:ascii="宋体" w:hAnsi="宋体"/>
          <w:b/>
          <w:sz w:val="32"/>
          <w:szCs w:val="32"/>
        </w:rPr>
      </w:r>
      <w:r/>
    </w:p>
    <w:p>
      <w:pPr>
        <w:pStyle w:val="963"/>
        <w:jc w:val="center"/>
        <w:spacing w:line="360" w:lineRule="auto"/>
      </w:pPr>
      <w:r>
        <w:rPr>
          <w:rFonts w:hint="eastAsia" w:ascii="宋体" w:hAnsi="宋体"/>
          <w:b/>
          <w:sz w:val="32"/>
          <w:szCs w:val="32"/>
        </w:rPr>
        <w:t xml:space="preserve">政府采购供应商信用承诺书</w:t>
      </w:r>
      <w:r/>
    </w:p>
    <w:p>
      <w:pPr>
        <w:pStyle w:val="963"/>
        <w:ind w:firstLine="480"/>
        <w:spacing w:line="276" w:lineRule="auto"/>
        <w:rPr>
          <w:rFonts w:hint="eastAsia" w:ascii="宋体" w:hAnsi="宋体" w:cs="宋体"/>
          <w:szCs w:val="21"/>
        </w:rPr>
      </w:pPr>
      <w:r>
        <w:rPr>
          <w:rFonts w:hint="eastAsia" w:ascii="宋体" w:hAnsi="宋体" w:cs="宋体"/>
          <w:szCs w:val="21"/>
        </w:rPr>
        <w:t xml:space="preserve">为维护公开、公平、公正的政府采购市场秩序，树立诚实守信的供应商形象，本单位在参与政府采购活动中,自愿作出以下承诺：</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一、严格遵守国家法律、法规和规章，全面履行应尽的责任和义务，全面做到履约守信，具备《政府采购法》第二十二条第一款规定的条件。</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三、本单位提供给注册登记部门、行业管理部门、司法部门、行业组织以及在政府采购活动中提交的所有资料均合法、真实、有效，无任何伪造、修改、虚假</w:t>
      </w:r>
      <w:r>
        <w:rPr>
          <w:rFonts w:hint="eastAsia" w:ascii="宋体" w:hAnsi="宋体" w:cs="宋体"/>
          <w:szCs w:val="21"/>
          <w:lang w:eastAsia="zh-CN"/>
        </w:rPr>
        <w:t xml:space="preserve">成分</w:t>
      </w:r>
      <w:r>
        <w:rPr>
          <w:rFonts w:hint="eastAsia" w:ascii="宋体" w:hAnsi="宋体" w:cs="宋体"/>
          <w:szCs w:val="21"/>
        </w:rPr>
        <w:t xml:space="preserve">，并对所提供资料的真实性负责。</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五、承诺本单位自觉接受行政管理部门、行业组织、社会公众、新闻舆论的监督。 </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七、承诺本单位在信用中国（江苏）网站中无违法违规、较重或严重失信记录。 </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八、承诺本单位提出政府采购质疑和投诉坚持依法依规、诚实信用原则。</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九、根据政府采购相关法律法规的规定需要作出的其他承诺。 </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十、承诺本单位若违背承诺约定，经查实，愿意接受行业主管部门和信用管理部门相应的规定处罚，承担违约责任，并依法承担相应的法律责任。</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十一、承诺本单位同意将以上承诺事项上网公示，违背承诺约定行为将作为失信信息，记录到常州市公共信用信息系统，并予以公开。</w:t>
      </w:r>
      <w:r>
        <w:rPr>
          <w:rFonts w:hint="eastAsia" w:ascii="宋体" w:hAnsi="宋体" w:cs="宋体"/>
          <w:szCs w:val="21"/>
        </w:rPr>
      </w:r>
      <w:r/>
    </w:p>
    <w:p>
      <w:pPr>
        <w:pStyle w:val="1219"/>
        <w:ind w:right="1050" w:firstLine="2520"/>
        <w:jc w:val="both"/>
        <w:spacing w:line="276" w:lineRule="auto"/>
        <w:rPr>
          <w:rFonts w:hint="eastAsia" w:ascii="宋体" w:hAnsi="宋体" w:eastAsia="宋体" w:cs="宋体"/>
          <w:sz w:val="21"/>
          <w:szCs w:val="21"/>
        </w:rPr>
      </w:pPr>
      <w:r>
        <w:rPr>
          <w:rFonts w:hint="eastAsia" w:ascii="宋体" w:hAnsi="宋体" w:eastAsia="宋体" w:cs="宋体"/>
          <w:sz w:val="21"/>
          <w:szCs w:val="21"/>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rPr>
          <w:rFonts w:hint="eastAsia" w:ascii="宋体" w:hAnsi="宋体" w:cs="宋体"/>
          <w:szCs w:val="21"/>
          <w:lang w:val="zh-CN"/>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963"/>
        <w:jc w:val="left"/>
        <w:widowControl/>
        <w:rPr>
          <w:sz w:val="24"/>
          <w:szCs w:val="20"/>
        </w:rPr>
      </w:pPr>
      <w:r/>
      <w:bookmarkStart w:id="711" w:name="_Hlt520274393"/>
      <w:r/>
      <w:bookmarkEnd w:id="711"/>
      <w:r/>
      <w:bookmarkStart w:id="712" w:name="_Hlt520274121"/>
      <w:r/>
      <w:bookmarkEnd w:id="712"/>
      <w:r/>
      <w:bookmarkStart w:id="713" w:name="_Hlt520271212"/>
      <w:r/>
      <w:bookmarkEnd w:id="713"/>
      <w:r/>
      <w:bookmarkStart w:id="714" w:name="_Hlt520343392"/>
      <w:r/>
      <w:bookmarkEnd w:id="714"/>
      <w:r/>
      <w:bookmarkStart w:id="715" w:name="_Hlt520274407"/>
      <w:r/>
      <w:bookmarkEnd w:id="715"/>
      <w:r/>
      <w:bookmarkStart w:id="716" w:name="_Hlt520273711"/>
      <w:r/>
      <w:bookmarkEnd w:id="716"/>
      <w:r/>
      <w:bookmarkStart w:id="717" w:name="_Hlt520355504"/>
      <w:r/>
      <w:bookmarkEnd w:id="717"/>
      <w:r/>
      <w:bookmarkStart w:id="718" w:name="_Hlt520350918"/>
      <w:r/>
      <w:bookmarkEnd w:id="718"/>
      <w:r/>
      <w:bookmarkStart w:id="719" w:name="_Hlt520343000"/>
      <w:r/>
      <w:bookmarkEnd w:id="719"/>
      <w:r/>
      <w:bookmarkStart w:id="720" w:name="_Hlt520274065"/>
      <w:r/>
      <w:bookmarkEnd w:id="720"/>
      <w:r/>
      <w:bookmarkStart w:id="721" w:name="_Toc226965830"/>
      <w:r/>
      <w:bookmarkStart w:id="722" w:name="_Toc480942350"/>
      <w:r/>
      <w:bookmarkStart w:id="723" w:name="_Toc226965747"/>
      <w:r/>
      <w:bookmarkStart w:id="724" w:name="_Toc265228395"/>
      <w:r/>
      <w:bookmarkStart w:id="725" w:name="_Toc226337253"/>
      <w:r/>
      <w:bookmarkStart w:id="726" w:name="_Toc195842922"/>
      <w:r/>
      <w:bookmarkStart w:id="727" w:name="_Toc226309801"/>
      <w:r/>
      <w:bookmarkStart w:id="728" w:name="_Toc264969247"/>
      <w:r/>
      <w:bookmarkStart w:id="729" w:name="_Toc520356218"/>
      <w:r/>
      <w:bookmarkStart w:id="730" w:name="_Toc305158899"/>
      <w:r/>
      <w:bookmarkStart w:id="731" w:name="_Toc127151557"/>
      <w:r/>
      <w:bookmarkStart w:id="732" w:name="_Toc305158825"/>
      <w:r/>
      <w:bookmarkStart w:id="733" w:name="_Ref467988705"/>
      <w:r/>
      <w:bookmarkStart w:id="734" w:name="_Toc150774762"/>
      <w:r/>
      <w:bookmarkStart w:id="735" w:name="_Toc142311059"/>
      <w:r/>
      <w:bookmarkStart w:id="736" w:name="_Toc150480795"/>
      <w:r>
        <w:rPr>
          <w:sz w:val="24"/>
          <w:szCs w:val="20"/>
        </w:rPr>
        <w:br w:type="page" w:clear="all"/>
      </w:r>
      <w:r>
        <w:rPr>
          <w:sz w:val="24"/>
          <w:szCs w:val="20"/>
        </w:rPr>
      </w:r>
      <w:r/>
    </w:p>
    <w:p>
      <w:pPr>
        <w:pStyle w:val="963"/>
        <w:spacing w:line="360" w:lineRule="auto"/>
        <w:rPr>
          <w:rFonts w:hint="eastAsia" w:ascii="宋体" w:hAnsi="宋体" w:eastAsia="宋体" w:cs="宋体"/>
          <w:color w:val="000000"/>
          <w:szCs w:val="21"/>
          <w:highlight w:val="none"/>
        </w:rPr>
        <w:outlineLvl w:val="2"/>
      </w:pPr>
      <w:r>
        <w:rPr>
          <w:rFonts w:hint="eastAsia" w:ascii="宋体" w:hAnsi="宋体" w:cs="宋体"/>
          <w:color w:val="000000"/>
          <w:szCs w:val="21"/>
          <w:highlight w:val="none"/>
        </w:rPr>
        <w:t xml:space="preserve">4.</w:t>
      </w:r>
      <w:r>
        <w:rPr>
          <w:rFonts w:hint="eastAsia" w:ascii="宋体" w:hAnsi="宋体" w:eastAsia="宋体" w:cs="宋体"/>
          <w:color w:val="000000"/>
          <w:szCs w:val="21"/>
          <w:highlight w:val="none"/>
        </w:rPr>
        <w:t xml:space="preserve">开标一览表</w:t>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rPr>
          <w:rFonts w:hint="eastAsia" w:ascii="宋体" w:hAnsi="宋体" w:eastAsia="宋体" w:cs="宋体"/>
          <w:color w:val="000000"/>
          <w:szCs w:val="21"/>
          <w:highlight w:val="none"/>
        </w:rPr>
        <w:t xml:space="preserve">（实质性格式）</w:t>
      </w:r>
      <w:r>
        <w:rPr>
          <w:rFonts w:hint="eastAsia" w:ascii="宋体" w:hAnsi="宋体" w:eastAsia="宋体" w:cs="宋体"/>
          <w:color w:val="000000"/>
          <w:szCs w:val="21"/>
          <w:highlight w:val="none"/>
        </w:rPr>
      </w:r>
      <w:r/>
    </w:p>
    <w:p>
      <w:pPr>
        <w:pStyle w:val="963"/>
        <w:jc w:val="center"/>
        <w:spacing w:line="360" w:lineRule="exact"/>
        <w:rPr>
          <w:rFonts w:hint="eastAsia" w:ascii="宋体" w:hAnsi="宋体" w:eastAsia="宋体" w:cs="宋体"/>
          <w:b/>
          <w:color w:val="000000"/>
          <w:sz w:val="32"/>
          <w:szCs w:val="32"/>
          <w:highlight w:val="none"/>
        </w:rPr>
      </w:pPr>
      <w:r/>
      <w:bookmarkStart w:id="737" w:name="_Toc226337254"/>
      <w:r/>
      <w:bookmarkStart w:id="738" w:name="_Toc305158900"/>
      <w:r/>
      <w:bookmarkStart w:id="739" w:name="_Toc226965748"/>
      <w:r/>
      <w:bookmarkStart w:id="740" w:name="_Toc226965831"/>
      <w:r/>
      <w:bookmarkStart w:id="741" w:name="_Toc265228396"/>
      <w:r/>
      <w:bookmarkStart w:id="742" w:name="_Toc305158826"/>
      <w:r/>
      <w:bookmarkStart w:id="743" w:name="_Toc226309802"/>
      <w:r/>
      <w:bookmarkStart w:id="744" w:name="_Toc164608672"/>
      <w:r/>
      <w:bookmarkStart w:id="745" w:name="_Toc264969248"/>
      <w:r/>
      <w:bookmarkStart w:id="746" w:name="_Toc195842923"/>
      <w:r/>
      <w:bookmarkStart w:id="747" w:name="_Toc164608827"/>
      <w:r>
        <w:rPr>
          <w:rFonts w:hint="eastAsia" w:ascii="宋体" w:hAnsi="宋体" w:eastAsia="宋体" w:cs="宋体"/>
          <w:b/>
          <w:color w:val="000000"/>
          <w:sz w:val="32"/>
          <w:szCs w:val="32"/>
          <w:highlight w:val="none"/>
        </w:rPr>
        <w:t xml:space="preserve">开标一览表</w:t>
      </w:r>
      <w:bookmarkEnd w:id="737"/>
      <w:r/>
      <w:bookmarkEnd w:id="738"/>
      <w:r/>
      <w:bookmarkEnd w:id="739"/>
      <w:r/>
      <w:bookmarkEnd w:id="740"/>
      <w:r/>
      <w:bookmarkEnd w:id="741"/>
      <w:r/>
      <w:bookmarkEnd w:id="742"/>
      <w:r/>
      <w:bookmarkEnd w:id="743"/>
      <w:r/>
      <w:bookmarkEnd w:id="744"/>
      <w:r/>
      <w:bookmarkEnd w:id="745"/>
      <w:r/>
      <w:bookmarkEnd w:id="746"/>
      <w:r/>
      <w:bookmarkEnd w:id="747"/>
      <w:r>
        <w:rPr>
          <w:rFonts w:hint="eastAsia" w:ascii="宋体" w:hAnsi="宋体" w:eastAsia="宋体" w:cs="宋体"/>
          <w:b/>
          <w:color w:val="000000"/>
          <w:sz w:val="32"/>
          <w:szCs w:val="32"/>
          <w:highlight w:val="none"/>
        </w:rPr>
      </w:r>
      <w:r/>
    </w:p>
    <w:p>
      <w:pPr>
        <w:pStyle w:val="963"/>
        <w:jc w:val="center"/>
        <w:spacing w:line="360" w:lineRule="auto"/>
        <w:tabs>
          <w:tab w:val="left" w:pos="1800" w:leader="none"/>
          <w:tab w:val="left" w:pos="5580" w:leader="none"/>
        </w:tabs>
        <w:rPr>
          <w:rFonts w:hint="eastAsia" w:ascii="宋体" w:hAnsi="宋体" w:eastAsia="宋体" w:cs="宋体"/>
          <w:i/>
          <w:color w:val="000000"/>
          <w:sz w:val="24"/>
          <w:highlight w:val="none"/>
        </w:rPr>
      </w:pPr>
      <w:r>
        <w:rPr>
          <w:rFonts w:hint="eastAsia" w:ascii="宋体" w:hAnsi="宋体" w:eastAsia="宋体" w:cs="宋体"/>
          <w:b/>
          <w:color w:val="000000"/>
          <w:szCs w:val="21"/>
          <w:highlight w:val="none"/>
        </w:rPr>
        <w:t xml:space="preserve">                                                       </w:t>
      </w:r>
      <w:r>
        <w:rPr>
          <w:rFonts w:hint="eastAsia" w:ascii="宋体" w:hAnsi="宋体" w:eastAsia="宋体" w:cs="宋体"/>
          <w:i/>
          <w:color w:val="000000"/>
          <w:sz w:val="24"/>
          <w:highlight w:val="none"/>
        </w:rPr>
      </w:r>
      <w:r/>
    </w:p>
    <w:tbl>
      <w:tblPr>
        <w:tblW w:w="4566"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21"/>
        <w:gridCol w:w="3252"/>
        <w:gridCol w:w="2125"/>
        <w:gridCol w:w="2096"/>
      </w:tblGrid>
      <w:tr>
        <w:trPr>
          <w:trHeight w:val="734"/>
        </w:trPr>
        <w:tc>
          <w:tcPr>
            <w:tcW w:w="495" w:type="dxa"/>
            <w:vAlign w:val="center"/>
            <w:vMerge w:val="restart"/>
            <w:textDirection w:val="lrTb"/>
            <w:noWrap w:val="false"/>
          </w:tcPr>
          <w:p>
            <w:pPr>
              <w:pStyle w:val="963"/>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1960" w:type="dxa"/>
            <w:vAlign w:val="center"/>
            <w:vMerge w:val="restart"/>
            <w:textDirection w:val="lrTb"/>
            <w:noWrap w:val="false"/>
          </w:tcPr>
          <w:p>
            <w:pPr>
              <w:pStyle w:val="963"/>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投标人名称</w:t>
            </w:r>
            <w:r>
              <w:rPr>
                <w:rFonts w:hint="eastAsia" w:ascii="宋体" w:hAnsi="宋体" w:eastAsia="宋体" w:cs="宋体"/>
                <w:b/>
                <w:color w:val="000000"/>
                <w:sz w:val="24"/>
                <w:highlight w:val="none"/>
              </w:rPr>
            </w:r>
            <w:r/>
          </w:p>
        </w:tc>
        <w:tc>
          <w:tcPr>
            <w:gridSpan w:val="2"/>
            <w:tcW w:w="4221" w:type="dxa"/>
            <w:vAlign w:val="center"/>
            <w:textDirection w:val="lrTb"/>
            <w:noWrap w:val="false"/>
          </w:tcPr>
          <w:p>
            <w:pPr>
              <w:pStyle w:val="963"/>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投标报价（单位：元</w:t>
            </w:r>
            <w:r>
              <w:rPr>
                <w:rFonts w:hint="eastAsia" w:ascii="宋体" w:hAnsi="宋体" w:eastAsia="宋体" w:cs="宋体"/>
                <w:b/>
                <w:color w:val="000000"/>
                <w:sz w:val="24"/>
                <w:highlight w:val="none"/>
                <w:lang w:val="en-US" w:eastAsia="zh-CN"/>
              </w:rPr>
              <w:t xml:space="preserve">/叁年</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tc>
      </w:tr>
      <w:tr>
        <w:trPr>
          <w:trHeight w:val="835"/>
        </w:trPr>
        <w:tc>
          <w:tcPr>
            <w:tcW w:w="495" w:type="dxa"/>
            <w:vAlign w:val="center"/>
            <w:vMerge w:val="continue"/>
            <w:textDirection w:val="lrTb"/>
            <w:noWrap w:val="false"/>
          </w:tcPr>
          <w:p>
            <w:pPr>
              <w:pStyle w:val="963"/>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1960" w:type="dxa"/>
            <w:vAlign w:val="center"/>
            <w:vMerge w:val="continue"/>
            <w:textDirection w:val="lrTb"/>
            <w:noWrap w:val="false"/>
          </w:tcPr>
          <w:p>
            <w:pPr>
              <w:pStyle w:val="963"/>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1281" w:type="dxa"/>
            <w:vAlign w:val="center"/>
            <w:textDirection w:val="lrTb"/>
            <w:noWrap w:val="false"/>
          </w:tcPr>
          <w:p>
            <w:pPr>
              <w:pStyle w:val="963"/>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大写</w:t>
            </w:r>
            <w:r>
              <w:rPr>
                <w:rFonts w:hint="eastAsia" w:ascii="宋体" w:hAnsi="宋体" w:eastAsia="宋体" w:cs="宋体"/>
                <w:b/>
                <w:color w:val="000000"/>
                <w:sz w:val="24"/>
                <w:highlight w:val="none"/>
              </w:rPr>
            </w:r>
            <w:r/>
          </w:p>
        </w:tc>
        <w:tc>
          <w:tcPr>
            <w:tcW w:w="1262" w:type="dxa"/>
            <w:vAlign w:val="center"/>
            <w:textDirection w:val="lrTb"/>
            <w:noWrap w:val="false"/>
          </w:tcPr>
          <w:p>
            <w:pPr>
              <w:pStyle w:val="963"/>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小写</w:t>
            </w:r>
            <w:r>
              <w:rPr>
                <w:rFonts w:hint="eastAsia" w:ascii="宋体" w:hAnsi="宋体" w:eastAsia="宋体" w:cs="宋体"/>
                <w:b/>
                <w:color w:val="000000"/>
                <w:sz w:val="24"/>
                <w:highlight w:val="none"/>
              </w:rPr>
            </w:r>
            <w:r/>
          </w:p>
        </w:tc>
      </w:tr>
      <w:tr>
        <w:trPr>
          <w:trHeight w:val="1444"/>
        </w:trPr>
        <w:tc>
          <w:tcPr>
            <w:tcW w:w="495" w:type="dxa"/>
            <w:vAlign w:val="center"/>
            <w:textDirection w:val="lrTb"/>
            <w:noWrap w:val="false"/>
          </w:tcPr>
          <w:p>
            <w:pPr>
              <w:pStyle w:val="963"/>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60" w:type="dxa"/>
            <w:vAlign w:val="center"/>
            <w:textDirection w:val="lrTb"/>
            <w:noWrap w:val="false"/>
          </w:tcPr>
          <w:p>
            <w:pPr>
              <w:pStyle w:val="963"/>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81" w:type="dxa"/>
            <w:vAlign w:val="center"/>
            <w:textDirection w:val="lrTb"/>
            <w:noWrap w:val="false"/>
          </w:tcPr>
          <w:p>
            <w:pPr>
              <w:pStyle w:val="963"/>
              <w:jc w:val="center"/>
              <w:tabs>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tc>
        <w:tc>
          <w:tcPr>
            <w:tcW w:w="1262" w:type="dxa"/>
            <w:vAlign w:val="center"/>
            <w:textDirection w:val="lrTb"/>
            <w:noWrap w:val="false"/>
          </w:tcPr>
          <w:p>
            <w:pPr>
              <w:pStyle w:val="963"/>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963"/>
        <w:ind w:firstLine="420"/>
        <w:jc w:val="left"/>
        <w:rPr>
          <w:rFonts w:hint="eastAsia" w:ascii="宋体" w:hAnsi="宋体" w:cs="宋体"/>
          <w:color w:val="000000"/>
          <w:szCs w:val="21"/>
          <w:highlight w:val="none"/>
        </w:rPr>
      </w:pPr>
      <w:r>
        <w:rPr>
          <w:rFonts w:hint="eastAsia" w:ascii="宋体" w:hAnsi="宋体" w:eastAsia="宋体" w:cs="宋体"/>
          <w:color w:val="000000"/>
          <w:szCs w:val="21"/>
          <w:highlight w:val="none"/>
        </w:rPr>
        <w:t xml:space="preserve">注：1</w:t>
      </w:r>
      <w:r>
        <w:rPr>
          <w:rFonts w:hint="eastAsia" w:ascii="宋体" w:hAnsi="宋体" w:eastAsia="宋体" w:cs="宋体"/>
          <w:color w:val="000000"/>
          <w:szCs w:val="21"/>
          <w:highlight w:val="none"/>
        </w:rPr>
        <w:t xml:space="preserve">.此表中，每包的报价应和《分项报价表》中的</w:t>
      </w:r>
      <w:r>
        <w:rPr>
          <w:rFonts w:hint="eastAsia" w:ascii="宋体" w:hAnsi="宋体" w:cs="宋体"/>
          <w:color w:val="000000"/>
          <w:szCs w:val="21"/>
          <w:highlight w:val="none"/>
        </w:rPr>
        <w:t xml:space="preserve">总价相一致。</w:t>
      </w:r>
      <w:r>
        <w:rPr>
          <w:rFonts w:hint="eastAsia" w:ascii="宋体" w:hAnsi="宋体" w:cs="宋体"/>
          <w:color w:val="000000"/>
          <w:szCs w:val="21"/>
          <w:highlight w:val="none"/>
        </w:rPr>
      </w:r>
      <w:r/>
    </w:p>
    <w:p>
      <w:pPr>
        <w:pStyle w:val="963"/>
        <w:numPr>
          <w:ilvl w:val="0"/>
          <w:numId w:val="0"/>
        </w:numPr>
        <w:ind w:firstLine="843"/>
        <w:tabs>
          <w:tab w:val="left" w:pos="5580" w:leader="none"/>
        </w:tabs>
        <w:rPr>
          <w:rFonts w:hint="eastAsia" w:ascii="宋体" w:hAnsi="宋体" w:cs="宋体"/>
          <w:b/>
          <w:bCs/>
          <w:color w:val="000000"/>
          <w:szCs w:val="21"/>
          <w:highlight w:val="none"/>
        </w:rPr>
      </w:pPr>
      <w:r>
        <w:rPr>
          <w:rFonts w:hint="eastAsia" w:ascii="宋体" w:hAnsi="宋体" w:cs="宋体"/>
          <w:b/>
          <w:bCs/>
          <w:color w:val="000000"/>
          <w:sz w:val="21"/>
          <w:szCs w:val="21"/>
          <w:highlight w:val="none"/>
          <w:lang w:val="en-US" w:eastAsia="zh-CN" w:bidi="ar-SA"/>
        </w:rPr>
        <w:t xml:space="preserve">2.</w:t>
      </w:r>
      <w:r>
        <w:rPr>
          <w:rFonts w:hint="eastAsia" w:ascii="宋体" w:hAnsi="宋体" w:cs="宋体"/>
          <w:b/>
          <w:bCs/>
          <w:color w:val="000000"/>
          <w:szCs w:val="21"/>
          <w:highlight w:val="none"/>
        </w:rPr>
        <w:t xml:space="preserve">本表必须填写</w:t>
      </w:r>
      <w:r>
        <w:rPr>
          <w:rFonts w:hint="eastAsia" w:ascii="宋体" w:hAnsi="宋体" w:cs="宋体"/>
          <w:b/>
          <w:bCs/>
          <w:color w:val="000000"/>
          <w:szCs w:val="21"/>
          <w:highlight w:val="none"/>
          <w:lang w:val="en-US" w:eastAsia="zh-CN"/>
        </w:rPr>
        <w:t xml:space="preserve">3年期</w:t>
      </w:r>
      <w:r>
        <w:rPr>
          <w:rFonts w:hint="eastAsia" w:ascii="宋体" w:hAnsi="宋体" w:cs="宋体"/>
          <w:b/>
          <w:bCs/>
          <w:color w:val="000000"/>
          <w:szCs w:val="21"/>
          <w:highlight w:val="none"/>
        </w:rPr>
        <w:t xml:space="preserve">总报价。</w:t>
      </w:r>
      <w:r>
        <w:rPr>
          <w:rFonts w:hint="eastAsia" w:ascii="宋体" w:hAnsi="宋体" w:cs="宋体"/>
          <w:b/>
          <w:bCs/>
          <w:color w:val="000000"/>
          <w:szCs w:val="21"/>
          <w:highlight w:val="none"/>
        </w:rPr>
      </w:r>
      <w:r/>
    </w:p>
    <w:p>
      <w:pPr>
        <w:pStyle w:val="963"/>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963"/>
        <w:ind w:firstLine="6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963"/>
        <w:ind w:firstLine="6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963"/>
        <w:tabs>
          <w:tab w:val="left" w:pos="1800" w:leader="none"/>
          <w:tab w:val="left" w:pos="5580" w:leader="none"/>
        </w:tabs>
        <w:rPr>
          <w:rFonts w:hint="eastAsia"/>
          <w:color w:val="000000"/>
          <w:highlight w:val="none"/>
        </w:rPr>
      </w:pPr>
      <w:r/>
      <w:bookmarkStart w:id="748" w:name="_Toc127151562"/>
      <w:r/>
      <w:bookmarkStart w:id="749" w:name="_Toc305158904"/>
      <w:r/>
      <w:bookmarkStart w:id="750" w:name="_Toc150480798"/>
      <w:r/>
      <w:bookmarkStart w:id="751" w:name="_Toc226309806"/>
      <w:r/>
      <w:bookmarkStart w:id="752" w:name="_Toc305158830"/>
      <w:r/>
      <w:bookmarkStart w:id="753" w:name="_Toc142311062"/>
      <w:r/>
      <w:bookmarkStart w:id="754" w:name="_Toc150774765"/>
      <w:r/>
      <w:bookmarkStart w:id="755" w:name="_Toc226337258"/>
      <w:r/>
      <w:bookmarkStart w:id="756" w:name="_Toc226965835"/>
      <w:r/>
      <w:bookmarkStart w:id="757" w:name="_Toc264969252"/>
      <w:r/>
      <w:bookmarkStart w:id="758" w:name="_Toc226965752"/>
      <w:r/>
      <w:bookmarkStart w:id="759" w:name="_Toc195842927"/>
      <w:r/>
      <w:bookmarkStart w:id="760" w:name="_Toc265228400"/>
      <w:r/>
      <w:bookmarkStart w:id="761" w:name="_Toc195842926"/>
      <w:r/>
      <w:bookmarkStart w:id="762" w:name="_Toc142311061"/>
      <w:r/>
      <w:bookmarkStart w:id="763" w:name="_Toc226337257"/>
      <w:r/>
      <w:bookmarkStart w:id="764" w:name="_Toc150480797"/>
      <w:r/>
      <w:bookmarkStart w:id="765" w:name="_Toc305158903"/>
      <w:r/>
      <w:bookmarkStart w:id="766" w:name="_Toc226309805"/>
      <w:r/>
      <w:bookmarkStart w:id="767" w:name="_Toc127151561"/>
      <w:r/>
      <w:bookmarkStart w:id="768" w:name="_Toc265228399"/>
      <w:r/>
      <w:bookmarkStart w:id="769" w:name="_Toc150774764"/>
      <w:r/>
      <w:bookmarkStart w:id="770" w:name="_Toc226965834"/>
      <w:r/>
      <w:bookmarkStart w:id="771" w:name="_Toc305158829"/>
      <w:r/>
      <w:bookmarkStart w:id="772" w:name="_Toc264969251"/>
      <w:r/>
      <w:bookmarkStart w:id="773" w:name="_Toc226965751"/>
      <w:r>
        <w:rPr>
          <w:color w:val="000000"/>
          <w:sz w:val="24"/>
          <w:szCs w:val="20"/>
          <w:highlight w:val="none"/>
        </w:rPr>
        <w:br w:type="page" w:clear="all"/>
      </w:r>
      <w:r>
        <w:rPr>
          <w:rFonts w:hint="eastAsia" w:ascii="宋体" w:hAnsi="宋体" w:cs="宋体"/>
          <w:color w:val="000000"/>
          <w:szCs w:val="21"/>
          <w:highlight w:val="none"/>
        </w:rPr>
        <w:t xml:space="preserve">5.投标分项报价表（实质性格式）</w:t>
      </w:r>
      <w:r>
        <w:rPr>
          <w:rFonts w:hint="eastAsia"/>
          <w:color w:val="000000"/>
          <w:highlight w:val="none"/>
        </w:rPr>
      </w:r>
      <w:r/>
    </w:p>
    <w:p>
      <w:pPr>
        <w:pStyle w:val="963"/>
        <w:jc w:val="center"/>
        <w:spacing w:line="3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63"/>
        <w:jc w:val="center"/>
        <w:spacing w:line="3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投标分项报价表</w:t>
      </w:r>
      <w:r>
        <w:rPr>
          <w:rFonts w:hint="eastAsia" w:ascii="宋体" w:hAnsi="宋体" w:eastAsia="宋体" w:cs="宋体"/>
          <w:b/>
          <w:color w:val="000000"/>
          <w:sz w:val="32"/>
          <w:szCs w:val="32"/>
          <w:highlight w:val="none"/>
        </w:rPr>
      </w:r>
      <w:r/>
    </w:p>
    <w:p>
      <w:pPr>
        <w:pStyle w:val="9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3"/>
        <w:tabs>
          <w:tab w:val="left" w:pos="1800" w:leader="none"/>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63"/>
        <w:ind w:firstLine="210"/>
        <w:tabs>
          <w:tab w:val="left" w:pos="1800" w:leader="none"/>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项目编号/包号：___________ 项目名称：__________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报价单位：人民币元</w:t>
      </w:r>
      <w:r>
        <w:rPr>
          <w:rFonts w:hint="eastAsia" w:ascii="宋体" w:hAnsi="宋体" w:eastAsia="宋体" w:cs="宋体"/>
          <w:color w:val="000000"/>
          <w:szCs w:val="21"/>
          <w:highlight w:val="none"/>
        </w:rPr>
      </w:r>
      <w:r/>
    </w:p>
    <w:tbl>
      <w:tblPr>
        <w:tblW w:w="9018" w:type="dxa"/>
        <w:jc w:val="center"/>
        <w:tblInd w:w="-3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1438"/>
        <w:gridCol w:w="1962"/>
        <w:gridCol w:w="958"/>
        <w:gridCol w:w="958"/>
        <w:gridCol w:w="1221"/>
        <w:gridCol w:w="1531"/>
      </w:tblGrid>
      <w:tr>
        <w:trPr>
          <w:cantSplit/>
          <w:trHeight w:val="391"/>
        </w:trPr>
        <w:tc>
          <w:tcPr>
            <w:tcW w:w="950" w:type="dxa"/>
            <w:vAlign w:val="center"/>
            <w:vMerge w:val="restart"/>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序号</w:t>
            </w:r>
            <w:r>
              <w:rPr>
                <w:rFonts w:ascii="宋体" w:hAnsi="宋体" w:eastAsia="宋体" w:cs="Arial"/>
                <w:color w:val="000000"/>
                <w:sz w:val="21"/>
                <w:szCs w:val="21"/>
                <w:highlight w:val="none"/>
              </w:rPr>
            </w:r>
            <w:r/>
          </w:p>
        </w:tc>
        <w:tc>
          <w:tcPr>
            <w:tcW w:w="1438" w:type="dxa"/>
            <w:vAlign w:val="center"/>
            <w:vMerge w:val="restart"/>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分项名称</w:t>
            </w:r>
            <w:r>
              <w:rPr>
                <w:rFonts w:ascii="宋体" w:hAnsi="宋体" w:eastAsia="宋体" w:cs="Arial"/>
                <w:color w:val="000000"/>
                <w:sz w:val="21"/>
                <w:szCs w:val="21"/>
                <w:highlight w:val="none"/>
              </w:rPr>
            </w:r>
            <w:r/>
          </w:p>
        </w:tc>
        <w:tc>
          <w:tcPr>
            <w:tcW w:w="1962" w:type="dxa"/>
            <w:vAlign w:val="center"/>
            <w:vMerge w:val="restart"/>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服务内容</w:t>
            </w:r>
            <w:r>
              <w:rPr>
                <w:rFonts w:ascii="宋体" w:hAnsi="宋体" w:eastAsia="宋体" w:cs="Arial"/>
                <w:color w:val="000000"/>
                <w:sz w:val="21"/>
                <w:szCs w:val="21"/>
                <w:highlight w:val="none"/>
              </w:rPr>
            </w:r>
            <w:r/>
          </w:p>
        </w:tc>
        <w:tc>
          <w:tcPr>
            <w:tcW w:w="958" w:type="dxa"/>
            <w:vAlign w:val="center"/>
            <w:vMerge w:val="restart"/>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单位</w:t>
            </w:r>
            <w:r>
              <w:rPr>
                <w:rFonts w:ascii="宋体" w:hAnsi="宋体" w:eastAsia="宋体" w:cs="Arial"/>
                <w:color w:val="000000"/>
                <w:sz w:val="21"/>
                <w:szCs w:val="21"/>
                <w:highlight w:val="none"/>
              </w:rPr>
            </w:r>
            <w:r/>
          </w:p>
        </w:tc>
        <w:tc>
          <w:tcPr>
            <w:tcW w:w="958" w:type="dxa"/>
            <w:vAlign w:val="center"/>
            <w:vMerge w:val="restart"/>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数量</w:t>
            </w:r>
            <w:r>
              <w:rPr>
                <w:rFonts w:ascii="宋体" w:hAnsi="宋体" w:eastAsia="宋体" w:cs="Arial"/>
                <w:color w:val="000000"/>
                <w:sz w:val="21"/>
                <w:szCs w:val="21"/>
                <w:highlight w:val="none"/>
              </w:rPr>
            </w:r>
            <w:r/>
          </w:p>
        </w:tc>
        <w:tc>
          <w:tcPr>
            <w:gridSpan w:val="2"/>
            <w:tcW w:w="2752"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lang w:val="en-US" w:eastAsia="zh-CN"/>
              </w:rPr>
              <w:t xml:space="preserve">投标</w:t>
            </w:r>
            <w:r>
              <w:rPr>
                <w:rFonts w:hint="eastAsia" w:ascii="宋体" w:hAnsi="宋体" w:eastAsia="宋体" w:cs="Arial"/>
                <w:color w:val="000000"/>
                <w:sz w:val="21"/>
                <w:szCs w:val="21"/>
                <w:highlight w:val="none"/>
              </w:rPr>
              <w:t xml:space="preserve">价格</w:t>
            </w:r>
            <w:r>
              <w:rPr>
                <w:rFonts w:ascii="宋体" w:hAnsi="宋体" w:eastAsia="宋体" w:cs="Arial"/>
                <w:color w:val="000000"/>
                <w:sz w:val="21"/>
                <w:szCs w:val="21"/>
                <w:highlight w:val="none"/>
              </w:rPr>
            </w:r>
            <w:r/>
          </w:p>
        </w:tc>
      </w:tr>
      <w:tr>
        <w:trPr>
          <w:cantSplit/>
          <w:trHeight w:val="391"/>
        </w:trPr>
        <w:tc>
          <w:tcPr>
            <w:tcW w:w="950" w:type="dxa"/>
            <w:vAlign w:val="center"/>
            <w:vMerge w:val="continue"/>
            <w:textDirection w:val="lrTb"/>
            <w:noWrap w:val="false"/>
          </w:tcPr>
          <w:p>
            <w:pPr>
              <w:pStyle w:val="963"/>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438" w:type="dxa"/>
            <w:vAlign w:val="center"/>
            <w:vMerge w:val="continue"/>
            <w:textDirection w:val="lrTb"/>
            <w:noWrap w:val="false"/>
          </w:tcPr>
          <w:p>
            <w:pPr>
              <w:pStyle w:val="963"/>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962" w:type="dxa"/>
            <w:vAlign w:val="center"/>
            <w:vMerge w:val="continue"/>
            <w:textDirection w:val="lrTb"/>
            <w:noWrap w:val="false"/>
          </w:tcPr>
          <w:p>
            <w:pPr>
              <w:pStyle w:val="963"/>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958" w:type="dxa"/>
            <w:vAlign w:val="center"/>
            <w:vMerge w:val="continue"/>
            <w:textDirection w:val="lrTb"/>
            <w:noWrap w:val="false"/>
          </w:tcPr>
          <w:p>
            <w:pPr>
              <w:pStyle w:val="963"/>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958" w:type="dxa"/>
            <w:vAlign w:val="center"/>
            <w:vMerge w:val="continue"/>
            <w:textDirection w:val="lrTb"/>
            <w:noWrap w:val="false"/>
          </w:tcPr>
          <w:p>
            <w:pPr>
              <w:pStyle w:val="963"/>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221"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单价</w:t>
            </w:r>
            <w:r>
              <w:rPr>
                <w:rFonts w:ascii="宋体" w:hAnsi="宋体" w:eastAsia="宋体" w:cs="Arial"/>
                <w:color w:val="000000"/>
                <w:sz w:val="21"/>
                <w:szCs w:val="21"/>
                <w:highlight w:val="none"/>
              </w:rPr>
            </w:r>
            <w:r/>
          </w:p>
        </w:tc>
        <w:tc>
          <w:tcPr>
            <w:tcW w:w="1531"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合价</w:t>
            </w:r>
            <w:r>
              <w:rPr>
                <w:rFonts w:ascii="宋体" w:hAnsi="宋体" w:eastAsia="宋体" w:cs="Arial"/>
                <w:color w:val="000000"/>
                <w:sz w:val="21"/>
                <w:szCs w:val="21"/>
                <w:highlight w:val="none"/>
              </w:rPr>
            </w:r>
            <w:r/>
          </w:p>
        </w:tc>
      </w:tr>
      <w:tr>
        <w:trPr>
          <w:trHeight w:val="883"/>
        </w:trPr>
        <w:tc>
          <w:tcPr>
            <w:tcW w:w="950"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1</w:t>
            </w:r>
            <w:r>
              <w:rPr>
                <w:rFonts w:ascii="宋体" w:hAnsi="宋体" w:eastAsia="宋体" w:cs="Arial"/>
                <w:color w:val="000000"/>
                <w:sz w:val="21"/>
                <w:szCs w:val="21"/>
                <w:highlight w:val="none"/>
              </w:rPr>
            </w:r>
            <w:r/>
          </w:p>
        </w:tc>
        <w:tc>
          <w:tcPr>
            <w:tcW w:w="1438" w:type="dxa"/>
            <w:vAlign w:val="center"/>
            <w:textDirection w:val="lrTb"/>
            <w:noWrap w:val="false"/>
          </w:tcPr>
          <w:p>
            <w:pPr>
              <w:pStyle w:val="963"/>
              <w:jc w:val="center"/>
              <w:spacing w:line="240" w:lineRule="auto"/>
              <w:widowControl/>
              <w:rPr>
                <w:rFonts w:ascii="宋体" w:hAnsi="宋体" w:eastAsia="宋体" w:cs="Arial"/>
                <w:b/>
                <w:bCs/>
                <w:color w:val="000000"/>
                <w:sz w:val="21"/>
                <w:szCs w:val="21"/>
                <w:highlight w:val="none"/>
              </w:rPr>
            </w:pPr>
            <w:r>
              <w:rPr>
                <w:rFonts w:hint="eastAsia" w:ascii="宋体" w:hAnsi="宋体" w:eastAsia="宋体" w:cs="Arial"/>
                <w:b w:val="0"/>
                <w:bCs w:val="0"/>
                <w:color w:val="000000"/>
                <w:sz w:val="21"/>
                <w:szCs w:val="21"/>
                <w:highlight w:val="none"/>
              </w:rPr>
              <w:t xml:space="preserve">车位</w:t>
            </w:r>
            <w:r>
              <w:rPr>
                <w:rFonts w:ascii="宋体" w:hAnsi="宋体" w:eastAsia="宋体" w:cs="Arial"/>
                <w:b/>
                <w:bCs/>
                <w:color w:val="000000"/>
                <w:sz w:val="21"/>
                <w:szCs w:val="21"/>
                <w:highlight w:val="none"/>
              </w:rPr>
            </w:r>
            <w:r/>
          </w:p>
        </w:tc>
        <w:tc>
          <w:tcPr>
            <w:tcW w:w="1962" w:type="dxa"/>
            <w:vAlign w:val="center"/>
            <w:textDirection w:val="lrTb"/>
            <w:noWrap w:val="false"/>
          </w:tcPr>
          <w:p>
            <w:pPr>
              <w:pStyle w:val="963"/>
              <w:jc w:val="center"/>
              <w:spacing w:line="240" w:lineRule="auto"/>
              <w:widowControl/>
              <w:rPr>
                <w:rFonts w:hint="eastAsia" w:ascii="宋体" w:hAnsi="宋体" w:eastAsia="宋体" w:cs="Arial"/>
                <w:color w:val="000000"/>
                <w:sz w:val="21"/>
                <w:szCs w:val="21"/>
                <w:highlight w:val="none"/>
                <w:lang w:val="en-US" w:eastAsia="zh-CN"/>
              </w:rPr>
            </w:pPr>
            <w:r>
              <w:rPr>
                <w:rFonts w:hint="eastAsia" w:ascii="宋体" w:hAnsi="宋体" w:eastAsia="宋体" w:cs="Arial"/>
                <w:color w:val="000000"/>
                <w:sz w:val="21"/>
                <w:szCs w:val="21"/>
                <w:highlight w:val="none"/>
                <w:lang w:val="en-US" w:eastAsia="zh-CN"/>
              </w:rPr>
              <w:t xml:space="preserve">车辆</w:t>
            </w:r>
            <w:r>
              <w:rPr>
                <w:rFonts w:hint="eastAsia" w:ascii="宋体" w:hAnsi="宋体" w:eastAsia="宋体" w:cs="Arial"/>
                <w:color w:val="000000"/>
                <w:sz w:val="21"/>
                <w:szCs w:val="21"/>
                <w:highlight w:val="none"/>
                <w:lang w:val="en-US" w:eastAsia="zh-CN"/>
              </w:rPr>
              <w:t xml:space="preserve">停放</w:t>
            </w:r>
            <w:r>
              <w:rPr>
                <w:rFonts w:hint="eastAsia" w:ascii="宋体" w:hAnsi="宋体" w:eastAsia="宋体" w:cs="Arial"/>
                <w:color w:val="000000"/>
                <w:sz w:val="21"/>
                <w:szCs w:val="21"/>
                <w:highlight w:val="none"/>
                <w:lang w:val="en-US" w:eastAsia="zh-CN"/>
              </w:rPr>
            </w:r>
            <w:r/>
          </w:p>
        </w:tc>
        <w:tc>
          <w:tcPr>
            <w:tcW w:w="958"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lang w:val="en-US" w:eastAsia="zh-CN"/>
              </w:rPr>
            </w:pPr>
            <w:r>
              <w:rPr>
                <w:rFonts w:hint="eastAsia" w:ascii="宋体" w:hAnsi="宋体" w:eastAsia="宋体" w:cs="Arial"/>
                <w:color w:val="000000"/>
                <w:sz w:val="21"/>
                <w:szCs w:val="21"/>
                <w:highlight w:val="none"/>
                <w:lang w:val="en-US" w:eastAsia="zh-CN"/>
              </w:rPr>
              <w:t xml:space="preserve">个</w:t>
            </w:r>
            <w:r>
              <w:rPr>
                <w:rFonts w:ascii="宋体" w:hAnsi="宋体" w:eastAsia="宋体" w:cs="Arial"/>
                <w:color w:val="000000"/>
                <w:sz w:val="21"/>
                <w:szCs w:val="21"/>
                <w:highlight w:val="none"/>
                <w:lang w:val="en-US" w:eastAsia="zh-CN"/>
              </w:rPr>
            </w:r>
            <w:r/>
          </w:p>
        </w:tc>
        <w:tc>
          <w:tcPr>
            <w:tcW w:w="958" w:type="dxa"/>
            <w:vAlign w:val="center"/>
            <w:textDirection w:val="lrTb"/>
            <w:noWrap w:val="false"/>
          </w:tcPr>
          <w:p>
            <w:pPr>
              <w:pStyle w:val="963"/>
              <w:jc w:val="center"/>
              <w:spacing w:line="240" w:lineRule="auto"/>
              <w:widowControl/>
              <w:rPr>
                <w:rFonts w:hint="eastAsia" w:ascii="宋体" w:hAnsi="宋体" w:eastAsia="宋体" w:cs="Arial"/>
                <w:color w:val="000000"/>
                <w:sz w:val="21"/>
                <w:szCs w:val="21"/>
                <w:highlight w:val="none"/>
                <w:lang w:val="en-US" w:eastAsia="zh-CN"/>
              </w:rPr>
            </w:pPr>
            <w:r>
              <w:rPr>
                <w:rFonts w:hint="eastAsia" w:ascii="宋体" w:hAnsi="宋体" w:eastAsia="宋体" w:cs="Arial"/>
                <w:color w:val="000000"/>
                <w:sz w:val="21"/>
                <w:szCs w:val="21"/>
                <w:highlight w:val="none"/>
                <w:lang w:val="en-US" w:eastAsia="zh-CN"/>
              </w:rPr>
              <w:t xml:space="preserve">350</w:t>
            </w:r>
            <w:r>
              <w:rPr>
                <w:rFonts w:hint="eastAsia" w:ascii="宋体" w:hAnsi="宋体" w:eastAsia="宋体" w:cs="Arial"/>
                <w:color w:val="000000"/>
                <w:sz w:val="21"/>
                <w:szCs w:val="21"/>
                <w:highlight w:val="none"/>
                <w:lang w:val="en-US" w:eastAsia="zh-CN"/>
              </w:rPr>
            </w:r>
            <w:r/>
          </w:p>
        </w:tc>
        <w:tc>
          <w:tcPr>
            <w:tcW w:w="1221"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531"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r>
        <w:trPr>
          <w:trHeight w:val="641"/>
        </w:trPr>
        <w:tc>
          <w:tcPr>
            <w:gridSpan w:val="3"/>
            <w:tcW w:w="4350"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lang w:val="en-US" w:eastAsia="zh-CN"/>
              </w:rPr>
              <w:t xml:space="preserve">一年</w:t>
            </w:r>
            <w:r>
              <w:rPr>
                <w:rFonts w:hint="eastAsia" w:ascii="宋体" w:hAnsi="宋体" w:eastAsia="宋体"/>
                <w:color w:val="000000"/>
                <w:sz w:val="21"/>
                <w:szCs w:val="21"/>
                <w:highlight w:val="none"/>
                <w:lang w:val="en-US" w:eastAsia="zh-CN"/>
              </w:rPr>
              <w:t xml:space="preserve">租赁费</w:t>
            </w:r>
            <w:r>
              <w:rPr>
                <w:rFonts w:hint="eastAsia" w:ascii="宋体" w:hAnsi="宋体"/>
                <w:color w:val="000000"/>
                <w:sz w:val="21"/>
                <w:szCs w:val="21"/>
                <w:highlight w:val="none"/>
              </w:rPr>
              <w:t xml:space="preserve">总计</w:t>
            </w:r>
            <w:r>
              <w:rPr>
                <w:rFonts w:ascii="宋体" w:hAnsi="宋体" w:eastAsia="宋体" w:cs="Arial"/>
                <w:color w:val="000000"/>
                <w:sz w:val="21"/>
                <w:szCs w:val="21"/>
                <w:highlight w:val="none"/>
              </w:rPr>
            </w:r>
            <w:r/>
          </w:p>
        </w:tc>
        <w:tc>
          <w:tcPr>
            <w:gridSpan w:val="4"/>
            <w:tcW w:w="4668"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r>
        <w:trPr>
          <w:trHeight w:val="666"/>
        </w:trPr>
        <w:tc>
          <w:tcPr>
            <w:gridSpan w:val="3"/>
            <w:tcW w:w="4350"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lang w:val="en-US" w:eastAsia="zh-CN"/>
              </w:rPr>
            </w:pPr>
            <w:r>
              <w:rPr>
                <w:rFonts w:hint="eastAsia" w:ascii="宋体" w:hAnsi="宋体"/>
                <w:color w:val="000000"/>
                <w:sz w:val="21"/>
                <w:szCs w:val="21"/>
                <w:highlight w:val="none"/>
              </w:rPr>
              <w:t xml:space="preserve">三年</w:t>
            </w:r>
            <w:r>
              <w:rPr>
                <w:rFonts w:hint="eastAsia" w:ascii="宋体" w:hAnsi="宋体"/>
                <w:color w:val="000000"/>
                <w:sz w:val="21"/>
                <w:szCs w:val="21"/>
                <w:highlight w:val="none"/>
                <w:lang w:val="en-US" w:eastAsia="zh-CN"/>
              </w:rPr>
              <w:t xml:space="preserve">租赁费</w:t>
            </w:r>
            <w:r>
              <w:rPr>
                <w:rFonts w:hint="eastAsia" w:ascii="宋体" w:hAnsi="宋体"/>
                <w:color w:val="000000"/>
                <w:sz w:val="21"/>
                <w:szCs w:val="21"/>
                <w:highlight w:val="none"/>
              </w:rPr>
              <w:t xml:space="preserve">总计</w:t>
            </w:r>
            <w:r>
              <w:rPr>
                <w:rFonts w:ascii="宋体" w:hAnsi="宋体" w:eastAsia="宋体" w:cs="Arial"/>
                <w:color w:val="000000"/>
                <w:sz w:val="21"/>
                <w:szCs w:val="21"/>
                <w:highlight w:val="none"/>
                <w:lang w:val="en-US" w:eastAsia="zh-CN"/>
              </w:rPr>
            </w:r>
            <w:r/>
          </w:p>
        </w:tc>
        <w:tc>
          <w:tcPr>
            <w:gridSpan w:val="4"/>
            <w:tcW w:w="4668"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bl>
    <w:p>
      <w:pPr>
        <w:pStyle w:val="963"/>
        <w:ind w:firstLine="21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本表应按包分别填写。</w:t>
      </w:r>
      <w:r>
        <w:rPr>
          <w:rFonts w:hint="eastAsia" w:ascii="宋体" w:hAnsi="宋体" w:eastAsia="宋体" w:cs="宋体"/>
          <w:color w:val="000000"/>
          <w:sz w:val="21"/>
          <w:szCs w:val="21"/>
          <w:highlight w:val="none"/>
        </w:rPr>
      </w:r>
      <w:r/>
    </w:p>
    <w:p>
      <w:pPr>
        <w:pStyle w:val="963"/>
        <w:numPr>
          <w:ilvl w:val="0"/>
          <w:numId w:val="0"/>
        </w:numPr>
        <w:ind w:firstLine="420"/>
        <w:jc w:val="left"/>
        <w:tabs>
          <w:tab w:val="left" w:pos="1800" w:leader="none"/>
          <w:tab w:val="left" w:pos="558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如果不提供分项报价将视为没有实质性响</w:t>
      </w:r>
      <w:r>
        <w:rPr>
          <w:rFonts w:hint="eastAsia" w:ascii="宋体" w:hAnsi="宋体" w:eastAsia="宋体" w:cs="宋体"/>
          <w:color w:val="000000"/>
          <w:sz w:val="21"/>
          <w:szCs w:val="21"/>
          <w:highlight w:val="none"/>
          <w:lang w:val="en-US" w:eastAsia="zh-CN"/>
        </w:rPr>
        <w:t xml:space="preserve">应招标</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63"/>
        <w:numPr>
          <w:ilvl w:val="0"/>
          <w:numId w:val="0"/>
        </w:numPr>
        <w:ind w:firstLine="42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本表行数可以按照项目分项情况增加。</w:t>
      </w:r>
      <w:r>
        <w:rPr>
          <w:rFonts w:hint="eastAsia" w:ascii="宋体" w:hAnsi="宋体" w:eastAsia="宋体" w:cs="宋体"/>
          <w:color w:val="000000"/>
          <w:sz w:val="21"/>
          <w:szCs w:val="21"/>
          <w:highlight w:val="none"/>
        </w:rPr>
      </w:r>
      <w:r/>
    </w:p>
    <w:p>
      <w:pPr>
        <w:pStyle w:val="963"/>
        <w:numPr>
          <w:ilvl w:val="0"/>
          <w:numId w:val="0"/>
        </w:numPr>
        <w:ind w:firstLine="42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4.上述各项的服务内容如表格中填写不下的，可以逐项另页描述。</w:t>
      </w:r>
      <w:r>
        <w:rPr>
          <w:rFonts w:hint="eastAsia" w:ascii="宋体" w:hAnsi="宋体" w:eastAsia="宋体" w:cs="宋体"/>
          <w:color w:val="000000"/>
          <w:sz w:val="21"/>
          <w:szCs w:val="21"/>
          <w:highlight w:val="none"/>
        </w:rPr>
      </w:r>
      <w:r/>
    </w:p>
    <w:p>
      <w:pPr>
        <w:pStyle w:val="963"/>
        <w:numPr>
          <w:ilvl w:val="0"/>
          <w:numId w:val="0"/>
        </w:numPr>
        <w:ind w:firstLine="420"/>
        <w:jc w:val="left"/>
        <w:tabs>
          <w:tab w:val="left" w:pos="1800" w:leader="none"/>
          <w:tab w:val="left" w:pos="5580" w:leader="none"/>
        </w:tabs>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本投标分项报价表的“三年</w:t>
      </w:r>
      <w:r>
        <w:rPr>
          <w:rFonts w:hint="eastAsia" w:ascii="宋体" w:hAnsi="宋体"/>
          <w:color w:val="000000"/>
          <w:sz w:val="21"/>
          <w:szCs w:val="21"/>
          <w:highlight w:val="none"/>
          <w:lang w:val="en-US" w:eastAsia="zh-CN"/>
        </w:rPr>
        <w:t xml:space="preserve">租赁费</w:t>
      </w:r>
      <w:r>
        <w:rPr>
          <w:rFonts w:hint="eastAsia" w:ascii="宋体" w:hAnsi="宋体"/>
          <w:color w:val="000000"/>
          <w:sz w:val="21"/>
          <w:szCs w:val="21"/>
          <w:highlight w:val="none"/>
        </w:rPr>
        <w:t xml:space="preserve">总计”应与开标一览表“总价”一致。</w:t>
      </w:r>
      <w:r>
        <w:rPr>
          <w:rFonts w:ascii="宋体" w:hAnsi="宋体"/>
          <w:color w:val="000000"/>
          <w:sz w:val="21"/>
          <w:szCs w:val="21"/>
          <w:highlight w:val="none"/>
        </w:rPr>
      </w:r>
      <w:r/>
    </w:p>
    <w:p>
      <w:pPr>
        <w:pStyle w:val="963"/>
        <w:ind w:firstLine="420"/>
        <w:spacing w:line="288" w:lineRule="auto"/>
        <w:rPr>
          <w:rFonts w:ascii="宋体" w:hAnsi="宋体"/>
          <w:color w:val="000000"/>
          <w:szCs w:val="21"/>
          <w:highlight w:val="none"/>
        </w:rPr>
      </w:pPr>
      <w:r>
        <w:rPr>
          <w:rFonts w:ascii="宋体" w:hAnsi="宋体"/>
          <w:color w:val="000000"/>
          <w:szCs w:val="21"/>
          <w:highlight w:val="none"/>
        </w:rPr>
      </w:r>
      <w:r/>
    </w:p>
    <w:p>
      <w:pPr>
        <w:pStyle w:val="963"/>
        <w:ind w:firstLine="504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963"/>
        <w:ind w:firstLine="504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963"/>
        <w:ind w:firstLine="420"/>
        <w:jc w:val="left"/>
        <w:keepLines w:val="0"/>
        <w:keepNext w:val="0"/>
        <w:pageBreakBefore w:val="0"/>
        <w:spacing w:line="3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3"/>
        <w:ind w:firstLine="420"/>
        <w:jc w:val="left"/>
        <w:keepLines w:val="0"/>
        <w:keepNext w:val="0"/>
        <w:pageBreakBefore w:val="0"/>
        <w:spacing w:line="3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3"/>
        <w:ind w:firstLine="420"/>
        <w:jc w:val="left"/>
        <w:keepLines w:val="0"/>
        <w:keepNext w:val="0"/>
        <w:pageBreakBefore w:val="0"/>
        <w:spacing w:line="3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3"/>
        <w:ind w:firstLine="420"/>
        <w:jc w:val="left"/>
        <w:keepLines w:val="0"/>
        <w:keepNext w:val="0"/>
        <w:pageBreakBefore w:val="0"/>
        <w:spacing w:line="3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3"/>
        <w:ind w:firstLine="480"/>
        <w:jc w:val="both"/>
        <w:spacing w:line="360" w:lineRule="exact"/>
        <w:rPr>
          <w:color w:val="000000"/>
          <w:sz w:val="24"/>
          <w:szCs w:val="20"/>
          <w:highlight w:val="none"/>
        </w:rPr>
      </w:pPr>
      <w:r>
        <w:rPr>
          <w:color w:val="000000"/>
          <w:sz w:val="24"/>
          <w:szCs w:val="20"/>
          <w:highlight w:val="none"/>
        </w:rPr>
      </w:r>
      <w:r/>
    </w:p>
    <w:p>
      <w:pPr>
        <w:pStyle w:val="963"/>
        <w:spacing w:before="25" w:after="25" w:line="360" w:lineRule="auto"/>
        <w:rPr>
          <w:sz w:val="24"/>
          <w:szCs w:val="20"/>
        </w:rPr>
      </w:pPr>
      <w:r>
        <w:rPr>
          <w:rFonts w:hint="eastAsia" w:ascii="宋体" w:hAnsi="宋体" w:eastAsia="宋体" w:cs="宋体"/>
          <w:b/>
          <w:color w:val="000000"/>
          <w:sz w:val="32"/>
          <w:szCs w:val="32"/>
          <w:highlight w:val="none"/>
        </w:rPr>
        <w:br w:type="page" w:clear="all"/>
      </w:r>
      <w:r>
        <w:rPr>
          <w:rFonts w:hint="eastAsia" w:ascii="宋体" w:hAnsi="宋体" w:cs="宋体"/>
          <w:szCs w:val="21"/>
        </w:rPr>
        <w:t xml:space="preserve">6.合同条款偏离表</w:t>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rPr>
          <w:rFonts w:hint="eastAsia" w:ascii="宋体" w:hAnsi="宋体" w:cs="宋体"/>
          <w:szCs w:val="21"/>
        </w:rPr>
        <w:t xml:space="preserve">（实质性格式）</w:t>
      </w:r>
      <w:r>
        <w:rPr>
          <w:sz w:val="24"/>
          <w:szCs w:val="20"/>
        </w:rPr>
      </w:r>
      <w:r/>
    </w:p>
    <w:p>
      <w:pPr>
        <w:pStyle w:val="963"/>
        <w:spacing w:line="360" w:lineRule="auto"/>
        <w:rPr>
          <w:sz w:val="24"/>
          <w:szCs w:val="20"/>
        </w:rPr>
      </w:pPr>
      <w:r>
        <w:rPr>
          <w:sz w:val="24"/>
          <w:szCs w:val="20"/>
        </w:rPr>
      </w:r>
      <w:r/>
    </w:p>
    <w:p>
      <w:pPr>
        <w:pStyle w:val="963"/>
        <w:jc w:val="center"/>
        <w:spacing w:line="360" w:lineRule="exact"/>
        <w:rPr>
          <w:rFonts w:hint="eastAsia"/>
          <w:b/>
          <w:sz w:val="32"/>
          <w:szCs w:val="32"/>
        </w:rPr>
      </w:pPr>
      <w:r>
        <w:rPr>
          <w:rFonts w:hint="eastAsia"/>
          <w:b/>
          <w:sz w:val="32"/>
          <w:szCs w:val="32"/>
        </w:rPr>
        <w:t xml:space="preserve">合同条款偏离表</w:t>
      </w:r>
      <w:r>
        <w:rPr>
          <w:rFonts w:hint="eastAsia"/>
          <w:b/>
          <w:sz w:val="32"/>
          <w:szCs w:val="32"/>
        </w:rPr>
      </w:r>
      <w:r/>
    </w:p>
    <w:p>
      <w:pPr>
        <w:pStyle w:val="963"/>
        <w:spacing w:line="360" w:lineRule="auto"/>
        <w:rPr>
          <w:sz w:val="24"/>
          <w:szCs w:val="20"/>
        </w:rPr>
      </w:pPr>
      <w:r>
        <w:rPr>
          <w:sz w:val="24"/>
          <w:szCs w:val="20"/>
        </w:rPr>
      </w:r>
      <w:r/>
    </w:p>
    <w:p>
      <w:pPr>
        <w:pStyle w:val="963"/>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290"/>
        <w:gridCol w:w="1980"/>
        <w:gridCol w:w="1981"/>
        <w:gridCol w:w="2424"/>
        <w:gridCol w:w="782"/>
      </w:tblGrid>
      <w:tr>
        <w:trPr>
          <w:trHeight w:val="930"/>
        </w:trPr>
        <w:tc>
          <w:tcPr>
            <w:gridSpan w:val="6"/>
            <w:tcW w:w="9288" w:type="dxa"/>
            <w:vAlign w:val="center"/>
            <w:textDirection w:val="lrTb"/>
            <w:noWrap w:val="false"/>
          </w:tcPr>
          <w:p>
            <w:pPr>
              <w:pStyle w:val="963"/>
              <w:jc w:val="left"/>
              <w:rPr>
                <w:rFonts w:hint="eastAsia" w:ascii="宋体" w:hAnsi="宋体" w:cs="宋体"/>
                <w:b/>
                <w:szCs w:val="21"/>
              </w:rPr>
            </w:pPr>
            <w:r>
              <w:rPr>
                <w:rFonts w:hint="eastAsia" w:ascii="宋体" w:hAnsi="宋体" w:cs="宋体"/>
                <w:b/>
                <w:szCs w:val="21"/>
              </w:rPr>
              <w:t xml:space="preserve">对本项目合同条款的偏离情况（请进行勾选）：</w:t>
            </w:r>
            <w:r>
              <w:rPr>
                <w:rFonts w:hint="eastAsia" w:ascii="宋体" w:hAnsi="宋体" w:cs="宋体"/>
                <w:b/>
                <w:szCs w:val="21"/>
              </w:rPr>
            </w:r>
            <w:r/>
          </w:p>
          <w:p>
            <w:pPr>
              <w:pStyle w:val="963"/>
              <w:jc w:val="left"/>
              <w:rPr>
                <w:rFonts w:hint="eastAsia" w:ascii="宋体" w:hAnsi="宋体" w:cs="宋体"/>
                <w:b/>
                <w:szCs w:val="21"/>
              </w:rPr>
            </w:pPr>
            <w:r>
              <w:rPr>
                <w:rFonts w:hint="eastAsia" w:ascii="宋体" w:hAnsi="宋体" w:cs="宋体"/>
                <w:b/>
                <w:szCs w:val="21"/>
              </w:rPr>
              <w:t xml:space="preserve">□无偏离</w:t>
            </w:r>
            <w:r>
              <w:rPr>
                <w:rFonts w:hint="eastAsia" w:ascii="宋体" w:hAnsi="宋体" w:cs="宋体"/>
                <w:szCs w:val="21"/>
              </w:rPr>
              <w:t xml:space="preserve">（如无偏离，仅勾选无偏离即可）</w:t>
            </w:r>
            <w:r>
              <w:rPr>
                <w:rFonts w:hint="eastAsia" w:ascii="宋体" w:hAnsi="宋体" w:cs="宋体"/>
                <w:b/>
                <w:szCs w:val="21"/>
              </w:rPr>
            </w:r>
            <w:r/>
          </w:p>
          <w:p>
            <w:pPr>
              <w:pStyle w:val="963"/>
              <w:jc w:val="left"/>
              <w:rPr>
                <w:rFonts w:hint="eastAsia" w:ascii="宋体" w:hAnsi="宋体" w:cs="宋体"/>
                <w:szCs w:val="21"/>
              </w:rPr>
            </w:pPr>
            <w:r>
              <w:rPr>
                <w:rFonts w:hint="eastAsia" w:ascii="宋体" w:hAnsi="宋体" w:cs="宋体"/>
                <w:b/>
                <w:szCs w:val="21"/>
              </w:rPr>
              <w:t xml:space="preserve">□有偏离</w:t>
            </w:r>
            <w:r>
              <w:rPr>
                <w:rFonts w:hint="eastAsia" w:ascii="宋体" w:hAnsi="宋体" w:cs="宋体"/>
                <w:szCs w:val="21"/>
              </w:rPr>
              <w:t xml:space="preserve">（如有偏离，则应在本表中对偏离项逐一列明）</w:t>
            </w:r>
            <w:r>
              <w:rPr>
                <w:rFonts w:hint="eastAsia" w:ascii="宋体" w:hAnsi="宋体" w:cs="宋体"/>
                <w:szCs w:val="21"/>
              </w:rPr>
            </w:r>
            <w:r/>
          </w:p>
        </w:tc>
      </w:tr>
      <w:tr>
        <w:trPr>
          <w:trHeight w:val="930"/>
        </w:trPr>
        <w:tc>
          <w:tcPr>
            <w:tcW w:w="83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01"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招标文件条目号（页码）</w:t>
            </w:r>
            <w:r>
              <w:rPr>
                <w:rFonts w:hint="eastAsia" w:ascii="宋体" w:hAnsi="宋体" w:cs="宋体"/>
                <w:szCs w:val="21"/>
              </w:rPr>
            </w:r>
            <w:r/>
          </w:p>
        </w:tc>
        <w:tc>
          <w:tcPr>
            <w:tcW w:w="200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招标文件要求</w:t>
            </w:r>
            <w:r>
              <w:rPr>
                <w:rFonts w:hint="eastAsia" w:ascii="宋体" w:hAnsi="宋体" w:cs="宋体"/>
                <w:szCs w:val="21"/>
              </w:rPr>
            </w:r>
            <w:r/>
          </w:p>
        </w:tc>
        <w:tc>
          <w:tcPr>
            <w:tcW w:w="200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投标文件内容</w:t>
            </w:r>
            <w:r>
              <w:rPr>
                <w:rFonts w:hint="eastAsia" w:ascii="宋体" w:hAnsi="宋体" w:cs="宋体"/>
                <w:szCs w:val="21"/>
              </w:rPr>
            </w:r>
            <w:r/>
          </w:p>
        </w:tc>
        <w:tc>
          <w:tcPr>
            <w:tcW w:w="245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偏离情况</w:t>
            </w:r>
            <w:r>
              <w:rPr>
                <w:rFonts w:hint="eastAsia" w:ascii="宋体" w:hAnsi="宋体" w:cs="宋体"/>
                <w:szCs w:val="21"/>
              </w:rPr>
            </w:r>
            <w:r/>
          </w:p>
        </w:tc>
        <w:tc>
          <w:tcPr>
            <w:tcW w:w="78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r>
      <w:tr>
        <w:trPr>
          <w:trHeight w:val="930"/>
        </w:trPr>
        <w:tc>
          <w:tcPr>
            <w:tcW w:w="83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301"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83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301"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83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301"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83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301"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bl>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1. 对合同条款中的所有要求，除本表所列明的所有偏离外，均视作供应商已对之理解和响应。</w:t>
      </w: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2.“偏离情况”列应据实填写“正偏离”或“负偏离”。</w:t>
      </w:r>
      <w:r>
        <w:rPr>
          <w:rFonts w:hint="eastAsia" w:ascii="宋体" w:hAnsi="宋体" w:cs="宋体"/>
          <w:szCs w:val="21"/>
        </w:rPr>
      </w:r>
      <w:r/>
    </w:p>
    <w:p>
      <w:pPr>
        <w:pStyle w:val="963"/>
        <w:spacing w:line="360" w:lineRule="auto"/>
        <w:rPr>
          <w:rFonts w:hint="eastAsia" w:ascii="宋体" w:hAnsi="宋体" w:cs="宋体"/>
          <w:szCs w:val="21"/>
        </w:rPr>
      </w:pPr>
      <w:r>
        <w:rPr>
          <w:rFonts w:hint="eastAsia" w:ascii="宋体" w:hAnsi="宋体" w:cs="宋体"/>
          <w:szCs w:val="21"/>
        </w:rPr>
      </w:r>
      <w:r/>
    </w:p>
    <w:p>
      <w:pPr>
        <w:pStyle w:val="963"/>
        <w:spacing w:before="25" w:after="25" w:line="360" w:lineRule="auto"/>
        <w:rPr>
          <w:rFonts w:hint="eastAsia"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lang w:val="zh-CN"/>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rPr>
          <w:rFonts w:hint="eastAsia" w:ascii="宋体" w:hAnsi="宋体" w:cs="宋体"/>
          <w:szCs w:val="21"/>
          <w:lang w:val="zh-CN"/>
        </w:rPr>
      </w:r>
      <w:r/>
    </w:p>
    <w:p>
      <w:pPr>
        <w:pStyle w:val="963"/>
        <w:spacing w:before="25" w:after="25" w:line="360" w:lineRule="auto"/>
        <w:rPr>
          <w:sz w:val="24"/>
          <w:lang w:val="zh-CN"/>
        </w:rPr>
      </w:pPr>
      <w:r>
        <w:rPr>
          <w:rFonts w:hint="eastAsia" w:ascii="宋体" w:hAnsi="宋体" w:cs="宋体"/>
          <w:szCs w:val="21"/>
        </w:rPr>
        <w:t xml:space="preserve">日期：_____年______月______日   </w:t>
      </w:r>
      <w:r>
        <w:rPr>
          <w:sz w:val="24"/>
          <w:lang w:val="zh-CN"/>
        </w:rPr>
      </w:r>
      <w:r/>
    </w:p>
    <w:p>
      <w:pPr>
        <w:pStyle w:val="963"/>
        <w:spacing w:line="360" w:lineRule="auto"/>
        <w:rPr>
          <w:sz w:val="24"/>
          <w:szCs w:val="20"/>
        </w:rPr>
        <w:outlineLvl w:val="2"/>
      </w:pPr>
      <w:r>
        <w:rPr>
          <w:sz w:val="24"/>
          <w:szCs w:val="20"/>
        </w:rPr>
        <w:br w:type="page" w:clear="all"/>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rPr>
          <w:rFonts w:hint="eastAsia" w:ascii="宋体" w:hAnsi="宋体" w:cs="宋体"/>
          <w:szCs w:val="21"/>
        </w:rPr>
        <w:t xml:space="preserve">7.采购需求偏离表（实质性格式）</w:t>
      </w:r>
      <w:r>
        <w:rPr>
          <w:sz w:val="24"/>
          <w:szCs w:val="20"/>
        </w:rPr>
      </w:r>
      <w:r/>
    </w:p>
    <w:p>
      <w:pPr>
        <w:pStyle w:val="963"/>
        <w:jc w:val="center"/>
        <w:spacing w:line="360" w:lineRule="auto"/>
        <w:rPr>
          <w:rFonts w:hint="eastAsia"/>
          <w:b/>
          <w:sz w:val="36"/>
          <w:szCs w:val="36"/>
        </w:rPr>
      </w:pPr>
      <w:r>
        <w:rPr>
          <w:rFonts w:hint="eastAsia"/>
          <w:b/>
          <w:sz w:val="36"/>
          <w:szCs w:val="36"/>
        </w:rPr>
      </w:r>
      <w:r/>
    </w:p>
    <w:p>
      <w:pPr>
        <w:pStyle w:val="963"/>
        <w:jc w:val="center"/>
        <w:spacing w:line="360" w:lineRule="exact"/>
        <w:rPr>
          <w:rFonts w:hint="eastAsia"/>
          <w:b/>
          <w:sz w:val="32"/>
          <w:szCs w:val="32"/>
        </w:rPr>
      </w:pPr>
      <w:r>
        <w:rPr>
          <w:rFonts w:hint="eastAsia"/>
          <w:b/>
          <w:sz w:val="32"/>
          <w:szCs w:val="32"/>
        </w:rPr>
        <w:t xml:space="preserve">采购需求偏离表</w:t>
      </w:r>
      <w:r>
        <w:rPr>
          <w:rFonts w:hint="eastAsia"/>
          <w:b/>
          <w:sz w:val="32"/>
          <w:szCs w:val="32"/>
        </w:rPr>
      </w:r>
      <w:r/>
    </w:p>
    <w:p>
      <w:pPr>
        <w:pStyle w:val="963"/>
        <w:ind w:firstLine="315"/>
        <w:jc w:val="left"/>
        <w:spacing w:line="360" w:lineRule="auto"/>
        <w:tabs>
          <w:tab w:val="left" w:pos="1800" w:leader="none"/>
          <w:tab w:val="left" w:pos="5580" w:leader="none"/>
        </w:tabs>
        <w:rPr>
          <w:rFonts w:hint="eastAsia" w:ascii="宋体" w:hAnsi="宋体" w:cs="宋体"/>
          <w:szCs w:val="21"/>
          <w:u w:val="single"/>
        </w:rPr>
      </w:pPr>
      <w:r>
        <w:rPr>
          <w:rFonts w:hint="eastAsia" w:ascii="宋体" w:hAnsi="宋体" w:cs="宋体"/>
          <w:szCs w:val="21"/>
        </w:rPr>
        <w:t xml:space="preserve">项目编号/包号：_____________________     项目名称：____________</w:t>
      </w:r>
      <w:r>
        <w:rPr>
          <w:rFonts w:hint="eastAsia" w:ascii="宋体" w:hAnsi="宋体" w:cs="宋体"/>
          <w:szCs w:val="21"/>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招标文件条目号(页码)</w:t>
            </w: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招标文件要求</w:t>
            </w: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投标响应内容</w:t>
            </w: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偏离情况</w:t>
            </w: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r>
      <w:tr>
        <w:trPr>
          <w:trHeight w:val="930"/>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bl>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1. 对招标文件中的所有商务、技术要求，除本表所列明的所有偏离外，均视作供应商已对之理解和响应。此表中若无任何文字说明，内容为空白，</w:t>
      </w:r>
      <w:r>
        <w:rPr>
          <w:rFonts w:hint="eastAsia" w:ascii="宋体" w:hAnsi="宋体" w:cs="宋体"/>
          <w:b/>
          <w:szCs w:val="21"/>
        </w:rPr>
        <w:t xml:space="preserve">投标无效。</w:t>
      </w: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2.“偏离情况”列应据实填写“正偏离”或“负偏离”。</w:t>
      </w: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963"/>
        <w:spacing w:before="25" w:after="25" w:line="360" w:lineRule="auto"/>
        <w:rPr>
          <w:rFonts w:hint="eastAsia"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lang w:val="zh-CN"/>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    ____________</w:t>
      </w:r>
      <w:r>
        <w:rPr>
          <w:rFonts w:hint="eastAsia" w:ascii="宋体" w:hAnsi="宋体" w:cs="宋体"/>
          <w:szCs w:val="21"/>
          <w:lang w:val="zh-CN"/>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963"/>
        <w:rPr>
          <w:rFonts w:hint="eastAsia"/>
          <w:sz w:val="24"/>
          <w:szCs w:val="20"/>
        </w:rPr>
      </w:pPr>
      <w:r>
        <w:rPr>
          <w:rFonts w:hint="eastAsia"/>
          <w:sz w:val="24"/>
          <w:szCs w:val="20"/>
        </w:rPr>
      </w:r>
      <w:r/>
    </w:p>
    <w:p>
      <w:pPr>
        <w:pStyle w:val="1034"/>
        <w:ind w:firstLine="480"/>
        <w:rPr>
          <w:rFonts w:hint="eastAsia"/>
        </w:rPr>
      </w:pPr>
      <w:r>
        <w:rPr>
          <w:rFonts w:hint="eastAsia"/>
        </w:rPr>
      </w:r>
      <w:r/>
    </w:p>
    <w:p>
      <w:pPr>
        <w:pStyle w:val="963"/>
        <w:rPr>
          <w:rFonts w:hint="eastAsia"/>
          <w:sz w:val="24"/>
          <w:szCs w:val="20"/>
        </w:rPr>
      </w:pPr>
      <w:r>
        <w:rPr>
          <w:rFonts w:hint="eastAsia"/>
          <w:sz w:val="24"/>
          <w:szCs w:val="20"/>
        </w:rPr>
      </w:r>
      <w:r/>
    </w:p>
    <w:p>
      <w:pPr>
        <w:pStyle w:val="1034"/>
        <w:ind w:firstLine="480"/>
        <w:rPr>
          <w:rFonts w:hint="eastAsia"/>
        </w:rPr>
      </w:pPr>
      <w:r>
        <w:rPr>
          <w:rFonts w:hint="eastAsia"/>
        </w:rPr>
      </w:r>
      <w:r/>
    </w:p>
    <w:p>
      <w:pPr>
        <w:pStyle w:val="963"/>
        <w:rPr>
          <w:rFonts w:hint="eastAsia"/>
        </w:rPr>
      </w:pPr>
      <w:r>
        <w:rPr>
          <w:rFonts w:hint="eastAsia"/>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highlight w:val="none"/>
        </w:rPr>
      </w:pPr>
      <w:r>
        <w:rPr>
          <w:rFonts w:hint="eastAsia" w:ascii="宋体" w:hAnsi="宋体" w:cs="宋体"/>
          <w:szCs w:val="21"/>
          <w:highlight w:val="none"/>
        </w:rPr>
        <w:t xml:space="preserve">8.项目实施方案等，包括但不限于如下主题：</w:t>
      </w:r>
      <w:r>
        <w:rPr>
          <w:rFonts w:hint="eastAsia" w:ascii="宋体" w:hAnsi="宋体" w:cs="宋体"/>
          <w:szCs w:val="21"/>
          <w:highlight w:val="none"/>
        </w:rPr>
      </w:r>
      <w:r/>
    </w:p>
    <w:p>
      <w:pPr>
        <w:pStyle w:val="963"/>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r>
      <w:r/>
    </w:p>
    <w:p>
      <w:pPr>
        <w:pStyle w:val="963"/>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1）项目总体服务方案；</w:t>
      </w:r>
      <w:r>
        <w:rPr>
          <w:rFonts w:hint="eastAsia" w:ascii="宋体" w:hAnsi="宋体" w:cs="宋体"/>
          <w:color w:val="000000"/>
          <w:szCs w:val="21"/>
          <w:highlight w:val="none"/>
        </w:rPr>
      </w:r>
      <w:r/>
    </w:p>
    <w:p>
      <w:pPr>
        <w:pStyle w:val="963"/>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2）</w:t>
      </w:r>
      <w:r>
        <w:rPr>
          <w:rFonts w:hint="eastAsia" w:ascii="宋体" w:hAnsi="宋体" w:cs="宋体"/>
          <w:color w:val="000000"/>
          <w:szCs w:val="21"/>
          <w:highlight w:val="none"/>
        </w:rPr>
        <w:t xml:space="preserve">场地维护方案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3）</w:t>
      </w:r>
      <w:r>
        <w:rPr>
          <w:rFonts w:hint="eastAsia" w:ascii="宋体" w:hAnsi="宋体" w:cs="宋体"/>
          <w:color w:val="000000"/>
          <w:szCs w:val="21"/>
          <w:highlight w:val="none"/>
        </w:rPr>
        <w:t xml:space="preserve">质量保证、巡查制度、征询意见制度方案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4）</w:t>
      </w:r>
      <w:r>
        <w:rPr>
          <w:rFonts w:hint="eastAsia" w:ascii="宋体" w:hAnsi="宋体" w:cs="宋体"/>
          <w:color w:val="000000"/>
          <w:szCs w:val="21"/>
          <w:highlight w:val="none"/>
        </w:rPr>
        <w:t xml:space="preserve">应急预案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）其他评标办法中涉及内容。</w:t>
      </w:r>
      <w:r>
        <w:rPr>
          <w:rFonts w:hint="eastAsia" w:ascii="宋体" w:hAnsi="宋体" w:cs="宋体"/>
          <w:color w:val="000000"/>
          <w:szCs w:val="21"/>
          <w:highlight w:val="none"/>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rPr>
          <w:rFonts w:hint="eastAsia" w:ascii="宋体" w:hAnsi="宋体" w:cs="宋体"/>
          <w:szCs w:val="21"/>
        </w:rPr>
      </w:pPr>
      <w:r>
        <w:rPr>
          <w:rFonts w:hint="eastAsia" w:ascii="宋体" w:hAnsi="宋体" w:cs="宋体"/>
          <w:szCs w:val="21"/>
        </w:rPr>
      </w:r>
      <w:r/>
    </w:p>
    <w:p>
      <w:pPr>
        <w:pStyle w:val="1045"/>
        <w:rPr>
          <w:rFonts w:hint="eastAsia"/>
        </w:rPr>
      </w:pPr>
      <w:r>
        <w:rPr>
          <w:rFonts w:hint="eastAsia"/>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t xml:space="preserve">9.参加本项目人员一览表</w:t>
      </w:r>
      <w:r>
        <w:rPr>
          <w:rFonts w:hint="eastAsia" w:ascii="宋体" w:hAnsi="宋体" w:cs="宋体"/>
          <w:szCs w:val="21"/>
        </w:rPr>
      </w:r>
      <w:r/>
    </w:p>
    <w:p>
      <w:pPr>
        <w:pStyle w:val="963"/>
        <w:jc w:val="center"/>
        <w:spacing w:line="360" w:lineRule="auto"/>
        <w:rPr>
          <w:rFonts w:hint="eastAsia" w:ascii="宋体" w:hAnsi="宋体"/>
          <w:b/>
          <w:sz w:val="32"/>
          <w:szCs w:val="32"/>
        </w:rPr>
      </w:pPr>
      <w:r>
        <w:rPr>
          <w:rFonts w:hint="eastAsia" w:ascii="宋体" w:hAnsi="宋体"/>
          <w:b/>
          <w:sz w:val="32"/>
          <w:szCs w:val="32"/>
        </w:rPr>
      </w:r>
      <w:r/>
    </w:p>
    <w:p>
      <w:pPr>
        <w:pStyle w:val="96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63"/>
        <w:spacing w:line="360" w:lineRule="auto"/>
        <w:rPr>
          <w:rFonts w:ascii="宋体" w:hAnsi="宋体"/>
          <w:sz w:val="22"/>
        </w:rPr>
      </w:pPr>
      <w:r>
        <w:rPr>
          <w:rFonts w:ascii="宋体" w:hAnsi="宋体"/>
          <w:sz w:val="22"/>
        </w:rPr>
      </w:r>
      <w:r/>
    </w:p>
    <w:p>
      <w:pPr>
        <w:pStyle w:val="963"/>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年龄</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毕业学校和学历</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职称</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专业培训及证书</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责任</w:t>
            </w:r>
            <w:r>
              <w:rPr>
                <w:rFonts w:hint="eastAsia" w:ascii="宋体" w:hAnsi="宋体" w:cs="宋体"/>
                <w:szCs w:val="21"/>
              </w:rPr>
            </w:r>
            <w:r/>
          </w:p>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或分工</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项目经历或主要工作</w:t>
            </w:r>
            <w:r>
              <w:rPr>
                <w:rFonts w:hint="eastAsia" w:ascii="宋体" w:hAnsi="宋体" w:cs="宋体"/>
                <w:szCs w:val="21"/>
              </w:rPr>
            </w:r>
            <w:r/>
          </w:p>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tc>
      </w:tr>
      <w:tr>
        <w:trPr/>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bl>
    <w:p>
      <w:pPr>
        <w:pStyle w:val="1225"/>
        <w:ind w:left="0" w:firstLine="0"/>
        <w:rPr>
          <w:rFonts w:hint="eastAsia"/>
          <w:b/>
          <w:bCs/>
          <w:highlight w:val="none"/>
        </w:rPr>
      </w:pPr>
      <w:r>
        <w:rPr>
          <w:rFonts w:hint="eastAsia"/>
          <w:b/>
          <w:bCs/>
          <w:highlight w:val="none"/>
        </w:rPr>
        <w:t xml:space="preserve">注：参加本项目人员须是供应商正式职工。</w:t>
      </w:r>
      <w:r>
        <w:rPr>
          <w:rFonts w:hint="eastAsia"/>
          <w:b/>
          <w:bCs/>
          <w:highlight w:val="none"/>
        </w:rPr>
      </w:r>
      <w:r/>
    </w:p>
    <w:p>
      <w:pPr>
        <w:pStyle w:val="963"/>
        <w:spacing w:line="360" w:lineRule="auto"/>
        <w:rPr>
          <w:rFonts w:hint="eastAsia" w:ascii="宋体" w:hAnsi="宋体" w:cs="宋体"/>
          <w:szCs w:val="21"/>
        </w:rPr>
      </w:pPr>
      <w:r>
        <w:rPr>
          <w:rFonts w:hint="eastAsia" w:ascii="宋体" w:hAnsi="宋体" w:cs="宋体"/>
          <w:szCs w:val="21"/>
        </w:rPr>
      </w:r>
      <w:r/>
    </w:p>
    <w:p>
      <w:pPr>
        <w:pStyle w:val="1045"/>
        <w:rPr>
          <w:rFonts w:hint="eastAsia"/>
        </w:rPr>
      </w:pPr>
      <w:r>
        <w:rPr>
          <w:rFonts w:hint="eastAsia"/>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    ____________</w:t>
      </w:r>
      <w:r>
        <w:rPr>
          <w:rFonts w:hint="eastAsia" w:ascii="宋体" w:hAnsi="宋体" w:cs="宋体"/>
          <w:szCs w:val="21"/>
          <w:lang w:val="zh-CN"/>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963"/>
        <w:rPr>
          <w:rFonts w:hint="eastAsia" w:ascii="宋体" w:hAnsi="宋体" w:cs="宋体"/>
          <w:szCs w:val="21"/>
        </w:rPr>
      </w:pPr>
      <w:r>
        <w:rPr>
          <w:rFonts w:hint="eastAsia" w:ascii="宋体" w:hAnsi="宋体" w:cs="宋体"/>
          <w:szCs w:val="21"/>
        </w:rPr>
        <w:br w:type="page" w:clear="all"/>
      </w:r>
      <w:bookmarkStart w:id="774" w:name="_Toc288738397"/>
      <w:r/>
      <w:bookmarkStart w:id="775" w:name="_Toc288738839"/>
      <w:r>
        <w:rPr>
          <w:rFonts w:hint="eastAsia" w:ascii="宋体" w:hAnsi="宋体" w:cs="宋体"/>
          <w:szCs w:val="21"/>
        </w:rPr>
        <w:t xml:space="preserve">10.相关业绩案例一览表</w:t>
      </w:r>
      <w:r>
        <w:rPr>
          <w:rFonts w:hint="eastAsia" w:ascii="宋体" w:hAnsi="宋体" w:cs="宋体"/>
          <w:szCs w:val="21"/>
        </w:rPr>
      </w:r>
      <w:r/>
    </w:p>
    <w:p>
      <w:pPr>
        <w:pStyle w:val="963"/>
        <w:rPr>
          <w:sz w:val="24"/>
          <w:szCs w:val="20"/>
        </w:rPr>
      </w:pPr>
      <w:r>
        <w:rPr>
          <w:sz w:val="24"/>
          <w:szCs w:val="20"/>
        </w:rPr>
      </w:r>
      <w:r/>
    </w:p>
    <w:p>
      <w:pPr>
        <w:pStyle w:val="963"/>
        <w:jc w:val="center"/>
        <w:rPr>
          <w:rFonts w:ascii="宋体" w:hAnsi="宋体"/>
          <w:b/>
          <w:sz w:val="32"/>
          <w:szCs w:val="32"/>
        </w:rPr>
      </w:pPr>
      <w:r>
        <w:rPr>
          <w:rFonts w:hint="eastAsia" w:ascii="宋体" w:hAnsi="宋体"/>
          <w:b/>
          <w:sz w:val="32"/>
          <w:szCs w:val="32"/>
        </w:rPr>
        <w:t xml:space="preserve">相关业绩案例一览表</w:t>
      </w:r>
      <w:bookmarkEnd w:id="774"/>
      <w:r/>
      <w:bookmarkEnd w:id="775"/>
      <w:r>
        <w:rPr>
          <w:rFonts w:ascii="宋体" w:hAnsi="宋体"/>
          <w:b/>
          <w:sz w:val="32"/>
          <w:szCs w:val="32"/>
        </w:rPr>
      </w:r>
      <w:r/>
    </w:p>
    <w:p>
      <w:pPr>
        <w:pStyle w:val="963"/>
        <w:jc w:val="center"/>
        <w:spacing w:line="360" w:lineRule="auto"/>
        <w:rPr>
          <w:rFonts w:ascii="宋体" w:hAnsi="宋体"/>
          <w:b/>
          <w:sz w:val="28"/>
          <w:szCs w:val="30"/>
        </w:rPr>
      </w:pPr>
      <w:r>
        <w:rPr>
          <w:rFonts w:ascii="宋体" w:hAnsi="宋体"/>
          <w:b/>
          <w:sz w:val="28"/>
          <w:szCs w:val="30"/>
        </w:rPr>
      </w:r>
      <w:r/>
    </w:p>
    <w:p>
      <w:pPr>
        <w:pStyle w:val="963"/>
        <w:ind w:firstLine="420"/>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6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6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6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6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6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单位地址</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6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联系电话</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63"/>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63"/>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pStyle w:val="963"/>
        <w:ind w:firstLine="211"/>
        <w:jc w:val="left"/>
        <w:widowControl/>
        <w:rPr>
          <w:rFonts w:hint="eastAsia" w:ascii="宋体" w:hAnsi="宋体" w:cs="宋体"/>
          <w:b/>
          <w:bCs/>
          <w:szCs w:val="21"/>
          <w:lang w:bidi="ar"/>
        </w:rPr>
      </w:pPr>
      <w:r>
        <w:rPr>
          <w:rFonts w:hint="eastAsia" w:ascii="宋体" w:hAnsi="宋体" w:cs="宋体"/>
          <w:b/>
          <w:bCs/>
          <w:szCs w:val="21"/>
          <w:lang w:bidi="ar"/>
        </w:rPr>
        <w:t xml:space="preserve">注: 1.本表后附合同扫描件，否则不予认可。</w:t>
      </w:r>
      <w:r>
        <w:rPr>
          <w:rFonts w:hint="eastAsia" w:ascii="宋体" w:hAnsi="宋体" w:cs="宋体"/>
          <w:b/>
          <w:bCs/>
          <w:szCs w:val="21"/>
          <w:lang w:bidi="ar"/>
        </w:rPr>
      </w:r>
      <w:r/>
    </w:p>
    <w:p>
      <w:pPr>
        <w:pStyle w:val="963"/>
        <w:ind w:firstLine="632"/>
        <w:jc w:val="left"/>
        <w:widowControl/>
        <w:rPr>
          <w:szCs w:val="21"/>
        </w:rPr>
      </w:pPr>
      <w:r>
        <w:rPr>
          <w:rFonts w:hint="eastAsia" w:ascii="宋体" w:hAnsi="宋体" w:cs="宋体"/>
          <w:b/>
          <w:bCs/>
          <w:szCs w:val="21"/>
          <w:lang w:bidi="ar"/>
        </w:rPr>
        <w:t xml:space="preserve">2.本表可按同样格式扩展。</w:t>
      </w:r>
      <w:r>
        <w:rPr>
          <w:szCs w:val="21"/>
        </w:rPr>
      </w:r>
      <w:r/>
    </w:p>
    <w:p>
      <w:pPr>
        <w:pStyle w:val="963"/>
        <w:tabs>
          <w:tab w:val="left" w:pos="9765" w:leader="none"/>
        </w:tabs>
        <w:rPr>
          <w:rFonts w:hint="eastAsia" w:ascii="宋体" w:hAnsi="宋体" w:cs="宋体"/>
          <w:szCs w:val="21"/>
          <w:lang w:val="zh-CN"/>
        </w:rPr>
      </w:pPr>
      <w:r>
        <w:rPr>
          <w:rFonts w:hint="eastAsia" w:ascii="宋体" w:hAnsi="宋体" w:cs="宋体"/>
          <w:szCs w:val="21"/>
          <w:lang w:val="zh-CN"/>
        </w:rPr>
      </w:r>
      <w:r/>
    </w:p>
    <w:p>
      <w:pPr>
        <w:pStyle w:val="963"/>
        <w:spacing w:line="360" w:lineRule="auto"/>
        <w:rPr>
          <w:rFonts w:hint="eastAsia" w:ascii="宋体" w:hAnsi="宋体" w:cs="宋体"/>
          <w:szCs w:val="21"/>
        </w:rPr>
      </w:pPr>
      <w:r>
        <w:rPr>
          <w:rFonts w:hint="eastAsia" w:ascii="宋体" w:hAnsi="宋体" w:cs="宋体"/>
          <w:szCs w:val="21"/>
        </w:rPr>
      </w:r>
      <w:r/>
    </w:p>
    <w:p>
      <w:pPr>
        <w:pStyle w:val="963"/>
        <w:spacing w:before="25" w:after="25" w:line="360" w:lineRule="auto"/>
        <w:rPr>
          <w:rFonts w:hint="eastAsia" w:ascii="宋体" w:hAnsi="宋体" w:cs="宋体"/>
          <w:szCs w:val="21"/>
        </w:rPr>
      </w:pPr>
      <w:r>
        <w:rPr>
          <w:rFonts w:hint="eastAsia" w:ascii="宋体" w:hAnsi="宋体" w:cs="宋体"/>
          <w:szCs w:val="21"/>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rPr>
          <w:rFonts w:hint="eastAsia" w:ascii="宋体" w:hAnsi="宋体" w:cs="宋体"/>
          <w:szCs w:val="21"/>
          <w:lang w:val="zh-CN"/>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pPr>
      <w:r/>
      <w:r/>
    </w:p>
    <w:p>
      <w:pPr>
        <w:pStyle w:val="963"/>
      </w:p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1051"/>
        <w:rPr>
          <w:rFonts w:hint="eastAsia"/>
          <w:sz w:val="24"/>
          <w:szCs w:val="20"/>
        </w:rPr>
      </w:pPr>
      <w:r>
        <w:rPr>
          <w:rFonts w:hint="eastAsia"/>
          <w:sz w:val="24"/>
          <w:szCs w:val="20"/>
        </w:rPr>
      </w:r>
      <w:r/>
    </w:p>
    <w:p>
      <w:pPr>
        <w:pStyle w:val="963"/>
        <w:spacing w:line="360" w:lineRule="auto"/>
        <w:rPr>
          <w:sz w:val="24"/>
          <w:szCs w:val="20"/>
        </w:rPr>
        <w:outlineLvl w:val="2"/>
      </w:pPr>
      <w:r>
        <w:rPr>
          <w:sz w:val="24"/>
          <w:szCs w:val="20"/>
        </w:rPr>
      </w:r>
      <w:r/>
    </w:p>
    <w:p>
      <w:pPr>
        <w:pStyle w:val="963"/>
        <w:spacing w:line="360" w:lineRule="auto"/>
        <w:rPr>
          <w:rFonts w:ascii="宋体" w:hAnsi="宋体" w:eastAsia="宋体" w:cs="宋体"/>
          <w:szCs w:val="21"/>
          <w:highlight w:val="none"/>
          <w:lang w:val="en-US" w:eastAsia="zh-CN"/>
        </w:rPr>
        <w:outlineLvl w:val="2"/>
      </w:pPr>
      <w:r>
        <w:rPr>
          <w:rFonts w:hint="eastAsia" w:ascii="宋体" w:hAnsi="宋体" w:eastAsia="宋体" w:cs="宋体"/>
          <w:szCs w:val="21"/>
          <w:highlight w:val="none"/>
          <w:lang w:val="en-US" w:eastAsia="zh-CN"/>
        </w:rPr>
        <w:t xml:space="preserve">11.关于招标文件的询问内容</w:t>
      </w:r>
      <w:r>
        <w:rPr>
          <w:rFonts w:ascii="宋体" w:hAnsi="宋体" w:eastAsia="宋体" w:cs="宋体"/>
          <w:szCs w:val="21"/>
          <w:highlight w:val="none"/>
          <w:lang w:val="en-US" w:eastAsia="zh-CN"/>
        </w:rPr>
      </w:r>
      <w:r/>
    </w:p>
    <w:p>
      <w:pPr>
        <w:pStyle w:val="963"/>
        <w:jc w:val="center"/>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询问函</w:t>
      </w:r>
      <w:r>
        <w:rPr>
          <w:rFonts w:hint="eastAsia" w:ascii="宋体" w:hAnsi="宋体" w:eastAsia="宋体" w:cs="Times New Roman"/>
          <w:b/>
          <w:sz w:val="32"/>
          <w:szCs w:val="32"/>
          <w:highlight w:val="none"/>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一、询问供应商基本信息</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询问供应商: </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u w:val="singl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联系人：</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联系电话:</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u w:val="single"/>
          <w:shd w:val="clear" w:color="auto" w:fill="ffffff"/>
          <w:lang w:val="en-US" w:eastAsia="zh-CN" w:bidi="ar"/>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二、询问项目基本情况</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项目名称:</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项目编号:</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包号:</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采购人名称:</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三、询问事项具体内容</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询问事项1: </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询问事项2：</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left="0" w:right="0" w:firstLine="64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w:t>
      </w:r>
      <w:r>
        <w:rPr>
          <w:rFonts w:hint="eastAsia" w:ascii="宋体" w:hAnsi="宋体" w:eastAsia="宋体" w:cs="宋体"/>
          <w:i w:val="0"/>
          <w:iCs w:val="0"/>
          <w:caps w:val="0"/>
          <w:color w:val="333333"/>
          <w:spacing w:val="0"/>
          <w:sz w:val="21"/>
          <w:szCs w:val="21"/>
        </w:rPr>
      </w:r>
      <w:r/>
    </w:p>
    <w:p>
      <w:pPr>
        <w:pStyle w:val="963"/>
        <w:ind w:left="0" w:right="0" w:firstLine="480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firstLine="399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963"/>
        <w:ind w:firstLine="3990"/>
        <w:spacing w:before="25" w:after="25"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___________</w:t>
      </w:r>
      <w:r>
        <w:rPr>
          <w:rFonts w:hint="eastAsia" w:ascii="宋体" w:hAnsi="宋体" w:eastAsia="宋体" w:cs="宋体"/>
          <w:sz w:val="21"/>
          <w:szCs w:val="21"/>
          <w:highlight w:val="none"/>
          <w:lang w:val="zh-CN"/>
        </w:rPr>
      </w:r>
      <w:r/>
    </w:p>
    <w:p>
      <w:pPr>
        <w:pStyle w:val="9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年______月______日  </w:t>
      </w:r>
      <w:r>
        <w:rPr>
          <w:rFonts w:hint="eastAsia" w:ascii="宋体" w:hAnsi="宋体" w:eastAsia="宋体" w:cs="宋体"/>
          <w:color w:val="000000"/>
          <w:sz w:val="21"/>
          <w:szCs w:val="21"/>
          <w:highlight w:val="none"/>
        </w:rPr>
      </w:r>
      <w:r/>
    </w:p>
    <w:p>
      <w:pPr>
        <w:pStyle w:val="963"/>
        <w:jc w:val="left"/>
        <w:rPr>
          <w:rFonts w:hint="eastAsia" w:ascii="宋体" w:hAnsi="宋体" w:cs="宋体"/>
          <w:szCs w:val="21"/>
        </w:rPr>
      </w:pPr>
      <w:r>
        <w:rPr>
          <w:rFonts w:hint="eastAsia" w:ascii="宋体" w:hAnsi="宋体" w:eastAsia="宋体" w:cs="宋体"/>
          <w:color w:val="000000"/>
          <w:sz w:val="21"/>
          <w:szCs w:val="21"/>
          <w:highlight w:val="none"/>
        </w:rPr>
        <w:br w:type="page" w:clear="all"/>
      </w:r>
      <w:r>
        <w:rPr>
          <w:rFonts w:hint="eastAsia" w:ascii="宋体" w:hAnsi="宋体" w:cs="宋体"/>
          <w:szCs w:val="21"/>
        </w:rPr>
        <w:t xml:space="preserve">1</w:t>
      </w:r>
      <w:r>
        <w:rPr>
          <w:rFonts w:hint="eastAsia" w:ascii="宋体" w:hAnsi="宋体" w:cs="宋体"/>
          <w:szCs w:val="21"/>
          <w:lang w:val="en-US" w:eastAsia="zh-CN"/>
        </w:rPr>
        <w:t xml:space="preserve">2</w:t>
      </w:r>
      <w:r>
        <w:rPr>
          <w:rFonts w:hint="eastAsia" w:ascii="宋体" w:hAnsi="宋体" w:cs="宋体"/>
          <w:szCs w:val="21"/>
        </w:rPr>
        <w:t xml:space="preserve">.招标文件要求提供或投标人认为应附的其他材料</w:t>
      </w:r>
      <w:r>
        <w:rPr>
          <w:rFonts w:hint="eastAsia" w:ascii="宋体" w:hAnsi="宋体" w:cs="宋体"/>
          <w:szCs w:val="21"/>
        </w:rPr>
      </w:r>
      <w:r/>
    </w:p>
    <w:p>
      <w:pPr>
        <w:pStyle w:val="963"/>
        <w:jc w:val="left"/>
        <w:widowControl/>
        <w:rPr>
          <w:b/>
          <w:sz w:val="36"/>
          <w:szCs w:val="36"/>
        </w:rPr>
      </w:pPr>
      <w:r>
        <w:rPr>
          <w:b/>
          <w:sz w:val="36"/>
          <w:szCs w:val="36"/>
        </w:rPr>
      </w:r>
      <w:r/>
    </w:p>
    <w:p>
      <w:pPr>
        <w:pStyle w:val="1051"/>
        <w:ind w:firstLine="723"/>
        <w:rPr>
          <w:b/>
          <w:sz w:val="36"/>
          <w:szCs w:val="36"/>
        </w:rPr>
      </w:pPr>
      <w:r>
        <w:rPr>
          <w:b/>
          <w:sz w:val="36"/>
          <w:szCs w:val="36"/>
        </w:rPr>
      </w:r>
      <w:r/>
    </w:p>
    <w:p>
      <w:pPr>
        <w:pStyle w:val="1051"/>
        <w:ind w:firstLine="723"/>
        <w:rPr>
          <w:b/>
          <w:sz w:val="36"/>
          <w:szCs w:val="36"/>
        </w:rPr>
      </w:pPr>
      <w:r>
        <w:rPr>
          <w:b/>
          <w:sz w:val="36"/>
          <w:szCs w:val="36"/>
        </w:rPr>
      </w:r>
      <w:r/>
    </w:p>
    <w:p>
      <w:pPr>
        <w:pStyle w:val="1051"/>
        <w:ind w:firstLine="723"/>
        <w:rPr>
          <w:b/>
          <w:sz w:val="36"/>
          <w:szCs w:val="36"/>
        </w:rPr>
      </w:pPr>
      <w:r>
        <w:rPr>
          <w:b/>
          <w:sz w:val="36"/>
          <w:szCs w:val="36"/>
        </w:rPr>
      </w:r>
      <w:r/>
    </w:p>
    <w:p>
      <w:pPr>
        <w:pStyle w:val="1051"/>
        <w:ind w:firstLine="723"/>
        <w:rPr>
          <w:b/>
          <w:sz w:val="36"/>
          <w:szCs w:val="36"/>
        </w:rPr>
      </w:pPr>
      <w:r>
        <w:rPr>
          <w:b/>
          <w:sz w:val="36"/>
          <w:szCs w:val="36"/>
        </w:rPr>
      </w:r>
      <w:r/>
    </w:p>
    <w:p>
      <w:pPr>
        <w:pStyle w:val="963"/>
        <w:jc w:val="center"/>
        <w:rPr>
          <w:rFonts w:hint="eastAsia" w:ascii="宋体" w:hAnsi="宋体" w:cs="宋体"/>
          <w:b/>
          <w:sz w:val="30"/>
          <w:szCs w:val="30"/>
        </w:rPr>
      </w:pPr>
      <w:r>
        <w:rPr>
          <w:rFonts w:hint="eastAsia" w:ascii="宋体" w:hAnsi="宋体" w:cs="宋体"/>
          <w:b/>
          <w:sz w:val="32"/>
          <w:szCs w:val="32"/>
        </w:rPr>
        <w:t xml:space="preserve">【以下无正文】</w:t>
      </w:r>
      <w:r>
        <w:rPr>
          <w:rFonts w:hint="eastAsia" w:ascii="宋体" w:hAnsi="宋体" w:cs="宋体"/>
          <w:b/>
          <w:sz w:val="30"/>
          <w:szCs w:val="30"/>
        </w:rPr>
      </w:r>
      <w:r/>
    </w:p>
    <w:p>
      <w:pPr>
        <w:pStyle w:val="963"/>
        <w:jc w:val="center"/>
        <w:rPr>
          <w:rFonts w:hint="eastAsia" w:ascii="宋体" w:hAnsi="宋体" w:cs="宋体"/>
          <w:bCs/>
          <w:sz w:val="24"/>
        </w:rPr>
      </w:pPr>
      <w:r>
        <w:rPr>
          <w:rFonts w:hint="eastAsia" w:ascii="宋体" w:hAnsi="宋体" w:cs="宋体"/>
          <w:b/>
          <w:sz w:val="30"/>
          <w:szCs w:val="30"/>
        </w:rPr>
        <w:t xml:space="preserve">*本招标文件的最终解释权归常州市阳峻项目管理有限公司所有*</w:t>
      </w:r>
      <w:r>
        <w:rPr>
          <w:rFonts w:hint="eastAsia" w:ascii="宋体" w:hAnsi="宋体" w:cs="宋体"/>
          <w:bCs/>
          <w:sz w:val="24"/>
        </w:rPr>
      </w:r>
      <w:r/>
    </w:p>
    <w:sectPr>
      <w:headerReference w:type="default" r:id="rId11"/>
      <w:footerReference w:type="default" r:id="rId14"/>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仿宋">
    <w:panose1 w:val="02010609060101010101"/>
  </w:font>
  <w:font w:name="等线 Light">
    <w:panose1 w:val="02010600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rPr>
        <w:rStyle w:val="1039"/>
      </w:rPr>
      <w:framePr w:wrap="around" w:vAnchor="text" w:hAnchor="margin" w:xAlign="right" w:y="1"/>
    </w:pPr>
    <w:r>
      <w:rPr>
        <w:rStyle w:val="1039"/>
      </w:rPr>
    </w:r>
    <w:r/>
  </w:p>
  <w:p>
    <w:pPr>
      <w:pStyle w:val="1013"/>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right="360" w:firstLine="360"/>
      <w:tabs>
        <w:tab w:val="center" w:pos="4153" w:leader="none"/>
        <w:tab w:val="right" w:pos="8306" w:leader="none"/>
      </w:tabs>
      <w:rPr>
        <w:rFonts w:eastAsia="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963"/>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963"/>
                    </w:pPr>
                    <w:r/>
                    <w:r/>
                  </w:p>
                </w:txbxContent>
              </v:textbox>
            </v:shape>
          </w:pict>
        </mc:Fallback>
      </mc:AlternateContent>
    </w:r>
    <w:r>
      <w:rPr>
        <w:rFonts w:eastAsia="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left"/>
      <w:tabs>
        <w:tab w:val="left" w:pos="2241" w:leader="none"/>
        <w:tab w:val="right" w:pos="8306" w:leader="none"/>
      </w:tabs>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left"/>
      <w:tabs>
        <w:tab w:val="left" w:pos="2241" w:leader="none"/>
        <w:tab w:val="right" w:pos="8306" w:leader="none"/>
      </w:tabs>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left"/>
      <w:tabs>
        <w:tab w:val="left" w:pos="2241" w:leader="none"/>
        <w:tab w:val="right" w:pos="8306" w:leader="none"/>
      </w:tabs>
      <w:rPr>
        <w:rFonts w:ascii="仿宋" w:hAnsi="仿宋" w:eastAsia="仿宋"/>
      </w:rPr>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rPr>
        <w:rFonts w:ascii="仿宋" w:hAnsi="仿宋" w:eastAsia="仿宋"/>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80"/>
      <w:isLgl w:val="false"/>
      <w:suff w:val="tab"/>
      <w:lvlText w:val="%1."/>
      <w:lvlJc w:val="left"/>
      <w:pPr>
        <w:pStyle w:val="963"/>
        <w:ind w:left="420" w:hanging="420"/>
      </w:pPr>
    </w:lvl>
    <w:lvl w:ilvl="1">
      <w:start w:val="1"/>
      <w:numFmt w:val="decimal"/>
      <w:isLgl w:val="false"/>
      <w:suff w:val="tab"/>
      <w:lvlText w:val="（%2）"/>
      <w:lvlJc w:val="left"/>
      <w:pPr>
        <w:pStyle w:val="963"/>
        <w:ind w:left="1140" w:hanging="720"/>
        <w:tabs>
          <w:tab w:val="num" w:pos="1140" w:leader="none"/>
        </w:tabs>
      </w:pPr>
      <w:rPr>
        <w:rFonts w:hint="eastAsia"/>
      </w:rPr>
    </w:lvl>
    <w:lvl w:ilvl="2">
      <w:start w:val="1"/>
      <w:numFmt w:val="lowerRoman"/>
      <w:isLgl w:val="false"/>
      <w:suff w:val="tab"/>
      <w:lvlText w:val="%3."/>
      <w:lvlJc w:val="right"/>
      <w:pPr>
        <w:pStyle w:val="963"/>
        <w:ind w:left="1260" w:hanging="420"/>
      </w:pPr>
    </w:lvl>
    <w:lvl w:ilvl="3">
      <w:start w:val="1"/>
      <w:numFmt w:val="decimal"/>
      <w:isLgl w:val="false"/>
      <w:suff w:val="tab"/>
      <w:lvlText w:val="%4."/>
      <w:lvlJc w:val="left"/>
      <w:pPr>
        <w:pStyle w:val="963"/>
        <w:ind w:left="1680" w:hanging="420"/>
      </w:pPr>
    </w:lvl>
    <w:lvl w:ilvl="4">
      <w:start w:val="1"/>
      <w:numFmt w:val="lowerLetter"/>
      <w:isLgl w:val="false"/>
      <w:suff w:val="tab"/>
      <w:lvlText w:val="%5)"/>
      <w:lvlJc w:val="left"/>
      <w:pPr>
        <w:pStyle w:val="963"/>
        <w:ind w:left="2100" w:hanging="420"/>
      </w:pPr>
    </w:lvl>
    <w:lvl w:ilvl="5">
      <w:start w:val="1"/>
      <w:numFmt w:val="lowerRoman"/>
      <w:isLgl w:val="false"/>
      <w:suff w:val="tab"/>
      <w:lvlText w:val="%6."/>
      <w:lvlJc w:val="right"/>
      <w:pPr>
        <w:pStyle w:val="963"/>
        <w:ind w:left="2520" w:hanging="420"/>
      </w:pPr>
    </w:lvl>
    <w:lvl w:ilvl="6">
      <w:start w:val="1"/>
      <w:numFmt w:val="decimal"/>
      <w:isLgl w:val="false"/>
      <w:suff w:val="tab"/>
      <w:lvlText w:val="%7."/>
      <w:lvlJc w:val="left"/>
      <w:pPr>
        <w:pStyle w:val="963"/>
        <w:ind w:left="2940" w:hanging="420"/>
      </w:pPr>
    </w:lvl>
    <w:lvl w:ilvl="7">
      <w:start w:val="1"/>
      <w:numFmt w:val="lowerLetter"/>
      <w:isLgl w:val="false"/>
      <w:suff w:val="tab"/>
      <w:lvlText w:val="%8)"/>
      <w:lvlJc w:val="left"/>
      <w:pPr>
        <w:pStyle w:val="963"/>
        <w:ind w:left="3360" w:hanging="420"/>
      </w:pPr>
    </w:lvl>
    <w:lvl w:ilvl="8">
      <w:start w:val="1"/>
      <w:numFmt w:val="lowerRoman"/>
      <w:isLgl w:val="false"/>
      <w:suff w:val="tab"/>
      <w:lvlText w:val="%9."/>
      <w:lvlJc w:val="right"/>
      <w:pPr>
        <w:pStyle w:val="963"/>
        <w:ind w:left="3780" w:hanging="420"/>
      </w:pPr>
    </w:lvl>
  </w:abstractNum>
  <w:abstractNum w:abstractNumId="1">
    <w:multiLevelType w:val="hybridMultilevel"/>
    <w:lvl w:ilvl="0">
      <w:start w:val="1"/>
      <w:numFmt w:val="lowerLetter"/>
      <w:pStyle w:val="1155"/>
      <w:isLgl w:val="false"/>
      <w:suff w:val="tab"/>
      <w:lvlText w:val="%1)"/>
      <w:lvlJc w:val="left"/>
      <w:pPr>
        <w:pStyle w:val="963"/>
        <w:ind w:left="902" w:hanging="420"/>
      </w:pPr>
      <w:rPr>
        <w:color w:val="000000"/>
      </w:rPr>
    </w:lvl>
    <w:lvl w:ilvl="1">
      <w:start w:val="1"/>
      <w:numFmt w:val="lowerLetter"/>
      <w:isLgl w:val="false"/>
      <w:suff w:val="tab"/>
      <w:lvlText w:val="%2)"/>
      <w:lvlJc w:val="left"/>
      <w:pPr>
        <w:pStyle w:val="963"/>
        <w:ind w:left="1322" w:hanging="420"/>
      </w:pPr>
    </w:lvl>
    <w:lvl w:ilvl="2">
      <w:start w:val="1"/>
      <w:numFmt w:val="lowerRoman"/>
      <w:isLgl w:val="false"/>
      <w:suff w:val="tab"/>
      <w:lvlText w:val="%3."/>
      <w:lvlJc w:val="right"/>
      <w:pPr>
        <w:pStyle w:val="963"/>
        <w:ind w:left="1742" w:hanging="420"/>
      </w:pPr>
    </w:lvl>
    <w:lvl w:ilvl="3">
      <w:start w:val="1"/>
      <w:numFmt w:val="decimal"/>
      <w:isLgl w:val="false"/>
      <w:suff w:val="tab"/>
      <w:lvlText w:val="%4."/>
      <w:lvlJc w:val="left"/>
      <w:pPr>
        <w:pStyle w:val="963"/>
        <w:ind w:left="2162" w:hanging="420"/>
      </w:pPr>
    </w:lvl>
    <w:lvl w:ilvl="4">
      <w:start w:val="1"/>
      <w:numFmt w:val="lowerLetter"/>
      <w:isLgl w:val="false"/>
      <w:suff w:val="tab"/>
      <w:lvlText w:val="%5)"/>
      <w:lvlJc w:val="left"/>
      <w:pPr>
        <w:pStyle w:val="963"/>
        <w:ind w:left="2582" w:hanging="420"/>
      </w:pPr>
    </w:lvl>
    <w:lvl w:ilvl="5">
      <w:start w:val="1"/>
      <w:numFmt w:val="lowerRoman"/>
      <w:isLgl w:val="false"/>
      <w:suff w:val="tab"/>
      <w:lvlText w:val="%6."/>
      <w:lvlJc w:val="right"/>
      <w:pPr>
        <w:pStyle w:val="963"/>
        <w:ind w:left="3002" w:hanging="420"/>
      </w:pPr>
    </w:lvl>
    <w:lvl w:ilvl="6">
      <w:start w:val="1"/>
      <w:numFmt w:val="decimal"/>
      <w:isLgl w:val="false"/>
      <w:suff w:val="tab"/>
      <w:lvlText w:val="%7."/>
      <w:lvlJc w:val="left"/>
      <w:pPr>
        <w:pStyle w:val="963"/>
        <w:ind w:left="3422" w:hanging="420"/>
      </w:pPr>
    </w:lvl>
    <w:lvl w:ilvl="7">
      <w:start w:val="1"/>
      <w:numFmt w:val="lowerLetter"/>
      <w:isLgl w:val="false"/>
      <w:suff w:val="tab"/>
      <w:lvlText w:val="%8)"/>
      <w:lvlJc w:val="left"/>
      <w:pPr>
        <w:pStyle w:val="963"/>
        <w:ind w:left="3842" w:hanging="420"/>
      </w:pPr>
    </w:lvl>
    <w:lvl w:ilvl="8">
      <w:start w:val="1"/>
      <w:numFmt w:val="lowerRoman"/>
      <w:isLgl w:val="false"/>
      <w:suff w:val="tab"/>
      <w:lvlText w:val="%9."/>
      <w:lvlJc w:val="right"/>
      <w:pPr>
        <w:pStyle w:val="963"/>
        <w:ind w:left="4262" w:hanging="420"/>
      </w:pPr>
    </w:lvl>
  </w:abstractNum>
  <w:abstractNum w:abstractNumId="2">
    <w:multiLevelType w:val="hybridMultilevel"/>
    <w:lvl w:ilvl="0">
      <w:start w:val="1"/>
      <w:numFmt w:val="decimal"/>
      <w:pStyle w:val="1125"/>
      <w:isLgl w:val="false"/>
      <w:suff w:val="tab"/>
      <w:lvlText w:val="%1."/>
      <w:lvlJc w:val="left"/>
      <w:pPr>
        <w:pStyle w:val="96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74"/>
      <w:isLgl w:val="false"/>
      <w:suff w:val="nothing"/>
      <w:lvlText w:val="%1　"/>
      <w:lvlJc w:val="left"/>
      <w:pPr>
        <w:pStyle w:val="96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6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63"/>
        <w:ind w:left="-25" w:firstLine="0"/>
      </w:pPr>
      <w:rPr>
        <w:rFonts w:ascii="Times New Roman" w:hAnsi="Times New Roman" w:eastAsia="黑体"/>
        <w:b/>
        <w:i w:val="0"/>
        <w:sz w:val="28"/>
      </w:rPr>
    </w:lvl>
    <w:lvl w:ilvl="3">
      <w:start w:val="1"/>
      <w:numFmt w:val="decimal"/>
      <w:pStyle w:val="1110"/>
      <w:isLgl w:val="false"/>
      <w:suff w:val="nothing"/>
      <w:lvlText w:val="%1.%2.%3.%4　"/>
      <w:lvlJc w:val="left"/>
      <w:pPr>
        <w:pStyle w:val="96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6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63"/>
        <w:ind w:left="-25" w:firstLine="0"/>
      </w:pPr>
      <w:rPr>
        <w:rFonts w:ascii="Times New Roman" w:hAnsi="Times New Roman" w:eastAsia="宋体"/>
        <w:b/>
        <w:i w:val="0"/>
        <w:sz w:val="28"/>
      </w:rPr>
    </w:lvl>
    <w:lvl w:ilvl="6">
      <w:start w:val="1"/>
      <w:numFmt w:val="lowerLetter"/>
      <w:pStyle w:val="1131"/>
      <w:isLgl w:val="false"/>
      <w:suff w:val="tab"/>
      <w:lvlText w:val="%7) "/>
      <w:lvlJc w:val="left"/>
      <w:pPr>
        <w:pStyle w:val="963"/>
        <w:ind w:left="-125" w:firstLine="400"/>
        <w:tabs>
          <w:tab w:val="num" w:pos="635" w:leader="none"/>
        </w:tabs>
      </w:pPr>
      <w:rPr>
        <w:rFonts w:ascii="Times New Roman" w:hAnsi="Times New Roman" w:eastAsia="宋体"/>
        <w:b/>
        <w:i w:val="0"/>
        <w:color w:val="000000"/>
        <w:sz w:val="28"/>
        <w:u w:val="none"/>
      </w:rPr>
    </w:lvl>
    <w:lvl w:ilvl="7">
      <w:start w:val="1"/>
      <w:numFmt w:val="decimal"/>
      <w:pStyle w:val="1094"/>
      <w:isLgl w:val="false"/>
      <w:suff w:val="tab"/>
      <w:lvlText w:val="%8) "/>
      <w:lvlJc w:val="left"/>
      <w:pPr>
        <w:pStyle w:val="96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63"/>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963"/>
        <w:ind w:left="768" w:hanging="360"/>
        <w:tabs>
          <w:tab w:val="num" w:pos="768" w:leader="none"/>
        </w:tabs>
      </w:pPr>
      <w:rPr>
        <w:rFonts w:hint="eastAsia"/>
      </w:rPr>
    </w:lvl>
    <w:lvl w:ilvl="1">
      <w:start w:val="1"/>
      <w:numFmt w:val="decimal"/>
      <w:pStyle w:val="1112"/>
      <w:isLgl w:val="false"/>
      <w:suff w:val="tab"/>
      <w:lvlText w:val="%2、"/>
      <w:lvlJc w:val="left"/>
      <w:pPr>
        <w:pStyle w:val="963"/>
        <w:ind w:left="1188" w:hanging="360"/>
        <w:tabs>
          <w:tab w:val="num" w:pos="1188" w:leader="none"/>
        </w:tabs>
      </w:pPr>
      <w:rPr>
        <w:rFonts w:hint="eastAsia"/>
      </w:rPr>
    </w:lvl>
    <w:lvl w:ilvl="2">
      <w:start w:val="1"/>
      <w:numFmt w:val="decimal"/>
      <w:isLgl w:val="false"/>
      <w:suff w:val="tab"/>
      <w:lvlText w:val="（%3）"/>
      <w:lvlJc w:val="left"/>
      <w:pPr>
        <w:pStyle w:val="963"/>
        <w:ind w:left="1968" w:hanging="720"/>
        <w:tabs>
          <w:tab w:val="num" w:pos="1968" w:leader="none"/>
        </w:tabs>
      </w:pPr>
      <w:rPr>
        <w:rFonts w:hint="eastAsia"/>
        <w:u w:val="none"/>
      </w:rPr>
    </w:lvl>
    <w:lvl w:ilvl="3">
      <w:start w:val="1"/>
      <w:numFmt w:val="decimal"/>
      <w:isLgl w:val="false"/>
      <w:suff w:val="tab"/>
      <w:lvlText w:val="%4."/>
      <w:lvlJc w:val="left"/>
      <w:pPr>
        <w:pStyle w:val="963"/>
        <w:ind w:left="2088" w:hanging="420"/>
        <w:tabs>
          <w:tab w:val="num" w:pos="2088" w:leader="none"/>
        </w:tabs>
      </w:pPr>
    </w:lvl>
    <w:lvl w:ilvl="4">
      <w:start w:val="1"/>
      <w:numFmt w:val="lowerLetter"/>
      <w:isLgl w:val="false"/>
      <w:suff w:val="tab"/>
      <w:lvlText w:val="%5)"/>
      <w:lvlJc w:val="left"/>
      <w:pPr>
        <w:pStyle w:val="963"/>
        <w:ind w:left="2508" w:hanging="420"/>
        <w:tabs>
          <w:tab w:val="num" w:pos="2508" w:leader="none"/>
        </w:tabs>
      </w:pPr>
    </w:lvl>
    <w:lvl w:ilvl="5">
      <w:start w:val="1"/>
      <w:numFmt w:val="lowerRoman"/>
      <w:isLgl w:val="false"/>
      <w:suff w:val="tab"/>
      <w:lvlText w:val="%6."/>
      <w:lvlJc w:val="right"/>
      <w:pPr>
        <w:pStyle w:val="963"/>
        <w:ind w:left="2928" w:hanging="420"/>
        <w:tabs>
          <w:tab w:val="num" w:pos="2928" w:leader="none"/>
        </w:tabs>
      </w:pPr>
    </w:lvl>
    <w:lvl w:ilvl="6">
      <w:start w:val="1"/>
      <w:numFmt w:val="decimal"/>
      <w:isLgl w:val="false"/>
      <w:suff w:val="tab"/>
      <w:lvlText w:val="%7."/>
      <w:lvlJc w:val="left"/>
      <w:pPr>
        <w:pStyle w:val="963"/>
        <w:ind w:left="3348" w:hanging="420"/>
        <w:tabs>
          <w:tab w:val="num" w:pos="3348" w:leader="none"/>
        </w:tabs>
      </w:pPr>
    </w:lvl>
    <w:lvl w:ilvl="7">
      <w:start w:val="1"/>
      <w:numFmt w:val="lowerLetter"/>
      <w:isLgl w:val="false"/>
      <w:suff w:val="tab"/>
      <w:lvlText w:val="%8)"/>
      <w:lvlJc w:val="left"/>
      <w:pPr>
        <w:pStyle w:val="963"/>
        <w:ind w:left="3768" w:hanging="420"/>
        <w:tabs>
          <w:tab w:val="num" w:pos="3768" w:leader="none"/>
        </w:tabs>
      </w:pPr>
    </w:lvl>
    <w:lvl w:ilvl="8">
      <w:start w:val="1"/>
      <w:numFmt w:val="lowerRoman"/>
      <w:isLgl w:val="false"/>
      <w:suff w:val="tab"/>
      <w:lvlText w:val="%9."/>
      <w:lvlJc w:val="right"/>
      <w:pPr>
        <w:pStyle w:val="963"/>
        <w:ind w:left="4188" w:hanging="420"/>
        <w:tabs>
          <w:tab w:val="num" w:pos="4188" w:leader="none"/>
        </w:tabs>
      </w:pPr>
    </w:lvl>
  </w:abstractNum>
  <w:abstractNum w:abstractNumId="5">
    <w:multiLevelType w:val="hybridMultilevel"/>
    <w:lvl w:ilvl="0">
      <w:start w:val="1"/>
      <w:numFmt w:val="decimal"/>
      <w:pStyle w:val="1079"/>
      <w:isLgl w:val="false"/>
      <w:suff w:val="tab"/>
      <w:lvlText w:val="%1)"/>
      <w:lvlJc w:val="left"/>
      <w:pPr>
        <w:pStyle w:val="963"/>
        <w:ind w:left="420" w:hanging="420"/>
      </w:pPr>
    </w:lvl>
    <w:lvl w:ilvl="1">
      <w:start w:val="1"/>
      <w:numFmt w:val="lowerLetter"/>
      <w:isLgl w:val="false"/>
      <w:suff w:val="tab"/>
      <w:lvlText w:val="%2)"/>
      <w:lvlJc w:val="left"/>
      <w:pPr>
        <w:pStyle w:val="963"/>
        <w:ind w:left="840" w:hanging="420"/>
      </w:pPr>
    </w:lvl>
    <w:lvl w:ilvl="2">
      <w:start w:val="1"/>
      <w:numFmt w:val="lowerRoman"/>
      <w:isLgl w:val="false"/>
      <w:suff w:val="tab"/>
      <w:lvlText w:val="%3."/>
      <w:lvlJc w:val="right"/>
      <w:pPr>
        <w:pStyle w:val="963"/>
        <w:ind w:left="1260" w:hanging="420"/>
      </w:pPr>
    </w:lvl>
    <w:lvl w:ilvl="3">
      <w:start w:val="1"/>
      <w:numFmt w:val="decimal"/>
      <w:isLgl w:val="false"/>
      <w:suff w:val="tab"/>
      <w:lvlText w:val="%4."/>
      <w:lvlJc w:val="left"/>
      <w:pPr>
        <w:pStyle w:val="963"/>
        <w:ind w:left="1680" w:hanging="420"/>
      </w:pPr>
    </w:lvl>
    <w:lvl w:ilvl="4">
      <w:start w:val="1"/>
      <w:numFmt w:val="lowerLetter"/>
      <w:isLgl w:val="false"/>
      <w:suff w:val="tab"/>
      <w:lvlText w:val="%5)"/>
      <w:lvlJc w:val="left"/>
      <w:pPr>
        <w:pStyle w:val="963"/>
        <w:ind w:left="2100" w:hanging="420"/>
      </w:pPr>
    </w:lvl>
    <w:lvl w:ilvl="5">
      <w:start w:val="1"/>
      <w:numFmt w:val="lowerRoman"/>
      <w:isLgl w:val="false"/>
      <w:suff w:val="tab"/>
      <w:lvlText w:val="%6."/>
      <w:lvlJc w:val="right"/>
      <w:pPr>
        <w:pStyle w:val="963"/>
        <w:ind w:left="2520" w:hanging="420"/>
      </w:pPr>
    </w:lvl>
    <w:lvl w:ilvl="6">
      <w:start w:val="1"/>
      <w:numFmt w:val="decimal"/>
      <w:isLgl w:val="false"/>
      <w:suff w:val="tab"/>
      <w:lvlText w:val="%7."/>
      <w:lvlJc w:val="left"/>
      <w:pPr>
        <w:pStyle w:val="963"/>
        <w:ind w:left="2940" w:hanging="420"/>
      </w:pPr>
    </w:lvl>
    <w:lvl w:ilvl="7">
      <w:start w:val="1"/>
      <w:numFmt w:val="lowerLetter"/>
      <w:isLgl w:val="false"/>
      <w:suff w:val="tab"/>
      <w:lvlText w:val="%8)"/>
      <w:lvlJc w:val="left"/>
      <w:pPr>
        <w:pStyle w:val="963"/>
        <w:ind w:left="3360" w:hanging="420"/>
      </w:pPr>
    </w:lvl>
    <w:lvl w:ilvl="8">
      <w:start w:val="1"/>
      <w:numFmt w:val="lowerRoman"/>
      <w:isLgl w:val="false"/>
      <w:suff w:val="tab"/>
      <w:lvlText w:val="%9."/>
      <w:lvlJc w:val="right"/>
      <w:pPr>
        <w:pStyle w:val="963"/>
        <w:ind w:left="3780" w:hanging="420"/>
      </w:pPr>
    </w:lvl>
  </w:abstractNum>
  <w:abstractNum w:abstractNumId="6">
    <w:multiLevelType w:val="hybridMultilevel"/>
    <w:lvl w:ilvl="0">
      <w:start w:val="1"/>
      <w:numFmt w:val="decimal"/>
      <w:pStyle w:val="1180"/>
      <w:isLgl w:val="false"/>
      <w:suff w:val="tab"/>
      <w:lvlText w:val="%1"/>
      <w:lvlJc w:val="left"/>
      <w:pPr>
        <w:pStyle w:val="963"/>
        <w:ind w:left="680" w:hanging="680"/>
      </w:pPr>
      <w:rPr>
        <w:rFonts w:hint="eastAsia" w:ascii="宋体" w:hAnsi="宋体" w:eastAsia="宋体"/>
      </w:rPr>
    </w:lvl>
    <w:lvl w:ilvl="1">
      <w:start w:val="1"/>
      <w:numFmt w:val="decimal"/>
      <w:pStyle w:val="1181"/>
      <w:isLgl w:val="false"/>
      <w:suff w:val="tab"/>
      <w:lvlText w:val="%1.%2"/>
      <w:lvlJc w:val="left"/>
      <w:pPr>
        <w:pStyle w:val="963"/>
        <w:ind w:left="851" w:hanging="851"/>
      </w:pPr>
      <w:rPr>
        <w:rFonts w:hint="eastAsia" w:ascii="宋体" w:hAnsi="宋体" w:eastAsia="宋体"/>
        <w:color w:val="000000"/>
      </w:rPr>
    </w:lvl>
    <w:lvl w:ilvl="2">
      <w:start w:val="1"/>
      <w:numFmt w:val="decimal"/>
      <w:pStyle w:val="1182"/>
      <w:isLgl w:val="false"/>
      <w:suff w:val="tab"/>
      <w:lvlText w:val="%1.%2.%3"/>
      <w:lvlJc w:val="left"/>
      <w:pPr>
        <w:pStyle w:val="963"/>
        <w:ind w:left="851" w:hanging="851"/>
      </w:pPr>
      <w:rPr>
        <w:rFonts w:hint="eastAsia"/>
      </w:rPr>
    </w:lvl>
    <w:lvl w:ilvl="3">
      <w:start w:val="1"/>
      <w:numFmt w:val="decimal"/>
      <w:isLgl w:val="false"/>
      <w:suff w:val="tab"/>
      <w:lvlText w:val="%1.%2.%3.%4"/>
      <w:lvlJc w:val="left"/>
      <w:pPr>
        <w:pStyle w:val="963"/>
        <w:ind w:left="680" w:hanging="680"/>
      </w:pPr>
      <w:rPr>
        <w:rFonts w:hint="eastAsia"/>
      </w:rPr>
    </w:lvl>
    <w:lvl w:ilvl="4">
      <w:start w:val="1"/>
      <w:numFmt w:val="decimal"/>
      <w:isLgl w:val="false"/>
      <w:suff w:val="tab"/>
      <w:lvlText w:val="%1.%2.%3.%4.%5"/>
      <w:lvlJc w:val="left"/>
      <w:pPr>
        <w:pStyle w:val="963"/>
        <w:ind w:left="680" w:hanging="680"/>
      </w:pPr>
      <w:rPr>
        <w:rFonts w:hint="eastAsia"/>
      </w:rPr>
    </w:lvl>
    <w:lvl w:ilvl="5">
      <w:start w:val="1"/>
      <w:numFmt w:val="decimal"/>
      <w:isLgl w:val="false"/>
      <w:suff w:val="tab"/>
      <w:lvlText w:val="%1.%2.%3.%4.%5.%6"/>
      <w:lvlJc w:val="left"/>
      <w:pPr>
        <w:pStyle w:val="963"/>
        <w:ind w:left="680" w:hanging="680"/>
      </w:pPr>
      <w:rPr>
        <w:rFonts w:hint="eastAsia"/>
      </w:rPr>
    </w:lvl>
    <w:lvl w:ilvl="6">
      <w:start w:val="1"/>
      <w:numFmt w:val="decimal"/>
      <w:isLgl w:val="false"/>
      <w:suff w:val="tab"/>
      <w:lvlText w:val="%1.%2.%3.%4.%5.%6.%7"/>
      <w:lvlJc w:val="left"/>
      <w:pPr>
        <w:pStyle w:val="963"/>
        <w:ind w:left="680" w:hanging="680"/>
      </w:pPr>
      <w:rPr>
        <w:rFonts w:hint="eastAsia"/>
      </w:rPr>
    </w:lvl>
    <w:lvl w:ilvl="7">
      <w:start w:val="1"/>
      <w:numFmt w:val="decimal"/>
      <w:isLgl w:val="false"/>
      <w:suff w:val="tab"/>
      <w:lvlText w:val="%1.%2.%3.%4.%5.%6.%7.%8"/>
      <w:lvlJc w:val="left"/>
      <w:pPr>
        <w:pStyle w:val="963"/>
        <w:ind w:left="680" w:hanging="680"/>
      </w:pPr>
      <w:rPr>
        <w:rFonts w:hint="eastAsia"/>
      </w:rPr>
    </w:lvl>
    <w:lvl w:ilvl="8">
      <w:start w:val="1"/>
      <w:numFmt w:val="decimal"/>
      <w:isLgl w:val="false"/>
      <w:suff w:val="tab"/>
      <w:lvlText w:val="%1.%2.%3.%4.%5.%6.%7.%8.%9"/>
      <w:lvlJc w:val="left"/>
      <w:pPr>
        <w:pStyle w:val="963"/>
        <w:ind w:left="680" w:hanging="680"/>
      </w:pPr>
      <w:rPr>
        <w:rFonts w:hint="eastAsia"/>
      </w:rPr>
    </w:lvl>
  </w:abstractNum>
  <w:abstractNum w:abstractNumId="7">
    <w:multiLevelType w:val="hybridMultilevel"/>
    <w:lvl w:ilvl="0">
      <w:start w:val="2"/>
      <w:numFmt w:val="chineseCounting"/>
      <w:isLgl w:val="false"/>
      <w:suff w:val="nothing"/>
      <w:lvlText w:val="%1、"/>
      <w:lvlJc w:val="left"/>
      <w:pPr>
        <w:pStyle w:val="9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5"/>
  </w:num>
  <w:num w:numId="4">
    <w:abstractNumId w:val="4"/>
  </w:num>
  <w:num w:numId="5">
    <w:abstractNumId w:val="2"/>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963"/>
    <w:next w:val="963"/>
    <w:link w:val="786"/>
    <w:uiPriority w:val="9"/>
    <w:qFormat/>
    <w:pPr>
      <w:keepLines/>
      <w:keepNext/>
      <w:spacing w:before="480" w:after="200"/>
      <w:outlineLvl w:val="0"/>
    </w:pPr>
    <w:rPr>
      <w:rFonts w:ascii="Arial" w:hAnsi="Arial" w:eastAsia="Arial" w:cs="Arial"/>
      <w:sz w:val="40"/>
      <w:szCs w:val="40"/>
    </w:rPr>
  </w:style>
  <w:style w:type="character" w:styleId="786">
    <w:name w:val="Heading 1 Char"/>
    <w:link w:val="785"/>
    <w:uiPriority w:val="9"/>
    <w:rPr>
      <w:rFonts w:ascii="Arial" w:hAnsi="Arial" w:eastAsia="Arial" w:cs="Arial"/>
      <w:sz w:val="40"/>
      <w:szCs w:val="40"/>
    </w:rPr>
  </w:style>
  <w:style w:type="paragraph" w:styleId="787">
    <w:name w:val="Heading 2"/>
    <w:basedOn w:val="963"/>
    <w:next w:val="963"/>
    <w:link w:val="788"/>
    <w:uiPriority w:val="9"/>
    <w:unhideWhenUsed/>
    <w:qFormat/>
    <w:pPr>
      <w:keepLines/>
      <w:keepNext/>
      <w:spacing w:before="360" w:after="200"/>
      <w:outlineLvl w:val="1"/>
    </w:pPr>
    <w:rPr>
      <w:rFonts w:ascii="Arial" w:hAnsi="Arial" w:eastAsia="Arial" w:cs="Arial"/>
      <w:sz w:val="34"/>
    </w:rPr>
  </w:style>
  <w:style w:type="character" w:styleId="788">
    <w:name w:val="Heading 2 Char"/>
    <w:link w:val="787"/>
    <w:uiPriority w:val="9"/>
    <w:rPr>
      <w:rFonts w:ascii="Arial" w:hAnsi="Arial" w:eastAsia="Arial" w:cs="Arial"/>
      <w:sz w:val="34"/>
    </w:rPr>
  </w:style>
  <w:style w:type="paragraph" w:styleId="789">
    <w:name w:val="Heading 3"/>
    <w:basedOn w:val="963"/>
    <w:next w:val="963"/>
    <w:link w:val="790"/>
    <w:uiPriority w:val="9"/>
    <w:unhideWhenUsed/>
    <w:qFormat/>
    <w:pPr>
      <w:keepLines/>
      <w:keepNext/>
      <w:spacing w:before="320" w:after="200"/>
      <w:outlineLvl w:val="2"/>
    </w:pPr>
    <w:rPr>
      <w:rFonts w:ascii="Arial" w:hAnsi="Arial" w:eastAsia="Arial" w:cs="Arial"/>
      <w:sz w:val="30"/>
      <w:szCs w:val="30"/>
    </w:rPr>
  </w:style>
  <w:style w:type="character" w:styleId="790">
    <w:name w:val="Heading 3 Char"/>
    <w:link w:val="789"/>
    <w:uiPriority w:val="9"/>
    <w:rPr>
      <w:rFonts w:ascii="Arial" w:hAnsi="Arial" w:eastAsia="Arial" w:cs="Arial"/>
      <w:sz w:val="30"/>
      <w:szCs w:val="30"/>
    </w:rPr>
  </w:style>
  <w:style w:type="paragraph" w:styleId="791">
    <w:name w:val="Heading 4"/>
    <w:basedOn w:val="963"/>
    <w:next w:val="963"/>
    <w:link w:val="792"/>
    <w:uiPriority w:val="9"/>
    <w:unhideWhenUsed/>
    <w:qFormat/>
    <w:pPr>
      <w:keepLines/>
      <w:keepNext/>
      <w:spacing w:before="320" w:after="200"/>
      <w:outlineLvl w:val="3"/>
    </w:pPr>
    <w:rPr>
      <w:rFonts w:ascii="Arial" w:hAnsi="Arial" w:eastAsia="Arial" w:cs="Arial"/>
      <w:b/>
      <w:bCs/>
      <w:sz w:val="26"/>
      <w:szCs w:val="26"/>
    </w:rPr>
  </w:style>
  <w:style w:type="character" w:styleId="792">
    <w:name w:val="Heading 4 Char"/>
    <w:link w:val="791"/>
    <w:uiPriority w:val="9"/>
    <w:rPr>
      <w:rFonts w:ascii="Arial" w:hAnsi="Arial" w:eastAsia="Arial" w:cs="Arial"/>
      <w:b/>
      <w:bCs/>
      <w:sz w:val="26"/>
      <w:szCs w:val="26"/>
    </w:rPr>
  </w:style>
  <w:style w:type="paragraph" w:styleId="793">
    <w:name w:val="Heading 5"/>
    <w:basedOn w:val="963"/>
    <w:next w:val="963"/>
    <w:link w:val="794"/>
    <w:uiPriority w:val="9"/>
    <w:unhideWhenUsed/>
    <w:qFormat/>
    <w:pPr>
      <w:keepLines/>
      <w:keepNext/>
      <w:spacing w:before="320" w:after="200"/>
      <w:outlineLvl w:val="4"/>
    </w:pPr>
    <w:rPr>
      <w:rFonts w:ascii="Arial" w:hAnsi="Arial" w:eastAsia="Arial" w:cs="Arial"/>
      <w:b/>
      <w:bCs/>
      <w:sz w:val="24"/>
      <w:szCs w:val="24"/>
    </w:rPr>
  </w:style>
  <w:style w:type="character" w:styleId="794">
    <w:name w:val="Heading 5 Char"/>
    <w:link w:val="793"/>
    <w:uiPriority w:val="9"/>
    <w:rPr>
      <w:rFonts w:ascii="Arial" w:hAnsi="Arial" w:eastAsia="Arial" w:cs="Arial"/>
      <w:b/>
      <w:bCs/>
      <w:sz w:val="24"/>
      <w:szCs w:val="24"/>
    </w:rPr>
  </w:style>
  <w:style w:type="paragraph" w:styleId="795">
    <w:name w:val="Heading 6"/>
    <w:basedOn w:val="963"/>
    <w:next w:val="963"/>
    <w:link w:val="796"/>
    <w:uiPriority w:val="9"/>
    <w:unhideWhenUsed/>
    <w:qFormat/>
    <w:pPr>
      <w:keepLines/>
      <w:keepNext/>
      <w:spacing w:before="320" w:after="200"/>
      <w:outlineLvl w:val="5"/>
    </w:pPr>
    <w:rPr>
      <w:rFonts w:ascii="Arial" w:hAnsi="Arial" w:eastAsia="Arial" w:cs="Arial"/>
      <w:b/>
      <w:bCs/>
      <w:sz w:val="22"/>
      <w:szCs w:val="22"/>
    </w:rPr>
  </w:style>
  <w:style w:type="character" w:styleId="796">
    <w:name w:val="Heading 6 Char"/>
    <w:link w:val="795"/>
    <w:uiPriority w:val="9"/>
    <w:rPr>
      <w:rFonts w:ascii="Arial" w:hAnsi="Arial" w:eastAsia="Arial" w:cs="Arial"/>
      <w:b/>
      <w:bCs/>
      <w:sz w:val="22"/>
      <w:szCs w:val="22"/>
    </w:rPr>
  </w:style>
  <w:style w:type="paragraph" w:styleId="797">
    <w:name w:val="Heading 7"/>
    <w:basedOn w:val="963"/>
    <w:next w:val="963"/>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link w:val="797"/>
    <w:uiPriority w:val="9"/>
    <w:rPr>
      <w:rFonts w:ascii="Arial" w:hAnsi="Arial" w:eastAsia="Arial" w:cs="Arial"/>
      <w:b/>
      <w:bCs/>
      <w:i/>
      <w:iCs/>
      <w:sz w:val="22"/>
      <w:szCs w:val="22"/>
    </w:rPr>
  </w:style>
  <w:style w:type="paragraph" w:styleId="799">
    <w:name w:val="Heading 8"/>
    <w:basedOn w:val="963"/>
    <w:next w:val="963"/>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link w:val="799"/>
    <w:uiPriority w:val="9"/>
    <w:rPr>
      <w:rFonts w:ascii="Arial" w:hAnsi="Arial" w:eastAsia="Arial" w:cs="Arial"/>
      <w:i/>
      <w:iCs/>
      <w:sz w:val="22"/>
      <w:szCs w:val="22"/>
    </w:rPr>
  </w:style>
  <w:style w:type="paragraph" w:styleId="801">
    <w:name w:val="Heading 9"/>
    <w:basedOn w:val="963"/>
    <w:next w:val="963"/>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link w:val="801"/>
    <w:uiPriority w:val="9"/>
    <w:rPr>
      <w:rFonts w:ascii="Arial" w:hAnsi="Arial" w:eastAsia="Arial" w:cs="Arial"/>
      <w:i/>
      <w:iCs/>
      <w:sz w:val="21"/>
      <w:szCs w:val="21"/>
    </w:rPr>
  </w:style>
  <w:style w:type="paragraph" w:styleId="803">
    <w:name w:val="List Paragraph"/>
    <w:basedOn w:val="963"/>
    <w:uiPriority w:val="34"/>
    <w:qFormat/>
    <w:pPr>
      <w:contextualSpacing/>
      <w:ind w:left="720"/>
    </w:pPr>
  </w:style>
  <w:style w:type="paragraph" w:styleId="804">
    <w:name w:val="No Spacing"/>
    <w:uiPriority w:val="1"/>
    <w:qFormat/>
    <w:pPr>
      <w:spacing w:before="0" w:after="0" w:line="240" w:lineRule="auto"/>
    </w:pPr>
  </w:style>
  <w:style w:type="paragraph" w:styleId="805">
    <w:name w:val="Title"/>
    <w:basedOn w:val="963"/>
    <w:next w:val="963"/>
    <w:link w:val="806"/>
    <w:uiPriority w:val="10"/>
    <w:qFormat/>
    <w:pPr>
      <w:contextualSpacing/>
      <w:spacing w:before="300" w:after="200"/>
    </w:pPr>
    <w:rPr>
      <w:sz w:val="48"/>
      <w:szCs w:val="48"/>
    </w:rPr>
  </w:style>
  <w:style w:type="character" w:styleId="806">
    <w:name w:val="Title Char"/>
    <w:link w:val="805"/>
    <w:uiPriority w:val="10"/>
    <w:rPr>
      <w:sz w:val="48"/>
      <w:szCs w:val="48"/>
    </w:rPr>
  </w:style>
  <w:style w:type="paragraph" w:styleId="807">
    <w:name w:val="Subtitle"/>
    <w:basedOn w:val="963"/>
    <w:next w:val="963"/>
    <w:link w:val="808"/>
    <w:uiPriority w:val="11"/>
    <w:qFormat/>
    <w:pPr>
      <w:spacing w:before="200" w:after="200"/>
    </w:pPr>
    <w:rPr>
      <w:sz w:val="24"/>
      <w:szCs w:val="24"/>
    </w:rPr>
  </w:style>
  <w:style w:type="character" w:styleId="808">
    <w:name w:val="Subtitle Char"/>
    <w:link w:val="807"/>
    <w:uiPriority w:val="11"/>
    <w:rPr>
      <w:sz w:val="24"/>
      <w:szCs w:val="24"/>
    </w:rPr>
  </w:style>
  <w:style w:type="paragraph" w:styleId="809">
    <w:name w:val="Quote"/>
    <w:basedOn w:val="963"/>
    <w:next w:val="963"/>
    <w:link w:val="810"/>
    <w:uiPriority w:val="29"/>
    <w:qFormat/>
    <w:pPr>
      <w:ind w:left="720" w:right="720"/>
    </w:pPr>
    <w:rPr>
      <w:i/>
    </w:rPr>
  </w:style>
  <w:style w:type="character" w:styleId="810">
    <w:name w:val="Quote Char"/>
    <w:link w:val="809"/>
    <w:uiPriority w:val="29"/>
    <w:rPr>
      <w:i/>
    </w:rPr>
  </w:style>
  <w:style w:type="paragraph" w:styleId="811">
    <w:name w:val="Intense Quote"/>
    <w:basedOn w:val="963"/>
    <w:next w:val="963"/>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paragraph" w:styleId="813">
    <w:name w:val="Header"/>
    <w:basedOn w:val="963"/>
    <w:link w:val="814"/>
    <w:uiPriority w:val="99"/>
    <w:unhideWhenUsed/>
    <w:pPr>
      <w:spacing w:after="0" w:line="240" w:lineRule="auto"/>
      <w:tabs>
        <w:tab w:val="center" w:pos="7143" w:leader="none"/>
        <w:tab w:val="right" w:pos="14287" w:leader="none"/>
      </w:tabs>
    </w:pPr>
  </w:style>
  <w:style w:type="character" w:styleId="814">
    <w:name w:val="Header Char"/>
    <w:link w:val="813"/>
    <w:uiPriority w:val="99"/>
  </w:style>
  <w:style w:type="paragraph" w:styleId="815">
    <w:name w:val="Footer"/>
    <w:basedOn w:val="963"/>
    <w:link w:val="818"/>
    <w:uiPriority w:val="99"/>
    <w:unhideWhenUsed/>
    <w:pPr>
      <w:spacing w:after="0" w:line="240" w:lineRule="auto"/>
      <w:tabs>
        <w:tab w:val="center" w:pos="7143" w:leader="none"/>
        <w:tab w:val="right" w:pos="14287" w:leader="none"/>
      </w:tabs>
    </w:pPr>
  </w:style>
  <w:style w:type="character" w:styleId="816">
    <w:name w:val="Footer Char"/>
    <w:link w:val="815"/>
    <w:uiPriority w:val="99"/>
  </w:style>
  <w:style w:type="paragraph" w:styleId="817">
    <w:name w:val="Caption"/>
    <w:basedOn w:val="963"/>
    <w:next w:val="963"/>
    <w:uiPriority w:val="35"/>
    <w:semiHidden/>
    <w:unhideWhenUsed/>
    <w:qFormat/>
    <w:pPr>
      <w:spacing w:line="276" w:lineRule="auto"/>
    </w:pPr>
    <w:rPr>
      <w:b/>
      <w:bCs/>
      <w:color w:val="4f81bd" w:themeColor="accent1"/>
      <w:sz w:val="18"/>
      <w:szCs w:val="18"/>
    </w:rPr>
  </w:style>
  <w:style w:type="character" w:styleId="818">
    <w:name w:val="Caption Char"/>
    <w:basedOn w:val="817"/>
    <w:link w:val="815"/>
    <w:uiPriority w:val="99"/>
  </w:style>
  <w:style w:type="table" w:styleId="8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5">
    <w:name w:val="Hyperlink"/>
    <w:uiPriority w:val="99"/>
    <w:unhideWhenUsed/>
    <w:rPr>
      <w:color w:val="0000ff" w:themeColor="hyperlink"/>
      <w:u w:val="single"/>
    </w:rPr>
  </w:style>
  <w:style w:type="paragraph" w:styleId="946">
    <w:name w:val="footnote text"/>
    <w:basedOn w:val="963"/>
    <w:link w:val="947"/>
    <w:uiPriority w:val="99"/>
    <w:semiHidden/>
    <w:unhideWhenUsed/>
    <w:pPr>
      <w:spacing w:after="40" w:line="240" w:lineRule="auto"/>
    </w:pPr>
    <w:rPr>
      <w:sz w:val="18"/>
    </w:rPr>
  </w:style>
  <w:style w:type="character" w:styleId="947">
    <w:name w:val="Footnote Text Char"/>
    <w:link w:val="946"/>
    <w:uiPriority w:val="99"/>
    <w:rPr>
      <w:sz w:val="18"/>
    </w:rPr>
  </w:style>
  <w:style w:type="character" w:styleId="948">
    <w:name w:val="footnote reference"/>
    <w:uiPriority w:val="99"/>
    <w:unhideWhenUsed/>
    <w:rPr>
      <w:vertAlign w:val="superscript"/>
    </w:rPr>
  </w:style>
  <w:style w:type="paragraph" w:styleId="949">
    <w:name w:val="endnote text"/>
    <w:basedOn w:val="963"/>
    <w:link w:val="950"/>
    <w:uiPriority w:val="99"/>
    <w:semiHidden/>
    <w:unhideWhenUsed/>
    <w:pPr>
      <w:spacing w:after="0" w:line="240" w:lineRule="auto"/>
    </w:pPr>
    <w:rPr>
      <w:sz w:val="20"/>
    </w:rPr>
  </w:style>
  <w:style w:type="character" w:styleId="950">
    <w:name w:val="Endnote Text Char"/>
    <w:link w:val="949"/>
    <w:uiPriority w:val="99"/>
    <w:rPr>
      <w:sz w:val="20"/>
    </w:rPr>
  </w:style>
  <w:style w:type="character" w:styleId="951">
    <w:name w:val="endnote reference"/>
    <w:uiPriority w:val="99"/>
    <w:semiHidden/>
    <w:unhideWhenUsed/>
    <w:rPr>
      <w:vertAlign w:val="superscript"/>
    </w:rPr>
  </w:style>
  <w:style w:type="paragraph" w:styleId="952">
    <w:name w:val="toc 1"/>
    <w:basedOn w:val="963"/>
    <w:next w:val="963"/>
    <w:uiPriority w:val="39"/>
    <w:unhideWhenUsed/>
    <w:pPr>
      <w:ind w:left="0" w:right="0" w:firstLine="0"/>
      <w:spacing w:after="57"/>
    </w:pPr>
  </w:style>
  <w:style w:type="paragraph" w:styleId="953">
    <w:name w:val="toc 2"/>
    <w:basedOn w:val="963"/>
    <w:next w:val="963"/>
    <w:uiPriority w:val="39"/>
    <w:unhideWhenUsed/>
    <w:pPr>
      <w:ind w:left="283" w:right="0" w:firstLine="0"/>
      <w:spacing w:after="57"/>
    </w:pPr>
  </w:style>
  <w:style w:type="paragraph" w:styleId="954">
    <w:name w:val="toc 3"/>
    <w:basedOn w:val="963"/>
    <w:next w:val="963"/>
    <w:uiPriority w:val="39"/>
    <w:unhideWhenUsed/>
    <w:pPr>
      <w:ind w:left="567" w:right="0" w:firstLine="0"/>
      <w:spacing w:after="57"/>
    </w:pPr>
  </w:style>
  <w:style w:type="paragraph" w:styleId="955">
    <w:name w:val="toc 4"/>
    <w:basedOn w:val="963"/>
    <w:next w:val="963"/>
    <w:uiPriority w:val="39"/>
    <w:unhideWhenUsed/>
    <w:pPr>
      <w:ind w:left="850" w:right="0" w:firstLine="0"/>
      <w:spacing w:after="57"/>
    </w:pPr>
  </w:style>
  <w:style w:type="paragraph" w:styleId="956">
    <w:name w:val="toc 5"/>
    <w:basedOn w:val="963"/>
    <w:next w:val="963"/>
    <w:uiPriority w:val="39"/>
    <w:unhideWhenUsed/>
    <w:pPr>
      <w:ind w:left="1134" w:right="0" w:firstLine="0"/>
      <w:spacing w:after="57"/>
    </w:pPr>
  </w:style>
  <w:style w:type="paragraph" w:styleId="957">
    <w:name w:val="toc 6"/>
    <w:basedOn w:val="963"/>
    <w:next w:val="963"/>
    <w:uiPriority w:val="39"/>
    <w:unhideWhenUsed/>
    <w:pPr>
      <w:ind w:left="1417" w:right="0" w:firstLine="0"/>
      <w:spacing w:after="57"/>
    </w:pPr>
  </w:style>
  <w:style w:type="paragraph" w:styleId="958">
    <w:name w:val="toc 7"/>
    <w:basedOn w:val="963"/>
    <w:next w:val="963"/>
    <w:uiPriority w:val="39"/>
    <w:unhideWhenUsed/>
    <w:pPr>
      <w:ind w:left="1701" w:right="0" w:firstLine="0"/>
      <w:spacing w:after="57"/>
    </w:pPr>
  </w:style>
  <w:style w:type="paragraph" w:styleId="959">
    <w:name w:val="toc 8"/>
    <w:basedOn w:val="963"/>
    <w:next w:val="963"/>
    <w:uiPriority w:val="39"/>
    <w:unhideWhenUsed/>
    <w:pPr>
      <w:ind w:left="1984" w:right="0" w:firstLine="0"/>
      <w:spacing w:after="57"/>
    </w:pPr>
  </w:style>
  <w:style w:type="paragraph" w:styleId="960">
    <w:name w:val="toc 9"/>
    <w:basedOn w:val="963"/>
    <w:next w:val="963"/>
    <w:uiPriority w:val="39"/>
    <w:unhideWhenUsed/>
    <w:pPr>
      <w:ind w:left="2268" w:right="0" w:firstLine="0"/>
      <w:spacing w:after="57"/>
    </w:pPr>
  </w:style>
  <w:style w:type="paragraph" w:styleId="961">
    <w:name w:val="TOC Heading"/>
    <w:uiPriority w:val="39"/>
    <w:unhideWhenUsed/>
  </w:style>
  <w:style w:type="paragraph" w:styleId="962">
    <w:name w:val="table of figures"/>
    <w:basedOn w:val="963"/>
    <w:next w:val="963"/>
    <w:uiPriority w:val="99"/>
    <w:unhideWhenUsed/>
    <w:pPr>
      <w:spacing w:after="0" w:afterAutospacing="0"/>
    </w:pPr>
  </w:style>
  <w:style w:type="paragraph" w:styleId="963" w:default="1">
    <w:name w:val="Normal"/>
    <w:next w:val="963"/>
    <w:link w:val="963"/>
    <w:qFormat/>
    <w:pPr>
      <w:jc w:val="both"/>
      <w:widowControl w:val="off"/>
    </w:pPr>
    <w:rPr>
      <w:sz w:val="21"/>
      <w:szCs w:val="24"/>
      <w:lang w:val="en-US" w:eastAsia="zh-CN" w:bidi="ar-SA"/>
    </w:rPr>
  </w:style>
  <w:style w:type="paragraph" w:styleId="964">
    <w:name w:val="标题 1"/>
    <w:basedOn w:val="963"/>
    <w:next w:val="963"/>
    <w:link w:val="975"/>
    <w:qFormat/>
    <w:pPr>
      <w:jc w:val="center"/>
      <w:keepLines/>
      <w:keepNext/>
      <w:spacing w:before="240" w:after="120" w:line="300" w:lineRule="auto"/>
      <w:outlineLvl w:val="0"/>
    </w:pPr>
    <w:rPr>
      <w:rFonts w:ascii="宋体"/>
      <w:b/>
      <w:sz w:val="32"/>
      <w:szCs w:val="20"/>
    </w:rPr>
  </w:style>
  <w:style w:type="paragraph" w:styleId="965">
    <w:name w:val="标题 2"/>
    <w:basedOn w:val="963"/>
    <w:next w:val="963"/>
    <w:link w:val="976"/>
    <w:qFormat/>
    <w:pPr>
      <w:jc w:val="center"/>
      <w:keepLines/>
      <w:keepNext/>
      <w:spacing w:before="120" w:line="300" w:lineRule="auto"/>
      <w:outlineLvl w:val="1"/>
    </w:pPr>
    <w:rPr>
      <w:rFonts w:ascii="Arial" w:hAnsi="Arial" w:eastAsia="黑体"/>
      <w:b/>
      <w:sz w:val="30"/>
      <w:szCs w:val="20"/>
    </w:rPr>
  </w:style>
  <w:style w:type="paragraph" w:styleId="966">
    <w:name w:val="标题 3"/>
    <w:basedOn w:val="963"/>
    <w:next w:val="963"/>
    <w:link w:val="977"/>
    <w:qFormat/>
    <w:pPr>
      <w:jc w:val="left"/>
      <w:keepLines/>
      <w:keepNext/>
      <w:spacing w:before="360" w:after="120"/>
      <w:outlineLvl w:val="2"/>
    </w:pPr>
    <w:rPr>
      <w:rFonts w:ascii="宋体"/>
      <w:b/>
      <w:sz w:val="24"/>
      <w:szCs w:val="20"/>
      <w:u w:val="single"/>
    </w:rPr>
  </w:style>
  <w:style w:type="paragraph" w:styleId="967">
    <w:name w:val="标题 4"/>
    <w:basedOn w:val="963"/>
    <w:next w:val="963"/>
    <w:link w:val="978"/>
    <w:qFormat/>
    <w:pPr>
      <w:keepLines/>
      <w:keepNext/>
      <w:spacing w:before="280" w:after="290" w:line="376" w:lineRule="atLeast"/>
      <w:outlineLvl w:val="3"/>
    </w:pPr>
    <w:rPr>
      <w:rFonts w:ascii="Arial" w:hAnsi="Arial" w:eastAsia="黑体"/>
      <w:b/>
      <w:sz w:val="28"/>
      <w:szCs w:val="20"/>
    </w:rPr>
  </w:style>
  <w:style w:type="paragraph" w:styleId="968">
    <w:name w:val="标题 5"/>
    <w:basedOn w:val="963"/>
    <w:next w:val="963"/>
    <w:link w:val="979"/>
    <w:qFormat/>
    <w:pPr>
      <w:keepLines/>
      <w:keepNext/>
      <w:spacing w:before="280" w:after="290" w:line="376" w:lineRule="atLeast"/>
      <w:outlineLvl w:val="4"/>
    </w:pPr>
    <w:rPr>
      <w:b/>
      <w:sz w:val="28"/>
      <w:szCs w:val="20"/>
    </w:rPr>
  </w:style>
  <w:style w:type="paragraph" w:styleId="969">
    <w:name w:val="标题 6"/>
    <w:basedOn w:val="963"/>
    <w:next w:val="963"/>
    <w:link w:val="980"/>
    <w:qFormat/>
    <w:pPr>
      <w:keepLines/>
      <w:keepNext/>
      <w:spacing w:before="240" w:after="64" w:line="320" w:lineRule="atLeast"/>
      <w:outlineLvl w:val="5"/>
    </w:pPr>
    <w:rPr>
      <w:rFonts w:ascii="Arial" w:hAnsi="Arial" w:eastAsia="黑体"/>
      <w:b/>
      <w:sz w:val="24"/>
      <w:szCs w:val="20"/>
    </w:rPr>
  </w:style>
  <w:style w:type="paragraph" w:styleId="970">
    <w:name w:val="标题 7"/>
    <w:basedOn w:val="963"/>
    <w:next w:val="963"/>
    <w:link w:val="981"/>
    <w:qFormat/>
    <w:pPr>
      <w:keepLines/>
      <w:keepNext/>
      <w:spacing w:before="240" w:after="64" w:line="320" w:lineRule="atLeast"/>
      <w:outlineLvl w:val="6"/>
    </w:pPr>
    <w:rPr>
      <w:b/>
      <w:sz w:val="24"/>
      <w:szCs w:val="20"/>
    </w:rPr>
  </w:style>
  <w:style w:type="paragraph" w:styleId="971">
    <w:name w:val="标题 8"/>
    <w:basedOn w:val="963"/>
    <w:next w:val="963"/>
    <w:link w:val="982"/>
    <w:qFormat/>
    <w:pPr>
      <w:keepLines/>
      <w:keepNext/>
      <w:spacing w:before="240" w:after="64" w:line="320" w:lineRule="atLeast"/>
      <w:outlineLvl w:val="7"/>
    </w:pPr>
    <w:rPr>
      <w:rFonts w:ascii="Arial" w:hAnsi="Arial" w:eastAsia="黑体"/>
      <w:sz w:val="24"/>
      <w:szCs w:val="20"/>
    </w:rPr>
  </w:style>
  <w:style w:type="paragraph" w:styleId="972">
    <w:name w:val="标题 9"/>
    <w:basedOn w:val="963"/>
    <w:next w:val="963"/>
    <w:link w:val="983"/>
    <w:qFormat/>
    <w:pPr>
      <w:keepLines/>
      <w:keepNext/>
      <w:spacing w:before="240" w:after="64" w:line="320" w:lineRule="atLeast"/>
      <w:outlineLvl w:val="8"/>
    </w:pPr>
    <w:rPr>
      <w:rFonts w:ascii="Arial" w:hAnsi="Arial" w:eastAsia="黑体"/>
      <w:szCs w:val="20"/>
    </w:rPr>
  </w:style>
  <w:style w:type="character" w:styleId="973">
    <w:name w:val="默认段落字体"/>
    <w:next w:val="973"/>
    <w:link w:val="963"/>
    <w:uiPriority w:val="1"/>
    <w:unhideWhenUsed/>
    <w:qFormat/>
  </w:style>
  <w:style w:type="table" w:styleId="974">
    <w:name w:val="普通表格"/>
    <w:next w:val="974"/>
    <w:link w:val="963"/>
    <w:uiPriority w:val="99"/>
    <w:unhideWhenUsed/>
    <w:qFormat/>
    <w:tblPr/>
  </w:style>
  <w:style w:type="character" w:styleId="975">
    <w:name w:val="标题 1 Char"/>
    <w:next w:val="975"/>
    <w:link w:val="964"/>
    <w:qFormat/>
    <w:rPr>
      <w:rFonts w:ascii="宋体"/>
      <w:b/>
      <w:sz w:val="32"/>
    </w:rPr>
  </w:style>
  <w:style w:type="character" w:styleId="976">
    <w:name w:val="标题 2 Char1"/>
    <w:next w:val="976"/>
    <w:link w:val="965"/>
    <w:qFormat/>
    <w:rPr>
      <w:rFonts w:ascii="Arial" w:hAnsi="Arial" w:eastAsia="黑体"/>
      <w:b/>
      <w:sz w:val="30"/>
      <w:lang w:val="en-US" w:eastAsia="zh-CN" w:bidi="ar-SA"/>
    </w:rPr>
  </w:style>
  <w:style w:type="character" w:styleId="977">
    <w:name w:val="标题 3 Char1"/>
    <w:next w:val="977"/>
    <w:link w:val="966"/>
    <w:qFormat/>
    <w:rPr>
      <w:rFonts w:ascii="宋体" w:eastAsia="宋体"/>
      <w:b/>
      <w:sz w:val="24"/>
      <w:u w:val="single"/>
      <w:lang w:val="en-US" w:eastAsia="zh-CN" w:bidi="ar-SA"/>
    </w:rPr>
  </w:style>
  <w:style w:type="character" w:styleId="978">
    <w:name w:val="标题 4 Char"/>
    <w:next w:val="978"/>
    <w:link w:val="967"/>
    <w:qFormat/>
    <w:rPr>
      <w:rFonts w:ascii="Arial" w:hAnsi="Arial" w:eastAsia="黑体"/>
      <w:b/>
      <w:sz w:val="28"/>
    </w:rPr>
  </w:style>
  <w:style w:type="character" w:styleId="979">
    <w:name w:val="标题 5 Char"/>
    <w:next w:val="979"/>
    <w:link w:val="968"/>
    <w:qFormat/>
    <w:rPr>
      <w:b/>
      <w:sz w:val="28"/>
    </w:rPr>
  </w:style>
  <w:style w:type="character" w:styleId="980">
    <w:name w:val="标题 6 Char"/>
    <w:next w:val="980"/>
    <w:link w:val="969"/>
    <w:qFormat/>
    <w:rPr>
      <w:rFonts w:ascii="Arial" w:hAnsi="Arial" w:eastAsia="黑体"/>
      <w:b/>
      <w:sz w:val="24"/>
    </w:rPr>
  </w:style>
  <w:style w:type="character" w:styleId="981">
    <w:name w:val="标题 7 Char"/>
    <w:next w:val="981"/>
    <w:link w:val="970"/>
    <w:qFormat/>
    <w:rPr>
      <w:b/>
      <w:sz w:val="24"/>
    </w:rPr>
  </w:style>
  <w:style w:type="character" w:styleId="982">
    <w:name w:val="标题 8 Char"/>
    <w:next w:val="982"/>
    <w:link w:val="971"/>
    <w:qFormat/>
    <w:rPr>
      <w:rFonts w:ascii="Arial" w:hAnsi="Arial" w:eastAsia="黑体"/>
      <w:sz w:val="24"/>
    </w:rPr>
  </w:style>
  <w:style w:type="character" w:styleId="983">
    <w:name w:val="标题 9 Char"/>
    <w:next w:val="983"/>
    <w:link w:val="972"/>
    <w:qFormat/>
    <w:rPr>
      <w:rFonts w:ascii="Arial" w:hAnsi="Arial" w:eastAsia="黑体"/>
      <w:sz w:val="21"/>
    </w:rPr>
  </w:style>
  <w:style w:type="paragraph" w:styleId="984">
    <w:name w:val="目录 7"/>
    <w:basedOn w:val="963"/>
    <w:next w:val="963"/>
    <w:link w:val="963"/>
    <w:qFormat/>
    <w:pPr>
      <w:ind w:left="2520"/>
    </w:pPr>
  </w:style>
  <w:style w:type="paragraph" w:styleId="985">
    <w:name w:val="引文目录"/>
    <w:basedOn w:val="963"/>
    <w:next w:val="963"/>
    <w:link w:val="963"/>
    <w:uiPriority w:val="99"/>
    <w:unhideWhenUsed/>
    <w:qFormat/>
    <w:pPr>
      <w:ind w:left="420"/>
    </w:pPr>
  </w:style>
  <w:style w:type="paragraph" w:styleId="986">
    <w:name w:val="正文缩进"/>
    <w:basedOn w:val="963"/>
    <w:next w:val="963"/>
    <w:link w:val="987"/>
    <w:qFormat/>
    <w:pPr>
      <w:ind w:firstLine="420"/>
      <w:jc w:val="left"/>
    </w:pPr>
    <w:rPr>
      <w:rFonts w:ascii="宋体"/>
      <w:sz w:val="24"/>
    </w:rPr>
  </w:style>
  <w:style w:type="character" w:styleId="987">
    <w:name w:val="正文缩进 Char1"/>
    <w:next w:val="987"/>
    <w:link w:val="986"/>
    <w:qFormat/>
    <w:rPr>
      <w:rFonts w:ascii="宋体" w:eastAsia="宋体"/>
      <w:sz w:val="24"/>
      <w:szCs w:val="24"/>
      <w:lang w:val="en-US" w:eastAsia="zh-CN" w:bidi="ar-SA"/>
    </w:rPr>
  </w:style>
  <w:style w:type="paragraph" w:styleId="988">
    <w:name w:val="题注"/>
    <w:basedOn w:val="963"/>
    <w:next w:val="963"/>
    <w:link w:val="963"/>
    <w:qFormat/>
    <w:pPr>
      <w:spacing w:line="480" w:lineRule="auto"/>
    </w:pPr>
    <w:rPr>
      <w:rFonts w:ascii="华文中宋" w:hAnsi="华文中宋" w:eastAsia="华文中宋"/>
      <w:sz w:val="36"/>
      <w:szCs w:val="20"/>
    </w:rPr>
  </w:style>
  <w:style w:type="paragraph" w:styleId="989">
    <w:name w:val="文档结构图"/>
    <w:basedOn w:val="963"/>
    <w:next w:val="989"/>
    <w:link w:val="990"/>
    <w:qFormat/>
    <w:pPr>
      <w:shd w:val="clear" w:color="auto" w:fill="000080"/>
    </w:pPr>
  </w:style>
  <w:style w:type="character" w:styleId="990">
    <w:name w:val="文档结构图 Char"/>
    <w:next w:val="990"/>
    <w:link w:val="989"/>
    <w:qFormat/>
    <w:rPr>
      <w:sz w:val="21"/>
      <w:szCs w:val="24"/>
      <w:shd w:val="clear" w:color="auto" w:fill="000080"/>
    </w:rPr>
  </w:style>
  <w:style w:type="paragraph" w:styleId="991">
    <w:name w:val="批注文字"/>
    <w:basedOn w:val="963"/>
    <w:next w:val="991"/>
    <w:link w:val="992"/>
    <w:uiPriority w:val="99"/>
    <w:qFormat/>
    <w:pPr>
      <w:jc w:val="left"/>
    </w:pPr>
  </w:style>
  <w:style w:type="character" w:styleId="992">
    <w:name w:val="批注文字 Char1"/>
    <w:next w:val="992"/>
    <w:link w:val="991"/>
    <w:uiPriority w:val="99"/>
    <w:qFormat/>
    <w:rPr>
      <w:sz w:val="21"/>
      <w:szCs w:val="24"/>
    </w:rPr>
  </w:style>
  <w:style w:type="paragraph" w:styleId="993">
    <w:name w:val="正文文本 3"/>
    <w:basedOn w:val="963"/>
    <w:next w:val="993"/>
    <w:link w:val="994"/>
    <w:qFormat/>
    <w:pPr>
      <w:spacing w:after="120"/>
    </w:pPr>
    <w:rPr>
      <w:sz w:val="16"/>
      <w:szCs w:val="16"/>
    </w:rPr>
  </w:style>
  <w:style w:type="character" w:styleId="994">
    <w:name w:val="正文文本 3 Char"/>
    <w:next w:val="994"/>
    <w:link w:val="993"/>
    <w:qFormat/>
    <w:rPr>
      <w:sz w:val="16"/>
      <w:szCs w:val="16"/>
    </w:rPr>
  </w:style>
  <w:style w:type="paragraph" w:styleId="995">
    <w:name w:val="正文文本"/>
    <w:basedOn w:val="963"/>
    <w:next w:val="963"/>
    <w:link w:val="996"/>
    <w:qFormat/>
    <w:pPr>
      <w:spacing w:before="120" w:line="22" w:lineRule="atLeast"/>
      <w:tabs>
        <w:tab w:val="left" w:pos="567" w:leader="none"/>
      </w:tabs>
    </w:pPr>
    <w:rPr>
      <w:rFonts w:ascii="宋体" w:hAnsi="宋体"/>
      <w:sz w:val="24"/>
    </w:rPr>
  </w:style>
  <w:style w:type="character" w:styleId="996">
    <w:name w:val="正文文本 Char"/>
    <w:next w:val="996"/>
    <w:link w:val="995"/>
    <w:qFormat/>
    <w:rPr>
      <w:rFonts w:ascii="宋体" w:hAnsi="宋体"/>
      <w:sz w:val="24"/>
      <w:szCs w:val="24"/>
    </w:rPr>
  </w:style>
  <w:style w:type="paragraph" w:styleId="997">
    <w:name w:val="正文文本缩进"/>
    <w:basedOn w:val="963"/>
    <w:next w:val="963"/>
    <w:link w:val="998"/>
    <w:qFormat/>
    <w:pPr>
      <w:ind w:firstLine="570"/>
      <w:spacing w:line="360" w:lineRule="auto"/>
    </w:pPr>
    <w:rPr>
      <w:sz w:val="24"/>
    </w:rPr>
  </w:style>
  <w:style w:type="character" w:styleId="998">
    <w:name w:val="正文文本缩进 Char2"/>
    <w:next w:val="998"/>
    <w:link w:val="997"/>
    <w:qFormat/>
    <w:rPr>
      <w:rFonts w:eastAsia="宋体"/>
      <w:sz w:val="24"/>
      <w:szCs w:val="24"/>
      <w:lang w:val="en-US" w:eastAsia="zh-CN" w:bidi="ar-SA"/>
    </w:rPr>
  </w:style>
  <w:style w:type="paragraph" w:styleId="999">
    <w:name w:val="列表 2"/>
    <w:basedOn w:val="963"/>
    <w:next w:val="999"/>
    <w:link w:val="963"/>
    <w:qFormat/>
    <w:pPr>
      <w:ind w:left="100" w:hanging="200"/>
    </w:pPr>
  </w:style>
  <w:style w:type="paragraph" w:styleId="1000">
    <w:name w:val="文本块"/>
    <w:basedOn w:val="963"/>
    <w:next w:val="1000"/>
    <w:link w:val="963"/>
    <w:qFormat/>
    <w:pPr>
      <w:ind w:left="480" w:right="-341" w:firstLine="513"/>
      <w:widowControl/>
    </w:pPr>
    <w:rPr>
      <w:sz w:val="24"/>
      <w:szCs w:val="20"/>
    </w:rPr>
  </w:style>
  <w:style w:type="paragraph" w:styleId="1001">
    <w:name w:val="索引 4"/>
    <w:basedOn w:val="963"/>
    <w:next w:val="963"/>
    <w:link w:val="963"/>
    <w:uiPriority w:val="99"/>
    <w:unhideWhenUsed/>
    <w:qFormat/>
    <w:pPr>
      <w:ind w:left="600"/>
    </w:pPr>
  </w:style>
  <w:style w:type="paragraph" w:styleId="1002">
    <w:name w:val="目录 5"/>
    <w:basedOn w:val="963"/>
    <w:next w:val="963"/>
    <w:link w:val="963"/>
    <w:qFormat/>
    <w:pPr>
      <w:ind w:left="1680"/>
    </w:pPr>
  </w:style>
  <w:style w:type="paragraph" w:styleId="1003">
    <w:name w:val="目录 3"/>
    <w:basedOn w:val="963"/>
    <w:next w:val="963"/>
    <w:link w:val="963"/>
    <w:uiPriority w:val="39"/>
    <w:qFormat/>
    <w:pPr>
      <w:ind w:left="840"/>
    </w:pPr>
  </w:style>
  <w:style w:type="paragraph" w:styleId="1004">
    <w:name w:val="纯文本"/>
    <w:basedOn w:val="963"/>
    <w:next w:val="1004"/>
    <w:link w:val="1005"/>
    <w:qFormat/>
    <w:rPr>
      <w:rFonts w:hint="eastAsia" w:ascii="宋体" w:hAnsi="Courier New"/>
      <w:szCs w:val="20"/>
    </w:rPr>
  </w:style>
  <w:style w:type="character" w:styleId="1005">
    <w:name w:val="纯文本 Char"/>
    <w:next w:val="1005"/>
    <w:link w:val="1004"/>
    <w:qFormat/>
    <w:rPr>
      <w:rFonts w:hint="eastAsia" w:ascii="宋体" w:hAnsi="Courier New" w:eastAsia="宋体" w:cs="宋体"/>
      <w:sz w:val="21"/>
    </w:rPr>
  </w:style>
  <w:style w:type="paragraph" w:styleId="1006">
    <w:name w:val="目录 8"/>
    <w:basedOn w:val="963"/>
    <w:next w:val="963"/>
    <w:link w:val="963"/>
    <w:qFormat/>
    <w:pPr>
      <w:ind w:left="2940"/>
    </w:pPr>
  </w:style>
  <w:style w:type="paragraph" w:styleId="1007">
    <w:name w:val="日期"/>
    <w:basedOn w:val="963"/>
    <w:next w:val="963"/>
    <w:link w:val="1008"/>
    <w:qFormat/>
    <w:pPr>
      <w:ind w:left="100"/>
    </w:pPr>
    <w:rPr>
      <w:rFonts w:ascii="仿宋_GB2312" w:hAnsi="宋体" w:eastAsia="仿宋_GB2312"/>
      <w:color w:val="000000"/>
      <w:sz w:val="24"/>
    </w:rPr>
  </w:style>
  <w:style w:type="character" w:styleId="1008">
    <w:name w:val="日期 Char"/>
    <w:next w:val="1008"/>
    <w:link w:val="1007"/>
    <w:qFormat/>
    <w:rPr>
      <w:rFonts w:ascii="仿宋_GB2312" w:hAnsi="宋体" w:eastAsia="仿宋_GB2312"/>
      <w:color w:val="000000"/>
      <w:sz w:val="24"/>
      <w:szCs w:val="24"/>
    </w:rPr>
  </w:style>
  <w:style w:type="paragraph" w:styleId="1009">
    <w:name w:val="正文文本缩进 2"/>
    <w:basedOn w:val="963"/>
    <w:next w:val="1009"/>
    <w:link w:val="1010"/>
    <w:qFormat/>
    <w:pPr>
      <w:ind w:firstLine="480"/>
    </w:pPr>
    <w:rPr>
      <w:rFonts w:ascii="仿宋_GB2312" w:eastAsia="仿宋_GB2312"/>
      <w:sz w:val="24"/>
    </w:rPr>
  </w:style>
  <w:style w:type="character" w:styleId="1010">
    <w:name w:val="正文文本缩进 2 Char"/>
    <w:next w:val="1010"/>
    <w:link w:val="1009"/>
    <w:qFormat/>
    <w:rPr>
      <w:rFonts w:ascii="仿宋_GB2312" w:eastAsia="仿宋_GB2312"/>
      <w:sz w:val="24"/>
      <w:szCs w:val="24"/>
    </w:rPr>
  </w:style>
  <w:style w:type="paragraph" w:styleId="1011">
    <w:name w:val="批注框文本"/>
    <w:basedOn w:val="963"/>
    <w:next w:val="1011"/>
    <w:link w:val="1012"/>
    <w:qFormat/>
    <w:rPr>
      <w:sz w:val="18"/>
      <w:szCs w:val="18"/>
    </w:rPr>
  </w:style>
  <w:style w:type="character" w:styleId="1012">
    <w:name w:val="批注框文本 Char"/>
    <w:next w:val="1012"/>
    <w:link w:val="1011"/>
    <w:qFormat/>
    <w:rPr>
      <w:sz w:val="18"/>
      <w:szCs w:val="18"/>
    </w:rPr>
  </w:style>
  <w:style w:type="paragraph" w:styleId="1013">
    <w:name w:val="页脚"/>
    <w:basedOn w:val="963"/>
    <w:next w:val="1013"/>
    <w:link w:val="1014"/>
    <w:uiPriority w:val="99"/>
    <w:qFormat/>
    <w:pPr>
      <w:jc w:val="left"/>
      <w:tabs>
        <w:tab w:val="center" w:pos="4153" w:leader="none"/>
        <w:tab w:val="right" w:pos="8306" w:leader="none"/>
      </w:tabs>
    </w:pPr>
    <w:rPr>
      <w:rFonts w:ascii="宋体"/>
      <w:sz w:val="18"/>
      <w:szCs w:val="20"/>
    </w:rPr>
  </w:style>
  <w:style w:type="character" w:styleId="1014">
    <w:name w:val="页脚 Char1"/>
    <w:next w:val="1014"/>
    <w:link w:val="1013"/>
    <w:uiPriority w:val="99"/>
    <w:qFormat/>
    <w:rPr>
      <w:rFonts w:ascii="宋体" w:eastAsia="宋体"/>
      <w:sz w:val="18"/>
      <w:lang w:val="en-US" w:eastAsia="zh-CN" w:bidi="ar-SA"/>
    </w:rPr>
  </w:style>
  <w:style w:type="paragraph" w:styleId="1015">
    <w:name w:val="页眉"/>
    <w:basedOn w:val="963"/>
    <w:next w:val="1015"/>
    <w:link w:val="1016"/>
    <w:qFormat/>
    <w:pPr>
      <w:jc w:val="center"/>
      <w:tabs>
        <w:tab w:val="center" w:pos="4153" w:leader="none"/>
        <w:tab w:val="right" w:pos="8306" w:leader="none"/>
      </w:tabs>
      <w:pBdr>
        <w:bottom w:val="single" w:color="000000" w:sz="6" w:space="1"/>
      </w:pBdr>
    </w:pPr>
    <w:rPr>
      <w:sz w:val="18"/>
      <w:szCs w:val="18"/>
    </w:rPr>
  </w:style>
  <w:style w:type="character" w:styleId="1016">
    <w:name w:val="页眉 Char1"/>
    <w:next w:val="1016"/>
    <w:link w:val="1015"/>
    <w:qFormat/>
    <w:rPr>
      <w:rFonts w:eastAsia="宋体"/>
      <w:sz w:val="18"/>
      <w:szCs w:val="18"/>
      <w:lang w:val="en-US" w:eastAsia="zh-CN" w:bidi="ar-SA"/>
    </w:rPr>
  </w:style>
  <w:style w:type="paragraph" w:styleId="1017">
    <w:name w:val="目录 1"/>
    <w:basedOn w:val="963"/>
    <w:next w:val="963"/>
    <w:link w:val="963"/>
    <w:uiPriority w:val="39"/>
    <w:qFormat/>
    <w:pPr>
      <w:spacing w:line="300" w:lineRule="auto"/>
      <w:tabs>
        <w:tab w:val="left" w:pos="1050" w:leader="none"/>
        <w:tab w:val="right" w:pos="8937" w:leader="dot"/>
      </w:tabs>
    </w:pPr>
    <w:rPr>
      <w:rFonts w:ascii="宋体" w:hAnsi="宋体"/>
      <w:b/>
      <w:sz w:val="24"/>
    </w:rPr>
  </w:style>
  <w:style w:type="paragraph" w:styleId="1018">
    <w:name w:val="目录 4"/>
    <w:basedOn w:val="963"/>
    <w:next w:val="963"/>
    <w:link w:val="963"/>
    <w:qFormat/>
    <w:pPr>
      <w:ind w:left="1260"/>
    </w:pPr>
  </w:style>
  <w:style w:type="paragraph" w:styleId="1019">
    <w:name w:val="副标题"/>
    <w:basedOn w:val="963"/>
    <w:next w:val="963"/>
    <w:link w:val="963"/>
    <w:uiPriority w:val="11"/>
    <w:qFormat/>
    <w:pPr>
      <w:jc w:val="center"/>
      <w:spacing w:before="240" w:after="240"/>
      <w:outlineLvl w:val="1"/>
    </w:pPr>
    <w:rPr>
      <w:rFonts w:ascii="等线 Light" w:hAnsi="等线 Light" w:cs="Times New Roman"/>
      <w:b/>
      <w:bCs/>
      <w:sz w:val="28"/>
      <w:szCs w:val="32"/>
    </w:rPr>
  </w:style>
  <w:style w:type="paragraph" w:styleId="1020">
    <w:name w:val="目录 6"/>
    <w:basedOn w:val="963"/>
    <w:next w:val="963"/>
    <w:link w:val="963"/>
    <w:qFormat/>
    <w:pPr>
      <w:ind w:left="2100"/>
    </w:pPr>
  </w:style>
  <w:style w:type="paragraph" w:styleId="1021">
    <w:name w:val="正文文本缩进 3"/>
    <w:basedOn w:val="963"/>
    <w:next w:val="1021"/>
    <w:link w:val="1022"/>
    <w:qFormat/>
    <w:pPr>
      <w:ind w:left="720" w:firstLine="480"/>
      <w:jc w:val="left"/>
      <w:spacing w:before="120" w:line="22" w:lineRule="atLeast"/>
    </w:pPr>
    <w:rPr>
      <w:rFonts w:ascii="宋体"/>
      <w:sz w:val="24"/>
      <w:szCs w:val="20"/>
    </w:rPr>
  </w:style>
  <w:style w:type="character" w:styleId="1022">
    <w:name w:val="正文文本缩进 3 Char"/>
    <w:next w:val="1022"/>
    <w:link w:val="1021"/>
    <w:qFormat/>
    <w:rPr>
      <w:rFonts w:ascii="宋体"/>
      <w:sz w:val="24"/>
    </w:rPr>
  </w:style>
  <w:style w:type="paragraph" w:styleId="1023">
    <w:name w:val="目录 2"/>
    <w:basedOn w:val="963"/>
    <w:next w:val="963"/>
    <w:link w:val="963"/>
    <w:uiPriority w:val="39"/>
    <w:qFormat/>
    <w:pPr>
      <w:ind w:left="420"/>
      <w:spacing w:line="312" w:lineRule="auto"/>
      <w:tabs>
        <w:tab w:val="right" w:pos="8937" w:leader="dot"/>
      </w:tabs>
    </w:pPr>
  </w:style>
  <w:style w:type="paragraph" w:styleId="1024">
    <w:name w:val="目录 9"/>
    <w:basedOn w:val="963"/>
    <w:next w:val="963"/>
    <w:link w:val="963"/>
    <w:qFormat/>
    <w:pPr>
      <w:ind w:left="3360"/>
    </w:pPr>
  </w:style>
  <w:style w:type="paragraph" w:styleId="1025">
    <w:name w:val="HTML 预设格式"/>
    <w:basedOn w:val="963"/>
    <w:next w:val="1025"/>
    <w:link w:val="102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26">
    <w:name w:val="HTML 预设格式 Char"/>
    <w:next w:val="1026"/>
    <w:link w:val="1025"/>
    <w:qFormat/>
    <w:rPr>
      <w:rFonts w:ascii="宋体" w:hAnsi="宋体" w:cs="宋体"/>
      <w:sz w:val="24"/>
      <w:szCs w:val="24"/>
    </w:rPr>
  </w:style>
  <w:style w:type="paragraph" w:styleId="1027">
    <w:name w:val="普通(网站)"/>
    <w:basedOn w:val="963"/>
    <w:next w:val="1027"/>
    <w:link w:val="963"/>
    <w:uiPriority w:val="99"/>
    <w:unhideWhenUsed/>
    <w:qFormat/>
    <w:pPr>
      <w:jc w:val="left"/>
      <w:spacing w:before="100" w:beforeAutospacing="1" w:after="100" w:afterAutospacing="1"/>
      <w:widowControl/>
    </w:pPr>
    <w:rPr>
      <w:rFonts w:ascii="宋体" w:hAnsi="宋体" w:cs="宋体"/>
      <w:sz w:val="24"/>
    </w:rPr>
  </w:style>
  <w:style w:type="paragraph" w:styleId="1028">
    <w:name w:val="索引 1"/>
    <w:basedOn w:val="963"/>
    <w:next w:val="963"/>
    <w:link w:val="963"/>
    <w:qFormat/>
    <w:rPr>
      <w:szCs w:val="20"/>
    </w:rPr>
  </w:style>
  <w:style w:type="paragraph" w:styleId="1029">
    <w:name w:val="标题"/>
    <w:basedOn w:val="963"/>
    <w:next w:val="1029"/>
    <w:link w:val="1030"/>
    <w:qFormat/>
    <w:pPr>
      <w:jc w:val="center"/>
      <w:outlineLvl w:val="0"/>
    </w:pPr>
    <w:rPr>
      <w:b/>
      <w:sz w:val="32"/>
      <w:szCs w:val="20"/>
    </w:rPr>
  </w:style>
  <w:style w:type="character" w:styleId="1030">
    <w:name w:val="标题 Char1"/>
    <w:next w:val="1030"/>
    <w:link w:val="1029"/>
    <w:qFormat/>
    <w:rPr>
      <w:b/>
      <w:sz w:val="32"/>
    </w:rPr>
  </w:style>
  <w:style w:type="paragraph" w:styleId="1031">
    <w:name w:val="批注主题"/>
    <w:basedOn w:val="991"/>
    <w:next w:val="991"/>
    <w:link w:val="1032"/>
    <w:qFormat/>
    <w:rPr>
      <w:b/>
      <w:bCs/>
    </w:rPr>
  </w:style>
  <w:style w:type="character" w:styleId="1032">
    <w:name w:val="批注主题 Char"/>
    <w:next w:val="1032"/>
    <w:link w:val="1031"/>
    <w:qFormat/>
    <w:rPr>
      <w:rFonts w:ascii="Times New Roman" w:hAnsi="Times New Roman" w:eastAsia="宋体" w:cs="Times New Roman"/>
      <w:b/>
      <w:bCs/>
      <w:sz w:val="21"/>
      <w:szCs w:val="24"/>
      <w:lang w:val="en-US" w:eastAsia="zh-CN" w:bidi="ar-SA"/>
    </w:rPr>
  </w:style>
  <w:style w:type="paragraph" w:styleId="1033">
    <w:name w:val="正文首行缩进"/>
    <w:basedOn w:val="995"/>
    <w:next w:val="1033"/>
    <w:link w:val="963"/>
    <w:qFormat/>
    <w:pPr>
      <w:ind w:firstLine="420"/>
      <w:spacing w:after="120"/>
      <w:tabs>
        <w:tab w:val="left" w:pos="567" w:leader="none"/>
      </w:tabs>
    </w:pPr>
    <w:rPr>
      <w:rFonts w:ascii="Times New Roman"/>
      <w:sz w:val="21"/>
    </w:rPr>
  </w:style>
  <w:style w:type="paragraph" w:styleId="1034">
    <w:name w:val="正文首行缩进 2"/>
    <w:basedOn w:val="997"/>
    <w:next w:val="963"/>
    <w:link w:val="1035"/>
    <w:qFormat/>
    <w:pPr>
      <w:ind w:left="420" w:firstLine="420"/>
      <w:spacing w:after="120" w:line="480" w:lineRule="exact"/>
    </w:pPr>
    <w:rPr>
      <w:szCs w:val="20"/>
    </w:rPr>
  </w:style>
  <w:style w:type="character" w:styleId="1035">
    <w:name w:val="正文首行缩进 2 Char"/>
    <w:next w:val="1035"/>
    <w:link w:val="1034"/>
    <w:qFormat/>
    <w:rPr>
      <w:rFonts w:eastAsia="宋体"/>
      <w:sz w:val="24"/>
      <w:szCs w:val="24"/>
      <w:lang w:val="en-US" w:eastAsia="zh-CN" w:bidi="ar-SA"/>
    </w:rPr>
  </w:style>
  <w:style w:type="table" w:styleId="1036">
    <w:name w:val="网格型"/>
    <w:basedOn w:val="974"/>
    <w:next w:val="1036"/>
    <w:link w:val="963"/>
    <w:uiPriority w:val="39"/>
    <w:qFormat/>
    <w:tblPr/>
  </w:style>
  <w:style w:type="table" w:styleId="1037">
    <w:name w:val="中等深浅网格 1 - 强调文字颜色 2"/>
    <w:basedOn w:val="974"/>
    <w:next w:val="1037"/>
    <w:link w:val="963"/>
    <w:qFormat/>
    <w:rPr>
      <w:sz w:val="21"/>
      <w:szCs w:val="24"/>
    </w:rPr>
    <w:tblPr/>
  </w:style>
  <w:style w:type="character" w:styleId="1038">
    <w:name w:val="要点"/>
    <w:next w:val="1038"/>
    <w:link w:val="963"/>
    <w:qFormat/>
    <w:rPr>
      <w:b/>
      <w:bCs/>
    </w:rPr>
  </w:style>
  <w:style w:type="character" w:styleId="1039">
    <w:name w:val="页码"/>
    <w:next w:val="1039"/>
    <w:link w:val="963"/>
    <w:qFormat/>
  </w:style>
  <w:style w:type="character" w:styleId="1040">
    <w:name w:val="已访问的超链接"/>
    <w:next w:val="1040"/>
    <w:link w:val="963"/>
    <w:qFormat/>
    <w:rPr>
      <w:color w:val="333333"/>
      <w:u w:val="none"/>
    </w:rPr>
  </w:style>
  <w:style w:type="character" w:styleId="1041">
    <w:name w:val="强调"/>
    <w:next w:val="1041"/>
    <w:link w:val="963"/>
    <w:qFormat/>
    <w:rPr>
      <w:color w:val="cc0033"/>
    </w:rPr>
  </w:style>
  <w:style w:type="character" w:styleId="1042">
    <w:name w:val="超链接"/>
    <w:next w:val="1042"/>
    <w:link w:val="963"/>
    <w:uiPriority w:val="99"/>
    <w:qFormat/>
    <w:rPr>
      <w:color w:val="333333"/>
      <w:u w:val="none"/>
    </w:rPr>
  </w:style>
  <w:style w:type="character" w:styleId="1043">
    <w:name w:val="批注引用"/>
    <w:next w:val="1043"/>
    <w:link w:val="963"/>
    <w:uiPriority w:val="99"/>
    <w:qFormat/>
    <w:rPr>
      <w:sz w:val="21"/>
      <w:szCs w:val="21"/>
    </w:rPr>
  </w:style>
  <w:style w:type="character" w:styleId="1044">
    <w:name w:val="HTML 引文"/>
    <w:next w:val="1044"/>
    <w:link w:val="963"/>
    <w:qFormat/>
    <w:rPr>
      <w:i/>
      <w:iCs/>
    </w:rPr>
  </w:style>
  <w:style w:type="paragraph" w:styleId="1045">
    <w:name w:val="正文文本缩进11"/>
    <w:basedOn w:val="963"/>
    <w:next w:val="963"/>
    <w:link w:val="963"/>
    <w:qFormat/>
    <w:pPr>
      <w:ind w:firstLine="570"/>
      <w:spacing w:line="360" w:lineRule="auto"/>
    </w:pPr>
    <w:rPr>
      <w:sz w:val="24"/>
    </w:rPr>
  </w:style>
  <w:style w:type="character" w:styleId="1046">
    <w:name w:val="纯文本 Char1"/>
    <w:next w:val="1046"/>
    <w:link w:val="963"/>
    <w:qFormat/>
    <w:rPr>
      <w:rFonts w:ascii="宋体" w:hAnsi="Courier New" w:eastAsia="宋体"/>
      <w:sz w:val="21"/>
      <w:lang w:val="en-US" w:eastAsia="zh-CN" w:bidi="ar-SA"/>
    </w:rPr>
  </w:style>
  <w:style w:type="paragraph" w:styleId="1047">
    <w:name w:val="正文首行缩进11"/>
    <w:basedOn w:val="1048"/>
    <w:next w:val="1047"/>
    <w:link w:val="963"/>
    <w:qFormat/>
    <w:pPr>
      <w:ind w:firstLine="420"/>
      <w:spacing w:before="0" w:after="120" w:line="240" w:lineRule="auto"/>
      <w:tabs>
        <w:tab w:val="left" w:pos="567" w:leader="none"/>
      </w:tabs>
    </w:pPr>
    <w:rPr>
      <w:rFonts w:ascii="Times New Roman" w:hAnsi="Times New Roman"/>
      <w:sz w:val="21"/>
    </w:rPr>
  </w:style>
  <w:style w:type="paragraph" w:styleId="1048">
    <w:name w:val="正文文本111"/>
    <w:basedOn w:val="963"/>
    <w:next w:val="1048"/>
    <w:link w:val="963"/>
    <w:qFormat/>
    <w:pPr>
      <w:spacing w:before="120" w:line="22" w:lineRule="atLeast"/>
      <w:tabs>
        <w:tab w:val="left" w:pos="567" w:leader="none"/>
      </w:tabs>
    </w:pPr>
    <w:rPr>
      <w:rFonts w:ascii="宋体" w:hAnsi="宋体"/>
      <w:sz w:val="24"/>
    </w:rPr>
  </w:style>
  <w:style w:type="paragraph" w:styleId="1049">
    <w:name w:val="样式 标题 1 + 宋体 居中 段前: 17 磅 段后: 16.5 磅"/>
    <w:basedOn w:val="964"/>
    <w:next w:val="1049"/>
    <w:link w:val="963"/>
    <w:qFormat/>
    <w:pPr>
      <w:ind w:left="840" w:hanging="420"/>
      <w:pageBreakBefore/>
      <w:widowControl/>
      <w:tabs>
        <w:tab w:val="left" w:pos="840" w:leader="none"/>
      </w:tabs>
    </w:pPr>
    <w:rPr>
      <w:rFonts w:ascii="华文中宋" w:hAnsi="华文中宋" w:eastAsia="华文中宋" w:cs="宋体"/>
      <w:sz w:val="28"/>
      <w:szCs w:val="20"/>
    </w:rPr>
  </w:style>
  <w:style w:type="character" w:styleId="1050">
    <w:name w:val="批注文字 字符"/>
    <w:next w:val="1050"/>
    <w:link w:val="963"/>
    <w:uiPriority w:val="99"/>
    <w:qFormat/>
    <w:rPr>
      <w:rFonts w:ascii="Times New Roman" w:hAnsi="Times New Roman" w:eastAsia="宋体" w:cs="Times New Roman"/>
      <w:sz w:val="24"/>
      <w:lang w:val="en-US" w:eastAsia="zh-CN" w:bidi="ar-SA"/>
    </w:rPr>
  </w:style>
  <w:style w:type="paragraph" w:styleId="1051">
    <w:name w:val="首行缩进"/>
    <w:basedOn w:val="963"/>
    <w:next w:val="1051"/>
    <w:link w:val="963"/>
    <w:qFormat/>
    <w:pPr>
      <w:ind w:firstLine="480"/>
    </w:pPr>
    <w:rPr>
      <w:lang w:val="zh-CN"/>
    </w:rPr>
  </w:style>
  <w:style w:type="character" w:styleId="1052">
    <w:name w:val="c21"/>
    <w:next w:val="1052"/>
    <w:link w:val="963"/>
    <w:qFormat/>
    <w:rPr>
      <w:rFonts w:ascii="ˎ̥" w:hAnsi="ˎ̥"/>
      <w:color w:val="000000"/>
      <w:sz w:val="20"/>
      <w:szCs w:val="20"/>
      <w:u w:val="none"/>
    </w:rPr>
  </w:style>
  <w:style w:type="character" w:styleId="1053">
    <w:name w:val="title4"/>
    <w:next w:val="1053"/>
    <w:link w:val="963"/>
    <w:qFormat/>
    <w:rPr>
      <w:b/>
      <w:bCs/>
      <w:color w:val="1d87b3"/>
      <w:sz w:val="15"/>
      <w:szCs w:val="15"/>
    </w:rPr>
  </w:style>
  <w:style w:type="character" w:styleId="1054">
    <w:name w:val="标题 2 Char Char"/>
    <w:next w:val="1054"/>
    <w:link w:val="963"/>
    <w:qFormat/>
    <w:rPr>
      <w:rFonts w:ascii="Arial" w:hAnsi="Arial" w:eastAsia="黑体"/>
      <w:b/>
      <w:bCs/>
      <w:sz w:val="32"/>
      <w:szCs w:val="32"/>
      <w:lang w:val="en-US" w:eastAsia="zh-CN" w:bidi="ar-SA"/>
    </w:rPr>
  </w:style>
  <w:style w:type="character" w:styleId="1055">
    <w:name w:val="black1"/>
    <w:next w:val="1055"/>
    <w:link w:val="963"/>
    <w:qFormat/>
    <w:rPr>
      <w:color w:val="000000"/>
    </w:rPr>
  </w:style>
  <w:style w:type="character" w:styleId="1056">
    <w:name w:val="street-address"/>
    <w:next w:val="1056"/>
    <w:link w:val="963"/>
    <w:qFormat/>
  </w:style>
  <w:style w:type="character" w:styleId="1057">
    <w:name w:val="locality"/>
    <w:next w:val="1057"/>
    <w:link w:val="963"/>
    <w:qFormat/>
  </w:style>
  <w:style w:type="character" w:styleId="1058">
    <w:name w:val="正文文本缩进 Char1"/>
    <w:next w:val="1058"/>
    <w:link w:val="1059"/>
    <w:qFormat/>
    <w:rPr>
      <w:rFonts w:ascii="宋体" w:hAnsi="宋体" w:eastAsia="宋体"/>
      <w:sz w:val="24"/>
      <w:szCs w:val="24"/>
      <w:lang w:bidi="ar-SA"/>
    </w:rPr>
  </w:style>
  <w:style w:type="paragraph" w:styleId="1059">
    <w:name w:val="正文文本缩进1"/>
    <w:basedOn w:val="963"/>
    <w:next w:val="1059"/>
    <w:link w:val="1058"/>
    <w:qFormat/>
    <w:pPr>
      <w:ind w:firstLine="480"/>
      <w:spacing w:line="480" w:lineRule="exact"/>
    </w:pPr>
    <w:rPr>
      <w:rFonts w:ascii="宋体" w:hAnsi="宋体"/>
      <w:sz w:val="24"/>
    </w:rPr>
  </w:style>
  <w:style w:type="character" w:styleId="1060">
    <w:name w:val="Char Char11"/>
    <w:next w:val="1060"/>
    <w:link w:val="963"/>
    <w:qFormat/>
    <w:rPr>
      <w:rFonts w:ascii="宋体" w:eastAsia="宋体"/>
      <w:b/>
      <w:sz w:val="24"/>
      <w:u w:val="single"/>
      <w:lang w:val="en-US" w:eastAsia="zh-CN" w:bidi="ar-SA"/>
    </w:rPr>
  </w:style>
  <w:style w:type="character" w:styleId="1061">
    <w:name w:val="txt"/>
    <w:next w:val="1061"/>
    <w:link w:val="963"/>
    <w:qFormat/>
  </w:style>
  <w:style w:type="character" w:styleId="1062">
    <w:name w:val="正文缩进 Char Char"/>
    <w:next w:val="1062"/>
    <w:link w:val="1063"/>
    <w:qFormat/>
    <w:rPr>
      <w:rFonts w:ascii="宋体" w:eastAsia="宋体"/>
      <w:color w:val="000000"/>
      <w:sz w:val="28"/>
      <w:lang w:bidi="ar-SA"/>
    </w:rPr>
  </w:style>
  <w:style w:type="paragraph" w:styleId="1063">
    <w:name w:val="正文缩进1"/>
    <w:basedOn w:val="963"/>
    <w:next w:val="1063"/>
    <w:link w:val="1062"/>
    <w:qFormat/>
    <w:pPr>
      <w:ind w:firstLine="567"/>
      <w:spacing w:line="480" w:lineRule="exact"/>
      <w:widowControl/>
    </w:pPr>
    <w:rPr>
      <w:rFonts w:ascii="宋体"/>
      <w:color w:val="000000"/>
      <w:sz w:val="28"/>
      <w:szCs w:val="20"/>
    </w:rPr>
  </w:style>
  <w:style w:type="character" w:styleId="1064">
    <w:name w:val="普通文字1 Char1"/>
    <w:next w:val="1064"/>
    <w:link w:val="963"/>
    <w:qFormat/>
    <w:rPr>
      <w:rFonts w:ascii="宋体" w:hAnsi="Courier New" w:eastAsia="宋体"/>
      <w:sz w:val="21"/>
      <w:lang w:val="en-US" w:eastAsia="zh-CN" w:bidi="ar-SA"/>
    </w:rPr>
  </w:style>
  <w:style w:type="character" w:styleId="1065">
    <w:name w:val="chanpin1"/>
    <w:next w:val="1065"/>
    <w:link w:val="963"/>
    <w:qFormat/>
    <w:rPr>
      <w:rFonts w:ascii="ˎ̥" w:hAnsi="ˎ̥"/>
      <w:color w:val="000000"/>
      <w:sz w:val="20"/>
      <w:szCs w:val="20"/>
      <w:u w:val="none"/>
    </w:rPr>
  </w:style>
  <w:style w:type="character" w:styleId="1066">
    <w:name w:val="列出段落 Char1"/>
    <w:next w:val="1066"/>
    <w:link w:val="1067"/>
    <w:uiPriority w:val="34"/>
    <w:qFormat/>
    <w:rPr>
      <w:rFonts w:ascii="Calibri" w:hAnsi="Calibri" w:eastAsia="宋体"/>
      <w:sz w:val="21"/>
      <w:szCs w:val="22"/>
      <w:lang w:val="en-US" w:eastAsia="zh-CN" w:bidi="ar-SA"/>
    </w:rPr>
  </w:style>
  <w:style w:type="paragraph" w:styleId="1067">
    <w:name w:val="列出段落"/>
    <w:basedOn w:val="963"/>
    <w:next w:val="1067"/>
    <w:link w:val="1066"/>
    <w:uiPriority w:val="34"/>
    <w:qFormat/>
    <w:pPr>
      <w:ind w:firstLine="420"/>
    </w:pPr>
    <w:rPr>
      <w:rFonts w:ascii="Calibri" w:hAnsi="Calibri"/>
      <w:szCs w:val="22"/>
    </w:rPr>
  </w:style>
  <w:style w:type="character" w:styleId="1068">
    <w:name w:val="标题 3 Char Char"/>
    <w:next w:val="1068"/>
    <w:link w:val="963"/>
    <w:qFormat/>
    <w:rPr>
      <w:rFonts w:eastAsia="宋体"/>
      <w:b/>
      <w:bCs/>
      <w:sz w:val="32"/>
      <w:szCs w:val="32"/>
      <w:lang w:val="en-US" w:eastAsia="zh-CN" w:bidi="ar-SA"/>
    </w:rPr>
  </w:style>
  <w:style w:type="character" w:styleId="1069">
    <w:name w:val="段1 Char"/>
    <w:next w:val="1069"/>
    <w:link w:val="963"/>
    <w:qFormat/>
    <w:rPr>
      <w:rFonts w:ascii="宋体" w:eastAsia="宋体"/>
      <w:sz w:val="24"/>
      <w:lang w:val="en-US" w:eastAsia="zh-CN" w:bidi="ar-SA"/>
    </w:rPr>
  </w:style>
  <w:style w:type="character" w:styleId="1070">
    <w:name w:val="chanpin拷贝"/>
    <w:next w:val="1070"/>
    <w:link w:val="963"/>
    <w:qFormat/>
  </w:style>
  <w:style w:type="character" w:styleId="1071">
    <w:name w:val="apple-style-span"/>
    <w:next w:val="1071"/>
    <w:link w:val="963"/>
    <w:qFormat/>
    <w:rPr>
      <w:rFonts w:cs="Times New Roman"/>
    </w:rPr>
  </w:style>
  <w:style w:type="paragraph" w:styleId="1072">
    <w:name w:val="二级条标题"/>
    <w:basedOn w:val="1073"/>
    <w:next w:val="963"/>
    <w:link w:val="963"/>
    <w:qFormat/>
    <w:pPr>
      <w:numPr>
        <w:ilvl w:val="0"/>
        <w:numId w:val="0"/>
      </w:numPr>
      <w:ind w:hanging="840"/>
      <w:tabs>
        <w:tab w:val="left" w:pos="360" w:leader="none"/>
        <w:tab w:val="left" w:pos="840" w:leader="none"/>
      </w:tabs>
      <w:outlineLvl w:val="2"/>
    </w:pPr>
    <w:rPr>
      <w:rFonts w:ascii="宋体" w:eastAsia="宋体"/>
      <w:b w:val="0"/>
    </w:rPr>
  </w:style>
  <w:style w:type="paragraph" w:styleId="1073">
    <w:name w:val="一级条标题"/>
    <w:basedOn w:val="1074"/>
    <w:next w:val="963"/>
    <w:link w:val="963"/>
    <w:qFormat/>
    <w:pPr>
      <w:numPr>
        <w:ilvl w:val="1"/>
      </w:numPr>
      <w:ind w:left="0" w:hanging="840"/>
      <w:tabs>
        <w:tab w:val="left" w:pos="360" w:leader="none"/>
        <w:tab w:val="left" w:pos="840" w:leader="none"/>
      </w:tabs>
      <w:outlineLvl w:val="1"/>
    </w:pPr>
  </w:style>
  <w:style w:type="paragraph" w:styleId="1074">
    <w:name w:val="章标题"/>
    <w:next w:val="963"/>
    <w:link w:val="96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75">
    <w:name w:val="font7"/>
    <w:basedOn w:val="963"/>
    <w:next w:val="1075"/>
    <w:link w:val="963"/>
    <w:qFormat/>
    <w:pPr>
      <w:jc w:val="left"/>
      <w:spacing w:before="100" w:beforeAutospacing="1" w:after="100" w:afterAutospacing="1"/>
      <w:widowControl/>
    </w:pPr>
    <w:rPr>
      <w:rFonts w:eastAsia="Arial Unicode MS"/>
      <w:b/>
      <w:bCs/>
      <w:color w:val="000000"/>
      <w:sz w:val="20"/>
      <w:szCs w:val="20"/>
    </w:rPr>
  </w:style>
  <w:style w:type="paragraph" w:styleId="1076">
    <w:name w:val="字元 字元"/>
    <w:basedOn w:val="963"/>
    <w:next w:val="1076"/>
    <w:link w:val="963"/>
    <w:qFormat/>
    <w:rPr>
      <w:rFonts w:ascii="Tahoma" w:hAnsi="Tahoma"/>
      <w:sz w:val="24"/>
      <w:szCs w:val="20"/>
    </w:rPr>
  </w:style>
  <w:style w:type="paragraph" w:styleId="1077">
    <w:name w:val="Char3 Char Char Char"/>
    <w:basedOn w:val="963"/>
    <w:next w:val="1077"/>
    <w:link w:val="963"/>
    <w:qFormat/>
    <w:rPr>
      <w:rFonts w:ascii="Tahoma" w:hAnsi="Tahoma"/>
      <w:sz w:val="24"/>
      <w:szCs w:val="20"/>
    </w:rPr>
  </w:style>
  <w:style w:type="paragraph" w:styleId="1078">
    <w:name w:val="font6"/>
    <w:basedOn w:val="963"/>
    <w:next w:val="1078"/>
    <w:link w:val="963"/>
    <w:qFormat/>
    <w:pPr>
      <w:jc w:val="left"/>
      <w:spacing w:before="100" w:beforeAutospacing="1" w:after="100" w:afterAutospacing="1"/>
      <w:widowControl/>
    </w:pPr>
    <w:rPr>
      <w:rFonts w:ascii="宋体" w:hAnsi="宋体" w:cs="宋体"/>
      <w:sz w:val="20"/>
      <w:szCs w:val="20"/>
    </w:rPr>
  </w:style>
  <w:style w:type="paragraph" w:styleId="1079">
    <w:name w:val="项目编号2"/>
    <w:basedOn w:val="1080"/>
    <w:next w:val="1079"/>
    <w:link w:val="963"/>
    <w:qFormat/>
    <w:pPr>
      <w:numPr>
        <w:numId w:val="3"/>
      </w:numPr>
    </w:pPr>
  </w:style>
  <w:style w:type="paragraph" w:styleId="1080">
    <w:name w:val="项目编号1"/>
    <w:basedOn w:val="963"/>
    <w:next w:val="1080"/>
    <w:link w:val="963"/>
    <w:qFormat/>
    <w:pPr>
      <w:numPr>
        <w:ilvl w:val="0"/>
        <w:numId w:val="2"/>
      </w:numPr>
      <w:spacing w:before="100" w:beforeAutospacing="1" w:after="100" w:afterAutospacing="1" w:line="360" w:lineRule="auto"/>
    </w:pPr>
    <w:rPr>
      <w:sz w:val="24"/>
    </w:rPr>
  </w:style>
  <w:style w:type="paragraph" w:styleId="1081">
    <w:name w:val="图中文字"/>
    <w:basedOn w:val="963"/>
    <w:next w:val="1081"/>
    <w:link w:val="963"/>
    <w:qFormat/>
    <w:pPr>
      <w:jc w:val="center"/>
      <w:spacing w:line="0" w:lineRule="atLeast"/>
    </w:pPr>
    <w:rPr>
      <w:sz w:val="24"/>
      <w:szCs w:val="20"/>
    </w:rPr>
  </w:style>
  <w:style w:type="paragraph" w:styleId="1082">
    <w:name w:val="xl46"/>
    <w:basedOn w:val="963"/>
    <w:next w:val="1082"/>
    <w:link w:val="96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3">
    <w:name w:val="xl25"/>
    <w:basedOn w:val="963"/>
    <w:next w:val="1083"/>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4">
    <w:name w:val="Char2"/>
    <w:basedOn w:val="963"/>
    <w:next w:val="1084"/>
    <w:link w:val="963"/>
    <w:qFormat/>
    <w:rPr>
      <w:rFonts w:ascii="Tahoma" w:hAnsi="Tahoma"/>
      <w:sz w:val="24"/>
      <w:szCs w:val="20"/>
    </w:rPr>
  </w:style>
  <w:style w:type="paragraph" w:styleId="1085">
    <w:name w:val="xl35"/>
    <w:basedOn w:val="963"/>
    <w:next w:val="1085"/>
    <w:link w:val="96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6">
    <w:name w:val="xl40"/>
    <w:basedOn w:val="963"/>
    <w:next w:val="1086"/>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7">
    <w:name w:val="xl52"/>
    <w:basedOn w:val="963"/>
    <w:next w:val="1087"/>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88">
    <w:name w:val="xl43"/>
    <w:basedOn w:val="963"/>
    <w:next w:val="1088"/>
    <w:link w:val="96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9">
    <w:name w:val="background1"/>
    <w:basedOn w:val="963"/>
    <w:next w:val="1089"/>
    <w:link w:val="963"/>
    <w:qFormat/>
    <w:pPr>
      <w:jc w:val="left"/>
      <w:spacing w:before="100" w:beforeAutospacing="1" w:after="100" w:afterAutospacing="1"/>
      <w:widowControl/>
    </w:pPr>
    <w:rPr>
      <w:rFonts w:ascii="宋体" w:hAnsi="宋体" w:cs="宋体"/>
      <w:sz w:val="24"/>
    </w:rPr>
  </w:style>
  <w:style w:type="paragraph" w:styleId="1090">
    <w:name w:val="Char Char Char Char Char Char Char"/>
    <w:basedOn w:val="963"/>
    <w:next w:val="1090"/>
    <w:link w:val="963"/>
    <w:qFormat/>
    <w:pPr>
      <w:ind w:firstLine="200"/>
      <w:spacing w:line="360" w:lineRule="auto"/>
    </w:pPr>
    <w:rPr>
      <w:rFonts w:eastAsia="仿宋_GB2312"/>
      <w:sz w:val="24"/>
    </w:rPr>
  </w:style>
  <w:style w:type="paragraph" w:styleId="1091">
    <w:name w:val="xl38"/>
    <w:basedOn w:val="963"/>
    <w:next w:val="1091"/>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92">
    <w:name w:val="xl36"/>
    <w:basedOn w:val="963"/>
    <w:next w:val="1092"/>
    <w:link w:val="96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3">
    <w:name w:val="正文 + 宋体"/>
    <w:basedOn w:val="963"/>
    <w:next w:val="1093"/>
    <w:link w:val="963"/>
    <w:qFormat/>
    <w:pPr>
      <w:ind w:left="360" w:hanging="360"/>
      <w:jc w:val="left"/>
      <w:widowControl/>
    </w:pPr>
    <w:rPr>
      <w:rFonts w:ascii="宋体" w:hAnsi="宋体" w:cs="宋体"/>
      <w:b/>
      <w:bCs/>
      <w:color w:val="000000"/>
      <w:sz w:val="18"/>
      <w:szCs w:val="18"/>
    </w:rPr>
  </w:style>
  <w:style w:type="paragraph" w:styleId="1094">
    <w:name w:val="正文列项_数字"/>
    <w:basedOn w:val="963"/>
    <w:next w:val="1094"/>
    <w:link w:val="963"/>
    <w:qFormat/>
    <w:pPr>
      <w:numPr>
        <w:ilvl w:val="7"/>
        <w:numId w:val="1"/>
      </w:numPr>
      <w:ind w:left="680" w:hanging="150"/>
      <w:spacing w:line="460" w:lineRule="exact"/>
      <w:tabs>
        <w:tab w:val="clear" w:pos="860" w:leader="none"/>
      </w:tabs>
      <w:outlineLvl w:val="7"/>
    </w:pPr>
    <w:rPr>
      <w:rFonts w:ascii="宋体"/>
      <w:sz w:val="28"/>
      <w:szCs w:val="20"/>
    </w:rPr>
  </w:style>
  <w:style w:type="paragraph" w:styleId="1095">
    <w:name w:val="xl39"/>
    <w:basedOn w:val="963"/>
    <w:next w:val="1095"/>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6">
    <w:name w:val="xl37"/>
    <w:basedOn w:val="963"/>
    <w:next w:val="1096"/>
    <w:link w:val="96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7">
    <w:name w:val="xl32"/>
    <w:basedOn w:val="963"/>
    <w:next w:val="1097"/>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8">
    <w:name w:val="font8"/>
    <w:basedOn w:val="963"/>
    <w:next w:val="1098"/>
    <w:link w:val="963"/>
    <w:qFormat/>
    <w:pPr>
      <w:jc w:val="left"/>
      <w:spacing w:before="100" w:beforeAutospacing="1" w:after="100" w:afterAutospacing="1"/>
      <w:widowControl/>
    </w:pPr>
    <w:rPr>
      <w:sz w:val="36"/>
      <w:szCs w:val="36"/>
    </w:rPr>
  </w:style>
  <w:style w:type="paragraph" w:styleId="1099">
    <w:name w:val="Char"/>
    <w:basedOn w:val="963"/>
    <w:next w:val="1099"/>
    <w:link w:val="963"/>
    <w:qFormat/>
    <w:pPr>
      <w:tabs>
        <w:tab w:val="left" w:pos="360" w:leader="none"/>
      </w:tabs>
    </w:pPr>
    <w:rPr>
      <w:sz w:val="24"/>
    </w:rPr>
  </w:style>
  <w:style w:type="paragraph" w:styleId="1100">
    <w:name w:val="Char Char Char Char Char Char Char Char Char Char Char Char Char Char Char Char"/>
    <w:basedOn w:val="963"/>
    <w:next w:val="1100"/>
    <w:link w:val="963"/>
    <w:qFormat/>
    <w:pPr>
      <w:jc w:val="center"/>
      <w:spacing w:after="160" w:line="240" w:lineRule="exact"/>
      <w:widowControl/>
    </w:pPr>
    <w:rPr>
      <w:rFonts w:ascii="宋体" w:hAnsi="宋体"/>
      <w:b/>
      <w:sz w:val="30"/>
      <w:szCs w:val="30"/>
      <w:lang w:eastAsia="en-US"/>
    </w:rPr>
  </w:style>
  <w:style w:type="paragraph" w:styleId="1101">
    <w:name w:val="xl45"/>
    <w:basedOn w:val="963"/>
    <w:next w:val="1101"/>
    <w:link w:val="96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2">
    <w:name w:val="Char Char1 Char Char Char Char Char Char"/>
    <w:basedOn w:val="963"/>
    <w:next w:val="1102"/>
    <w:link w:val="963"/>
    <w:qFormat/>
    <w:pPr>
      <w:jc w:val="left"/>
      <w:spacing w:after="160" w:line="240" w:lineRule="exact"/>
      <w:widowControl/>
    </w:pPr>
    <w:rPr>
      <w:rFonts w:ascii="Verdana" w:hAnsi="Verdana" w:eastAsia="仿宋_GB2312"/>
      <w:sz w:val="24"/>
      <w:szCs w:val="20"/>
      <w:lang w:eastAsia="en-US"/>
    </w:rPr>
  </w:style>
  <w:style w:type="paragraph" w:styleId="1103">
    <w:name w:val="Char Char1"/>
    <w:basedOn w:val="989"/>
    <w:next w:val="1103"/>
    <w:link w:val="963"/>
    <w:qFormat/>
    <w:rPr>
      <w:rFonts w:ascii="Tahoma" w:hAnsi="Tahoma"/>
      <w:sz w:val="24"/>
    </w:rPr>
  </w:style>
  <w:style w:type="paragraph" w:styleId="1104">
    <w:name w:val="xl26"/>
    <w:basedOn w:val="963"/>
    <w:next w:val="1104"/>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05">
    <w:name w:val="xl30"/>
    <w:basedOn w:val="963"/>
    <w:next w:val="1105"/>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6">
    <w:name w:val="xl41"/>
    <w:basedOn w:val="963"/>
    <w:next w:val="1106"/>
    <w:link w:val="96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7">
    <w:name w:val="样式 宋体 五号 行距: 单倍行距"/>
    <w:basedOn w:val="963"/>
    <w:next w:val="1107"/>
    <w:link w:val="963"/>
    <w:qFormat/>
    <w:pPr>
      <w:jc w:val="left"/>
    </w:pPr>
    <w:rPr>
      <w:rFonts w:ascii="宋体" w:hAnsi="宋体"/>
      <w:szCs w:val="20"/>
    </w:rPr>
  </w:style>
  <w:style w:type="paragraph" w:styleId="1108">
    <w:name w:val="Char1 Char Char Char1"/>
    <w:basedOn w:val="963"/>
    <w:next w:val="1108"/>
    <w:link w:val="963"/>
    <w:qFormat/>
    <w:rPr>
      <w:rFonts w:ascii="Tahoma" w:hAnsi="Tahoma" w:cs="仿宋_GB2312"/>
      <w:sz w:val="24"/>
      <w:szCs w:val="28"/>
    </w:rPr>
  </w:style>
  <w:style w:type="paragraph" w:styleId="1109">
    <w:name w:val="四级条标题"/>
    <w:basedOn w:val="1110"/>
    <w:next w:val="963"/>
    <w:link w:val="963"/>
    <w:qFormat/>
    <w:pPr>
      <w:numPr>
        <w:ilvl w:val="4"/>
      </w:numPr>
      <w:ind w:left="0" w:hanging="840"/>
      <w:tabs>
        <w:tab w:val="left" w:pos="360" w:leader="none"/>
        <w:tab w:val="left" w:pos="840" w:leader="none"/>
      </w:tabs>
      <w:outlineLvl w:val="4"/>
    </w:pPr>
  </w:style>
  <w:style w:type="paragraph" w:styleId="1110">
    <w:name w:val="三级条标题"/>
    <w:basedOn w:val="1072"/>
    <w:next w:val="963"/>
    <w:link w:val="963"/>
    <w:qFormat/>
    <w:pPr>
      <w:numPr>
        <w:ilvl w:val="3"/>
        <w:numId w:val="1"/>
      </w:numPr>
      <w:ind w:left="0" w:hanging="840"/>
      <w:tabs>
        <w:tab w:val="left" w:pos="360" w:leader="none"/>
        <w:tab w:val="left" w:pos="840" w:leader="none"/>
      </w:tabs>
      <w:outlineLvl w:val="3"/>
    </w:pPr>
  </w:style>
  <w:style w:type="paragraph" w:styleId="1111">
    <w:name w:val="??"/>
    <w:next w:val="1111"/>
    <w:link w:val="963"/>
    <w:qFormat/>
    <w:pPr>
      <w:jc w:val="both"/>
      <w:widowControl w:val="off"/>
    </w:pPr>
    <w:rPr>
      <w:sz w:val="21"/>
      <w:lang w:val="en-US" w:eastAsia="en-US" w:bidi="ar-SA"/>
    </w:rPr>
  </w:style>
  <w:style w:type="paragraph" w:styleId="1112">
    <w:name w:val="样式 标题 2 + 宋体 五号 行距: 单倍行距"/>
    <w:basedOn w:val="965"/>
    <w:next w:val="1112"/>
    <w:link w:val="96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13">
    <w:name w:val="List Paragraph1"/>
    <w:basedOn w:val="963"/>
    <w:next w:val="1113"/>
    <w:link w:val="963"/>
    <w:qFormat/>
    <w:pPr>
      <w:ind w:firstLine="420"/>
    </w:pPr>
    <w:rPr>
      <w:rFonts w:ascii="Calibri" w:hAnsi="Calibri"/>
      <w:szCs w:val="22"/>
    </w:rPr>
  </w:style>
  <w:style w:type="paragraph" w:styleId="1114">
    <w:name w:val="项目符号1"/>
    <w:basedOn w:val="1115"/>
    <w:next w:val="1114"/>
    <w:link w:val="963"/>
    <w:qFormat/>
    <w:pPr>
      <w:ind w:left="-25" w:firstLine="0"/>
    </w:pPr>
  </w:style>
  <w:style w:type="paragraph" w:styleId="1115">
    <w:name w:val="正文文本样式"/>
    <w:basedOn w:val="963"/>
    <w:next w:val="1115"/>
    <w:link w:val="963"/>
    <w:qFormat/>
    <w:pPr>
      <w:ind w:firstLine="482"/>
      <w:spacing w:line="360" w:lineRule="auto"/>
    </w:pPr>
    <w:rPr>
      <w:rFonts w:cs="宋体"/>
      <w:sz w:val="24"/>
      <w:szCs w:val="20"/>
    </w:rPr>
  </w:style>
  <w:style w:type="paragraph" w:styleId="1116">
    <w:name w:val="xl27"/>
    <w:basedOn w:val="963"/>
    <w:next w:val="1116"/>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7">
    <w:name w:val="font5"/>
    <w:basedOn w:val="963"/>
    <w:next w:val="1117"/>
    <w:link w:val="963"/>
    <w:qFormat/>
    <w:pPr>
      <w:jc w:val="left"/>
      <w:spacing w:before="100" w:beforeAutospacing="1" w:after="100" w:afterAutospacing="1"/>
      <w:widowControl/>
    </w:pPr>
    <w:rPr>
      <w:rFonts w:ascii="宋体" w:hAnsi="宋体" w:cs="宋体"/>
      <w:sz w:val="18"/>
      <w:szCs w:val="18"/>
    </w:rPr>
  </w:style>
  <w:style w:type="paragraph" w:styleId="1118">
    <w:name w:val="五级条标题"/>
    <w:basedOn w:val="1109"/>
    <w:next w:val="963"/>
    <w:link w:val="963"/>
    <w:qFormat/>
    <w:pPr>
      <w:numPr>
        <w:ilvl w:val="5"/>
      </w:numPr>
      <w:ind w:left="0" w:hanging="840"/>
      <w:tabs>
        <w:tab w:val="left" w:pos="360" w:leader="none"/>
        <w:tab w:val="left" w:pos="840" w:leader="none"/>
      </w:tabs>
      <w:outlineLvl w:val="5"/>
    </w:pPr>
  </w:style>
  <w:style w:type="paragraph" w:styleId="1119">
    <w:name w:val="xl49"/>
    <w:basedOn w:val="963"/>
    <w:next w:val="1119"/>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20">
    <w:name w:val="文档正文"/>
    <w:basedOn w:val="963"/>
    <w:next w:val="1120"/>
    <w:link w:val="963"/>
    <w:qFormat/>
    <w:pPr>
      <w:spacing w:before="120" w:after="120" w:line="180" w:lineRule="auto"/>
    </w:pPr>
    <w:rPr>
      <w:rFonts w:ascii="Arial" w:hAnsi="Arial"/>
      <w:szCs w:val="20"/>
    </w:rPr>
  </w:style>
  <w:style w:type="paragraph" w:styleId="1121">
    <w:name w:val="xl33"/>
    <w:basedOn w:val="963"/>
    <w:next w:val="1121"/>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2">
    <w:name w:val="xl42"/>
    <w:basedOn w:val="963"/>
    <w:next w:val="1122"/>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23">
    <w:name w:val="Char Char Char1 Char"/>
    <w:basedOn w:val="963"/>
    <w:next w:val="1123"/>
    <w:link w:val="963"/>
    <w:qFormat/>
    <w:rPr>
      <w:rFonts w:ascii="Tahoma" w:hAnsi="Tahoma"/>
      <w:sz w:val="24"/>
      <w:szCs w:val="20"/>
    </w:rPr>
  </w:style>
  <w:style w:type="paragraph" w:styleId="1124">
    <w:name w:val="xl44"/>
    <w:basedOn w:val="963"/>
    <w:next w:val="1124"/>
    <w:link w:val="9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25">
    <w:name w:val="1名"/>
    <w:basedOn w:val="963"/>
    <w:next w:val="1125"/>
    <w:link w:val="963"/>
    <w:qFormat/>
    <w:pPr>
      <w:numPr>
        <w:ilvl w:val="0"/>
        <w:numId w:val="5"/>
      </w:numPr>
      <w:spacing w:before="120"/>
      <w:tabs>
        <w:tab w:val="left" w:pos="360" w:leader="none"/>
      </w:tabs>
    </w:pPr>
    <w:rPr>
      <w:rFonts w:ascii="宋体"/>
      <w:sz w:val="28"/>
      <w:szCs w:val="20"/>
    </w:rPr>
  </w:style>
  <w:style w:type="paragraph" w:styleId="1126">
    <w:name w:val="font9"/>
    <w:basedOn w:val="963"/>
    <w:next w:val="1126"/>
    <w:link w:val="963"/>
    <w:qFormat/>
    <w:pPr>
      <w:jc w:val="left"/>
      <w:spacing w:before="100" w:beforeAutospacing="1" w:after="100" w:afterAutospacing="1"/>
      <w:widowControl/>
    </w:pPr>
    <w:rPr>
      <w:rFonts w:hint="eastAsia" w:ascii="宋体" w:hAnsi="宋体" w:cs="Arial Unicode MS"/>
      <w:color w:val="000000"/>
      <w:sz w:val="20"/>
      <w:szCs w:val="20"/>
    </w:rPr>
  </w:style>
  <w:style w:type="paragraph" w:styleId="1127">
    <w:name w:val="Char Char Char1 Char1"/>
    <w:basedOn w:val="963"/>
    <w:next w:val="1127"/>
    <w:link w:val="963"/>
    <w:qFormat/>
    <w:rPr>
      <w:rFonts w:ascii="Tahoma" w:hAnsi="Tahoma"/>
      <w:sz w:val="24"/>
      <w:szCs w:val="20"/>
    </w:rPr>
  </w:style>
  <w:style w:type="paragraph" w:styleId="1128">
    <w:name w:val="Char Char Char Char Char Char Char Char Char Char"/>
    <w:basedOn w:val="963"/>
    <w:next w:val="1128"/>
    <w:link w:val="963"/>
    <w:qFormat/>
  </w:style>
  <w:style w:type="paragraph" w:styleId="1129">
    <w:name w:val="Char Char1 Char Char Char Char Char Char Char Char"/>
    <w:basedOn w:val="963"/>
    <w:next w:val="1129"/>
    <w:link w:val="963"/>
    <w:qFormat/>
    <w:pPr>
      <w:jc w:val="left"/>
      <w:spacing w:after="160" w:line="240" w:lineRule="exact"/>
      <w:widowControl/>
    </w:pPr>
    <w:rPr>
      <w:rFonts w:ascii="Verdana" w:hAnsi="Verdana"/>
      <w:sz w:val="20"/>
      <w:szCs w:val="20"/>
      <w:lang w:eastAsia="en-US"/>
    </w:rPr>
  </w:style>
  <w:style w:type="paragraph" w:styleId="1130">
    <w:name w:val="Char1"/>
    <w:basedOn w:val="963"/>
    <w:next w:val="1130"/>
    <w:link w:val="963"/>
    <w:qFormat/>
    <w:pPr>
      <w:tabs>
        <w:tab w:val="left" w:pos="360" w:leader="none"/>
      </w:tabs>
    </w:pPr>
    <w:rPr>
      <w:sz w:val="24"/>
    </w:rPr>
  </w:style>
  <w:style w:type="paragraph" w:styleId="1131">
    <w:name w:val="正文列项_字母"/>
    <w:basedOn w:val="963"/>
    <w:next w:val="1131"/>
    <w:link w:val="963"/>
    <w:qFormat/>
    <w:pPr>
      <w:numPr>
        <w:ilvl w:val="6"/>
        <w:numId w:val="1"/>
      </w:numPr>
      <w:ind w:left="480" w:hanging="180"/>
      <w:spacing w:line="460" w:lineRule="exact"/>
      <w:tabs>
        <w:tab w:val="clear" w:pos="635" w:leader="none"/>
      </w:tabs>
      <w:outlineLvl w:val="6"/>
    </w:pPr>
    <w:rPr>
      <w:rFonts w:ascii="宋体"/>
      <w:sz w:val="28"/>
      <w:szCs w:val="20"/>
    </w:rPr>
  </w:style>
  <w:style w:type="paragraph" w:styleId="1132">
    <w:name w:val="xl28"/>
    <w:basedOn w:val="963"/>
    <w:next w:val="1132"/>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3">
    <w:name w:val="xl47"/>
    <w:basedOn w:val="963"/>
    <w:next w:val="1133"/>
    <w:link w:val="9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4">
    <w:name w:val="默认段落字体 Para Char Char Char Char"/>
    <w:basedOn w:val="963"/>
    <w:next w:val="1134"/>
    <w:link w:val="963"/>
    <w:qFormat/>
    <w:rPr>
      <w:rFonts w:ascii="Arial" w:hAnsi="Arial" w:cs="Arial"/>
      <w:szCs w:val="21"/>
    </w:rPr>
  </w:style>
  <w:style w:type="paragraph" w:styleId="1135">
    <w:name w:val="xl48"/>
    <w:basedOn w:val="963"/>
    <w:next w:val="1135"/>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36">
    <w:name w:val="xl31"/>
    <w:basedOn w:val="963"/>
    <w:next w:val="1136"/>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7">
    <w:name w:val="xl53"/>
    <w:basedOn w:val="963"/>
    <w:next w:val="1137"/>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8">
    <w:name w:val="Char Char Char"/>
    <w:basedOn w:val="963"/>
    <w:next w:val="1138"/>
    <w:link w:val="963"/>
    <w:qFormat/>
    <w:rPr>
      <w:rFonts w:ascii="Tahoma" w:hAnsi="Tahoma"/>
      <w:sz w:val="24"/>
      <w:szCs w:val="20"/>
    </w:rPr>
  </w:style>
  <w:style w:type="paragraph" w:styleId="1139">
    <w:name w:val="xl50"/>
    <w:basedOn w:val="963"/>
    <w:next w:val="1139"/>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40">
    <w:name w:val="缺省文本"/>
    <w:basedOn w:val="963"/>
    <w:next w:val="1140"/>
    <w:link w:val="963"/>
    <w:qFormat/>
    <w:pPr>
      <w:jc w:val="left"/>
    </w:pPr>
    <w:rPr>
      <w:sz w:val="24"/>
    </w:rPr>
  </w:style>
  <w:style w:type="paragraph" w:styleId="1141">
    <w:name w:val="Char Char Char1"/>
    <w:basedOn w:val="963"/>
    <w:next w:val="1141"/>
    <w:link w:val="963"/>
    <w:qFormat/>
    <w:rPr>
      <w:rFonts w:ascii="Tahoma" w:hAnsi="Tahoma"/>
      <w:sz w:val="24"/>
      <w:szCs w:val="20"/>
    </w:rPr>
  </w:style>
  <w:style w:type="paragraph" w:styleId="1142">
    <w:name w:val="Char Char Char Char Char Char Char1"/>
    <w:basedOn w:val="963"/>
    <w:next w:val="1142"/>
    <w:link w:val="963"/>
    <w:qFormat/>
    <w:pPr>
      <w:ind w:firstLine="200"/>
      <w:spacing w:line="360" w:lineRule="auto"/>
    </w:pPr>
    <w:rPr>
      <w:rFonts w:eastAsia="仿宋_GB2312"/>
      <w:sz w:val="24"/>
    </w:rPr>
  </w:style>
  <w:style w:type="paragraph" w:styleId="1143">
    <w:name w:val="xl51"/>
    <w:basedOn w:val="963"/>
    <w:next w:val="1143"/>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4">
    <w:name w:val="样式2"/>
    <w:basedOn w:val="1028"/>
    <w:next w:val="1144"/>
    <w:link w:val="963"/>
    <w:qFormat/>
    <w:pPr>
      <w:jc w:val="center"/>
      <w:spacing w:line="360" w:lineRule="auto"/>
    </w:pPr>
    <w:rPr>
      <w:sz w:val="24"/>
    </w:rPr>
  </w:style>
  <w:style w:type="paragraph" w:styleId="1145">
    <w:name w:val="xl24"/>
    <w:basedOn w:val="963"/>
    <w:next w:val="1145"/>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6">
    <w:name w:val="xl29"/>
    <w:basedOn w:val="963"/>
    <w:next w:val="1146"/>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7">
    <w:name w:val="正文 + 楷体_GB2312"/>
    <w:basedOn w:val="963"/>
    <w:next w:val="1147"/>
    <w:link w:val="963"/>
    <w:qFormat/>
    <w:pPr>
      <w:jc w:val="left"/>
      <w:widowControl/>
    </w:pPr>
    <w:rPr>
      <w:rFonts w:ascii="楷体_GB2312" w:eastAsia="楷体_GB2312" w:cs="Arial"/>
      <w:sz w:val="24"/>
    </w:rPr>
  </w:style>
  <w:style w:type="paragraph" w:styleId="1148">
    <w:name w:val="xl34"/>
    <w:basedOn w:val="963"/>
    <w:next w:val="1148"/>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49">
    <w:name w:val="1 Char Char Char Char"/>
    <w:basedOn w:val="963"/>
    <w:next w:val="1149"/>
    <w:link w:val="963"/>
    <w:qFormat/>
    <w:rPr>
      <w:rFonts w:ascii="Tahoma" w:hAnsi="Tahoma"/>
      <w:sz w:val="24"/>
      <w:szCs w:val="20"/>
    </w:rPr>
  </w:style>
  <w:style w:type="paragraph" w:styleId="1150">
    <w:name w:val="Default"/>
    <w:next w:val="1150"/>
    <w:link w:val="963"/>
    <w:qFormat/>
    <w:pPr>
      <w:widowControl w:val="off"/>
    </w:pPr>
    <w:rPr>
      <w:rFonts w:ascii="Symbol" w:hAnsi="Symbol" w:cs="Symbol"/>
      <w:color w:val="000000"/>
      <w:sz w:val="24"/>
      <w:szCs w:val="24"/>
      <w:lang w:val="en-US" w:eastAsia="zh-CN" w:bidi="ar-SA"/>
    </w:rPr>
  </w:style>
  <w:style w:type="paragraph" w:styleId="1151">
    <w:name w:val="列出段落1"/>
    <w:basedOn w:val="963"/>
    <w:next w:val="1151"/>
    <w:link w:val="963"/>
    <w:qFormat/>
    <w:pPr>
      <w:ind w:firstLine="420"/>
    </w:pPr>
    <w:rPr>
      <w:rFonts w:ascii="Calibri" w:hAnsi="Calibri"/>
      <w:szCs w:val="22"/>
    </w:rPr>
  </w:style>
  <w:style w:type="paragraph" w:styleId="1152">
    <w:name w:val="default"/>
    <w:basedOn w:val="963"/>
    <w:next w:val="1152"/>
    <w:link w:val="963"/>
    <w:qFormat/>
    <w:pPr>
      <w:jc w:val="left"/>
      <w:spacing w:before="100" w:beforeAutospacing="1" w:after="100" w:afterAutospacing="1"/>
      <w:widowControl/>
    </w:pPr>
    <w:rPr>
      <w:rFonts w:ascii="宋体" w:hAnsi="宋体" w:cs="宋体"/>
      <w:sz w:val="24"/>
    </w:rPr>
  </w:style>
  <w:style w:type="paragraph" w:styleId="1153">
    <w:name w:val="字元 字元1"/>
    <w:basedOn w:val="963"/>
    <w:next w:val="1153"/>
    <w:link w:val="963"/>
    <w:qFormat/>
    <w:rPr>
      <w:rFonts w:ascii="Tahoma" w:hAnsi="Tahoma"/>
      <w:sz w:val="24"/>
      <w:szCs w:val="20"/>
    </w:rPr>
  </w:style>
  <w:style w:type="paragraph" w:styleId="1154">
    <w:name w:val="_Style 160"/>
    <w:next w:val="1154"/>
    <w:link w:val="963"/>
    <w:qFormat/>
    <w:rPr>
      <w:sz w:val="21"/>
      <w:szCs w:val="24"/>
      <w:lang w:val="en-US" w:eastAsia="zh-CN" w:bidi="ar-SA"/>
    </w:rPr>
  </w:style>
  <w:style w:type="paragraph" w:styleId="1155">
    <w:name w:val="项目编号3"/>
    <w:basedOn w:val="1115"/>
    <w:next w:val="1155"/>
    <w:link w:val="963"/>
    <w:qFormat/>
    <w:pPr>
      <w:numPr>
        <w:ilvl w:val="0"/>
        <w:numId w:val="6"/>
      </w:numPr>
    </w:pPr>
  </w:style>
  <w:style w:type="paragraph" w:styleId="1156">
    <w:name w:val="Char21"/>
    <w:basedOn w:val="963"/>
    <w:next w:val="1156"/>
    <w:link w:val="963"/>
    <w:qFormat/>
    <w:rPr>
      <w:rFonts w:ascii="Tahoma" w:hAnsi="Tahoma"/>
      <w:sz w:val="24"/>
      <w:szCs w:val="20"/>
    </w:rPr>
  </w:style>
  <w:style w:type="paragraph" w:styleId="1157">
    <w:name w:val="表格文字"/>
    <w:basedOn w:val="997"/>
    <w:next w:val="1157"/>
    <w:link w:val="963"/>
    <w:qFormat/>
    <w:pPr>
      <w:ind w:firstLine="0"/>
      <w:spacing w:before="20" w:after="20" w:line="240" w:lineRule="auto"/>
    </w:pPr>
    <w:rPr>
      <w:rFonts w:ascii="Century Gothic" w:hAnsi="Century Gothic"/>
      <w:sz w:val="20"/>
      <w:szCs w:val="20"/>
    </w:rPr>
  </w:style>
  <w:style w:type="paragraph" w:styleId="1158">
    <w:name w:val="Char Char Char Char Char Char Char Char Char Char1"/>
    <w:basedOn w:val="963"/>
    <w:next w:val="1158"/>
    <w:link w:val="963"/>
    <w:qFormat/>
    <w:rPr>
      <w:rFonts w:ascii="宋体" w:hAnsi="宋体" w:cs="Courier New"/>
      <w:sz w:val="32"/>
      <w:szCs w:val="32"/>
    </w:rPr>
  </w:style>
  <w:style w:type="paragraph" w:styleId="1159">
    <w:name w:val="正文文本样式 加粗"/>
    <w:basedOn w:val="1115"/>
    <w:next w:val="1159"/>
    <w:link w:val="963"/>
    <w:qFormat/>
    <w:rPr>
      <w:b/>
    </w:rPr>
  </w:style>
  <w:style w:type="paragraph" w:styleId="1160">
    <w:name w:val="Char2 Char Char Char Char Char Char"/>
    <w:basedOn w:val="963"/>
    <w:next w:val="1160"/>
    <w:link w:val="963"/>
    <w:qFormat/>
    <w:pPr>
      <w:jc w:val="center"/>
      <w:spacing w:line="400" w:lineRule="exact"/>
      <w:widowControl/>
    </w:pPr>
  </w:style>
  <w:style w:type="paragraph" w:styleId="1161">
    <w:name w:val="Char Char4"/>
    <w:basedOn w:val="963"/>
    <w:next w:val="1161"/>
    <w:link w:val="963"/>
    <w:qFormat/>
    <w:pPr>
      <w:jc w:val="center"/>
      <w:spacing w:line="400" w:lineRule="exact"/>
      <w:widowControl/>
    </w:pPr>
  </w:style>
  <w:style w:type="paragraph" w:styleId="1162">
    <w:name w:val="Char3 Char Char Char1"/>
    <w:basedOn w:val="963"/>
    <w:next w:val="1162"/>
    <w:link w:val="963"/>
    <w:qFormat/>
    <w:rPr>
      <w:rFonts w:ascii="Tahoma" w:hAnsi="Tahoma"/>
      <w:sz w:val="24"/>
      <w:szCs w:val="20"/>
    </w:rPr>
  </w:style>
  <w:style w:type="paragraph" w:styleId="1163">
    <w:name w:val="无间隔"/>
    <w:next w:val="1163"/>
    <w:link w:val="963"/>
    <w:qFormat/>
    <w:pPr>
      <w:jc w:val="both"/>
      <w:widowControl w:val="off"/>
    </w:pPr>
    <w:rPr>
      <w:sz w:val="21"/>
      <w:szCs w:val="24"/>
      <w:lang w:val="en-US" w:eastAsia="zh-CN" w:bidi="ar-SA"/>
    </w:rPr>
  </w:style>
  <w:style w:type="paragraph" w:styleId="1164">
    <w:name w:val="22222222222222"/>
    <w:basedOn w:val="963"/>
    <w:next w:val="1164"/>
    <w:link w:val="963"/>
    <w:qFormat/>
    <w:pPr>
      <w:ind w:firstLine="480"/>
      <w:jc w:val="left"/>
      <w:spacing w:line="360" w:lineRule="auto"/>
      <w:widowControl/>
    </w:pPr>
    <w:rPr>
      <w:color w:val="ff0000"/>
      <w:sz w:val="24"/>
      <w:szCs w:val="20"/>
    </w:rPr>
  </w:style>
  <w:style w:type="character" w:styleId="1165">
    <w:name w:val="中等深浅网格 1 - 强调文字颜色 2 Char"/>
    <w:next w:val="1165"/>
    <w:link w:val="1166"/>
    <w:qFormat/>
    <w:rPr>
      <w:sz w:val="21"/>
      <w:szCs w:val="24"/>
      <w:lang w:val="zh-CN" w:eastAsia="zh-CN" w:bidi="ar-SA"/>
    </w:rPr>
  </w:style>
  <w:style w:type="paragraph" w:styleId="1166">
    <w:name w:val="1"/>
    <w:next w:val="1166"/>
    <w:link w:val="1165"/>
    <w:qFormat/>
    <w:rPr>
      <w:sz w:val="21"/>
      <w:szCs w:val="24"/>
      <w:lang w:val="zh-CN" w:eastAsia="zh-CN" w:bidi="ar-SA"/>
    </w:rPr>
  </w:style>
  <w:style w:type="paragraph" w:styleId="1167">
    <w:name w:val="图文"/>
    <w:basedOn w:val="963"/>
    <w:next w:val="1167"/>
    <w:link w:val="963"/>
    <w:qFormat/>
    <w:pPr>
      <w:spacing w:after="50" w:line="360" w:lineRule="auto"/>
    </w:pPr>
    <w:rPr>
      <w:sz w:val="24"/>
    </w:rPr>
  </w:style>
  <w:style w:type="paragraph" w:styleId="1168">
    <w:name w:val="xl23"/>
    <w:basedOn w:val="963"/>
    <w:next w:val="1168"/>
    <w:link w:val="963"/>
    <w:qFormat/>
    <w:pPr>
      <w:spacing w:before="100" w:beforeAutospacing="1" w:after="100" w:afterAutospacing="1" w:line="360" w:lineRule="auto"/>
      <w:widowControl/>
    </w:pPr>
    <w:rPr>
      <w:sz w:val="24"/>
      <w:szCs w:val="20"/>
    </w:rPr>
  </w:style>
  <w:style w:type="paragraph" w:styleId="1169">
    <w:name w:val="正文表格"/>
    <w:basedOn w:val="963"/>
    <w:next w:val="1169"/>
    <w:link w:val="1170"/>
    <w:qFormat/>
    <w:pPr>
      <w:jc w:val="left"/>
    </w:pPr>
    <w:rPr>
      <w:rFonts w:ascii="宋体" w:hAnsi="宋体"/>
      <w:color w:val="000000"/>
      <w:szCs w:val="21"/>
    </w:rPr>
  </w:style>
  <w:style w:type="character" w:styleId="1170">
    <w:name w:val="正文表格 Char"/>
    <w:next w:val="1170"/>
    <w:link w:val="1169"/>
    <w:qFormat/>
    <w:rPr>
      <w:rFonts w:ascii="宋体" w:hAnsi="宋体"/>
      <w:color w:val="000000"/>
      <w:sz w:val="21"/>
      <w:szCs w:val="21"/>
    </w:rPr>
  </w:style>
  <w:style w:type="paragraph" w:styleId="1171">
    <w:name w:val="正文重点"/>
    <w:basedOn w:val="963"/>
    <w:next w:val="1171"/>
    <w:link w:val="1172"/>
    <w:qFormat/>
    <w:pPr>
      <w:ind w:firstLine="482"/>
      <w:jc w:val="left"/>
      <w:spacing w:line="360" w:lineRule="auto"/>
    </w:pPr>
    <w:rPr>
      <w:b/>
      <w:sz w:val="24"/>
      <w:szCs w:val="20"/>
    </w:rPr>
  </w:style>
  <w:style w:type="character" w:styleId="1172">
    <w:name w:val="正文重点 Char"/>
    <w:next w:val="1172"/>
    <w:link w:val="1171"/>
    <w:qFormat/>
    <w:rPr>
      <w:b/>
      <w:sz w:val="24"/>
    </w:rPr>
  </w:style>
  <w:style w:type="paragraph" w:styleId="1173">
    <w:name w:val="标题1-附件"/>
    <w:basedOn w:val="964"/>
    <w:next w:val="1173"/>
    <w:link w:val="963"/>
    <w:qFormat/>
    <w:pPr>
      <w:jc w:val="left"/>
    </w:pPr>
    <w:rPr>
      <w:sz w:val="24"/>
      <w:szCs w:val="24"/>
    </w:rPr>
  </w:style>
  <w:style w:type="paragraph" w:styleId="1174">
    <w:name w:val="正文小标题"/>
    <w:basedOn w:val="963"/>
    <w:next w:val="986"/>
    <w:link w:val="1175"/>
    <w:qFormat/>
    <w:pPr>
      <w:ind w:firstLine="482"/>
      <w:jc w:val="left"/>
      <w:spacing w:before="312" w:after="312"/>
    </w:pPr>
    <w:rPr>
      <w:rFonts w:ascii="宋体" w:hAnsi="宋体"/>
      <w:b/>
      <w:i/>
      <w:color w:val="ff0000"/>
      <w:sz w:val="24"/>
      <w:szCs w:val="20"/>
    </w:rPr>
  </w:style>
  <w:style w:type="character" w:styleId="1175">
    <w:name w:val="正文小标题 Char"/>
    <w:next w:val="1175"/>
    <w:link w:val="1174"/>
    <w:qFormat/>
    <w:rPr>
      <w:rFonts w:ascii="宋体" w:hAnsi="宋体"/>
      <w:b/>
      <w:i/>
      <w:color w:val="ff0000"/>
      <w:sz w:val="24"/>
    </w:rPr>
  </w:style>
  <w:style w:type="paragraph" w:styleId="1176">
    <w:name w:val="正文大标题"/>
    <w:basedOn w:val="1174"/>
    <w:next w:val="986"/>
    <w:link w:val="1177"/>
    <w:qFormat/>
    <w:pPr>
      <w:jc w:val="center"/>
    </w:pPr>
    <w:rPr>
      <w:i w:val="0"/>
      <w:color w:val="000000"/>
      <w:sz w:val="28"/>
      <w:szCs w:val="21"/>
    </w:rPr>
  </w:style>
  <w:style w:type="character" w:styleId="1177">
    <w:name w:val="正文大标题 Char"/>
    <w:next w:val="1177"/>
    <w:link w:val="1176"/>
    <w:qFormat/>
    <w:rPr>
      <w:rFonts w:ascii="宋体" w:hAnsi="宋体"/>
      <w:b/>
      <w:color w:val="000000"/>
      <w:sz w:val="28"/>
      <w:szCs w:val="21"/>
    </w:rPr>
  </w:style>
  <w:style w:type="paragraph" w:styleId="1178">
    <w:name w:val="注释"/>
    <w:basedOn w:val="963"/>
    <w:next w:val="1178"/>
    <w:link w:val="1179"/>
    <w:qFormat/>
    <w:pPr>
      <w:ind w:left="420" w:hanging="420"/>
      <w:jc w:val="left"/>
    </w:pPr>
    <w:rPr>
      <w:rFonts w:ascii="宋体" w:hAnsi="宋体"/>
      <w:szCs w:val="21"/>
    </w:rPr>
  </w:style>
  <w:style w:type="character" w:styleId="1179">
    <w:name w:val="注释 Char"/>
    <w:next w:val="1179"/>
    <w:link w:val="1178"/>
    <w:qFormat/>
    <w:rPr>
      <w:rFonts w:ascii="宋体" w:hAnsi="宋体"/>
      <w:sz w:val="21"/>
      <w:szCs w:val="21"/>
    </w:rPr>
  </w:style>
  <w:style w:type="paragraph" w:styleId="1180">
    <w:name w:val="正文须知-1级"/>
    <w:basedOn w:val="963"/>
    <w:next w:val="963"/>
    <w:link w:val="963"/>
    <w:qFormat/>
    <w:pPr>
      <w:numPr>
        <w:ilvl w:val="0"/>
        <w:numId w:val="7"/>
      </w:numPr>
      <w:spacing w:line="300" w:lineRule="auto"/>
    </w:pPr>
    <w:rPr>
      <w:rFonts w:ascii="宋体" w:hAnsi="Calibri"/>
      <w:sz w:val="24"/>
      <w:szCs w:val="21"/>
    </w:rPr>
  </w:style>
  <w:style w:type="paragraph" w:styleId="1181">
    <w:name w:val="正文须知-2级"/>
    <w:basedOn w:val="963"/>
    <w:next w:val="1181"/>
    <w:link w:val="963"/>
    <w:qFormat/>
    <w:pPr>
      <w:numPr>
        <w:ilvl w:val="1"/>
        <w:numId w:val="7"/>
      </w:numPr>
      <w:spacing w:line="300" w:lineRule="auto"/>
    </w:pPr>
    <w:rPr>
      <w:rFonts w:ascii="宋体" w:hAnsi="Calibri"/>
      <w:sz w:val="24"/>
      <w:szCs w:val="21"/>
    </w:rPr>
  </w:style>
  <w:style w:type="paragraph" w:styleId="1182">
    <w:name w:val="正文须知-3级"/>
    <w:basedOn w:val="963"/>
    <w:next w:val="1182"/>
    <w:link w:val="963"/>
    <w:qFormat/>
    <w:pPr>
      <w:numPr>
        <w:ilvl w:val="2"/>
        <w:numId w:val="7"/>
      </w:numPr>
      <w:ind w:hanging="355"/>
      <w:spacing w:line="300" w:lineRule="auto"/>
    </w:pPr>
    <w:rPr>
      <w:rFonts w:ascii="宋体" w:hAnsi="Calibri"/>
      <w:sz w:val="24"/>
      <w:szCs w:val="21"/>
    </w:rPr>
  </w:style>
  <w:style w:type="character" w:styleId="1183">
    <w:name w:val="纯文本 字符"/>
    <w:next w:val="1183"/>
    <w:link w:val="963"/>
    <w:uiPriority w:val="99"/>
    <w:qFormat/>
    <w:rPr>
      <w:rFonts w:ascii="宋体" w:hAnsi="Courier New" w:eastAsia="宋体" w:cs="Times New Roman"/>
      <w:sz w:val="21"/>
      <w:szCs w:val="21"/>
      <w:lang w:val="en-US" w:eastAsia="zh-CN" w:bidi="ar-SA"/>
    </w:rPr>
  </w:style>
  <w:style w:type="paragraph" w:styleId="1184">
    <w:name w:val="表格1"/>
    <w:basedOn w:val="963"/>
    <w:next w:val="1184"/>
    <w:link w:val="963"/>
    <w:qFormat/>
    <w:pPr>
      <w:ind w:firstLine="480"/>
      <w:jc w:val="center"/>
    </w:pPr>
    <w:rPr>
      <w:sz w:val="24"/>
      <w:szCs w:val="20"/>
    </w:rPr>
  </w:style>
  <w:style w:type="character" w:styleId="1185">
    <w:name w:val="纯文本 字符1"/>
    <w:next w:val="1185"/>
    <w:link w:val="963"/>
    <w:qFormat/>
    <w:rPr>
      <w:rFonts w:ascii="宋体" w:hAnsi="Courier New"/>
    </w:rPr>
  </w:style>
  <w:style w:type="character" w:styleId="1186">
    <w:name w:val="bjh-p"/>
    <w:next w:val="1186"/>
    <w:link w:val="963"/>
    <w:qFormat/>
  </w:style>
  <w:style w:type="paragraph" w:styleId="1187">
    <w:name w:val="无标题条"/>
    <w:next w:val="963"/>
    <w:link w:val="963"/>
    <w:qFormat/>
    <w:pPr>
      <w:jc w:val="both"/>
    </w:pPr>
    <w:rPr>
      <w:sz w:val="21"/>
      <w:lang w:val="en-US" w:eastAsia="zh-CN" w:bidi="ar-SA"/>
    </w:rPr>
  </w:style>
  <w:style w:type="character" w:styleId="1188">
    <w:name w:val="正文格式 Char"/>
    <w:next w:val="1188"/>
    <w:link w:val="1189"/>
    <w:qFormat/>
    <w:rPr>
      <w:rFonts w:ascii="宋体" w:hAnsi="宋体"/>
      <w:sz w:val="24"/>
      <w:szCs w:val="24"/>
      <w:lang w:val="en-GB"/>
    </w:rPr>
  </w:style>
  <w:style w:type="paragraph" w:styleId="1189">
    <w:name w:val="正文格式"/>
    <w:basedOn w:val="963"/>
    <w:next w:val="1189"/>
    <w:link w:val="1188"/>
    <w:qFormat/>
    <w:pPr>
      <w:ind w:firstLine="480"/>
      <w:spacing w:line="360" w:lineRule="auto"/>
    </w:pPr>
    <w:rPr>
      <w:rFonts w:ascii="宋体" w:hAnsi="宋体"/>
      <w:sz w:val="24"/>
      <w:lang w:val="en-GB"/>
    </w:rPr>
  </w:style>
  <w:style w:type="character" w:styleId="1190">
    <w:name w:val="标题 3 Char"/>
    <w:next w:val="1190"/>
    <w:link w:val="963"/>
    <w:qFormat/>
    <w:rPr>
      <w:rFonts w:ascii="宋体" w:eastAsia="宋体"/>
      <w:b/>
      <w:sz w:val="24"/>
      <w:u w:val="single"/>
      <w:lang w:val="en-US" w:eastAsia="zh-CN" w:bidi="ar-SA"/>
    </w:rPr>
  </w:style>
  <w:style w:type="character" w:styleId="1191">
    <w:name w:val="正文缩进 Char"/>
    <w:next w:val="1191"/>
    <w:link w:val="963"/>
    <w:qFormat/>
    <w:rPr>
      <w:rFonts w:ascii="宋体" w:eastAsia="宋体"/>
      <w:sz w:val="24"/>
      <w:szCs w:val="24"/>
      <w:lang w:val="en-US" w:eastAsia="zh-CN" w:bidi="ar-SA"/>
    </w:rPr>
  </w:style>
  <w:style w:type="character" w:styleId="1192">
    <w:name w:val="Char Char111"/>
    <w:next w:val="1192"/>
    <w:link w:val="963"/>
    <w:qFormat/>
    <w:rPr>
      <w:rFonts w:ascii="宋体" w:eastAsia="宋体"/>
      <w:b/>
      <w:sz w:val="24"/>
      <w:u w:val="single"/>
      <w:lang w:val="en-US" w:eastAsia="zh-CN" w:bidi="ar-SA"/>
    </w:rPr>
  </w:style>
  <w:style w:type="character" w:styleId="1193">
    <w:name w:val="正文文本缩进 Char"/>
    <w:next w:val="1193"/>
    <w:link w:val="963"/>
    <w:qFormat/>
    <w:rPr>
      <w:rFonts w:eastAsia="宋体"/>
      <w:sz w:val="24"/>
      <w:szCs w:val="24"/>
      <w:lang w:val="en-US" w:eastAsia="zh-CN" w:bidi="ar-SA"/>
    </w:rPr>
  </w:style>
  <w:style w:type="character" w:styleId="1194">
    <w:name w:val="列出段落 Char"/>
    <w:next w:val="1194"/>
    <w:link w:val="963"/>
    <w:qFormat/>
    <w:rPr>
      <w:rFonts w:ascii="Calibri" w:hAnsi="Calibri" w:eastAsia="宋体"/>
      <w:sz w:val="21"/>
      <w:szCs w:val="22"/>
      <w:lang w:val="en-US" w:eastAsia="zh-CN" w:bidi="ar-SA"/>
    </w:rPr>
  </w:style>
  <w:style w:type="character" w:styleId="1195">
    <w:name w:val="页眉 Char"/>
    <w:next w:val="1195"/>
    <w:link w:val="963"/>
    <w:qFormat/>
    <w:rPr>
      <w:rFonts w:eastAsia="宋体"/>
      <w:sz w:val="18"/>
      <w:szCs w:val="18"/>
      <w:lang w:val="en-US" w:eastAsia="zh-CN" w:bidi="ar-SA"/>
    </w:rPr>
  </w:style>
  <w:style w:type="character" w:styleId="1196">
    <w:name w:val="标题 2 Char"/>
    <w:next w:val="1196"/>
    <w:link w:val="963"/>
    <w:qFormat/>
    <w:rPr>
      <w:rFonts w:ascii="Arial" w:hAnsi="Arial" w:eastAsia="黑体"/>
      <w:b/>
      <w:sz w:val="30"/>
      <w:lang w:val="en-US" w:eastAsia="zh-CN" w:bidi="ar-SA"/>
    </w:rPr>
  </w:style>
  <w:style w:type="paragraph" w:styleId="1197">
    <w:name w:val="字元 字元2"/>
    <w:basedOn w:val="963"/>
    <w:next w:val="1197"/>
    <w:link w:val="963"/>
    <w:qFormat/>
    <w:rPr>
      <w:rFonts w:ascii="Tahoma" w:hAnsi="Tahoma"/>
      <w:sz w:val="24"/>
      <w:szCs w:val="20"/>
    </w:rPr>
  </w:style>
  <w:style w:type="paragraph" w:styleId="1198">
    <w:name w:val="Char3 Char Char Char2"/>
    <w:basedOn w:val="963"/>
    <w:next w:val="1198"/>
    <w:link w:val="963"/>
    <w:qFormat/>
    <w:rPr>
      <w:rFonts w:ascii="Tahoma" w:hAnsi="Tahoma"/>
      <w:sz w:val="24"/>
      <w:szCs w:val="20"/>
    </w:rPr>
  </w:style>
  <w:style w:type="paragraph" w:styleId="1199">
    <w:name w:val="正文文本缩进2"/>
    <w:basedOn w:val="963"/>
    <w:next w:val="1199"/>
    <w:link w:val="963"/>
    <w:qFormat/>
    <w:pPr>
      <w:ind w:firstLine="480"/>
      <w:spacing w:line="480" w:lineRule="exact"/>
    </w:pPr>
    <w:rPr>
      <w:rFonts w:ascii="宋体" w:hAnsi="宋体"/>
      <w:sz w:val="24"/>
      <w:lang w:val="zh-CN" w:eastAsia="zh-CN"/>
    </w:rPr>
  </w:style>
  <w:style w:type="paragraph" w:styleId="1200">
    <w:name w:val="Char3"/>
    <w:basedOn w:val="963"/>
    <w:next w:val="1200"/>
    <w:link w:val="963"/>
    <w:qFormat/>
    <w:pPr>
      <w:tabs>
        <w:tab w:val="left" w:pos="360" w:leader="none"/>
      </w:tabs>
    </w:pPr>
    <w:rPr>
      <w:sz w:val="24"/>
    </w:rPr>
  </w:style>
  <w:style w:type="paragraph" w:styleId="1201">
    <w:name w:val="Char Char Char Char Char Char Char Char Char Char Char Char Char Char Char Char1"/>
    <w:basedOn w:val="963"/>
    <w:next w:val="1201"/>
    <w:link w:val="963"/>
    <w:qFormat/>
    <w:pPr>
      <w:jc w:val="center"/>
      <w:spacing w:after="160" w:line="240" w:lineRule="exact"/>
      <w:widowControl/>
    </w:pPr>
    <w:rPr>
      <w:rFonts w:ascii="宋体" w:hAnsi="宋体"/>
      <w:b/>
      <w:sz w:val="30"/>
      <w:szCs w:val="30"/>
      <w:lang w:eastAsia="en-US"/>
    </w:rPr>
  </w:style>
  <w:style w:type="paragraph" w:styleId="1202">
    <w:name w:val="Char Char1 Char Char Char Char Char Char1"/>
    <w:basedOn w:val="963"/>
    <w:next w:val="1202"/>
    <w:link w:val="963"/>
    <w:qFormat/>
    <w:pPr>
      <w:jc w:val="left"/>
      <w:spacing w:after="160" w:line="240" w:lineRule="exact"/>
      <w:widowControl/>
    </w:pPr>
    <w:rPr>
      <w:rFonts w:ascii="Verdana" w:hAnsi="Verdana" w:eastAsia="仿宋_GB2312"/>
      <w:sz w:val="24"/>
      <w:szCs w:val="20"/>
      <w:lang w:eastAsia="en-US"/>
    </w:rPr>
  </w:style>
  <w:style w:type="paragraph" w:styleId="1203">
    <w:name w:val="列出段落2"/>
    <w:basedOn w:val="963"/>
    <w:next w:val="1203"/>
    <w:link w:val="963"/>
    <w:qFormat/>
    <w:pPr>
      <w:ind w:firstLine="420"/>
    </w:pPr>
    <w:rPr>
      <w:rFonts w:ascii="Calibri" w:hAnsi="Calibri"/>
      <w:szCs w:val="22"/>
    </w:rPr>
  </w:style>
  <w:style w:type="paragraph" w:styleId="1204">
    <w:name w:val="Char Char Char1 Char2"/>
    <w:basedOn w:val="963"/>
    <w:next w:val="1204"/>
    <w:link w:val="963"/>
    <w:qFormat/>
    <w:rPr>
      <w:rFonts w:ascii="Tahoma" w:hAnsi="Tahoma"/>
      <w:sz w:val="24"/>
      <w:szCs w:val="20"/>
    </w:rPr>
  </w:style>
  <w:style w:type="paragraph" w:styleId="1205">
    <w:name w:val="Char Char Char2"/>
    <w:basedOn w:val="963"/>
    <w:next w:val="1205"/>
    <w:link w:val="963"/>
    <w:qFormat/>
    <w:rPr>
      <w:rFonts w:ascii="Tahoma" w:hAnsi="Tahoma"/>
      <w:sz w:val="24"/>
      <w:szCs w:val="20"/>
    </w:rPr>
  </w:style>
  <w:style w:type="paragraph" w:styleId="1206">
    <w:name w:val="Char Char Char Char Char Char Char2"/>
    <w:basedOn w:val="963"/>
    <w:next w:val="1206"/>
    <w:link w:val="963"/>
    <w:qFormat/>
    <w:pPr>
      <w:ind w:firstLine="200"/>
      <w:spacing w:line="360" w:lineRule="auto"/>
    </w:pPr>
    <w:rPr>
      <w:rFonts w:eastAsia="仿宋_GB2312"/>
      <w:sz w:val="24"/>
    </w:rPr>
  </w:style>
  <w:style w:type="paragraph" w:styleId="1207">
    <w:name w:val="正文缩进2"/>
    <w:basedOn w:val="963"/>
    <w:next w:val="1207"/>
    <w:link w:val="963"/>
    <w:qFormat/>
    <w:pPr>
      <w:ind w:firstLine="567"/>
      <w:spacing w:line="480" w:lineRule="exact"/>
      <w:widowControl/>
    </w:pPr>
    <w:rPr>
      <w:rFonts w:ascii="宋体"/>
      <w:color w:val="000000"/>
      <w:sz w:val="28"/>
      <w:szCs w:val="20"/>
      <w:lang w:val="zh-CN" w:eastAsia="zh-CN"/>
    </w:rPr>
  </w:style>
  <w:style w:type="paragraph" w:styleId="1208">
    <w:name w:val="Revision"/>
    <w:next w:val="1208"/>
    <w:link w:val="963"/>
    <w:qFormat/>
    <w:rPr>
      <w:sz w:val="21"/>
      <w:szCs w:val="24"/>
      <w:lang w:val="en-US" w:eastAsia="zh-CN" w:bidi="ar-SA"/>
    </w:rPr>
  </w:style>
  <w:style w:type="paragraph" w:styleId="1209">
    <w:name w:val="Char22"/>
    <w:basedOn w:val="963"/>
    <w:next w:val="1209"/>
    <w:link w:val="963"/>
    <w:qFormat/>
    <w:rPr>
      <w:rFonts w:ascii="Tahoma" w:hAnsi="Tahoma"/>
      <w:sz w:val="24"/>
      <w:szCs w:val="20"/>
    </w:rPr>
  </w:style>
  <w:style w:type="paragraph" w:styleId="1210">
    <w:name w:val="Char Char Char Char Char Char Char Char Char Char2"/>
    <w:basedOn w:val="963"/>
    <w:next w:val="1210"/>
    <w:link w:val="963"/>
    <w:qFormat/>
    <w:rPr>
      <w:rFonts w:ascii="宋体" w:hAnsi="宋体" w:cs="Courier New"/>
      <w:sz w:val="32"/>
      <w:szCs w:val="32"/>
    </w:rPr>
  </w:style>
  <w:style w:type="paragraph" w:styleId="1211">
    <w:name w:val="Char2 Char Char Char Char Char Char1"/>
    <w:basedOn w:val="963"/>
    <w:next w:val="1211"/>
    <w:link w:val="963"/>
    <w:qFormat/>
    <w:pPr>
      <w:jc w:val="center"/>
      <w:spacing w:line="400" w:lineRule="exact"/>
      <w:widowControl/>
    </w:pPr>
  </w:style>
  <w:style w:type="character" w:styleId="1212">
    <w:name w:val="页脚 Char"/>
    <w:next w:val="1212"/>
    <w:link w:val="963"/>
    <w:qFormat/>
    <w:rPr>
      <w:rFonts w:ascii="宋体" w:eastAsia="宋体"/>
      <w:sz w:val="18"/>
      <w:lang w:val="en-US" w:eastAsia="zh-CN" w:bidi="ar-SA"/>
    </w:rPr>
  </w:style>
  <w:style w:type="paragraph" w:styleId="1213">
    <w:name w:val="Char Char41"/>
    <w:basedOn w:val="963"/>
    <w:next w:val="1213"/>
    <w:link w:val="963"/>
    <w:qFormat/>
    <w:pPr>
      <w:jc w:val="center"/>
      <w:spacing w:line="400" w:lineRule="exact"/>
      <w:widowControl/>
    </w:pPr>
  </w:style>
  <w:style w:type="character" w:styleId="1214">
    <w:name w:val="批注文字 Char"/>
    <w:next w:val="1214"/>
    <w:link w:val="963"/>
    <w:uiPriority w:val="99"/>
    <w:qFormat/>
    <w:rPr>
      <w:sz w:val="21"/>
      <w:szCs w:val="24"/>
    </w:rPr>
  </w:style>
  <w:style w:type="character" w:styleId="1215">
    <w:name w:val="标题 Char"/>
    <w:next w:val="1215"/>
    <w:link w:val="963"/>
    <w:qFormat/>
    <w:rPr>
      <w:b/>
      <w:sz w:val="32"/>
    </w:rPr>
  </w:style>
  <w:style w:type="paragraph" w:styleId="1216">
    <w:name w:val="图例"/>
    <w:basedOn w:val="963"/>
    <w:next w:val="1216"/>
    <w:link w:val="963"/>
    <w:qFormat/>
    <w:pPr>
      <w:jc w:val="center"/>
      <w:spacing w:before="120" w:after="120" w:line="360" w:lineRule="auto"/>
    </w:pPr>
    <w:rPr>
      <w:rFonts w:eastAsia="仿宋_GB2312"/>
      <w:b/>
      <w:sz w:val="24"/>
      <w:szCs w:val="20"/>
    </w:rPr>
  </w:style>
  <w:style w:type="table" w:styleId="1217">
    <w:name w:val="Table Normal"/>
    <w:next w:val="1217"/>
    <w:link w:val="963"/>
    <w:uiPriority w:val="2"/>
    <w:unhideWhenUsed/>
    <w:qFormat/>
    <w:pPr>
      <w:widowControl w:val="off"/>
    </w:pPr>
    <w:rPr>
      <w:rFonts w:ascii="Calibri" w:hAnsi="Calibri"/>
      <w:sz w:val="22"/>
      <w:szCs w:val="22"/>
      <w:lang w:val="en-US" w:eastAsia="en-US" w:bidi="ar-SA"/>
    </w:rPr>
    <w:tblPr/>
  </w:style>
  <w:style w:type="paragraph" w:styleId="1218">
    <w:name w:val="Table Paragraph"/>
    <w:basedOn w:val="963"/>
    <w:next w:val="1218"/>
    <w:link w:val="963"/>
    <w:uiPriority w:val="1"/>
    <w:qFormat/>
    <w:pPr>
      <w:jc w:val="left"/>
    </w:pPr>
    <w:rPr>
      <w:rFonts w:ascii="宋体" w:hAnsi="宋体" w:cs="宋体"/>
      <w:sz w:val="22"/>
      <w:szCs w:val="22"/>
      <w:lang w:eastAsia="en-US"/>
    </w:rPr>
  </w:style>
  <w:style w:type="paragraph" w:styleId="1219">
    <w:name w:val="成文日期"/>
    <w:basedOn w:val="963"/>
    <w:next w:val="1219"/>
    <w:link w:val="1220"/>
    <w:qFormat/>
    <w:pPr>
      <w:ind w:right="400" w:firstLine="200"/>
      <w:jc w:val="right"/>
      <w:spacing w:line="570" w:lineRule="exact"/>
    </w:pPr>
    <w:rPr>
      <w:rFonts w:ascii="仿宋_GB2312" w:eastAsia="仿宋_GB2312"/>
      <w:sz w:val="32"/>
      <w:szCs w:val="20"/>
    </w:rPr>
  </w:style>
  <w:style w:type="character" w:styleId="1220">
    <w:name w:val="成文日期 Char"/>
    <w:next w:val="1220"/>
    <w:link w:val="1219"/>
    <w:rPr>
      <w:rFonts w:ascii="仿宋_GB2312" w:eastAsia="仿宋_GB2312"/>
      <w:sz w:val="32"/>
    </w:rPr>
  </w:style>
  <w:style w:type="paragraph" w:styleId="1221">
    <w:name w:val="修订"/>
    <w:next w:val="1221"/>
    <w:link w:val="963"/>
    <w:uiPriority w:val="99"/>
    <w:unhideWhenUsed/>
    <w:rPr>
      <w:sz w:val="21"/>
      <w:szCs w:val="24"/>
      <w:lang w:val="en-US" w:eastAsia="zh-CN" w:bidi="ar-SA"/>
    </w:rPr>
  </w:style>
  <w:style w:type="character" w:styleId="1222">
    <w:name w:val="thisclass"/>
    <w:next w:val="1222"/>
    <w:link w:val="963"/>
    <w:rPr>
      <w:b/>
      <w:bCs/>
      <w:color w:val="ffffff"/>
      <w:shd w:val="clear" w:color="auto" w:fill="2e6ab1"/>
    </w:rPr>
  </w:style>
  <w:style w:type="character" w:styleId="1223">
    <w:name w:val="disabled"/>
    <w:next w:val="1223"/>
    <w:link w:val="963"/>
    <w:rPr>
      <w:color w:val="929292"/>
    </w:rPr>
  </w:style>
  <w:style w:type="character" w:styleId="1224">
    <w:name w:val="nav-on"/>
    <w:next w:val="1224"/>
    <w:link w:val="963"/>
    <w:rPr>
      <w:vanish/>
    </w:rPr>
  </w:style>
  <w:style w:type="paragraph" w:styleId="1225">
    <w:name w:val="段"/>
    <w:next w:val="963"/>
    <w:link w:val="963"/>
    <w:qFormat/>
    <w:pPr>
      <w:ind w:firstLine="200"/>
      <w:jc w:val="both"/>
    </w:pPr>
    <w:rPr>
      <w:rFonts w:ascii="宋体"/>
      <w:sz w:val="21"/>
      <w:lang w:val="en-US" w:eastAsia="zh-CN" w:bidi="ar-SA"/>
    </w:rPr>
  </w:style>
  <w:style w:type="paragraph" w:styleId="1226">
    <w:name w:val="_Style 260"/>
    <w:basedOn w:val="963"/>
    <w:next w:val="1067"/>
    <w:link w:val="963"/>
    <w:uiPriority w:val="99"/>
    <w:qFormat/>
    <w:pPr>
      <w:ind w:firstLine="420"/>
    </w:pPr>
    <w:rPr>
      <w:rFonts w:ascii="Calibri" w:hAnsi="Calibri"/>
      <w:szCs w:val="22"/>
    </w:rPr>
  </w:style>
  <w:style w:type="character" w:styleId="1227">
    <w:name w:val="font11"/>
    <w:next w:val="1227"/>
    <w:link w:val="963"/>
    <w:rPr>
      <w:rFonts w:hint="eastAsia" w:ascii="宋体" w:hAnsi="宋体" w:eastAsia="宋体" w:cs="宋体"/>
      <w:b/>
      <w:bCs/>
      <w:i w:val="0"/>
      <w:iCs w:val="0"/>
      <w:color w:val="000000"/>
      <w:sz w:val="18"/>
      <w:szCs w:val="18"/>
      <w:u w:val="none"/>
    </w:rPr>
  </w:style>
  <w:style w:type="character" w:styleId="1228">
    <w:name w:val="font41"/>
    <w:next w:val="1228"/>
    <w:link w:val="963"/>
    <w:rPr>
      <w:rFonts w:hint="eastAsia" w:ascii="宋体" w:hAnsi="宋体" w:eastAsia="宋体" w:cs="宋体"/>
      <w:b/>
      <w:bCs/>
      <w:i w:val="0"/>
      <w:iCs w:val="0"/>
      <w:color w:val="000000"/>
      <w:sz w:val="18"/>
      <w:szCs w:val="18"/>
      <w:u w:val="none"/>
      <w:vertAlign w:val="superscript"/>
    </w:rPr>
  </w:style>
  <w:style w:type="paragraph" w:styleId="1229">
    <w:name w:val="null3"/>
    <w:next w:val="1229"/>
    <w:link w:val="963"/>
    <w:qFormat/>
    <w:rPr>
      <w:rFonts w:hint="eastAsia" w:ascii="Calibri" w:hAnsi="Calibri"/>
      <w:lang w:val="en-US" w:eastAsia="zh-CN" w:bidi="ar-SA"/>
    </w:rPr>
  </w:style>
  <w:style w:type="paragraph" w:styleId="1230">
    <w:name w:val="普通(网站)11"/>
    <w:basedOn w:val="963"/>
    <w:next w:val="1230"/>
    <w:link w:val="963"/>
    <w:uiPriority w:val="99"/>
    <w:unhideWhenUsed/>
    <w:qFormat/>
    <w:pPr>
      <w:jc w:val="left"/>
      <w:spacing w:before="100" w:beforeAutospacing="1" w:after="100" w:afterAutospacing="1"/>
      <w:widowControl/>
    </w:pPr>
    <w:rPr>
      <w:rFonts w:ascii="宋体" w:hAnsi="宋体" w:cs="宋体"/>
      <w:sz w:val="24"/>
    </w:rPr>
  </w:style>
  <w:style w:type="character" w:styleId="1231">
    <w:name w:val="font91"/>
    <w:next w:val="1231"/>
    <w:link w:val="963"/>
    <w:rPr>
      <w:sz w:val="21"/>
      <w:szCs w:val="24"/>
      <w:lang w:val="en-US" w:eastAsia="zh-CN" w:bidi="ar-SA"/>
    </w:rPr>
  </w:style>
  <w:style w:type="paragraph" w:styleId="1232">
    <w:name w:val="正文缩进12"/>
    <w:basedOn w:val="963"/>
    <w:next w:val="1232"/>
    <w:link w:val="963"/>
    <w:uiPriority w:val="99"/>
    <w:qFormat/>
    <w:pPr>
      <w:ind w:firstLine="420"/>
      <w:jc w:val="left"/>
    </w:pPr>
    <w:rPr>
      <w:rFonts w:ascii="宋体"/>
      <w:sz w:val="24"/>
    </w:rPr>
  </w:style>
  <w:style w:type="character" w:styleId="1233">
    <w:name w:val="font112"/>
    <w:next w:val="1233"/>
    <w:link w:val="963"/>
    <w:qFormat/>
    <w:rPr>
      <w:rFonts w:hint="eastAsia" w:ascii="宋体" w:hAnsi="宋体" w:eastAsia="宋体" w:cs="宋体"/>
      <w:color w:val="000000"/>
      <w:sz w:val="12"/>
      <w:szCs w:val="12"/>
      <w:u w:val="none"/>
    </w:rPr>
  </w:style>
  <w:style w:type="character" w:styleId="1234">
    <w:name w:val="font121"/>
    <w:next w:val="1234"/>
    <w:link w:val="963"/>
    <w:qFormat/>
    <w:rPr>
      <w:rFonts w:hint="eastAsia" w:ascii="宋体" w:hAnsi="宋体" w:eastAsia="宋体" w:cs="宋体"/>
      <w:color w:val="000000"/>
      <w:sz w:val="12"/>
      <w:szCs w:val="12"/>
      <w:u w:val="none"/>
    </w:rPr>
  </w:style>
  <w:style w:type="character" w:styleId="1235">
    <w:name w:val="font01"/>
    <w:next w:val="1235"/>
    <w:link w:val="963"/>
    <w:qFormat/>
    <w:rPr>
      <w:rFonts w:ascii="Times New Roman" w:hAnsi="Times New Roman" w:cs="Times New Roman"/>
      <w:color w:val="000000"/>
      <w:sz w:val="20"/>
      <w:szCs w:val="20"/>
      <w:u w:val="none"/>
    </w:rPr>
  </w:style>
  <w:style w:type="character" w:styleId="1236">
    <w:name w:val="font161"/>
    <w:next w:val="1236"/>
    <w:link w:val="963"/>
    <w:qFormat/>
    <w:rPr>
      <w:rFonts w:hint="eastAsia" w:ascii="宋体" w:hAnsi="宋体" w:eastAsia="宋体" w:cs="宋体"/>
      <w:color w:val="000000"/>
      <w:sz w:val="12"/>
      <w:szCs w:val="12"/>
      <w:u w:val="none"/>
    </w:rPr>
  </w:style>
  <w:style w:type="character" w:styleId="1237">
    <w:name w:val="font151"/>
    <w:next w:val="1237"/>
    <w:link w:val="963"/>
    <w:qFormat/>
    <w:rPr>
      <w:rFonts w:ascii="Times New Roman" w:hAnsi="Times New Roman" w:cs="Times New Roman"/>
      <w:color w:val="000000"/>
      <w:sz w:val="12"/>
      <w:szCs w:val="12"/>
      <w:u w:val="none"/>
    </w:rPr>
  </w:style>
  <w:style w:type="paragraph" w:styleId="1238">
    <w:name w:val="标题 111"/>
    <w:basedOn w:val="963"/>
    <w:next w:val="963"/>
    <w:link w:val="963"/>
    <w:uiPriority w:val="9"/>
    <w:qFormat/>
    <w:pPr>
      <w:keepLines/>
      <w:keepNext/>
      <w:spacing w:before="480" w:after="200"/>
      <w:outlineLvl w:val="0"/>
    </w:pPr>
    <w:rPr>
      <w:rFonts w:ascii="Arial" w:hAnsi="Arial" w:eastAsia="Arial" w:cs="Arial"/>
      <w:sz w:val="40"/>
      <w:szCs w:val="40"/>
    </w:rPr>
  </w:style>
  <w:style w:type="paragraph" w:styleId="1239">
    <w:name w:val="标题 31"/>
    <w:basedOn w:val="963"/>
    <w:next w:val="963"/>
    <w:link w:val="963"/>
    <w:qFormat/>
    <w:pPr>
      <w:jc w:val="left"/>
      <w:keepLines/>
      <w:keepNext/>
      <w:spacing w:before="360" w:after="120"/>
      <w:outlineLvl w:val="2"/>
    </w:pPr>
    <w:rPr>
      <w:rFonts w:ascii="宋体"/>
      <w:b/>
      <w:sz w:val="24"/>
      <w:szCs w:val="20"/>
      <w:u w:val="single"/>
    </w:rPr>
  </w:style>
  <w:style w:type="paragraph" w:styleId="1240">
    <w:name w:val="标题 21"/>
    <w:basedOn w:val="963"/>
    <w:next w:val="1241"/>
    <w:link w:val="963"/>
    <w:qFormat/>
    <w:pPr>
      <w:jc w:val="center"/>
      <w:keepLines/>
      <w:keepNext/>
      <w:spacing w:before="120" w:line="300" w:lineRule="auto"/>
      <w:outlineLvl w:val="1"/>
    </w:pPr>
    <w:rPr>
      <w:rFonts w:ascii="Arial" w:hAnsi="Arial" w:eastAsia="黑体"/>
      <w:b/>
      <w:sz w:val="30"/>
      <w:szCs w:val="20"/>
    </w:rPr>
  </w:style>
  <w:style w:type="paragraph" w:styleId="1241">
    <w:name w:val="正文缩进11"/>
    <w:basedOn w:val="963"/>
    <w:next w:val="1241"/>
    <w:link w:val="963"/>
    <w:qFormat/>
    <w:pPr>
      <w:ind w:firstLine="420"/>
      <w:jc w:val="left"/>
    </w:pPr>
    <w:rPr>
      <w:rFonts w:ascii="宋体"/>
      <w:sz w:val="24"/>
    </w:rPr>
  </w:style>
  <w:style w:type="character" w:styleId="1242" w:default="1">
    <w:name w:val="Default Paragraph Font"/>
    <w:uiPriority w:val="1"/>
    <w:semiHidden/>
    <w:unhideWhenUsed/>
  </w:style>
  <w:style w:type="numbering" w:styleId="1243" w:default="1">
    <w:name w:val="No List"/>
    <w:uiPriority w:val="99"/>
    <w:semiHidden/>
    <w:unhideWhenUsed/>
  </w:style>
  <w:style w:type="table" w:styleId="12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叶蕾</cp:lastModifiedBy>
  <cp:revision>7</cp:revision>
  <dcterms:created xsi:type="dcterms:W3CDTF">2022-05-30T08:08:00Z</dcterms:created>
  <dcterms:modified xsi:type="dcterms:W3CDTF">2026-07-21T08:32:27Z</dcterms:modified>
</cp:coreProperties>
</file>