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11"/>
        <w:rPr>
          <w:rFonts w:hint="eastAsia" w:ascii="宋体" w:hAnsi="宋体" w:eastAsia="宋体"/>
        </w:rPr>
      </w:pPr>
      <w:r>
        <w:rPr>
          <w:rFonts w:hint="eastAsia" w:ascii="宋体" w:hAnsi="宋体" w:eastAsia="宋体"/>
        </w:rPr>
      </w:r>
      <w:r/>
    </w:p>
    <w:p>
      <w:pPr>
        <w:ind w:firstLine="611"/>
        <w:rPr>
          <w:rFonts w:hint="eastAsia" w:ascii="宋体" w:hAnsi="宋体" w:eastAsia="宋体"/>
        </w:rPr>
      </w:pPr>
      <w:r>
        <w:rPr>
          <w:rFonts w:hint="eastAsia" w:ascii="宋体" w:hAnsi="宋体" w:eastAsia="宋体"/>
        </w:rPr>
      </w:r>
      <w:r/>
    </w:p>
    <w:p>
      <w:pPr>
        <w:jc w:val="center"/>
        <w:rPr>
          <w:rFonts w:hint="eastAsia" w:ascii="宋体" w:hAnsi="宋体" w:eastAsia="宋体"/>
          <w:b/>
          <w:sz w:val="72"/>
          <w:szCs w:val="72"/>
        </w:rPr>
      </w:pPr>
      <w:r>
        <w:rPr>
          <w:rFonts w:hint="eastAsia" w:ascii="宋体" w:hAnsi="宋体" w:eastAsia="宋体"/>
          <w:b/>
          <w:bCs/>
          <w:sz w:val="72"/>
          <w:szCs w:val="72"/>
        </w:rPr>
        <w:t xml:space="preserve">苏州工业园区</w:t>
      </w:r>
      <w:r>
        <w:rPr>
          <w:rFonts w:hint="eastAsia" w:ascii="宋体" w:hAnsi="宋体" w:eastAsia="宋体"/>
          <w:b/>
          <w:sz w:val="72"/>
          <w:szCs w:val="72"/>
        </w:rPr>
        <w:t xml:space="preserve">政府采购</w:t>
      </w:r>
      <w:r/>
    </w:p>
    <w:p>
      <w:pPr>
        <w:jc w:val="center"/>
        <w:rPr>
          <w:rFonts w:hint="eastAsia" w:ascii="宋体" w:hAnsi="宋体" w:eastAsia="宋体"/>
          <w:b/>
          <w:sz w:val="72"/>
          <w:szCs w:val="72"/>
        </w:rPr>
      </w:pPr>
      <w:r>
        <w:rPr>
          <w:rFonts w:hint="eastAsia" w:ascii="宋体" w:hAnsi="宋体" w:eastAsia="宋体"/>
          <w:b/>
          <w:sz w:val="72"/>
          <w:szCs w:val="72"/>
        </w:rPr>
        <w:t xml:space="preserve">竞争性磋商采购文件</w:t>
      </w:r>
      <w:r/>
    </w:p>
    <w:p>
      <w:pPr>
        <w:ind w:firstLine="611"/>
        <w:jc w:val="center"/>
        <w:rPr>
          <w:rFonts w:hint="eastAsia" w:ascii="宋体" w:hAnsi="宋体" w:eastAsia="宋体"/>
        </w:rPr>
      </w:pPr>
      <w:r>
        <w:rPr>
          <w:rFonts w:hint="eastAsia" w:ascii="宋体" w:hAnsi="宋体" w:eastAsia="宋体"/>
        </w:rPr>
      </w:r>
      <w:r/>
    </w:p>
    <w:p>
      <w:pPr>
        <w:ind w:firstLine="611"/>
        <w:jc w:val="center"/>
        <w:rPr>
          <w:rFonts w:hint="eastAsia" w:ascii="宋体" w:hAnsi="宋体" w:eastAsia="宋体"/>
        </w:rPr>
      </w:pPr>
      <w:r>
        <w:rPr>
          <w:rFonts w:hint="eastAsia" w:ascii="宋体" w:hAnsi="宋体" w:eastAsia="宋体"/>
        </w:rPr>
      </w:r>
      <w:r/>
    </w:p>
    <w:p>
      <w:pPr>
        <w:ind w:firstLine="611"/>
        <w:jc w:val="center"/>
        <w:rPr>
          <w:rFonts w:hint="eastAsia" w:ascii="宋体" w:hAnsi="宋体" w:eastAsia="宋体"/>
        </w:rPr>
      </w:pPr>
      <w:r>
        <w:rPr>
          <w:rFonts w:hint="eastAsia" w:ascii="宋体" w:hAnsi="宋体" w:eastAsia="宋体"/>
        </w:rPr>
      </w:r>
      <w:r/>
    </w:p>
    <w:p>
      <w:pPr>
        <w:ind w:firstLine="850"/>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hint="eastAsia" w:ascii="宋体" w:hAnsi="宋体" w:eastAsia="宋体"/>
          <w:b/>
          <w:spacing w:val="-6"/>
          <w:sz w:val="32"/>
        </w:rPr>
        <w:t xml:space="preserve">JSZC-320591-SZZZ-C2026-0008</w:t>
      </w:r>
      <w:r/>
    </w:p>
    <w:p>
      <w:pPr>
        <w:ind w:firstLine="850"/>
        <w:spacing w:line="360" w:lineRule="auto"/>
        <w:rPr>
          <w:rFonts w:hint="eastAsia" w:ascii="宋体" w:hAnsi="宋体" w:eastAsia="宋体"/>
          <w:b/>
          <w:spacing w:val="-6"/>
          <w:sz w:val="32"/>
        </w:rPr>
      </w:pPr>
      <w:r>
        <w:rPr>
          <w:rFonts w:hint="eastAsia" w:ascii="宋体" w:hAnsi="宋体" w:eastAsia="宋体"/>
          <w:b/>
          <w:spacing w:val="-6"/>
          <w:sz w:val="32"/>
        </w:rPr>
        <w:t xml:space="preserve">采购项目：2026年唯亭街道动迁社区“331”及车库专项整治项目</w:t>
      </w:r>
      <w:r/>
    </w:p>
    <w:p>
      <w:pPr>
        <w:ind w:firstLine="850"/>
        <w:spacing w:line="360" w:lineRule="auto"/>
        <w:rPr>
          <w:rFonts w:hint="eastAsia" w:ascii="宋体" w:hAnsi="宋体" w:eastAsia="宋体"/>
          <w:b/>
          <w:spacing w:val="-6"/>
          <w:sz w:val="32"/>
        </w:rPr>
      </w:pPr>
      <w:r>
        <w:rPr>
          <w:rFonts w:hint="eastAsia" w:ascii="宋体" w:hAnsi="宋体" w:eastAsia="宋体"/>
          <w:b/>
          <w:spacing w:val="-6"/>
          <w:sz w:val="32"/>
        </w:rPr>
        <w:t xml:space="preserve">采购人：</w:t>
      </w:r>
      <w:bookmarkStart w:id="0" w:name="OLE_LINK8"/>
      <w:r/>
      <w:bookmarkStart w:id="1" w:name="OLE_LINK32"/>
      <w:r>
        <w:rPr>
          <w:rFonts w:hint="eastAsia" w:ascii="宋体" w:hAnsi="宋体" w:eastAsia="宋体"/>
          <w:b/>
          <w:spacing w:val="-6"/>
          <w:sz w:val="32"/>
        </w:rPr>
        <w:t xml:space="preserve">苏州工业园区唯亭街道办事处</w:t>
      </w:r>
      <w:bookmarkEnd w:id="0"/>
      <w:r/>
      <w:bookmarkEnd w:id="1"/>
      <w:r/>
      <w:r/>
    </w:p>
    <w:p>
      <w:pPr>
        <w:ind w:firstLine="850"/>
        <w:spacing w:line="360" w:lineRule="auto"/>
        <w:rPr>
          <w:rFonts w:hint="eastAsia" w:ascii="宋体" w:hAnsi="宋体" w:eastAsia="宋体"/>
          <w:b/>
          <w:spacing w:val="-6"/>
          <w:sz w:val="32"/>
        </w:rPr>
      </w:pPr>
      <w:r>
        <w:rPr>
          <w:rFonts w:hint="eastAsia" w:ascii="宋体" w:hAnsi="宋体" w:eastAsia="宋体"/>
          <w:b/>
          <w:spacing w:val="-6"/>
          <w:sz w:val="32"/>
        </w:rPr>
        <w:t xml:space="preserve">采购类别：服务类</w:t>
      </w:r>
      <w:r/>
    </w:p>
    <w:p>
      <w:pPr>
        <w:pStyle w:val="1137"/>
        <w:ind w:firstLine="564"/>
        <w:rPr>
          <w:rFonts w:hint="eastAsia" w:ascii="宋体" w:hAnsi="宋体" w:eastAsia="宋体"/>
        </w:rPr>
      </w:pPr>
      <w:r>
        <w:rPr>
          <w:rFonts w:hint="eastAsia" w:ascii="宋体" w:hAnsi="宋体" w:eastAsia="宋体"/>
        </w:rPr>
      </w:r>
      <w:r/>
    </w:p>
    <w:p>
      <w:pPr>
        <w:ind w:firstLine="613"/>
        <w:rPr>
          <w:rFonts w:hint="eastAsia" w:ascii="宋体" w:hAnsi="宋体" w:eastAsia="宋体"/>
          <w:b/>
        </w:rPr>
      </w:pPr>
      <w:r>
        <w:rPr>
          <w:rFonts w:hint="eastAsia" w:ascii="宋体" w:hAnsi="宋体" w:eastAsia="宋体"/>
          <w:b/>
        </w:rPr>
      </w:r>
      <w:r/>
    </w:p>
    <w:p>
      <w:pPr>
        <w:ind w:firstLine="613"/>
        <w:rPr>
          <w:rFonts w:hint="eastAsia" w:ascii="宋体" w:hAnsi="宋体" w:eastAsia="宋体"/>
          <w:b/>
        </w:rPr>
      </w:pPr>
      <w:r>
        <w:rPr>
          <w:rFonts w:hint="eastAsia" w:ascii="宋体" w:hAnsi="宋体" w:eastAsia="宋体"/>
          <w:b/>
        </w:rPr>
      </w:r>
      <w:r/>
    </w:p>
    <w:p>
      <w:pPr>
        <w:ind w:firstLine="613"/>
        <w:rPr>
          <w:rFonts w:hint="eastAsia" w:ascii="宋体" w:hAnsi="宋体" w:eastAsia="宋体"/>
          <w:b/>
        </w:rPr>
      </w:pPr>
      <w:r>
        <w:rPr>
          <w:rFonts w:hint="eastAsia" w:ascii="宋体" w:hAnsi="宋体" w:eastAsia="宋体"/>
          <w:b/>
        </w:rPr>
      </w:r>
      <w:r/>
    </w:p>
    <w:p>
      <w:pPr>
        <w:ind w:firstLine="727"/>
        <w:rPr>
          <w:rFonts w:hint="eastAsia" w:ascii="宋体" w:hAnsi="宋体" w:eastAsia="宋体"/>
          <w:b/>
          <w:spacing w:val="-6"/>
          <w:sz w:val="32"/>
        </w:rPr>
      </w:pPr>
      <w:r>
        <w:rPr>
          <w:rFonts w:hint="eastAsia" w:ascii="宋体" w:hAnsi="宋体" w:eastAsia="宋体"/>
          <w:b/>
          <w:spacing w:val="-6"/>
          <w:sz w:val="32"/>
        </w:rPr>
      </w:r>
      <w:r/>
    </w:p>
    <w:p>
      <w:pPr>
        <w:pStyle w:val="1129"/>
        <w:ind w:firstLine="727"/>
        <w:rPr>
          <w:rFonts w:hint="eastAsia" w:ascii="宋体" w:hAnsi="宋体" w:eastAsia="宋体"/>
          <w:b/>
          <w:spacing w:val="-6"/>
          <w:sz w:val="32"/>
        </w:rPr>
      </w:pPr>
      <w:r>
        <w:rPr>
          <w:rFonts w:hint="eastAsia" w:ascii="宋体" w:hAnsi="宋体" w:eastAsia="宋体"/>
          <w:b/>
          <w:spacing w:val="-6"/>
          <w:sz w:val="32"/>
        </w:rPr>
      </w:r>
      <w:r/>
    </w:p>
    <w:p>
      <w:pPr>
        <w:pStyle w:val="1129"/>
        <w:ind w:firstLine="727"/>
        <w:rPr>
          <w:rFonts w:hint="eastAsia" w:ascii="宋体" w:hAnsi="宋体" w:eastAsia="宋体"/>
          <w:b/>
          <w:spacing w:val="-6"/>
          <w:sz w:val="32"/>
        </w:rPr>
      </w:pPr>
      <w:r>
        <w:rPr>
          <w:rFonts w:hint="eastAsia" w:ascii="宋体" w:hAnsi="宋体" w:eastAsia="宋体"/>
          <w:b/>
          <w:spacing w:val="-6"/>
          <w:sz w:val="32"/>
        </w:rPr>
      </w:r>
      <w:r/>
    </w:p>
    <w:p>
      <w:pPr>
        <w:ind w:firstLine="755"/>
        <w:jc w:val="center"/>
        <w:spacing w:line="360" w:lineRule="auto"/>
        <w:rPr>
          <w:rFonts w:hint="eastAsia" w:ascii="宋体" w:hAnsi="宋体" w:eastAsia="宋体"/>
          <w:b/>
          <w:sz w:val="32"/>
        </w:rPr>
      </w:pPr>
      <w:r>
        <w:rPr>
          <w:rFonts w:hint="eastAsia" w:ascii="宋体" w:hAnsi="宋体" w:eastAsia="宋体"/>
          <w:b/>
          <w:sz w:val="32"/>
        </w:rPr>
        <w:t xml:space="preserve">中正建设工程管理（苏州）有限公司</w:t>
      </w:r>
      <w:r/>
    </w:p>
    <w:p>
      <w:pPr>
        <w:ind w:firstLine="755"/>
        <w:jc w:val="center"/>
        <w:spacing w:line="360" w:lineRule="auto"/>
        <w:rPr>
          <w:rFonts w:hint="eastAsia" w:ascii="宋体" w:hAnsi="宋体" w:eastAsia="宋体"/>
          <w:b/>
          <w:sz w:val="32"/>
        </w:rPr>
      </w:pPr>
      <w:r>
        <w:rPr>
          <w:rFonts w:hint="eastAsia" w:ascii="宋体" w:hAnsi="宋体" w:eastAsia="宋体"/>
          <w:b/>
          <w:sz w:val="32"/>
        </w:rPr>
        <w:t xml:space="preserve">2026年</w:t>
      </w:r>
      <w:r>
        <w:rPr>
          <w:rFonts w:hint="eastAsia" w:ascii="宋体" w:hAnsi="宋体" w:eastAsia="宋体"/>
          <w:b/>
          <w:sz w:val="32"/>
        </w:rPr>
        <w:t xml:space="preserve">7</w:t>
      </w:r>
      <w:r>
        <w:rPr>
          <w:rFonts w:hint="eastAsia" w:ascii="宋体" w:hAnsi="宋体" w:eastAsia="宋体"/>
          <w:b/>
          <w:sz w:val="32"/>
        </w:rPr>
        <w:t xml:space="preserve">月</w:t>
      </w:r>
      <w:r/>
    </w:p>
    <w:p>
      <w:pPr>
        <w:ind w:firstLine="849"/>
        <w:spacing w:line="500" w:lineRule="exact"/>
        <w:rPr>
          <w:rFonts w:hint="eastAsia" w:ascii="宋体" w:hAnsi="宋体" w:eastAsia="宋体"/>
          <w:b/>
          <w:sz w:val="36"/>
        </w:rPr>
      </w:pPr>
      <w:r>
        <w:rPr>
          <w:rFonts w:hint="eastAsia" w:ascii="宋体" w:hAnsi="宋体" w:eastAsia="宋体"/>
          <w:b/>
          <w:sz w:val="36"/>
        </w:rPr>
      </w:r>
      <w:r/>
    </w:p>
    <w:p>
      <w:pPr>
        <w:ind w:firstLine="849"/>
        <w:jc w:val="center"/>
        <w:spacing w:line="360" w:lineRule="auto"/>
        <w:rPr>
          <w:rFonts w:hint="eastAsia" w:ascii="宋体" w:hAnsi="宋体" w:eastAsia="宋体"/>
          <w:b/>
          <w:sz w:val="36"/>
        </w:rPr>
      </w:pPr>
      <w:r>
        <w:rPr>
          <w:rFonts w:hint="eastAsia" w:ascii="宋体" w:hAnsi="宋体" w:eastAsia="宋体"/>
          <w:b/>
          <w:sz w:val="36"/>
        </w:rPr>
      </w:r>
      <w:r/>
    </w:p>
    <w:p>
      <w:pPr>
        <w:shd w:val="nil"/>
        <w:rPr>
          <w:rFonts w:hint="eastAsia" w:ascii="宋体" w:hAnsi="宋体" w:eastAsia="宋体"/>
          <w:b/>
          <w:bCs/>
          <w:sz w:val="52"/>
          <w:szCs w:val="52"/>
        </w:rPr>
      </w:pPr>
      <w:r>
        <w:rPr>
          <w:rFonts w:hint="eastAsia" w:ascii="宋体" w:hAnsi="宋体" w:eastAsia="宋体"/>
          <w:b/>
          <w:sz w:val="52"/>
          <w:highlight w:val="none"/>
        </w:rPr>
        <w:br w:type="page" w:clear="all"/>
      </w:r>
      <w:r>
        <w:rPr>
          <w:rFonts w:hint="eastAsia" w:ascii="宋体" w:hAnsi="宋体" w:eastAsia="宋体"/>
          <w:b/>
          <w:sz w:val="52"/>
          <w:highlight w:val="none"/>
        </w:rPr>
      </w:r>
    </w:p>
    <w:p>
      <w:pPr>
        <w:pStyle w:val="1126"/>
        <w:ind w:firstLine="1227"/>
        <w:jc w:val="center"/>
        <w:rPr>
          <w:rFonts w:hint="eastAsia" w:ascii="宋体" w:hAnsi="宋体" w:eastAsia="宋体"/>
          <w:b/>
          <w:bCs/>
          <w:sz w:val="52"/>
          <w:szCs w:val="52"/>
          <w:highlight w:val="none"/>
        </w:rPr>
      </w:pPr>
      <w:r>
        <w:rPr>
          <w:rFonts w:hint="eastAsia" w:ascii="宋体" w:hAnsi="宋体" w:eastAsia="宋体"/>
          <w:b/>
          <w:sz w:val="52"/>
        </w:rPr>
        <w:t xml:space="preserve">总目录</w:t>
      </w:r>
      <w:r/>
    </w:p>
    <w:p>
      <w:pPr>
        <w:pStyle w:val="1126"/>
        <w:ind w:firstLine="705"/>
        <w:jc w:val="center"/>
        <w:rPr>
          <w:rFonts w:hint="eastAsia" w:ascii="宋体" w:hAnsi="宋体" w:eastAsia="宋体"/>
          <w:sz w:val="30"/>
        </w:rPr>
      </w:pPr>
      <w:r>
        <w:rPr>
          <w:rFonts w:hint="eastAsia" w:ascii="宋体" w:hAnsi="宋体" w:eastAsia="宋体"/>
          <w:sz w:val="30"/>
        </w:rPr>
      </w:r>
      <w:r/>
    </w:p>
    <w:p>
      <w:pPr>
        <w:pStyle w:val="1126"/>
        <w:ind w:firstLine="705"/>
        <w:jc w:val="center"/>
        <w:rPr>
          <w:rFonts w:hint="eastAsia" w:ascii="宋体" w:hAnsi="宋体" w:eastAsia="宋体"/>
          <w:sz w:val="30"/>
        </w:rPr>
      </w:pPr>
      <w:r>
        <w:rPr>
          <w:rFonts w:hint="eastAsia" w:ascii="宋体" w:hAnsi="宋体" w:eastAsia="宋体"/>
          <w:sz w:val="30"/>
        </w:rPr>
      </w:r>
      <w:r/>
    </w:p>
    <w:p>
      <w:pPr>
        <w:pStyle w:val="1137"/>
        <w:ind w:firstLine="564"/>
        <w:spacing w:line="480" w:lineRule="auto"/>
        <w:tabs>
          <w:tab w:val="right" w:pos="9070" w:leader="dot"/>
        </w:tabs>
        <w:rPr>
          <w:rFonts w:hint="eastAsia" w:ascii="宋体" w:hAnsi="宋体" w:eastAsia="宋体"/>
        </w:rPr>
      </w:pPr>
      <w:r>
        <w:rPr>
          <w:rFonts w:hint="eastAsia" w:ascii="宋体" w:hAnsi="宋体" w:eastAsia="宋体"/>
        </w:rPr>
        <w:fldChar w:fldCharType="begin"/>
      </w:r>
      <w:r>
        <w:rPr>
          <w:rFonts w:hint="eastAsia" w:ascii="宋体" w:hAnsi="宋体" w:eastAsia="宋体"/>
        </w:rPr>
        <w:instrText xml:space="preserve"> TOC \o "1-1"</w:instrText>
      </w:r>
      <w:r>
        <w:rPr>
          <w:rFonts w:hint="eastAsia" w:ascii="宋体" w:hAnsi="宋体" w:eastAsia="宋体"/>
        </w:rPr>
        <w:fldChar w:fldCharType="separate"/>
      </w:r>
      <w:r>
        <w:rPr>
          <w:rFonts w:hint="eastAsia" w:ascii="宋体" w:hAnsi="宋体" w:eastAsia="宋体"/>
        </w:rPr>
        <w:t xml:space="preserve">第一章 竞争性磋商公告</w:t>
      </w:r>
      <w:r>
        <w:rPr>
          <w:rFonts w:hint="eastAsia" w:ascii="宋体" w:hAnsi="宋体" w:eastAsia="宋体"/>
        </w:rPr>
        <w:tab/>
      </w:r>
      <w:r>
        <w:rPr>
          <w:rFonts w:hint="eastAsia" w:ascii="宋体" w:hAnsi="宋体" w:eastAsia="宋体"/>
        </w:rPr>
        <w:fldChar w:fldCharType="begin"/>
      </w:r>
      <w:r>
        <w:rPr>
          <w:rFonts w:hint="eastAsia" w:ascii="宋体" w:hAnsi="宋体" w:eastAsia="宋体"/>
        </w:rPr>
        <w:instrText xml:space="preserve"> PAGEREF _Toc12278 \h </w:instrText>
      </w:r>
      <w:r>
        <w:rPr>
          <w:rFonts w:hint="eastAsia" w:ascii="宋体" w:hAnsi="宋体" w:eastAsia="宋体"/>
        </w:rPr>
        <w:fldChar w:fldCharType="separate"/>
      </w:r>
      <w:r>
        <w:rPr>
          <w:rFonts w:hint="eastAsia" w:ascii="宋体" w:hAnsi="宋体" w:eastAsia="宋体"/>
        </w:rPr>
        <w:t xml:space="preserve">- 5 -</w:t>
      </w:r>
      <w:r>
        <w:rPr>
          <w:rFonts w:hint="eastAsia" w:ascii="宋体" w:hAnsi="宋体" w:eastAsia="宋体"/>
        </w:rPr>
        <w:fldChar w:fldCharType="end"/>
      </w:r>
      <w:r/>
    </w:p>
    <w:p>
      <w:pPr>
        <w:pStyle w:val="1137"/>
        <w:ind w:firstLine="564"/>
        <w:spacing w:line="480" w:lineRule="auto"/>
        <w:tabs>
          <w:tab w:val="right" w:pos="9070" w:leader="dot"/>
        </w:tabs>
        <w:rPr>
          <w:rFonts w:hint="eastAsia" w:ascii="宋体" w:hAnsi="宋体" w:eastAsia="宋体"/>
        </w:rPr>
      </w:pPr>
      <w:r>
        <w:rPr>
          <w:rFonts w:hint="eastAsia" w:ascii="宋体" w:hAnsi="宋体" w:eastAsia="宋体"/>
        </w:rPr>
        <w:t xml:space="preserve">第二章 磋商供应商须知</w:t>
      </w:r>
      <w:r>
        <w:rPr>
          <w:rFonts w:hint="eastAsia" w:ascii="宋体" w:hAnsi="宋体" w:eastAsia="宋体"/>
        </w:rPr>
        <w:tab/>
      </w:r>
      <w:r>
        <w:rPr>
          <w:rFonts w:hint="eastAsia" w:ascii="宋体" w:hAnsi="宋体" w:eastAsia="宋体"/>
        </w:rPr>
        <w:fldChar w:fldCharType="begin"/>
      </w:r>
      <w:r>
        <w:rPr>
          <w:rFonts w:hint="eastAsia" w:ascii="宋体" w:hAnsi="宋体" w:eastAsia="宋体"/>
        </w:rPr>
        <w:instrText xml:space="preserve"> PAGEREF _Toc10575 \h </w:instrText>
      </w:r>
      <w:r>
        <w:rPr>
          <w:rFonts w:hint="eastAsia" w:ascii="宋体" w:hAnsi="宋体" w:eastAsia="宋体"/>
        </w:rPr>
        <w:fldChar w:fldCharType="separate"/>
      </w:r>
      <w:r>
        <w:rPr>
          <w:rFonts w:hint="eastAsia" w:ascii="宋体" w:hAnsi="宋体" w:eastAsia="宋体"/>
        </w:rPr>
        <w:t xml:space="preserve">- 10 -</w:t>
      </w:r>
      <w:r>
        <w:rPr>
          <w:rFonts w:hint="eastAsia" w:ascii="宋体" w:hAnsi="宋体" w:eastAsia="宋体"/>
        </w:rPr>
        <w:fldChar w:fldCharType="end"/>
      </w:r>
      <w:r/>
    </w:p>
    <w:p>
      <w:pPr>
        <w:pStyle w:val="1137"/>
        <w:ind w:firstLine="564"/>
        <w:spacing w:line="480" w:lineRule="auto"/>
        <w:tabs>
          <w:tab w:val="right" w:pos="9070" w:leader="dot"/>
        </w:tabs>
        <w:rPr>
          <w:rFonts w:hint="eastAsia" w:ascii="宋体" w:hAnsi="宋体" w:eastAsia="宋体"/>
        </w:rPr>
      </w:pPr>
      <w:r>
        <w:rPr>
          <w:rFonts w:hint="eastAsia" w:ascii="宋体" w:hAnsi="宋体" w:eastAsia="宋体"/>
        </w:rPr>
        <w:t xml:space="preserve">第三章 响应文件格式</w:t>
      </w:r>
      <w:r>
        <w:rPr>
          <w:rFonts w:hint="eastAsia" w:ascii="宋体" w:hAnsi="宋体" w:eastAsia="宋体"/>
        </w:rPr>
        <w:tab/>
      </w:r>
      <w:r>
        <w:rPr>
          <w:rFonts w:hint="eastAsia" w:ascii="宋体" w:hAnsi="宋体" w:eastAsia="宋体"/>
        </w:rPr>
        <w:fldChar w:fldCharType="begin"/>
      </w:r>
      <w:r>
        <w:rPr>
          <w:rFonts w:hint="eastAsia" w:ascii="宋体" w:hAnsi="宋体" w:eastAsia="宋体"/>
        </w:rPr>
        <w:instrText xml:space="preserve"> PAGEREF _Toc10791 \h </w:instrText>
      </w:r>
      <w:r>
        <w:rPr>
          <w:rFonts w:hint="eastAsia" w:ascii="宋体" w:hAnsi="宋体" w:eastAsia="宋体"/>
        </w:rPr>
        <w:fldChar w:fldCharType="separate"/>
      </w:r>
      <w:r>
        <w:rPr>
          <w:rFonts w:hint="eastAsia" w:ascii="宋体" w:hAnsi="宋体" w:eastAsia="宋体"/>
        </w:rPr>
        <w:t xml:space="preserve">- 26 -</w:t>
      </w:r>
      <w:r>
        <w:rPr>
          <w:rFonts w:hint="eastAsia" w:ascii="宋体" w:hAnsi="宋体" w:eastAsia="宋体"/>
        </w:rPr>
        <w:fldChar w:fldCharType="end"/>
      </w:r>
      <w:r/>
    </w:p>
    <w:p>
      <w:pPr>
        <w:pStyle w:val="1137"/>
        <w:ind w:firstLine="564"/>
        <w:spacing w:line="480" w:lineRule="auto"/>
        <w:tabs>
          <w:tab w:val="right" w:pos="9070" w:leader="dot"/>
        </w:tabs>
        <w:rPr>
          <w:rFonts w:hint="eastAsia" w:ascii="宋体" w:hAnsi="宋体" w:eastAsia="宋体"/>
        </w:rPr>
      </w:pPr>
      <w:r>
        <w:rPr>
          <w:rFonts w:hint="eastAsia" w:ascii="宋体" w:hAnsi="宋体" w:eastAsia="宋体"/>
        </w:rPr>
        <w:t xml:space="preserve">第四章 磋商采购内容</w:t>
      </w:r>
      <w:r>
        <w:rPr>
          <w:rFonts w:hint="eastAsia" w:ascii="宋体" w:hAnsi="宋体" w:eastAsia="宋体"/>
        </w:rPr>
        <w:tab/>
      </w:r>
      <w:r>
        <w:rPr>
          <w:rFonts w:hint="eastAsia" w:ascii="宋体" w:hAnsi="宋体" w:eastAsia="宋体"/>
        </w:rPr>
        <w:fldChar w:fldCharType="begin"/>
      </w:r>
      <w:r>
        <w:rPr>
          <w:rFonts w:hint="eastAsia" w:ascii="宋体" w:hAnsi="宋体" w:eastAsia="宋体"/>
        </w:rPr>
        <w:instrText xml:space="preserve"> PAGEREF _Toc165 \h </w:instrText>
      </w:r>
      <w:r>
        <w:rPr>
          <w:rFonts w:hint="eastAsia" w:ascii="宋体" w:hAnsi="宋体" w:eastAsia="宋体"/>
        </w:rPr>
        <w:fldChar w:fldCharType="separate"/>
      </w:r>
      <w:r>
        <w:rPr>
          <w:rFonts w:hint="eastAsia" w:ascii="宋体" w:hAnsi="宋体" w:eastAsia="宋体"/>
        </w:rPr>
        <w:t xml:space="preserve">- 41 -</w:t>
      </w:r>
      <w:r>
        <w:rPr>
          <w:rFonts w:hint="eastAsia" w:ascii="宋体" w:hAnsi="宋体" w:eastAsia="宋体"/>
        </w:rPr>
        <w:fldChar w:fldCharType="end"/>
      </w:r>
      <w:r/>
    </w:p>
    <w:p>
      <w:pPr>
        <w:pStyle w:val="1137"/>
        <w:ind w:firstLine="564"/>
        <w:spacing w:line="480" w:lineRule="auto"/>
        <w:tabs>
          <w:tab w:val="right" w:pos="9070" w:leader="dot"/>
        </w:tabs>
        <w:rPr>
          <w:rFonts w:hint="eastAsia" w:ascii="宋体" w:hAnsi="宋体" w:eastAsia="宋体"/>
        </w:rPr>
      </w:pPr>
      <w:r>
        <w:rPr>
          <w:rFonts w:hint="eastAsia" w:ascii="宋体" w:hAnsi="宋体" w:eastAsia="宋体"/>
        </w:rPr>
        <w:t xml:space="preserve">第五章 合同条款</w:t>
      </w:r>
      <w:r>
        <w:rPr>
          <w:rFonts w:hint="eastAsia" w:ascii="宋体" w:hAnsi="宋体" w:eastAsia="宋体"/>
        </w:rPr>
        <w:tab/>
        <w:t xml:space="preserve">47</w:t>
      </w:r>
      <w:r/>
    </w:p>
    <w:p>
      <w:pPr>
        <w:pStyle w:val="1137"/>
        <w:ind w:firstLine="564"/>
        <w:spacing w:line="480" w:lineRule="auto"/>
        <w:tabs>
          <w:tab w:val="right" w:pos="9070" w:leader="dot"/>
        </w:tabs>
        <w:rPr>
          <w:rFonts w:hint="eastAsia" w:ascii="宋体" w:hAnsi="宋体" w:eastAsia="宋体"/>
        </w:rPr>
      </w:pPr>
      <w:r>
        <w:rPr>
          <w:rFonts w:hint="eastAsia" w:ascii="宋体" w:hAnsi="宋体" w:eastAsia="宋体"/>
        </w:rPr>
        <w:fldChar w:fldCharType="end"/>
      </w:r>
      <w:r>
        <w:rPr>
          <w:rFonts w:hint="eastAsia" w:ascii="宋体" w:hAnsi="宋体" w:eastAsia="宋体"/>
        </w:rPr>
        <w:t xml:space="preserve">第六章 评审办法</w:t>
      </w:r>
      <w:r>
        <w:rPr>
          <w:rFonts w:hint="eastAsia" w:ascii="宋体" w:hAnsi="宋体" w:eastAsia="宋体"/>
        </w:rPr>
        <w:tab/>
      </w:r>
      <w:r>
        <w:rPr>
          <w:rFonts w:hint="eastAsia" w:ascii="宋体" w:hAnsi="宋体" w:eastAsia="宋体"/>
        </w:rPr>
        <w:fldChar w:fldCharType="begin"/>
      </w:r>
      <w:r>
        <w:rPr>
          <w:rFonts w:hint="eastAsia" w:ascii="宋体" w:hAnsi="宋体" w:eastAsia="宋体"/>
        </w:rPr>
        <w:instrText xml:space="preserve"> PAGEREF _Toc21264 \h </w:instrText>
      </w:r>
      <w:r>
        <w:rPr>
          <w:rFonts w:hint="eastAsia" w:ascii="宋体" w:hAnsi="宋体" w:eastAsia="宋体"/>
        </w:rPr>
        <w:fldChar w:fldCharType="separate"/>
      </w:r>
      <w:r>
        <w:rPr>
          <w:rFonts w:hint="eastAsia" w:ascii="宋体" w:hAnsi="宋体" w:eastAsia="宋体"/>
        </w:rPr>
        <w:t xml:space="preserve">52</w:t>
      </w:r>
      <w:r>
        <w:rPr>
          <w:rFonts w:hint="eastAsia" w:ascii="宋体" w:hAnsi="宋体" w:eastAsia="宋体"/>
        </w:rPr>
        <w:fldChar w:fldCharType="end"/>
      </w:r>
      <w:r/>
    </w:p>
    <w:p>
      <w:pPr>
        <w:pStyle w:val="1126"/>
        <w:ind w:firstLine="705"/>
        <w:spacing w:line="360" w:lineRule="auto"/>
        <w:rPr>
          <w:rFonts w:hint="eastAsia" w:ascii="宋体" w:hAnsi="宋体" w:eastAsia="宋体"/>
          <w:sz w:val="30"/>
        </w:rPr>
      </w:pPr>
      <w:r>
        <w:rPr>
          <w:rFonts w:hint="eastAsia" w:ascii="宋体" w:hAnsi="宋体" w:eastAsia="宋体"/>
          <w:sz w:val="30"/>
        </w:rPr>
      </w:r>
      <w:r/>
    </w:p>
    <w:p>
      <w:pPr>
        <w:ind w:firstLine="755"/>
        <w:rPr>
          <w:rFonts w:hint="eastAsia" w:ascii="宋体" w:hAnsi="宋体" w:eastAsia="宋体"/>
          <w:b/>
          <w:sz w:val="32"/>
        </w:rPr>
      </w:pPr>
      <w:r>
        <w:rPr>
          <w:rFonts w:ascii="宋体" w:hAnsi="宋体" w:eastAsia="宋体"/>
          <w:b/>
          <w:sz w:val="32"/>
        </w:rPr>
        <w:br w:type="page" w:clear="all"/>
      </w:r>
      <w:r/>
    </w:p>
    <w:p>
      <w:pPr>
        <w:pStyle w:val="1116"/>
        <w:ind w:firstLine="1038"/>
        <w:jc w:val="center"/>
        <w:rPr>
          <w:rFonts w:hint="eastAsia" w:ascii="宋体" w:hAnsi="宋体" w:eastAsia="宋体" w:cs="宋体"/>
          <w:szCs w:val="44"/>
        </w:rPr>
      </w:pPr>
      <w:r>
        <w:rPr>
          <w:rFonts w:hint="eastAsia" w:ascii="宋体" w:hAnsi="宋体" w:eastAsia="宋体" w:cs="宋体"/>
          <w:szCs w:val="44"/>
        </w:rPr>
        <w:t xml:space="preserve">前附表</w:t>
      </w:r>
      <w:r/>
    </w:p>
    <w:tbl>
      <w:tblPr>
        <w:tblW w:w="9781" w:type="dxa"/>
        <w:tblInd w:w="-34"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993"/>
        <w:gridCol w:w="8788"/>
      </w:tblGrid>
      <w:tr>
        <w:trPr>
          <w:trHeight w:val="495"/>
        </w:trPr>
        <w:tc>
          <w:tcPr>
            <w:tcW w:w="993" w:type="dxa"/>
            <w:vAlign w:val="center"/>
            <w:textDirection w:val="lrTb"/>
            <w:noWrap w:val="false"/>
          </w:tcPr>
          <w:p>
            <w:pPr>
              <w:spacing w:line="360" w:lineRule="auto"/>
              <w:rPr>
                <w:rFonts w:hint="eastAsia" w:ascii="宋体" w:hAnsi="宋体" w:eastAsia="宋体"/>
                <w:b/>
                <w:sz w:val="24"/>
              </w:rPr>
            </w:pPr>
            <w:r>
              <w:rPr>
                <w:rFonts w:hint="eastAsia" w:ascii="宋体" w:hAnsi="宋体" w:eastAsia="宋体"/>
                <w:b/>
                <w:sz w:val="24"/>
              </w:rPr>
              <w:t xml:space="preserve">项号</w:t>
            </w:r>
            <w:r/>
          </w:p>
        </w:tc>
        <w:tc>
          <w:tcPr>
            <w:tcW w:w="8788" w:type="dxa"/>
            <w:vAlign w:val="center"/>
            <w:textDirection w:val="lrTb"/>
            <w:noWrap w:val="false"/>
          </w:tcPr>
          <w:p>
            <w:pPr>
              <w:ind w:firstLine="566"/>
              <w:jc w:val="center"/>
              <w:spacing w:line="360" w:lineRule="auto"/>
              <w:rPr>
                <w:rFonts w:hint="eastAsia" w:ascii="宋体" w:hAnsi="宋体" w:eastAsia="宋体"/>
                <w:b/>
                <w:sz w:val="24"/>
              </w:rPr>
            </w:pPr>
            <w:r>
              <w:rPr>
                <w:rFonts w:hint="eastAsia" w:ascii="宋体" w:hAnsi="宋体" w:eastAsia="宋体"/>
                <w:b/>
                <w:sz w:val="24"/>
              </w:rPr>
              <w:t xml:space="preserve">内容规定</w:t>
            </w:r>
            <w:r/>
          </w:p>
        </w:tc>
      </w:tr>
      <w:tr>
        <w:trPr>
          <w:trHeight w:val="495"/>
        </w:trPr>
        <w:tc>
          <w:tcPr>
            <w:tcW w:w="993" w:type="dxa"/>
            <w:vAlign w:val="center"/>
            <w:textDirection w:val="lrTb"/>
            <w:noWrap w:val="false"/>
          </w:tcPr>
          <w:p>
            <w:pPr>
              <w:spacing w:line="360" w:lineRule="auto"/>
              <w:rPr>
                <w:rFonts w:hint="eastAsia" w:ascii="宋体" w:hAnsi="宋体" w:eastAsia="宋体"/>
                <w:sz w:val="24"/>
                <w:szCs w:val="24"/>
              </w:rPr>
            </w:pPr>
            <w:r>
              <w:rPr>
                <w:rFonts w:ascii="宋体" w:hAnsi="宋体" w:eastAsia="宋体"/>
                <w:sz w:val="24"/>
                <w:szCs w:val="24"/>
              </w:rPr>
              <w:t xml:space="preserve">1</w:t>
            </w:r>
            <w:r/>
          </w:p>
        </w:tc>
        <w:tc>
          <w:tcPr>
            <w:tcW w:w="8788" w:type="dxa"/>
            <w:vAlign w:val="center"/>
            <w:textDirection w:val="lrTb"/>
            <w:noWrap w:val="false"/>
          </w:tcPr>
          <w:p>
            <w:pPr>
              <w:spacing w:line="360" w:lineRule="auto"/>
              <w:rPr>
                <w:rFonts w:hint="eastAsia" w:ascii="宋体" w:hAnsi="宋体" w:eastAsia="宋体"/>
                <w:sz w:val="24"/>
              </w:rPr>
            </w:pPr>
            <w:r>
              <w:rPr>
                <w:rFonts w:hint="eastAsia" w:ascii="宋体" w:hAnsi="宋体" w:eastAsia="宋体"/>
                <w:sz w:val="24"/>
              </w:rPr>
              <w:t xml:space="preserve">采购内容：2026年唯亭街道动迁社区“331”及车库专项整治项目</w:t>
            </w:r>
            <w:r/>
          </w:p>
        </w:tc>
      </w:tr>
      <w:tr>
        <w:trPr>
          <w:trHeight w:val="495"/>
        </w:trPr>
        <w:tc>
          <w:tcPr>
            <w:tcW w:w="993"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2</w:t>
            </w:r>
            <w:r/>
          </w:p>
        </w:tc>
        <w:tc>
          <w:tcPr>
            <w:tcW w:w="8788"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标段数：1个标段</w:t>
            </w:r>
            <w:r/>
          </w:p>
        </w:tc>
      </w:tr>
      <w:tr>
        <w:trPr>
          <w:trHeight w:val="495"/>
        </w:trPr>
        <w:tc>
          <w:tcPr>
            <w:tcW w:w="993"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3</w:t>
            </w:r>
            <w:r/>
          </w:p>
        </w:tc>
        <w:tc>
          <w:tcPr>
            <w:tcW w:w="8788" w:type="dxa"/>
            <w:vAlign w:val="center"/>
            <w:textDirection w:val="lrTb"/>
            <w:noWrap w:val="false"/>
          </w:tcPr>
          <w:p>
            <w:pPr>
              <w:spacing w:line="360" w:lineRule="auto"/>
              <w:rPr>
                <w:rFonts w:hint="eastAsia" w:ascii="宋体" w:hAnsi="宋体" w:eastAsia="宋体"/>
                <w:sz w:val="24"/>
              </w:rPr>
            </w:pPr>
            <w:r>
              <w:rPr>
                <w:rFonts w:hint="eastAsia" w:ascii="宋体" w:hAnsi="宋体" w:eastAsia="宋体"/>
                <w:sz w:val="24"/>
              </w:rPr>
              <w:t xml:space="preserve">响应文件有效期为90天（日历日）</w:t>
            </w:r>
            <w:r/>
          </w:p>
        </w:tc>
      </w:tr>
      <w:tr>
        <w:trPr>
          <w:trHeight w:val="495"/>
        </w:trPr>
        <w:tc>
          <w:tcPr>
            <w:tcW w:w="993"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4</w:t>
            </w:r>
            <w:r/>
          </w:p>
        </w:tc>
        <w:tc>
          <w:tcPr>
            <w:tcW w:w="8788" w:type="dxa"/>
            <w:vAlign w:val="center"/>
            <w:textDirection w:val="lrTb"/>
            <w:noWrap w:val="false"/>
          </w:tcPr>
          <w:p>
            <w:pPr>
              <w:spacing w:line="360" w:lineRule="auto"/>
              <w:rPr>
                <w:rFonts w:hint="eastAsia" w:ascii="宋体" w:hAnsi="宋体" w:eastAsiaTheme="minorEastAsia"/>
                <w:sz w:val="24"/>
              </w:rPr>
            </w:pPr>
            <w:r>
              <w:rPr>
                <w:rFonts w:hint="eastAsia" w:asciiTheme="minorEastAsia" w:hAnsiTheme="minorEastAsia" w:eastAsiaTheme="minorEastAsia" w:cstheme="minorEastAsia"/>
                <w:bCs/>
                <w:sz w:val="24"/>
                <w:szCs w:val="24"/>
              </w:rPr>
              <w:t xml:space="preserve">合同履行期限：一年，具体以合同签订时间为准。</w:t>
            </w:r>
            <w:r/>
          </w:p>
        </w:tc>
      </w:tr>
      <w:tr>
        <w:trPr>
          <w:trHeight w:val="495"/>
        </w:trPr>
        <w:tc>
          <w:tcPr>
            <w:tcW w:w="993"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5</w:t>
            </w:r>
            <w:r/>
          </w:p>
        </w:tc>
        <w:tc>
          <w:tcPr>
            <w:tcW w:w="8788" w:type="dxa"/>
            <w:vAlign w:val="center"/>
            <w:textDirection w:val="lrTb"/>
            <w:noWrap w:val="false"/>
          </w:tcPr>
          <w:p>
            <w:pPr>
              <w:spacing w:line="360" w:lineRule="auto"/>
              <w:rPr>
                <w:rFonts w:hint="eastAsia" w:ascii="宋体" w:hAnsi="宋体" w:eastAsia="宋体"/>
                <w:sz w:val="24"/>
              </w:rPr>
            </w:pPr>
            <w:r>
              <w:rPr>
                <w:rFonts w:hint="eastAsia" w:ascii="宋体" w:hAnsi="宋体" w:eastAsia="宋体"/>
                <w:sz w:val="24"/>
              </w:rPr>
              <w:t xml:space="preserve">磋商保证金：不提交，本项目磋商文件内关于磋商保证金的相关规定均不适用。</w:t>
            </w:r>
            <w:r/>
          </w:p>
        </w:tc>
      </w:tr>
      <w:tr>
        <w:trPr>
          <w:trHeight w:val="495"/>
        </w:trPr>
        <w:tc>
          <w:tcPr>
            <w:tcW w:w="993"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6</w:t>
            </w:r>
            <w:r/>
          </w:p>
        </w:tc>
        <w:tc>
          <w:tcPr>
            <w:tcW w:w="8788" w:type="dxa"/>
            <w:vAlign w:val="center"/>
            <w:textDirection w:val="lrTb"/>
            <w:noWrap w:val="false"/>
          </w:tcPr>
          <w:p>
            <w:pPr>
              <w:spacing w:line="360" w:lineRule="auto"/>
              <w:rPr>
                <w:rFonts w:hint="eastAsia" w:ascii="宋体" w:hAnsi="宋体" w:eastAsia="宋体"/>
                <w:sz w:val="24"/>
              </w:rPr>
            </w:pPr>
            <w:r>
              <w:rPr>
                <w:rFonts w:hint="eastAsia" w:ascii="宋体" w:hAnsi="宋体" w:eastAsia="宋体"/>
                <w:sz w:val="24"/>
              </w:rPr>
              <w:t xml:space="preserve">签订合同：成交通知书发出之日起</w:t>
            </w:r>
            <w:r>
              <w:rPr>
                <w:rFonts w:ascii="宋体" w:hAnsi="宋体" w:eastAsia="宋体"/>
                <w:sz w:val="24"/>
              </w:rPr>
              <w:t xml:space="preserve">30</w:t>
            </w:r>
            <w:r>
              <w:rPr>
                <w:rFonts w:hint="eastAsia" w:ascii="宋体" w:hAnsi="宋体" w:eastAsia="宋体"/>
                <w:sz w:val="24"/>
              </w:rPr>
              <w:t xml:space="preserve">日内。</w:t>
            </w:r>
            <w:r/>
          </w:p>
        </w:tc>
      </w:tr>
      <w:tr>
        <w:trPr>
          <w:trHeight w:val="495"/>
        </w:trPr>
        <w:tc>
          <w:tcPr>
            <w:tcW w:w="993"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7</w:t>
            </w:r>
            <w:r/>
          </w:p>
        </w:tc>
        <w:tc>
          <w:tcPr>
            <w:tcW w:w="8788" w:type="dxa"/>
            <w:vAlign w:val="center"/>
            <w:textDirection w:val="lrTb"/>
            <w:noWrap w:val="false"/>
          </w:tcPr>
          <w:p>
            <w:pPr>
              <w:spacing w:line="360" w:lineRule="auto"/>
              <w:rPr>
                <w:rFonts w:hint="eastAsia" w:ascii="宋体" w:hAnsi="宋体" w:eastAsia="宋体"/>
                <w:sz w:val="24"/>
              </w:rPr>
            </w:pPr>
            <w:r>
              <w:rPr>
                <w:rFonts w:ascii="宋体" w:hAnsi="宋体" w:eastAsia="宋体"/>
                <w:sz w:val="24"/>
                <w:szCs w:val="24"/>
              </w:rPr>
              <w:t xml:space="preserve">现场</w:t>
            </w:r>
            <w:r>
              <w:rPr>
                <w:rFonts w:hint="eastAsia" w:ascii="宋体" w:hAnsi="宋体" w:eastAsia="宋体"/>
                <w:sz w:val="24"/>
                <w:szCs w:val="24"/>
              </w:rPr>
              <w:t xml:space="preserve">考察：不组织。因采购类项目种类较为复杂，为达到准确报价要求，投标报价前请投标单位自行做好现场踏勘工作（可自行联系采购</w:t>
            </w:r>
            <w:r>
              <w:rPr>
                <w:rFonts w:hint="eastAsia" w:ascii="宋体" w:hAnsi="宋体" w:eastAsia="宋体"/>
                <w:sz w:val="24"/>
                <w:szCs w:val="24"/>
              </w:rPr>
              <w:t xml:space="preserve">方现场</w:t>
            </w:r>
            <w:r>
              <w:rPr>
                <w:rFonts w:hint="eastAsia" w:ascii="宋体" w:hAnsi="宋体" w:eastAsia="宋体"/>
                <w:sz w:val="24"/>
                <w:szCs w:val="24"/>
              </w:rPr>
              <w:t xml:space="preserve">人员踏勘现场）开标后投标单位不得以任何形式以不了解现场情况为由提出费用调整。</w:t>
            </w:r>
            <w:r/>
          </w:p>
        </w:tc>
      </w:tr>
      <w:tr>
        <w:trPr>
          <w:trHeight w:val="803"/>
        </w:trPr>
        <w:tc>
          <w:tcPr>
            <w:tcW w:w="993"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8</w:t>
            </w:r>
            <w:r/>
          </w:p>
        </w:tc>
        <w:tc>
          <w:tcPr>
            <w:tcW w:w="8788"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响应文件：应使用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w:t>
            </w:r>
            <w:r>
              <w:rPr>
                <w:rFonts w:hint="eastAsia" w:ascii="宋体" w:hAnsi="宋体" w:eastAsia="宋体"/>
                <w:sz w:val="24"/>
                <w:szCs w:val="24"/>
              </w:rPr>
              <w:t xml:space="preserve">制作并提交电子版响应文件，未按要求线上递交电子响应文件将被拒收。供应</w:t>
            </w:r>
            <w:r>
              <w:rPr>
                <w:rFonts w:hint="eastAsia" w:ascii="宋体" w:hAnsi="宋体" w:eastAsia="宋体"/>
                <w:sz w:val="24"/>
                <w:szCs w:val="24"/>
              </w:rPr>
              <w:t xml:space="preserve">商成交</w:t>
            </w:r>
            <w:r>
              <w:rPr>
                <w:rFonts w:hint="eastAsia" w:ascii="宋体" w:hAnsi="宋体" w:eastAsia="宋体"/>
                <w:sz w:val="24"/>
                <w:szCs w:val="24"/>
              </w:rPr>
              <w:t xml:space="preserve">后须提供4套响应文件。</w:t>
            </w:r>
            <w:r/>
          </w:p>
        </w:tc>
      </w:tr>
      <w:tr>
        <w:trPr>
          <w:trHeight w:val="784"/>
        </w:trPr>
        <w:tc>
          <w:tcPr>
            <w:tcW w:w="993"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9</w:t>
            </w:r>
            <w:r/>
          </w:p>
        </w:tc>
        <w:tc>
          <w:tcPr>
            <w:tcW w:w="8788" w:type="dxa"/>
            <w:vAlign w:val="center"/>
            <w:textDirection w:val="lrTb"/>
            <w:noWrap w:val="false"/>
          </w:tcPr>
          <w:p>
            <w:pPr>
              <w:spacing w:line="360" w:lineRule="auto"/>
              <w:widowControl/>
              <w:rPr>
                <w:rFonts w:hint="eastAsia" w:ascii="宋体" w:hAnsi="宋体" w:eastAsia="宋体"/>
                <w:sz w:val="24"/>
                <w:szCs w:val="24"/>
              </w:rPr>
            </w:pPr>
            <w:r>
              <w:rPr>
                <w:rFonts w:hint="eastAsia" w:ascii="宋体" w:hAnsi="宋体" w:eastAsia="宋体"/>
                <w:sz w:val="24"/>
                <w:szCs w:val="24"/>
              </w:rPr>
              <w:t xml:space="preserve">电子响应文件上传截止时间：2026年</w:t>
            </w:r>
            <w:r>
              <w:rPr>
                <w:rFonts w:hint="eastAsia" w:ascii="宋体" w:hAnsi="宋体" w:eastAsia="宋体"/>
                <w:sz w:val="24"/>
                <w:szCs w:val="24"/>
              </w:rPr>
              <w:t xml:space="preserve">7</w:t>
            </w:r>
            <w:r>
              <w:rPr>
                <w:rFonts w:hint="eastAsia" w:ascii="宋体" w:hAnsi="宋体" w:eastAsia="宋体"/>
                <w:sz w:val="24"/>
                <w:szCs w:val="24"/>
              </w:rPr>
              <w:t xml:space="preserve">月24日09:30（北京时间）</w:t>
            </w:r>
            <w:r/>
          </w:p>
          <w:p>
            <w:pPr>
              <w:spacing w:line="360" w:lineRule="auto"/>
              <w:widowControl/>
              <w:rPr>
                <w:rFonts w:hint="eastAsia" w:ascii="宋体" w:hAnsi="宋体" w:eastAsia="宋体"/>
                <w:sz w:val="24"/>
                <w:szCs w:val="24"/>
              </w:rPr>
            </w:pPr>
            <w:r>
              <w:rPr>
                <w:rFonts w:hint="eastAsia" w:ascii="宋体" w:hAnsi="宋体" w:eastAsia="宋体"/>
                <w:sz w:val="24"/>
                <w:szCs w:val="24"/>
              </w:rPr>
              <w:t xml:space="preserve">上传地点：</w:t>
            </w:r>
            <w:r>
              <w:rPr>
                <w:rFonts w:hint="eastAsia" w:ascii="宋体" w:hAnsi="宋体" w:eastAsia="宋体"/>
                <w:bCs/>
                <w:sz w:val="24"/>
                <w:szCs w:val="24"/>
              </w:rPr>
              <w:t xml:space="preserve">苏</w:t>
            </w:r>
            <w:r>
              <w:rPr>
                <w:rFonts w:hint="eastAsia" w:ascii="宋体" w:hAnsi="宋体" w:eastAsia="宋体"/>
                <w:bCs/>
                <w:sz w:val="24"/>
                <w:szCs w:val="24"/>
              </w:rPr>
              <w:t xml:space="preserve">采云</w:t>
            </w:r>
            <w:r>
              <w:rPr>
                <w:rFonts w:hint="eastAsia" w:ascii="宋体" w:hAnsi="宋体" w:eastAsia="宋体"/>
                <w:bCs/>
                <w:sz w:val="24"/>
                <w:szCs w:val="24"/>
              </w:rPr>
              <w:t xml:space="preserve">政府采购一体化平台</w:t>
            </w:r>
            <w:r/>
          </w:p>
          <w:p>
            <w:pPr>
              <w:spacing w:line="360" w:lineRule="auto"/>
              <w:widowControl/>
              <w:rPr>
                <w:rFonts w:hint="eastAsia" w:ascii="宋体" w:hAnsi="宋体" w:eastAsia="宋体" w:cs="宋体"/>
                <w:sz w:val="18"/>
                <w:szCs w:val="18"/>
              </w:rPr>
            </w:pPr>
            <w:r>
              <w:rPr>
                <w:rFonts w:hint="eastAsia" w:ascii="宋体" w:hAnsi="宋体" w:eastAsia="宋体"/>
                <w:sz w:val="24"/>
                <w:szCs w:val="24"/>
                <w:lang w:val="zh-CN"/>
              </w:rPr>
              <w:t xml:space="preserve">本项目为不见面开标项目，开标阶段供应商在【供应商解密】环节必须使用 CA证书解密电子投标文件，如在系统规定的解密时间内未能完成解密的视为放弃投标（响应）。</w:t>
            </w:r>
            <w:r/>
          </w:p>
        </w:tc>
      </w:tr>
      <w:tr>
        <w:trPr>
          <w:trHeight w:val="784"/>
        </w:trPr>
        <w:tc>
          <w:tcPr>
            <w:tcW w:w="993"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10</w:t>
            </w:r>
            <w:r/>
          </w:p>
        </w:tc>
        <w:tc>
          <w:tcPr>
            <w:tcW w:w="8788" w:type="dxa"/>
            <w:vAlign w:val="center"/>
            <w:textDirection w:val="lrTb"/>
            <w:noWrap w:val="false"/>
          </w:tcPr>
          <w:p>
            <w:pPr>
              <w:spacing w:line="360" w:lineRule="auto"/>
              <w:widowControl/>
              <w:tabs>
                <w:tab w:val="left" w:pos="1200" w:leader="none"/>
              </w:tabs>
              <w:rPr>
                <w:rFonts w:hint="eastAsia" w:ascii="宋体" w:hAnsi="宋体" w:eastAsia="宋体"/>
                <w:szCs w:val="24"/>
              </w:rPr>
            </w:pPr>
            <w:r>
              <w:rPr>
                <w:rFonts w:hint="eastAsia" w:ascii="宋体" w:hAnsi="宋体" w:eastAsia="宋体"/>
                <w:sz w:val="24"/>
              </w:rPr>
              <w:t xml:space="preserve">询问：</w:t>
            </w:r>
            <w:r>
              <w:rPr>
                <w:rFonts w:hint="eastAsia" w:ascii="宋体" w:hAnsi="宋体" w:eastAsia="宋体"/>
                <w:sz w:val="24"/>
                <w:szCs w:val="24"/>
              </w:rPr>
              <w:t xml:space="preserve">获取磋商</w:t>
            </w:r>
            <w:r>
              <w:rPr>
                <w:rFonts w:hint="eastAsia" w:ascii="宋体" w:hAnsi="宋体" w:eastAsia="宋体"/>
                <w:sz w:val="24"/>
                <w:szCs w:val="24"/>
              </w:rPr>
              <w:t xml:space="preserve">文件成功的磋商供应商在下载磋商文件后，对磋商文件有疑问的，可通过邮件（563266819@qq.com）进行询问。采购代理机构通过邮件予以解答，询问人自行在邮件中查看解答信息</w:t>
            </w:r>
            <w:r>
              <w:rPr>
                <w:rFonts w:hint="eastAsia" w:asciiTheme="minorEastAsia" w:hAnsiTheme="minorEastAsia" w:eastAsiaTheme="minorEastAsia"/>
                <w:sz w:val="24"/>
                <w:szCs w:val="24"/>
              </w:rPr>
              <w:t xml:space="preserve">。</w:t>
            </w:r>
            <w:r/>
          </w:p>
        </w:tc>
      </w:tr>
      <w:tr>
        <w:trPr>
          <w:trHeight w:val="219"/>
        </w:trPr>
        <w:tc>
          <w:tcPr>
            <w:tcW w:w="993"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11</w:t>
            </w:r>
            <w:r/>
          </w:p>
        </w:tc>
        <w:tc>
          <w:tcPr>
            <w:tcW w:w="8788" w:type="dxa"/>
            <w:vAlign w:val="center"/>
            <w:textDirection w:val="lrTb"/>
            <w:noWrap w:val="false"/>
          </w:tcPr>
          <w:p>
            <w:pPr>
              <w:spacing w:line="360" w:lineRule="auto"/>
              <w:rPr>
                <w:rFonts w:hint="eastAsia" w:asciiTheme="minorEastAsia" w:hAnsiTheme="minorEastAsia" w:eastAsiaTheme="minorEastAsia"/>
                <w:bCs/>
                <w:sz w:val="24"/>
                <w:szCs w:val="24"/>
                <w:lang w:val="zh-CN"/>
              </w:rPr>
            </w:pPr>
            <w:r>
              <w:rPr>
                <w:rFonts w:asciiTheme="minorEastAsia" w:hAnsiTheme="minorEastAsia" w:eastAsiaTheme="minorEastAsia"/>
                <w:bCs/>
                <w:sz w:val="24"/>
                <w:szCs w:val="24"/>
                <w:lang w:val="zh-CN"/>
              </w:rPr>
              <w:t xml:space="preserve">质疑</w:t>
            </w:r>
            <w:r>
              <w:rPr>
                <w:rFonts w:hint="eastAsia" w:asciiTheme="minorEastAsia" w:hAnsiTheme="minorEastAsia" w:eastAsiaTheme="minorEastAsia"/>
                <w:bCs/>
                <w:sz w:val="24"/>
                <w:szCs w:val="24"/>
                <w:lang w:val="zh-CN"/>
              </w:rPr>
              <w:t xml:space="preserve">：</w:t>
            </w:r>
            <w:r/>
          </w:p>
          <w:p>
            <w:pPr>
              <w:jc w:val="left"/>
              <w:spacing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rPr>
              <w:t xml:space="preserve">磋商供应商</w:t>
            </w:r>
            <w:r>
              <w:rPr>
                <w:rFonts w:asciiTheme="minorEastAsia" w:hAnsiTheme="minorEastAsia" w:eastAsiaTheme="minorEastAsia"/>
                <w:sz w:val="24"/>
                <w:szCs w:val="24"/>
              </w:rPr>
              <w:t xml:space="preserve">认为本采购文件条款使自己的权益受到损害的，应在知道或者应知权益受到损害之日起七个工作日内，以书面形式向</w:t>
            </w:r>
            <w:r>
              <w:rPr>
                <w:rFonts w:hint="eastAsia" w:asciiTheme="minorEastAsia" w:hAnsiTheme="minorEastAsia" w:eastAsiaTheme="minorEastAsia"/>
                <w:sz w:val="24"/>
                <w:szCs w:val="24"/>
              </w:rPr>
              <w:t xml:space="preserve">采购</w:t>
            </w:r>
            <w:r>
              <w:rPr>
                <w:rFonts w:asciiTheme="minorEastAsia" w:hAnsiTheme="minorEastAsia" w:eastAsiaTheme="minorEastAsia"/>
                <w:sz w:val="24"/>
                <w:szCs w:val="24"/>
              </w:rPr>
              <w:t xml:space="preserve">代理机构提出质疑。</w:t>
            </w:r>
            <w:r>
              <w:rPr>
                <w:rFonts w:hint="eastAsia" w:asciiTheme="minorEastAsia" w:hAnsiTheme="minorEastAsia" w:eastAsiaTheme="minorEastAsia"/>
                <w:sz w:val="24"/>
                <w:szCs w:val="24"/>
              </w:rPr>
              <w:t xml:space="preserve">采购</w:t>
            </w:r>
            <w:r>
              <w:rPr>
                <w:rFonts w:asciiTheme="minorEastAsia" w:hAnsiTheme="minorEastAsia" w:eastAsiaTheme="minorEastAsia"/>
                <w:sz w:val="24"/>
                <w:szCs w:val="24"/>
              </w:rPr>
              <w:t xml:space="preserve">代理机构应当在</w:t>
            </w:r>
            <w:r>
              <w:rPr>
                <w:rFonts w:asciiTheme="minorEastAsia" w:hAnsiTheme="minorEastAsia" w:eastAsiaTheme="minorEastAsia"/>
                <w:sz w:val="24"/>
                <w:szCs w:val="24"/>
              </w:rPr>
              <w:t xml:space="preserve">收到</w:t>
            </w:r>
            <w:r>
              <w:rPr>
                <w:rFonts w:hint="eastAsia" w:asciiTheme="minorEastAsia" w:hAnsiTheme="minorEastAsia" w:eastAsiaTheme="minorEastAsia"/>
                <w:sz w:val="24"/>
                <w:szCs w:val="24"/>
              </w:rPr>
              <w:t xml:space="preserve">磋商</w:t>
            </w:r>
            <w:r>
              <w:rPr>
                <w:rFonts w:hint="eastAsia" w:asciiTheme="minorEastAsia" w:hAnsiTheme="minorEastAsia" w:eastAsiaTheme="minorEastAsia"/>
                <w:sz w:val="24"/>
                <w:szCs w:val="24"/>
              </w:rPr>
              <w:t xml:space="preserve">供应商</w:t>
            </w:r>
            <w:r>
              <w:rPr>
                <w:rFonts w:asciiTheme="minorEastAsia" w:hAnsiTheme="minorEastAsia" w:eastAsiaTheme="minorEastAsia"/>
                <w:sz w:val="24"/>
                <w:szCs w:val="24"/>
              </w:rPr>
              <w:t xml:space="preserve">书面质疑后七个工作日内</w:t>
            </w:r>
            <w:r>
              <w:rPr>
                <w:rFonts w:asciiTheme="minorEastAsia" w:hAnsiTheme="minorEastAsia" w:eastAsiaTheme="minorEastAsia"/>
                <w:sz w:val="24"/>
                <w:szCs w:val="24"/>
              </w:rPr>
              <w:t xml:space="preserve">作出</w:t>
            </w:r>
            <w:r>
              <w:rPr>
                <w:rFonts w:asciiTheme="minorEastAsia" w:hAnsiTheme="minorEastAsia" w:eastAsiaTheme="minorEastAsia"/>
                <w:sz w:val="24"/>
                <w:szCs w:val="24"/>
              </w:rPr>
              <w:t xml:space="preserve">答复。</w:t>
            </w:r>
            <w:r>
              <w:rPr>
                <w:rFonts w:hint="eastAsia" w:ascii="宋体" w:hAnsi="宋体" w:eastAsia="宋体" w:cs="宋体"/>
                <w:sz w:val="24"/>
                <w:szCs w:val="24"/>
                <w:lang w:val="zh-CN"/>
              </w:rPr>
              <w:t xml:space="preserve">质疑应符合政府采购质疑和投诉办法(中华人民共和国财</w:t>
            </w:r>
            <w:r>
              <w:rPr>
                <w:rFonts w:hint="eastAsia" w:asciiTheme="minorEastAsia" w:hAnsiTheme="minorEastAsia" w:eastAsiaTheme="minorEastAsia"/>
                <w:sz w:val="24"/>
                <w:szCs w:val="24"/>
                <w:lang w:val="zh-CN"/>
              </w:rPr>
              <w:t xml:space="preserve">政部令第94号)。</w:t>
            </w:r>
            <w:r/>
          </w:p>
          <w:p>
            <w:pPr>
              <w:jc w:val="left"/>
              <w:spacing w:line="360" w:lineRule="auto"/>
              <w:rPr>
                <w:rFonts w:hint="eastAsia" w:asciiTheme="minorEastAsia" w:hAnsiTheme="minorEastAsia" w:eastAsiaTheme="minorEastAsia"/>
                <w:sz w:val="24"/>
                <w:szCs w:val="24"/>
                <w:lang w:val="zh-CN"/>
              </w:rPr>
            </w:pPr>
            <w:r>
              <w:rPr>
                <w:rFonts w:asciiTheme="minorEastAsia" w:hAnsiTheme="minorEastAsia" w:eastAsiaTheme="minorEastAsia"/>
                <w:sz w:val="24"/>
                <w:szCs w:val="24"/>
                <w:lang w:val="zh-CN"/>
              </w:rPr>
              <w:t xml:space="preserve">未依照</w:t>
            </w:r>
            <w:r>
              <w:rPr>
                <w:rFonts w:hint="eastAsia" w:asciiTheme="minorEastAsia" w:hAnsiTheme="minorEastAsia" w:eastAsiaTheme="minorEastAsia"/>
                <w:sz w:val="24"/>
                <w:szCs w:val="24"/>
                <w:lang w:val="zh-CN"/>
              </w:rPr>
              <w:t xml:space="preserve">磋商</w:t>
            </w:r>
            <w:r>
              <w:rPr>
                <w:rFonts w:asciiTheme="minorEastAsia" w:hAnsiTheme="minorEastAsia" w:eastAsiaTheme="minorEastAsia"/>
                <w:sz w:val="24"/>
                <w:szCs w:val="24"/>
                <w:lang w:val="zh-CN"/>
              </w:rPr>
              <w:t xml:space="preserve">公告要求依法</w:t>
            </w:r>
            <w:r>
              <w:rPr>
                <w:rFonts w:asciiTheme="minorEastAsia" w:hAnsiTheme="minorEastAsia" w:eastAsiaTheme="minorEastAsia"/>
                <w:sz w:val="24"/>
                <w:szCs w:val="24"/>
                <w:lang w:val="zh-CN"/>
              </w:rPr>
              <w:t xml:space="preserve">获取</w:t>
            </w:r>
            <w:r>
              <w:rPr>
                <w:rFonts w:hint="eastAsia" w:asciiTheme="minorEastAsia" w:hAnsiTheme="minorEastAsia" w:eastAsiaTheme="minorEastAsia"/>
                <w:sz w:val="24"/>
                <w:szCs w:val="24"/>
                <w:lang w:val="zh-CN"/>
              </w:rPr>
              <w:t xml:space="preserve">磋商</w:t>
            </w:r>
            <w:r>
              <w:rPr>
                <w:rFonts w:asciiTheme="minorEastAsia" w:hAnsiTheme="minorEastAsia" w:eastAsiaTheme="minorEastAsia"/>
                <w:sz w:val="24"/>
                <w:szCs w:val="24"/>
                <w:lang w:val="zh-CN"/>
              </w:rPr>
              <w:t xml:space="preserve">文件的</w:t>
            </w:r>
            <w:r>
              <w:rPr>
                <w:rFonts w:hint="eastAsia" w:asciiTheme="minorEastAsia" w:hAnsiTheme="minorEastAsia" w:eastAsiaTheme="minorEastAsia"/>
                <w:sz w:val="24"/>
                <w:szCs w:val="24"/>
                <w:lang w:val="zh-CN"/>
              </w:rPr>
              <w:t xml:space="preserve">供应商</w:t>
            </w:r>
            <w:r>
              <w:rPr>
                <w:rFonts w:asciiTheme="minorEastAsia" w:hAnsiTheme="minorEastAsia" w:eastAsiaTheme="minorEastAsia"/>
                <w:sz w:val="24"/>
                <w:szCs w:val="24"/>
                <w:lang w:val="zh-CN"/>
              </w:rPr>
              <w:t xml:space="preserve">，视为未参加该项政府采购活动，</w:t>
            </w:r>
            <w:r>
              <w:rPr>
                <w:rFonts w:asciiTheme="minorEastAsia" w:hAnsiTheme="minorEastAsia" w:eastAsiaTheme="minorEastAsia"/>
                <w:sz w:val="24"/>
                <w:szCs w:val="24"/>
                <w:lang w:val="zh-CN"/>
              </w:rPr>
              <w:t xml:space="preserve">不具备对该政府采购项目提出质疑的法定权利。</w:t>
            </w:r>
            <w:r/>
          </w:p>
          <w:p>
            <w:pPr>
              <w:jc w:val="left"/>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接受质疑函的方式：当场送达或邮寄方式。</w:t>
            </w:r>
            <w:r/>
          </w:p>
        </w:tc>
      </w:tr>
      <w:tr>
        <w:trPr>
          <w:trHeight w:val="1131"/>
        </w:trPr>
        <w:tc>
          <w:tcPr>
            <w:tcW w:w="993"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12</w:t>
            </w:r>
            <w:r/>
          </w:p>
        </w:tc>
        <w:tc>
          <w:tcPr>
            <w:tcW w:w="8788" w:type="dxa"/>
            <w:vAlign w:val="center"/>
            <w:textDirection w:val="lrTb"/>
            <w:noWrap w:val="false"/>
          </w:tcPr>
          <w:p>
            <w:pPr>
              <w:spacing w:line="360" w:lineRule="auto"/>
              <w:rPr>
                <w:rFonts w:hint="eastAsia" w:asciiTheme="minorEastAsia" w:hAnsiTheme="minorEastAsia" w:eastAsiaTheme="minorEastAsia"/>
                <w:b/>
                <w:sz w:val="24"/>
                <w:szCs w:val="24"/>
              </w:rPr>
            </w:pPr>
            <w:r>
              <w:rPr>
                <w:rFonts w:hint="eastAsia" w:ascii="宋体" w:hAnsi="宋体" w:eastAsia="宋体"/>
                <w:sz w:val="24"/>
                <w:szCs w:val="24"/>
              </w:rPr>
              <w:t xml:space="preserve">1、根据本项目代理协议，</w:t>
            </w:r>
            <w:bookmarkStart w:id="2" w:name="_Hlk230812553"/>
            <w:r>
              <w:rPr>
                <w:rFonts w:hint="eastAsia" w:ascii="宋体" w:hAnsi="宋体" w:eastAsia="宋体"/>
                <w:sz w:val="24"/>
                <w:szCs w:val="24"/>
              </w:rPr>
              <w:t xml:space="preserve">代理费由采购人支付(</w:t>
            </w:r>
            <w:r>
              <w:rPr>
                <w:rFonts w:hint="eastAsia" w:asciiTheme="minorEastAsia" w:hAnsiTheme="minorEastAsia" w:eastAsiaTheme="minorEastAsia"/>
                <w:b/>
                <w:sz w:val="24"/>
                <w:szCs w:val="24"/>
              </w:rPr>
              <w:t xml:space="preserve">由供应商代付)</w:t>
            </w:r>
            <w:r>
              <w:rPr>
                <w:rFonts w:hint="eastAsia" w:ascii="宋体" w:hAnsi="宋体" w:eastAsia="宋体"/>
                <w:sz w:val="24"/>
                <w:szCs w:val="24"/>
              </w:rPr>
              <w:t xml:space="preserve">，本项目服务费为：8683元。</w:t>
            </w:r>
            <w:bookmarkEnd w:id="2"/>
            <w:r/>
            <w:r/>
          </w:p>
          <w:p>
            <w:pPr>
              <w:spacing w:line="360" w:lineRule="auto"/>
              <w:rPr>
                <w:rFonts w:hint="eastAsia" w:ascii="宋体" w:hAnsi="宋体" w:eastAsia="宋体"/>
                <w:sz w:val="24"/>
                <w:szCs w:val="24"/>
              </w:rPr>
            </w:pPr>
            <w:r>
              <w:rPr>
                <w:rFonts w:hint="eastAsia" w:ascii="宋体" w:hAnsi="宋体" w:eastAsia="宋体"/>
                <w:sz w:val="24"/>
                <w:szCs w:val="24"/>
              </w:rPr>
              <w:t xml:space="preserve">2、代理费收取方式：银行转账</w:t>
            </w:r>
            <w:r/>
          </w:p>
          <w:p>
            <w:pPr>
              <w:spacing w:line="360" w:lineRule="auto"/>
              <w:rPr>
                <w:rFonts w:hint="eastAsia" w:ascii="宋体" w:hAnsi="宋体" w:eastAsia="宋体"/>
                <w:sz w:val="24"/>
                <w:szCs w:val="24"/>
              </w:rPr>
            </w:pPr>
            <w:r>
              <w:rPr>
                <w:rFonts w:hint="eastAsia" w:ascii="宋体" w:hAnsi="宋体" w:eastAsia="宋体"/>
                <w:sz w:val="24"/>
                <w:szCs w:val="24"/>
              </w:rPr>
              <w:t xml:space="preserve">服务费交纳账户：中正建设工程管理（苏州）有限公司</w:t>
            </w:r>
            <w:r/>
          </w:p>
          <w:p>
            <w:pPr>
              <w:spacing w:line="360" w:lineRule="auto"/>
              <w:rPr>
                <w:rFonts w:hint="eastAsia" w:ascii="宋体" w:hAnsi="宋体" w:eastAsia="宋体"/>
                <w:sz w:val="24"/>
                <w:szCs w:val="24"/>
              </w:rPr>
            </w:pPr>
            <w:r>
              <w:rPr>
                <w:rFonts w:hint="eastAsia" w:ascii="宋体" w:hAnsi="宋体" w:eastAsia="宋体"/>
                <w:sz w:val="24"/>
                <w:szCs w:val="24"/>
              </w:rPr>
              <w:t xml:space="preserve">账号：32201989036050074623</w:t>
            </w:r>
            <w:r/>
          </w:p>
          <w:p>
            <w:pPr>
              <w:spacing w:line="360" w:lineRule="auto"/>
              <w:rPr>
                <w:rFonts w:hint="eastAsia" w:ascii="宋体" w:hAnsi="宋体" w:eastAsia="宋体"/>
                <w:sz w:val="24"/>
                <w:szCs w:val="24"/>
              </w:rPr>
            </w:pPr>
            <w:r>
              <w:rPr>
                <w:rFonts w:hint="eastAsia" w:ascii="宋体" w:hAnsi="宋体" w:eastAsia="宋体"/>
                <w:sz w:val="24"/>
                <w:szCs w:val="24"/>
              </w:rPr>
              <w:t xml:space="preserve">开户银行：建行苏州城中支行</w:t>
            </w:r>
            <w:r/>
          </w:p>
          <w:p>
            <w:pPr>
              <w:spacing w:line="360" w:lineRule="auto"/>
              <w:rPr>
                <w:rFonts w:hint="eastAsia" w:ascii="宋体" w:hAnsi="宋体" w:eastAsia="宋体"/>
                <w:sz w:val="24"/>
                <w:szCs w:val="24"/>
              </w:rPr>
            </w:pPr>
            <w:r>
              <w:rPr>
                <w:rFonts w:hint="eastAsia" w:ascii="宋体" w:hAnsi="宋体" w:eastAsia="宋体"/>
                <w:sz w:val="24"/>
                <w:szCs w:val="24"/>
              </w:rPr>
              <w:t xml:space="preserve">3、代理费标准：</w:t>
            </w:r>
            <w:r/>
          </w:p>
          <w:p>
            <w:pPr>
              <w:spacing w:line="360" w:lineRule="auto"/>
              <w:rPr>
                <w:rFonts w:hint="eastAsia" w:ascii="宋体" w:hAnsi="宋体" w:eastAsia="宋体"/>
                <w:sz w:val="24"/>
                <w:szCs w:val="24"/>
              </w:rPr>
            </w:pPr>
            <w:r>
              <w:rPr>
                <w:rFonts w:hint="eastAsia" w:ascii="宋体" w:hAnsi="宋体" w:eastAsia="宋体"/>
                <w:sz w:val="24"/>
                <w:szCs w:val="24"/>
              </w:rPr>
              <w:t xml:space="preserve">代理费的收取按以下收费标准差额定率累进法打6折计算。</w:t>
            </w:r>
            <w:r/>
          </w:p>
          <w:p>
            <w:pPr>
              <w:spacing w:line="360" w:lineRule="auto"/>
              <w:rPr>
                <w:rFonts w:hint="eastAsia" w:ascii="宋体" w:hAnsi="宋体" w:eastAsia="宋体"/>
                <w:sz w:val="24"/>
                <w:szCs w:val="24"/>
              </w:rPr>
            </w:pPr>
            <w:r>
              <w:rPr>
                <w:rFonts w:hint="eastAsia" w:ascii="宋体" w:hAnsi="宋体" w:eastAsia="宋体"/>
                <w:sz w:val="24"/>
                <w:szCs w:val="24"/>
              </w:rPr>
              <w:t xml:space="preserve">预算金额100万（含）以下部分费率为1.5%；</w:t>
            </w:r>
            <w:r/>
          </w:p>
          <w:p>
            <w:pPr>
              <w:spacing w:line="360" w:lineRule="auto"/>
              <w:rPr>
                <w:rFonts w:hint="eastAsia" w:ascii="宋体" w:hAnsi="宋体" w:eastAsia="宋体"/>
                <w:sz w:val="24"/>
                <w:szCs w:val="24"/>
              </w:rPr>
            </w:pPr>
            <w:r>
              <w:rPr>
                <w:rFonts w:hint="eastAsia" w:ascii="宋体" w:hAnsi="宋体" w:eastAsia="宋体"/>
                <w:sz w:val="24"/>
                <w:szCs w:val="24"/>
              </w:rPr>
              <w:t xml:space="preserve">预算金额100万以上－500万（含）部分费率为1.1%；</w:t>
            </w:r>
            <w:r/>
          </w:p>
          <w:p>
            <w:pPr>
              <w:spacing w:line="360" w:lineRule="auto"/>
              <w:rPr>
                <w:rFonts w:hint="eastAsia" w:ascii="宋体" w:hAnsi="宋体" w:eastAsia="宋体"/>
                <w:sz w:val="24"/>
                <w:szCs w:val="24"/>
              </w:rPr>
            </w:pPr>
            <w:r>
              <w:rPr>
                <w:rFonts w:hint="eastAsia" w:ascii="宋体" w:hAnsi="宋体" w:eastAsia="宋体"/>
                <w:sz w:val="24"/>
                <w:szCs w:val="24"/>
              </w:rPr>
              <w:t xml:space="preserve">预算金额500万以上－1000万（含）部分费率为0.8%；</w:t>
            </w:r>
            <w:r/>
          </w:p>
          <w:p>
            <w:pPr>
              <w:spacing w:line="360" w:lineRule="auto"/>
              <w:rPr>
                <w:rFonts w:hint="eastAsia" w:ascii="宋体" w:hAnsi="宋体" w:eastAsia="宋体"/>
                <w:sz w:val="24"/>
                <w:szCs w:val="24"/>
              </w:rPr>
            </w:pPr>
            <w:r>
              <w:rPr>
                <w:rFonts w:hint="eastAsia" w:ascii="宋体" w:hAnsi="宋体" w:eastAsia="宋体"/>
                <w:sz w:val="24"/>
                <w:szCs w:val="24"/>
              </w:rPr>
              <w:t xml:space="preserve">预算金额1000万以上－5000万（含）部分费率为0.5%；</w:t>
            </w:r>
            <w:r/>
          </w:p>
          <w:p>
            <w:pPr>
              <w:spacing w:line="360" w:lineRule="auto"/>
              <w:rPr>
                <w:rFonts w:hint="eastAsia" w:ascii="宋体" w:hAnsi="宋体" w:eastAsia="宋体"/>
                <w:sz w:val="24"/>
                <w:szCs w:val="24"/>
              </w:rPr>
            </w:pPr>
            <w:r>
              <w:rPr>
                <w:rFonts w:hint="eastAsia" w:ascii="宋体" w:hAnsi="宋体" w:eastAsia="宋体"/>
                <w:sz w:val="24"/>
                <w:szCs w:val="24"/>
              </w:rPr>
              <w:t xml:space="preserve">预算金额5000万以上部分费率为0.25%；</w:t>
            </w:r>
            <w:r/>
          </w:p>
          <w:p>
            <w:pPr>
              <w:spacing w:line="360" w:lineRule="auto"/>
              <w:rPr>
                <w:rFonts w:hint="eastAsia" w:ascii="宋体" w:hAnsi="宋体" w:eastAsia="宋体"/>
                <w:sz w:val="24"/>
                <w:szCs w:val="24"/>
              </w:rPr>
            </w:pPr>
            <w:r>
              <w:rPr>
                <w:rFonts w:hint="eastAsia" w:ascii="宋体" w:hAnsi="宋体" w:eastAsia="宋体"/>
                <w:sz w:val="24"/>
                <w:szCs w:val="24"/>
              </w:rPr>
              <w:t xml:space="preserve">如按上述方法计算的金额低于人民币3500元整的，则本项目代理服务费按人民币3500元整计收，最低不低于3500元。</w:t>
            </w:r>
            <w:r/>
          </w:p>
          <w:p>
            <w:pPr>
              <w:pStyle w:val="1153"/>
              <w:jc w:val="both"/>
              <w:spacing w:line="360" w:lineRule="auto"/>
              <w:rPr>
                <w:rFonts w:eastAsia="宋体"/>
                <w:lang w:eastAsia="zh-CN"/>
              </w:rPr>
            </w:pPr>
            <w:r>
              <w:rPr>
                <w:rFonts w:hint="eastAsia" w:ascii="宋体" w:hAnsi="宋体" w:eastAsia="宋体"/>
                <w:position w:val="0"/>
                <w:sz w:val="24"/>
                <w:szCs w:val="24"/>
                <w:lang w:eastAsia="zh-CN"/>
              </w:rPr>
              <w:t xml:space="preserve">4、确立标准的依据：</w:t>
            </w:r>
            <w:bookmarkStart w:id="3" w:name="OLE_LINK4"/>
            <w:r>
              <w:rPr>
                <w:rFonts w:hint="eastAsia" w:ascii="宋体" w:hAnsi="宋体" w:eastAsia="宋体"/>
                <w:position w:val="0"/>
                <w:sz w:val="24"/>
                <w:szCs w:val="24"/>
                <w:lang w:eastAsia="zh-CN"/>
              </w:rPr>
              <w:t xml:space="preserve">2022年苏州市级政府采购代理服务收费公告信息变更表（第四批）</w:t>
            </w:r>
            <w:bookmarkEnd w:id="3"/>
            <w:r>
              <w:rPr>
                <w:rFonts w:hint="eastAsia" w:ascii="宋体" w:hAnsi="宋体" w:eastAsia="宋体"/>
                <w:position w:val="0"/>
                <w:sz w:val="24"/>
                <w:szCs w:val="24"/>
                <w:lang w:eastAsia="zh-CN"/>
              </w:rPr>
              <w:t xml:space="preserve">。</w:t>
            </w:r>
            <w:r/>
          </w:p>
        </w:tc>
      </w:tr>
      <w:tr>
        <w:trPr>
          <w:trHeight w:val="483"/>
        </w:trPr>
        <w:tc>
          <w:tcPr>
            <w:tcW w:w="993" w:type="dxa"/>
            <w:vAlign w:val="center"/>
            <w:textDirection w:val="lrTb"/>
            <w:noWrap w:val="false"/>
          </w:tcPr>
          <w:p>
            <w:pPr>
              <w:spacing w:line="360" w:lineRule="auto"/>
              <w:rPr>
                <w:rFonts w:hint="eastAsia" w:ascii="宋体" w:hAnsi="宋体" w:eastAsia="宋体"/>
                <w:sz w:val="24"/>
                <w:szCs w:val="24"/>
              </w:rPr>
            </w:pPr>
            <w:r>
              <w:rPr>
                <w:rFonts w:hint="eastAsia" w:ascii="宋体" w:hAnsi="宋体"/>
                <w:sz w:val="24"/>
                <w:szCs w:val="24"/>
              </w:rPr>
              <w:t xml:space="preserve">13</w:t>
            </w:r>
            <w:r/>
          </w:p>
        </w:tc>
        <w:tc>
          <w:tcPr>
            <w:tcW w:w="8788"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中标原则：综合评分法</w:t>
            </w:r>
            <w:r/>
          </w:p>
        </w:tc>
      </w:tr>
      <w:tr>
        <w:trPr>
          <w:trHeight w:val="565"/>
        </w:trPr>
        <w:tc>
          <w:tcPr>
            <w:tcW w:w="993" w:type="dxa"/>
            <w:vAlign w:val="center"/>
            <w:textDirection w:val="lrTb"/>
            <w:noWrap w:val="false"/>
          </w:tcPr>
          <w:p>
            <w:pPr>
              <w:spacing w:line="360" w:lineRule="auto"/>
              <w:rPr>
                <w:rFonts w:hint="eastAsia" w:ascii="宋体" w:hAnsi="宋体" w:eastAsia="宋体"/>
                <w:sz w:val="24"/>
                <w:szCs w:val="24"/>
              </w:rPr>
            </w:pPr>
            <w:r>
              <w:rPr>
                <w:rFonts w:hint="eastAsia" w:ascii="宋体" w:hAnsi="宋体"/>
                <w:sz w:val="24"/>
                <w:szCs w:val="24"/>
              </w:rPr>
              <w:t xml:space="preserve">14</w:t>
            </w:r>
            <w:r/>
          </w:p>
        </w:tc>
        <w:tc>
          <w:tcPr>
            <w:tcW w:w="8788" w:type="dxa"/>
            <w:vAlign w:val="center"/>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t xml:space="preserve">评审办法：详见第六章</w:t>
            </w:r>
            <w:r/>
          </w:p>
        </w:tc>
      </w:tr>
    </w:tbl>
    <w:p>
      <w:pPr>
        <w:pStyle w:val="1126"/>
        <w:ind w:firstLine="1227"/>
        <w:jc w:val="center"/>
        <w:rPr>
          <w:rFonts w:hint="eastAsia" w:ascii="宋体" w:hAnsi="宋体" w:eastAsia="宋体"/>
          <w:b/>
          <w:sz w:val="52"/>
        </w:rPr>
      </w:pPr>
      <w:r>
        <w:rPr>
          <w:rFonts w:hint="eastAsia" w:ascii="宋体" w:hAnsi="宋体" w:eastAsia="宋体"/>
          <w:b/>
          <w:sz w:val="52"/>
        </w:rPr>
      </w:r>
      <w:r/>
    </w:p>
    <w:p>
      <w:pPr>
        <w:pStyle w:val="1116"/>
        <w:ind w:firstLine="1227"/>
        <w:jc w:val="center"/>
        <w:rPr>
          <w:rFonts w:hint="eastAsia" w:ascii="宋体" w:hAnsi="宋体" w:eastAsia="宋体"/>
          <w:sz w:val="52"/>
        </w:rPr>
      </w:pPr>
      <w:r/>
      <w:bookmarkStart w:id="4" w:name="_Toc291668807"/>
      <w:r/>
      <w:bookmarkStart w:id="5" w:name="_Toc12278"/>
      <w:r>
        <w:rPr>
          <w:rFonts w:hint="eastAsia" w:ascii="宋体" w:hAnsi="宋体" w:eastAsia="宋体"/>
          <w:sz w:val="52"/>
        </w:rPr>
        <w:br w:type="page" w:clear="all"/>
      </w:r>
      <w:r/>
    </w:p>
    <w:p>
      <w:pPr>
        <w:pStyle w:val="1116"/>
        <w:ind w:firstLine="1227"/>
        <w:jc w:val="center"/>
        <w:rPr>
          <w:rFonts w:hint="eastAsia" w:ascii="宋体" w:hAnsi="宋体" w:eastAsia="宋体"/>
          <w:sz w:val="52"/>
        </w:rPr>
      </w:pPr>
      <w:r>
        <w:rPr>
          <w:rFonts w:hint="eastAsia" w:ascii="宋体" w:hAnsi="宋体" w:eastAsia="宋体"/>
          <w:sz w:val="52"/>
        </w:rPr>
      </w:r>
      <w:r/>
    </w:p>
    <w:p>
      <w:pPr>
        <w:pStyle w:val="1116"/>
        <w:ind w:firstLine="1227"/>
        <w:jc w:val="center"/>
        <w:rPr>
          <w:rFonts w:hint="eastAsia" w:ascii="宋体" w:hAnsi="宋体" w:eastAsia="宋体"/>
          <w:sz w:val="52"/>
        </w:rPr>
      </w:pPr>
      <w:r>
        <w:rPr>
          <w:rFonts w:hint="eastAsia" w:ascii="宋体" w:hAnsi="宋体" w:eastAsia="宋体"/>
          <w:sz w:val="52"/>
        </w:rPr>
        <w:t xml:space="preserve">第一章  竞争性磋商</w:t>
      </w:r>
      <w:bookmarkEnd w:id="4"/>
      <w:r>
        <w:rPr>
          <w:rFonts w:hint="eastAsia" w:ascii="宋体" w:hAnsi="宋体" w:eastAsia="宋体"/>
          <w:sz w:val="52"/>
        </w:rPr>
        <w:t xml:space="preserve">公告</w:t>
      </w:r>
      <w:bookmarkEnd w:id="5"/>
      <w:r/>
      <w:r/>
    </w:p>
    <w:p>
      <w:pPr>
        <w:ind w:firstLine="520"/>
        <w:jc w:val="center"/>
        <w:spacing w:line="360" w:lineRule="auto"/>
        <w:rPr>
          <w:rFonts w:hint="eastAsia" w:ascii="宋体" w:hAnsi="宋体" w:eastAsia="宋体"/>
        </w:rPr>
        <w:outlineLvl w:val="0"/>
      </w:pPr>
      <w:r>
        <w:rPr>
          <w:rFonts w:hint="eastAsia" w:ascii="宋体" w:hAnsi="宋体" w:eastAsia="宋体"/>
        </w:rPr>
        <w:br w:type="page" w:clear="all"/>
      </w:r>
      <w:r/>
    </w:p>
    <w:p>
      <w:pPr>
        <w:ind w:firstLine="755"/>
        <w:jc w:val="center"/>
        <w:spacing w:line="360" w:lineRule="auto"/>
        <w:rPr>
          <w:rFonts w:hint="eastAsia" w:ascii="宋体" w:hAnsi="宋体" w:eastAsia="宋体" w:cs="宋体"/>
          <w:b/>
          <w:sz w:val="44"/>
          <w:szCs w:val="44"/>
        </w:rPr>
      </w:pPr>
      <w:r>
        <w:rPr>
          <w:rFonts w:hint="eastAsia" w:ascii="宋体" w:hAnsi="宋体" w:eastAsia="宋体"/>
          <w:b/>
          <w:sz w:val="32"/>
        </w:rPr>
        <w:t xml:space="preserve">一、竞争性磋商公告</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747"/>
      </w:tblGrid>
      <w:tr>
        <w:trPr/>
        <w:tc>
          <w:tcPr>
            <w:tcW w:w="9747" w:type="dxa"/>
            <w:textDirection w:val="lrTb"/>
            <w:noWrap w:val="false"/>
          </w:tcPr>
          <w:p>
            <w:pPr>
              <w:ind w:firstLine="564"/>
              <w:spacing w:line="360" w:lineRule="auto"/>
              <w:rPr>
                <w:rFonts w:hint="eastAsia" w:ascii="宋体" w:hAnsi="宋体" w:eastAsia="宋体" w:cs="宋体"/>
                <w:sz w:val="24"/>
                <w:szCs w:val="24"/>
              </w:rPr>
            </w:pPr>
            <w:r>
              <w:rPr>
                <w:rFonts w:hint="eastAsia" w:ascii="宋体" w:hAnsi="宋体" w:eastAsia="宋体" w:cs="宋体"/>
                <w:sz w:val="24"/>
                <w:szCs w:val="24"/>
              </w:rPr>
              <w:t xml:space="preserve">项目概况</w:t>
            </w:r>
            <w:r/>
          </w:p>
          <w:p>
            <w:pPr>
              <w:ind w:firstLine="480"/>
              <w:spacing w:line="360" w:lineRule="auto"/>
              <w:rPr>
                <w:rFonts w:eastAsia="宋体" w:cs="宋体_x0001_糭.飬.."/>
                <w:sz w:val="24"/>
                <w:szCs w:val="24"/>
              </w:rPr>
            </w:pPr>
            <w:r>
              <w:rPr>
                <w:rFonts w:hint="eastAsia" w:ascii="宋体" w:hAnsi="宋体" w:eastAsia="宋体" w:cs="宋体"/>
                <w:sz w:val="24"/>
                <w:szCs w:val="24"/>
              </w:rPr>
              <w:t xml:space="preserve">2026年唯亭街道动迁社区“331”及车库专项整治项目</w:t>
            </w:r>
            <w:r>
              <w:rPr>
                <w:rFonts w:ascii="宋体" w:hAnsi="宋体" w:eastAsia="宋体" w:cs="宋体"/>
                <w:sz w:val="24"/>
                <w:szCs w:val="24"/>
              </w:rPr>
              <w:t xml:space="preserve">JSZC-320591-SZZZ-C2026-0008</w:t>
            </w:r>
            <w:r>
              <w:rPr>
                <w:rFonts w:hint="eastAsia" w:ascii="宋体" w:hAnsi="宋体" w:eastAsia="宋体" w:cs="宋体"/>
                <w:sz w:val="24"/>
                <w:szCs w:val="24"/>
              </w:rPr>
              <w:t xml:space="preserve">采购项目的潜在供应商应在江苏省政府采购一体化平台“苏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”系统自行免费下载 获取采购文件，并于2026年</w:t>
            </w:r>
            <w:r>
              <w:rPr>
                <w:rFonts w:hint="eastAsia" w:ascii="宋体" w:hAnsi="宋体" w:eastAsia="宋体" w:cs="宋体"/>
                <w:sz w:val="24"/>
                <w:szCs w:val="24"/>
              </w:rPr>
              <w:t xml:space="preserve">07</w:t>
            </w:r>
            <w:r>
              <w:rPr>
                <w:rFonts w:hint="eastAsia" w:ascii="宋体" w:hAnsi="宋体" w:eastAsia="宋体" w:cs="宋体"/>
                <w:sz w:val="24"/>
                <w:szCs w:val="24"/>
              </w:rPr>
              <w:t xml:space="preserve">月24日09:30（北京时间）前提交响应文件。</w:t>
            </w:r>
            <w:r/>
          </w:p>
        </w:tc>
      </w:tr>
    </w:tbl>
    <w:p>
      <w:pPr>
        <w:ind w:firstLine="480"/>
        <w:spacing w:line="360" w:lineRule="auto"/>
        <w:rPr>
          <w:rFonts w:hint="eastAsia" w:asciiTheme="minorEastAsia" w:hAnsiTheme="minorEastAsia" w:eastAsiaTheme="minorEastAsia"/>
          <w:sz w:val="24"/>
          <w:szCs w:val="24"/>
        </w:rPr>
      </w:pPr>
      <w:r/>
      <w:bookmarkStart w:id="6" w:name="_Toc28359012"/>
      <w:r/>
      <w:bookmarkStart w:id="7" w:name="_Toc28359089"/>
      <w:r/>
      <w:bookmarkStart w:id="8" w:name="_Toc35393798"/>
      <w:r/>
      <w:bookmarkStart w:id="9" w:name="_Toc35393629"/>
      <w:r/>
      <w:bookmarkStart w:id="10" w:name="_Toc291668808"/>
      <w:r>
        <w:rPr>
          <w:rFonts w:hint="eastAsia" w:asciiTheme="minorEastAsia" w:hAnsiTheme="minorEastAsia" w:eastAsiaTheme="minorEastAsia"/>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cs="宋体"/>
          <w:sz w:val="24"/>
          <w:szCs w:val="24"/>
          <w14:ligatures w14:val="none"/>
        </w:rPr>
      </w:pPr>
      <w:r>
        <w:rPr>
          <w:rFonts w:hint="eastAsia" w:asciiTheme="minorEastAsia" w:hAnsiTheme="minorEastAsia" w:eastAsiaTheme="minorEastAsia"/>
          <w:sz w:val="24"/>
          <w:szCs w:val="24"/>
        </w:rPr>
        <w:t xml:space="preserve">采购编号：</w:t>
      </w:r>
      <w:bookmarkStart w:id="11" w:name="OLE_LINK31"/>
      <w:r>
        <w:rPr>
          <w:rFonts w:hint="eastAsia" w:ascii="宋体" w:hAnsi="宋体" w:eastAsia="宋体" w:cs="宋体"/>
          <w:sz w:val="24"/>
          <w:szCs w:val="24"/>
        </w:rPr>
        <w:t xml:space="preserve">JSZC-320591-SZZZ-C2026-0008</w:t>
      </w:r>
      <w:bookmarkEnd w:id="11"/>
      <w:r>
        <w:rPr>
          <w:rFonts w:hint="eastAsia" w:ascii="宋体" w:hAnsi="宋体" w:eastAsia="宋体" w:cs="宋体"/>
          <w:sz w:val="24"/>
          <w:szCs w:val="24"/>
        </w:rPr>
      </w:r>
      <w:r>
        <w:rPr>
          <w:rFonts w:hint="eastAsia" w:ascii="宋体" w:hAnsi="宋体" w:eastAsia="宋体" w:cs="宋体"/>
          <w:sz w:val="24"/>
          <w:szCs w:val="24"/>
        </w:rPr>
      </w:r>
    </w:p>
    <w:p>
      <w:pPr>
        <w:ind w:firstLine="480"/>
        <w:spacing w:line="360" w:lineRule="auto"/>
        <w:rPr>
          <w:rFonts w:hint="eastAsia" w:ascii="宋体" w:hAnsi="宋体" w:eastAsia="宋体" w:cs="宋体"/>
          <w:sz w:val="24"/>
          <w:szCs w:val="24"/>
          <w14:ligatures w14:val="none"/>
        </w:rPr>
      </w:pPr>
      <w:r>
        <w:rPr>
          <w:rFonts w:hint="eastAsia" w:ascii="宋体" w:hAnsi="宋体" w:eastAsia="宋体" w:cs="宋体"/>
          <w:sz w:val="24"/>
          <w:szCs w:val="24"/>
        </w:rPr>
        <w:t xml:space="preserve">项目名称：2026年唯亭街道动迁社区“331”及车库专项整治项目</w:t>
      </w:r>
      <w:r>
        <w:rPr>
          <w:rFonts w:hint="eastAsia" w:ascii="宋体" w:hAnsi="宋体" w:eastAsia="宋体" w:cs="宋体"/>
          <w:sz w:val="24"/>
          <w:szCs w:val="24"/>
        </w:rP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采购方式：竞争性磋商</w:t>
      </w:r>
      <w:r/>
    </w:p>
    <w:p>
      <w:pPr>
        <w:ind w:firstLine="480"/>
        <w:spacing w:line="360" w:lineRule="auto"/>
        <w:rPr>
          <w:rFonts w:hint="eastAsia" w:asciiTheme="minorEastAsia" w:hAnsiTheme="minorEastAsia" w:eastAsiaTheme="minorEastAsia"/>
          <w:sz w:val="24"/>
          <w:szCs w:val="24"/>
        </w:rPr>
      </w:pPr>
      <w:r/>
      <w:bookmarkStart w:id="12" w:name="OLE_LINK9"/>
      <w:r>
        <w:rPr>
          <w:rFonts w:hint="eastAsia" w:asciiTheme="minorEastAsia" w:hAnsiTheme="minorEastAsia" w:eastAsiaTheme="minorEastAsia"/>
          <w:sz w:val="24"/>
          <w:szCs w:val="24"/>
        </w:rPr>
        <w:t xml:space="preserve">预算金额：100</w:t>
      </w:r>
      <w:r>
        <w:rPr>
          <w:rFonts w:hint="eastAsia" w:asciiTheme="minorEastAsia" w:hAnsiTheme="minorEastAsia" w:eastAsiaTheme="minorEastAsia"/>
          <w:sz w:val="24"/>
          <w:szCs w:val="24"/>
        </w:rPr>
        <w:t xml:space="preserve">万元。</w:t>
      </w:r>
      <w:r/>
    </w:p>
    <w:p>
      <w:pPr>
        <w:pStyle w:val="1124"/>
        <w:ind w:left="52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最高限价：人民币玖拾柒万叁仟伍佰捌拾叁元整（¥973583.00），</w:t>
      </w:r>
      <w:r>
        <w:rPr>
          <w:rFonts w:hint="eastAsia" w:asciiTheme="minorEastAsia" w:hAnsiTheme="minorEastAsia" w:eastAsiaTheme="minorEastAsia"/>
          <w:sz w:val="24"/>
          <w:szCs w:val="24"/>
        </w:rPr>
        <w:t xml:space="preserve">含采购代理费用¥8683元。</w:t>
      </w:r>
      <w:bookmarkEnd w:id="12"/>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采购需求</w:t>
      </w:r>
      <w:r/>
    </w:p>
    <w:p>
      <w:pPr>
        <w:ind w:firstLine="480"/>
        <w:spacing w:line="360" w:lineRule="auto"/>
        <w:rPr>
          <w:rFonts w:hint="eastAsia" w:asciiTheme="minorEastAsia" w:hAnsiTheme="minorEastAsia" w:eastAsiaTheme="minorEastAsia"/>
          <w:sz w:val="24"/>
          <w:szCs w:val="24"/>
        </w:rPr>
      </w:pPr>
      <w:r/>
      <w:bookmarkStart w:id="14" w:name="OLE_LINK34"/>
      <w:r>
        <w:rPr>
          <w:rFonts w:hint="eastAsia" w:asciiTheme="minorEastAsia" w:hAnsiTheme="minorEastAsia" w:eastAsiaTheme="minorEastAsia"/>
          <w:sz w:val="24"/>
          <w:szCs w:val="24"/>
        </w:rPr>
        <w:t xml:space="preserve">（一）采购内容：</w:t>
      </w:r>
      <w:r/>
    </w:p>
    <w:p>
      <w:pPr>
        <w:ind w:firstLine="480"/>
        <w:spacing w:line="360" w:lineRule="auto"/>
        <w:rPr>
          <w:rFonts w:hint="eastAsia" w:asciiTheme="minorEastAsia" w:hAnsiTheme="minorEastAsia" w:eastAsiaTheme="minorEastAsia"/>
          <w:sz w:val="24"/>
          <w:szCs w:val="24"/>
        </w:rPr>
      </w:pPr>
      <w:r/>
      <w:bookmarkStart w:id="15" w:name="OLE_LINK40"/>
      <w:r>
        <w:rPr>
          <w:rFonts w:hint="eastAsia" w:asciiTheme="minorEastAsia" w:hAnsiTheme="minorEastAsia" w:eastAsiaTheme="minorEastAsia"/>
          <w:sz w:val="24"/>
          <w:szCs w:val="24"/>
        </w:rPr>
        <w:t xml:space="preserve">为进一步巩固“331”及车库长效管理能力，在对重点隐患进行巡查摸排时，对发现的“331”及车库突出安全隐患</w:t>
      </w:r>
      <w:bookmarkEnd w:id="15"/>
      <w:r>
        <w:rPr>
          <w:rFonts w:hint="eastAsia" w:asciiTheme="minorEastAsia" w:hAnsiTheme="minorEastAsia" w:eastAsiaTheme="minorEastAsia"/>
          <w:sz w:val="24"/>
          <w:szCs w:val="24"/>
        </w:rPr>
        <w:t xml:space="preserve">问题开展整改工作，同时加强对居民群众安全的意识宣教引导工作。</w:t>
      </w:r>
      <w:r/>
    </w:p>
    <w:p>
      <w:pPr>
        <w:numPr>
          <w:ilvl w:val="0"/>
          <w:numId w:val="2"/>
        </w:numPr>
        <w:ind w:firstLine="480"/>
        <w:spacing w:line="360" w:lineRule="auto"/>
        <w:rPr>
          <w:rFonts w:hint="eastAsia" w:asciiTheme="minorEastAsia" w:hAnsiTheme="minorEastAsia" w:eastAsiaTheme="minorEastAsia"/>
          <w:sz w:val="24"/>
          <w:szCs w:val="24"/>
        </w:rPr>
      </w:pPr>
      <w:r/>
      <w:bookmarkStart w:id="16" w:name="_Toc35393799"/>
      <w:r/>
      <w:bookmarkStart w:id="17" w:name="_Toc35393630"/>
      <w:r/>
      <w:bookmarkStart w:id="18" w:name="_Toc28359013"/>
      <w:r/>
      <w:bookmarkStart w:id="19" w:name="_Toc28359090"/>
      <w:r>
        <w:rPr>
          <w:rFonts w:hint="eastAsia" w:asciiTheme="minorEastAsia" w:hAnsiTheme="minorEastAsia" w:eastAsiaTheme="minorEastAsia"/>
          <w:sz w:val="24"/>
          <w:szCs w:val="24"/>
        </w:rPr>
        <w:t xml:space="preserve">合同履行期限：</w:t>
      </w:r>
      <w:bookmarkStart w:id="20" w:name="OLE_LINK41"/>
      <w:r/>
      <w:bookmarkStart w:id="21" w:name="OLE_LINK36"/>
      <w:r>
        <w:rPr>
          <w:rFonts w:hint="eastAsia" w:asciiTheme="minorEastAsia" w:hAnsiTheme="minorEastAsia" w:eastAsiaTheme="minorEastAsia"/>
          <w:sz w:val="24"/>
          <w:szCs w:val="24"/>
        </w:rPr>
        <w:t xml:space="preserve">一年，具体以合同签订时间为准</w:t>
      </w:r>
      <w:bookmarkEnd w:id="20"/>
      <w:r>
        <w:rPr>
          <w:rFonts w:hint="eastAsia" w:asciiTheme="minorEastAsia" w:hAnsiTheme="minorEastAsia" w:eastAsiaTheme="minorEastAsia"/>
          <w:sz w:val="24"/>
          <w:szCs w:val="24"/>
        </w:rPr>
        <w:t xml:space="preserve">。</w:t>
      </w:r>
      <w:bookmarkEnd w:id="14"/>
      <w:r/>
      <w:bookmarkEnd w:id="21"/>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二、申请人的资格要求：</w:t>
      </w:r>
      <w:bookmarkEnd w:id="16"/>
      <w:r/>
      <w:bookmarkEnd w:id="17"/>
      <w:r/>
      <w:bookmarkEnd w:id="18"/>
      <w:r/>
      <w:bookmarkEnd w:id="19"/>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1.满足《中华人民共和国政府采购法》第二十二条规定；</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1</w:t>
      </w:r>
      <w:bookmarkStart w:id="22" w:name="OLE_LINK13"/>
      <w:r>
        <w:rPr>
          <w:rFonts w:hint="eastAsia" w:asciiTheme="minorEastAsia" w:hAnsiTheme="minorEastAsia" w:eastAsiaTheme="minorEastAsia"/>
          <w:sz w:val="24"/>
          <w:szCs w:val="24"/>
        </w:rPr>
        <w:t xml:space="preserve">具有</w:t>
      </w:r>
      <w:r>
        <w:rPr>
          <w:rFonts w:asciiTheme="minorEastAsia" w:hAnsiTheme="minorEastAsia" w:eastAsiaTheme="minorEastAsia"/>
          <w:sz w:val="24"/>
          <w:szCs w:val="24"/>
        </w:rPr>
        <w:t xml:space="preserve">独立承担民事责任</w:t>
      </w:r>
      <w:r>
        <w:rPr>
          <w:rFonts w:hint="eastAsia" w:asciiTheme="minorEastAsia" w:hAnsiTheme="minorEastAsia" w:eastAsiaTheme="minorEastAsia"/>
          <w:sz w:val="24"/>
          <w:szCs w:val="24"/>
        </w:rPr>
        <w:t xml:space="preserve">的能力</w:t>
      </w:r>
      <w:bookmarkEnd w:id="22"/>
      <w:r>
        <w:rPr>
          <w:rFonts w:hint="eastAsia" w:asciiTheme="minorEastAsia" w:hAnsiTheme="minorEastAsia" w:eastAsiaTheme="minorEastAsia"/>
          <w:sz w:val="24"/>
          <w:szCs w:val="24"/>
        </w:rPr>
        <w:t xml:space="preserve">；</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2</w:t>
      </w:r>
      <w:bookmarkStart w:id="23" w:name="OLE_LINK14"/>
      <w:r>
        <w:rPr>
          <w:rFonts w:hint="eastAsia" w:asciiTheme="minorEastAsia" w:hAnsiTheme="minorEastAsia" w:eastAsiaTheme="minorEastAsia"/>
          <w:sz w:val="24"/>
          <w:szCs w:val="24"/>
        </w:rPr>
        <w:t xml:space="preserve">具有良好的商业信誉和健全的财务会计制度；</w:t>
      </w:r>
      <w:bookmarkEnd w:id="23"/>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3</w:t>
      </w:r>
      <w:bookmarkStart w:id="24" w:name="OLE_LINK15"/>
      <w:r>
        <w:rPr>
          <w:rFonts w:hint="eastAsia" w:asciiTheme="minorEastAsia" w:hAnsiTheme="minorEastAsia" w:eastAsiaTheme="minorEastAsia"/>
          <w:sz w:val="24"/>
          <w:szCs w:val="24"/>
        </w:rPr>
        <w:t xml:space="preserve">具有履行合同所必须的设备和专业技术能力；</w:t>
      </w:r>
      <w:bookmarkEnd w:id="24"/>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4</w:t>
      </w:r>
      <w:bookmarkStart w:id="25" w:name="OLE_LINK16"/>
      <w:r>
        <w:rPr>
          <w:rFonts w:hint="eastAsia" w:asciiTheme="minorEastAsia" w:hAnsiTheme="minorEastAsia" w:eastAsiaTheme="minorEastAsia"/>
          <w:sz w:val="24"/>
          <w:szCs w:val="24"/>
        </w:rPr>
        <w:t xml:space="preserve">有依法缴纳税收和社会保障资金的良好记录；</w:t>
      </w:r>
      <w:bookmarkEnd w:id="25"/>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5</w:t>
      </w:r>
      <w:bookmarkStart w:id="26" w:name="OLE_LINK17"/>
      <w:r>
        <w:rPr>
          <w:rFonts w:hint="eastAsia" w:asciiTheme="minorEastAsia" w:hAnsiTheme="minorEastAsia" w:eastAsiaTheme="minorEastAsia"/>
          <w:sz w:val="24"/>
          <w:szCs w:val="24"/>
        </w:rPr>
        <w:t xml:space="preserve">参加政府采购活动前三年内，在经营活动中没有重大违法记录；</w:t>
      </w:r>
      <w:bookmarkEnd w:id="26"/>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6</w:t>
      </w:r>
      <w:bookmarkStart w:id="27" w:name="OLE_LINK18"/>
      <w:r>
        <w:rPr>
          <w:rFonts w:hint="eastAsia" w:asciiTheme="minorEastAsia" w:hAnsiTheme="minorEastAsia" w:eastAsiaTheme="minorEastAsia"/>
          <w:sz w:val="24"/>
          <w:szCs w:val="24"/>
        </w:rPr>
        <w:t xml:space="preserve">法律、行政法规规定的其他条件。</w:t>
      </w:r>
      <w:bookmarkEnd w:id="27"/>
      <w:r/>
      <w:r/>
    </w:p>
    <w:p>
      <w:pPr>
        <w:ind w:firstLine="480"/>
        <w:spacing w:line="360" w:lineRule="auto"/>
        <w:rPr>
          <w:rFonts w:hint="eastAsia" w:asciiTheme="minorEastAsia" w:hAnsiTheme="minorEastAsia" w:eastAsiaTheme="minorEastAsia"/>
          <w:sz w:val="24"/>
          <w:szCs w:val="24"/>
        </w:rPr>
      </w:pPr>
      <w:r/>
      <w:bookmarkStart w:id="28" w:name="_Toc28359014"/>
      <w:r/>
      <w:bookmarkStart w:id="29" w:name="_Toc28359091"/>
      <w:r>
        <w:rPr>
          <w:rFonts w:hint="eastAsia" w:asciiTheme="minorEastAsia" w:hAnsiTheme="minorEastAsia" w:eastAsiaTheme="minorEastAsia"/>
          <w:sz w:val="24"/>
          <w:szCs w:val="24"/>
        </w:rPr>
        <w:t xml:space="preserve">2.</w:t>
      </w:r>
      <w:bookmarkStart w:id="30" w:name="OLE_LINK19"/>
      <w:r>
        <w:rPr>
          <w:rFonts w:hint="eastAsia" w:asciiTheme="minorEastAsia" w:hAnsiTheme="minorEastAsia" w:eastAsiaTheme="minorEastAsia"/>
          <w:sz w:val="24"/>
          <w:szCs w:val="24"/>
        </w:rPr>
        <w:t xml:space="preserve">落实政府采购政策需满足的资格要求：</w:t>
      </w:r>
      <w:bookmarkStart w:id="31" w:name="OLE_LINK37"/>
      <w:r/>
      <w:bookmarkEnd w:id="30"/>
      <w:r>
        <w:rPr>
          <w:rFonts w:hint="eastAsia" w:asciiTheme="minorEastAsia" w:hAnsiTheme="minorEastAsia" w:eastAsiaTheme="minorEastAsia" w:cstheme="minorEastAsia"/>
          <w:b/>
          <w:bCs/>
          <w:sz w:val="24"/>
          <w:szCs w:val="24"/>
        </w:rPr>
        <w:t xml:space="preserve">本项目专门面向中小企业采购，所属行业为其他未列明行业，投标单位须为中小</w:t>
      </w:r>
      <w:r>
        <w:rPr>
          <w:rFonts w:hint="eastAsia" w:asciiTheme="minorEastAsia" w:hAnsiTheme="minorEastAsia" w:eastAsiaTheme="minorEastAsia" w:cstheme="minorEastAsia"/>
          <w:b/>
          <w:bCs/>
          <w:sz w:val="24"/>
          <w:szCs w:val="24"/>
        </w:rPr>
        <w:t xml:space="preserve">微企业</w:t>
      </w:r>
      <w:r>
        <w:rPr>
          <w:rFonts w:hint="eastAsia" w:asciiTheme="minorEastAsia" w:hAnsiTheme="minorEastAsia" w:eastAsiaTheme="minorEastAsia" w:cstheme="minorEastAsia"/>
          <w:b/>
          <w:bCs/>
          <w:sz w:val="24"/>
          <w:szCs w:val="24"/>
        </w:rPr>
        <w:t xml:space="preserve">或监狱企业或残疾人福利性单位。</w:t>
      </w:r>
      <w:bookmarkEnd w:id="31"/>
      <w:r/>
      <w:r/>
    </w:p>
    <w:p>
      <w:pPr>
        <w:pStyle w:val="1141"/>
        <w:ind w:firstLine="564"/>
        <w:spacing w:before="0" w:beforeAutospacing="0" w:after="0" w:afterAutospacing="0" w:line="360" w:lineRule="auto"/>
        <w:shd w:val="clear" w:color="ffffff" w:fill="auto"/>
        <w:rPr>
          <w:rFonts w:hint="eastAsia" w:asciiTheme="minorEastAsia" w:hAnsiTheme="minorEastAsia" w:eastAsiaTheme="minorEastAsia"/>
        </w:rPr>
      </w:pPr>
      <w:r>
        <w:rPr>
          <w:rFonts w:hint="eastAsia" w:asciiTheme="minorEastAsia" w:hAnsiTheme="minorEastAsia" w:eastAsiaTheme="minorEastAsia"/>
        </w:rPr>
        <w:t xml:space="preserve">注：</w:t>
      </w:r>
      <w:bookmarkStart w:id="32" w:name="OLE_LINK35"/>
      <w:r>
        <w:rPr>
          <w:rFonts w:hint="eastAsia" w:asciiTheme="minorEastAsia" w:hAnsiTheme="minorEastAsia" w:eastAsiaTheme="minorEastAsia"/>
        </w:rPr>
        <w:t xml:space="preserve">1、</w:t>
      </w:r>
      <w:bookmarkStart w:id="33" w:name="OLE_LINK20"/>
      <w:r>
        <w:rPr>
          <w:rFonts w:hint="eastAsia"/>
        </w:rPr>
        <w:t xml:space="preserve">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Theme="minorEastAsia" w:hAnsiTheme="minorEastAsia" w:eastAsiaTheme="minorEastAsia"/>
        </w:rPr>
        <w:t xml:space="preserve">；</w:t>
      </w:r>
      <w:bookmarkEnd w:id="33"/>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w:t>
      </w:r>
      <w:bookmarkStart w:id="34" w:name="OLE_LINK21"/>
      <w:r>
        <w:rPr>
          <w:rFonts w:hint="eastAsia" w:asciiTheme="minorEastAsia" w:hAnsiTheme="minorEastAsia" w:eastAsiaTheme="minorEastAsia"/>
          <w:sz w:val="24"/>
          <w:szCs w:val="24"/>
        </w:rPr>
        <w:t xml:space="preserve">为采购项目提供整体设计、规范编制或者项目管理、监理、监测等服务的磋商供应商，不得再参加该采购项目的其他采购活动；</w:t>
      </w:r>
      <w:bookmarkEnd w:id="34"/>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3、单位负责人为同一人或者存在直接控股、管理关系的不同磋商供应商，不得参加同一合同项下的政府采购活动。</w:t>
      </w:r>
      <w:bookmarkEnd w:id="32"/>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本项目不接受联合体响应。</w:t>
      </w:r>
      <w:r/>
    </w:p>
    <w:p>
      <w:pPr>
        <w:ind w:firstLine="480"/>
        <w:spacing w:line="360" w:lineRule="auto"/>
        <w:rPr>
          <w:rFonts w:hint="eastAsia" w:asciiTheme="minorEastAsia" w:hAnsiTheme="minorEastAsia" w:eastAsiaTheme="minorEastAsia"/>
          <w:sz w:val="24"/>
          <w:szCs w:val="24"/>
        </w:rPr>
      </w:pPr>
      <w:r/>
      <w:bookmarkStart w:id="35" w:name="_Toc35393800"/>
      <w:r/>
      <w:bookmarkStart w:id="36" w:name="_Toc35393631"/>
      <w:r>
        <w:rPr>
          <w:rFonts w:hint="eastAsia" w:asciiTheme="minorEastAsia" w:hAnsiTheme="minorEastAsia" w:eastAsiaTheme="minorEastAsia"/>
          <w:sz w:val="24"/>
          <w:szCs w:val="24"/>
        </w:rPr>
        <w:t xml:space="preserve">三、获取采购文件</w:t>
      </w:r>
      <w:bookmarkEnd w:id="28"/>
      <w:r/>
      <w:bookmarkEnd w:id="29"/>
      <w:r/>
      <w:bookmarkEnd w:id="35"/>
      <w:r/>
      <w:bookmarkEnd w:id="36"/>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方式：线上获取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rPr>
          <w:rFonts w:hint="eastAsia" w:ascii="宋体" w:hAnsi="宋体" w:eastAsia="宋体"/>
          <w:sz w:val="24"/>
          <w:szCs w:val="24"/>
        </w:rPr>
      </w:r>
      <w:r>
        <w:rPr>
          <w:sz w:val="26"/>
        </w:rPr>
      </w:r>
    </w:p>
    <w:p>
      <w:pPr>
        <w:ind w:firstLine="480"/>
        <w:spacing w:line="360" w:lineRule="auto"/>
        <w:rPr>
          <w:rFonts w:hint="eastAsia" w:ascii="宋体" w:hAnsi="宋体" w:eastAsia="宋体"/>
          <w:sz w:val="24"/>
          <w:szCs w:val="24"/>
        </w:rPr>
      </w:pPr>
      <w:r>
        <w:rPr>
          <w:rFonts w:hint="eastAsia" w:ascii="宋体" w:hAnsi="宋体" w:eastAsia="宋体" w:cs="宋体"/>
          <w:sz w:val="24"/>
          <w:szCs w:val="24"/>
        </w:rPr>
      </w:r>
      <w:bookmarkEnd w:id="41"/>
      <w:r>
        <w:rPr>
          <w:rFonts w:hint="eastAsia" w:ascii="宋体" w:hAnsi="宋体" w:eastAsia="宋体"/>
          <w:sz w:val="24"/>
          <w:szCs w:val="24"/>
        </w:rPr>
        <w:t xml:space="preserve">四、响应文件提交</w:t>
      </w: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1、截止时间：2026年</w:t>
      </w:r>
      <w:r>
        <w:rPr>
          <w:rFonts w:hint="eastAsia" w:ascii="宋体" w:hAnsi="宋体" w:eastAsia="宋体"/>
          <w:sz w:val="24"/>
          <w:szCs w:val="24"/>
        </w:rPr>
        <w:t xml:space="preserve">7</w:t>
      </w:r>
      <w:r>
        <w:rPr>
          <w:rFonts w:hint="eastAsia" w:ascii="宋体" w:hAnsi="宋体" w:eastAsia="宋体"/>
          <w:sz w:val="24"/>
          <w:szCs w:val="24"/>
        </w:rPr>
        <w:t xml:space="preserve">月24日09：30（北京时间）</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2、地点：苏州市政府采购网站-苏</w:t>
      </w:r>
      <w:r>
        <w:rPr>
          <w:rFonts w:hint="eastAsia" w:ascii="宋体" w:hAnsi="宋体" w:eastAsia="宋体"/>
          <w:sz w:val="24"/>
          <w:szCs w:val="24"/>
        </w:rPr>
        <w:t xml:space="preserve">采云</w:t>
      </w:r>
      <w:r>
        <w:rPr>
          <w:rFonts w:hint="eastAsia" w:ascii="宋体" w:hAnsi="宋体" w:eastAsia="宋体"/>
          <w:sz w:val="24"/>
          <w:szCs w:val="24"/>
        </w:rPr>
        <w:t xml:space="preserve">系统</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3、响应文件制作完成后请于截止前成功上传至“苏</w:t>
      </w:r>
      <w:r>
        <w:rPr>
          <w:rFonts w:hint="eastAsia" w:ascii="宋体" w:hAnsi="宋体" w:eastAsia="宋体"/>
          <w:sz w:val="24"/>
          <w:szCs w:val="24"/>
        </w:rPr>
        <w:t xml:space="preserve">采云</w:t>
      </w:r>
      <w:r>
        <w:rPr>
          <w:rFonts w:hint="eastAsia" w:ascii="宋体" w:hAnsi="宋体" w:eastAsia="宋体"/>
          <w:sz w:val="24"/>
          <w:szCs w:val="24"/>
        </w:rPr>
        <w:t xml:space="preserve">”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五、开启</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1、时间：2026年</w:t>
      </w:r>
      <w:r>
        <w:rPr>
          <w:rFonts w:hint="eastAsia" w:ascii="宋体" w:hAnsi="宋体" w:eastAsia="宋体"/>
          <w:sz w:val="24"/>
          <w:szCs w:val="24"/>
        </w:rPr>
        <w:t xml:space="preserve">7</w:t>
      </w:r>
      <w:r>
        <w:rPr>
          <w:rFonts w:hint="eastAsia" w:ascii="宋体" w:hAnsi="宋体" w:eastAsia="宋体"/>
          <w:sz w:val="24"/>
          <w:szCs w:val="24"/>
        </w:rPr>
        <w:t xml:space="preserve">月24日09：30</w:t>
      </w:r>
      <w:r/>
    </w:p>
    <w:p>
      <w:pPr>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2、</w:t>
      </w:r>
      <w:bookmarkStart w:id="42" w:name="_Toc28359017"/>
      <w:r/>
      <w:bookmarkStart w:id="43" w:name="_Toc35393803"/>
      <w:r/>
      <w:bookmarkStart w:id="44" w:name="_Toc35393634"/>
      <w:r/>
      <w:bookmarkStart w:id="45" w:name="_Toc28359094"/>
      <w:r>
        <w:rPr>
          <w:rFonts w:hint="eastAsia" w:ascii="宋体" w:hAnsi="宋体" w:eastAsia="宋体" w:cs="宋体"/>
          <w:sz w:val="24"/>
          <w:szCs w:val="24"/>
        </w:rPr>
        <w:t xml:space="preserve">本项目支持网上不见面开标，</w:t>
      </w:r>
      <w:r>
        <w:rPr>
          <w:rFonts w:hint="eastAsia" w:ascii="宋体" w:hAnsi="宋体" w:eastAsia="宋体" w:cs="宋体"/>
          <w:b/>
          <w:bCs/>
          <w:sz w:val="24"/>
          <w:szCs w:val="24"/>
        </w:rPr>
        <w:t xml:space="preserve">供应商不需到现场参加磋商会。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w:t>
      </w:r>
      <w:r>
        <w:rPr>
          <w:rFonts w:hint="eastAsia" w:ascii="宋体" w:hAnsi="宋体" w:eastAsia="宋体"/>
          <w:b/>
          <w:bCs/>
          <w:sz w:val="24"/>
          <w:szCs w:val="24"/>
          <w:lang w:val="zh-CN"/>
        </w:rPr>
        <w:t xml:space="preserve">本项目为不见面开标项目，开标阶段供应商在【供应商解密】环节必须使用 CA证书解密电子投标（响应）文件，如在系统规定的解密时间内未能完成解密的视为放弃投标（响应）</w:t>
      </w:r>
      <w:r>
        <w:rPr>
          <w:rFonts w:hint="eastAsia" w:ascii="宋体" w:hAnsi="宋体" w:eastAsia="宋体" w:cs="宋体"/>
          <w:b/>
          <w:bCs/>
          <w:sz w:val="24"/>
          <w:szCs w:val="24"/>
        </w:rPr>
        <w:t xml:space="preserve">。</w:t>
      </w:r>
      <w:r/>
    </w:p>
    <w:p>
      <w:pPr>
        <w:ind w:firstLine="482"/>
        <w:spacing w:line="360" w:lineRule="auto"/>
        <w:rPr>
          <w:rFonts w:hint="eastAsia" w:ascii="宋体" w:hAnsi="宋体" w:eastAsia="宋体"/>
          <w:b/>
          <w:bCs/>
          <w:sz w:val="24"/>
          <w:szCs w:val="24"/>
        </w:rPr>
      </w:pPr>
      <w:r>
        <w:rPr>
          <w:rFonts w:hint="eastAsia" w:ascii="宋体" w:hAnsi="宋体" w:eastAsia="宋体"/>
          <w:b/>
          <w:bCs/>
          <w:sz w:val="24"/>
          <w:szCs w:val="24"/>
        </w:rPr>
        <w:t xml:space="preserve">4、请供应商确保电脑、系统及其他设备（视频输入输出设备等）无误，且开标直至项目结束始终保持系统在线状态。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5、线上参加（观看）开标会方式：苏州市政府采购网点击“</w:t>
      </w:r>
      <w:r>
        <w:rPr>
          <w:rFonts w:hint="eastAsia" w:ascii="宋体" w:hAnsi="宋体" w:eastAsia="宋体"/>
          <w:bCs/>
          <w:sz w:val="24"/>
          <w:szCs w:val="24"/>
        </w:rPr>
        <w:t xml:space="preserve">苏</w:t>
      </w:r>
      <w:r>
        <w:rPr>
          <w:rFonts w:hint="eastAsia" w:ascii="宋体" w:hAnsi="宋体" w:eastAsia="宋体"/>
          <w:bCs/>
          <w:sz w:val="24"/>
          <w:szCs w:val="24"/>
        </w:rPr>
        <w:t xml:space="preserve">采云</w:t>
      </w:r>
      <w:r>
        <w:rPr>
          <w:rFonts w:hint="eastAsia" w:ascii="宋体" w:hAnsi="宋体" w:eastAsia="宋体" w:cs="宋体"/>
          <w:sz w:val="24"/>
          <w:szCs w:val="24"/>
        </w:rPr>
        <w:t xml:space="preserve">”进入交易系统，点击“开标大厅-我的项目”，找到对应项目</w:t>
      </w:r>
      <w:r>
        <w:rPr>
          <w:rFonts w:hint="eastAsia" w:ascii="宋体" w:hAnsi="宋体" w:eastAsia="宋体" w:cs="宋体"/>
          <w:sz w:val="24"/>
          <w:szCs w:val="24"/>
          <w:shd w:val="clear" w:color="auto" w:fill="ffffff"/>
        </w:rPr>
        <w:t xml:space="preserve">进入不见面开标系统</w:t>
      </w:r>
      <w:r>
        <w:rPr>
          <w:rFonts w:hint="eastAsia" w:ascii="宋体" w:hAnsi="宋体" w:eastAsia="宋体" w:cs="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六、公告期限</w:t>
      </w:r>
      <w:bookmarkEnd w:id="42"/>
      <w:r/>
      <w:bookmarkEnd w:id="43"/>
      <w:r/>
      <w:bookmarkEnd w:id="44"/>
      <w:r/>
      <w:bookmarkEnd w:id="45"/>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自本公告发布之日起3个工作日。</w:t>
      </w:r>
      <w:r/>
    </w:p>
    <w:p>
      <w:pPr>
        <w:numPr>
          <w:ilvl w:val="0"/>
          <w:numId w:val="3"/>
        </w:numPr>
        <w:ind w:firstLine="480"/>
        <w:spacing w:line="360" w:lineRule="auto"/>
        <w:rPr>
          <w:rFonts w:hint="eastAsia" w:ascii="宋体" w:hAnsi="宋体" w:eastAsia="宋体"/>
          <w:sz w:val="24"/>
          <w:szCs w:val="24"/>
        </w:rPr>
      </w:pPr>
      <w:r/>
      <w:bookmarkStart w:id="46" w:name="_Toc35393804"/>
      <w:r/>
      <w:bookmarkStart w:id="47" w:name="_Toc35393635"/>
      <w:r>
        <w:rPr>
          <w:rFonts w:hint="eastAsia" w:ascii="宋体" w:hAnsi="宋体" w:eastAsia="宋体"/>
          <w:sz w:val="24"/>
          <w:szCs w:val="24"/>
        </w:rPr>
        <w:t xml:space="preserve">其他补充事宜</w:t>
      </w:r>
      <w:bookmarkEnd w:id="46"/>
      <w:r/>
      <w:bookmarkEnd w:id="47"/>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w:t>
      </w:r>
      <w:r>
        <w:rPr>
          <w:rFonts w:ascii="SimSun" w:hAnsi="SimSun" w:eastAsia="SimSun" w:cs="SimSun"/>
          <w:color w:val="000000"/>
          <w:sz w:val="24"/>
        </w:rPr>
        <w:t xml:space="preserve">本项目支持政府采购合同信用融资。</w:t>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2.本次采购的相关信息刊登在苏州政府采购网、江苏政府采购网。</w:t>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3.苏州工业园区政府采购监督电话：0512-66681110。</w:t>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4.获取采购文件方式：</w:t>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w:t>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-65737699。</w:t>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（2）参与采购活动</w:t>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w:t>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42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系统使用指导与咨询：联系电话：18261002950；QQ：3048755361、1315179389、895706745</w:t>
      </w:r>
      <w:r>
        <w:rPr>
          <w:rFonts w:hint="eastAsia"/>
        </w:rPr>
        <w:t xml:space="preserve">。</w:t>
      </w:r>
      <w:bookmarkEnd w:id="48"/>
      <w:r/>
      <w:r/>
      <w:r>
        <w:rPr>
          <w:sz w:val="26"/>
        </w:rP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八、凡对本次采购提出询问，请按</w:t>
      </w:r>
      <w:r>
        <w:rPr>
          <w:rFonts w:ascii="宋体" w:hAnsi="宋体" w:eastAsia="宋体"/>
          <w:b/>
          <w:sz w:val="24"/>
          <w:szCs w:val="24"/>
        </w:rPr>
        <w:t xml:space="preserve">以下方式</w:t>
      </w:r>
      <w:r>
        <w:rPr>
          <w:rFonts w:hint="eastAsia" w:ascii="宋体" w:hAnsi="宋体" w:eastAsia="宋体"/>
          <w:b/>
          <w:sz w:val="24"/>
          <w:szCs w:val="24"/>
        </w:rPr>
        <w:t xml:space="preserve">联系。</w:t>
      </w:r>
      <w:r/>
    </w:p>
    <w:p>
      <w:pPr>
        <w:ind w:firstLine="480"/>
        <w:spacing w:line="360" w:lineRule="auto"/>
        <w:rPr>
          <w:rFonts w:hint="eastAsia" w:asciiTheme="minorEastAsia" w:hAnsiTheme="minorEastAsia" w:eastAsiaTheme="minorEastAsia"/>
          <w:sz w:val="24"/>
          <w:szCs w:val="24"/>
        </w:rPr>
      </w:pPr>
      <w:r/>
      <w:bookmarkStart w:id="49" w:name="_Toc28359096"/>
      <w:r/>
      <w:bookmarkStart w:id="50" w:name="_Toc28359019"/>
      <w:r/>
      <w:bookmarkStart w:id="51" w:name="_Toc35393637"/>
      <w:r/>
      <w:bookmarkStart w:id="52" w:name="_Toc35393806"/>
      <w:r/>
      <w:bookmarkEnd w:id="37"/>
      <w:r/>
      <w:bookmarkEnd w:id="38"/>
      <w:r/>
      <w:bookmarkEnd w:id="39"/>
      <w:r/>
      <w:bookmarkEnd w:id="40"/>
      <w:r>
        <w:rPr>
          <w:rFonts w:hint="eastAsia" w:asciiTheme="minorEastAsia" w:hAnsiTheme="minorEastAsia" w:eastAsiaTheme="minorEastAsia"/>
          <w:sz w:val="24"/>
          <w:szCs w:val="24"/>
        </w:rPr>
        <w:t xml:space="preserve">1.采购人信息</w:t>
      </w:r>
      <w:bookmarkEnd w:id="49"/>
      <w:r/>
      <w:bookmarkEnd w:id="50"/>
      <w:r/>
      <w:bookmarkEnd w:id="51"/>
      <w:r/>
      <w:bookmarkEnd w:id="52"/>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w:t>
      </w:r>
      <w:bookmarkStart w:id="53" w:name="OLE_LINK33"/>
      <w:r>
        <w:rPr>
          <w:rFonts w:hint="eastAsia" w:asciiTheme="minorEastAsia" w:hAnsiTheme="minorEastAsia" w:eastAsiaTheme="minorEastAsia"/>
          <w:sz w:val="24"/>
          <w:szCs w:val="24"/>
        </w:rPr>
        <w:t xml:space="preserve">苏州工业园区唯亭街道办事处</w:t>
      </w:r>
      <w:bookmarkEnd w:id="53"/>
      <w:r>
        <w:rPr>
          <w:rFonts w:hint="eastAsia" w:asciiTheme="minorEastAsia" w:hAnsiTheme="minorEastAsia" w:eastAsiaTheme="minorEastAsia"/>
          <w:sz w:val="24"/>
          <w:szCs w:val="24"/>
        </w:rPr>
        <w:t xml:space="preserve"> </w:t>
      </w:r>
      <w:r/>
    </w:p>
    <w:p>
      <w:pPr>
        <w:ind w:firstLine="480"/>
        <w:spacing w:line="360" w:lineRule="auto"/>
        <w:rPr>
          <w:rFonts w:hint="eastAsia" w:asciiTheme="minorEastAsia" w:hAnsiTheme="minorEastAsia" w:eastAsiaTheme="minorEastAsia"/>
          <w:sz w:val="24"/>
          <w:szCs w:val="24"/>
        </w:rPr>
      </w:pPr>
      <w:r/>
      <w:bookmarkStart w:id="54" w:name="_Toc28359020"/>
      <w:r/>
      <w:bookmarkStart w:id="55" w:name="_Toc35393807"/>
      <w:r/>
      <w:bookmarkStart w:id="56" w:name="_Toc28359097"/>
      <w:r/>
      <w:bookmarkStart w:id="57" w:name="_Toc35393638"/>
      <w:r>
        <w:rPr>
          <w:rFonts w:hint="eastAsia" w:asciiTheme="minorEastAsia" w:hAnsiTheme="minorEastAsia" w:eastAsiaTheme="minorEastAsia"/>
          <w:sz w:val="24"/>
          <w:szCs w:val="24"/>
        </w:rPr>
        <w:t xml:space="preserve">联系方式：</w:t>
      </w:r>
      <w:r>
        <w:rPr>
          <w:rFonts w:asciiTheme="minorEastAsia" w:hAnsiTheme="minorEastAsia" w:eastAsiaTheme="minorEastAsia"/>
          <w:sz w:val="24"/>
          <w:szCs w:val="24"/>
        </w:rPr>
        <w:t xml:space="preserve">0512-69990161</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联系人：</w:t>
      </w:r>
      <w:r>
        <w:rPr>
          <w:rFonts w:hint="eastAsia" w:asciiTheme="minorEastAsia" w:hAnsiTheme="minorEastAsia" w:eastAsiaTheme="minorEastAsia"/>
          <w:sz w:val="24"/>
          <w:szCs w:val="24"/>
        </w:rPr>
        <w:t xml:space="preserve">顾慎慧</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2.采购代理机构信息</w:t>
      </w:r>
      <w:bookmarkEnd w:id="54"/>
      <w:r/>
      <w:bookmarkEnd w:id="55"/>
      <w:r/>
      <w:bookmarkEnd w:id="56"/>
      <w:r/>
      <w:bookmarkEnd w:id="57"/>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名称：中正建设工程管理（苏州）有限公司</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地　　址</w:t>
      </w:r>
      <w:r>
        <w:rPr>
          <w:rFonts w:hint="eastAsia" w:asciiTheme="minorEastAsia" w:hAnsiTheme="minorEastAsia" w:eastAsiaTheme="minorEastAsia"/>
          <w:sz w:val="24"/>
          <w:szCs w:val="24"/>
        </w:rPr>
        <w:t xml:space="preserve">：苏州市高新区滨河路711号北5楼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联系方式：</w:t>
      </w:r>
      <w:r>
        <w:rPr>
          <w:rFonts w:hint="eastAsia" w:ascii="宋体" w:hAnsi="宋体" w:cs="宋体"/>
          <w:sz w:val="24"/>
          <w:szCs w:val="24"/>
        </w:rPr>
        <w:t xml:space="preserve">0512-68656936</w:t>
      </w:r>
      <w:r>
        <w:rPr>
          <w:rFonts w:hint="eastAsia" w:asciiTheme="minorEastAsia" w:hAnsiTheme="minorEastAsia" w:eastAsiaTheme="minorEastAsia"/>
          <w:sz w:val="24"/>
          <w:szCs w:val="24"/>
        </w:rPr>
        <w:t xml:space="preserve">　</w:t>
      </w:r>
      <w:r/>
    </w:p>
    <w:p>
      <w:pPr>
        <w:ind w:firstLine="480"/>
        <w:spacing w:line="360" w:lineRule="auto"/>
        <w:rPr>
          <w:rFonts w:hint="eastAsia" w:asciiTheme="minorEastAsia" w:hAnsiTheme="minorEastAsia" w:eastAsiaTheme="minorEastAsia"/>
          <w:sz w:val="24"/>
          <w:szCs w:val="24"/>
        </w:rPr>
      </w:pPr>
      <w:r/>
      <w:bookmarkStart w:id="58" w:name="_Toc35393639"/>
      <w:r/>
      <w:bookmarkStart w:id="59" w:name="_Toc28359098"/>
      <w:r/>
      <w:bookmarkStart w:id="60" w:name="_Toc28359021"/>
      <w:r/>
      <w:bookmarkStart w:id="61" w:name="_Toc35393808"/>
      <w:r>
        <w:rPr>
          <w:rFonts w:hint="eastAsia" w:asciiTheme="minorEastAsia" w:hAnsiTheme="minorEastAsia" w:eastAsiaTheme="minorEastAsia"/>
          <w:sz w:val="24"/>
          <w:szCs w:val="24"/>
        </w:rPr>
        <w:t xml:space="preserve">3.项目联系</w:t>
      </w:r>
      <w:r>
        <w:rPr>
          <w:rFonts w:asciiTheme="minorEastAsia" w:hAnsiTheme="minorEastAsia" w:eastAsiaTheme="minorEastAsia"/>
          <w:sz w:val="24"/>
          <w:szCs w:val="24"/>
        </w:rPr>
        <w:t xml:space="preserve">方式</w:t>
      </w:r>
      <w:bookmarkEnd w:id="58"/>
      <w:r/>
      <w:bookmarkEnd w:id="59"/>
      <w:r/>
      <w:bookmarkEnd w:id="60"/>
      <w:r/>
      <w:bookmarkEnd w:id="61"/>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项目联系人：</w:t>
      </w:r>
      <w:bookmarkStart w:id="62" w:name="OLE_LINK12"/>
      <w:r>
        <w:rPr>
          <w:rFonts w:hint="eastAsia" w:asciiTheme="minorEastAsia" w:hAnsiTheme="minorEastAsia" w:eastAsiaTheme="minorEastAsia"/>
          <w:sz w:val="24"/>
          <w:szCs w:val="24"/>
        </w:rPr>
        <w:t xml:space="preserve">岳杰、周琛煦</w:t>
      </w:r>
      <w:bookmarkEnd w:id="62"/>
      <w:r/>
      <w:r/>
    </w:p>
    <w:p>
      <w:pPr>
        <w:ind w:firstLine="480"/>
        <w:spacing w:line="360" w:lineRule="auto"/>
        <w:rPr>
          <w:rFonts w:hint="eastAsia" w:ascii="宋体" w:hAnsi="宋体" w:eastAsia="宋体" w:cs="宋体"/>
          <w:sz w:val="24"/>
          <w:szCs w:val="24"/>
        </w:rPr>
      </w:pPr>
      <w:r>
        <w:rPr>
          <w:rFonts w:hint="eastAsia" w:asciiTheme="minorEastAsia" w:hAnsiTheme="minorEastAsia" w:eastAsiaTheme="minorEastAsia"/>
          <w:sz w:val="24"/>
          <w:szCs w:val="24"/>
        </w:rPr>
        <w:t xml:space="preserve">电　　话：</w:t>
      </w:r>
      <w:r>
        <w:rPr>
          <w:rFonts w:asciiTheme="minorEastAsia" w:hAnsiTheme="minorEastAsia" w:eastAsiaTheme="minorEastAsia"/>
          <w:sz w:val="24"/>
          <w:szCs w:val="24"/>
        </w:rPr>
        <w:t xml:space="preserve"> </w:t>
      </w:r>
      <w:r>
        <w:rPr>
          <w:rFonts w:hint="eastAsia" w:ascii="宋体" w:hAnsi="宋体" w:cs="宋体"/>
          <w:sz w:val="24"/>
          <w:szCs w:val="24"/>
        </w:rPr>
        <w:t xml:space="preserve">0512-68656936</w:t>
      </w:r>
      <w:r/>
    </w:p>
    <w:p>
      <w:pPr>
        <w:pStyle w:val="1116"/>
        <w:ind w:firstLine="1227"/>
        <w:jc w:val="center"/>
        <w:rPr>
          <w:rFonts w:hint="eastAsia" w:ascii="宋体" w:hAnsi="宋体" w:eastAsia="宋体"/>
          <w:sz w:val="52"/>
        </w:rPr>
      </w:pPr>
      <w:r/>
      <w:bookmarkStart w:id="63" w:name="_Toc10575"/>
      <w:r>
        <w:rPr>
          <w:rFonts w:hint="eastAsia" w:ascii="宋体" w:hAnsi="宋体" w:eastAsia="宋体"/>
          <w:sz w:val="52"/>
        </w:rPr>
        <w:br w:type="page" w:clear="all"/>
      </w:r>
      <w:r/>
    </w:p>
    <w:p>
      <w:pPr>
        <w:pStyle w:val="1116"/>
        <w:ind w:firstLine="1227"/>
        <w:jc w:val="center"/>
        <w:spacing w:line="240" w:lineRule="auto"/>
        <w:rPr>
          <w:rFonts w:hint="eastAsia" w:ascii="宋体" w:hAnsi="宋体" w:eastAsia="宋体"/>
          <w:sz w:val="52"/>
        </w:rPr>
      </w:pPr>
      <w:r>
        <w:rPr>
          <w:rFonts w:hint="eastAsia" w:ascii="宋体" w:hAnsi="宋体" w:eastAsia="宋体"/>
          <w:sz w:val="52"/>
        </w:rPr>
        <w:t xml:space="preserve">第二章 磋商供应商须知</w:t>
      </w:r>
      <w:bookmarkEnd w:id="10"/>
      <w:r/>
      <w:bookmarkEnd w:id="63"/>
      <w:r/>
      <w:r/>
    </w:p>
    <w:p>
      <w:pPr>
        <w:ind w:firstLine="566"/>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 </w:t>
      </w:r>
      <w:r>
        <w:rPr>
          <w:rFonts w:hint="eastAsia" w:asciiTheme="minorEastAsia" w:hAnsiTheme="minorEastAsia" w:eastAsiaTheme="minorEastAsia"/>
          <w:b/>
          <w:sz w:val="24"/>
          <w:szCs w:val="24"/>
        </w:rPr>
        <w:t xml:space="preserve">说明</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1.1</w:t>
      </w:r>
      <w:r>
        <w:rPr>
          <w:rFonts w:hint="eastAsia" w:asciiTheme="minorEastAsia" w:hAnsiTheme="minorEastAsia" w:eastAsiaTheme="minorEastAsia"/>
          <w:szCs w:val="24"/>
        </w:rPr>
        <w:t xml:space="preserve">本磋商采购文件仅适用于中正建设工程管理（苏州）有限公司组织的采购活动。</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1.2</w:t>
      </w:r>
      <w:r>
        <w:rPr>
          <w:rFonts w:hint="eastAsia" w:asciiTheme="minorEastAsia" w:hAnsiTheme="minorEastAsia" w:eastAsiaTheme="minorEastAsia"/>
          <w:szCs w:val="24"/>
        </w:rPr>
        <w:t xml:space="preserve">本次采购活动及因本次采购产生的合同受中国法律制约和保护。</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1.3</w:t>
      </w:r>
      <w:r>
        <w:rPr>
          <w:rFonts w:hint="eastAsia" w:asciiTheme="minorEastAsia" w:hAnsiTheme="minorEastAsia" w:eastAsiaTheme="minorEastAsia"/>
          <w:szCs w:val="24"/>
        </w:rPr>
        <w:t xml:space="preserve">本磋商采购文件的解释权属于中正建设工程管理（苏州）有限公司。</w:t>
      </w:r>
      <w:r/>
    </w:p>
    <w:p>
      <w:pPr>
        <w:ind w:firstLine="566"/>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2. </w:t>
      </w:r>
      <w:r>
        <w:rPr>
          <w:rFonts w:hint="eastAsia" w:asciiTheme="minorEastAsia" w:hAnsiTheme="minorEastAsia" w:eastAsiaTheme="minorEastAsia"/>
          <w:b/>
          <w:sz w:val="24"/>
          <w:szCs w:val="24"/>
        </w:rPr>
        <w:t xml:space="preserve">词语释义</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2.1</w:t>
      </w:r>
      <w:r>
        <w:rPr>
          <w:rFonts w:hint="eastAsia" w:asciiTheme="minorEastAsia" w:hAnsiTheme="minorEastAsia" w:eastAsiaTheme="minorEastAsia"/>
          <w:szCs w:val="24"/>
        </w:rPr>
        <w:t xml:space="preserve">采购人：依法进行政府采购的</w:t>
      </w:r>
      <w:r>
        <w:rPr>
          <w:rFonts w:asciiTheme="minorEastAsia" w:hAnsiTheme="minorEastAsia" w:eastAsiaTheme="minorEastAsia"/>
          <w:szCs w:val="24"/>
        </w:rPr>
        <w:t xml:space="preserve">各级国家机关、事业单位</w:t>
      </w:r>
      <w:r>
        <w:rPr>
          <w:rFonts w:hint="eastAsia" w:asciiTheme="minorEastAsia" w:hAnsiTheme="minorEastAsia" w:eastAsiaTheme="minorEastAsia"/>
          <w:szCs w:val="24"/>
        </w:rPr>
        <w:t xml:space="preserve">、</w:t>
      </w:r>
      <w:r>
        <w:rPr>
          <w:rFonts w:asciiTheme="minorEastAsia" w:hAnsiTheme="minorEastAsia" w:eastAsiaTheme="minorEastAsia"/>
          <w:szCs w:val="24"/>
        </w:rPr>
        <w:t xml:space="preserve">团体组织</w:t>
      </w:r>
      <w:r>
        <w:rPr>
          <w:rFonts w:hint="eastAsia" w:asciiTheme="minorEastAsia" w:hAnsiTheme="minorEastAsia" w:eastAsiaTheme="minorEastAsia"/>
          <w:szCs w:val="24"/>
        </w:rPr>
        <w:t xml:space="preserve">。</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2.2</w:t>
      </w:r>
      <w:r>
        <w:rPr>
          <w:rFonts w:hint="eastAsia" w:asciiTheme="minorEastAsia" w:hAnsiTheme="minorEastAsia" w:eastAsiaTheme="minorEastAsia"/>
          <w:szCs w:val="24"/>
        </w:rPr>
        <w:t xml:space="preserve">磋商供应商：指向采购人提供货物、工程或服务的法人、其他组织或者自然人。</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2.3采购代理机构：</w:t>
      </w:r>
      <w:r>
        <w:rPr>
          <w:rFonts w:asciiTheme="minorEastAsia" w:hAnsiTheme="minorEastAsia" w:eastAsiaTheme="minorEastAsia"/>
          <w:szCs w:val="24"/>
        </w:rPr>
        <w:t xml:space="preserve">指依法接受采购人委托，从事货物、工程和服务</w:t>
      </w:r>
      <w:r>
        <w:rPr>
          <w:rFonts w:hint="eastAsia" w:asciiTheme="minorEastAsia" w:hAnsiTheme="minorEastAsia" w:eastAsiaTheme="minorEastAsia"/>
          <w:szCs w:val="24"/>
        </w:rPr>
        <w:t xml:space="preserve">等政府</w:t>
      </w:r>
      <w:r>
        <w:rPr>
          <w:rFonts w:asciiTheme="minorEastAsia" w:hAnsiTheme="minorEastAsia" w:eastAsiaTheme="minorEastAsia"/>
          <w:szCs w:val="24"/>
        </w:rPr>
        <w:t xml:space="preserve">采购代理业务的社会中介机构</w:t>
      </w:r>
      <w:r>
        <w:rPr>
          <w:rFonts w:hint="eastAsia" w:asciiTheme="minorEastAsia" w:hAnsiTheme="minorEastAsia" w:eastAsiaTheme="minorEastAsia"/>
          <w:szCs w:val="24"/>
        </w:rPr>
        <w:t xml:space="preserve">。</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2.4磋商采购单位：采购人及采购代理机构的统称，具体组织实施磋商采购活动。</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5响应：磋商供应商根据采购人发布的磋商文件，编制响应文件并按规定参与磋商的行为。</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6知识产权：指专利权、商标权、著作权等无形财产专有权的统称。</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7天：日历日。</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8服务地点：合同中明确约定的乙方服务的最终地点。</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9不可抗力：不能预见、不能避免并且不能克服的客观情况。</w:t>
      </w:r>
      <w:r/>
    </w:p>
    <w:p>
      <w:pPr>
        <w:pStyle w:val="1126"/>
        <w:ind w:firstLine="566"/>
        <w:jc w:val="both"/>
        <w:spacing w:line="360" w:lineRule="auto"/>
        <w:rPr>
          <w:rFonts w:hint="eastAsia" w:asciiTheme="minorEastAsia" w:hAnsiTheme="minorEastAsia" w:eastAsiaTheme="minorEastAsia"/>
          <w:b/>
          <w:szCs w:val="24"/>
        </w:rPr>
      </w:pPr>
      <w:r>
        <w:rPr>
          <w:rFonts w:hint="eastAsia" w:asciiTheme="minorEastAsia" w:hAnsiTheme="minorEastAsia" w:eastAsiaTheme="minorEastAsia"/>
          <w:b/>
          <w:szCs w:val="24"/>
        </w:rPr>
        <w:t xml:space="preserve">2.10实质性响应：满足</w:t>
      </w:r>
      <w:r>
        <w:rPr>
          <w:rFonts w:asciiTheme="minorEastAsia" w:hAnsiTheme="minorEastAsia" w:eastAsiaTheme="minorEastAsia"/>
          <w:b/>
          <w:szCs w:val="24"/>
        </w:rPr>
        <w:t xml:space="preserve">有关</w:t>
      </w:r>
      <w:r>
        <w:rPr>
          <w:rFonts w:hint="eastAsia" w:asciiTheme="minorEastAsia" w:hAnsiTheme="minorEastAsia" w:eastAsiaTheme="minorEastAsia"/>
          <w:b/>
          <w:szCs w:val="24"/>
        </w:rPr>
        <w:t xml:space="preserve">本次采购</w:t>
      </w:r>
      <w:r>
        <w:rPr>
          <w:rFonts w:asciiTheme="minorEastAsia" w:hAnsiTheme="minorEastAsia" w:eastAsiaTheme="minorEastAsia"/>
          <w:b/>
          <w:szCs w:val="24"/>
        </w:rPr>
        <w:t xml:space="preserve">标的、数量、质量、价款或者报酬、履行期限、履行地点和方式、违约责任和解决争议方法等</w:t>
      </w:r>
      <w:r>
        <w:rPr>
          <w:rFonts w:hint="eastAsia" w:asciiTheme="minorEastAsia" w:hAnsiTheme="minorEastAsia" w:eastAsiaTheme="minorEastAsia"/>
          <w:b/>
          <w:szCs w:val="24"/>
        </w:rPr>
        <w:t xml:space="preserve">要求。</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2.11</w:t>
      </w:r>
      <w:r>
        <w:rPr>
          <w:rFonts w:asciiTheme="minorEastAsia" w:hAnsiTheme="minorEastAsia" w:eastAsiaTheme="minorEastAsia"/>
          <w:szCs w:val="24"/>
        </w:rPr>
        <w:t xml:space="preserve">书面形式：指</w:t>
      </w:r>
      <w:r>
        <w:rPr>
          <w:rFonts w:hint="eastAsia" w:asciiTheme="minorEastAsia" w:hAnsiTheme="minorEastAsia" w:eastAsiaTheme="minorEastAsia"/>
          <w:szCs w:val="24"/>
        </w:rPr>
        <w:t xml:space="preserve">书面文字、</w:t>
      </w:r>
      <w:r>
        <w:rPr>
          <w:rFonts w:asciiTheme="minorEastAsia" w:hAnsiTheme="minorEastAsia" w:eastAsiaTheme="minorEastAsia"/>
          <w:szCs w:val="24"/>
        </w:rPr>
        <w:t xml:space="preserve">合同书、信件和传真等可以有形地表现所载内容的形式。</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2.12扫描件：指原件的各种彩色复制件，包括扫描、照片等。</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3.</w:t>
      </w:r>
      <w:r>
        <w:rPr>
          <w:rFonts w:hint="eastAsia" w:asciiTheme="minorEastAsia" w:hAnsiTheme="minorEastAsia" w:eastAsiaTheme="minorEastAsia"/>
          <w:b/>
          <w:sz w:val="24"/>
          <w:szCs w:val="24"/>
        </w:rPr>
        <w:t xml:space="preserve">合格磋商</w:t>
      </w:r>
      <w:r>
        <w:rPr>
          <w:rFonts w:hint="eastAsia" w:asciiTheme="minorEastAsia" w:hAnsiTheme="minorEastAsia" w:eastAsiaTheme="minorEastAsia"/>
          <w:b/>
          <w:sz w:val="24"/>
          <w:szCs w:val="24"/>
        </w:rPr>
        <w:t xml:space="preserve">供应商的一般条件</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按磋商公告</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4.</w:t>
      </w:r>
      <w:r>
        <w:rPr>
          <w:rFonts w:hint="eastAsia" w:asciiTheme="minorEastAsia" w:hAnsiTheme="minorEastAsia" w:eastAsiaTheme="minorEastAsia"/>
          <w:b/>
          <w:sz w:val="24"/>
          <w:szCs w:val="24"/>
        </w:rPr>
        <w:t xml:space="preserve">合格磋商</w:t>
      </w:r>
      <w:r>
        <w:rPr>
          <w:rFonts w:hint="eastAsia" w:asciiTheme="minorEastAsia" w:hAnsiTheme="minorEastAsia" w:eastAsiaTheme="minorEastAsia"/>
          <w:b/>
          <w:sz w:val="24"/>
          <w:szCs w:val="24"/>
        </w:rPr>
        <w:t xml:space="preserve">供应商的特殊条件</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按磋商公告</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5</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磋商供应商代表</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5.1</w:t>
      </w:r>
      <w:r>
        <w:rPr>
          <w:rFonts w:asciiTheme="minorEastAsia" w:hAnsiTheme="minorEastAsia" w:eastAsiaTheme="minorEastAsia"/>
          <w:szCs w:val="24"/>
        </w:rPr>
        <w:t xml:space="preserve">指全权代表</w:t>
      </w:r>
      <w:r>
        <w:rPr>
          <w:rFonts w:hint="eastAsia" w:asciiTheme="minorEastAsia" w:hAnsiTheme="minorEastAsia" w:eastAsiaTheme="minorEastAsia"/>
          <w:szCs w:val="24"/>
        </w:rPr>
        <w:t xml:space="preserve">磋商供应商</w:t>
      </w:r>
      <w:r>
        <w:rPr>
          <w:rFonts w:asciiTheme="minorEastAsia" w:hAnsiTheme="minorEastAsia" w:eastAsiaTheme="minorEastAsia"/>
          <w:szCs w:val="24"/>
        </w:rPr>
        <w:t xml:space="preserve">参加</w:t>
      </w:r>
      <w:r>
        <w:rPr>
          <w:rFonts w:hint="eastAsia" w:asciiTheme="minorEastAsia" w:hAnsiTheme="minorEastAsia" w:eastAsiaTheme="minorEastAsia"/>
          <w:szCs w:val="24"/>
        </w:rPr>
        <w:t xml:space="preserve">磋商采购</w:t>
      </w:r>
      <w:r>
        <w:rPr>
          <w:rFonts w:asciiTheme="minorEastAsia" w:hAnsiTheme="minorEastAsia" w:eastAsiaTheme="minorEastAsia"/>
          <w:szCs w:val="24"/>
        </w:rPr>
        <w:t xml:space="preserve">活动并签署</w:t>
      </w:r>
      <w:r>
        <w:rPr>
          <w:rFonts w:hint="eastAsia" w:asciiTheme="minorEastAsia" w:hAnsiTheme="minorEastAsia" w:eastAsiaTheme="minorEastAsia"/>
          <w:szCs w:val="24"/>
        </w:rPr>
        <w:t xml:space="preserve">响应文件</w:t>
      </w:r>
      <w:r>
        <w:rPr>
          <w:rFonts w:asciiTheme="minorEastAsia" w:hAnsiTheme="minorEastAsia" w:eastAsiaTheme="minorEastAsia"/>
          <w:szCs w:val="24"/>
        </w:rPr>
        <w:t xml:space="preserve">的人，如果</w:t>
      </w:r>
      <w:r>
        <w:rPr>
          <w:rFonts w:hint="eastAsia" w:asciiTheme="minorEastAsia" w:hAnsiTheme="minorEastAsia" w:eastAsiaTheme="minorEastAsia"/>
          <w:szCs w:val="24"/>
        </w:rPr>
        <w:t xml:space="preserve">磋商供应商</w:t>
      </w:r>
      <w:r>
        <w:rPr>
          <w:rFonts w:asciiTheme="minorEastAsia" w:hAnsiTheme="minorEastAsia" w:eastAsiaTheme="minorEastAsia"/>
          <w:szCs w:val="24"/>
        </w:rPr>
        <w:t xml:space="preserve">代表不是法人代表，须持有《法人代表授权</w:t>
      </w:r>
      <w:r>
        <w:rPr>
          <w:rFonts w:hint="eastAsia" w:asciiTheme="minorEastAsia" w:hAnsiTheme="minorEastAsia" w:eastAsiaTheme="minorEastAsia"/>
          <w:szCs w:val="24"/>
        </w:rPr>
        <w:t xml:space="preserve">委托</w:t>
      </w:r>
      <w:r>
        <w:rPr>
          <w:rFonts w:asciiTheme="minorEastAsia" w:hAnsiTheme="minorEastAsia" w:eastAsiaTheme="minorEastAsia"/>
          <w:szCs w:val="24"/>
        </w:rPr>
        <w:t xml:space="preserve">书》（详见</w:t>
      </w:r>
      <w:r>
        <w:rPr>
          <w:rFonts w:hint="eastAsia" w:asciiTheme="minorEastAsia" w:hAnsiTheme="minorEastAsia" w:eastAsiaTheme="minorEastAsia"/>
          <w:szCs w:val="24"/>
        </w:rPr>
        <w:t xml:space="preserve">附件</w:t>
      </w:r>
      <w:r>
        <w:rPr>
          <w:rFonts w:asciiTheme="minorEastAsia" w:hAnsiTheme="minorEastAsia" w:eastAsiaTheme="minorEastAsia"/>
          <w:szCs w:val="24"/>
        </w:rPr>
        <w:t xml:space="preserve">格式）</w:t>
      </w:r>
      <w:r>
        <w:rPr>
          <w:rFonts w:hint="eastAsia" w:asciiTheme="minorEastAsia" w:hAnsiTheme="minorEastAsia" w:eastAsiaTheme="minorEastAsia"/>
          <w:szCs w:val="24"/>
        </w:rPr>
        <w:t xml:space="preserve">。</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6</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磋商费用</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6.1无论磋商过程中的做法和结果如何，磋商供应商自行承担所有与参加磋商有关的全部费用。</w:t>
      </w:r>
      <w:r/>
    </w:p>
    <w:p>
      <w:pPr>
        <w:ind w:firstLine="566"/>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7</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联合体</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7.1接受联合体参加磋商的，由两个或两个以上法人组成一个联合体以一个供应商的身份共同响应时，联合体各方均应当符合政府采购法第二十二条规定的条件。同时还应符合以下要求：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7.1.1 联合体各方中至少应当有一方应具备承担本磋商项目的相应资格条件。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7.1.2 联合体各方应签订联合磋商响应协议，明确联合体的牵头人，明确约定各方拟承担的工作和责任，并将该联合磋商响应协议随响应文件一并提交。联合体牵头人应被授权作为联合体所有成员的代表承担责任和接受指令，并负责整个合同的全面履行。</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7.1.3</w:t>
      </w:r>
      <w:r>
        <w:rPr>
          <w:rFonts w:hint="eastAsia" w:cs="宋体" w:asciiTheme="minorEastAsia" w:hAnsiTheme="minorEastAsia" w:eastAsiaTheme="minorEastAsia"/>
          <w:sz w:val="24"/>
          <w:szCs w:val="24"/>
        </w:rPr>
        <w:t xml:space="preserve">以联合体形</w:t>
      </w:r>
      <w:r>
        <w:rPr>
          <w:rFonts w:hint="eastAsia" w:cs="宋体" w:asciiTheme="minorEastAsia" w:hAnsiTheme="minorEastAsia" w:eastAsiaTheme="minorEastAsia"/>
          <w:sz w:val="24"/>
          <w:szCs w:val="24"/>
        </w:rPr>
        <w:t xml:space="preserve">式参加</w:t>
      </w:r>
      <w:r>
        <w:rPr>
          <w:rFonts w:hint="eastAsia" w:cs="宋体" w:asciiTheme="minorEastAsia" w:hAnsiTheme="minorEastAsia" w:eastAsiaTheme="minorEastAsia"/>
          <w:sz w:val="24"/>
          <w:szCs w:val="24"/>
        </w:rPr>
        <w:t xml:space="preserve">政府采购活动的，联合体各方不得再单独参加或者与其</w:t>
      </w:r>
      <w:r>
        <w:rPr>
          <w:rFonts w:hint="eastAsia" w:cs="宋体" w:asciiTheme="minorEastAsia" w:hAnsiTheme="minorEastAsia" w:eastAsiaTheme="minorEastAsia"/>
          <w:sz w:val="24"/>
          <w:szCs w:val="24"/>
        </w:rPr>
        <w:t xml:space="preserve">他供应</w:t>
      </w:r>
      <w:r>
        <w:rPr>
          <w:rFonts w:hint="eastAsia" w:cs="宋体" w:asciiTheme="minorEastAsia" w:hAnsiTheme="minorEastAsia" w:eastAsiaTheme="minorEastAsia"/>
          <w:sz w:val="24"/>
          <w:szCs w:val="24"/>
        </w:rPr>
        <w:t xml:space="preserve">商另外组成联合体参加同一合同项下的政府采购活动。</w:t>
      </w:r>
      <w:r>
        <w:rPr>
          <w:rFonts w:hint="eastAsia" w:asciiTheme="minorEastAsia" w:hAnsiTheme="minorEastAsia" w:eastAsiaTheme="minorEastAsia"/>
          <w:sz w:val="24"/>
          <w:szCs w:val="24"/>
        </w:rPr>
        <w:t xml:space="preserve">出现上述情况者，其磋商响应和与其有关的联合体的磋商响应均做无效响应处理。</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7.1.4联合体成交的，联合体各方应当共同与采购人签订合同，就成交项目向采购人承担连带责任。</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7.2除非另有规定或说明，本磋商文件中“供应商”一词亦指联合体各成员。</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8</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磋商采购文件</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8.1供应商</w:t>
      </w:r>
      <w:r>
        <w:rPr>
          <w:rFonts w:hint="eastAsia" w:asciiTheme="minorEastAsia" w:hAnsiTheme="minorEastAsia" w:eastAsiaTheme="minorEastAsia"/>
          <w:sz w:val="24"/>
          <w:szCs w:val="24"/>
        </w:rPr>
        <w:t xml:space="preserve">获取磋商</w:t>
      </w:r>
      <w:r>
        <w:rPr>
          <w:rFonts w:asciiTheme="minorEastAsia" w:hAnsiTheme="minorEastAsia" w:eastAsiaTheme="minorEastAsia"/>
          <w:sz w:val="24"/>
          <w:szCs w:val="24"/>
        </w:rPr>
        <w:t xml:space="preserve">文件后，应仔细检查</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文件的所有内容，如有残缺等问题应向</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采购单位提出，否则，由此</w:t>
      </w:r>
      <w:r>
        <w:rPr>
          <w:rFonts w:hint="eastAsia" w:asciiTheme="minorEastAsia" w:hAnsiTheme="minorEastAsia" w:eastAsiaTheme="minorEastAsia"/>
          <w:sz w:val="24"/>
          <w:szCs w:val="24"/>
        </w:rPr>
        <w:t xml:space="preserve">产生</w:t>
      </w:r>
      <w:r>
        <w:rPr>
          <w:rFonts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影响</w:t>
      </w:r>
      <w:r>
        <w:rPr>
          <w:rFonts w:asciiTheme="minorEastAsia" w:hAnsiTheme="minorEastAsia" w:eastAsiaTheme="minorEastAsia"/>
          <w:sz w:val="24"/>
          <w:szCs w:val="24"/>
        </w:rPr>
        <w:t xml:space="preserve">由供应商自己承担。供应商同时应认真审阅</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文件中所有的事项、格式、条款和规范要求等，若供应商的响应文件没有按</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文件要求提交全部资料，或响应文件没有对</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文件做出实质性响应，其风险由供应商自行承担，并根据有关条款规定，该</w:t>
      </w:r>
      <w:r>
        <w:rPr>
          <w:rFonts w:hint="eastAsia" w:asciiTheme="minorEastAsia" w:hAnsiTheme="minorEastAsia" w:eastAsiaTheme="minorEastAsia"/>
          <w:sz w:val="24"/>
          <w:szCs w:val="24"/>
        </w:rPr>
        <w:t xml:space="preserve">响应</w:t>
      </w:r>
      <w:r>
        <w:rPr>
          <w:rFonts w:asciiTheme="minorEastAsia" w:hAnsiTheme="minorEastAsia" w:eastAsiaTheme="minorEastAsia"/>
          <w:sz w:val="24"/>
          <w:szCs w:val="24"/>
        </w:rPr>
        <w:t xml:space="preserve">有可能被拒绝。</w:t>
      </w:r>
      <w:r/>
    </w:p>
    <w:p>
      <w:pPr>
        <w:ind w:firstLine="60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8.2供应商如有疑问需要澄清，请在政府/国企/集体企业采购系统线上询问，疑问回复将通过政府/国企/集体企业采购系统进行回复，响应供应商可进入问题列表页面，查看已提问问题的回复情况。代理机构通过政府采购电子招投标平台收到询问后应在三个工作日内以网上答复的方式予以解答，由系统回复给询问人。</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8.3 磋商文件及其补充文件不是直接从磋商采购单位处获得的，磋商采购单位对磋商文件及其补遗的真实性、完整性不承担任何责任。</w:t>
      </w:r>
      <w:r/>
    </w:p>
    <w:p>
      <w:pPr>
        <w:ind w:firstLine="482"/>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9.现场考察 </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供应商应按磋商文件中</w:t>
      </w:r>
      <w:r>
        <w:rPr>
          <w:rFonts w:asciiTheme="minorEastAsia" w:hAnsiTheme="minorEastAsia" w:eastAsiaTheme="minorEastAsia"/>
          <w:sz w:val="24"/>
          <w:szCs w:val="24"/>
        </w:rPr>
        <w:t xml:space="preserve">所述时间</w:t>
      </w:r>
      <w:r>
        <w:rPr>
          <w:rFonts w:hint="eastAsia" w:asciiTheme="minorEastAsia" w:hAnsiTheme="minorEastAsia" w:eastAsiaTheme="minorEastAsia"/>
          <w:sz w:val="24"/>
          <w:szCs w:val="24"/>
        </w:rPr>
        <w:t xml:space="preserve">和方式对有关现场和周围环境进行考察，以获取编制响</w:t>
      </w:r>
      <w:r>
        <w:rPr>
          <w:rFonts w:hint="eastAsia" w:asciiTheme="minorEastAsia" w:hAnsiTheme="minorEastAsia" w:eastAsiaTheme="minorEastAsia"/>
          <w:sz w:val="24"/>
          <w:szCs w:val="24"/>
        </w:rPr>
        <w:t xml:space="preserve">应文件和签署合同所需的信息。考察现场所发生的费用由供应商自己承担。</w:t>
      </w:r>
      <w:r/>
    </w:p>
    <w:p>
      <w:pPr>
        <w:pStyle w:val="1126"/>
        <w:ind w:firstLine="48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9</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磋商采购单位向供应商提供的有关现场的资料和数据，是磋商采购单位现有的并认为能使供应商可利用的资料。磋商采购单位对供应商由此而做出的推论、理解和结论概不负责。</w:t>
      </w:r>
      <w:r/>
    </w:p>
    <w:p>
      <w:pPr>
        <w:pStyle w:val="1126"/>
        <w:ind w:firstLine="48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9.</w:t>
      </w:r>
      <w:r>
        <w:rPr>
          <w:rFonts w:asciiTheme="minorEastAsia" w:hAnsiTheme="minorEastAsia" w:eastAsiaTheme="minorEastAsia"/>
          <w:szCs w:val="24"/>
        </w:rPr>
        <w:t xml:space="preserve">3 经</w:t>
      </w:r>
      <w:r>
        <w:rPr>
          <w:rFonts w:hint="eastAsia" w:asciiTheme="minorEastAsia" w:hAnsiTheme="minorEastAsia" w:eastAsiaTheme="minorEastAsia"/>
          <w:szCs w:val="24"/>
        </w:rPr>
        <w:t xml:space="preserve">磋商采购单位</w:t>
      </w:r>
      <w:r>
        <w:rPr>
          <w:rFonts w:asciiTheme="minorEastAsia" w:hAnsiTheme="minorEastAsia" w:eastAsiaTheme="minorEastAsia"/>
          <w:szCs w:val="24"/>
        </w:rPr>
        <w:t xml:space="preserve">允许，</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可为</w:t>
      </w:r>
      <w:r>
        <w:rPr>
          <w:rFonts w:hint="eastAsia" w:asciiTheme="minorEastAsia" w:hAnsiTheme="minorEastAsia" w:eastAsiaTheme="minorEastAsia"/>
          <w:szCs w:val="24"/>
        </w:rPr>
        <w:t xml:space="preserve">考察</w:t>
      </w:r>
      <w:r>
        <w:rPr>
          <w:rFonts w:asciiTheme="minorEastAsia" w:hAnsiTheme="minorEastAsia" w:eastAsiaTheme="minorEastAsia"/>
          <w:szCs w:val="24"/>
        </w:rPr>
        <w:t xml:space="preserve">目的</w:t>
      </w:r>
      <w:r>
        <w:rPr>
          <w:rFonts w:asciiTheme="minorEastAsia" w:hAnsiTheme="minorEastAsia" w:eastAsiaTheme="minorEastAsia"/>
          <w:szCs w:val="24"/>
        </w:rPr>
        <w:t xml:space="preserve">进入</w:t>
      </w:r>
      <w:r>
        <w:rPr>
          <w:rFonts w:hint="eastAsia" w:asciiTheme="minorEastAsia" w:hAnsiTheme="minorEastAsia" w:eastAsiaTheme="minorEastAsia"/>
          <w:szCs w:val="24"/>
        </w:rPr>
        <w:t xml:space="preserve">磋商</w:t>
      </w:r>
      <w:r>
        <w:rPr>
          <w:rFonts w:hint="eastAsia" w:asciiTheme="minorEastAsia" w:hAnsiTheme="minorEastAsia" w:eastAsiaTheme="minorEastAsia"/>
          <w:szCs w:val="24"/>
        </w:rPr>
        <w:t xml:space="preserve">采购单位</w:t>
      </w:r>
      <w:r>
        <w:rPr>
          <w:rFonts w:asciiTheme="minorEastAsia" w:hAnsiTheme="minorEastAsia" w:eastAsiaTheme="minorEastAsia"/>
          <w:szCs w:val="24"/>
        </w:rPr>
        <w:t xml:space="preserve">的项目现场，但</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不得因此使</w:t>
      </w:r>
      <w:r>
        <w:rPr>
          <w:rFonts w:hint="eastAsia" w:asciiTheme="minorEastAsia" w:hAnsiTheme="minorEastAsia" w:eastAsiaTheme="minorEastAsia"/>
          <w:szCs w:val="24"/>
        </w:rPr>
        <w:t xml:space="preserve">磋商采购单位</w:t>
      </w:r>
      <w:r>
        <w:rPr>
          <w:rFonts w:asciiTheme="minorEastAsia" w:hAnsiTheme="minorEastAsia" w:eastAsiaTheme="minorEastAsia"/>
          <w:szCs w:val="24"/>
        </w:rPr>
        <w:t xml:space="preserve">承担有关的责任和蒙受损失。</w:t>
      </w:r>
      <w:r>
        <w:rPr>
          <w:rFonts w:hint="eastAsia" w:asciiTheme="minorEastAsia" w:hAnsiTheme="minorEastAsia" w:eastAsiaTheme="minorEastAsia"/>
          <w:szCs w:val="24"/>
        </w:rPr>
        <w:t xml:space="preserve">供应商</w:t>
      </w:r>
      <w:r>
        <w:rPr>
          <w:rFonts w:asciiTheme="minorEastAsia" w:hAnsiTheme="minorEastAsia" w:eastAsiaTheme="minorEastAsia"/>
          <w:szCs w:val="24"/>
        </w:rPr>
        <w:t xml:space="preserve">应承</w:t>
      </w:r>
      <w:r>
        <w:rPr>
          <w:rFonts w:asciiTheme="minorEastAsia" w:hAnsiTheme="minorEastAsia" w:eastAsiaTheme="minorEastAsia"/>
          <w:szCs w:val="24"/>
        </w:rPr>
        <w:t xml:space="preserve">担</w:t>
      </w:r>
      <w:r>
        <w:rPr>
          <w:rFonts w:hint="eastAsia" w:asciiTheme="minorEastAsia" w:hAnsiTheme="minorEastAsia" w:eastAsiaTheme="minorEastAsia"/>
          <w:szCs w:val="24"/>
        </w:rPr>
        <w:t xml:space="preserve">考察</w:t>
      </w:r>
      <w:r>
        <w:rPr>
          <w:rFonts w:asciiTheme="minorEastAsia" w:hAnsiTheme="minorEastAsia" w:eastAsiaTheme="minorEastAsia"/>
          <w:szCs w:val="24"/>
        </w:rPr>
        <w:t xml:space="preserve">现场的责任和风险。</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9.4供应商</w:t>
      </w:r>
      <w:r>
        <w:rPr>
          <w:rFonts w:asciiTheme="minorEastAsia" w:hAnsiTheme="minorEastAsia" w:eastAsiaTheme="minorEastAsia"/>
          <w:sz w:val="24"/>
          <w:szCs w:val="24"/>
        </w:rPr>
        <w:t xml:space="preserve">应在现场</w:t>
      </w:r>
      <w:r>
        <w:rPr>
          <w:rFonts w:hint="eastAsia" w:asciiTheme="minorEastAsia" w:hAnsiTheme="minorEastAsia" w:eastAsiaTheme="minorEastAsia"/>
          <w:sz w:val="24"/>
          <w:szCs w:val="24"/>
        </w:rPr>
        <w:t xml:space="preserve">考察</w:t>
      </w:r>
      <w:r>
        <w:rPr>
          <w:rFonts w:asciiTheme="minorEastAsia" w:hAnsiTheme="minorEastAsia" w:eastAsiaTheme="minorEastAsia"/>
          <w:sz w:val="24"/>
          <w:szCs w:val="24"/>
        </w:rPr>
        <w:t xml:space="preserve">时，熟悉现场及周围交通道路等情况，以获得一切可能影响其投标的直接资料。</w:t>
      </w:r>
      <w:r>
        <w:rPr>
          <w:rFonts w:hint="eastAsia" w:asciiTheme="minorEastAsia" w:hAnsiTheme="minorEastAsia" w:eastAsiaTheme="minorEastAsia"/>
          <w:sz w:val="24"/>
          <w:szCs w:val="24"/>
        </w:rPr>
        <w:t xml:space="preserve">供应</w:t>
      </w:r>
      <w:r>
        <w:rPr>
          <w:rFonts w:hint="eastAsia" w:asciiTheme="minorEastAsia" w:hAnsiTheme="minorEastAsia" w:eastAsiaTheme="minorEastAsia"/>
          <w:sz w:val="24"/>
          <w:szCs w:val="24"/>
        </w:rPr>
        <w:t xml:space="preserve">商成交</w:t>
      </w:r>
      <w:r>
        <w:rPr>
          <w:rFonts w:asciiTheme="minorEastAsia" w:hAnsiTheme="minorEastAsia" w:eastAsiaTheme="minorEastAsia"/>
          <w:sz w:val="24"/>
          <w:szCs w:val="24"/>
        </w:rPr>
        <w:t xml:space="preserve">后，不得以不完全了解现场情况为理由而向</w:t>
      </w:r>
      <w:r>
        <w:rPr>
          <w:rFonts w:hint="eastAsia" w:asciiTheme="minorEastAsia" w:hAnsiTheme="minorEastAsia" w:eastAsiaTheme="minorEastAsia"/>
          <w:sz w:val="24"/>
          <w:szCs w:val="24"/>
        </w:rPr>
        <w:t xml:space="preserve">磋商采购单位</w:t>
      </w:r>
      <w:r>
        <w:rPr>
          <w:rFonts w:asciiTheme="minorEastAsia" w:hAnsiTheme="minorEastAsia" w:eastAsiaTheme="minorEastAsia"/>
          <w:sz w:val="24"/>
          <w:szCs w:val="24"/>
        </w:rPr>
        <w:t xml:space="preserve">提出任何索赔的要求</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对此</w:t>
      </w:r>
      <w:r>
        <w:rPr>
          <w:rFonts w:hint="eastAsia" w:asciiTheme="minorEastAsia" w:hAnsiTheme="minorEastAsia" w:eastAsiaTheme="minorEastAsia"/>
          <w:sz w:val="24"/>
          <w:szCs w:val="24"/>
        </w:rPr>
        <w:t xml:space="preserve">磋商采购单位</w:t>
      </w:r>
      <w:r>
        <w:rPr>
          <w:rFonts w:asciiTheme="minorEastAsia" w:hAnsiTheme="minorEastAsia" w:eastAsiaTheme="minorEastAsia"/>
          <w:sz w:val="24"/>
          <w:szCs w:val="24"/>
        </w:rPr>
        <w:t xml:space="preserve">不承担任何责任并将不作任何答复与考虑。</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10</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磋商采购文件的澄清和修改</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10.1在递交响应文件截止时间前，采购人、采购代理机构无论出于自己的考虑，还是出于对磋商供应商提问的澄清，均可对磋商文件用更正（补充）文件的方式进行修改。</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10.2采购人、采购代理机构对磋商文件的修改，将以更正（补充）文件的方式在苏州工业园区公共资源交易中心网上进行发布。更正（补充）文件将作为磋商文件的组成部分，对所有磋商供应商有约束力。</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10.3为使磋商供应商有足够的时间按磋商文件的修改要求考虑修正响应文件，或出于其他原因，采购人、采购代理机构有权推迟截止日期和磋商日期。</w:t>
      </w:r>
      <w:r/>
    </w:p>
    <w:p>
      <w:pPr>
        <w:ind w:firstLine="480"/>
        <w:jc w:val="left"/>
        <w:spacing w:line="360" w:lineRule="auto"/>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10</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4磋商</w:t>
      </w:r>
      <w:r>
        <w:rPr>
          <w:rFonts w:asciiTheme="minorEastAsia" w:hAnsiTheme="minorEastAsia" w:eastAsiaTheme="minorEastAsia"/>
          <w:sz w:val="24"/>
          <w:szCs w:val="24"/>
        </w:rPr>
        <w:t xml:space="preserve">文件的澄清、修改、补充等内容均以</w:t>
      </w:r>
      <w:r>
        <w:rPr>
          <w:rFonts w:hint="eastAsia" w:asciiTheme="minorEastAsia" w:hAnsiTheme="minorEastAsia" w:eastAsiaTheme="minorEastAsia"/>
          <w:sz w:val="24"/>
          <w:szCs w:val="24"/>
        </w:rPr>
        <w:t xml:space="preserve">网上发布</w:t>
      </w:r>
      <w:r>
        <w:rPr>
          <w:rFonts w:asciiTheme="minorEastAsia" w:hAnsiTheme="minorEastAsia" w:eastAsiaTheme="minorEastAsia"/>
          <w:sz w:val="24"/>
          <w:szCs w:val="24"/>
        </w:rPr>
        <w:t xml:space="preserve">的内容为准。当</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文件、</w:t>
      </w:r>
      <w:r>
        <w:rPr>
          <w:rFonts w:hint="eastAsia" w:asciiTheme="minorEastAsia" w:hAnsiTheme="minorEastAsia" w:eastAsiaTheme="minorEastAsia"/>
          <w:sz w:val="24"/>
          <w:szCs w:val="24"/>
        </w:rPr>
        <w:t xml:space="preserve">磋商</w:t>
      </w:r>
      <w:r>
        <w:rPr>
          <w:rFonts w:asciiTheme="minorEastAsia" w:hAnsiTheme="minorEastAsia" w:eastAsiaTheme="minorEastAsia"/>
          <w:sz w:val="24"/>
          <w:szCs w:val="24"/>
        </w:rPr>
        <w:t xml:space="preserve">文件的澄清、修改、补充等在同一内容的表述上不一致时，以</w:t>
      </w:r>
      <w:r>
        <w:rPr>
          <w:rFonts w:hint="eastAsia" w:asciiTheme="minorEastAsia" w:hAnsiTheme="minorEastAsia" w:eastAsiaTheme="minorEastAsia"/>
          <w:sz w:val="24"/>
          <w:szCs w:val="24"/>
        </w:rPr>
        <w:t xml:space="preserve">网上发布</w:t>
      </w:r>
      <w:r>
        <w:rPr>
          <w:rFonts w:asciiTheme="minorEastAsia" w:hAnsiTheme="minorEastAsia" w:eastAsiaTheme="minorEastAsia"/>
          <w:sz w:val="24"/>
          <w:szCs w:val="24"/>
        </w:rPr>
        <w:t xml:space="preserve">的</w:t>
      </w:r>
      <w:r>
        <w:rPr>
          <w:rFonts w:hint="eastAsia" w:asciiTheme="minorEastAsia" w:hAnsiTheme="minorEastAsia" w:eastAsiaTheme="minorEastAsia"/>
          <w:sz w:val="24"/>
          <w:szCs w:val="24"/>
        </w:rPr>
        <w:t xml:space="preserve">为准。</w:t>
      </w:r>
      <w:r/>
    </w:p>
    <w:p>
      <w:pPr>
        <w:ind w:firstLine="566"/>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响应文件计量单位和使用文字</w:t>
      </w:r>
      <w:r/>
    </w:p>
    <w:p>
      <w:pPr>
        <w:pStyle w:val="1126"/>
        <w:ind w:firstLine="480"/>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11.1响应文件中所使用的计量单位，除磋商文件中有特殊要求外，均</w:t>
      </w:r>
      <w:r>
        <w:rPr>
          <w:rFonts w:asciiTheme="minorEastAsia" w:hAnsiTheme="minorEastAsia" w:eastAsiaTheme="minorEastAsia"/>
          <w:szCs w:val="24"/>
        </w:rPr>
        <w:t xml:space="preserve">应使用中华人民共和国法定计量单位</w:t>
      </w:r>
      <w:r>
        <w:rPr>
          <w:rFonts w:hint="eastAsia" w:asciiTheme="minorEastAsia" w:hAnsiTheme="minorEastAsia" w:eastAsiaTheme="minorEastAsia"/>
          <w:szCs w:val="24"/>
        </w:rPr>
        <w:t xml:space="preserve">。</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p>
    <w:p>
      <w:pPr>
        <w:ind w:firstLine="566"/>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2</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响应文件的组成</w:t>
      </w:r>
      <w:r/>
    </w:p>
    <w:p>
      <w:pPr>
        <w:ind w:firstLine="566"/>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2</w:t>
      </w: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响应文件</w:t>
      </w:r>
      <w:r>
        <w:rPr>
          <w:rFonts w:hint="eastAsia" w:asciiTheme="minorEastAsia" w:hAnsiTheme="minorEastAsia" w:eastAsiaTheme="minorEastAsia"/>
          <w:b/>
          <w:sz w:val="24"/>
          <w:szCs w:val="24"/>
        </w:rPr>
        <w:t xml:space="preserve">一</w:t>
      </w:r>
      <w:r>
        <w:rPr>
          <w:rFonts w:hint="eastAsia" w:asciiTheme="minorEastAsia" w:hAnsiTheme="minorEastAsia" w:eastAsiaTheme="minorEastAsia"/>
          <w:b/>
          <w:sz w:val="24"/>
          <w:szCs w:val="24"/>
        </w:rPr>
        <w:t xml:space="preserve">（报价部分）</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格式见第三章</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w:t>
      </w:r>
      <w:r/>
    </w:p>
    <w:p>
      <w:pPr>
        <w:ind w:firstLine="564"/>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.1.1</w:t>
      </w:r>
      <w:r>
        <w:rPr>
          <w:rFonts w:hint="eastAsia" w:asciiTheme="minorEastAsia" w:hAnsiTheme="minorEastAsia" w:eastAsiaTheme="minorEastAsia"/>
          <w:sz w:val="24"/>
          <w:szCs w:val="24"/>
        </w:rPr>
        <w:t xml:space="preserve">授权委托书（非法定代表人参加磋商的提供）；</w:t>
      </w:r>
      <w:r/>
    </w:p>
    <w:p>
      <w:pPr>
        <w:ind w:firstLine="564"/>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.1.2</w:t>
      </w:r>
      <w:r>
        <w:rPr>
          <w:rFonts w:hint="eastAsia" w:asciiTheme="minorEastAsia" w:hAnsiTheme="minorEastAsia" w:eastAsiaTheme="minorEastAsia"/>
          <w:sz w:val="24"/>
          <w:szCs w:val="24"/>
        </w:rPr>
        <w:t xml:space="preserve">响应函；</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12.1.3</w:t>
      </w:r>
      <w:r>
        <w:rPr>
          <w:rFonts w:hint="eastAsia" w:asciiTheme="minorEastAsia" w:hAnsiTheme="minorEastAsia" w:eastAsiaTheme="minorEastAsia"/>
          <w:sz w:val="24"/>
          <w:szCs w:val="24"/>
        </w:rPr>
        <w:t xml:space="preserve">响应总</w:t>
      </w:r>
      <w:r>
        <w:rPr>
          <w:rFonts w:hint="eastAsia" w:asciiTheme="minorEastAsia" w:hAnsiTheme="minorEastAsia" w:eastAsiaTheme="minorEastAsia"/>
          <w:sz w:val="24"/>
          <w:szCs w:val="24"/>
        </w:rPr>
        <w:t xml:space="preserve">报价表；</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12.1.4响应分项报价表；</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12.1.5投标（响应）保证承诺书；</w:t>
      </w:r>
      <w:r/>
    </w:p>
    <w:p>
      <w:pPr>
        <w:ind w:firstLine="482"/>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2</w:t>
      </w: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响应文件二（资格及技术部分）：</w:t>
      </w:r>
      <w:r/>
    </w:p>
    <w:p>
      <w:pPr>
        <w:ind w:firstLine="564"/>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.1 </w:t>
      </w:r>
      <w:r>
        <w:rPr>
          <w:rFonts w:hint="eastAsia" w:asciiTheme="minorEastAsia" w:hAnsiTheme="minorEastAsia" w:eastAsiaTheme="minorEastAsia"/>
          <w:sz w:val="24"/>
          <w:szCs w:val="24"/>
        </w:rPr>
        <w:t xml:space="preserve">关于资格文件的声明函（格式见第三章）；</w:t>
      </w:r>
      <w:r/>
    </w:p>
    <w:p>
      <w:pPr>
        <w:ind w:firstLine="564"/>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.2 </w:t>
      </w:r>
      <w:r>
        <w:rPr>
          <w:rFonts w:hint="eastAsia" w:asciiTheme="minorEastAsia" w:hAnsiTheme="minorEastAsia" w:eastAsiaTheme="minorEastAsia"/>
          <w:sz w:val="24"/>
          <w:szCs w:val="24"/>
        </w:rPr>
        <w:t xml:space="preserve">磋商供应</w:t>
      </w:r>
      <w:r>
        <w:rPr>
          <w:rFonts w:hint="eastAsia" w:asciiTheme="minorEastAsia" w:hAnsiTheme="minorEastAsia" w:eastAsiaTheme="minorEastAsia"/>
          <w:sz w:val="24"/>
          <w:szCs w:val="24"/>
        </w:rPr>
        <w:t xml:space="preserve">商情况</w:t>
      </w:r>
      <w:r>
        <w:rPr>
          <w:rFonts w:hint="eastAsia" w:asciiTheme="minorEastAsia" w:hAnsiTheme="minorEastAsia" w:eastAsiaTheme="minorEastAsia"/>
          <w:sz w:val="24"/>
          <w:szCs w:val="24"/>
        </w:rPr>
        <w:t xml:space="preserve">表（格式见第三章）；</w:t>
      </w:r>
      <w:r/>
    </w:p>
    <w:p>
      <w:pPr>
        <w:ind w:firstLine="564"/>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3磋商供应</w:t>
      </w:r>
      <w:r>
        <w:rPr>
          <w:rFonts w:hint="eastAsia" w:asciiTheme="minorEastAsia" w:hAnsiTheme="minorEastAsia" w:eastAsiaTheme="minorEastAsia"/>
          <w:sz w:val="24"/>
          <w:szCs w:val="24"/>
        </w:rPr>
        <w:t xml:space="preserve">商法定</w:t>
      </w:r>
      <w:r>
        <w:rPr>
          <w:rFonts w:hint="eastAsia" w:asciiTheme="minorEastAsia" w:hAnsiTheme="minorEastAsia" w:eastAsiaTheme="minorEastAsia"/>
          <w:sz w:val="24"/>
          <w:szCs w:val="24"/>
        </w:rPr>
        <w:t xml:space="preserve">代表人身份证扫描件；</w:t>
      </w:r>
      <w:r/>
    </w:p>
    <w:p>
      <w:pPr>
        <w:ind w:firstLine="564"/>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4磋商供应商代理人身份证扫描件（非法定代表人参加磋商的提供）；</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12.2.5磋商供应</w:t>
      </w:r>
      <w:r>
        <w:rPr>
          <w:rFonts w:hint="eastAsia" w:asciiTheme="minorEastAsia" w:hAnsiTheme="minorEastAsia" w:eastAsiaTheme="minorEastAsia"/>
          <w:sz w:val="24"/>
          <w:szCs w:val="24"/>
        </w:rPr>
        <w:t xml:space="preserve">商证明</w:t>
      </w:r>
      <w:r>
        <w:rPr>
          <w:rFonts w:hint="eastAsia" w:asciiTheme="minorEastAsia" w:hAnsiTheme="minorEastAsia" w:eastAsiaTheme="minorEastAsia"/>
          <w:sz w:val="24"/>
          <w:szCs w:val="24"/>
        </w:rPr>
        <w:t xml:space="preserve">其满足</w:t>
      </w:r>
      <w:r>
        <w:rPr>
          <w:rFonts w:hint="eastAsia" w:asciiTheme="minorEastAsia" w:hAnsiTheme="minorEastAsia" w:eastAsiaTheme="minorEastAsia"/>
          <w:sz w:val="24"/>
          <w:szCs w:val="24"/>
        </w:rPr>
        <w:t xml:space="preserve">合格磋商</w:t>
      </w:r>
      <w:r>
        <w:rPr>
          <w:rFonts w:hint="eastAsia" w:asciiTheme="minorEastAsia" w:hAnsiTheme="minorEastAsia" w:eastAsiaTheme="minorEastAsia"/>
          <w:sz w:val="24"/>
          <w:szCs w:val="24"/>
        </w:rPr>
        <w:t xml:space="preserve">供应商资格基本条件的证明材料:</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（1）具有独立承担民事责任的能力证明：包括法人或者其他组织的营业执照等证明文件，自然人身份证明；</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（2）具有</w:t>
      </w:r>
      <w:r>
        <w:rPr>
          <w:rFonts w:asciiTheme="minorEastAsia" w:hAnsiTheme="minorEastAsia" w:eastAsiaTheme="minorEastAsia"/>
          <w:sz w:val="24"/>
          <w:szCs w:val="24"/>
        </w:rPr>
        <w:t xml:space="preserve">良好的商业信誉和健全的财务会计制度</w:t>
      </w:r>
      <w:r>
        <w:rPr>
          <w:rFonts w:hint="eastAsia" w:asciiTheme="minorEastAsia" w:hAnsiTheme="minorEastAsia" w:eastAsiaTheme="minorEastAsia"/>
          <w:sz w:val="24"/>
          <w:szCs w:val="24"/>
        </w:rPr>
        <w:t xml:space="preserve">证明：</w:t>
      </w:r>
      <w:r>
        <w:rPr>
          <w:rFonts w:asciiTheme="minorEastAsia" w:hAnsiTheme="minorEastAsia" w:eastAsiaTheme="minorEastAsia"/>
          <w:sz w:val="24"/>
          <w:szCs w:val="24"/>
        </w:rPr>
        <w:t xml:space="preserve">最近一期财务报</w:t>
      </w:r>
      <w:r>
        <w:rPr>
          <w:rFonts w:hint="eastAsia" w:asciiTheme="minorEastAsia" w:hAnsiTheme="minorEastAsia" w:eastAsiaTheme="minorEastAsia"/>
          <w:sz w:val="24"/>
          <w:szCs w:val="24"/>
        </w:rPr>
        <w:t xml:space="preserve">表</w:t>
      </w:r>
      <w:r>
        <w:rPr>
          <w:rFonts w:asciiTheme="minorEastAsia" w:hAnsiTheme="minorEastAsia" w:eastAsiaTheme="minorEastAsia"/>
          <w:sz w:val="24"/>
          <w:szCs w:val="24"/>
        </w:rPr>
        <w:t xml:space="preserve">或其基本开户银行出具的资信证明</w:t>
      </w:r>
      <w:r>
        <w:rPr>
          <w:rFonts w:hint="eastAsia" w:asciiTheme="minorEastAsia" w:hAnsiTheme="minorEastAsia" w:eastAsiaTheme="minorEastAsia"/>
          <w:sz w:val="24"/>
          <w:szCs w:val="24"/>
        </w:rPr>
        <w:t xml:space="preserve">；</w:t>
      </w:r>
      <w:r/>
    </w:p>
    <w:p>
      <w:pPr>
        <w:ind w:firstLine="564"/>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）具备履行合同所必需的设备和专业技术能力的证明材料</w:t>
      </w:r>
      <w:r>
        <w:rPr>
          <w:rFonts w:hint="eastAsia" w:asciiTheme="minorEastAsia" w:hAnsiTheme="minorEastAsia" w:eastAsiaTheme="minorEastAsia"/>
          <w:sz w:val="24"/>
          <w:szCs w:val="24"/>
        </w:rPr>
        <w:t xml:space="preserve">或承诺函；</w:t>
      </w:r>
      <w:r/>
    </w:p>
    <w:p>
      <w:pPr>
        <w:ind w:firstLine="564"/>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有依法缴纳税收和社会保障资金的良好记录:包括税务登记证（如有）和最新一期依法缴纳税收的凭据，如为依法免税或不需要缴纳的，供应商则须提供对应证明资料；提供近三个月内依法缴纳社会保险的凭据（专用收据或社会保险缴纳清单））的相关材料；</w:t>
      </w:r>
      <w:r/>
    </w:p>
    <w:p>
      <w:pPr>
        <w:ind w:firstLine="564"/>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5</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参加政府采购活动前三年内在经营活动中没有重大违法记录的书面声明函；</w:t>
      </w:r>
      <w:r/>
    </w:p>
    <w:p>
      <w:pPr>
        <w:ind w:firstLine="564"/>
        <w:spacing w:line="360" w:lineRule="auto"/>
        <w:rPr>
          <w:rFonts w:hint="eastAsia" w:asciiTheme="minorEastAsia" w:hAnsiTheme="minorEastAsia" w:eastAsiaTheme="minorEastAsia"/>
          <w:b/>
          <w:sz w:val="24"/>
          <w:szCs w:val="24"/>
          <w:u w:val="single"/>
        </w:rPr>
      </w:pPr>
      <w:r>
        <w:rPr>
          <w:rFonts w:hint="eastAsia" w:asciiTheme="minorEastAsia" w:hAnsiTheme="minorEastAsia" w:eastAsiaTheme="minorEastAsia"/>
          <w:sz w:val="24"/>
          <w:szCs w:val="24"/>
        </w:rPr>
        <w:t xml:space="preserve">12.2.6中小企业声明函（格式见第三章）或残疾人福利性单位声明函（格式见第三章）或监狱企业证明文件；</w:t>
      </w:r>
      <w:r>
        <w:rPr>
          <w:rFonts w:hint="eastAsia" w:asciiTheme="minorEastAsia" w:hAnsiTheme="minorEastAsia" w:eastAsiaTheme="minorEastAsia"/>
          <w:b/>
          <w:sz w:val="24"/>
          <w:szCs w:val="24"/>
          <w:u w:val="single"/>
        </w:rPr>
        <w:t xml:space="preserve">(注：若提供</w:t>
      </w:r>
      <w:r>
        <w:rPr>
          <w:rFonts w:asciiTheme="minorEastAsia" w:hAnsiTheme="minorEastAsia" w:eastAsiaTheme="minorEastAsia"/>
          <w:b/>
          <w:sz w:val="24"/>
          <w:szCs w:val="24"/>
          <w:u w:val="single"/>
        </w:rPr>
        <w:t xml:space="preserve">中小企业声明函</w:t>
      </w:r>
      <w:r>
        <w:rPr>
          <w:rFonts w:hint="eastAsia" w:asciiTheme="minorEastAsia" w:hAnsiTheme="minorEastAsia" w:eastAsiaTheme="minorEastAsia"/>
          <w:b/>
          <w:sz w:val="24"/>
          <w:szCs w:val="24"/>
          <w:u w:val="single"/>
        </w:rPr>
        <w:t xml:space="preserve">或残疾人福利性单位声明函或监狱企业证明文件须加盖有公章的彩色扫描件上传</w:t>
      </w:r>
      <w:r>
        <w:rPr>
          <w:rFonts w:asciiTheme="minorEastAsia" w:hAnsiTheme="minorEastAsia" w:eastAsiaTheme="minorEastAsia"/>
          <w:b/>
          <w:sz w:val="24"/>
          <w:szCs w:val="24"/>
          <w:u w:val="single"/>
        </w:rPr>
        <w:t xml:space="preserve">至电子投标文件</w:t>
      </w:r>
      <w:r>
        <w:rPr>
          <w:rFonts w:hint="eastAsia" w:asciiTheme="minorEastAsia" w:hAnsiTheme="minorEastAsia" w:eastAsiaTheme="minorEastAsia"/>
          <w:b/>
          <w:sz w:val="24"/>
          <w:szCs w:val="24"/>
          <w:u w:val="single"/>
        </w:rPr>
        <w:t xml:space="preserve">。）</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12.2.7偏离表；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12.2.8服务方案；</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12.2.9《人员配备一览表》（格式见第三章）及服务期间人员配备方案；</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12.2.10《类似业绩一览表》（格式见第三章）；</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11磋商供应</w:t>
      </w:r>
      <w:r>
        <w:rPr>
          <w:rFonts w:hint="eastAsia" w:asciiTheme="minorEastAsia" w:hAnsiTheme="minorEastAsia" w:eastAsiaTheme="minorEastAsia"/>
          <w:sz w:val="24"/>
          <w:szCs w:val="24"/>
        </w:rPr>
        <w:t xml:space="preserve">商证明</w:t>
      </w:r>
      <w:r>
        <w:rPr>
          <w:rFonts w:hint="eastAsia" w:asciiTheme="minorEastAsia" w:hAnsiTheme="minorEastAsia" w:eastAsiaTheme="minorEastAsia"/>
          <w:sz w:val="24"/>
          <w:szCs w:val="24"/>
        </w:rPr>
        <w:t xml:space="preserve">其为</w:t>
      </w:r>
      <w:r>
        <w:rPr>
          <w:rFonts w:hint="eastAsia" w:asciiTheme="minorEastAsia" w:hAnsiTheme="minorEastAsia" w:eastAsiaTheme="minorEastAsia"/>
          <w:sz w:val="24"/>
          <w:szCs w:val="24"/>
        </w:rPr>
        <w:t xml:space="preserve">合格磋商</w:t>
      </w:r>
      <w:r>
        <w:rPr>
          <w:rFonts w:hint="eastAsia" w:asciiTheme="minorEastAsia" w:hAnsiTheme="minorEastAsia" w:eastAsiaTheme="minorEastAsia"/>
          <w:sz w:val="24"/>
          <w:szCs w:val="24"/>
        </w:rPr>
        <w:t xml:space="preserve">供应商及评分标准中涉及的证书、证明、文件等资料。</w:t>
      </w:r>
      <w:r/>
    </w:p>
    <w:p>
      <w:pPr>
        <w:pStyle w:val="1126"/>
        <w:ind w:firstLine="566"/>
        <w:jc w:val="both"/>
        <w:spacing w:line="360" w:lineRule="auto"/>
        <w:tabs>
          <w:tab w:val="left" w:pos="0" w:leader="none"/>
        </w:tabs>
        <w:rPr>
          <w:rFonts w:hint="eastAsia" w:asciiTheme="minorEastAsia" w:hAnsiTheme="minorEastAsia" w:eastAsiaTheme="minorEastAsia"/>
          <w:b/>
          <w:bCs/>
          <w:szCs w:val="24"/>
        </w:rPr>
      </w:pPr>
      <w:r>
        <w:rPr>
          <w:rFonts w:hint="eastAsia" w:asciiTheme="minorEastAsia" w:hAnsiTheme="minorEastAsia" w:eastAsiaTheme="minorEastAsia"/>
          <w:b/>
          <w:bCs/>
          <w:szCs w:val="24"/>
        </w:rPr>
        <w:t xml:space="preserve">注：</w:t>
      </w:r>
      <w:r>
        <w:rPr>
          <w:rFonts w:hint="eastAsia" w:cs="宋体" w:asciiTheme="minorEastAsia" w:hAnsiTheme="minorEastAsia" w:eastAsiaTheme="minorEastAsia"/>
          <w:b/>
          <w:bCs/>
          <w:szCs w:val="24"/>
        </w:rPr>
        <w:t xml:space="preserve">供应商应提交以上12.1.1-12.2.7条完整响应文件。否则，响应文件将</w:t>
      </w:r>
      <w:r>
        <w:rPr>
          <w:rFonts w:hint="eastAsia" w:cs="宋体" w:asciiTheme="minorEastAsia" w:hAnsiTheme="minorEastAsia" w:eastAsiaTheme="minorEastAsia"/>
          <w:b/>
          <w:bCs/>
          <w:szCs w:val="24"/>
        </w:rPr>
        <w:t xml:space="preserve">因资格</w:t>
      </w:r>
      <w:r>
        <w:rPr>
          <w:rFonts w:hint="eastAsia" w:cs="宋体" w:asciiTheme="minorEastAsia" w:hAnsiTheme="minorEastAsia" w:eastAsiaTheme="minorEastAsia"/>
          <w:b/>
          <w:bCs/>
          <w:szCs w:val="24"/>
        </w:rPr>
        <w:t xml:space="preserve">条件不符或未实质响应磋商文件而被拒绝。</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12.3 响应文件由12.1、12.2款规定的内容共同组成。</w:t>
      </w:r>
      <w:r/>
    </w:p>
    <w:p>
      <w:pPr>
        <w:ind w:firstLine="566"/>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3</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电子响应文件编制及提交</w:t>
      </w:r>
      <w:r/>
    </w:p>
    <w:p>
      <w:pPr>
        <w:ind w:firstLine="480"/>
        <w:spacing w:line="360" w:lineRule="auto"/>
        <w:rPr>
          <w:rFonts w:hint="eastAsia" w:ascii="宋体" w:hAnsi="宋体" w:eastAsia="宋体"/>
          <w:b/>
          <w:bCs/>
          <w:sz w:val="24"/>
          <w:szCs w:val="24"/>
        </w:rPr>
      </w:pPr>
      <w:r>
        <w:rPr>
          <w:rFonts w:hint="eastAsia" w:ascii="宋体" w:hAnsi="宋体" w:eastAsia="宋体"/>
          <w:sz w:val="24"/>
          <w:szCs w:val="24"/>
        </w:rPr>
        <w:t xml:space="preserve">13.1本项目为网上招投标项目，供应商应登陆苏</w:t>
      </w:r>
      <w:r>
        <w:rPr>
          <w:rFonts w:hint="eastAsia" w:ascii="宋体" w:hAnsi="宋体" w:eastAsia="宋体"/>
          <w:sz w:val="24"/>
          <w:szCs w:val="24"/>
        </w:rPr>
        <w:t xml:space="preserve">采云</w:t>
      </w:r>
      <w:r>
        <w:rPr>
          <w:rFonts w:hint="eastAsia" w:ascii="宋体" w:hAnsi="宋体" w:eastAsia="宋体"/>
          <w:sz w:val="24"/>
          <w:szCs w:val="24"/>
        </w:rPr>
        <w:t xml:space="preserve">系统、线上获取招标（采购）文件，线上获取更正（补充）文件、对投标（响应）文件进行电子签章、线上递交投标（响应）文件；</w:t>
      </w:r>
      <w:r>
        <w:rPr>
          <w:rFonts w:hint="eastAsia" w:ascii="宋体" w:hAnsi="宋体" w:eastAsia="宋体"/>
          <w:sz w:val="24"/>
          <w:szCs w:val="24"/>
        </w:rPr>
        <w:t xml:space="preserve">应使用电子投标文件制作工具制作电子版投标（响应）文件。</w:t>
      </w:r>
      <w:r>
        <w:rPr>
          <w:rFonts w:hint="eastAsia" w:ascii="宋体" w:hAnsi="宋体" w:eastAsia="宋体"/>
          <w:b/>
          <w:bCs/>
          <w:sz w:val="24"/>
          <w:szCs w:val="24"/>
        </w:rPr>
        <w:t xml:space="preserve">电子投标（响应）文件制作完成后请于上传截止前成功上传，未按要求线上递交电子投标（响应）文件将被拒收。</w:t>
      </w:r>
      <w:r/>
    </w:p>
    <w:p>
      <w:pPr>
        <w:pStyle w:val="1216"/>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13.2电子投标（响应）文件制作工具下载：</w:t>
      </w:r>
      <w:r/>
    </w:p>
    <w:p>
      <w:pPr>
        <w:pStyle w:val="1216"/>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电子投标文件制作工具下载：详见苏州市政府采购网-苏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登陆页面右下角点击驱动下载。使用指南见《苏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系统供应商操作手册》。</w:t>
      </w:r>
      <w:r/>
    </w:p>
    <w:p>
      <w:pPr>
        <w:pStyle w:val="1216"/>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13.3电子投标（响应）文件制作与提交：</w:t>
      </w:r>
      <w:r/>
    </w:p>
    <w:p>
      <w:pPr>
        <w:pStyle w:val="1216"/>
        <w:ind w:firstLine="480"/>
        <w:jc w:val="left"/>
        <w:spacing w:line="360" w:lineRule="auto"/>
        <w:rPr>
          <w:rFonts w:hint="eastAsia" w:ascii="宋体" w:hAnsi="宋体" w:eastAsia="宋体" w:cs="宋体"/>
          <w:b/>
          <w:sz w:val="24"/>
          <w:szCs w:val="24"/>
        </w:rPr>
      </w:pPr>
      <w:r>
        <w:rPr>
          <w:rFonts w:hint="eastAsia" w:ascii="宋体" w:hAnsi="宋体" w:eastAsia="宋体" w:cs="宋体"/>
          <w:sz w:val="24"/>
          <w:szCs w:val="24"/>
        </w:rPr>
        <w:t xml:space="preserve">供应商根据《苏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系统供应商操作手册》进行操作。制作电子投标文件时必须与投标文件制作软件目录一一对应，将相关资料上传至相应模块。</w:t>
      </w:r>
      <w:r>
        <w:rPr>
          <w:rFonts w:hint="eastAsia" w:ascii="宋体" w:hAnsi="宋体" w:eastAsia="宋体" w:cs="宋体"/>
          <w:b/>
          <w:sz w:val="24"/>
          <w:szCs w:val="24"/>
        </w:rPr>
        <w:t xml:space="preserve">需对投标（响应）文件中涉及的扫描件（复印件）及需要加盖公章的部分进行签章，否则视为未提供相对应项。</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13.4投标</w:t>
      </w:r>
      <w:r>
        <w:rPr>
          <w:rFonts w:hint="eastAsia" w:ascii="宋体" w:hAnsi="宋体" w:eastAsia="宋体" w:cs="宋体"/>
          <w:b/>
          <w:bCs/>
          <w:sz w:val="24"/>
          <w:szCs w:val="24"/>
        </w:rPr>
        <w:t xml:space="preserve">（响应）</w:t>
      </w:r>
      <w:r>
        <w:rPr>
          <w:rFonts w:hint="eastAsia" w:ascii="宋体" w:hAnsi="宋体" w:eastAsia="宋体" w:cs="宋体"/>
          <w:b/>
          <w:sz w:val="24"/>
          <w:szCs w:val="24"/>
        </w:rPr>
        <w:t xml:space="preserve">文件制作完成后导出投标</w:t>
      </w:r>
      <w:r>
        <w:rPr>
          <w:rFonts w:hint="eastAsia" w:ascii="宋体" w:hAnsi="宋体" w:eastAsia="宋体" w:cs="宋体"/>
          <w:b/>
          <w:bCs/>
          <w:sz w:val="24"/>
          <w:szCs w:val="24"/>
        </w:rPr>
        <w:t xml:space="preserve">（响应）</w:t>
      </w:r>
      <w:r>
        <w:rPr>
          <w:rFonts w:hint="eastAsia" w:ascii="宋体" w:hAnsi="宋体" w:eastAsia="宋体" w:cs="宋体"/>
          <w:b/>
          <w:sz w:val="24"/>
          <w:szCs w:val="24"/>
        </w:rPr>
        <w:t xml:space="preserve">文件，在“参与详情”页面</w:t>
      </w:r>
      <w:r>
        <w:rPr>
          <w:rFonts w:hint="eastAsia" w:ascii="宋体" w:hAnsi="宋体" w:eastAsia="宋体" w:cs="宋体"/>
          <w:b/>
          <w:sz w:val="24"/>
          <w:szCs w:val="24"/>
        </w:rPr>
        <w:t xml:space="preserve">上传已制作</w:t>
      </w:r>
      <w:r>
        <w:rPr>
          <w:rFonts w:hint="eastAsia" w:ascii="宋体" w:hAnsi="宋体" w:eastAsia="宋体" w:cs="宋体"/>
          <w:b/>
          <w:sz w:val="24"/>
          <w:szCs w:val="24"/>
        </w:rPr>
        <w:t xml:space="preserve">完成的投标（响应）文件。</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13.5投标（响应）文件提交后，供应商可通过模拟解密操作检测投标（响应）文件是否可以正常解密。</w:t>
      </w:r>
      <w:r/>
    </w:p>
    <w:p>
      <w:pPr>
        <w:ind w:firstLine="566"/>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13.6</w:t>
      </w:r>
      <w:r>
        <w:rPr>
          <w:rFonts w:hint="eastAsia" w:ascii="宋体" w:hAnsi="宋体" w:eastAsia="宋体"/>
          <w:b/>
          <w:sz w:val="24"/>
          <w:szCs w:val="24"/>
          <w:u w:val="single"/>
        </w:rPr>
        <w:t xml:space="preserve">因本章“六、响应文件的组成及要求”要求的</w:t>
      </w:r>
      <w:r>
        <w:rPr>
          <w:rFonts w:ascii="宋体" w:hAnsi="宋体" w:eastAsia="宋体"/>
          <w:b/>
          <w:sz w:val="24"/>
          <w:szCs w:val="24"/>
          <w:u w:val="single"/>
        </w:rPr>
        <w:t xml:space="preserve">中小企业声明函</w:t>
      </w:r>
      <w:r>
        <w:rPr>
          <w:rFonts w:hint="eastAsia" w:ascii="宋体" w:hAnsi="宋体" w:eastAsia="宋体"/>
          <w:b/>
          <w:sz w:val="24"/>
          <w:szCs w:val="24"/>
          <w:u w:val="single"/>
        </w:rPr>
        <w:t xml:space="preserve">、残疾人福利性单位声明</w:t>
      </w:r>
      <w:r>
        <w:rPr>
          <w:rFonts w:hint="eastAsia" w:ascii="宋体" w:hAnsi="宋体" w:eastAsia="宋体"/>
          <w:b/>
          <w:sz w:val="24"/>
          <w:szCs w:val="24"/>
          <w:u w:val="single"/>
        </w:rPr>
        <w:t xml:space="preserve">函要求</w:t>
      </w:r>
      <w:r>
        <w:rPr>
          <w:rFonts w:hint="eastAsia" w:ascii="宋体" w:hAnsi="宋体" w:eastAsia="宋体"/>
          <w:b/>
          <w:sz w:val="24"/>
          <w:szCs w:val="24"/>
          <w:u w:val="single"/>
        </w:rPr>
        <w:t xml:space="preserve">的文件需在成交公告时对外公示，故磋商供应商如涉及需要提供“六、响应文件的组成及要求”要求的</w:t>
      </w:r>
      <w:r>
        <w:rPr>
          <w:rFonts w:ascii="宋体" w:hAnsi="宋体" w:eastAsia="宋体"/>
          <w:b/>
          <w:sz w:val="24"/>
          <w:szCs w:val="24"/>
          <w:u w:val="single"/>
        </w:rPr>
        <w:t xml:space="preserve">中小企业声明函</w:t>
      </w:r>
      <w:r>
        <w:rPr>
          <w:rFonts w:hint="eastAsia" w:ascii="宋体" w:hAnsi="宋体" w:eastAsia="宋体"/>
          <w:b/>
          <w:sz w:val="24"/>
          <w:szCs w:val="24"/>
          <w:u w:val="single"/>
        </w:rPr>
        <w:t xml:space="preserve">、残疾人福利性单位声明函的文件时，必须将签章上传至电子投标文件中。</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13.7供应商应在采购系统中选择已制作好的响应文件进行上传，上</w:t>
      </w:r>
      <w:r>
        <w:rPr>
          <w:rFonts w:hint="eastAsia" w:ascii="宋体" w:hAnsi="宋体" w:eastAsia="宋体" w:cs="宋体"/>
          <w:sz w:val="24"/>
          <w:szCs w:val="24"/>
        </w:rPr>
        <w:t xml:space="preserve">传必须</w:t>
      </w:r>
      <w:r>
        <w:rPr>
          <w:rFonts w:hint="eastAsia" w:ascii="宋体" w:hAnsi="宋体" w:eastAsia="宋体" w:cs="宋体"/>
          <w:sz w:val="24"/>
          <w:szCs w:val="24"/>
        </w:rPr>
        <w:t xml:space="preserve">在投标（响应）截止时间前完成。</w:t>
      </w:r>
      <w:r>
        <w:rPr>
          <w:rFonts w:hint="eastAsia" w:ascii="宋体" w:hAnsi="宋体" w:eastAsia="宋体" w:cs="宋体"/>
          <w:b/>
          <w:bCs/>
          <w:sz w:val="24"/>
          <w:szCs w:val="24"/>
        </w:rPr>
        <w:t xml:space="preserve">未按要求成功上传的投标（响应）文件视为未递交。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13.8联合体投标：本项目不涉及。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如招标（采购）公告中允许联合体投标，联合体投标的投标（响应）文件制作上</w:t>
      </w:r>
      <w:r>
        <w:rPr>
          <w:rFonts w:hint="eastAsia" w:ascii="宋体" w:hAnsi="宋体" w:eastAsia="宋体" w:cs="宋体"/>
          <w:sz w:val="24"/>
          <w:szCs w:val="24"/>
        </w:rPr>
        <w:t xml:space="preserve">传操作</w:t>
      </w:r>
      <w:r>
        <w:rPr>
          <w:rFonts w:hint="eastAsia" w:ascii="宋体" w:hAnsi="宋体" w:eastAsia="宋体" w:cs="宋体"/>
          <w:sz w:val="24"/>
          <w:szCs w:val="24"/>
        </w:rPr>
        <w:t xml:space="preserve">如下：</w:t>
      </w:r>
      <w:r/>
    </w:p>
    <w:p>
      <w:pPr>
        <w:ind w:firstLine="480"/>
        <w:spacing w:line="360" w:lineRule="auto"/>
        <w:tabs>
          <w:tab w:val="left" w:pos="142" w:leader="none"/>
          <w:tab w:val="left" w:pos="600" w:leader="none"/>
        </w:tabs>
        <w:rPr>
          <w:rFonts w:eastAsia="宋体"/>
          <w:sz w:val="24"/>
          <w:szCs w:val="24"/>
        </w:rPr>
      </w:pPr>
      <w:r>
        <w:rPr>
          <w:rFonts w:hint="eastAsia" w:eastAsia="宋体"/>
          <w:sz w:val="24"/>
          <w:szCs w:val="24"/>
        </w:rPr>
        <w:t xml:space="preserve">第一步：在投标（响应）文件中上传联合体投标协议书。</w:t>
      </w:r>
      <w:r/>
    </w:p>
    <w:p>
      <w:pPr>
        <w:ind w:firstLine="480"/>
        <w:spacing w:line="360" w:lineRule="auto"/>
        <w:tabs>
          <w:tab w:val="left" w:pos="142" w:leader="none"/>
          <w:tab w:val="left" w:pos="600" w:leader="none"/>
        </w:tabs>
        <w:rPr>
          <w:rFonts w:eastAsia="宋体"/>
          <w:sz w:val="24"/>
          <w:szCs w:val="24"/>
        </w:rPr>
      </w:pPr>
      <w:r>
        <w:rPr>
          <w:rFonts w:hint="eastAsia" w:eastAsia="宋体"/>
          <w:sz w:val="24"/>
          <w:szCs w:val="24"/>
        </w:rPr>
        <w:t xml:space="preserve">第二步</w:t>
      </w:r>
      <w:r>
        <w:rPr>
          <w:rFonts w:hint="eastAsia"/>
          <w:sz w:val="24"/>
          <w:szCs w:val="24"/>
        </w:rPr>
        <w:t xml:space="preserve">：</w:t>
      </w:r>
      <w:r>
        <w:rPr>
          <w:rFonts w:hint="eastAsia" w:eastAsia="宋体"/>
          <w:sz w:val="24"/>
          <w:szCs w:val="24"/>
        </w:rPr>
        <w:t xml:space="preserve">在投标（响应）文件中，由联合体中的牵头</w:t>
      </w:r>
      <w:r>
        <w:rPr>
          <w:rFonts w:hint="eastAsia" w:eastAsia="宋体"/>
          <w:sz w:val="24"/>
          <w:szCs w:val="24"/>
        </w:rPr>
        <w:t xml:space="preserve">人制作</w:t>
      </w:r>
      <w:r>
        <w:rPr>
          <w:rFonts w:hint="eastAsia" w:eastAsia="宋体"/>
          <w:sz w:val="24"/>
          <w:szCs w:val="24"/>
        </w:rPr>
        <w:t xml:space="preserve">投标（响应）文件。</w:t>
      </w:r>
      <w:r/>
    </w:p>
    <w:p>
      <w:pPr>
        <w:ind w:firstLine="482"/>
        <w:spacing w:line="360" w:lineRule="auto"/>
        <w:tabs>
          <w:tab w:val="left" w:pos="502" w:leader="none"/>
        </w:tabs>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备注</w:t>
      </w:r>
      <w:r>
        <w:rPr>
          <w:rFonts w:ascii="宋体" w:hAnsi="宋体" w:eastAsia="宋体" w:cs="宋体"/>
          <w:b/>
          <w:sz w:val="24"/>
          <w:szCs w:val="24"/>
          <w:lang w:val="zh-CN"/>
        </w:rPr>
        <w:t xml:space="preserve">：</w:t>
      </w:r>
      <w:r>
        <w:rPr>
          <w:rFonts w:hint="eastAsia" w:ascii="宋体" w:hAnsi="宋体" w:eastAsia="宋体" w:cs="宋体"/>
          <w:b/>
          <w:sz w:val="24"/>
          <w:szCs w:val="24"/>
          <w:lang w:val="zh-CN"/>
        </w:rPr>
        <w:t xml:space="preserve">响应文件中的CA证书签章为有效签名章。</w:t>
      </w:r>
      <w:r/>
    </w:p>
    <w:p>
      <w:pPr>
        <w:ind w:firstLine="566"/>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4</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报价（编制）要求的说明</w:t>
      </w:r>
      <w:r/>
    </w:p>
    <w:p>
      <w:pPr>
        <w:pStyle w:val="1126"/>
        <w:ind w:firstLine="480"/>
        <w:jc w:val="both"/>
        <w:spacing w:line="360" w:lineRule="auto"/>
        <w:rPr>
          <w:rFonts w:hint="eastAsia" w:asciiTheme="minorEastAsia" w:hAnsiTheme="minorEastAsia" w:eastAsiaTheme="minorEastAsia"/>
          <w:szCs w:val="24"/>
        </w:rPr>
      </w:pPr>
      <w:r>
        <w:rPr>
          <w:rFonts w:asciiTheme="minorEastAsia" w:hAnsiTheme="minorEastAsia" w:eastAsiaTheme="minorEastAsia"/>
          <w:bCs/>
          <w:szCs w:val="24"/>
        </w:rPr>
        <w:t xml:space="preserve">1</w:t>
      </w:r>
      <w:r>
        <w:rPr>
          <w:rFonts w:hint="eastAsia" w:asciiTheme="minorEastAsia" w:hAnsiTheme="minorEastAsia" w:eastAsiaTheme="minorEastAsia"/>
          <w:bCs/>
          <w:szCs w:val="24"/>
        </w:rPr>
        <w:t xml:space="preserve">4</w:t>
      </w:r>
      <w:r>
        <w:rPr>
          <w:rFonts w:asciiTheme="minorEastAsia" w:hAnsiTheme="minorEastAsia" w:eastAsiaTheme="minorEastAsia"/>
          <w:bCs/>
          <w:szCs w:val="24"/>
        </w:rPr>
        <w:t xml:space="preserve">.1</w:t>
      </w:r>
      <w:r>
        <w:rPr>
          <w:rFonts w:hint="eastAsia" w:asciiTheme="minorEastAsia" w:hAnsiTheme="minorEastAsia" w:eastAsiaTheme="minorEastAsia"/>
          <w:bCs/>
          <w:szCs w:val="24"/>
        </w:rPr>
        <w:t xml:space="preserve">除非合同中另有规定，磋商供应商对《响应报价表》中的报价应包括</w:t>
      </w:r>
      <w:r>
        <w:rPr>
          <w:rFonts w:hint="eastAsia" w:cs="宋体" w:asciiTheme="minorEastAsia" w:hAnsiTheme="minorEastAsia" w:eastAsiaTheme="minorEastAsia"/>
          <w:szCs w:val="24"/>
          <w:lang w:val="zh-CN"/>
        </w:rPr>
        <w:t xml:space="preserve">但不限于完成本项目所</w:t>
      </w:r>
      <w:r>
        <w:rPr>
          <w:rFonts w:hint="eastAsia" w:asciiTheme="minorEastAsia" w:hAnsiTheme="minorEastAsia" w:eastAsiaTheme="minorEastAsia"/>
          <w:szCs w:val="24"/>
          <w:lang w:val="zh-CN"/>
        </w:rPr>
        <w:t xml:space="preserve">需全部</w:t>
      </w:r>
      <w:r>
        <w:rPr>
          <w:rFonts w:hint="eastAsia" w:asciiTheme="minorEastAsia" w:hAnsiTheme="minorEastAsia" w:eastAsiaTheme="minorEastAsia"/>
          <w:szCs w:val="24"/>
        </w:rPr>
        <w:t xml:space="preserve">人工费（包括人员工资、保险等）</w:t>
      </w:r>
      <w:r>
        <w:rPr>
          <w:rFonts w:hint="eastAsia" w:asciiTheme="minorEastAsia" w:hAnsiTheme="minorEastAsia" w:eastAsiaTheme="minorEastAsia"/>
          <w:szCs w:val="24"/>
          <w:lang w:val="zh-CN"/>
        </w:rPr>
        <w:t xml:space="preserve">、</w:t>
      </w:r>
      <w:r>
        <w:rPr>
          <w:rFonts w:hint="eastAsia" w:asciiTheme="majorEastAsia" w:hAnsiTheme="majorEastAsia" w:eastAsiaTheme="majorEastAsia" w:cstheme="majorEastAsia"/>
          <w:szCs w:val="24"/>
        </w:rPr>
        <w:t xml:space="preserve">机械、管理、维护、保险、利润、税金、通讯器材、办公设备、器材、</w:t>
      </w:r>
      <w:r>
        <w:rPr>
          <w:rFonts w:hint="eastAsia" w:asciiTheme="minorEastAsia" w:hAnsiTheme="minorEastAsia" w:eastAsiaTheme="minorEastAsia"/>
          <w:szCs w:val="24"/>
        </w:rPr>
        <w:t xml:space="preserve">采购代理费用、</w:t>
      </w:r>
      <w:r>
        <w:rPr>
          <w:rFonts w:hint="eastAsia" w:asciiTheme="majorEastAsia" w:hAnsiTheme="majorEastAsia" w:eastAsiaTheme="majorEastAsia" w:cstheme="majorEastAsia"/>
          <w:szCs w:val="24"/>
        </w:rPr>
        <w:t xml:space="preserve">政策性文件规定及合同包含的所有风险、责任等各</w:t>
      </w:r>
      <w:r>
        <w:rPr>
          <w:rFonts w:hint="eastAsia" w:asciiTheme="majorEastAsia" w:hAnsiTheme="majorEastAsia" w:eastAsiaTheme="majorEastAsia" w:cstheme="majorEastAsia"/>
          <w:szCs w:val="24"/>
        </w:rPr>
        <w:t xml:space="preserve">项应有费用</w:t>
      </w:r>
      <w:r>
        <w:rPr>
          <w:rFonts w:hint="eastAsia" w:asciiTheme="minorEastAsia" w:hAnsiTheme="minorEastAsia" w:eastAsiaTheme="minorEastAsia"/>
          <w:szCs w:val="24"/>
        </w:rPr>
        <w:t xml:space="preserve">。</w:t>
      </w:r>
      <w:r>
        <w:rPr>
          <w:rFonts w:hint="eastAsia" w:asciiTheme="minorEastAsia" w:hAnsiTheme="minorEastAsia" w:eastAsiaTheme="minorEastAsia"/>
          <w:szCs w:val="24"/>
        </w:rPr>
        <w:t xml:space="preserve">磋商供应商应对所投项目的全部内容进行报价，只</w:t>
      </w:r>
      <w:r>
        <w:rPr>
          <w:rFonts w:hint="eastAsia" w:asciiTheme="minorEastAsia" w:hAnsiTheme="minorEastAsia" w:eastAsiaTheme="minorEastAsia"/>
          <w:szCs w:val="24"/>
        </w:rPr>
        <w:t xml:space="preserve">投其中</w:t>
      </w:r>
      <w:r>
        <w:rPr>
          <w:rFonts w:hint="eastAsia" w:asciiTheme="minorEastAsia" w:hAnsiTheme="minorEastAsia" w:eastAsiaTheme="minorEastAsia"/>
          <w:szCs w:val="24"/>
        </w:rPr>
        <w:t xml:space="preserve">部分内容者，其标书将被拒绝。</w:t>
      </w:r>
      <w:r>
        <w:rPr>
          <w:rFonts w:asciiTheme="minorEastAsia" w:hAnsiTheme="minorEastAsia" w:eastAsiaTheme="minorEastAsia"/>
          <w:szCs w:val="24"/>
        </w:rPr>
        <w:t xml:space="preserve">投标报价为最终报价，除非因特殊原因并经双方协商同意，</w:t>
      </w:r>
      <w:r>
        <w:rPr>
          <w:rFonts w:hint="eastAsia" w:asciiTheme="minorEastAsia" w:hAnsiTheme="minorEastAsia" w:eastAsiaTheme="minorEastAsia"/>
          <w:szCs w:val="24"/>
        </w:rPr>
        <w:t xml:space="preserve">磋商供应商</w:t>
      </w:r>
      <w:r>
        <w:rPr>
          <w:rFonts w:asciiTheme="minorEastAsia" w:hAnsiTheme="minorEastAsia" w:eastAsiaTheme="minorEastAsia"/>
          <w:szCs w:val="24"/>
        </w:rPr>
        <w:t xml:space="preserve">不得再要求追加任何费用。同时，除非合同条款中另有规定，否则，磋商供应商所报价格在合同实施期间不因市场变化因素而变动</w:t>
      </w:r>
      <w:r>
        <w:rPr>
          <w:rFonts w:hint="eastAsia" w:asciiTheme="minorEastAsia" w:hAnsiTheme="minorEastAsia" w:eastAsiaTheme="minorEastAsia"/>
          <w:szCs w:val="24"/>
        </w:rPr>
        <w:t xml:space="preserve">,政策性条款例外。</w:t>
      </w:r>
      <w:r/>
    </w:p>
    <w:p>
      <w:pPr>
        <w:ind w:firstLine="480"/>
        <w:spacing w:line="360" w:lineRule="auto"/>
        <w:rPr>
          <w:rFonts w:hint="eastAsia" w:asciiTheme="minorEastAsia" w:hAnsiTheme="minorEastAsia" w:eastAsiaTheme="minorEastAsia"/>
          <w:sz w:val="24"/>
          <w:szCs w:val="24"/>
        </w:rPr>
      </w:pPr>
      <w:r/>
      <w:bookmarkStart w:id="64" w:name="_Toc291668809"/>
      <w:r>
        <w:rPr>
          <w:rFonts w:hint="eastAsia" w:asciiTheme="minorEastAsia" w:hAnsiTheme="minorEastAsia" w:eastAsiaTheme="minorEastAsia"/>
          <w:sz w:val="24"/>
          <w:szCs w:val="24"/>
        </w:rPr>
        <w:t xml:space="preserve">14.2</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报价编制要求</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14.2.1根据提供的</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文件及有关资料单独编制相关的</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报价并汇总填入《响应报价表》；</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14.3</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供应商应按《响应报价表》中的全部服务计算单价和总价。《响应报价表》中的每一单项均应计算并填写单价和总价。</w:t>
      </w:r>
      <w:r>
        <w:rPr>
          <w:rFonts w:hint="eastAsia" w:ascii="宋体" w:hAnsi="宋体" w:eastAsia="宋体"/>
          <w:sz w:val="24"/>
          <w:szCs w:val="24"/>
        </w:rPr>
        <w:t xml:space="preserve">如发现响应报价中有错算现象，一旦成交，供应商自行承担错算这部分的经</w:t>
      </w:r>
      <w:r>
        <w:rPr>
          <w:rFonts w:hint="eastAsia" w:asciiTheme="minorEastAsia" w:hAnsiTheme="minorEastAsia" w:eastAsiaTheme="minorEastAsia"/>
          <w:sz w:val="24"/>
          <w:szCs w:val="24"/>
        </w:rPr>
        <w:t xml:space="preserve">济损失。</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14.4</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供应商</w:t>
      </w:r>
      <w:r>
        <w:rPr>
          <w:rFonts w:hint="eastAsia" w:asciiTheme="minorEastAsia" w:hAnsiTheme="minorEastAsia" w:eastAsiaTheme="minorEastAsia"/>
          <w:sz w:val="24"/>
          <w:szCs w:val="24"/>
        </w:rPr>
        <w:t xml:space="preserve">应对</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文件内所要采购的全部内容进行报价，只响应其中部分内容者，其响应文件将被拒绝。但如果</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文件要求分标段磋商的，则</w:t>
      </w:r>
      <w:r>
        <w:rPr>
          <w:rFonts w:hint="eastAsia" w:asciiTheme="minorEastAsia" w:hAnsiTheme="minorEastAsia" w:eastAsiaTheme="minorEastAsia"/>
          <w:bCs/>
          <w:sz w:val="24"/>
          <w:szCs w:val="24"/>
        </w:rPr>
        <w:t xml:space="preserve">磋商</w:t>
      </w:r>
      <w:r>
        <w:rPr>
          <w:rFonts w:hint="eastAsia" w:asciiTheme="minorEastAsia" w:hAnsiTheme="minorEastAsia" w:eastAsiaTheme="minorEastAsia"/>
          <w:sz w:val="24"/>
          <w:szCs w:val="24"/>
        </w:rPr>
        <w:t xml:space="preserve">供应商可以有选择地只响应其中一个或几个标段，也可以投全部标段，但各标段应分别计算填写单价和总价。</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14.5</w:t>
      </w:r>
      <w:r>
        <w:rPr>
          <w:rFonts w:hint="eastAsia" w:asciiTheme="minorEastAsia" w:hAnsiTheme="minorEastAsia" w:eastAsiaTheme="minorEastAsia"/>
          <w:sz w:val="24"/>
          <w:szCs w:val="24"/>
        </w:rPr>
        <w:t xml:space="preserve">一</w:t>
      </w:r>
      <w:r>
        <w:rPr>
          <w:rFonts w:hint="eastAsia" w:asciiTheme="minorEastAsia" w:hAnsiTheme="minorEastAsia" w:eastAsiaTheme="minorEastAsia"/>
          <w:sz w:val="24"/>
          <w:szCs w:val="24"/>
        </w:rPr>
        <w:t xml:space="preserve">项内容只允许一个报价，采购人不接受任何有选择性的报价。</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14.6响应文件报价中的单价和总价全部采用人民币表示，除非合同的特殊条款另有规定。</w:t>
      </w:r>
      <w:r/>
    </w:p>
    <w:p>
      <w:pPr>
        <w:pStyle w:val="1126"/>
        <w:ind w:firstLine="566"/>
        <w:jc w:val="both"/>
        <w:spacing w:line="360" w:lineRule="auto"/>
        <w:rPr>
          <w:rFonts w:hint="eastAsia" w:asciiTheme="minorEastAsia" w:hAnsiTheme="minorEastAsia" w:eastAsiaTheme="minorEastAsia"/>
          <w:b/>
          <w:szCs w:val="24"/>
        </w:rPr>
      </w:pPr>
      <w:r>
        <w:rPr>
          <w:rFonts w:asciiTheme="minorEastAsia" w:hAnsiTheme="minorEastAsia" w:eastAsiaTheme="minorEastAsia"/>
          <w:b/>
          <w:szCs w:val="24"/>
        </w:rPr>
        <w:t xml:space="preserve">1</w:t>
      </w:r>
      <w:r>
        <w:rPr>
          <w:rFonts w:hint="eastAsia" w:asciiTheme="minorEastAsia" w:hAnsiTheme="minorEastAsia" w:eastAsiaTheme="minorEastAsia"/>
          <w:b/>
          <w:szCs w:val="24"/>
        </w:rPr>
        <w:t xml:space="preserve">5</w:t>
      </w:r>
      <w:r>
        <w:rPr>
          <w:rFonts w:asciiTheme="minorEastAsia" w:hAnsiTheme="minorEastAsia" w:eastAsiaTheme="minorEastAsia"/>
          <w:b/>
          <w:szCs w:val="24"/>
        </w:rPr>
        <w:t xml:space="preserve">. </w:t>
      </w:r>
      <w:r>
        <w:rPr>
          <w:rFonts w:hint="eastAsia" w:asciiTheme="minorEastAsia" w:hAnsiTheme="minorEastAsia" w:eastAsiaTheme="minorEastAsia"/>
          <w:b/>
          <w:szCs w:val="24"/>
        </w:rPr>
        <w:t xml:space="preserve">磋商保证金（本项目无需</w:t>
      </w:r>
      <w:r>
        <w:rPr>
          <w:rFonts w:hint="eastAsia" w:asciiTheme="minorEastAsia" w:hAnsiTheme="minorEastAsia" w:eastAsiaTheme="minorEastAsia"/>
          <w:b/>
          <w:szCs w:val="24"/>
        </w:rPr>
        <w:t xml:space="preserve">提交磋商</w:t>
      </w:r>
      <w:r>
        <w:rPr>
          <w:rFonts w:hint="eastAsia" w:asciiTheme="minorEastAsia" w:hAnsiTheme="minorEastAsia" w:eastAsiaTheme="minorEastAsia"/>
          <w:b/>
          <w:szCs w:val="24"/>
        </w:rPr>
        <w:t xml:space="preserve">保证金，本磋商文件内磋商保证金相关规定均不适用）。</w:t>
      </w:r>
      <w:r/>
    </w:p>
    <w:p>
      <w:pPr>
        <w:ind w:firstLine="566"/>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1</w:t>
      </w:r>
      <w:r>
        <w:rPr>
          <w:rFonts w:hint="eastAsia" w:asciiTheme="minorEastAsia" w:hAnsiTheme="minorEastAsia" w:eastAsiaTheme="minorEastAsia"/>
          <w:b/>
          <w:sz w:val="24"/>
          <w:szCs w:val="24"/>
        </w:rPr>
        <w:t xml:space="preserve">6</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响应文件的有效期</w:t>
      </w:r>
      <w:r/>
    </w:p>
    <w:p>
      <w:pPr>
        <w:ind w:firstLine="564"/>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响应文件的有效期见前附表，在此期间内，响应文件应保持有效。有效期短于这个规定期限的响应，将被拒绝。</w:t>
      </w:r>
      <w:r/>
    </w:p>
    <w:p>
      <w:pPr>
        <w:ind w:firstLine="564"/>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6</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17</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响应文件的标记</w:t>
      </w:r>
      <w:r/>
    </w:p>
    <w:p>
      <w:pPr>
        <w:pStyle w:val="1216"/>
        <w:ind w:firstLine="480"/>
        <w:jc w:val="left"/>
        <w:spacing w:line="360" w:lineRule="auto"/>
        <w:rPr>
          <w:rFonts w:hint="eastAsia" w:ascii="宋体" w:hAnsi="宋体" w:eastAsia="宋体" w:cs="宋体"/>
          <w:b/>
          <w:sz w:val="24"/>
          <w:szCs w:val="24"/>
        </w:rPr>
      </w:pPr>
      <w:r>
        <w:rPr>
          <w:rFonts w:hint="eastAsia" w:cs="宋体" w:asciiTheme="minorEastAsia" w:hAnsiTheme="minorEastAsia" w:eastAsiaTheme="minorEastAsia"/>
          <w:sz w:val="24"/>
          <w:szCs w:val="24"/>
          <w:lang w:val="zh-CN"/>
        </w:rPr>
        <w:t xml:space="preserve">17.1磋商供应商</w:t>
      </w:r>
      <w:r>
        <w:rPr>
          <w:rFonts w:hint="eastAsia" w:ascii="宋体" w:hAnsi="宋体" w:eastAsia="宋体" w:cs="宋体"/>
          <w:sz w:val="24"/>
          <w:szCs w:val="24"/>
        </w:rPr>
        <w:t xml:space="preserve">应根据《苏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系统供应商操作手册》进行操作。制作电子投标文件时必须与投标文件制作软件目录一一对应，将相关资料上传至相应模块。</w:t>
      </w:r>
      <w:r>
        <w:rPr>
          <w:rFonts w:hint="eastAsia" w:ascii="宋体" w:hAnsi="宋体" w:eastAsia="宋体" w:cs="宋体"/>
          <w:b/>
          <w:sz w:val="24"/>
          <w:szCs w:val="24"/>
        </w:rPr>
        <w:t xml:space="preserve">需对投标（响应）文件中涉及的扫描件（复印件）及需要加盖公章的部分进行签章，否则视为未提供相对应项。</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18</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截止时间</w:t>
      </w:r>
      <w:r/>
    </w:p>
    <w:p>
      <w:pPr>
        <w:ind w:firstLine="480"/>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w:t>
      </w:r>
      <w:r>
        <w:rPr>
          <w:rFonts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电子响应文件按照制作要求在响应文件提交截止时间前上</w:t>
      </w:r>
      <w:r>
        <w:rPr>
          <w:rFonts w:hint="eastAsia" w:cs="宋体" w:asciiTheme="minorEastAsia" w:hAnsiTheme="minorEastAsia" w:eastAsiaTheme="minorEastAsia"/>
          <w:sz w:val="24"/>
          <w:szCs w:val="24"/>
        </w:rPr>
        <w:t xml:space="preserve">传系统</w:t>
      </w:r>
      <w:r>
        <w:rPr>
          <w:rFonts w:hint="eastAsia" w:cs="宋体" w:asciiTheme="minorEastAsia" w:hAnsiTheme="minorEastAsia" w:eastAsiaTheme="minorEastAsia"/>
          <w:sz w:val="24"/>
          <w:szCs w:val="24"/>
        </w:rPr>
        <w:t xml:space="preserve">提交。</w:t>
      </w:r>
      <w:r/>
    </w:p>
    <w:p>
      <w:pPr>
        <w:ind w:firstLine="480"/>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18.2磋商供应商应当在磋商文件要求的截止时间前，将响应文件上传系统，未按要求线上递交电子响应文件，采购人、采购代理机构或者磋商小组应当拒收。</w:t>
      </w:r>
      <w:r/>
    </w:p>
    <w:p>
      <w:pPr>
        <w:ind w:firstLine="480"/>
        <w:jc w:val="left"/>
        <w:spacing w:line="360" w:lineRule="auto"/>
        <w:widowControl/>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18.3在响应文件截止时间</w:t>
      </w:r>
      <w:r>
        <w:rPr>
          <w:rFonts w:hint="eastAsia" w:cs="宋体" w:asciiTheme="minorEastAsia" w:hAnsiTheme="minorEastAsia" w:eastAsiaTheme="minorEastAsia"/>
          <w:sz w:val="24"/>
          <w:szCs w:val="24"/>
        </w:rPr>
        <w:t xml:space="preserve">止</w:t>
      </w:r>
      <w:r>
        <w:rPr>
          <w:rFonts w:hint="eastAsia" w:cs="宋体" w:asciiTheme="minorEastAsia" w:hAnsiTheme="minorEastAsia" w:eastAsiaTheme="minorEastAsia"/>
          <w:sz w:val="24"/>
          <w:szCs w:val="24"/>
        </w:rPr>
        <w:t xml:space="preserve">采购人收到的响应文件递交份数少于三份，采购人有权宣布本次采购失败。</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19</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响应文件的修改和撤回</w:t>
      </w:r>
      <w:r/>
    </w:p>
    <w:p>
      <w:pPr>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9</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磋商供应商在提交响应文件后可在系统中对其响应文件进行修改或撤销。</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19.2 开启后磋商供应商不得撤回响应文件。</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20</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磋商程序</w:t>
      </w:r>
      <w:r/>
    </w:p>
    <w:p>
      <w:pPr>
        <w:ind w:firstLine="564"/>
        <w:spacing w:line="360" w:lineRule="auto"/>
        <w:rPr>
          <w:rFonts w:hint="eastAsia" w:ascii="宋体" w:hAnsi="宋体" w:eastAsia="宋体"/>
          <w:b/>
          <w:sz w:val="24"/>
          <w:szCs w:val="24"/>
          <w:u w:val="single"/>
        </w:rPr>
      </w:pPr>
      <w:r>
        <w:rPr>
          <w:rFonts w:hint="eastAsia" w:ascii="宋体" w:hAnsi="宋体" w:eastAsia="宋体"/>
          <w:sz w:val="24"/>
          <w:szCs w:val="24"/>
        </w:rPr>
        <w:t xml:space="preserve">20.1</w:t>
      </w:r>
      <w:r>
        <w:rPr>
          <w:rFonts w:hint="eastAsia" w:ascii="宋体" w:hAnsi="宋体" w:eastAsia="宋体"/>
          <w:b/>
          <w:sz w:val="24"/>
          <w:szCs w:val="24"/>
        </w:rPr>
        <w:t xml:space="preserve">供应商不需到现场参加开标会</w:t>
      </w:r>
      <w:r>
        <w:rPr>
          <w:rFonts w:hint="eastAsia" w:ascii="宋体" w:hAnsi="宋体" w:eastAsia="宋体"/>
          <w:b/>
          <w:sz w:val="24"/>
          <w:szCs w:val="24"/>
          <w:u w:val="single"/>
        </w:rPr>
        <w:t xml:space="preserve">(但请及时关注系统公告栏及语音播报，以防错过二次报价)。</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20.2线上参加（观看）开标会方式：</w:t>
      </w:r>
      <w:r>
        <w:rPr>
          <w:rFonts w:hint="eastAsia" w:ascii="宋体" w:hAnsi="宋体" w:eastAsia="宋体" w:cs="宋体"/>
          <w:sz w:val="24"/>
          <w:szCs w:val="24"/>
        </w:rPr>
        <w:t xml:space="preserve">苏州市政府采购网点击“</w:t>
      </w:r>
      <w:r>
        <w:rPr>
          <w:rFonts w:hint="eastAsia" w:ascii="宋体" w:hAnsi="宋体" w:eastAsia="宋体"/>
          <w:bCs/>
          <w:sz w:val="24"/>
          <w:szCs w:val="24"/>
        </w:rPr>
        <w:t xml:space="preserve">苏</w:t>
      </w:r>
      <w:r>
        <w:rPr>
          <w:rFonts w:hint="eastAsia" w:ascii="宋体" w:hAnsi="宋体" w:eastAsia="宋体"/>
          <w:bCs/>
          <w:sz w:val="24"/>
          <w:szCs w:val="24"/>
        </w:rPr>
        <w:t xml:space="preserve">采云</w:t>
      </w:r>
      <w:r>
        <w:rPr>
          <w:rFonts w:hint="eastAsia" w:ascii="宋体" w:hAnsi="宋体" w:eastAsia="宋体" w:cs="宋体"/>
          <w:sz w:val="24"/>
          <w:szCs w:val="24"/>
        </w:rPr>
        <w:t xml:space="preserve">”进入交易系统，点击“开标大厅-我的项目”，找到对应项目进行线上参加（观看）</w:t>
      </w:r>
      <w:r>
        <w:rPr>
          <w:rFonts w:ascii="宋体" w:hAnsi="宋体" w:eastAsia="宋体"/>
          <w:sz w:val="24"/>
          <w:szCs w:val="24"/>
        </w:rPr>
        <w:t xml:space="preserve">。</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20.3开标时，供应商的响应文件须在供应商</w:t>
      </w:r>
      <w:r>
        <w:rPr>
          <w:rFonts w:ascii="宋体" w:hAnsi="宋体" w:eastAsia="宋体"/>
          <w:sz w:val="24"/>
          <w:szCs w:val="24"/>
        </w:rPr>
        <w:t xml:space="preserve">解密</w:t>
      </w:r>
      <w:r>
        <w:rPr>
          <w:rFonts w:hint="eastAsia" w:ascii="宋体" w:hAnsi="宋体" w:eastAsia="宋体"/>
          <w:sz w:val="24"/>
          <w:szCs w:val="24"/>
        </w:rPr>
        <w:t xml:space="preserve">环节进行解密，在解密时长倒计时结束前，供应商需解密完成，否则视为放弃本次投标（磋商）</w:t>
      </w:r>
      <w:r>
        <w:rPr>
          <w:rFonts w:ascii="宋体" w:hAnsi="宋体" w:eastAsia="宋体"/>
          <w:sz w:val="24"/>
          <w:szCs w:val="24"/>
        </w:rPr>
        <w:t xml:space="preserve">。</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20.4解密完成后，供应商可通过查看“磋商响应”菜单查看是否被邀请磋商。供应商进入采购包磋商列表界面，点击【响应】按钮进行响应。页面弹出磋商要求函，供应商需要在倒计时结束后，点击【我知道了】，完善磋商回复</w:t>
      </w:r>
      <w:r>
        <w:rPr>
          <w:rFonts w:hint="eastAsia" w:ascii="宋体" w:hAnsi="宋体" w:eastAsia="宋体"/>
          <w:sz w:val="24"/>
          <w:szCs w:val="24"/>
        </w:rPr>
        <w:t xml:space="preserve">栏内容</w:t>
      </w:r>
      <w:r>
        <w:rPr>
          <w:rFonts w:hint="eastAsia" w:ascii="宋体" w:hAnsi="宋体" w:eastAsia="宋体"/>
          <w:sz w:val="24"/>
          <w:szCs w:val="24"/>
        </w:rPr>
        <w:t xml:space="preserve">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20.5开评审结果会在磋商结束的同时通过采购系统告知供应商，请供应商及时查看，</w:t>
      </w:r>
      <w:r>
        <w:rPr>
          <w:rFonts w:hint="eastAsia" w:ascii="宋体" w:hAnsi="宋体" w:eastAsia="宋体"/>
          <w:sz w:val="24"/>
          <w:szCs w:val="24"/>
        </w:rPr>
        <w:t xml:space="preserve">否则导致</w:t>
      </w:r>
      <w:r>
        <w:rPr>
          <w:rFonts w:hint="eastAsia" w:ascii="宋体" w:hAnsi="宋体" w:eastAsia="宋体"/>
          <w:sz w:val="24"/>
          <w:szCs w:val="24"/>
        </w:rPr>
        <w:t xml:space="preserve">的对供应商不利的后果由供应商自行承担。</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20.6本项目采用线上澄清：</w:t>
      </w:r>
      <w:r/>
    </w:p>
    <w:p>
      <w:pPr>
        <w:ind w:firstLine="600"/>
        <w:spacing w:line="360" w:lineRule="auto"/>
        <w:rPr>
          <w:rFonts w:hint="eastAsia" w:ascii="宋体" w:hAnsi="宋体" w:eastAsia="宋体"/>
          <w:sz w:val="24"/>
          <w:szCs w:val="24"/>
        </w:rPr>
      </w:pPr>
      <w:r>
        <w:rPr>
          <w:rFonts w:ascii="宋体" w:hAnsi="宋体" w:eastAsia="宋体"/>
          <w:sz w:val="24"/>
          <w:szCs w:val="24"/>
        </w:rPr>
        <w:t xml:space="preserve">磋商小组在对响应文件的有效性、完整性和响应程度进行审查时，可以要求供应商对响应文件中含义不明确、同类问题表述不一致或者有明显文字和计算错误的内容等</w:t>
      </w:r>
      <w:r>
        <w:rPr>
          <w:rFonts w:ascii="宋体" w:hAnsi="宋体" w:eastAsia="宋体"/>
          <w:sz w:val="24"/>
          <w:szCs w:val="24"/>
        </w:rPr>
        <w:t xml:space="preserve">作出</w:t>
      </w:r>
      <w:r>
        <w:rPr>
          <w:rFonts w:ascii="宋体" w:hAnsi="宋体" w:eastAsia="宋体"/>
          <w:sz w:val="24"/>
          <w:szCs w:val="24"/>
        </w:rPr>
        <w:t xml:space="preserve">必要的澄清、说明或者更正。供应商的澄清、说明或者更正不得超出响应文件的范围或者改变响应文件的实质性内容。</w:t>
      </w:r>
      <w:r/>
    </w:p>
    <w:p>
      <w:pPr>
        <w:ind w:firstLine="600"/>
        <w:spacing w:line="360" w:lineRule="auto"/>
        <w:rPr>
          <w:rFonts w:hint="eastAsia" w:ascii="宋体" w:hAnsi="宋体" w:eastAsia="宋体"/>
          <w:sz w:val="24"/>
          <w:szCs w:val="24"/>
        </w:rPr>
      </w:pPr>
      <w:r>
        <w:rPr>
          <w:rFonts w:hint="eastAsia" w:ascii="宋体" w:hAnsi="宋体" w:eastAsia="宋体"/>
          <w:sz w:val="24"/>
          <w:szCs w:val="24"/>
        </w:rPr>
        <w:t xml:space="preserve">评审中需要供应商进行澄清的通知会通过苏</w:t>
      </w:r>
      <w:r>
        <w:rPr>
          <w:rFonts w:hint="eastAsia" w:ascii="宋体" w:hAnsi="宋体" w:eastAsia="宋体"/>
          <w:sz w:val="24"/>
          <w:szCs w:val="24"/>
        </w:rPr>
        <w:t xml:space="preserve">采云</w:t>
      </w:r>
      <w:r>
        <w:rPr>
          <w:rFonts w:hint="eastAsia" w:ascii="宋体" w:hAnsi="宋体" w:eastAsia="宋体"/>
          <w:sz w:val="24"/>
          <w:szCs w:val="24"/>
        </w:rPr>
        <w:t xml:space="preserve">系统发出，供应商应及时登录采购系统查看澄清要求并在规定的时间内按要求进行线上答复，</w:t>
      </w:r>
      <w:r>
        <w:rPr>
          <w:rFonts w:hint="eastAsia" w:ascii="宋体" w:hAnsi="宋体" w:eastAsia="宋体"/>
          <w:color w:val="000000"/>
          <w:sz w:val="24"/>
          <w:szCs w:val="24"/>
        </w:rPr>
        <w:t xml:space="preserve">否则视为未实质性响应。</w:t>
      </w:r>
      <w:r/>
    </w:p>
    <w:p>
      <w:pPr>
        <w:pStyle w:val="1124"/>
        <w:ind w:left="0" w:firstLine="480"/>
        <w:spacing w:line="360" w:lineRule="auto"/>
      </w:pPr>
      <w:r>
        <w:rPr>
          <w:rFonts w:hint="eastAsia" w:ascii="宋体" w:hAnsi="宋体" w:eastAsia="宋体"/>
          <w:sz w:val="24"/>
          <w:szCs w:val="24"/>
        </w:rPr>
        <w:t xml:space="preserve">有关澄清的答复应在系统内采用书面形式，该书面签复应有投标人签(盖)章，并将作为投标内容的一部分。</w:t>
      </w:r>
      <w:r/>
    </w:p>
    <w:p>
      <w:pPr>
        <w:pStyle w:val="1124"/>
        <w:ind w:left="0" w:firstLine="480"/>
        <w:spacing w:line="360" w:lineRule="auto"/>
        <w:rPr>
          <w:rFonts w:hint="eastAsia" w:ascii="宋体" w:hAnsi="宋体" w:eastAsia="宋体"/>
          <w:sz w:val="24"/>
          <w:szCs w:val="24"/>
        </w:rPr>
      </w:pPr>
      <w:r>
        <w:rPr>
          <w:rFonts w:hint="eastAsia" w:ascii="宋体" w:hAnsi="宋体" w:eastAsia="宋体"/>
          <w:sz w:val="24"/>
          <w:szCs w:val="24"/>
        </w:rPr>
        <w:t xml:space="preserve">线上澄清答复的方式：当发起答疑澄清时，页面弹出处理答疑澄清消息菜单，点击反馈进入-点击【响应】-填写询问响应内容后，进行询问响应函签章。</w:t>
      </w:r>
      <w:r/>
    </w:p>
    <w:p>
      <w:pPr>
        <w:pStyle w:val="1124"/>
        <w:ind w:left="0" w:firstLine="480"/>
        <w:spacing w:line="360" w:lineRule="auto"/>
        <w:rPr>
          <w:rFonts w:hint="eastAsia" w:ascii="宋体" w:hAnsi="宋体" w:eastAsia="宋体"/>
          <w:sz w:val="24"/>
          <w:szCs w:val="24"/>
        </w:rPr>
      </w:pPr>
      <w:r>
        <w:rPr>
          <w:rFonts w:hint="eastAsia" w:ascii="宋体" w:hAnsi="宋体" w:eastAsia="宋体"/>
          <w:sz w:val="24"/>
          <w:szCs w:val="24"/>
        </w:rPr>
        <w:t xml:space="preserve">评审结束后系统公告中会提示评审流程结束，供应商可离开电脑。</w:t>
      </w:r>
      <w:r/>
    </w:p>
    <w:p>
      <w:pPr>
        <w:ind w:firstLine="566"/>
        <w:spacing w:line="360" w:lineRule="auto"/>
        <w:rPr>
          <w:rFonts w:hint="eastAsia" w:ascii="宋体" w:hAnsi="宋体" w:eastAsia="宋体"/>
          <w:b/>
          <w:sz w:val="24"/>
          <w:szCs w:val="24"/>
          <w:u w:val="single"/>
        </w:rPr>
      </w:pPr>
      <w:r>
        <w:rPr>
          <w:rFonts w:hint="eastAsia" w:ascii="宋体" w:hAnsi="宋体" w:eastAsia="宋体"/>
          <w:b/>
          <w:bCs/>
          <w:sz w:val="24"/>
          <w:szCs w:val="24"/>
        </w:rPr>
        <w:t xml:space="preserve">20.7本项目采用线上二次报价</w:t>
      </w:r>
      <w:r>
        <w:rPr>
          <w:rFonts w:hint="eastAsia" w:ascii="宋体" w:hAnsi="宋体" w:eastAsia="宋体"/>
          <w:b/>
          <w:sz w:val="24"/>
          <w:szCs w:val="24"/>
          <w:u w:val="single"/>
        </w:rPr>
        <w:t xml:space="preserve">(及时关注“苏</w:t>
      </w:r>
      <w:r>
        <w:rPr>
          <w:rFonts w:hint="eastAsia" w:ascii="宋体" w:hAnsi="宋体" w:eastAsia="宋体"/>
          <w:b/>
          <w:sz w:val="24"/>
          <w:szCs w:val="24"/>
          <w:u w:val="single"/>
        </w:rPr>
        <w:t xml:space="preserve">采云</w:t>
      </w:r>
      <w:r>
        <w:rPr>
          <w:rFonts w:hint="eastAsia" w:ascii="宋体" w:hAnsi="宋体" w:eastAsia="宋体"/>
          <w:b/>
          <w:sz w:val="24"/>
          <w:szCs w:val="24"/>
          <w:u w:val="single"/>
        </w:rPr>
        <w:t xml:space="preserve">”系统公告栏和语音播报信息，以防错过二次报价)</w:t>
      </w:r>
      <w:r/>
    </w:p>
    <w:p>
      <w:pPr>
        <w:ind w:firstLine="566"/>
        <w:spacing w:line="360" w:lineRule="auto"/>
        <w:rPr>
          <w:rFonts w:hint="eastAsia" w:ascii="宋体" w:hAnsi="宋体" w:eastAsia="宋体"/>
          <w:b/>
          <w:bCs/>
          <w:sz w:val="24"/>
          <w:szCs w:val="24"/>
        </w:rPr>
      </w:pPr>
      <w:r>
        <w:rPr>
          <w:rFonts w:hint="eastAsia" w:ascii="宋体" w:hAnsi="宋体" w:eastAsia="宋体"/>
          <w:b/>
          <w:bCs/>
          <w:sz w:val="24"/>
          <w:szCs w:val="24"/>
        </w:rPr>
        <w:t xml:space="preserve">特别提醒：开评标过程中如有问题采购代理机构工作人员会及时通过《投标供应商确认函》留存的手机号与供应商联系。请供应商确保该手机号通讯畅通，</w:t>
      </w:r>
      <w:r>
        <w:rPr>
          <w:rFonts w:hint="eastAsia" w:ascii="宋体" w:hAnsi="宋体" w:eastAsia="宋体"/>
          <w:b/>
          <w:bCs/>
          <w:sz w:val="24"/>
          <w:szCs w:val="24"/>
        </w:rPr>
        <w:t xml:space="preserve">否则导致</w:t>
      </w:r>
      <w:r>
        <w:rPr>
          <w:rFonts w:hint="eastAsia" w:ascii="宋体" w:hAnsi="宋体" w:eastAsia="宋体"/>
          <w:b/>
          <w:bCs/>
          <w:sz w:val="24"/>
          <w:szCs w:val="24"/>
        </w:rPr>
        <w:t xml:space="preserve">的不利后果由供应商自行承担。</w:t>
      </w:r>
      <w:r/>
    </w:p>
    <w:p>
      <w:pPr>
        <w:ind w:firstLine="482"/>
        <w:spacing w:line="360" w:lineRule="auto"/>
        <w:rPr>
          <w:rFonts w:eastAsia="宋体"/>
          <w:b/>
          <w:bCs/>
        </w:rPr>
      </w:pPr>
      <w:r>
        <w:rPr>
          <w:rFonts w:hint="eastAsia" w:ascii="宋体" w:hAnsi="宋体" w:eastAsia="宋体"/>
          <w:b/>
          <w:bCs/>
          <w:sz w:val="24"/>
          <w:szCs w:val="24"/>
        </w:rPr>
        <w:t xml:space="preserve">20.8供应商未按规定时间及要求递交二次报价的，视为放弃本次投标（响应）。</w:t>
      </w:r>
      <w:r/>
    </w:p>
    <w:p>
      <w:pPr>
        <w:ind w:firstLine="518"/>
        <w:spacing w:line="360" w:lineRule="auto"/>
        <w:tabs>
          <w:tab w:val="left" w:pos="260" w:leader="none"/>
        </w:tabs>
        <w:rPr>
          <w:rFonts w:hint="eastAsia" w:ascii="宋体" w:hAnsi="宋体" w:eastAsia="宋体"/>
          <w:b/>
          <w:sz w:val="24"/>
          <w:szCs w:val="24"/>
        </w:rPr>
      </w:pPr>
      <w:r>
        <w:rPr>
          <w:rFonts w:hint="eastAsia" w:ascii="宋体" w:hAnsi="宋体" w:eastAsia="宋体"/>
          <w:sz w:val="24"/>
          <w:szCs w:val="24"/>
        </w:rPr>
        <w:t xml:space="preserve">20.9</w:t>
      </w:r>
      <w:r>
        <w:rPr>
          <w:rFonts w:ascii="宋体" w:hAnsi="宋体" w:eastAsia="宋体"/>
          <w:sz w:val="24"/>
          <w:szCs w:val="24"/>
        </w:rPr>
        <w:t xml:space="preserve">磋商结束后，</w:t>
      </w:r>
      <w:r>
        <w:rPr>
          <w:rFonts w:hint="eastAsia" w:ascii="宋体" w:hAnsi="宋体" w:eastAsia="宋体"/>
          <w:sz w:val="24"/>
          <w:szCs w:val="24"/>
        </w:rPr>
        <w:t xml:space="preserve">磋商小组要求</w:t>
      </w:r>
      <w:r>
        <w:rPr>
          <w:rFonts w:ascii="宋体" w:hAnsi="宋体" w:eastAsia="宋体"/>
          <w:sz w:val="24"/>
          <w:szCs w:val="24"/>
        </w:rPr>
        <w:t xml:space="preserve">所有实质性响应的</w:t>
      </w:r>
      <w:r>
        <w:rPr>
          <w:rFonts w:hint="eastAsia" w:ascii="宋体" w:hAnsi="宋体" w:eastAsia="宋体"/>
          <w:sz w:val="24"/>
          <w:szCs w:val="24"/>
        </w:rPr>
        <w:t xml:space="preserve">供应商应登录采购系统并在规定时间内进行线上二次报价即最后报价，</w:t>
      </w:r>
      <w:r>
        <w:rPr>
          <w:rFonts w:ascii="宋体" w:hAnsi="宋体" w:eastAsia="宋体"/>
          <w:sz w:val="24"/>
          <w:szCs w:val="24"/>
        </w:rPr>
        <w:t xml:space="preserve">提交最后报价的供应商不</w:t>
      </w:r>
      <w:r>
        <w:rPr>
          <w:rFonts w:hint="eastAsia" w:ascii="宋体" w:hAnsi="宋体" w:eastAsia="宋体"/>
          <w:sz w:val="24"/>
          <w:szCs w:val="24"/>
        </w:rPr>
        <w:t xml:space="preserve">足3</w:t>
      </w:r>
      <w:r>
        <w:rPr>
          <w:rFonts w:ascii="宋体" w:hAnsi="宋体" w:eastAsia="宋体"/>
          <w:sz w:val="24"/>
          <w:szCs w:val="24"/>
        </w:rPr>
        <w:t xml:space="preserve">家</w:t>
      </w:r>
      <w:r>
        <w:rPr>
          <w:rFonts w:hint="eastAsia" w:ascii="宋体" w:hAnsi="宋体" w:eastAsia="宋体"/>
          <w:sz w:val="24"/>
          <w:szCs w:val="24"/>
        </w:rPr>
        <w:t xml:space="preserve">的，磋商采购失败</w:t>
      </w:r>
      <w:r>
        <w:rPr>
          <w:rFonts w:ascii="宋体" w:hAnsi="宋体" w:eastAsia="宋体"/>
          <w:sz w:val="24"/>
          <w:szCs w:val="24"/>
        </w:rPr>
        <w:t xml:space="preserve">。</w:t>
      </w:r>
      <w:r>
        <w:rPr>
          <w:rFonts w:hint="eastAsia" w:ascii="宋体" w:hAnsi="宋体" w:eastAsia="宋体"/>
          <w:sz w:val="24"/>
          <w:szCs w:val="24"/>
        </w:rPr>
        <w:t xml:space="preserve">除因磋商文件修改导致成本增加外，</w:t>
      </w:r>
      <w:r>
        <w:rPr>
          <w:rFonts w:hint="eastAsia" w:ascii="宋体" w:hAnsi="宋体" w:eastAsia="宋体"/>
          <w:b/>
          <w:sz w:val="24"/>
          <w:szCs w:val="24"/>
        </w:rPr>
        <w:t xml:space="preserve">最后报价不得高于一次报价，否则为无效响应报价。</w:t>
      </w:r>
      <w:r/>
    </w:p>
    <w:p>
      <w:pPr>
        <w:ind w:firstLine="520"/>
        <w:spacing w:line="360" w:lineRule="auto"/>
        <w:tabs>
          <w:tab w:val="left" w:pos="260" w:leader="none"/>
        </w:tabs>
        <w:rPr>
          <w:rFonts w:hint="eastAsia" w:ascii="宋体" w:hAnsi="宋体" w:eastAsia="宋体"/>
          <w:b/>
          <w:color w:val="000000"/>
          <w:sz w:val="24"/>
          <w:szCs w:val="24"/>
        </w:rPr>
      </w:pPr>
      <w:r>
        <w:rPr>
          <w:rFonts w:hint="eastAsia" w:ascii="宋体" w:hAnsi="宋体" w:eastAsia="宋体"/>
          <w:b/>
          <w:color w:val="000000"/>
          <w:sz w:val="24"/>
          <w:szCs w:val="24"/>
        </w:rPr>
        <w:t xml:space="preserve">20.10评审小组认为供应商的报价明显低于其他通过符合性审查供应商的报价，有可能影响产品质量或者不能诚信履约的，有权其要求供应商在评审现场合理的时间内提供书面说明，必要时可要求提交相关证明材料；供应商不能证明其报价合理性的，评审小组应当将其作为无效投标处理。</w:t>
      </w:r>
      <w:r/>
    </w:p>
    <w:p>
      <w:pPr>
        <w:ind w:firstLine="480"/>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20.11</w:t>
      </w:r>
      <w:r>
        <w:rPr>
          <w:rFonts w:ascii="宋体" w:hAnsi="宋体" w:eastAsia="宋体"/>
          <w:color w:val="000000"/>
          <w:sz w:val="24"/>
          <w:szCs w:val="24"/>
        </w:rPr>
        <w:t xml:space="preserve">经磋商确定最终采购需求和提交最后报价的供应商后，由磋商小组采用综合评分法对提交最后报价的供应商的响应文件和最后报价进行综合评分。</w:t>
      </w:r>
      <w:r/>
    </w:p>
    <w:p>
      <w:pPr>
        <w:ind w:firstLine="461"/>
        <w:spacing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20.12</w:t>
      </w:r>
      <w:r>
        <w:rPr>
          <w:rFonts w:ascii="宋体" w:hAnsi="宋体" w:eastAsia="宋体"/>
          <w:color w:val="000000"/>
          <w:sz w:val="24"/>
          <w:szCs w:val="24"/>
        </w:rPr>
        <w:t xml:space="preserve">由于</w:t>
      </w:r>
      <w:r>
        <w:rPr>
          <w:rFonts w:hint="eastAsia" w:ascii="宋体" w:hAnsi="宋体" w:eastAsia="宋体"/>
          <w:color w:val="000000"/>
          <w:sz w:val="24"/>
          <w:szCs w:val="24"/>
        </w:rPr>
        <w:t xml:space="preserve">开标</w:t>
      </w:r>
      <w:r>
        <w:rPr>
          <w:rFonts w:ascii="宋体" w:hAnsi="宋体" w:eastAsia="宋体"/>
          <w:color w:val="000000"/>
          <w:sz w:val="24"/>
          <w:szCs w:val="24"/>
        </w:rPr>
        <w:t xml:space="preserve">现场监控传输路径与开标信息传输路径不同，会造成网页显示时间与监控图像显示时间不同。</w:t>
      </w:r>
      <w:r/>
    </w:p>
    <w:p>
      <w:pPr>
        <w:ind w:firstLine="480"/>
        <w:spacing w:line="360" w:lineRule="auto"/>
        <w:rPr>
          <w:rFonts w:hint="eastAsia" w:ascii="宋体" w:hAnsi="宋体" w:eastAsia="宋体" w:cs="宋体"/>
          <w:color w:val="000000"/>
          <w:sz w:val="24"/>
        </w:rPr>
      </w:pPr>
      <w:r>
        <w:rPr>
          <w:rFonts w:hint="eastAsia" w:ascii="宋体" w:hAnsi="宋体" w:eastAsia="宋体"/>
          <w:color w:val="000000"/>
          <w:sz w:val="24"/>
          <w:szCs w:val="24"/>
        </w:rPr>
        <w:t xml:space="preserve">20.13</w:t>
      </w:r>
      <w:r>
        <w:rPr>
          <w:rFonts w:hint="eastAsia" w:ascii="宋体" w:hAnsi="宋体" w:eastAsia="宋体" w:cs="宋体"/>
          <w:color w:val="000000"/>
          <w:sz w:val="24"/>
          <w:szCs w:val="24"/>
        </w:rPr>
        <w:t xml:space="preserve">技术支持</w:t>
      </w:r>
      <w:r/>
    </w:p>
    <w:p>
      <w:pPr>
        <w:pStyle w:val="1141"/>
        <w:ind w:firstLine="564"/>
        <w:spacing w:before="0" w:beforeAutospacing="0" w:after="0" w:afterAutospacing="0" w:line="360" w:lineRule="auto"/>
        <w:shd w:val="clear" w:color="ffffff" w:fill="auto"/>
        <w:rPr>
          <w:rFonts w:hint="eastAsia"/>
          <w:color w:val="000000"/>
        </w:rPr>
      </w:pPr>
      <w:r>
        <w:rPr>
          <w:rFonts w:hint="eastAsia"/>
          <w:color w:val="000000"/>
        </w:rPr>
        <w:t xml:space="preserve">CA技术咨询电话：400-608-6099；</w:t>
      </w:r>
      <w:r/>
    </w:p>
    <w:p>
      <w:pPr>
        <w:pStyle w:val="1141"/>
        <w:ind w:firstLine="564"/>
        <w:spacing w:before="0" w:beforeAutospacing="0" w:after="0" w:afterAutospacing="0" w:line="360" w:lineRule="auto"/>
        <w:shd w:val="clear" w:color="ffffff" w:fill="auto"/>
        <w:rPr>
          <w:rFonts w:hint="eastAsia"/>
          <w:color w:val="000000"/>
        </w:rPr>
      </w:pPr>
      <w:r>
        <w:rPr>
          <w:rFonts w:hint="eastAsia"/>
          <w:color w:val="000000"/>
        </w:rPr>
        <w:t xml:space="preserve">签章使用问题：025-83633811、025-83633812、15380932027、15371015030；</w:t>
      </w:r>
      <w:r/>
    </w:p>
    <w:p>
      <w:pPr>
        <w:pStyle w:val="1141"/>
        <w:ind w:firstLine="564"/>
        <w:spacing w:before="0" w:beforeAutospacing="0" w:after="0" w:afterAutospacing="0" w:line="360" w:lineRule="auto"/>
        <w:shd w:val="clear" w:color="ffffff" w:fill="auto"/>
        <w:rPr>
          <w:rFonts w:hint="eastAsia"/>
          <w:color w:val="000000"/>
        </w:rPr>
      </w:pPr>
      <w:r>
        <w:rPr>
          <w:rFonts w:hint="eastAsia"/>
          <w:color w:val="000000"/>
        </w:rPr>
        <w:t xml:space="preserve">系统使用指导与咨询：联系电话：18261002950；QQ：3048755361、1315179389、895706745。</w:t>
      </w:r>
      <w:r/>
    </w:p>
    <w:p>
      <w:pPr>
        <w:ind w:firstLine="566"/>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磋商小组</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21.1磋商小组由采购人依法组建，由采购人代表、专家评委组成。</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21.2磋商小组与参加采购活动的供应</w:t>
      </w:r>
      <w:r>
        <w:rPr>
          <w:rFonts w:hint="eastAsia" w:asciiTheme="minorEastAsia" w:hAnsiTheme="minorEastAsia" w:eastAsiaTheme="minorEastAsia"/>
          <w:sz w:val="24"/>
          <w:szCs w:val="24"/>
        </w:rPr>
        <w:t xml:space="preserve">商存在</w:t>
      </w:r>
      <w:r>
        <w:rPr>
          <w:rFonts w:hint="eastAsia" w:asciiTheme="minorEastAsia" w:hAnsiTheme="minorEastAsia" w:eastAsiaTheme="minorEastAsia"/>
          <w:sz w:val="24"/>
          <w:szCs w:val="24"/>
        </w:rPr>
        <w:t xml:space="preserve">下列利害关系之一的，应当回避：</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（一）参加采购活动前三年内，与投标人存在劳动关系、或者担任过投标人的董事、监事，或者是投标人的控股股东或实际控制人；</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（二）与投标人的法定代表人或者负责人有夫妻、直系血亲、三代以内旁系血亲或者近姻亲关系；</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（三）与投标人有其他影响政府采购活动公平、公正进行的关系。</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磋商小组发现本人与参加采购活动的供应商有利害关系的，应当主动提出回避。采购人或采购代理机构发现评审专家与参加采购活动的供应商有利害关系的，应当要求其回避。</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21.3磋商小组负责具体的磋商事务，并独立履行以下职责：</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21.3.1审查响应文件是否</w:t>
      </w:r>
      <w:r>
        <w:rPr>
          <w:rFonts w:hint="eastAsia" w:asciiTheme="minorEastAsia" w:hAnsiTheme="minorEastAsia" w:eastAsiaTheme="minorEastAsia"/>
          <w:szCs w:val="24"/>
        </w:rPr>
        <w:t xml:space="preserve">符合磋商</w:t>
      </w:r>
      <w:r>
        <w:rPr>
          <w:rFonts w:hint="eastAsia" w:asciiTheme="minorEastAsia" w:hAnsiTheme="minorEastAsia" w:eastAsiaTheme="minorEastAsia"/>
          <w:szCs w:val="24"/>
        </w:rPr>
        <w:t xml:space="preserve">采购文件的要求，并</w:t>
      </w:r>
      <w:r>
        <w:rPr>
          <w:rFonts w:hint="eastAsia" w:asciiTheme="minorEastAsia" w:hAnsiTheme="minorEastAsia" w:eastAsiaTheme="minorEastAsia"/>
          <w:szCs w:val="24"/>
        </w:rPr>
        <w:t xml:space="preserve">作出</w:t>
      </w:r>
      <w:r>
        <w:rPr>
          <w:rFonts w:hint="eastAsia" w:asciiTheme="minorEastAsia" w:hAnsiTheme="minorEastAsia" w:eastAsiaTheme="minorEastAsia"/>
          <w:szCs w:val="24"/>
        </w:rPr>
        <w:t xml:space="preserve">评价；</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21.3.2可以要求磋商供应商对响应文件有关事项</w:t>
      </w:r>
      <w:r>
        <w:rPr>
          <w:rFonts w:hint="eastAsia" w:asciiTheme="minorEastAsia" w:hAnsiTheme="minorEastAsia" w:eastAsiaTheme="minorEastAsia"/>
          <w:szCs w:val="24"/>
        </w:rPr>
        <w:t xml:space="preserve">作出</w:t>
      </w:r>
      <w:r>
        <w:rPr>
          <w:rFonts w:hint="eastAsia" w:asciiTheme="minorEastAsia" w:hAnsiTheme="minorEastAsia" w:eastAsiaTheme="minorEastAsia"/>
          <w:szCs w:val="24"/>
        </w:rPr>
        <w:t xml:space="preserve">解释或澄清；</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21.3.3推荐成交候选磋商供应商名单；</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21.3.4向采购人或者有关部门报告非法干预磋商工作的行为。</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21.4磋商小组成员应当履行下列义务：</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21.4.1遵纪守法，客观、公正、廉洁地履行职责；</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21.4.2按照磋商采购文件规定的评审办法和评分标准进行评审，对评审意见承担个人责任；</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21.4.3对磋商过程和结果，以及磋商供应商的商业秘密保密；</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21.4.4参与评审报告的起草；</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21.4.5配合相关部门的投诉处理工作；</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21.4.6配合采购人答复磋商供应商提出的质疑。</w:t>
      </w:r>
      <w:r/>
    </w:p>
    <w:p>
      <w:pPr>
        <w:ind w:firstLine="566"/>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2</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评审内容的保密</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2</w:t>
      </w: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磋商开始后，直到宣布授予成交单位合同为止，凡属于审查、澄清、评价和比较响应文件的所有资料，有关授予合同的信息都不应向磋商供应商或与评审无关的其他人泄露。</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2</w:t>
      </w: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在响应文件的审查、澄清、评价和比较以及授予合同的过程中，磋商供应商对采购人和磋商小组施加影响的任何行为，都将取消其成交资格。</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2</w:t>
      </w:r>
      <w:r>
        <w:rPr>
          <w:rFonts w:hint="eastAsia" w:asciiTheme="minorEastAsia" w:hAnsiTheme="minorEastAsia" w:eastAsiaTheme="minorEastAsia"/>
          <w:szCs w:val="24"/>
        </w:rPr>
        <w:t xml:space="preserve">2</w:t>
      </w: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在评审期间，采购人将通过指定联络人与磋商供应商进行联系。</w:t>
      </w:r>
      <w:r/>
    </w:p>
    <w:p>
      <w:pPr>
        <w:ind w:firstLine="566"/>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3</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对响应文件初审</w:t>
      </w:r>
      <w:r/>
    </w:p>
    <w:p>
      <w:pPr>
        <w:ind w:firstLine="502"/>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p>
    <w:p>
      <w:pPr>
        <w:ind w:firstLine="502"/>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3.1</w:t>
      </w: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磋商供应商的响应文件未按照本须知规定制作的；</w:t>
      </w:r>
      <w:r/>
    </w:p>
    <w:p>
      <w:pPr>
        <w:ind w:firstLine="502"/>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3.1</w:t>
      </w: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未按本须知规定提交资格文件；</w:t>
      </w:r>
      <w:r/>
    </w:p>
    <w:p>
      <w:pPr>
        <w:ind w:firstLine="502"/>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3.1</w:t>
      </w: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与磋商采购文件有重大偏离；</w:t>
      </w:r>
      <w:r/>
    </w:p>
    <w:p>
      <w:pPr>
        <w:ind w:firstLine="502"/>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3.1</w:t>
      </w:r>
      <w:r>
        <w:rPr>
          <w:rFonts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磋商供应</w:t>
      </w:r>
      <w:r>
        <w:rPr>
          <w:rFonts w:hint="eastAsia" w:asciiTheme="minorEastAsia" w:hAnsiTheme="minorEastAsia" w:eastAsiaTheme="minorEastAsia"/>
          <w:sz w:val="24"/>
          <w:szCs w:val="24"/>
        </w:rPr>
        <w:t xml:space="preserve">商拒绝</w:t>
      </w:r>
      <w:r>
        <w:rPr>
          <w:rFonts w:hint="eastAsia" w:asciiTheme="minorEastAsia" w:hAnsiTheme="minorEastAsia" w:eastAsiaTheme="minorEastAsia"/>
          <w:sz w:val="24"/>
          <w:szCs w:val="24"/>
        </w:rPr>
        <w:t xml:space="preserve">修正错误；</w:t>
      </w:r>
      <w:r/>
    </w:p>
    <w:p>
      <w:pPr>
        <w:ind w:firstLine="502"/>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3.1</w:t>
      </w:r>
      <w:r>
        <w:rPr>
          <w:rFonts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磋商供应商的报价是选择性的；</w:t>
      </w:r>
      <w:r/>
    </w:p>
    <w:p>
      <w:pPr>
        <w:ind w:firstLine="502"/>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3.1</w:t>
      </w:r>
      <w:r>
        <w:rPr>
          <w:rFonts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磋商供应商的报价只投了部分内容；</w:t>
      </w:r>
      <w:r/>
    </w:p>
    <w:p>
      <w:pPr>
        <w:ind w:firstLine="50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23.1.7 磋商供应商的响应文件出现了评标委员会认为不应当雷同的情况；</w:t>
      </w:r>
      <w:r/>
    </w:p>
    <w:p>
      <w:pPr>
        <w:ind w:firstLine="50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23.1.8 经磋商小组</w:t>
      </w:r>
      <w:r>
        <w:rPr>
          <w:rFonts w:hint="eastAsia" w:asciiTheme="minorEastAsia" w:hAnsiTheme="minorEastAsia" w:eastAsiaTheme="minorEastAsia"/>
          <w:sz w:val="24"/>
          <w:szCs w:val="24"/>
        </w:rPr>
        <w:t xml:space="preserve">认定磋商</w:t>
      </w:r>
      <w:r>
        <w:rPr>
          <w:rFonts w:hint="eastAsia" w:asciiTheme="minorEastAsia" w:hAnsiTheme="minorEastAsia" w:eastAsiaTheme="minorEastAsia"/>
          <w:sz w:val="24"/>
          <w:szCs w:val="24"/>
        </w:rPr>
        <w:t xml:space="preserve">供应商的报价低于成本价的；</w:t>
      </w:r>
      <w:r/>
    </w:p>
    <w:p>
      <w:pPr>
        <w:ind w:firstLine="50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23.1.9不同供应商的“机器码一致”的情形；</w:t>
      </w:r>
      <w:r/>
    </w:p>
    <w:p>
      <w:pPr>
        <w:ind w:firstLine="50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23.1.10 其他被磋商小组认定无效的情况。</w:t>
      </w:r>
      <w:r/>
    </w:p>
    <w:p>
      <w:pPr>
        <w:ind w:firstLine="566"/>
        <w:spacing w:line="360" w:lineRule="auto"/>
        <w:rPr>
          <w:rFonts w:hint="eastAsia" w:asciiTheme="minorEastAsia" w:hAnsiTheme="minorEastAsia" w:eastAsiaTheme="minorEastAsia"/>
          <w:b/>
          <w:sz w:val="24"/>
          <w:szCs w:val="24"/>
          <w:u w:val="single"/>
        </w:rPr>
      </w:pPr>
      <w:r>
        <w:rPr>
          <w:rFonts w:hint="eastAsia" w:asciiTheme="minorEastAsia" w:hAnsiTheme="minorEastAsia" w:eastAsiaTheme="minorEastAsia"/>
          <w:b/>
          <w:sz w:val="24"/>
          <w:szCs w:val="24"/>
          <w:u w:val="single"/>
        </w:rPr>
        <w:t xml:space="preserve">23.2磋商采购文件提供的工艺、材料、设备、参考的商标或样本目录号码等仅作为说明并没有限制性，磋商供应商在磋商中可以选用替代标准，但这些替代标准要优于或相当于技术规格中要求的标准，以满足采购人的需要。</w:t>
      </w:r>
      <w:r/>
    </w:p>
    <w:p>
      <w:pPr>
        <w:ind w:firstLine="502"/>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3.3磋商小组将对确定为实质性响应的文件进行审核，看其是否有计算上或累加上的算术错误，修正错误的原则如下：</w:t>
      </w:r>
      <w:r/>
    </w:p>
    <w:p>
      <w:pPr>
        <w:ind w:firstLine="502"/>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1响应文件的大写金额与小写金额不一致的，以大写金额为准；</w:t>
      </w:r>
      <w:r/>
    </w:p>
    <w:p>
      <w:pPr>
        <w:ind w:firstLine="502"/>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3.2如果单价乘数量不等于总价，数量</w:t>
      </w:r>
      <w:r>
        <w:rPr>
          <w:rFonts w:hint="eastAsia" w:asciiTheme="minorEastAsia" w:hAnsiTheme="minorEastAsia" w:eastAsiaTheme="minorEastAsia"/>
          <w:sz w:val="24"/>
          <w:szCs w:val="24"/>
        </w:rPr>
        <w:t xml:space="preserve">符合磋商</w:t>
      </w:r>
      <w:r>
        <w:rPr>
          <w:rFonts w:hint="eastAsia" w:asciiTheme="minorEastAsia" w:hAnsiTheme="minorEastAsia" w:eastAsiaTheme="minorEastAsia"/>
          <w:sz w:val="24"/>
          <w:szCs w:val="24"/>
        </w:rPr>
        <w:t xml:space="preserve">采购文件要求，以单价计算金额为准；单价金额小数点有明细错位的，应以总价为准，并修改单价；数量不</w:t>
      </w:r>
      <w:r>
        <w:rPr>
          <w:rFonts w:hint="eastAsia" w:asciiTheme="minorEastAsia" w:hAnsiTheme="minorEastAsia" w:eastAsiaTheme="minorEastAsia"/>
          <w:sz w:val="24"/>
          <w:szCs w:val="24"/>
        </w:rPr>
        <w:t xml:space="preserve">符合磋商</w:t>
      </w:r>
      <w:r>
        <w:rPr>
          <w:rFonts w:hint="eastAsia" w:asciiTheme="minorEastAsia" w:hAnsiTheme="minorEastAsia" w:eastAsiaTheme="minorEastAsia"/>
          <w:sz w:val="24"/>
          <w:szCs w:val="24"/>
        </w:rPr>
        <w:t xml:space="preserve">采购文件要求的作为未实质性响应磋商采购文件处理，该响应文件将不予以详细评审，也不成交；</w:t>
      </w:r>
      <w:r/>
    </w:p>
    <w:p>
      <w:pPr>
        <w:ind w:firstLine="50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23.3.3对不同文字文本响应文件的解释发生异议的，以中文文本为准；</w:t>
      </w:r>
      <w:r/>
    </w:p>
    <w:p>
      <w:pPr>
        <w:ind w:firstLine="502"/>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3</w:t>
      </w:r>
      <w:r>
        <w:rPr>
          <w:rFonts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3.4磋商供应商不同意以上修正，则其响应文件将被拒绝。</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24．项目的终止</w:t>
      </w:r>
      <w:r/>
    </w:p>
    <w:p>
      <w:pPr>
        <w:ind w:firstLine="566"/>
        <w:spacing w:line="360" w:lineRule="auto"/>
        <w:rPr>
          <w:rFonts w:hint="eastAsia" w:asciiTheme="minorEastAsia" w:hAnsiTheme="minorEastAsia" w:eastAsiaTheme="minorEastAsia"/>
          <w:b/>
          <w:sz w:val="24"/>
          <w:szCs w:val="24"/>
          <w:u w:val="single"/>
        </w:rPr>
      </w:pPr>
      <w:r>
        <w:rPr>
          <w:rFonts w:hint="eastAsia" w:asciiTheme="minorEastAsia" w:hAnsiTheme="minorEastAsia" w:eastAsiaTheme="minorEastAsia"/>
          <w:b/>
          <w:sz w:val="24"/>
          <w:szCs w:val="24"/>
          <w:u w:val="single"/>
        </w:rPr>
        <w:t xml:space="preserve">24.1</w:t>
      </w:r>
      <w:r>
        <w:rPr>
          <w:rFonts w:asciiTheme="minorEastAsia" w:hAnsiTheme="minorEastAsia" w:eastAsiaTheme="minorEastAsia"/>
          <w:b/>
          <w:sz w:val="24"/>
          <w:szCs w:val="24"/>
          <w:u w:val="single"/>
        </w:rPr>
        <w:t xml:space="preserve">出现下列情形之一的，</w:t>
      </w:r>
      <w:r>
        <w:rPr>
          <w:rFonts w:hint="eastAsia" w:asciiTheme="minorEastAsia" w:hAnsiTheme="minorEastAsia" w:eastAsiaTheme="minorEastAsia"/>
          <w:b/>
          <w:sz w:val="24"/>
          <w:szCs w:val="24"/>
          <w:u w:val="single"/>
        </w:rPr>
        <w:t xml:space="preserve">将</w:t>
      </w:r>
      <w:r>
        <w:rPr>
          <w:rFonts w:asciiTheme="minorEastAsia" w:hAnsiTheme="minorEastAsia" w:eastAsiaTheme="minorEastAsia"/>
          <w:b/>
          <w:sz w:val="24"/>
          <w:szCs w:val="24"/>
          <w:u w:val="single"/>
        </w:rPr>
        <w:t xml:space="preserve">终止</w:t>
      </w:r>
      <w:r>
        <w:rPr>
          <w:rFonts w:hint="eastAsia" w:asciiTheme="minorEastAsia" w:hAnsiTheme="minorEastAsia" w:eastAsiaTheme="minorEastAsia"/>
          <w:b/>
          <w:sz w:val="24"/>
          <w:szCs w:val="24"/>
          <w:u w:val="single"/>
        </w:rPr>
        <w:t xml:space="preserve">竞争性磋商</w:t>
      </w:r>
      <w:r>
        <w:rPr>
          <w:rFonts w:asciiTheme="minorEastAsia" w:hAnsiTheme="minorEastAsia" w:eastAsiaTheme="minorEastAsia"/>
          <w:b/>
          <w:sz w:val="24"/>
          <w:szCs w:val="24"/>
          <w:u w:val="single"/>
        </w:rPr>
        <w:t xml:space="preserve">采购活动：</w:t>
      </w:r>
      <w:r/>
    </w:p>
    <w:p>
      <w:pPr>
        <w:ind w:firstLine="482"/>
        <w:spacing w:line="360" w:lineRule="auto"/>
        <w:rPr>
          <w:rFonts w:hint="eastAsia" w:asciiTheme="minorEastAsia" w:hAnsiTheme="minorEastAsia" w:eastAsiaTheme="minorEastAsia"/>
          <w:b/>
          <w:sz w:val="24"/>
          <w:szCs w:val="24"/>
          <w:u w:val="single"/>
        </w:rPr>
      </w:pPr>
      <w:r>
        <w:rPr>
          <w:rFonts w:hint="eastAsia" w:asciiTheme="minorEastAsia" w:hAnsiTheme="minorEastAsia" w:eastAsiaTheme="minorEastAsia"/>
          <w:b/>
          <w:sz w:val="24"/>
          <w:szCs w:val="24"/>
          <w:u w:val="single"/>
        </w:rPr>
        <w:t xml:space="preserve">24.1.1</w:t>
      </w:r>
      <w:r>
        <w:rPr>
          <w:rFonts w:asciiTheme="minorEastAsia" w:hAnsiTheme="minorEastAsia" w:eastAsiaTheme="minorEastAsia"/>
          <w:b/>
          <w:sz w:val="24"/>
          <w:szCs w:val="24"/>
          <w:u w:val="single"/>
        </w:rPr>
        <w:t xml:space="preserve">因情况变化，不再符合规定的</w:t>
      </w:r>
      <w:r>
        <w:rPr>
          <w:rFonts w:hint="eastAsia" w:asciiTheme="minorEastAsia" w:hAnsiTheme="minorEastAsia" w:eastAsiaTheme="minorEastAsia"/>
          <w:b/>
          <w:sz w:val="24"/>
          <w:szCs w:val="24"/>
          <w:u w:val="single"/>
        </w:rPr>
        <w:t xml:space="preserve">竞争性磋商</w:t>
      </w:r>
      <w:r>
        <w:rPr>
          <w:rFonts w:asciiTheme="minorEastAsia" w:hAnsiTheme="minorEastAsia" w:eastAsiaTheme="minorEastAsia"/>
          <w:b/>
          <w:sz w:val="24"/>
          <w:szCs w:val="24"/>
          <w:u w:val="single"/>
        </w:rPr>
        <w:t xml:space="preserve">采购方式适用情形的；</w:t>
      </w:r>
      <w:r/>
    </w:p>
    <w:p>
      <w:pPr>
        <w:ind w:firstLine="482"/>
        <w:spacing w:line="360" w:lineRule="auto"/>
        <w:rPr>
          <w:rFonts w:hint="eastAsia" w:asciiTheme="minorEastAsia" w:hAnsiTheme="minorEastAsia" w:eastAsiaTheme="minorEastAsia"/>
          <w:b/>
          <w:sz w:val="24"/>
          <w:szCs w:val="24"/>
          <w:u w:val="single"/>
        </w:rPr>
      </w:pPr>
      <w:r>
        <w:rPr>
          <w:rFonts w:hint="eastAsia" w:asciiTheme="minorEastAsia" w:hAnsiTheme="minorEastAsia" w:eastAsiaTheme="minorEastAsia"/>
          <w:b/>
          <w:sz w:val="24"/>
          <w:szCs w:val="24"/>
          <w:u w:val="single"/>
        </w:rPr>
        <w:t xml:space="preserve">24.1.2</w:t>
      </w:r>
      <w:r>
        <w:rPr>
          <w:rFonts w:asciiTheme="minorEastAsia" w:hAnsiTheme="minorEastAsia" w:eastAsiaTheme="minorEastAsia"/>
          <w:b/>
          <w:sz w:val="24"/>
          <w:szCs w:val="24"/>
          <w:u w:val="single"/>
        </w:rPr>
        <w:t xml:space="preserve">出现影响采购公正的违法、违规行为的；</w:t>
      </w:r>
      <w:r/>
    </w:p>
    <w:p>
      <w:pPr>
        <w:ind w:firstLine="566"/>
        <w:spacing w:line="360" w:lineRule="auto"/>
        <w:rPr>
          <w:rFonts w:hint="eastAsia" w:asciiTheme="minorEastAsia" w:hAnsiTheme="minorEastAsia" w:eastAsiaTheme="minorEastAsia"/>
          <w:b/>
          <w:sz w:val="24"/>
          <w:szCs w:val="24"/>
          <w:u w:val="single"/>
        </w:rPr>
      </w:pPr>
      <w:r>
        <w:rPr>
          <w:rFonts w:hint="eastAsia" w:asciiTheme="minorEastAsia" w:hAnsiTheme="minorEastAsia" w:eastAsiaTheme="minorEastAsia"/>
          <w:b/>
          <w:sz w:val="24"/>
          <w:szCs w:val="24"/>
          <w:u w:val="single"/>
        </w:rPr>
        <w:t xml:space="preserve">24.1.3实质性响应磋商文件不满三家或进入二次报价的不满三家或二次报价在采购预算、单价限价内不满三家的。</w:t>
      </w:r>
      <w:r/>
    </w:p>
    <w:p>
      <w:pPr>
        <w:ind w:firstLine="566"/>
        <w:spacing w:line="360" w:lineRule="auto"/>
        <w:rPr>
          <w:rFonts w:hint="eastAsia" w:asciiTheme="minorEastAsia" w:hAnsiTheme="minorEastAsia" w:eastAsiaTheme="minorEastAsia"/>
          <w:b/>
          <w:sz w:val="24"/>
          <w:szCs w:val="24"/>
        </w:rPr>
      </w:pPr>
      <w:r>
        <w:rPr>
          <w:rFonts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5</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响应文件的评价和比较</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25</w:t>
      </w:r>
      <w:r>
        <w:rPr>
          <w:rFonts w:asciiTheme="minorEastAsia" w:hAnsiTheme="minorEastAsia" w:eastAsiaTheme="minorEastAsia"/>
          <w:szCs w:val="24"/>
        </w:rPr>
        <w:t xml:space="preserve">.1</w:t>
      </w:r>
      <w:r>
        <w:rPr>
          <w:rFonts w:hint="eastAsia" w:asciiTheme="minorEastAsia" w:hAnsiTheme="minorEastAsia" w:eastAsiaTheme="minorEastAsia"/>
          <w:szCs w:val="24"/>
        </w:rPr>
        <w:t xml:space="preserve">磋商小组将仅对按照本须知有关规定确定为实质性响应磋商采购文件要求的响应文件进行评价和比较。</w:t>
      </w:r>
      <w:r/>
    </w:p>
    <w:p>
      <w:pPr>
        <w:ind w:firstLine="502"/>
        <w:spacing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rPr>
        <w:t xml:space="preserve">25.2评审办法</w:t>
      </w:r>
      <w:r/>
    </w:p>
    <w:p>
      <w:pPr>
        <w:ind w:firstLine="50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采购人</w:t>
      </w:r>
      <w:r>
        <w:rPr>
          <w:rFonts w:hint="eastAsia" w:asciiTheme="minorEastAsia" w:hAnsiTheme="minorEastAsia" w:eastAsiaTheme="minorEastAsia"/>
          <w:sz w:val="24"/>
          <w:szCs w:val="24"/>
        </w:rPr>
        <w:t xml:space="preserve">授权磋商</w:t>
      </w:r>
      <w:r>
        <w:rPr>
          <w:rFonts w:hint="eastAsia" w:asciiTheme="minorEastAsia" w:hAnsiTheme="minorEastAsia" w:eastAsiaTheme="minorEastAsia"/>
          <w:sz w:val="24"/>
          <w:szCs w:val="24"/>
        </w:rPr>
        <w:t xml:space="preserve">小组根据本文件规定的成交原则，在</w:t>
      </w:r>
      <w:r>
        <w:rPr>
          <w:rFonts w:asciiTheme="minorEastAsia" w:hAnsiTheme="minorEastAsia" w:eastAsiaTheme="minorEastAsia"/>
          <w:sz w:val="24"/>
          <w:szCs w:val="24"/>
        </w:rPr>
        <w:t xml:space="preserve">响应文件满足磋商文件全部实质性要</w:t>
      </w:r>
      <w:r>
        <w:rPr>
          <w:rFonts w:asciiTheme="minorEastAsia" w:hAnsiTheme="minorEastAsia" w:eastAsiaTheme="minorEastAsia"/>
          <w:sz w:val="24"/>
          <w:szCs w:val="24"/>
        </w:rPr>
        <w:t xml:space="preserve">求且按评审因素的量化指标评审得分最高的磋商供应商为成交候选磋商供应商。</w:t>
      </w:r>
      <w:r/>
    </w:p>
    <w:p>
      <w:pPr>
        <w:ind w:firstLine="50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评标委员会严格按照磋商采购文件的要求、条件、合格性评审办法，对磋商供应商所</w:t>
      </w:r>
      <w:r>
        <w:rPr>
          <w:rFonts w:asciiTheme="minorEastAsia" w:hAnsiTheme="minorEastAsia" w:eastAsiaTheme="minorEastAsia"/>
          <w:sz w:val="24"/>
          <w:szCs w:val="24"/>
        </w:rPr>
        <w:t xml:space="preserve">提供</w:t>
      </w:r>
      <w:r>
        <w:rPr>
          <w:rFonts w:hint="eastAsia" w:asciiTheme="minorEastAsia" w:hAnsiTheme="minorEastAsia" w:eastAsiaTheme="minorEastAsia"/>
          <w:sz w:val="24"/>
          <w:szCs w:val="24"/>
        </w:rPr>
        <w:t xml:space="preserve">的服务内容进行比较，同时考虑以下因素：</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25.2.1磋商供应商</w:t>
      </w:r>
      <w:r>
        <w:rPr>
          <w:rFonts w:asciiTheme="minorEastAsia" w:hAnsiTheme="minorEastAsia" w:eastAsiaTheme="minorEastAsia"/>
          <w:sz w:val="24"/>
          <w:szCs w:val="24"/>
        </w:rPr>
        <w:t xml:space="preserve">的资信情况和履约能力；</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25.2.2磋商供应商</w:t>
      </w:r>
      <w:r>
        <w:rPr>
          <w:rFonts w:asciiTheme="minorEastAsia" w:hAnsiTheme="minorEastAsia" w:eastAsiaTheme="minorEastAsia"/>
          <w:sz w:val="24"/>
          <w:szCs w:val="24"/>
        </w:rPr>
        <w:t xml:space="preserve">提供的其他优惠条件</w:t>
      </w:r>
      <w:r>
        <w:rPr>
          <w:rFonts w:hint="eastAsia" w:asciiTheme="minorEastAsia" w:hAnsiTheme="minorEastAsia" w:eastAsiaTheme="minorEastAsia"/>
          <w:sz w:val="24"/>
          <w:szCs w:val="24"/>
        </w:rPr>
        <w:t xml:space="preserve">；</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25.2.3磋商供应商的实施方案；</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25.3评标委员会各成员独立对每个进入合格性评审程序的磋商供应商的响应文件按评审办法进行评审和评价。</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26</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成交单位的确认</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26.1磋商小组根据磋商供应商资格审查情况，对响应文件进行评价和比较，按照评审办法和标准进行评审，并按采购人的委托向采购人推荐成交候选单位。</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26.2确定成交供应商后，磋商采购单位将在规定的时间内将成交结果在相关媒体上予以公告。</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27</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合同授予标准</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27.1采购人将把合同授予其响应文件在实质上响应磋商文件要求和按本须知规定评选出的磋商供应商。</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28</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成交通知书</w:t>
      </w:r>
      <w:r/>
    </w:p>
    <w:p>
      <w:pPr>
        <w:ind w:firstLine="50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28.1磋商采购单位应在规定的时间向成交供应商发出成交通知书。成交通知书发出后，采购人改变成交结果，或者成交供应商放弃成交，应当承担相应的法律责任。</w:t>
      </w:r>
      <w:r/>
    </w:p>
    <w:p>
      <w:pPr>
        <w:ind w:firstLine="50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28.2成交通知书将成为合同的组成部分。</w:t>
      </w:r>
      <w:r/>
    </w:p>
    <w:p>
      <w:pPr>
        <w:ind w:firstLine="502"/>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28.3磋商采购单位对未成交供应商不承担解释未成交原因的义务。</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29.</w:t>
      </w:r>
      <w:r>
        <w:rPr>
          <w:rFonts w:hint="eastAsia" w:asciiTheme="minorEastAsia" w:hAnsiTheme="minorEastAsia" w:eastAsiaTheme="minorEastAsia"/>
          <w:b/>
          <w:sz w:val="24"/>
          <w:szCs w:val="24"/>
        </w:rPr>
        <w:t xml:space="preserve">告知成交结果</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29.1发出成交通知书。</w:t>
      </w:r>
      <w:r>
        <w:rPr>
          <w:rFonts w:hint="eastAsia" w:asciiTheme="minorEastAsia" w:hAnsiTheme="minorEastAsia" w:eastAsiaTheme="minorEastAsia"/>
          <w:bCs/>
          <w:sz w:val="24"/>
          <w:szCs w:val="24"/>
        </w:rPr>
        <w:t xml:space="preserve">在</w:t>
      </w:r>
      <w:r>
        <w:rPr>
          <w:rFonts w:hint="eastAsia" w:asciiTheme="minorEastAsia" w:hAnsiTheme="minorEastAsia" w:eastAsiaTheme="minorEastAsia"/>
          <w:sz w:val="24"/>
          <w:szCs w:val="24"/>
        </w:rPr>
        <w:t xml:space="preserve">发布成交公告的同时，向</w:t>
      </w:r>
      <w:r>
        <w:rPr>
          <w:rFonts w:hint="eastAsia" w:asciiTheme="minorEastAsia" w:hAnsiTheme="minorEastAsia" w:eastAsiaTheme="minorEastAsia"/>
          <w:sz w:val="24"/>
          <w:szCs w:val="24"/>
        </w:rPr>
        <w:t xml:space="preserve">成交磋商</w:t>
      </w:r>
      <w:r>
        <w:rPr>
          <w:rFonts w:hint="eastAsia" w:asciiTheme="minorEastAsia" w:hAnsiTheme="minorEastAsia" w:eastAsiaTheme="minorEastAsia"/>
          <w:sz w:val="24"/>
          <w:szCs w:val="24"/>
        </w:rPr>
        <w:t xml:space="preserve">供应商发出成交通知书。</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29.2</w:t>
      </w:r>
      <w:r>
        <w:rPr>
          <w:rFonts w:asciiTheme="minorEastAsia" w:hAnsiTheme="minorEastAsia" w:eastAsiaTheme="minorEastAsia"/>
          <w:szCs w:val="24"/>
        </w:rPr>
        <w:t xml:space="preserve">参与项目评审的未</w:t>
      </w:r>
      <w:r>
        <w:rPr>
          <w:rFonts w:asciiTheme="minorEastAsia" w:hAnsiTheme="minorEastAsia" w:eastAsiaTheme="minorEastAsia"/>
          <w:szCs w:val="24"/>
        </w:rPr>
        <w:t xml:space="preserve">成交磋商</w:t>
      </w:r>
      <w:r>
        <w:rPr>
          <w:rFonts w:asciiTheme="minorEastAsia" w:hAnsiTheme="minorEastAsia" w:eastAsiaTheme="minorEastAsia"/>
          <w:szCs w:val="24"/>
        </w:rPr>
        <w:t xml:space="preserve">供应商可在成交公告</w:t>
      </w:r>
      <w:r>
        <w:rPr>
          <w:rFonts w:hint="eastAsia" w:asciiTheme="minorEastAsia" w:hAnsiTheme="minorEastAsia" w:eastAsiaTheme="minorEastAsia"/>
          <w:szCs w:val="24"/>
        </w:rPr>
        <w:t xml:space="preserve">发布</w:t>
      </w:r>
      <w:r>
        <w:rPr>
          <w:rFonts w:asciiTheme="minorEastAsia" w:hAnsiTheme="minorEastAsia" w:eastAsiaTheme="minorEastAsia"/>
          <w:szCs w:val="24"/>
        </w:rPr>
        <w:t xml:space="preserve">之日起</w:t>
      </w:r>
      <w:r>
        <w:rPr>
          <w:rFonts w:hint="eastAsia" w:asciiTheme="minorEastAsia" w:hAnsiTheme="minorEastAsia" w:eastAsiaTheme="minorEastAsia"/>
          <w:szCs w:val="24"/>
        </w:rPr>
        <w:t xml:space="preserve">2</w:t>
      </w:r>
      <w:r>
        <w:rPr>
          <w:rFonts w:asciiTheme="minorEastAsia" w:hAnsiTheme="minorEastAsia" w:eastAsiaTheme="minorEastAsia"/>
          <w:szCs w:val="24"/>
        </w:rPr>
        <w:t xml:space="preserve">个工作日内</w:t>
      </w:r>
      <w:r>
        <w:rPr>
          <w:rFonts w:hint="eastAsia" w:asciiTheme="minorEastAsia" w:hAnsiTheme="minorEastAsia" w:eastAsiaTheme="minorEastAsia"/>
          <w:szCs w:val="24"/>
        </w:rPr>
        <w:t xml:space="preserve">向采购代理机构另行提供用以接收</w:t>
      </w:r>
      <w:r>
        <w:rPr>
          <w:rFonts w:asciiTheme="minorEastAsia" w:hAnsiTheme="minorEastAsia" w:eastAsiaTheme="minorEastAsia"/>
          <w:szCs w:val="24"/>
        </w:rPr>
        <w:t xml:space="preserve">《未成交通知书》</w:t>
      </w:r>
      <w:r>
        <w:rPr>
          <w:rFonts w:hint="eastAsia" w:asciiTheme="minorEastAsia" w:hAnsiTheme="minorEastAsia" w:eastAsiaTheme="minorEastAsia"/>
          <w:szCs w:val="24"/>
        </w:rPr>
        <w:t xml:space="preserve">的电子邮件地址，未按时提供电子邮件地址或提供信息有误的，视为自动放弃并自行承担相应后果。</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30</w:t>
      </w:r>
      <w:r>
        <w:rPr>
          <w:rFonts w:asciiTheme="minorEastAsia" w:hAnsiTheme="minorEastAsia" w:eastAsiaTheme="minorEastAsia"/>
          <w:b/>
          <w:sz w:val="24"/>
          <w:szCs w:val="24"/>
        </w:rPr>
        <w:t xml:space="preserve">. </w:t>
      </w:r>
      <w:r>
        <w:rPr>
          <w:rFonts w:hint="eastAsia" w:asciiTheme="minorEastAsia" w:hAnsiTheme="minorEastAsia" w:eastAsiaTheme="minorEastAsia"/>
          <w:b/>
          <w:sz w:val="24"/>
          <w:szCs w:val="24"/>
        </w:rPr>
        <w:t xml:space="preserve">合同的签订</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30.1成交单位应按规定的时间和地点，由法定代表人或代理人与甲方代表签订合同。否则</w:t>
      </w:r>
      <w:r>
        <w:rPr>
          <w:rFonts w:hint="eastAsia" w:asciiTheme="minorEastAsia" w:hAnsiTheme="minorEastAsia" w:eastAsiaTheme="minorEastAsia"/>
          <w:szCs w:val="24"/>
        </w:rPr>
        <w:t xml:space="preserve">按放弃</w:t>
      </w:r>
      <w:r>
        <w:rPr>
          <w:rFonts w:hint="eastAsia" w:asciiTheme="minorEastAsia" w:hAnsiTheme="minorEastAsia" w:eastAsiaTheme="minorEastAsia"/>
          <w:szCs w:val="24"/>
        </w:rPr>
        <w:t xml:space="preserve">处理。</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30.2签订合同及合同条款应以磋商采购文件和成交单位的响应文件及其澄清文件为依据。</w:t>
      </w:r>
      <w:r/>
    </w:p>
    <w:p>
      <w:pPr>
        <w:pStyle w:val="1126"/>
        <w:ind w:firstLine="564"/>
        <w:jc w:val="both"/>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30.3本项目各单项报价二次报价中未明确的，按照磋商总价（最终报价）/第一次总价*响应文件中列明单价（第一次）执行。</w:t>
      </w:r>
      <w:r/>
    </w:p>
    <w:p>
      <w:pPr>
        <w:ind w:firstLine="566"/>
        <w:spacing w:line="360" w:lineRule="auto"/>
        <w:rPr>
          <w:rFonts w:hint="eastAsia" w:asciiTheme="minorEastAsia" w:hAnsiTheme="minorEastAsia" w:eastAsiaTheme="minorEastAsia"/>
          <w:b/>
          <w:color w:val="4f81bd" w:themeColor="accent1"/>
          <w:sz w:val="24"/>
          <w:szCs w:val="24"/>
        </w:rPr>
      </w:pPr>
      <w:r>
        <w:rPr>
          <w:rFonts w:asciiTheme="minorEastAsia" w:hAnsiTheme="minorEastAsia" w:eastAsiaTheme="minorEastAsia"/>
          <w:b/>
          <w:sz w:val="24"/>
          <w:szCs w:val="24"/>
        </w:rPr>
        <w:t xml:space="preserve">3</w:t>
      </w:r>
      <w:r>
        <w:rPr>
          <w:rFonts w:hint="eastAsia" w:asciiTheme="minorEastAsia" w:hAnsiTheme="minorEastAsia" w:eastAsiaTheme="minorEastAsia"/>
          <w:b/>
          <w:sz w:val="24"/>
          <w:szCs w:val="24"/>
        </w:rPr>
        <w:t xml:space="preserve">1</w:t>
      </w:r>
      <w:r>
        <w:rPr>
          <w:rFonts w:asciiTheme="minorEastAsia" w:hAnsiTheme="minorEastAsia" w:eastAsiaTheme="minorEastAsia"/>
          <w:b/>
          <w:sz w:val="24"/>
          <w:szCs w:val="24"/>
        </w:rPr>
        <w:t xml:space="preserve">.</w:t>
      </w:r>
      <w:r>
        <w:rPr>
          <w:rFonts w:hint="eastAsia" w:asciiTheme="minorEastAsia" w:hAnsiTheme="minorEastAsia" w:eastAsiaTheme="minorEastAsia"/>
          <w:b/>
          <w:sz w:val="24"/>
          <w:szCs w:val="24"/>
        </w:rPr>
        <w:t xml:space="preserve">代理服务费</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1.1成交单位须按前附表的规定计算并支付服务费，该费用应在领取成交通知书时向采购代理机构一次性付清。</w:t>
      </w:r>
      <w:r/>
    </w:p>
    <w:p>
      <w:pPr>
        <w:pStyle w:val="1126"/>
        <w:ind w:firstLine="564"/>
        <w:jc w:val="both"/>
        <w:spacing w:line="360" w:lineRule="auto"/>
        <w:rPr>
          <w:rFonts w:hint="eastAsia" w:asciiTheme="minorEastAsia" w:hAnsiTheme="minorEastAsia" w:eastAsiaTheme="minorEastAsia"/>
          <w:szCs w:val="24"/>
        </w:rPr>
      </w:pPr>
      <w:r>
        <w:rPr>
          <w:rFonts w:asciiTheme="minorEastAsia" w:hAnsiTheme="minorEastAsia" w:eastAsiaTheme="minorEastAsia"/>
          <w:szCs w:val="24"/>
        </w:rPr>
        <w:t xml:space="preserve">3</w:t>
      </w:r>
      <w:r>
        <w:rPr>
          <w:rFonts w:hint="eastAsia" w:asciiTheme="minorEastAsia" w:hAnsiTheme="minorEastAsia" w:eastAsiaTheme="minorEastAsia"/>
          <w:szCs w:val="24"/>
        </w:rPr>
        <w:t xml:space="preserve">1.2成交单位如果未按规定缴纳服务费，磋商采购单位将保留诉讼的权利。</w:t>
      </w:r>
      <w:r/>
    </w:p>
    <w:p>
      <w:pPr>
        <w:ind w:firstLine="566"/>
        <w:jc w:val="left"/>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32.采购文件的质疑</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32.2本次采购文件要求供应商在法定质疑期内一次性提出针对同一采购程序环节的质疑。</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32.3采购人、采购代理机构收到质疑供应商在法定质疑期内发出的质疑函，应当在收到质疑函后7个工作日内</w:t>
      </w:r>
      <w:r>
        <w:rPr>
          <w:rFonts w:hint="eastAsia" w:asciiTheme="minorEastAsia" w:hAnsiTheme="minorEastAsia" w:eastAsiaTheme="minorEastAsia"/>
          <w:sz w:val="24"/>
          <w:szCs w:val="24"/>
        </w:rPr>
        <w:t xml:space="preserve">作出</w:t>
      </w:r>
      <w:r>
        <w:rPr>
          <w:rFonts w:hint="eastAsia" w:asciiTheme="minorEastAsia" w:hAnsiTheme="minorEastAsia" w:eastAsiaTheme="minorEastAsia"/>
          <w:sz w:val="24"/>
          <w:szCs w:val="24"/>
        </w:rPr>
        <w:t xml:space="preserve">答复，并以书面形式通知质疑供应商和其他有关供应商。</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32.4供应商提出质疑应当提交质疑函、报名确认单和必要的证明材料。质疑</w:t>
      </w:r>
      <w:r>
        <w:rPr>
          <w:rFonts w:hint="eastAsia" w:asciiTheme="minorEastAsia" w:hAnsiTheme="minorEastAsia" w:eastAsiaTheme="minorEastAsia"/>
          <w:sz w:val="24"/>
          <w:szCs w:val="24"/>
        </w:rPr>
        <w:t xml:space="preserve">函应当</w:t>
      </w:r>
      <w:r>
        <w:rPr>
          <w:rFonts w:hint="eastAsia" w:asciiTheme="minorEastAsia" w:hAnsiTheme="minorEastAsia" w:eastAsiaTheme="minorEastAsia"/>
          <w:sz w:val="24"/>
          <w:szCs w:val="24"/>
        </w:rPr>
        <w:t xml:space="preserve">包括下列内容：</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32.4.1供应商的姓名或者名称、地址、邮编、联系人及联系电话；</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32.4.2质疑项目的名称、编号；</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32.4.3具体、明确的质疑事项和与质疑事项相关的请求；</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32.4.4事实依据；</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32.4.5必要的法律依据；</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32.4.6提出质疑的日期。</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pStyle w:val="1137"/>
        <w:ind w:firstLine="480"/>
        <w:spacing w:line="360" w:lineRule="auto"/>
        <w:rPr>
          <w:rFonts w:hint="eastAsia" w:asciiTheme="minorEastAsia" w:hAnsiTheme="minorEastAsia" w:eastAsiaTheme="minorEastAsia"/>
          <w:szCs w:val="24"/>
        </w:rPr>
      </w:pPr>
      <w:r>
        <w:rPr>
          <w:rFonts w:hint="eastAsia" w:asciiTheme="minorEastAsia" w:hAnsiTheme="minorEastAsia" w:eastAsiaTheme="minorEastAsia"/>
          <w:szCs w:val="24"/>
        </w:rPr>
        <w:t xml:space="preserve">32.5质疑联系方式详见前附表。</w:t>
      </w:r>
      <w:r/>
    </w:p>
    <w:p>
      <w:pPr>
        <w:numPr>
          <w:ilvl w:val="0"/>
          <w:numId w:val="4"/>
        </w:numPr>
        <w:ind w:firstLine="566"/>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政府采购政策</w:t>
      </w:r>
      <w:r/>
    </w:p>
    <w:p>
      <w:pPr>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33.1关于节能环保产品政府采购要求：</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33.2针对中小型企业的评审：</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（1）本项目为专门面向中小企业采购。</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根据《政府采购促进中小企业发展管理办法》（财库〔2020〕46号）及《关于做好政府采购支持企业发展有关事项的通知》（</w:t>
      </w:r>
      <w:r>
        <w:rPr>
          <w:rFonts w:hint="eastAsia" w:ascii="宋体" w:hAnsi="宋体" w:eastAsia="宋体" w:cs="宋体"/>
          <w:sz w:val="24"/>
          <w:szCs w:val="24"/>
        </w:rPr>
        <w:t xml:space="preserve">苏财购〔2020〕</w:t>
      </w:r>
      <w:r>
        <w:rPr>
          <w:rFonts w:hint="eastAsia" w:ascii="宋体" w:hAnsi="宋体" w:eastAsia="宋体" w:cs="宋体"/>
          <w:sz w:val="24"/>
          <w:szCs w:val="24"/>
        </w:rPr>
        <w:t xml:space="preserve">52号）的相关规定，对于专门面向中小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的项目，如供应商认定本企业提供的工程或服务符合上述文件规定情形，可以享受中小企业扶持政策的，则需根据《中小企业划型标准规定》（工信部联企业〔2011〕300号）提交《中小企业声明函》并加盖公章，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在政府采购活动中，供应商提供的服务符合下列情形的，享受《政府采购促进中小企业发展管理办法》规定的中小企业扶持政策：在服务项目中，项目由中小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承接。</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根据《政府采购促进中小企业发展管理办法》（财库〔2020〕46号）及《中小企业划型标准规定》（工信部联企业〔2011〕300号），本采购项目对应的中小企业划分标准所属行业为：</w:t>
      </w:r>
      <w:r>
        <w:rPr>
          <w:rFonts w:hint="eastAsia" w:asciiTheme="minorEastAsia" w:hAnsiTheme="minorEastAsia" w:eastAsiaTheme="minorEastAsia" w:cstheme="minorEastAsia"/>
          <w:b/>
          <w:bCs/>
          <w:sz w:val="24"/>
          <w:szCs w:val="24"/>
        </w:rPr>
        <w:t xml:space="preserve">其他未列明行业</w:t>
      </w:r>
      <w:r>
        <w:rPr>
          <w:rFonts w:hint="eastAsia" w:ascii="宋体" w:hAnsi="宋体" w:eastAsia="宋体" w:cs="宋体"/>
          <w:b/>
          <w:bCs/>
          <w:sz w:val="24"/>
          <w:szCs w:val="24"/>
        </w:rPr>
        <w:t xml:space="preserve">。</w:t>
      </w:r>
      <w:r/>
    </w:p>
    <w:p>
      <w:pPr>
        <w:ind w:firstLine="480"/>
        <w:jc w:val="left"/>
        <w:spacing w:line="360" w:lineRule="auto"/>
        <w:rPr>
          <w:rFonts w:ascii="宋体" w:hAnsi="宋体"/>
          <w:sz w:val="24"/>
          <w:szCs w:val="24"/>
        </w:rPr>
      </w:pPr>
      <w:r>
        <w:rPr>
          <w:rFonts w:hint="eastAsia" w:ascii="宋体" w:hAnsi="宋体" w:eastAsia="宋体" w:cs="宋体"/>
          <w:sz w:val="24"/>
          <w:szCs w:val="24"/>
        </w:rPr>
        <w:t xml:space="preserve">若中小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提供的 “中小企业声明函” 或认定证明为虚假声明则视同提供虚假材料，按政府采购相关规定处理并报请政府监管部门给予行政处罚。</w:t>
      </w:r>
      <w:r>
        <w:rPr>
          <w:rFonts w:hint="eastAsia" w:ascii="宋体" w:hAnsi="宋体"/>
          <w:sz w:val="24"/>
          <w:szCs w:val="24"/>
        </w:rPr>
        <w:t xml:space="preserve"> </w:t>
      </w:r>
      <w:r/>
    </w:p>
    <w:p>
      <w:pPr>
        <w:pStyle w:val="1152"/>
        <w:ind w:firstLine="480"/>
        <w:spacing w:line="360" w:lineRule="auto"/>
        <w:rPr>
          <w:bCs/>
        </w:rPr>
      </w:pPr>
      <w:r>
        <w:rPr>
          <w:rFonts w:hint="eastAsia" w:hAnsi="宋体" w:cs="宋体"/>
          <w:bCs/>
          <w:sz w:val="24"/>
          <w:szCs w:val="24"/>
        </w:rPr>
        <w:t xml:space="preserve">未尽事宜按照《苏州市政府采购促进中小企业发展实施意见》执行。</w:t>
      </w:r>
      <w:r/>
    </w:p>
    <w:p>
      <w:pPr>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（2）残疾人福利性单位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firstLine="482"/>
        <w:jc w:val="left"/>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（3）监狱企业</w:t>
      </w:r>
      <w:r/>
    </w:p>
    <w:p>
      <w:pPr>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firstLine="566"/>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33.3根据《</w:t>
      </w:r>
      <w:r>
        <w:rPr>
          <w:rFonts w:ascii="宋体" w:hAnsi="宋体" w:eastAsia="宋体" w:cs="宋体"/>
          <w:b/>
          <w:bCs/>
          <w:sz w:val="24"/>
          <w:szCs w:val="24"/>
        </w:rPr>
        <w:t xml:space="preserve">关于推动解决政府采购异常低价问题相关工作的通知</w:t>
      </w:r>
      <w:r>
        <w:rPr>
          <w:rFonts w:hint="eastAsia" w:ascii="宋体" w:hAnsi="宋体" w:eastAsia="宋体" w:cs="宋体"/>
          <w:b/>
          <w:bCs/>
          <w:sz w:val="24"/>
          <w:szCs w:val="24"/>
        </w:rPr>
        <w:t xml:space="preserve">》：</w:t>
      </w:r>
      <w:r/>
    </w:p>
    <w:p>
      <w:pPr>
        <w:ind w:firstLine="564"/>
        <w:spacing w:line="360" w:lineRule="auto"/>
        <w:rPr>
          <w:rFonts w:hint="eastAsia" w:ascii="宋体" w:hAnsi="宋体" w:eastAsia="宋体" w:cs="宋体"/>
          <w:sz w:val="24"/>
          <w:szCs w:val="24"/>
        </w:rPr>
      </w:pPr>
      <w:r>
        <w:rPr>
          <w:rFonts w:hint="eastAsia" w:ascii="宋体" w:hAnsi="宋体" w:eastAsia="宋体" w:cs="宋体"/>
          <w:sz w:val="24"/>
          <w:szCs w:val="24"/>
        </w:rPr>
        <w:t xml:space="preserve">（1）政府采购评审中出现下列情形之一的，评审委员会应当启动异常低价投标（响应）</w:t>
      </w:r>
      <w:r>
        <w:rPr>
          <w:rFonts w:hint="eastAsia" w:ascii="宋体" w:hAnsi="宋体" w:eastAsia="宋体" w:cs="宋体"/>
          <w:sz w:val="24"/>
          <w:szCs w:val="24"/>
        </w:rPr>
        <w:t xml:space="preserve">审查程序：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1）投标（响应）报价低于全部通过符合性审查供应商投标（响应）报价平均值</w:t>
      </w:r>
      <w:r>
        <w:rPr>
          <w:rFonts w:ascii="宋体" w:hAnsi="宋体" w:eastAsia="宋体" w:cs="宋体"/>
          <w:sz w:val="24"/>
          <w:szCs w:val="24"/>
        </w:rPr>
        <w:t xml:space="preserve">50%</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全部通过符合性审查供应商投标（响应）报价平均值</w:t>
      </w:r>
      <w:bookmarkStart w:id="65" w:name="OLE_LINK1"/>
      <w:r>
        <w:rPr>
          <w:rFonts w:hint="eastAsia" w:ascii="宋体" w:hAnsi="宋体" w:eastAsia="宋体" w:cs="宋体"/>
          <w:sz w:val="24"/>
          <w:szCs w:val="24"/>
        </w:rPr>
        <w:t xml:space="preserve">×</w:t>
      </w:r>
      <w:bookmarkEnd w:id="65"/>
      <w:r>
        <w:rPr>
          <w:rFonts w:ascii="宋体" w:hAnsi="宋体" w:eastAsia="宋体" w:cs="宋体"/>
          <w:sz w:val="24"/>
          <w:szCs w:val="24"/>
        </w:rPr>
        <w:t xml:space="preserve">50%</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2）投标（响应）报价低于通过符合性审查的次低报价供应商投标（响应）报价</w:t>
      </w:r>
      <w:r>
        <w:rPr>
          <w:rFonts w:ascii="宋体" w:hAnsi="宋体" w:eastAsia="宋体" w:cs="宋体"/>
          <w:sz w:val="24"/>
          <w:szCs w:val="24"/>
        </w:rPr>
        <w:t xml:space="preserve">50%</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通过符合性审查的次低报价供应商投标（响应）报价</w:t>
      </w:r>
      <w:bookmarkStart w:id="66" w:name="OLE_LINK2"/>
      <w:r>
        <w:rPr>
          <w:rFonts w:hint="eastAsia" w:ascii="宋体" w:hAnsi="宋体" w:eastAsia="宋体" w:cs="宋体"/>
          <w:sz w:val="24"/>
          <w:szCs w:val="24"/>
        </w:rPr>
        <w:t xml:space="preserve">×</w:t>
      </w:r>
      <w:bookmarkEnd w:id="66"/>
      <w:r>
        <w:rPr>
          <w:rFonts w:ascii="宋体" w:hAnsi="宋体" w:eastAsia="宋体" w:cs="宋体"/>
          <w:sz w:val="24"/>
          <w:szCs w:val="24"/>
        </w:rPr>
        <w:t xml:space="preserve">50%;</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3）投标（响应）报价低于采购项目最高限价</w:t>
      </w:r>
      <w:r>
        <w:rPr>
          <w:rFonts w:ascii="宋体" w:hAnsi="宋体" w:eastAsia="宋体" w:cs="宋体"/>
          <w:sz w:val="24"/>
          <w:szCs w:val="24"/>
        </w:rPr>
        <w:t xml:space="preserve">45%</w:t>
      </w:r>
      <w:r>
        <w:rPr>
          <w:rFonts w:hint="eastAsia" w:ascii="宋体" w:hAnsi="宋体" w:eastAsia="宋体" w:cs="宋体"/>
          <w:sz w:val="24"/>
          <w:szCs w:val="24"/>
        </w:rPr>
        <w:t xml:space="preserve">的，即投标（响应）报价</w:t>
      </w:r>
      <w:r>
        <w:rPr>
          <w:rFonts w:ascii="宋体" w:hAnsi="宋体" w:eastAsia="宋体" w:cs="宋体"/>
          <w:sz w:val="24"/>
          <w:szCs w:val="24"/>
        </w:rPr>
        <w:t xml:space="preserve">&lt;</w:t>
      </w:r>
      <w:r>
        <w:rPr>
          <w:rFonts w:hint="eastAsia" w:ascii="宋体" w:hAnsi="宋体" w:eastAsia="宋体" w:cs="宋体"/>
          <w:sz w:val="24"/>
          <w:szCs w:val="24"/>
        </w:rPr>
        <w:t xml:space="preserve">采购项目最高限价×</w:t>
      </w:r>
      <w:r>
        <w:rPr>
          <w:rFonts w:ascii="宋体" w:hAnsi="宋体" w:eastAsia="宋体" w:cs="宋体"/>
          <w:sz w:val="24"/>
          <w:szCs w:val="24"/>
        </w:rPr>
        <w:t xml:space="preserve">45%</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采购人可以结合具体项目实际情况，提高上述第</w:t>
      </w:r>
      <w:r>
        <w:rPr>
          <w:rFonts w:ascii="宋体" w:hAnsi="宋体" w:eastAsia="宋体" w:cs="宋体"/>
          <w:sz w:val="24"/>
          <w:szCs w:val="24"/>
        </w:rPr>
        <w:t xml:space="preserve">1</w:t>
      </w:r>
      <w:r>
        <w:rPr>
          <w:rFonts w:hint="eastAsia" w:ascii="宋体" w:hAnsi="宋体" w:eastAsia="宋体" w:cs="宋体"/>
          <w:sz w:val="24"/>
          <w:szCs w:val="24"/>
        </w:rPr>
        <w:t xml:space="preserve">项至第</w:t>
      </w:r>
      <w:r>
        <w:rPr>
          <w:rFonts w:ascii="宋体" w:hAnsi="宋体" w:eastAsia="宋体" w:cs="宋体"/>
          <w:sz w:val="24"/>
          <w:szCs w:val="24"/>
        </w:rPr>
        <w:t xml:space="preserve">3</w:t>
      </w:r>
      <w:r>
        <w:rPr>
          <w:rFonts w:hint="eastAsia" w:ascii="宋体" w:hAnsi="宋体" w:eastAsia="宋体" w:cs="宋体"/>
          <w:sz w:val="24"/>
          <w:szCs w:val="24"/>
        </w:rPr>
        <w:t xml:space="preserve">项中启动异常低价投标（响应）审查的数值标准，但是最高不得超过</w:t>
      </w:r>
      <w:r>
        <w:rPr>
          <w:rFonts w:ascii="宋体" w:hAnsi="宋体" w:eastAsia="宋体" w:cs="宋体"/>
          <w:sz w:val="24"/>
          <w:szCs w:val="24"/>
        </w:rPr>
        <w:t xml:space="preserve">65%</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（2）评审委员会启动异常低价投标（响应）审查后，属于前述第</w:t>
      </w:r>
      <w:r>
        <w:rPr>
          <w:rFonts w:ascii="宋体" w:hAnsi="宋体" w:eastAsia="宋体" w:cs="宋体"/>
          <w:sz w:val="24"/>
          <w:szCs w:val="24"/>
        </w:rPr>
        <w:t xml:space="preserve">1</w:t>
      </w:r>
      <w:r>
        <w:rPr>
          <w:rFonts w:hint="eastAsia" w:ascii="宋体" w:hAnsi="宋体" w:eastAsia="宋体" w:cs="宋体"/>
          <w:sz w:val="24"/>
          <w:szCs w:val="24"/>
        </w:rPr>
        <w:t xml:space="preserve">项至第</w:t>
      </w:r>
      <w:r>
        <w:rPr>
          <w:rFonts w:ascii="宋体" w:hAnsi="宋体" w:eastAsia="宋体" w:cs="宋体"/>
          <w:sz w:val="24"/>
          <w:szCs w:val="24"/>
        </w:rPr>
        <w:t xml:space="preserve">4</w:t>
      </w:r>
      <w:r>
        <w:rPr>
          <w:rFonts w:hint="eastAsia" w:ascii="宋体" w:hAnsi="宋体" w:eastAsia="宋体" w:cs="宋体"/>
          <w:sz w:val="24"/>
          <w:szCs w:val="24"/>
        </w:rPr>
        <w:t xml:space="preserve">项情形的，应当要求相关供应商在评审现场合理的时间内对投标（响应）价格</w:t>
      </w:r>
      <w:r>
        <w:rPr>
          <w:rFonts w:hint="eastAsia" w:ascii="宋体" w:hAnsi="宋体" w:eastAsia="宋体" w:cs="宋体"/>
          <w:sz w:val="24"/>
          <w:szCs w:val="24"/>
        </w:rPr>
        <w:t xml:space="preserve">作出</w:t>
      </w:r>
      <w:r>
        <w:rPr>
          <w:rFonts w:hint="eastAsia" w:ascii="宋体" w:hAnsi="宋体" w:eastAsia="宋体" w:cs="宋体"/>
          <w:sz w:val="24"/>
          <w:szCs w:val="24"/>
        </w:rPr>
        <w:t xml:space="preserve">解释，提供项目具体成本测算等与报价合理性相关的书面说明及必要的证明材料，包括但不限于原材料成本、人工成本、制造费用等，给予相关供应商</w:t>
      </w:r>
      <w:r>
        <w:rPr>
          <w:rFonts w:ascii="宋体" w:hAnsi="宋体" w:eastAsia="宋体" w:cs="宋体"/>
          <w:sz w:val="24"/>
          <w:szCs w:val="24"/>
        </w:rPr>
        <w:t xml:space="preserve">30</w:t>
      </w:r>
      <w:r>
        <w:rPr>
          <w:rFonts w:hint="eastAsia" w:ascii="宋体" w:hAnsi="宋体" w:eastAsia="宋体" w:cs="宋体"/>
          <w:sz w:val="24"/>
          <w:szCs w:val="24"/>
        </w:rPr>
        <w:t xml:space="preserve">分钟。其中，属于第</w:t>
      </w:r>
      <w:r>
        <w:rPr>
          <w:rFonts w:ascii="宋体" w:hAnsi="宋体" w:eastAsia="宋体" w:cs="宋体"/>
          <w:sz w:val="24"/>
          <w:szCs w:val="24"/>
        </w:rPr>
        <w:t xml:space="preserve">3</w:t>
      </w:r>
      <w:r>
        <w:rPr>
          <w:rFonts w:hint="eastAsia" w:ascii="宋体" w:hAnsi="宋体" w:eastAsia="宋体" w:cs="宋体"/>
          <w:sz w:val="24"/>
          <w:szCs w:val="24"/>
        </w:rPr>
        <w:t xml:space="preserve">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18"/>
        <w:ind w:firstLine="482"/>
        <w:jc w:val="left"/>
        <w:spacing w:after="46"/>
        <w:rPr>
          <w:rFonts w:hint="eastAsia" w:cs="宋体"/>
        </w:rPr>
      </w:pPr>
      <w:r>
        <w:rPr>
          <w:rFonts w:hint="eastAsia" w:cs="宋体"/>
          <w:b/>
        </w:rPr>
        <w:t xml:space="preserve">33.4</w:t>
      </w:r>
      <w:r>
        <w:rPr>
          <w:rFonts w:hint="eastAsia" w:cs="宋体"/>
        </w:rPr>
        <w:t xml:space="preserve">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cs="宋体"/>
        </w:rPr>
        <w:t xml:space="preserve">采云</w:t>
      </w:r>
      <w:r>
        <w:rPr>
          <w:rFonts w:hint="eastAsia" w:cs="宋体"/>
        </w:rPr>
        <w:t xml:space="preserve">”系统链接访问登录“政府采购电</w:t>
      </w:r>
      <w:r>
        <w:rPr>
          <w:rFonts w:hint="eastAsia" w:cs="宋体"/>
        </w:rPr>
        <w:t xml:space="preserve">子履约保函（保险）平台”，选择第三方机构并提交保函（保险）申请。详见：江苏政府采购网“资料下载”栏目（网址：www.ccgp-jiangsu.gov.cn/jiangsu/zlxz）下载“政府采购电子履约保函（保险）操作手册”。（本项目不涉及，无需提供）</w:t>
      </w:r>
      <w:r/>
    </w:p>
    <w:p>
      <w:pPr>
        <w:pStyle w:val="1218"/>
        <w:ind w:firstLine="482"/>
        <w:jc w:val="left"/>
        <w:spacing w:after="46"/>
        <w:rPr>
          <w:rFonts w:hint="eastAsia" w:cs="宋体"/>
          <w:b/>
        </w:rPr>
      </w:pPr>
      <w:r>
        <w:rPr>
          <w:rFonts w:hint="eastAsia" w:cs="宋体"/>
          <w:b/>
        </w:rPr>
        <w:t xml:space="preserve">33.5信用记录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根据政府采购法及相关法规，以及</w:t>
      </w:r>
      <w:r>
        <w:rPr>
          <w:rFonts w:hint="eastAsia" w:ascii="宋体" w:hAnsi="宋体" w:eastAsia="宋体" w:cs="宋体"/>
          <w:bCs/>
          <w:sz w:val="24"/>
          <w:szCs w:val="24"/>
        </w:rPr>
        <w:t xml:space="preserve">苏州市财政局《关于苏州市政府采购网下线“供应商信用查询”功能的通知》</w:t>
      </w:r>
      <w:r>
        <w:rPr>
          <w:rFonts w:hint="eastAsia" w:ascii="宋体" w:hAnsi="宋体" w:eastAsia="宋体" w:cs="宋体"/>
          <w:sz w:val="24"/>
          <w:szCs w:val="24"/>
        </w:rPr>
        <w:t xml:space="preserve">的规定，我们将依法对供应商进行信用查询，凡经评审小组确认不符合政府采购相关法律法规规定的，将拒绝其参与政府采购活动。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33.3.1查询截止时点：响应文件递交截止时间。</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33.3.2查询渠道：</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采购代理机构将通过</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在中国政府采购网</w:t>
      </w:r>
      <w:r>
        <w:rPr>
          <w:rFonts w:hint="eastAsia" w:ascii="宋体" w:hAnsi="宋体" w:eastAsia="宋体" w:cs="宋体"/>
          <w:sz w:val="24"/>
          <w:szCs w:val="24"/>
        </w:rPr>
        <w:t xml:space="preserve">（http://www.ccgp.gov.cn）</w:t>
      </w:r>
      <w:r>
        <w:rPr>
          <w:rFonts w:hint="eastAsia" w:ascii="宋体" w:hAnsi="宋体" w:eastAsia="宋体" w:cs="宋体"/>
          <w:sz w:val="24"/>
          <w:szCs w:val="24"/>
          <w:lang w:val="zh-CN"/>
        </w:rPr>
        <w:t xml:space="preserve">、信用中国</w:t>
      </w:r>
      <w:r>
        <w:rPr>
          <w:rFonts w:hint="eastAsia" w:ascii="宋体" w:hAnsi="宋体" w:eastAsia="宋体" w:cs="宋体"/>
          <w:sz w:val="24"/>
          <w:szCs w:val="24"/>
        </w:rPr>
        <w:t xml:space="preserve">（www.creditchina.gov.cn）</w:t>
      </w:r>
      <w:r>
        <w:rPr>
          <w:rFonts w:hint="eastAsia" w:ascii="宋体" w:hAnsi="宋体" w:eastAsia="宋体" w:cs="宋体"/>
          <w:sz w:val="24"/>
          <w:szCs w:val="24"/>
          <w:lang w:val="zh-CN"/>
        </w:rPr>
        <w:t xml:space="preserve">的网站输入供应商全称或统一社会信用代码查询信用记录</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并将查询结果递交评审小组。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33.3.3</w:t>
      </w:r>
      <w:r>
        <w:rPr>
          <w:rFonts w:hint="eastAsia" w:ascii="宋体" w:hAnsi="宋体" w:eastAsia="宋体" w:cs="宋体"/>
          <w:sz w:val="24"/>
          <w:szCs w:val="24"/>
          <w:lang w:val="zh-CN"/>
        </w:rPr>
        <w:t xml:space="preserve">信用记录使用规则：对响应单位进行资格性审查时，应根据查询结果对供应商的不良信用记录逐项甄别确认。</w:t>
      </w:r>
      <w:r>
        <w:rPr>
          <w:rFonts w:hint="eastAsia" w:ascii="宋体" w:hAnsi="宋体" w:eastAsia="宋体" w:cs="宋体"/>
          <w:sz w:val="24"/>
          <w:szCs w:val="24"/>
        </w:rPr>
        <w:t xml:space="preserve">按照《中华人民共和国政府采购法》第二十二条规定，下列信用记录属于应依法拒绝供应商参加政府采购的失信信息：</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（一）政府采购严重违法记录，</w:t>
      </w:r>
      <w:r>
        <w:rPr>
          <w:rFonts w:hint="eastAsia" w:ascii="宋体" w:hAnsi="宋体" w:eastAsia="宋体" w:cs="宋体"/>
          <w:sz w:val="24"/>
          <w:szCs w:val="24"/>
        </w:rPr>
        <w:t xml:space="preserve">即供应</w:t>
      </w:r>
      <w:r>
        <w:rPr>
          <w:rFonts w:hint="eastAsia" w:ascii="宋体" w:hAnsi="宋体" w:eastAsia="宋体" w:cs="宋体"/>
          <w:sz w:val="24"/>
          <w:szCs w:val="24"/>
        </w:rPr>
        <w:t xml:space="preserve">商被全国各级财政部门列入“政府采购严重违法失信行为记录名单”，且在处罚有效期内的。</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（二）财政部门与法院、工商、税务等部门联合惩戒的失信信息，包括：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（1）被列入失信被执行人名单；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（2）被列入重大税收违法案件当事人名单；</w:t>
      </w:r>
      <w:r/>
    </w:p>
    <w:p>
      <w:pPr>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34. 未尽事宜</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按</w:t>
      </w:r>
      <w:r>
        <w:rPr>
          <w:rFonts w:asciiTheme="minorEastAsia" w:hAnsiTheme="minorEastAsia" w:eastAsiaTheme="minorEastAsia"/>
          <w:sz w:val="24"/>
          <w:szCs w:val="24"/>
        </w:rPr>
        <w:t xml:space="preserve">《中华人民共和国政府采购法》</w:t>
      </w:r>
      <w:r>
        <w:rPr>
          <w:rStyle w:val="1150"/>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中华人民共和国政府采购法</w:t>
      </w:r>
      <w:r>
        <w:rPr>
          <w:rFonts w:hint="eastAsia" w:asciiTheme="minorEastAsia" w:hAnsiTheme="minorEastAsia" w:eastAsiaTheme="minorEastAsia"/>
          <w:sz w:val="24"/>
          <w:szCs w:val="24"/>
        </w:rPr>
        <w:t xml:space="preserve">实施条例》及其他有关的法律法规的规定执行。</w:t>
      </w:r>
      <w:r/>
    </w:p>
    <w:p>
      <w:pPr>
        <w:pStyle w:val="1116"/>
        <w:ind w:firstLine="1227"/>
        <w:jc w:val="center"/>
        <w:rPr>
          <w:rFonts w:hint="eastAsia" w:ascii="宋体" w:hAnsi="宋体" w:eastAsia="宋体"/>
          <w:sz w:val="52"/>
        </w:rPr>
      </w:pPr>
      <w:r/>
      <w:bookmarkStart w:id="67" w:name="_Toc10791"/>
      <w:r>
        <w:rPr>
          <w:rFonts w:hint="eastAsia" w:ascii="宋体" w:hAnsi="宋体" w:eastAsia="宋体"/>
          <w:sz w:val="52"/>
        </w:rPr>
        <w:br w:type="page" w:clear="all"/>
      </w:r>
      <w:r/>
    </w:p>
    <w:p>
      <w:pPr>
        <w:pStyle w:val="1116"/>
        <w:ind w:firstLine="1227"/>
        <w:jc w:val="center"/>
        <w:rPr>
          <w:rFonts w:hint="eastAsia" w:ascii="宋体" w:hAnsi="宋体" w:eastAsia="宋体"/>
          <w:b w:val="0"/>
          <w:sz w:val="52"/>
        </w:rPr>
      </w:pPr>
      <w:r>
        <w:rPr>
          <w:rFonts w:hint="eastAsia" w:ascii="宋体" w:hAnsi="宋体" w:eastAsia="宋体"/>
          <w:sz w:val="52"/>
        </w:rPr>
        <w:t xml:space="preserve">第三章 响应文件格式</w:t>
      </w:r>
      <w:bookmarkEnd w:id="64"/>
      <w:r/>
      <w:bookmarkEnd w:id="67"/>
      <w:r/>
      <w:r/>
    </w:p>
    <w:p>
      <w:pPr>
        <w:pStyle w:val="1126"/>
        <w:ind w:firstLine="566"/>
        <w:spacing w:line="360" w:lineRule="auto"/>
        <w:rPr>
          <w:rFonts w:hint="eastAsia" w:ascii="宋体" w:hAnsi="宋体" w:eastAsia="宋体"/>
          <w:b/>
        </w:rPr>
      </w:pPr>
      <w:r>
        <w:rPr>
          <w:rFonts w:hint="eastAsia" w:ascii="宋体" w:hAnsi="宋体" w:eastAsia="宋体"/>
          <w:b/>
        </w:rPr>
        <w:t xml:space="preserve">说明：</w:t>
      </w:r>
      <w:r/>
    </w:p>
    <w:p>
      <w:pPr>
        <w:pStyle w:val="1126"/>
        <w:ind w:firstLine="566"/>
        <w:spacing w:line="360" w:lineRule="auto"/>
        <w:rPr>
          <w:rFonts w:hint="eastAsia" w:ascii="宋体" w:hAnsi="宋体" w:eastAsia="宋体"/>
          <w:b/>
        </w:rPr>
      </w:pPr>
      <w:r>
        <w:rPr>
          <w:rFonts w:hint="eastAsia" w:ascii="宋体" w:hAnsi="宋体" w:eastAsia="宋体"/>
          <w:b/>
        </w:rPr>
        <w:t xml:space="preserve">对本章所有的格式，磋商供应商可根据自身情况进行补充和修改，但补充和修改不得造成与本格式内容有实质性的违背。</w:t>
      </w:r>
      <w:r/>
    </w:p>
    <w:p>
      <w:pPr>
        <w:pStyle w:val="1126"/>
        <w:ind w:firstLine="661"/>
        <w:jc w:val="both"/>
        <w:spacing w:line="360" w:lineRule="auto"/>
        <w:rPr>
          <w:rFonts w:hint="eastAsia" w:ascii="宋体" w:hAnsi="宋体" w:eastAsia="宋体"/>
          <w:b/>
        </w:rPr>
      </w:pPr>
      <w:r>
        <w:rPr>
          <w:rFonts w:ascii="宋体" w:hAnsi="宋体" w:eastAsia="宋体"/>
          <w:b/>
          <w:sz w:val="28"/>
        </w:rPr>
        <w:br w:type="page" w:clear="all"/>
      </w:r>
      <w:r>
        <w:rPr>
          <w:rFonts w:ascii="宋体" w:hAnsi="宋体" w:eastAsia="宋体"/>
          <w:b/>
        </w:rPr>
        <w:t xml:space="preserve">1</w:t>
      </w:r>
      <w:r>
        <w:rPr>
          <w:rFonts w:hint="eastAsia" w:ascii="宋体" w:hAnsi="宋体" w:eastAsia="宋体"/>
          <w:b/>
        </w:rPr>
        <w:t xml:space="preserve">、（供应方）法定代表人授权委托书</w:t>
      </w:r>
      <w:r/>
    </w:p>
    <w:p>
      <w:pPr>
        <w:pStyle w:val="1126"/>
        <w:ind w:firstLine="564"/>
        <w:jc w:val="both"/>
        <w:spacing w:line="360" w:lineRule="auto"/>
        <w:rPr>
          <w:rFonts w:hint="eastAsia" w:ascii="宋体" w:hAnsi="宋体" w:eastAsia="宋体"/>
        </w:rPr>
      </w:pPr>
      <w:r>
        <w:rPr>
          <w:rFonts w:hint="eastAsia" w:ascii="宋体" w:hAnsi="宋体" w:eastAsia="宋体"/>
        </w:rPr>
      </w:r>
      <w:r/>
    </w:p>
    <w:p>
      <w:pPr>
        <w:pStyle w:val="1141"/>
        <w:ind w:firstLine="708"/>
        <w:jc w:val="center"/>
        <w:spacing w:line="360" w:lineRule="auto"/>
        <w:rPr>
          <w:rFonts w:hint="eastAsia"/>
          <w:b/>
          <w:bCs/>
        </w:rPr>
      </w:pPr>
      <w:r>
        <w:rPr>
          <w:b/>
          <w:bCs/>
          <w:sz w:val="30"/>
          <w:szCs w:val="30"/>
        </w:rPr>
        <w:t xml:space="preserve">法定代表人授权委托书</w:t>
      </w:r>
      <w:r/>
    </w:p>
    <w:p>
      <w:pPr>
        <w:pStyle w:val="1198"/>
        <w:ind w:firstLine="564"/>
        <w:rPr>
          <w:rFonts w:hint="eastAsia"/>
        </w:rPr>
      </w:pPr>
      <w:r>
        <w:t xml:space="preserve"> </w:t>
      </w:r>
      <w:r/>
    </w:p>
    <w:p>
      <w:pPr>
        <w:ind w:firstLine="564"/>
        <w:spacing w:line="360" w:lineRule="auto"/>
        <w:widowControl/>
        <w:rPr>
          <w:sz w:val="24"/>
          <w:szCs w:val="24"/>
        </w:rPr>
      </w:pPr>
      <w:r>
        <w:rPr>
          <w:sz w:val="24"/>
          <w:szCs w:val="24"/>
        </w:rPr>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本授权委托书声明：我</w:t>
      </w:r>
      <w:r>
        <w:rPr>
          <w:rFonts w:hint="eastAsia" w:asciiTheme="minorEastAsia" w:hAnsiTheme="minorEastAsia" w:eastAsiaTheme="minorEastAsia"/>
          <w:sz w:val="24"/>
          <w:szCs w:val="24"/>
          <w:u w:val="single"/>
        </w:rPr>
        <w:t xml:space="preserve">  （姓名）  </w:t>
      </w:r>
      <w:r>
        <w:rPr>
          <w:rFonts w:hint="eastAsia" w:asciiTheme="minorEastAsia" w:hAnsiTheme="minorEastAsia" w:eastAsiaTheme="minorEastAsia"/>
          <w:sz w:val="24"/>
          <w:szCs w:val="24"/>
        </w:rPr>
        <w:t xml:space="preserve">系</w:t>
      </w:r>
      <w:r>
        <w:rPr>
          <w:rFonts w:hint="eastAsia" w:asciiTheme="minorEastAsia" w:hAnsiTheme="minorEastAsia" w:eastAsiaTheme="minorEastAsia"/>
          <w:sz w:val="24"/>
          <w:szCs w:val="24"/>
          <w:u w:val="single"/>
        </w:rPr>
        <w:t xml:space="preserve">（供应商名称）  </w:t>
      </w:r>
      <w:r>
        <w:rPr>
          <w:rFonts w:hint="eastAsia" w:asciiTheme="minorEastAsia" w:hAnsiTheme="minorEastAsia" w:eastAsiaTheme="minorEastAsia"/>
          <w:sz w:val="24"/>
          <w:szCs w:val="24"/>
        </w:rPr>
        <w:t xml:space="preserve">的法定代表人，现授权委托</w:t>
      </w:r>
      <w:r>
        <w:rPr>
          <w:rFonts w:hint="eastAsia" w:asciiTheme="minorEastAsia" w:hAnsiTheme="minorEastAsia" w:eastAsiaTheme="minorEastAsia"/>
          <w:sz w:val="24"/>
          <w:szCs w:val="24"/>
          <w:u w:val="single"/>
        </w:rPr>
        <w:t xml:space="preserve"> （姓名）  </w:t>
      </w:r>
      <w:r>
        <w:rPr>
          <w:rFonts w:hint="eastAsia" w:asciiTheme="minorEastAsia" w:hAnsiTheme="minorEastAsia" w:eastAsiaTheme="minorEastAsia"/>
          <w:sz w:val="24"/>
          <w:szCs w:val="24"/>
        </w:rPr>
        <w:t xml:space="preserve">为我公司授权代表（即代理人），以本公司的名义参加 </w:t>
      </w:r>
      <w:r>
        <w:rPr>
          <w:rFonts w:hint="eastAsia" w:asciiTheme="minorEastAsia" w:hAnsiTheme="minorEastAsia" w:eastAsiaTheme="minorEastAsia"/>
          <w:sz w:val="24"/>
          <w:szCs w:val="24"/>
          <w:u w:val="single"/>
        </w:rPr>
        <w:t xml:space="preserve">JSZC-320591-SZZZ-C2026-0008</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组织实施的编号为</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号的磋商活动。授权代表在磋商活动过程中所签署的一切文件和处理与这有关的一切事务，我均予以承认。</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授权代表在授权委托书有效期内签署的所有文件不因授权委托的撤销而失效，除非有撤销授权委托的书面通知，本授权委托书自磋商活动开始至合同履行完毕止。</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授权代表无转委托权。特此委托。</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法定代表人：（签字或盖章）</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代理人：（签字或盖章）</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64"/>
        <w:jc w:val="center"/>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　　　　　　　　年　　月　　日</w:t>
      </w:r>
      <w:r/>
    </w:p>
    <w:p>
      <w:pPr>
        <w:ind w:firstLine="564"/>
        <w:jc w:val="center"/>
        <w:widowControl/>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564"/>
        <w:spacing w:line="360" w:lineRule="auto"/>
        <w:rPr>
          <w:rFonts w:hint="eastAsia" w:ascii="宋体" w:hAnsi="宋体" w:eastAsia="宋体"/>
          <w:sz w:val="24"/>
        </w:rPr>
      </w:pPr>
      <w:r>
        <w:rPr>
          <w:rFonts w:hint="eastAsia" w:ascii="宋体" w:hAnsi="宋体" w:eastAsia="宋体"/>
          <w:sz w:val="24"/>
        </w:rPr>
      </w:r>
      <w:r/>
    </w:p>
    <w:p>
      <w:pPr>
        <w:pStyle w:val="1131"/>
        <w:ind w:firstLine="566"/>
        <w:spacing w:line="380" w:lineRule="exact"/>
        <w:rPr>
          <w:rFonts w:hint="eastAsia" w:hAnsi="宋体" w:eastAsia="宋体"/>
          <w:b/>
          <w:sz w:val="24"/>
        </w:rPr>
      </w:pPr>
      <w:r>
        <w:rPr>
          <w:rFonts w:hint="eastAsia" w:hAnsi="宋体" w:eastAsia="宋体"/>
          <w:b/>
          <w:sz w:val="24"/>
        </w:rPr>
        <w:br w:type="page" w:clear="all"/>
      </w:r>
      <w:r/>
    </w:p>
    <w:p>
      <w:pPr>
        <w:pStyle w:val="1131"/>
        <w:ind w:firstLine="566"/>
        <w:spacing w:line="380" w:lineRule="exact"/>
        <w:rPr>
          <w:rFonts w:hint="eastAsia" w:hAnsi="宋体" w:eastAsia="宋体"/>
          <w:b/>
          <w:sz w:val="24"/>
        </w:rPr>
      </w:pPr>
      <w:r>
        <w:rPr>
          <w:rFonts w:hint="eastAsia" w:hAnsi="宋体" w:eastAsia="宋体"/>
          <w:b/>
          <w:sz w:val="24"/>
        </w:rPr>
        <w:t xml:space="preserve">2、响应函</w:t>
      </w:r>
      <w:r/>
    </w:p>
    <w:p>
      <w:pPr>
        <w:pStyle w:val="1131"/>
        <w:ind w:firstLine="566"/>
        <w:jc w:val="center"/>
        <w:spacing w:line="380" w:lineRule="exact"/>
        <w:rPr>
          <w:rFonts w:hint="eastAsia" w:hAnsi="宋体" w:eastAsia="宋体"/>
          <w:b/>
          <w:sz w:val="24"/>
        </w:rPr>
      </w:pPr>
      <w:r>
        <w:rPr>
          <w:rFonts w:hint="eastAsia" w:hAnsi="宋体" w:eastAsia="宋体"/>
          <w:b/>
          <w:sz w:val="24"/>
        </w:rPr>
        <w:t xml:space="preserve">响应函</w:t>
      </w:r>
      <w:r/>
    </w:p>
    <w:p>
      <w:pPr>
        <w:pStyle w:val="1163"/>
        <w:ind w:left="260"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w:t>
      </w:r>
      <w:r/>
    </w:p>
    <w:p>
      <w:pPr>
        <w:pStyle w:val="1163"/>
        <w:ind w:left="260"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我们收到贵公司号磋商文件，经仔细阅读和研究，我们决定参加磋商活动。</w:t>
      </w:r>
      <w:r/>
    </w:p>
    <w:p>
      <w:pPr>
        <w:pStyle w:val="1163"/>
        <w:ind w:firstLine="480"/>
        <w:spacing w:line="360" w:lineRule="auto"/>
        <w:rPr>
          <w:rFonts w:hint="eastAsia" w:asciiTheme="minorEastAsia" w:hAnsiTheme="minorEastAsia" w:eastAsiaTheme="minorEastAsia"/>
          <w:b/>
          <w:sz w:val="24"/>
          <w:szCs w:val="24"/>
        </w:rPr>
      </w:pPr>
      <w:r>
        <w:rPr>
          <w:rFonts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、我们愿意按照磋商文件的一切要求，完成该项目的全部内容。</w:t>
      </w:r>
      <w:r/>
    </w:p>
    <w:p>
      <w:pPr>
        <w:pStyle w:val="1163"/>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、如果我们的磋商响应文件被接受，我们将严格</w:t>
      </w:r>
      <w:r>
        <w:rPr>
          <w:rFonts w:hint="eastAsia" w:asciiTheme="minorEastAsia" w:hAnsiTheme="minorEastAsia" w:eastAsiaTheme="minorEastAsia"/>
          <w:sz w:val="24"/>
          <w:szCs w:val="24"/>
        </w:rPr>
        <w:t xml:space="preserve">履行磋商</w:t>
      </w:r>
      <w:r>
        <w:rPr>
          <w:rFonts w:hint="eastAsia" w:asciiTheme="minorEastAsia" w:hAnsiTheme="minorEastAsia" w:eastAsiaTheme="minorEastAsia"/>
          <w:sz w:val="24"/>
          <w:szCs w:val="24"/>
        </w:rPr>
        <w:t xml:space="preserve">文件中规定的每一项要求，按期、按质、按量履行合同的义务。</w:t>
      </w:r>
      <w:r/>
    </w:p>
    <w:p>
      <w:pPr>
        <w:pStyle w:val="1163"/>
        <w:ind w:firstLine="480"/>
        <w:spacing w:line="360" w:lineRule="auto"/>
        <w:rPr>
          <w:rFonts w:hint="eastAsia" w:asciiTheme="minorEastAsia" w:hAnsiTheme="minorEastAsia" w:eastAsiaTheme="minorEastAsia"/>
          <w:sz w:val="24"/>
          <w:szCs w:val="24"/>
        </w:rPr>
      </w:pPr>
      <w:r>
        <w:rPr>
          <w:rFonts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、我们已</w:t>
      </w:r>
      <w:r>
        <w:rPr>
          <w:rFonts w:asciiTheme="minorEastAsia" w:hAnsiTheme="minorEastAsia" w:eastAsiaTheme="minorEastAsia"/>
          <w:sz w:val="24"/>
          <w:szCs w:val="24"/>
        </w:rPr>
        <w:t xml:space="preserve">详细</w:t>
      </w:r>
      <w:r>
        <w:rPr>
          <w:rFonts w:hint="eastAsia" w:asciiTheme="minorEastAsia" w:hAnsiTheme="minorEastAsia" w:eastAsiaTheme="minorEastAsia"/>
          <w:sz w:val="24"/>
          <w:szCs w:val="24"/>
        </w:rPr>
        <w:t xml:space="preserve">阅读</w:t>
      </w:r>
      <w:r>
        <w:rPr>
          <w:rFonts w:asciiTheme="minorEastAsia" w:hAnsiTheme="minorEastAsia" w:eastAsiaTheme="minorEastAsia"/>
          <w:sz w:val="24"/>
          <w:szCs w:val="24"/>
        </w:rPr>
        <w:t xml:space="preserve">全部</w:t>
      </w:r>
      <w:r>
        <w:rPr>
          <w:rFonts w:hint="eastAsia" w:asciiTheme="minorEastAsia" w:hAnsiTheme="minorEastAsia" w:eastAsiaTheme="minorEastAsia"/>
          <w:sz w:val="24"/>
          <w:szCs w:val="24"/>
        </w:rPr>
        <w:t xml:space="preserve">磋商文件</w:t>
      </w:r>
      <w:r>
        <w:rPr>
          <w:rFonts w:asciiTheme="minorEastAsia" w:hAnsiTheme="minorEastAsia" w:eastAsiaTheme="minorEastAsia"/>
          <w:sz w:val="24"/>
          <w:szCs w:val="24"/>
        </w:rPr>
        <w:t xml:space="preserve">，包括</w:t>
      </w:r>
      <w:r>
        <w:rPr>
          <w:rFonts w:hint="eastAsia" w:asciiTheme="minorEastAsia" w:hAnsiTheme="minorEastAsia" w:eastAsiaTheme="minorEastAsia"/>
          <w:sz w:val="24"/>
          <w:szCs w:val="24"/>
        </w:rPr>
        <w:t xml:space="preserve">更正公告</w:t>
      </w:r>
      <w:r>
        <w:rPr>
          <w:rFonts w:asciiTheme="minorEastAsia" w:hAnsiTheme="minorEastAsia" w:eastAsiaTheme="minorEastAsia"/>
          <w:sz w:val="24"/>
          <w:szCs w:val="24"/>
        </w:rPr>
        <w:t xml:space="preserve">(如有)</w:t>
      </w:r>
      <w:r>
        <w:rPr>
          <w:rFonts w:hint="eastAsia" w:asciiTheme="minorEastAsia" w:hAnsiTheme="minorEastAsia" w:eastAsiaTheme="minorEastAsia"/>
          <w:sz w:val="24"/>
          <w:szCs w:val="24"/>
        </w:rPr>
        <w:t xml:space="preserve">，对磋商文件及更正公告</w:t>
      </w:r>
      <w:r>
        <w:rPr>
          <w:rFonts w:asciiTheme="minorEastAsia" w:hAnsiTheme="minorEastAsia" w:eastAsiaTheme="minorEastAsia"/>
          <w:sz w:val="24"/>
          <w:szCs w:val="24"/>
        </w:rPr>
        <w:t xml:space="preserve">(如有)</w:t>
      </w:r>
      <w:r>
        <w:rPr>
          <w:rFonts w:hint="eastAsia" w:asciiTheme="minorEastAsia" w:hAnsiTheme="minorEastAsia" w:eastAsiaTheme="minorEastAsia"/>
          <w:sz w:val="24"/>
          <w:szCs w:val="24"/>
        </w:rPr>
        <w:t xml:space="preserve">无任何异议。</w:t>
      </w:r>
      <w:r>
        <w:rPr>
          <w:rFonts w:asciiTheme="minorEastAsia" w:hAnsiTheme="minorEastAsia" w:eastAsiaTheme="minorEastAsia"/>
          <w:sz w:val="24"/>
          <w:szCs w:val="24"/>
        </w:rPr>
        <w:t xml:space="preserve">我们完全理解并同意放弃对这方面有不明及误解的权力。</w:t>
      </w:r>
      <w:r/>
    </w:p>
    <w:p>
      <w:pPr>
        <w:pStyle w:val="1163"/>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4、我们同意按磋商文件中的规定，本响应文件的有效期限自提交响应文件截止时间之日起</w:t>
      </w:r>
      <w:r>
        <w:rPr>
          <w:rFonts w:hint="eastAsia" w:asciiTheme="minorEastAsia" w:hAnsiTheme="minorEastAsia" w:eastAsiaTheme="minorEastAsia"/>
          <w:sz w:val="24"/>
          <w:szCs w:val="24"/>
          <w:u w:val="single"/>
        </w:rPr>
        <w:t xml:space="preserve">    </w:t>
      </w:r>
      <w:r>
        <w:rPr>
          <w:rFonts w:hint="eastAsia" w:asciiTheme="minorEastAsia" w:hAnsiTheme="minorEastAsia" w:eastAsiaTheme="minorEastAsia"/>
          <w:sz w:val="24"/>
          <w:szCs w:val="24"/>
        </w:rPr>
        <w:t xml:space="preserve">天。</w:t>
      </w:r>
      <w:r/>
    </w:p>
    <w:p>
      <w:pPr>
        <w:pStyle w:val="1163"/>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5、我们愿意</w:t>
      </w:r>
      <w:r>
        <w:rPr>
          <w:rFonts w:hint="eastAsia" w:asciiTheme="minorEastAsia" w:hAnsiTheme="minorEastAsia" w:eastAsiaTheme="minorEastAsia"/>
          <w:sz w:val="24"/>
          <w:szCs w:val="24"/>
        </w:rPr>
        <w:t xml:space="preserve">提供磋商</w:t>
      </w:r>
      <w:r>
        <w:rPr>
          <w:rFonts w:hint="eastAsia" w:asciiTheme="minorEastAsia" w:hAnsiTheme="minorEastAsia" w:eastAsiaTheme="minorEastAsia"/>
          <w:sz w:val="24"/>
          <w:szCs w:val="24"/>
        </w:rPr>
        <w:t xml:space="preserve">采购单位在磋商文件中要求的所有资料。</w:t>
      </w:r>
      <w:r/>
    </w:p>
    <w:p>
      <w:pPr>
        <w:pStyle w:val="1163"/>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6、我们愿意</w:t>
      </w:r>
      <w:r>
        <w:rPr>
          <w:rFonts w:hint="eastAsia" w:asciiTheme="minorEastAsia" w:hAnsiTheme="minorEastAsia" w:eastAsiaTheme="minorEastAsia"/>
          <w:sz w:val="24"/>
          <w:szCs w:val="24"/>
        </w:rPr>
        <w:t xml:space="preserve">遵守磋商</w:t>
      </w:r>
      <w:r>
        <w:rPr>
          <w:rFonts w:hint="eastAsia" w:asciiTheme="minorEastAsia" w:hAnsiTheme="minorEastAsia" w:eastAsiaTheme="minorEastAsia"/>
          <w:sz w:val="24"/>
          <w:szCs w:val="24"/>
        </w:rPr>
        <w:t xml:space="preserve">文件中所列的收费标准。</w:t>
      </w:r>
      <w:r/>
    </w:p>
    <w:p>
      <w:pPr>
        <w:pStyle w:val="1163"/>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7、我们承诺该响应文件在磋商开始后的全过程中保持有效，不作任何更改和变动。</w:t>
      </w:r>
      <w:r/>
    </w:p>
    <w:p>
      <w:pPr>
        <w:pStyle w:val="1163"/>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8、我们承诺我公司</w:t>
      </w:r>
      <w:r>
        <w:rPr>
          <w:rFonts w:hint="eastAsia" w:asciiTheme="minorEastAsia" w:hAnsiTheme="minorEastAsia" w:eastAsiaTheme="minorEastAsia"/>
          <w:sz w:val="24"/>
          <w:szCs w:val="24"/>
        </w:rPr>
        <w:t xml:space="preserve">符合磋商</w:t>
      </w:r>
      <w:r>
        <w:rPr>
          <w:rFonts w:hint="eastAsia" w:asciiTheme="minorEastAsia" w:hAnsiTheme="minorEastAsia" w:eastAsiaTheme="minorEastAsia"/>
          <w:sz w:val="24"/>
          <w:szCs w:val="24"/>
        </w:rPr>
        <w:t xml:space="preserve">文件供应商须知中“合格供应商的基本、特定条件”的要求，若与真实情况不符，本公司愿意承担由此而产生的一切后果。</w:t>
      </w:r>
      <w:r/>
    </w:p>
    <w:p>
      <w:pPr>
        <w:pStyle w:val="1163"/>
        <w:ind w:firstLine="480"/>
        <w:spacing w:line="360" w:lineRule="auto"/>
        <w:rPr>
          <w:rFonts w:hint="eastAsia"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rPr>
          <w:rFonts w:cs="宋体" w:asciiTheme="minorEastAsia" w:hAnsiTheme="minorEastAsia" w:eastAsiaTheme="minorEastAsia"/>
          <w:sz w:val="24"/>
          <w:szCs w:val="24"/>
        </w:rPr>
        <w:t xml:space="preserve">我们声明：我们在参加本次政府采购活动前3年内在经营活动中没有重大违法记录。 </w:t>
      </w:r>
      <w:r/>
    </w:p>
    <w:p>
      <w:pPr>
        <w:pStyle w:val="1131"/>
        <w:ind w:firstLine="480"/>
        <w:spacing w:line="360" w:lineRule="auto"/>
        <w:rPr>
          <w:rFonts w:hint="eastAsia" w:hAnsi="宋体" w:eastAsia="宋体"/>
          <w:sz w:val="24"/>
          <w:szCs w:val="24"/>
        </w:rPr>
      </w:pPr>
      <w:r>
        <w:rPr>
          <w:rFonts w:hint="eastAsia" w:hAnsi="宋体" w:eastAsia="宋体"/>
          <w:sz w:val="24"/>
          <w:szCs w:val="24"/>
        </w:rPr>
        <w:t xml:space="preserve">所有有关响应文件的函电，可按下列地址联系：</w:t>
      </w:r>
      <w:r/>
    </w:p>
    <w:p>
      <w:pPr>
        <w:pStyle w:val="1131"/>
        <w:ind w:firstLine="480"/>
        <w:spacing w:line="360" w:lineRule="auto"/>
        <w:rPr>
          <w:rFonts w:hint="eastAsia" w:hAnsi="宋体" w:eastAsia="宋体"/>
          <w:sz w:val="24"/>
          <w:szCs w:val="24"/>
          <w:u w:val="single"/>
        </w:rPr>
      </w:pPr>
      <w:r>
        <w:rPr>
          <w:rFonts w:hint="eastAsia" w:hAnsi="宋体" w:eastAsia="宋体"/>
          <w:sz w:val="24"/>
          <w:szCs w:val="24"/>
        </w:rPr>
        <w:t xml:space="preserve">联系人：</w:t>
      </w:r>
      <w:r>
        <w:rPr>
          <w:rFonts w:hint="eastAsia" w:hAnsi="宋体" w:eastAsia="宋体"/>
          <w:sz w:val="24"/>
          <w:szCs w:val="24"/>
          <w:u w:val="single"/>
        </w:rPr>
        <w:t xml:space="preserve">                      </w:t>
      </w:r>
      <w:r>
        <w:rPr>
          <w:rFonts w:hint="eastAsia" w:hAnsi="宋体" w:eastAsia="宋体"/>
          <w:sz w:val="24"/>
          <w:szCs w:val="24"/>
        </w:rPr>
        <w:t xml:space="preserve">联系电话（手机）：</w:t>
      </w:r>
      <w:r>
        <w:rPr>
          <w:rFonts w:hint="eastAsia" w:hAnsi="宋体" w:eastAsia="宋体"/>
          <w:sz w:val="24"/>
          <w:szCs w:val="24"/>
          <w:u w:val="single"/>
        </w:rPr>
        <w:t xml:space="preserve">                   </w:t>
      </w:r>
      <w:r/>
    </w:p>
    <w:p>
      <w:pPr>
        <w:pStyle w:val="1131"/>
        <w:ind w:firstLine="480"/>
        <w:spacing w:line="360" w:lineRule="auto"/>
        <w:rPr>
          <w:rFonts w:hint="eastAsia" w:hAnsi="宋体" w:eastAsia="宋体"/>
          <w:sz w:val="24"/>
          <w:szCs w:val="24"/>
          <w:u w:val="single"/>
        </w:rPr>
      </w:pPr>
      <w:r>
        <w:rPr>
          <w:rFonts w:hint="eastAsia" w:hAnsi="宋体" w:eastAsia="宋体"/>
          <w:sz w:val="24"/>
          <w:szCs w:val="24"/>
        </w:rPr>
        <w:t xml:space="preserve">地址：</w:t>
      </w:r>
      <w:r>
        <w:rPr>
          <w:rFonts w:hint="eastAsia" w:hAnsi="宋体" w:eastAsia="宋体"/>
          <w:sz w:val="24"/>
          <w:szCs w:val="24"/>
          <w:u w:val="single"/>
        </w:rPr>
        <w:t xml:space="preserve">                      </w:t>
      </w:r>
      <w:r>
        <w:rPr>
          <w:rFonts w:hint="eastAsia" w:hAnsi="宋体" w:eastAsia="宋体"/>
          <w:sz w:val="24"/>
          <w:szCs w:val="24"/>
        </w:rPr>
        <w:t xml:space="preserve">邮政编码：</w:t>
      </w:r>
      <w:r>
        <w:rPr>
          <w:rFonts w:hint="eastAsia" w:hAnsi="宋体" w:eastAsia="宋体"/>
          <w:sz w:val="24"/>
          <w:szCs w:val="24"/>
          <w:u w:val="single"/>
        </w:rPr>
        <w:t xml:space="preserve">                       </w:t>
      </w:r>
      <w:r/>
    </w:p>
    <w:p>
      <w:pPr>
        <w:pStyle w:val="1131"/>
        <w:ind w:firstLine="480"/>
        <w:spacing w:line="360" w:lineRule="auto"/>
        <w:rPr>
          <w:rFonts w:hint="eastAsia" w:hAnsi="宋体" w:eastAsia="宋体"/>
          <w:sz w:val="24"/>
          <w:szCs w:val="24"/>
          <w:u w:val="single"/>
        </w:rPr>
      </w:pPr>
      <w:r>
        <w:rPr>
          <w:rFonts w:hint="eastAsia" w:hAnsi="宋体" w:eastAsia="宋体"/>
          <w:sz w:val="24"/>
          <w:szCs w:val="24"/>
        </w:rPr>
        <w:t xml:space="preserve">电子邮箱：</w:t>
      </w:r>
      <w:r>
        <w:rPr>
          <w:rFonts w:hint="eastAsia" w:hAnsi="宋体" w:eastAsia="宋体"/>
          <w:sz w:val="24"/>
          <w:szCs w:val="24"/>
          <w:u w:val="single"/>
        </w:rPr>
        <w:t xml:space="preserve">                              </w:t>
      </w:r>
      <w:r/>
    </w:p>
    <w:p>
      <w:pPr>
        <w:pStyle w:val="1131"/>
        <w:ind w:firstLine="566"/>
        <w:spacing w:line="380" w:lineRule="exact"/>
        <w:rPr>
          <w:rFonts w:hint="eastAsia" w:hAnsi="宋体" w:eastAsia="宋体"/>
          <w:b/>
          <w:sz w:val="24"/>
        </w:rPr>
      </w:pPr>
      <w:r>
        <w:rPr>
          <w:rFonts w:hint="eastAsia" w:hAnsi="宋体" w:eastAsia="宋体"/>
          <w:b/>
          <w:sz w:val="24"/>
        </w:rPr>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pStyle w:val="1131"/>
        <w:ind w:firstLine="566"/>
        <w:spacing w:line="380" w:lineRule="exact"/>
        <w:rPr>
          <w:rFonts w:hint="eastAsia" w:hAnsi="宋体" w:eastAsia="宋体"/>
          <w:sz w:val="24"/>
        </w:rPr>
      </w:pPr>
      <w:r>
        <w:rPr>
          <w:rFonts w:hint="eastAsia" w:hAnsi="宋体" w:eastAsia="宋体"/>
          <w:b/>
          <w:sz w:val="24"/>
        </w:rPr>
        <w:t xml:space="preserve">   </w:t>
      </w:r>
      <w:r>
        <w:rPr>
          <w:rFonts w:hint="eastAsia" w:hAnsi="宋体" w:eastAsia="宋体"/>
          <w:sz w:val="24"/>
        </w:rPr>
        <w:t xml:space="preserve"> 日期:</w:t>
      </w:r>
      <w:r>
        <w:rPr>
          <w:rFonts w:hint="eastAsia" w:asciiTheme="minorEastAsia" w:hAnsiTheme="minorEastAsia" w:eastAsiaTheme="minorEastAsia"/>
          <w:sz w:val="24"/>
          <w:szCs w:val="24"/>
        </w:rPr>
        <w:t xml:space="preserve"> 年　　月　　日</w:t>
      </w:r>
      <w:r/>
    </w:p>
    <w:p>
      <w:pPr>
        <w:pStyle w:val="1131"/>
        <w:ind w:firstLine="566"/>
        <w:spacing w:line="380" w:lineRule="exact"/>
        <w:rPr>
          <w:rFonts w:hint="eastAsia" w:hAnsi="宋体" w:eastAsia="宋体"/>
          <w:b/>
          <w:sz w:val="24"/>
        </w:rPr>
      </w:pPr>
      <w:r>
        <w:rPr>
          <w:rFonts w:hint="eastAsia" w:hAnsi="宋体" w:eastAsia="宋体"/>
          <w:b/>
          <w:sz w:val="24"/>
        </w:rPr>
        <w:br w:type="page" w:clear="all"/>
      </w:r>
      <w:r/>
    </w:p>
    <w:p>
      <w:pPr>
        <w:pStyle w:val="1131"/>
        <w:ind w:firstLine="566"/>
        <w:spacing w:line="380" w:lineRule="exact"/>
        <w:rPr>
          <w:rFonts w:hint="eastAsia" w:hAnsi="宋体" w:eastAsia="宋体"/>
          <w:b/>
          <w:sz w:val="24"/>
        </w:rPr>
      </w:pPr>
      <w:r>
        <w:rPr>
          <w:rFonts w:hint="eastAsia" w:hAnsi="宋体" w:eastAsia="宋体"/>
          <w:b/>
          <w:sz w:val="24"/>
        </w:rPr>
        <w:t xml:space="preserve">3、</w:t>
      </w:r>
      <w:r>
        <w:rPr>
          <w:rFonts w:hint="eastAsia" w:hAnsi="宋体" w:eastAsia="宋体"/>
          <w:b/>
          <w:sz w:val="24"/>
        </w:rPr>
        <w:t xml:space="preserve">响应总</w:t>
      </w:r>
      <w:r>
        <w:rPr>
          <w:rFonts w:hint="eastAsia" w:hAnsi="宋体" w:eastAsia="宋体"/>
          <w:b/>
          <w:sz w:val="24"/>
        </w:rPr>
        <w:t xml:space="preserve">报价表</w:t>
      </w:r>
      <w:r/>
    </w:p>
    <w:p>
      <w:pPr>
        <w:pStyle w:val="1131"/>
        <w:ind w:firstLine="566"/>
        <w:spacing w:line="380" w:lineRule="exact"/>
        <w:rPr>
          <w:rFonts w:hint="eastAsia" w:hAnsi="宋体" w:eastAsia="宋体"/>
          <w:b/>
          <w:sz w:val="24"/>
        </w:rPr>
      </w:pPr>
      <w:r>
        <w:rPr>
          <w:rFonts w:hint="eastAsia" w:hAnsi="宋体" w:eastAsia="宋体"/>
          <w:b/>
          <w:sz w:val="24"/>
        </w:rPr>
      </w:r>
      <w:r/>
    </w:p>
    <w:p>
      <w:pPr>
        <w:pStyle w:val="1131"/>
        <w:ind w:firstLine="566"/>
        <w:jc w:val="center"/>
        <w:spacing w:line="380" w:lineRule="exact"/>
        <w:rPr>
          <w:rFonts w:hint="eastAsia" w:hAnsi="宋体" w:eastAsia="宋体"/>
          <w:b/>
          <w:sz w:val="24"/>
        </w:rPr>
      </w:pPr>
      <w:r>
        <w:rPr>
          <w:rFonts w:hint="eastAsia" w:hAnsi="宋体" w:eastAsia="宋体"/>
          <w:b/>
          <w:sz w:val="24"/>
        </w:rPr>
        <w:t xml:space="preserve">响应总</w:t>
      </w:r>
      <w:r>
        <w:rPr>
          <w:rFonts w:hint="eastAsia" w:hAnsi="宋体" w:eastAsia="宋体"/>
          <w:b/>
          <w:sz w:val="24"/>
        </w:rPr>
        <w:t xml:space="preserve">报价表</w:t>
      </w:r>
      <w:r/>
    </w:p>
    <w:tbl>
      <w:tblPr>
        <w:tblpPr w:horzAnchor="margin" w:tblpXSpec="center" w:vertAnchor="text" w:tblpY="182"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679"/>
        <w:gridCol w:w="5625"/>
      </w:tblGrid>
      <w:tr>
        <w:trPr>
          <w:cantSplit/>
          <w:trHeight w:val="605"/>
        </w:trPr>
        <w:tc>
          <w:tcPr>
            <w:tcW w:w="3679" w:type="dxa"/>
            <w:vAlign w:val="center"/>
            <w:textDirection w:val="lrTb"/>
            <w:noWrap w:val="false"/>
          </w:tcPr>
          <w:p>
            <w:pPr>
              <w:pStyle w:val="1163"/>
              <w:ind w:firstLine="493"/>
              <w:spacing w:line="360" w:lineRule="auto"/>
              <w:rPr>
                <w:rFonts w:hint="eastAsia" w:hAnsi="宋体" w:eastAsia="宋体"/>
                <w:sz w:val="21"/>
                <w:szCs w:val="21"/>
              </w:rPr>
            </w:pPr>
            <w:r>
              <w:rPr>
                <w:rFonts w:hint="eastAsia" w:hAnsi="宋体" w:eastAsia="宋体"/>
                <w:sz w:val="21"/>
                <w:szCs w:val="21"/>
              </w:rPr>
              <w:t xml:space="preserve">项目名称</w:t>
            </w:r>
            <w:r/>
          </w:p>
        </w:tc>
        <w:tc>
          <w:tcPr>
            <w:tcW w:w="5625" w:type="dxa"/>
            <w:vAlign w:val="center"/>
            <w:textDirection w:val="lrTb"/>
            <w:noWrap w:val="false"/>
          </w:tcPr>
          <w:p>
            <w:pPr>
              <w:pStyle w:val="1163"/>
              <w:ind w:firstLine="493"/>
              <w:spacing w:line="360" w:lineRule="auto"/>
              <w:rPr>
                <w:rFonts w:hint="eastAsia" w:hAnsi="宋体" w:eastAsia="宋体"/>
                <w:sz w:val="21"/>
                <w:szCs w:val="21"/>
              </w:rPr>
            </w:pPr>
            <w:r>
              <w:rPr>
                <w:rFonts w:hint="eastAsia" w:hAnsi="宋体" w:eastAsia="宋体"/>
                <w:sz w:val="21"/>
                <w:szCs w:val="21"/>
              </w:rPr>
            </w:r>
            <w:r/>
          </w:p>
        </w:tc>
      </w:tr>
      <w:tr>
        <w:trPr>
          <w:cantSplit/>
          <w:trHeight w:val="930"/>
        </w:trPr>
        <w:tc>
          <w:tcPr>
            <w:tcW w:w="3679" w:type="dxa"/>
            <w:vAlign w:val="center"/>
            <w:textDirection w:val="lrTb"/>
            <w:noWrap w:val="false"/>
          </w:tcPr>
          <w:p>
            <w:pPr>
              <w:pStyle w:val="1163"/>
              <w:ind w:firstLine="493"/>
              <w:spacing w:line="360" w:lineRule="auto"/>
              <w:rPr>
                <w:rFonts w:hint="eastAsia" w:hAnsi="宋体" w:eastAsia="宋体"/>
                <w:sz w:val="21"/>
                <w:szCs w:val="21"/>
              </w:rPr>
            </w:pPr>
            <w:r>
              <w:rPr>
                <w:rFonts w:hint="eastAsia" w:hAnsi="宋体" w:eastAsia="宋体"/>
                <w:sz w:val="21"/>
                <w:szCs w:val="21"/>
              </w:rPr>
              <w:t xml:space="preserve">磋商总价</w:t>
            </w:r>
            <w:r/>
          </w:p>
        </w:tc>
        <w:tc>
          <w:tcPr>
            <w:tcW w:w="5625" w:type="dxa"/>
            <w:vAlign w:val="center"/>
            <w:textDirection w:val="lrTb"/>
            <w:noWrap w:val="false"/>
          </w:tcPr>
          <w:p>
            <w:pPr>
              <w:pStyle w:val="1163"/>
              <w:ind w:firstLine="493"/>
              <w:spacing w:line="360" w:lineRule="auto"/>
              <w:rPr>
                <w:rFonts w:hint="eastAsia" w:hAnsi="宋体" w:eastAsia="宋体"/>
                <w:sz w:val="21"/>
                <w:szCs w:val="21"/>
              </w:rPr>
            </w:pPr>
            <w:r>
              <w:rPr>
                <w:rFonts w:hint="eastAsia" w:hAnsi="宋体" w:eastAsia="宋体"/>
                <w:sz w:val="21"/>
                <w:szCs w:val="21"/>
              </w:rPr>
            </w:r>
            <w:r/>
          </w:p>
        </w:tc>
      </w:tr>
      <w:tr>
        <w:trPr>
          <w:cantSplit/>
          <w:trHeight w:val="908"/>
        </w:trPr>
        <w:tc>
          <w:tcPr>
            <w:tcW w:w="3679" w:type="dxa"/>
            <w:vAlign w:val="center"/>
            <w:textDirection w:val="lrTb"/>
            <w:noWrap w:val="false"/>
          </w:tcPr>
          <w:p>
            <w:pPr>
              <w:pStyle w:val="1163"/>
              <w:ind w:firstLine="493"/>
              <w:spacing w:line="360" w:lineRule="auto"/>
              <w:rPr>
                <w:rFonts w:hint="eastAsia" w:hAnsi="宋体" w:eastAsia="宋体"/>
                <w:sz w:val="21"/>
                <w:szCs w:val="21"/>
              </w:rPr>
            </w:pPr>
            <w:r>
              <w:rPr>
                <w:rFonts w:hint="eastAsia" w:hAnsi="宋体" w:eastAsia="宋体"/>
                <w:sz w:val="21"/>
                <w:szCs w:val="21"/>
              </w:rPr>
              <w:t xml:space="preserve">服务期限</w:t>
            </w:r>
            <w:r/>
          </w:p>
        </w:tc>
        <w:tc>
          <w:tcPr>
            <w:tcW w:w="5625" w:type="dxa"/>
            <w:vAlign w:val="center"/>
            <w:textDirection w:val="lrTb"/>
            <w:noWrap w:val="false"/>
          </w:tcPr>
          <w:p>
            <w:pPr>
              <w:pStyle w:val="1163"/>
              <w:ind w:firstLine="493"/>
              <w:spacing w:line="360" w:lineRule="auto"/>
              <w:rPr>
                <w:rFonts w:hint="eastAsia" w:hAnsi="宋体" w:eastAsia="宋体"/>
                <w:sz w:val="21"/>
                <w:szCs w:val="21"/>
              </w:rPr>
            </w:pPr>
            <w:r>
              <w:rPr>
                <w:rFonts w:hint="eastAsia" w:hAnsi="宋体" w:eastAsia="宋体"/>
                <w:sz w:val="21"/>
                <w:szCs w:val="21"/>
              </w:rPr>
            </w:r>
            <w:r/>
          </w:p>
        </w:tc>
      </w:tr>
      <w:tr>
        <w:trPr>
          <w:cantSplit/>
          <w:trHeight w:val="474"/>
        </w:trPr>
        <w:tc>
          <w:tcPr>
            <w:gridSpan w:val="2"/>
            <w:tcW w:w="9304" w:type="dxa"/>
            <w:vAlign w:val="center"/>
            <w:textDirection w:val="lrTb"/>
            <w:noWrap w:val="false"/>
          </w:tcPr>
          <w:p>
            <w:pPr>
              <w:pStyle w:val="1163"/>
              <w:ind w:firstLine="493"/>
              <w:spacing w:line="360" w:lineRule="auto"/>
              <w:rPr>
                <w:rFonts w:hint="eastAsia" w:hAnsi="宋体" w:eastAsia="宋体"/>
                <w:sz w:val="21"/>
                <w:szCs w:val="21"/>
              </w:rPr>
            </w:pPr>
            <w:r>
              <w:rPr>
                <w:rFonts w:hint="eastAsia" w:hAnsi="宋体" w:eastAsia="宋体"/>
                <w:sz w:val="21"/>
                <w:szCs w:val="21"/>
              </w:rPr>
              <w:t xml:space="preserve">中型企业（  ）   小型企业（  ）     微型企业（  ）     监狱企业 （  ）  </w:t>
            </w:r>
            <w:r/>
          </w:p>
          <w:p>
            <w:pPr>
              <w:pStyle w:val="1163"/>
              <w:ind w:firstLine="493"/>
              <w:spacing w:line="360" w:lineRule="auto"/>
              <w:rPr>
                <w:rFonts w:hint="eastAsia" w:hAnsi="宋体" w:eastAsia="宋体"/>
                <w:sz w:val="21"/>
                <w:szCs w:val="21"/>
              </w:rPr>
            </w:pPr>
            <w:r>
              <w:rPr>
                <w:rFonts w:hint="eastAsia" w:hAnsi="宋体" w:eastAsia="宋体"/>
                <w:sz w:val="21"/>
                <w:szCs w:val="21"/>
              </w:rPr>
              <w:t xml:space="preserve">残疾人福利性企业(   )</w:t>
            </w:r>
            <w:r/>
          </w:p>
        </w:tc>
      </w:tr>
    </w:tbl>
    <w:p>
      <w:pPr>
        <w:ind w:firstLine="566"/>
        <w:spacing w:line="360" w:lineRule="auto"/>
        <w:rPr>
          <w:rFonts w:hint="eastAsia" w:ascii="宋体" w:hAnsi="宋体" w:eastAsia="宋体"/>
          <w:b/>
          <w:sz w:val="24"/>
          <w:szCs w:val="24"/>
        </w:rPr>
      </w:pPr>
      <w:r>
        <w:rPr>
          <w:rFonts w:hint="eastAsia" w:ascii="宋体" w:hAnsi="宋体" w:eastAsia="宋体"/>
          <w:b/>
          <w:sz w:val="24"/>
          <w:szCs w:val="24"/>
        </w:rPr>
      </w:r>
      <w:r/>
    </w:p>
    <w:p>
      <w:pPr>
        <w:ind w:firstLine="566"/>
        <w:spacing w:line="360" w:lineRule="auto"/>
        <w:rPr>
          <w:rFonts w:hint="eastAsia" w:ascii="宋体" w:hAnsi="宋体" w:eastAsia="宋体"/>
          <w:b/>
          <w:sz w:val="24"/>
          <w:szCs w:val="24"/>
        </w:rPr>
      </w:pPr>
      <w:r>
        <w:rPr>
          <w:rFonts w:hint="eastAsia" w:ascii="宋体" w:hAnsi="宋体" w:eastAsia="宋体"/>
          <w:b/>
          <w:sz w:val="24"/>
          <w:szCs w:val="24"/>
        </w:rPr>
        <w:t xml:space="preserve">注：磋商供应商如为中小微企业、监狱企业、残疾人福利性企业在相对应处打“√”。</w:t>
      </w:r>
      <w:r/>
    </w:p>
    <w:p>
      <w:pPr>
        <w:pStyle w:val="1124"/>
        <w:ind w:left="520" w:firstLine="611"/>
      </w:pPr>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pStyle w:val="1131"/>
        <w:ind w:firstLine="566"/>
        <w:spacing w:line="380" w:lineRule="exact"/>
        <w:rPr>
          <w:rFonts w:hint="eastAsia" w:hAnsi="宋体" w:eastAsia="宋体"/>
          <w:sz w:val="24"/>
        </w:rPr>
      </w:pPr>
      <w:r>
        <w:rPr>
          <w:rFonts w:hint="eastAsia" w:hAnsi="宋体" w:eastAsia="宋体"/>
          <w:b/>
          <w:sz w:val="24"/>
        </w:rPr>
        <w:t xml:space="preserve">   </w:t>
      </w:r>
      <w:r>
        <w:rPr>
          <w:rFonts w:hint="eastAsia" w:hAnsi="宋体" w:eastAsia="宋体"/>
          <w:sz w:val="24"/>
        </w:rPr>
        <w:t xml:space="preserve"> 日期:</w:t>
      </w:r>
      <w:r>
        <w:rPr>
          <w:rFonts w:hint="eastAsia" w:asciiTheme="minorEastAsia" w:hAnsiTheme="minorEastAsia" w:eastAsiaTheme="minorEastAsia"/>
          <w:sz w:val="24"/>
          <w:szCs w:val="24"/>
        </w:rPr>
        <w:t xml:space="preserve"> 年　　月　　日</w:t>
      </w:r>
      <w:r/>
    </w:p>
    <w:p>
      <w:pPr>
        <w:pStyle w:val="1131"/>
        <w:ind w:firstLine="564"/>
        <w:spacing w:line="380" w:lineRule="exact"/>
        <w:rPr>
          <w:rFonts w:hint="eastAsia" w:hAnsi="宋体" w:eastAsia="宋体"/>
          <w:sz w:val="24"/>
        </w:rPr>
      </w:pPr>
      <w:r>
        <w:rPr>
          <w:rFonts w:hint="eastAsia" w:hAnsi="宋体" w:eastAsia="宋体"/>
          <w:sz w:val="24"/>
        </w:rPr>
        <w:br w:type="page" w:clear="all"/>
      </w:r>
      <w:r/>
    </w:p>
    <w:p>
      <w:pPr>
        <w:pStyle w:val="1131"/>
        <w:ind w:firstLine="566"/>
        <w:spacing w:line="380" w:lineRule="exact"/>
        <w:rPr>
          <w:rFonts w:hint="eastAsia" w:hAnsi="宋体" w:eastAsia="宋体"/>
          <w:b/>
          <w:sz w:val="24"/>
        </w:rPr>
      </w:pPr>
      <w:r>
        <w:rPr>
          <w:rFonts w:hint="eastAsia" w:hAnsi="宋体" w:eastAsia="宋体"/>
          <w:b/>
          <w:sz w:val="24"/>
        </w:rPr>
        <w:t xml:space="preserve">4、响应分项报价表</w:t>
      </w:r>
      <w:r/>
    </w:p>
    <w:p>
      <w:pPr>
        <w:pStyle w:val="1131"/>
        <w:ind w:firstLine="566"/>
        <w:jc w:val="center"/>
        <w:spacing w:line="380" w:lineRule="exact"/>
        <w:rPr>
          <w:rFonts w:hint="eastAsia" w:hAnsi="宋体" w:eastAsia="宋体"/>
          <w:b/>
          <w:sz w:val="24"/>
        </w:rPr>
      </w:pPr>
      <w:r>
        <w:rPr>
          <w:rFonts w:hint="eastAsia" w:hAnsi="宋体" w:eastAsia="宋体"/>
          <w:b/>
          <w:sz w:val="24"/>
        </w:rPr>
        <w:t xml:space="preserve">响应分项报价表</w:t>
      </w:r>
      <w:r/>
    </w:p>
    <w:tbl>
      <w:tblPr>
        <w:tblW w:w="95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802"/>
        <w:gridCol w:w="2025"/>
        <w:gridCol w:w="1832"/>
        <w:gridCol w:w="813"/>
        <w:gridCol w:w="813"/>
        <w:gridCol w:w="813"/>
        <w:gridCol w:w="1221"/>
        <w:gridCol w:w="1251"/>
      </w:tblGrid>
      <w:tr>
        <w:trPr>
          <w:cantSplit/>
          <w:jc w:val="center"/>
        </w:trPr>
        <w:tc>
          <w:tcPr>
            <w:tcBorders>
              <w:bottom w:val="none" w:color="000000" w:sz="4" w:space="0"/>
            </w:tcBorders>
            <w:tcW w:w="802" w:type="dxa"/>
            <w:textDirection w:val="lrTb"/>
            <w:noWrap w:val="false"/>
          </w:tcPr>
          <w:p>
            <w:pPr>
              <w:pStyle w:val="1219"/>
              <w:ind w:firstLine="564"/>
              <w:jc w:val="center"/>
              <w:spacing w:line="360" w:lineRule="auto"/>
              <w:rPr>
                <w:rFonts w:hAnsi="宋体"/>
                <w:sz w:val="24"/>
              </w:rPr>
            </w:pPr>
            <w:r>
              <w:rPr>
                <w:rFonts w:hint="eastAsia" w:hAnsi="宋体" w:eastAsia="宋体"/>
                <w:sz w:val="24"/>
              </w:rPr>
              <w:t xml:space="preserve">序号</w:t>
            </w:r>
            <w:r/>
          </w:p>
        </w:tc>
        <w:tc>
          <w:tcPr>
            <w:tcBorders>
              <w:bottom w:val="none" w:color="000000" w:sz="4" w:space="0"/>
            </w:tcBorders>
            <w:tcW w:w="2025" w:type="dxa"/>
            <w:vAlign w:val="center"/>
            <w:textDirection w:val="lrTb"/>
            <w:noWrap w:val="false"/>
          </w:tcPr>
          <w:p>
            <w:pPr>
              <w:pStyle w:val="1219"/>
              <w:ind w:firstLine="564"/>
              <w:jc w:val="center"/>
              <w:spacing w:line="360" w:lineRule="auto"/>
              <w:rPr>
                <w:rFonts w:hAnsi="宋体"/>
                <w:sz w:val="24"/>
              </w:rPr>
            </w:pPr>
            <w:r>
              <w:rPr>
                <w:rFonts w:hint="eastAsia" w:hAnsi="宋体" w:eastAsia="宋体"/>
                <w:sz w:val="24"/>
              </w:rPr>
              <w:t xml:space="preserve">标的物名称</w:t>
            </w:r>
            <w:r/>
          </w:p>
        </w:tc>
        <w:tc>
          <w:tcPr>
            <w:tcBorders>
              <w:bottom w:val="none" w:color="000000" w:sz="4" w:space="0"/>
            </w:tcBorders>
            <w:tcW w:w="1832" w:type="dxa"/>
            <w:vAlign w:val="center"/>
            <w:textDirection w:val="lrTb"/>
            <w:noWrap w:val="false"/>
          </w:tcPr>
          <w:p>
            <w:pPr>
              <w:pStyle w:val="1219"/>
              <w:ind w:firstLine="564"/>
              <w:jc w:val="center"/>
              <w:spacing w:line="360" w:lineRule="auto"/>
              <w:rPr>
                <w:rFonts w:hAnsi="宋体"/>
                <w:sz w:val="24"/>
              </w:rPr>
            </w:pPr>
            <w:r>
              <w:rPr>
                <w:rFonts w:hint="eastAsia" w:hAnsi="宋体" w:eastAsia="宋体"/>
                <w:sz w:val="24"/>
              </w:rPr>
              <w:t xml:space="preserve">规格</w:t>
            </w:r>
            <w:r/>
          </w:p>
        </w:tc>
        <w:tc>
          <w:tcPr>
            <w:tcBorders>
              <w:bottom w:val="none" w:color="000000" w:sz="4" w:space="0"/>
              <w:right w:val="single" w:color="auto" w:sz="4" w:space="0"/>
            </w:tcBorders>
            <w:tcW w:w="813" w:type="dxa"/>
            <w:vAlign w:val="center"/>
            <w:textDirection w:val="lrTb"/>
            <w:noWrap w:val="false"/>
          </w:tcPr>
          <w:p>
            <w:pPr>
              <w:pStyle w:val="1219"/>
              <w:ind w:firstLine="564"/>
              <w:jc w:val="center"/>
              <w:spacing w:line="360" w:lineRule="auto"/>
              <w:rPr>
                <w:rFonts w:hAnsi="宋体"/>
                <w:sz w:val="24"/>
              </w:rPr>
            </w:pPr>
            <w:r>
              <w:rPr>
                <w:rFonts w:hint="eastAsia" w:hAnsi="宋体" w:eastAsia="宋体"/>
                <w:sz w:val="24"/>
              </w:rPr>
              <w:t xml:space="preserve">单位</w:t>
            </w:r>
            <w:r/>
          </w:p>
        </w:tc>
        <w:tc>
          <w:tcPr>
            <w:tcBorders>
              <w:left w:val="single" w:color="auto" w:sz="4" w:space="0"/>
              <w:bottom w:val="none" w:color="000000" w:sz="4" w:space="0"/>
            </w:tcBorders>
            <w:tcW w:w="813" w:type="dxa"/>
            <w:vAlign w:val="center"/>
            <w:textDirection w:val="lrTb"/>
            <w:noWrap w:val="false"/>
          </w:tcPr>
          <w:p>
            <w:pPr>
              <w:pStyle w:val="1219"/>
              <w:ind w:firstLine="564"/>
              <w:jc w:val="center"/>
              <w:spacing w:line="360" w:lineRule="auto"/>
              <w:rPr>
                <w:rFonts w:hAnsi="宋体"/>
                <w:sz w:val="24"/>
              </w:rPr>
            </w:pPr>
            <w:r>
              <w:rPr>
                <w:rFonts w:hint="eastAsia" w:hAnsi="宋体" w:eastAsia="宋体"/>
                <w:sz w:val="24"/>
              </w:rPr>
              <w:t xml:space="preserve">数量</w:t>
            </w:r>
            <w:r/>
          </w:p>
        </w:tc>
        <w:tc>
          <w:tcPr>
            <w:tcBorders>
              <w:bottom w:val="none" w:color="000000" w:sz="4" w:space="0"/>
            </w:tcBorders>
            <w:tcW w:w="813" w:type="dxa"/>
            <w:vAlign w:val="center"/>
            <w:textDirection w:val="lrTb"/>
            <w:noWrap w:val="false"/>
          </w:tcPr>
          <w:p>
            <w:pPr>
              <w:pStyle w:val="1219"/>
              <w:ind w:firstLine="564"/>
              <w:jc w:val="center"/>
              <w:spacing w:line="360" w:lineRule="auto"/>
              <w:rPr>
                <w:rFonts w:hAnsi="宋体"/>
                <w:sz w:val="24"/>
              </w:rPr>
            </w:pPr>
            <w:r>
              <w:rPr>
                <w:rFonts w:hint="eastAsia" w:hAnsi="宋体" w:eastAsia="宋体"/>
                <w:sz w:val="24"/>
              </w:rPr>
              <w:t xml:space="preserve">单价</w:t>
            </w:r>
            <w:r/>
          </w:p>
        </w:tc>
        <w:tc>
          <w:tcPr>
            <w:tcBorders>
              <w:bottom w:val="none" w:color="000000" w:sz="4" w:space="0"/>
              <w:right w:val="single" w:color="auto" w:sz="4" w:space="0"/>
            </w:tcBorders>
            <w:tcW w:w="1221" w:type="dxa"/>
            <w:vAlign w:val="center"/>
            <w:textDirection w:val="lrTb"/>
            <w:noWrap w:val="false"/>
          </w:tcPr>
          <w:p>
            <w:pPr>
              <w:pStyle w:val="1219"/>
              <w:ind w:firstLine="564"/>
              <w:jc w:val="center"/>
              <w:spacing w:line="360" w:lineRule="auto"/>
              <w:rPr>
                <w:rFonts w:hAnsi="宋体"/>
                <w:sz w:val="24"/>
              </w:rPr>
            </w:pPr>
            <w:r>
              <w:rPr>
                <w:rFonts w:hint="eastAsia" w:hAnsi="宋体" w:eastAsia="宋体"/>
                <w:sz w:val="24"/>
              </w:rPr>
              <w:t xml:space="preserve">总价</w:t>
            </w:r>
            <w:r/>
          </w:p>
        </w:tc>
        <w:tc>
          <w:tcPr>
            <w:tcBorders>
              <w:bottom w:val="none" w:color="000000" w:sz="4" w:space="0"/>
              <w:right w:val="single" w:color="auto" w:sz="4" w:space="0"/>
            </w:tcBorders>
            <w:tcW w:w="1251" w:type="dxa"/>
            <w:vAlign w:val="center"/>
            <w:textDirection w:val="lrTb"/>
            <w:noWrap w:val="false"/>
          </w:tcPr>
          <w:p>
            <w:pPr>
              <w:pStyle w:val="1219"/>
              <w:ind w:firstLine="564"/>
              <w:jc w:val="center"/>
              <w:spacing w:line="360" w:lineRule="auto"/>
              <w:rPr>
                <w:rFonts w:hAnsi="宋体"/>
                <w:sz w:val="24"/>
              </w:rPr>
            </w:pPr>
            <w:r>
              <w:rPr>
                <w:rFonts w:hint="eastAsia" w:hAnsi="宋体" w:eastAsia="宋体"/>
                <w:sz w:val="24"/>
              </w:rPr>
              <w:t xml:space="preserve">服务期限</w:t>
            </w:r>
            <w:r/>
          </w:p>
        </w:tc>
      </w:tr>
      <w:tr>
        <w:trPr>
          <w:cantSplit/>
          <w:jc w:val="center"/>
        </w:trPr>
        <w:tc>
          <w:tcPr>
            <w:tcBorders>
              <w:top w:val="none" w:color="000000" w:sz="4" w:space="0"/>
            </w:tcBorders>
            <w:tcW w:w="802" w:type="dxa"/>
            <w:textDirection w:val="lrTb"/>
            <w:noWrap w:val="false"/>
          </w:tcPr>
          <w:p>
            <w:pPr>
              <w:pStyle w:val="1219"/>
              <w:ind w:firstLine="564"/>
              <w:jc w:val="center"/>
              <w:spacing w:line="360" w:lineRule="auto"/>
              <w:rPr>
                <w:rFonts w:hAnsi="宋体"/>
                <w:sz w:val="24"/>
              </w:rPr>
            </w:pPr>
            <w:r>
              <w:rPr>
                <w:rFonts w:hAnsi="宋体" w:eastAsia="宋体"/>
                <w:sz w:val="24"/>
              </w:rPr>
              <w:t xml:space="preserve">1</w:t>
            </w:r>
            <w:r/>
          </w:p>
        </w:tc>
        <w:tc>
          <w:tcPr>
            <w:tcBorders>
              <w:top w:val="none" w:color="000000" w:sz="4" w:space="0"/>
            </w:tcBorders>
            <w:tcW w:w="2025" w:type="dxa"/>
            <w:textDirection w:val="lrTb"/>
            <w:noWrap w:val="false"/>
          </w:tcPr>
          <w:p>
            <w:pPr>
              <w:pStyle w:val="1219"/>
              <w:ind w:firstLine="564"/>
              <w:jc w:val="center"/>
              <w:spacing w:line="360" w:lineRule="auto"/>
              <w:rPr>
                <w:rFonts w:hAnsi="宋体"/>
                <w:sz w:val="24"/>
              </w:rPr>
            </w:pPr>
            <w:r>
              <w:rPr>
                <w:rFonts w:hAnsi="宋体" w:eastAsia="宋体"/>
                <w:sz w:val="24"/>
              </w:rPr>
              <w:t xml:space="preserve">2</w:t>
            </w:r>
            <w:r/>
          </w:p>
        </w:tc>
        <w:tc>
          <w:tcPr>
            <w:tcBorders>
              <w:top w:val="none" w:color="000000" w:sz="4" w:space="0"/>
            </w:tcBorders>
            <w:tcW w:w="1832" w:type="dxa"/>
            <w:textDirection w:val="lrTb"/>
            <w:noWrap w:val="false"/>
          </w:tcPr>
          <w:p>
            <w:pPr>
              <w:pStyle w:val="1219"/>
              <w:ind w:firstLine="564"/>
              <w:jc w:val="center"/>
              <w:spacing w:line="360" w:lineRule="auto"/>
              <w:rPr>
                <w:rFonts w:hAnsi="宋体"/>
                <w:sz w:val="24"/>
              </w:rPr>
            </w:pPr>
            <w:r>
              <w:rPr>
                <w:rFonts w:hAnsi="宋体" w:eastAsia="宋体"/>
                <w:sz w:val="24"/>
              </w:rPr>
              <w:t xml:space="preserve">3</w:t>
            </w:r>
            <w:r/>
          </w:p>
        </w:tc>
        <w:tc>
          <w:tcPr>
            <w:tcBorders>
              <w:top w:val="none" w:color="000000" w:sz="4" w:space="0"/>
              <w:righ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sz w:val="24"/>
              </w:rPr>
            </w:r>
            <w:r/>
          </w:p>
        </w:tc>
        <w:tc>
          <w:tcPr>
            <w:tcBorders>
              <w:top w:val="none" w:color="000000" w:sz="4" w:space="0"/>
              <w:lef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eastAsia="宋体"/>
                <w:sz w:val="24"/>
              </w:rPr>
              <w:t xml:space="preserve">4</w:t>
            </w:r>
            <w:r/>
          </w:p>
        </w:tc>
        <w:tc>
          <w:tcPr>
            <w:tcBorders>
              <w:top w:val="none" w:color="000000" w:sz="4" w:space="0"/>
            </w:tcBorders>
            <w:tcW w:w="813" w:type="dxa"/>
            <w:textDirection w:val="lrTb"/>
            <w:noWrap w:val="false"/>
          </w:tcPr>
          <w:p>
            <w:pPr>
              <w:pStyle w:val="1219"/>
              <w:ind w:firstLine="564"/>
              <w:jc w:val="center"/>
              <w:spacing w:line="360" w:lineRule="auto"/>
              <w:rPr>
                <w:rFonts w:hAnsi="宋体"/>
                <w:sz w:val="24"/>
              </w:rPr>
            </w:pPr>
            <w:r>
              <w:rPr>
                <w:rFonts w:hAnsi="宋体" w:eastAsia="宋体"/>
                <w:sz w:val="24"/>
              </w:rPr>
              <w:t xml:space="preserve">5</w:t>
            </w:r>
            <w:r/>
          </w:p>
        </w:tc>
        <w:tc>
          <w:tcPr>
            <w:tcBorders>
              <w:top w:val="none" w:color="000000" w:sz="4" w:space="0"/>
              <w:right w:val="single" w:color="auto" w:sz="4" w:space="0"/>
            </w:tcBorders>
            <w:tcW w:w="1221" w:type="dxa"/>
            <w:textDirection w:val="lrTb"/>
            <w:noWrap w:val="false"/>
          </w:tcPr>
          <w:p>
            <w:pPr>
              <w:pStyle w:val="1219"/>
              <w:ind w:firstLine="564"/>
              <w:jc w:val="center"/>
              <w:spacing w:line="360" w:lineRule="auto"/>
              <w:rPr>
                <w:rFonts w:hAnsi="宋体"/>
                <w:sz w:val="24"/>
              </w:rPr>
            </w:pPr>
            <w:r>
              <w:rPr>
                <w:rFonts w:hint="eastAsia" w:hAnsi="宋体" w:eastAsia="宋体"/>
                <w:sz w:val="24"/>
              </w:rPr>
              <w:t xml:space="preserve">6=4*5</w:t>
            </w:r>
            <w:r/>
          </w:p>
        </w:tc>
        <w:tc>
          <w:tcPr>
            <w:tcBorders>
              <w:top w:val="none" w:color="000000" w:sz="4" w:space="0"/>
              <w:right w:val="single" w:color="auto" w:sz="4" w:space="0"/>
            </w:tcBorders>
            <w:tcW w:w="1251" w:type="dxa"/>
            <w:textDirection w:val="lrTb"/>
            <w:noWrap w:val="false"/>
          </w:tcPr>
          <w:p>
            <w:pPr>
              <w:pStyle w:val="1219"/>
              <w:ind w:firstLine="564"/>
              <w:spacing w:line="360" w:lineRule="auto"/>
              <w:rPr>
                <w:rFonts w:hAnsi="宋体"/>
                <w:sz w:val="24"/>
              </w:rPr>
            </w:pPr>
            <w:r>
              <w:rPr>
                <w:rFonts w:hAnsi="宋体"/>
                <w:sz w:val="24"/>
              </w:rPr>
            </w:r>
            <w:r/>
          </w:p>
        </w:tc>
      </w:tr>
      <w:tr>
        <w:trPr>
          <w:cantSplit/>
          <w:jc w:val="center"/>
        </w:trPr>
        <w:tc>
          <w:tcPr>
            <w:tcW w:w="802" w:type="dxa"/>
            <w:textDirection w:val="lrTb"/>
            <w:noWrap w:val="false"/>
          </w:tcPr>
          <w:p>
            <w:pPr>
              <w:pStyle w:val="1219"/>
              <w:ind w:firstLine="564"/>
              <w:jc w:val="center"/>
              <w:spacing w:line="360" w:lineRule="auto"/>
              <w:rPr>
                <w:rFonts w:hAnsi="宋体"/>
                <w:sz w:val="24"/>
              </w:rPr>
            </w:pPr>
            <w:r>
              <w:rPr>
                <w:rFonts w:hAnsi="宋体"/>
                <w:sz w:val="24"/>
              </w:rPr>
            </w:r>
            <w:r/>
          </w:p>
        </w:tc>
        <w:tc>
          <w:tcPr>
            <w:tcW w:w="2025" w:type="dxa"/>
            <w:textDirection w:val="lrTb"/>
            <w:noWrap w:val="false"/>
          </w:tcPr>
          <w:p>
            <w:pPr>
              <w:pStyle w:val="1219"/>
              <w:ind w:firstLine="564"/>
              <w:jc w:val="center"/>
              <w:spacing w:line="360" w:lineRule="auto"/>
              <w:rPr>
                <w:rFonts w:hAnsi="宋体"/>
                <w:sz w:val="24"/>
              </w:rPr>
            </w:pPr>
            <w:r>
              <w:rPr>
                <w:rFonts w:hAnsi="宋体"/>
                <w:sz w:val="24"/>
              </w:rPr>
            </w:r>
            <w:r/>
          </w:p>
        </w:tc>
        <w:tc>
          <w:tcPr>
            <w:tcW w:w="1832"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sz w:val="24"/>
              </w:rPr>
            </w:r>
            <w:r/>
          </w:p>
        </w:tc>
        <w:tc>
          <w:tcPr>
            <w:tcBorders>
              <w:lef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sz w:val="24"/>
              </w:rPr>
            </w:r>
            <w:r/>
          </w:p>
        </w:tc>
        <w:tc>
          <w:tcPr>
            <w:tcW w:w="813"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1221"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1251" w:type="dxa"/>
            <w:textDirection w:val="lrTb"/>
            <w:noWrap w:val="false"/>
          </w:tcPr>
          <w:p>
            <w:pPr>
              <w:pStyle w:val="1219"/>
              <w:ind w:firstLine="564"/>
              <w:jc w:val="center"/>
              <w:spacing w:line="360" w:lineRule="auto"/>
              <w:rPr>
                <w:rFonts w:hAnsi="宋体"/>
                <w:sz w:val="24"/>
              </w:rPr>
            </w:pPr>
            <w:r>
              <w:rPr>
                <w:rFonts w:hAnsi="宋体"/>
                <w:sz w:val="24"/>
              </w:rPr>
            </w:r>
            <w:r/>
          </w:p>
        </w:tc>
      </w:tr>
      <w:tr>
        <w:trPr>
          <w:cantSplit/>
          <w:jc w:val="center"/>
        </w:trPr>
        <w:tc>
          <w:tcPr>
            <w:tcW w:w="802" w:type="dxa"/>
            <w:textDirection w:val="lrTb"/>
            <w:noWrap w:val="false"/>
          </w:tcPr>
          <w:p>
            <w:pPr>
              <w:pStyle w:val="1219"/>
              <w:ind w:firstLine="564"/>
              <w:jc w:val="center"/>
              <w:spacing w:line="360" w:lineRule="auto"/>
              <w:rPr>
                <w:rFonts w:hAnsi="宋体"/>
                <w:sz w:val="24"/>
              </w:rPr>
            </w:pPr>
            <w:r>
              <w:rPr>
                <w:rFonts w:hAnsi="宋体"/>
                <w:sz w:val="24"/>
              </w:rPr>
            </w:r>
            <w:r/>
          </w:p>
        </w:tc>
        <w:tc>
          <w:tcPr>
            <w:tcW w:w="2025" w:type="dxa"/>
            <w:textDirection w:val="lrTb"/>
            <w:noWrap w:val="false"/>
          </w:tcPr>
          <w:p>
            <w:pPr>
              <w:pStyle w:val="1219"/>
              <w:ind w:firstLine="564"/>
              <w:jc w:val="center"/>
              <w:spacing w:line="360" w:lineRule="auto"/>
              <w:rPr>
                <w:rFonts w:hAnsi="宋体"/>
                <w:sz w:val="24"/>
              </w:rPr>
            </w:pPr>
            <w:r>
              <w:rPr>
                <w:rFonts w:hAnsi="宋体"/>
                <w:sz w:val="24"/>
              </w:rPr>
            </w:r>
            <w:r/>
          </w:p>
        </w:tc>
        <w:tc>
          <w:tcPr>
            <w:tcW w:w="1832"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sz w:val="24"/>
              </w:rPr>
            </w:r>
            <w:r/>
          </w:p>
        </w:tc>
        <w:tc>
          <w:tcPr>
            <w:tcBorders>
              <w:lef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sz w:val="24"/>
              </w:rPr>
            </w:r>
            <w:r/>
          </w:p>
        </w:tc>
        <w:tc>
          <w:tcPr>
            <w:tcW w:w="813"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1221"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1251" w:type="dxa"/>
            <w:textDirection w:val="lrTb"/>
            <w:noWrap w:val="false"/>
          </w:tcPr>
          <w:p>
            <w:pPr>
              <w:pStyle w:val="1219"/>
              <w:ind w:firstLine="564"/>
              <w:jc w:val="center"/>
              <w:spacing w:line="360" w:lineRule="auto"/>
              <w:rPr>
                <w:rFonts w:hAnsi="宋体"/>
                <w:sz w:val="24"/>
              </w:rPr>
            </w:pPr>
            <w:r>
              <w:rPr>
                <w:rFonts w:hAnsi="宋体"/>
                <w:sz w:val="24"/>
              </w:rPr>
            </w:r>
            <w:r/>
          </w:p>
        </w:tc>
      </w:tr>
      <w:tr>
        <w:trPr>
          <w:cantSplit/>
          <w:jc w:val="center"/>
        </w:trPr>
        <w:tc>
          <w:tcPr>
            <w:tcW w:w="802" w:type="dxa"/>
            <w:textDirection w:val="lrTb"/>
            <w:noWrap w:val="false"/>
          </w:tcPr>
          <w:p>
            <w:pPr>
              <w:pStyle w:val="1219"/>
              <w:ind w:firstLine="564"/>
              <w:jc w:val="center"/>
              <w:spacing w:line="360" w:lineRule="auto"/>
              <w:rPr>
                <w:rFonts w:hAnsi="宋体"/>
                <w:sz w:val="24"/>
              </w:rPr>
            </w:pPr>
            <w:r>
              <w:rPr>
                <w:rFonts w:hAnsi="宋体"/>
                <w:sz w:val="24"/>
              </w:rPr>
            </w:r>
            <w:r/>
          </w:p>
        </w:tc>
        <w:tc>
          <w:tcPr>
            <w:tcW w:w="2025" w:type="dxa"/>
            <w:textDirection w:val="lrTb"/>
            <w:noWrap w:val="false"/>
          </w:tcPr>
          <w:p>
            <w:pPr>
              <w:pStyle w:val="1219"/>
              <w:ind w:firstLine="564"/>
              <w:jc w:val="center"/>
              <w:spacing w:line="360" w:lineRule="auto"/>
              <w:rPr>
                <w:rFonts w:hAnsi="宋体"/>
                <w:sz w:val="24"/>
              </w:rPr>
            </w:pPr>
            <w:r>
              <w:rPr>
                <w:rFonts w:hAnsi="宋体"/>
                <w:sz w:val="24"/>
              </w:rPr>
            </w:r>
            <w:r/>
          </w:p>
        </w:tc>
        <w:tc>
          <w:tcPr>
            <w:tcW w:w="1832"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sz w:val="24"/>
              </w:rPr>
            </w:r>
            <w:r/>
          </w:p>
        </w:tc>
        <w:tc>
          <w:tcPr>
            <w:tcBorders>
              <w:lef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sz w:val="24"/>
              </w:rPr>
            </w:r>
            <w:r/>
          </w:p>
        </w:tc>
        <w:tc>
          <w:tcPr>
            <w:tcW w:w="813"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1221"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1251" w:type="dxa"/>
            <w:textDirection w:val="lrTb"/>
            <w:noWrap w:val="false"/>
          </w:tcPr>
          <w:p>
            <w:pPr>
              <w:pStyle w:val="1219"/>
              <w:ind w:firstLine="564"/>
              <w:jc w:val="center"/>
              <w:spacing w:line="360" w:lineRule="auto"/>
              <w:rPr>
                <w:rFonts w:hAnsi="宋体"/>
                <w:sz w:val="24"/>
              </w:rPr>
            </w:pPr>
            <w:r>
              <w:rPr>
                <w:rFonts w:hAnsi="宋体"/>
                <w:sz w:val="24"/>
              </w:rPr>
            </w:r>
            <w:r/>
          </w:p>
        </w:tc>
      </w:tr>
      <w:tr>
        <w:trPr>
          <w:cantSplit/>
          <w:jc w:val="center"/>
        </w:trPr>
        <w:tc>
          <w:tcPr>
            <w:tcW w:w="802" w:type="dxa"/>
            <w:textDirection w:val="lrTb"/>
            <w:noWrap w:val="false"/>
          </w:tcPr>
          <w:p>
            <w:pPr>
              <w:pStyle w:val="1219"/>
              <w:ind w:firstLine="564"/>
              <w:jc w:val="center"/>
              <w:spacing w:line="360" w:lineRule="auto"/>
              <w:rPr>
                <w:rFonts w:hAnsi="宋体"/>
                <w:sz w:val="24"/>
              </w:rPr>
            </w:pPr>
            <w:r>
              <w:rPr>
                <w:rFonts w:hAnsi="宋体"/>
                <w:sz w:val="24"/>
              </w:rPr>
            </w:r>
            <w:r/>
          </w:p>
        </w:tc>
        <w:tc>
          <w:tcPr>
            <w:tcW w:w="2025" w:type="dxa"/>
            <w:textDirection w:val="lrTb"/>
            <w:noWrap w:val="false"/>
          </w:tcPr>
          <w:p>
            <w:pPr>
              <w:pStyle w:val="1219"/>
              <w:ind w:firstLine="564"/>
              <w:jc w:val="center"/>
              <w:spacing w:line="360" w:lineRule="auto"/>
              <w:rPr>
                <w:rFonts w:hAnsi="宋体"/>
                <w:sz w:val="24"/>
              </w:rPr>
            </w:pPr>
            <w:r>
              <w:rPr>
                <w:rFonts w:hAnsi="宋体"/>
                <w:sz w:val="24"/>
              </w:rPr>
            </w:r>
            <w:r/>
          </w:p>
        </w:tc>
        <w:tc>
          <w:tcPr>
            <w:tcW w:w="1832"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sz w:val="24"/>
              </w:rPr>
            </w:r>
            <w:r/>
          </w:p>
        </w:tc>
        <w:tc>
          <w:tcPr>
            <w:tcBorders>
              <w:lef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sz w:val="24"/>
              </w:rPr>
            </w:r>
            <w:r/>
          </w:p>
        </w:tc>
        <w:tc>
          <w:tcPr>
            <w:tcW w:w="813"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1221"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1251" w:type="dxa"/>
            <w:textDirection w:val="lrTb"/>
            <w:noWrap w:val="false"/>
          </w:tcPr>
          <w:p>
            <w:pPr>
              <w:pStyle w:val="1219"/>
              <w:ind w:firstLine="564"/>
              <w:jc w:val="center"/>
              <w:spacing w:line="360" w:lineRule="auto"/>
              <w:rPr>
                <w:rFonts w:hAnsi="宋体"/>
                <w:sz w:val="24"/>
              </w:rPr>
            </w:pPr>
            <w:r>
              <w:rPr>
                <w:rFonts w:hAnsi="宋体"/>
                <w:sz w:val="24"/>
              </w:rPr>
            </w:r>
            <w:r/>
          </w:p>
        </w:tc>
      </w:tr>
      <w:tr>
        <w:trPr>
          <w:cantSplit/>
          <w:jc w:val="center"/>
        </w:trPr>
        <w:tc>
          <w:tcPr>
            <w:tcW w:w="802" w:type="dxa"/>
            <w:textDirection w:val="lrTb"/>
            <w:noWrap w:val="false"/>
          </w:tcPr>
          <w:p>
            <w:pPr>
              <w:pStyle w:val="1219"/>
              <w:ind w:firstLine="564"/>
              <w:jc w:val="center"/>
              <w:spacing w:line="360" w:lineRule="auto"/>
              <w:rPr>
                <w:rFonts w:hAnsi="宋体"/>
                <w:sz w:val="24"/>
              </w:rPr>
            </w:pPr>
            <w:r>
              <w:rPr>
                <w:rFonts w:hAnsi="宋体"/>
                <w:sz w:val="24"/>
              </w:rPr>
            </w:r>
            <w:r/>
          </w:p>
        </w:tc>
        <w:tc>
          <w:tcPr>
            <w:tcW w:w="2025" w:type="dxa"/>
            <w:textDirection w:val="lrTb"/>
            <w:noWrap w:val="false"/>
          </w:tcPr>
          <w:p>
            <w:pPr>
              <w:pStyle w:val="1219"/>
              <w:ind w:firstLine="564"/>
              <w:jc w:val="center"/>
              <w:spacing w:line="360" w:lineRule="auto"/>
              <w:rPr>
                <w:rFonts w:hAnsi="宋体"/>
                <w:sz w:val="24"/>
              </w:rPr>
            </w:pPr>
            <w:r>
              <w:rPr>
                <w:rFonts w:hAnsi="宋体"/>
                <w:sz w:val="24"/>
              </w:rPr>
            </w:r>
            <w:r/>
          </w:p>
        </w:tc>
        <w:tc>
          <w:tcPr>
            <w:tcW w:w="1832"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sz w:val="24"/>
              </w:rPr>
            </w:r>
            <w:r/>
          </w:p>
        </w:tc>
        <w:tc>
          <w:tcPr>
            <w:tcBorders>
              <w:lef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sz w:val="24"/>
              </w:rPr>
            </w:r>
            <w:r/>
          </w:p>
        </w:tc>
        <w:tc>
          <w:tcPr>
            <w:tcW w:w="813"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1221"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1251" w:type="dxa"/>
            <w:textDirection w:val="lrTb"/>
            <w:noWrap w:val="false"/>
          </w:tcPr>
          <w:p>
            <w:pPr>
              <w:pStyle w:val="1219"/>
              <w:ind w:firstLine="564"/>
              <w:jc w:val="center"/>
              <w:spacing w:line="360" w:lineRule="auto"/>
              <w:rPr>
                <w:rFonts w:hAnsi="宋体"/>
                <w:sz w:val="24"/>
              </w:rPr>
            </w:pPr>
            <w:r>
              <w:rPr>
                <w:rFonts w:hAnsi="宋体"/>
                <w:sz w:val="24"/>
              </w:rPr>
            </w:r>
            <w:r/>
          </w:p>
        </w:tc>
      </w:tr>
      <w:tr>
        <w:trPr>
          <w:cantSplit/>
          <w:jc w:val="center"/>
        </w:trPr>
        <w:tc>
          <w:tcPr>
            <w:tcW w:w="802" w:type="dxa"/>
            <w:textDirection w:val="lrTb"/>
            <w:noWrap w:val="false"/>
          </w:tcPr>
          <w:p>
            <w:pPr>
              <w:pStyle w:val="1219"/>
              <w:ind w:firstLine="564"/>
              <w:jc w:val="center"/>
              <w:spacing w:line="360" w:lineRule="auto"/>
              <w:rPr>
                <w:rFonts w:hAnsi="宋体"/>
                <w:sz w:val="24"/>
              </w:rPr>
            </w:pPr>
            <w:r>
              <w:rPr>
                <w:rFonts w:hAnsi="宋体"/>
                <w:sz w:val="24"/>
              </w:rPr>
            </w:r>
            <w:r/>
          </w:p>
        </w:tc>
        <w:tc>
          <w:tcPr>
            <w:tcW w:w="2025" w:type="dxa"/>
            <w:textDirection w:val="lrTb"/>
            <w:noWrap w:val="false"/>
          </w:tcPr>
          <w:p>
            <w:pPr>
              <w:pStyle w:val="1219"/>
              <w:ind w:firstLine="564"/>
              <w:jc w:val="center"/>
              <w:spacing w:line="360" w:lineRule="auto"/>
              <w:rPr>
                <w:rFonts w:hAnsi="宋体"/>
                <w:sz w:val="24"/>
              </w:rPr>
            </w:pPr>
            <w:r>
              <w:rPr>
                <w:rFonts w:hAnsi="宋体"/>
                <w:sz w:val="24"/>
              </w:rPr>
            </w:r>
            <w:r/>
          </w:p>
        </w:tc>
        <w:tc>
          <w:tcPr>
            <w:tcW w:w="1832"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sz w:val="24"/>
              </w:rPr>
            </w:r>
            <w:r/>
          </w:p>
        </w:tc>
        <w:tc>
          <w:tcPr>
            <w:tcBorders>
              <w:left w:val="single" w:color="auto" w:sz="4" w:space="0"/>
            </w:tcBorders>
            <w:tcW w:w="813" w:type="dxa"/>
            <w:textDirection w:val="lrTb"/>
            <w:noWrap w:val="false"/>
          </w:tcPr>
          <w:p>
            <w:pPr>
              <w:pStyle w:val="1219"/>
              <w:ind w:firstLine="564"/>
              <w:jc w:val="center"/>
              <w:spacing w:line="360" w:lineRule="auto"/>
              <w:rPr>
                <w:rFonts w:hAnsi="宋体"/>
                <w:sz w:val="24"/>
              </w:rPr>
            </w:pPr>
            <w:r>
              <w:rPr>
                <w:rFonts w:hAnsi="宋体"/>
                <w:sz w:val="24"/>
              </w:rPr>
            </w:r>
            <w:r/>
          </w:p>
        </w:tc>
        <w:tc>
          <w:tcPr>
            <w:tcW w:w="813"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1221" w:type="dxa"/>
            <w:textDirection w:val="lrTb"/>
            <w:noWrap w:val="false"/>
          </w:tcPr>
          <w:p>
            <w:pPr>
              <w:pStyle w:val="1219"/>
              <w:ind w:firstLine="564"/>
              <w:jc w:val="center"/>
              <w:spacing w:line="360" w:lineRule="auto"/>
              <w:rPr>
                <w:rFonts w:hAnsi="宋体"/>
                <w:sz w:val="24"/>
              </w:rPr>
            </w:pPr>
            <w:r>
              <w:rPr>
                <w:rFonts w:hAnsi="宋体"/>
                <w:sz w:val="24"/>
              </w:rPr>
            </w:r>
            <w:r/>
          </w:p>
        </w:tc>
        <w:tc>
          <w:tcPr>
            <w:tcBorders>
              <w:right w:val="single" w:color="auto" w:sz="4" w:space="0"/>
            </w:tcBorders>
            <w:tcW w:w="1251" w:type="dxa"/>
            <w:textDirection w:val="lrTb"/>
            <w:noWrap w:val="false"/>
          </w:tcPr>
          <w:p>
            <w:pPr>
              <w:pStyle w:val="1219"/>
              <w:ind w:firstLine="564"/>
              <w:jc w:val="center"/>
              <w:spacing w:line="360" w:lineRule="auto"/>
              <w:rPr>
                <w:rFonts w:hAnsi="宋体"/>
                <w:sz w:val="24"/>
              </w:rPr>
            </w:pPr>
            <w:r>
              <w:rPr>
                <w:rFonts w:hAnsi="宋体"/>
                <w:sz w:val="24"/>
              </w:rPr>
            </w:r>
            <w:r/>
          </w:p>
        </w:tc>
      </w:tr>
      <w:tr>
        <w:trPr>
          <w:cantSplit/>
          <w:jc w:val="center"/>
        </w:trPr>
        <w:tc>
          <w:tcPr>
            <w:tcW w:w="802" w:type="dxa"/>
            <w:textDirection w:val="lrTb"/>
            <w:noWrap w:val="false"/>
          </w:tcPr>
          <w:p>
            <w:pPr>
              <w:pStyle w:val="1219"/>
              <w:ind w:firstLine="564"/>
              <w:jc w:val="left"/>
              <w:spacing w:line="360" w:lineRule="auto"/>
              <w:rPr>
                <w:rFonts w:hAnsi="宋体"/>
                <w:sz w:val="24"/>
              </w:rPr>
            </w:pPr>
            <w:r>
              <w:rPr>
                <w:rFonts w:hint="eastAsia" w:hAnsi="宋体" w:eastAsia="宋体"/>
                <w:sz w:val="24"/>
              </w:rPr>
              <w:t xml:space="preserve">最终报价</w:t>
            </w:r>
            <w:r/>
          </w:p>
        </w:tc>
        <w:tc>
          <w:tcPr>
            <w:gridSpan w:val="7"/>
            <w:tcW w:w="8768" w:type="dxa"/>
            <w:vAlign w:val="center"/>
            <w:textDirection w:val="lrTb"/>
            <w:noWrap w:val="false"/>
          </w:tcPr>
          <w:p>
            <w:pPr>
              <w:pStyle w:val="1219"/>
              <w:ind w:firstLine="564"/>
              <w:spacing w:line="360" w:lineRule="auto"/>
              <w:rPr>
                <w:rFonts w:hAnsi="宋体"/>
                <w:sz w:val="24"/>
              </w:rPr>
            </w:pPr>
            <w:r>
              <w:rPr>
                <w:rFonts w:hint="eastAsia" w:hAnsi="宋体" w:eastAsia="宋体"/>
                <w:sz w:val="24"/>
              </w:rPr>
              <w:t xml:space="preserve">金额大写</w:t>
            </w:r>
            <w:r>
              <w:rPr>
                <w:rFonts w:hAnsi="宋体" w:eastAsia="宋体"/>
                <w:sz w:val="24"/>
                <w:u w:val="single"/>
              </w:rPr>
              <w:t xml:space="preserve">          </w:t>
            </w:r>
            <w:r>
              <w:rPr>
                <w:rFonts w:hint="eastAsia" w:hAnsi="宋体" w:eastAsia="宋体"/>
                <w:sz w:val="24"/>
                <w:u w:val="single"/>
              </w:rPr>
              <w:t xml:space="preserve">          </w:t>
            </w:r>
            <w:r>
              <w:rPr>
                <w:rFonts w:hAnsi="宋体" w:eastAsia="宋体"/>
                <w:sz w:val="24"/>
                <w:u w:val="single"/>
              </w:rPr>
              <w:t xml:space="preserve">     </w:t>
            </w:r>
            <w:r>
              <w:rPr>
                <w:rFonts w:hint="eastAsia" w:hAnsi="宋体" w:eastAsia="宋体"/>
                <w:sz w:val="24"/>
                <w:u w:val="single"/>
              </w:rPr>
              <w:t xml:space="preserve">     </w:t>
            </w:r>
            <w:r/>
          </w:p>
        </w:tc>
      </w:tr>
    </w:tbl>
    <w:p>
      <w:pPr>
        <w:ind w:firstLine="564"/>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注：分项报价明细表与</w:t>
      </w:r>
      <w:r>
        <w:rPr>
          <w:rFonts w:hint="eastAsia" w:asciiTheme="minorEastAsia" w:hAnsiTheme="minorEastAsia" w:eastAsiaTheme="minorEastAsia"/>
          <w:sz w:val="24"/>
          <w:szCs w:val="24"/>
        </w:rPr>
        <w:t xml:space="preserve">响应总</w:t>
      </w:r>
      <w:r>
        <w:rPr>
          <w:rFonts w:hint="eastAsia" w:asciiTheme="minorEastAsia" w:hAnsiTheme="minorEastAsia" w:eastAsiaTheme="minorEastAsia"/>
          <w:sz w:val="24"/>
          <w:szCs w:val="24"/>
        </w:rPr>
        <w:t xml:space="preserve">报价表不一致，以</w:t>
      </w:r>
      <w:r>
        <w:rPr>
          <w:rFonts w:hint="eastAsia" w:asciiTheme="minorEastAsia" w:hAnsiTheme="minorEastAsia" w:eastAsiaTheme="minorEastAsia"/>
          <w:sz w:val="24"/>
          <w:szCs w:val="24"/>
        </w:rPr>
        <w:t xml:space="preserve">响应总</w:t>
      </w:r>
      <w:r>
        <w:rPr>
          <w:rFonts w:hint="eastAsia" w:asciiTheme="minorEastAsia" w:hAnsiTheme="minorEastAsia" w:eastAsiaTheme="minorEastAsia"/>
          <w:sz w:val="24"/>
          <w:szCs w:val="24"/>
        </w:rPr>
        <w:t xml:space="preserve">报价表为准。</w:t>
      </w:r>
      <w:r/>
    </w:p>
    <w:p>
      <w:pPr>
        <w:ind w:firstLine="480"/>
        <w:jc w:val="left"/>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全费用</w:t>
      </w:r>
      <w:r>
        <w:rPr>
          <w:rFonts w:hint="eastAsia" w:asciiTheme="minorEastAsia" w:hAnsiTheme="minorEastAsia" w:eastAsiaTheme="minorEastAsia"/>
          <w:sz w:val="24"/>
          <w:szCs w:val="24"/>
        </w:rPr>
        <w:t xml:space="preserve">单价包含:管理费、利润、</w:t>
      </w:r>
      <w:r>
        <w:rPr>
          <w:rFonts w:hint="eastAsia" w:asciiTheme="minorEastAsia" w:hAnsiTheme="minorEastAsia" w:eastAsiaTheme="minorEastAsia"/>
          <w:sz w:val="24"/>
          <w:szCs w:val="24"/>
        </w:rPr>
        <w:t xml:space="preserve">规</w:t>
      </w:r>
      <w:r>
        <w:rPr>
          <w:rFonts w:hint="eastAsia" w:asciiTheme="minorEastAsia" w:hAnsiTheme="minorEastAsia" w:eastAsiaTheme="minorEastAsia"/>
          <w:sz w:val="24"/>
          <w:szCs w:val="24"/>
        </w:rPr>
        <w:t xml:space="preserve">费、税金、采购代理费用等一切费用。</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pStyle w:val="1131"/>
        <w:ind w:firstLine="566"/>
        <w:spacing w:line="360" w:lineRule="auto"/>
        <w:rPr>
          <w:rFonts w:hint="eastAsia" w:hAnsi="宋体" w:eastAsia="宋体"/>
          <w:sz w:val="24"/>
        </w:rPr>
      </w:pPr>
      <w:r>
        <w:rPr>
          <w:rFonts w:hint="eastAsia" w:hAnsi="宋体" w:eastAsia="宋体"/>
          <w:b/>
          <w:sz w:val="24"/>
        </w:rPr>
        <w:t xml:space="preserve">   </w:t>
      </w:r>
      <w:r>
        <w:rPr>
          <w:rFonts w:hint="eastAsia" w:hAnsi="宋体" w:eastAsia="宋体"/>
          <w:sz w:val="24"/>
        </w:rPr>
        <w:t xml:space="preserve"> 日期:</w:t>
      </w:r>
      <w:r>
        <w:rPr>
          <w:rFonts w:hint="eastAsia" w:asciiTheme="minorEastAsia" w:hAnsiTheme="minorEastAsia" w:eastAsiaTheme="minorEastAsia"/>
          <w:sz w:val="24"/>
          <w:szCs w:val="24"/>
        </w:rPr>
        <w:t xml:space="preserve"> 年　　月　　日</w:t>
      </w:r>
      <w:r/>
    </w:p>
    <w:p>
      <w:pPr>
        <w:pStyle w:val="1118"/>
        <w:ind w:firstLine="566"/>
        <w:spacing w:line="420" w:lineRule="exact"/>
        <w:rPr>
          <w:rFonts w:hint="eastAsia" w:ascii="宋体" w:hAnsi="宋体" w:eastAsia="宋体"/>
          <w:sz w:val="24"/>
          <w:szCs w:val="24"/>
        </w:rPr>
      </w:pPr>
      <w:r>
        <w:rPr>
          <w:rFonts w:hint="eastAsia" w:ascii="宋体" w:hAnsi="宋体" w:eastAsia="宋体"/>
          <w:sz w:val="24"/>
          <w:szCs w:val="24"/>
        </w:rPr>
        <w:br w:type="page" w:clear="all"/>
      </w:r>
      <w:r/>
    </w:p>
    <w:p>
      <w:pPr>
        <w:pStyle w:val="1118"/>
        <w:ind w:firstLine="566"/>
        <w:spacing w:line="420" w:lineRule="exact"/>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rPr>
        <w:t xml:space="preserve">人员配备一览表</w:t>
      </w:r>
      <w:r/>
    </w:p>
    <w:p>
      <w:pPr>
        <w:ind w:firstLine="566"/>
        <w:jc w:val="left"/>
        <w:rPr>
          <w:rFonts w:hint="eastAsia" w:hAnsi="宋体" w:eastAsia="宋体"/>
          <w:b/>
          <w:sz w:val="24"/>
          <w:szCs w:val="24"/>
        </w:rPr>
      </w:pPr>
      <w:r>
        <w:rPr>
          <w:rFonts w:hint="eastAsia" w:hAnsi="宋体" w:eastAsia="宋体"/>
          <w:b/>
          <w:sz w:val="24"/>
          <w:szCs w:val="24"/>
        </w:rPr>
        <w:t xml:space="preserve">（</w:t>
      </w:r>
      <w:r>
        <w:rPr>
          <w:rFonts w:hint="eastAsia" w:hAnsi="宋体" w:eastAsia="宋体"/>
          <w:b/>
          <w:sz w:val="24"/>
          <w:szCs w:val="24"/>
        </w:rPr>
        <w:t xml:space="preserve">1</w:t>
      </w:r>
      <w:r>
        <w:rPr>
          <w:rFonts w:hint="eastAsia" w:hAnsi="宋体" w:eastAsia="宋体"/>
          <w:b/>
          <w:sz w:val="24"/>
          <w:szCs w:val="24"/>
        </w:rPr>
        <w:t xml:space="preserve">）人员配备一览表</w:t>
      </w:r>
      <w:r/>
    </w:p>
    <w:p>
      <w:pPr>
        <w:ind w:firstLine="495"/>
        <w:jc w:val="center"/>
        <w:spacing w:line="480" w:lineRule="exact"/>
        <w:rPr>
          <w:rFonts w:hint="eastAsia" w:ascii="宋体" w:hAnsi="宋体" w:eastAsia="宋体"/>
          <w:b/>
          <w:sz w:val="21"/>
          <w:szCs w:val="21"/>
        </w:rPr>
      </w:pPr>
      <w:r>
        <w:rPr>
          <w:rFonts w:hint="eastAsia" w:ascii="宋体" w:hAnsi="宋体" w:eastAsia="宋体"/>
          <w:b/>
          <w:sz w:val="21"/>
          <w:szCs w:val="21"/>
        </w:rPr>
      </w:r>
      <w:r/>
    </w:p>
    <w:tbl>
      <w:tblPr>
        <w:tblW w:w="100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2"/>
        <w:gridCol w:w="1679"/>
        <w:gridCol w:w="733"/>
        <w:gridCol w:w="833"/>
        <w:gridCol w:w="817"/>
        <w:gridCol w:w="1713"/>
        <w:gridCol w:w="1612"/>
        <w:gridCol w:w="850"/>
        <w:gridCol w:w="1150"/>
      </w:tblGrid>
      <w:tr>
        <w:trPr>
          <w:trHeight w:val="1121"/>
        </w:trPr>
        <w:tc>
          <w:tcPr>
            <w:tcW w:w="712"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679"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在本项目中负责的岗位（按照采购要求填写）</w:t>
            </w:r>
            <w:r/>
          </w:p>
        </w:tc>
        <w:tc>
          <w:tcPr>
            <w:tcW w:w="73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姓名</w:t>
            </w:r>
            <w:r/>
          </w:p>
        </w:tc>
        <w:tc>
          <w:tcPr>
            <w:tcW w:w="83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性别</w:t>
            </w:r>
            <w:r/>
          </w:p>
        </w:tc>
        <w:tc>
          <w:tcPr>
            <w:tcW w:w="817"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年龄</w:t>
            </w:r>
            <w:r/>
          </w:p>
        </w:tc>
        <w:tc>
          <w:tcPr>
            <w:tcW w:w="171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资质及从业资历(按照采购要求填写是否满足)</w:t>
            </w:r>
            <w:r/>
          </w:p>
        </w:tc>
        <w:tc>
          <w:tcPr>
            <w:tcW w:w="1612"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资质证书名称、等级、编号等</w:t>
            </w:r>
            <w:r/>
          </w:p>
        </w:tc>
        <w:tc>
          <w:tcPr>
            <w:tcW w:w="850"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职称</w:t>
            </w:r>
            <w:r/>
          </w:p>
        </w:tc>
        <w:tc>
          <w:tcPr>
            <w:tcW w:w="1150"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r>
      <w:tr>
        <w:trPr>
          <w:cantSplit/>
          <w:trHeight w:val="495"/>
        </w:trPr>
        <w:tc>
          <w:tcPr>
            <w:tcW w:w="712"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79"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3"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33"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17"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1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12"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712"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79"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3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17"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1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12"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712"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79"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3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17"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1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12"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712"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79"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73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3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17"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1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12"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712"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79" w:type="dxa"/>
            <w:vAlign w:val="center"/>
            <w:textDirection w:val="lrTb"/>
            <w:noWrap w:val="false"/>
          </w:tcPr>
          <w:p>
            <w:pPr>
              <w:ind w:firstLine="493"/>
              <w:spacing w:after="156"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tc>
        <w:tc>
          <w:tcPr>
            <w:tcW w:w="73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3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17"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713"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612"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5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pStyle w:val="1131"/>
        <w:ind w:firstLine="566"/>
        <w:spacing w:line="380" w:lineRule="exact"/>
        <w:rPr>
          <w:rFonts w:hint="eastAsia" w:hAnsi="宋体" w:eastAsia="宋体"/>
          <w:sz w:val="24"/>
        </w:rPr>
      </w:pPr>
      <w:r>
        <w:rPr>
          <w:rFonts w:hint="eastAsia" w:hAnsi="宋体" w:eastAsia="宋体"/>
          <w:b/>
          <w:sz w:val="24"/>
        </w:rPr>
        <w:t xml:space="preserve">   </w:t>
      </w:r>
      <w:r>
        <w:rPr>
          <w:rFonts w:hint="eastAsia" w:hAnsi="宋体" w:eastAsia="宋体"/>
          <w:sz w:val="24"/>
        </w:rPr>
        <w:t xml:space="preserve"> 日期:</w:t>
      </w:r>
      <w:r>
        <w:rPr>
          <w:rFonts w:hint="eastAsia" w:asciiTheme="minorEastAsia" w:hAnsiTheme="minorEastAsia" w:eastAsiaTheme="minorEastAsia"/>
          <w:sz w:val="24"/>
          <w:szCs w:val="24"/>
        </w:rPr>
        <w:t xml:space="preserve"> 年　　月　　日</w:t>
      </w:r>
      <w:r/>
    </w:p>
    <w:p>
      <w:pPr>
        <w:ind w:firstLine="964"/>
        <w:jc w:val="center"/>
        <w:rPr>
          <w:rFonts w:hint="eastAsia" w:hAnsi="宋体" w:eastAsia="宋体"/>
          <w:b/>
          <w:sz w:val="24"/>
          <w:szCs w:val="24"/>
        </w:rPr>
      </w:pPr>
      <w:r>
        <w:rPr>
          <w:rFonts w:hint="eastAsia" w:hAnsi="宋体" w:eastAsia="宋体"/>
          <w:b/>
          <w:sz w:val="24"/>
          <w:szCs w:val="24"/>
        </w:rPr>
      </w:r>
      <w:r/>
    </w:p>
    <w:p>
      <w:pPr>
        <w:ind w:firstLine="566"/>
        <w:rPr>
          <w:rFonts w:hint="eastAsia" w:hAnsi="宋体" w:eastAsia="宋体"/>
          <w:b/>
          <w:sz w:val="24"/>
          <w:szCs w:val="24"/>
        </w:rPr>
      </w:pPr>
      <w:r>
        <w:rPr>
          <w:rFonts w:hint="eastAsia" w:hAnsi="宋体" w:eastAsia="宋体"/>
          <w:b/>
          <w:sz w:val="24"/>
          <w:szCs w:val="24"/>
        </w:rPr>
        <w:br w:type="page" w:clear="all"/>
      </w:r>
      <w:r/>
    </w:p>
    <w:p>
      <w:pPr>
        <w:ind w:firstLine="566"/>
        <w:rPr>
          <w:rFonts w:hint="eastAsia" w:hAnsi="宋体" w:eastAsia="宋体"/>
          <w:b/>
          <w:sz w:val="24"/>
          <w:szCs w:val="24"/>
        </w:rPr>
      </w:pPr>
      <w:r>
        <w:rPr>
          <w:rFonts w:hint="eastAsia" w:hAnsi="宋体" w:eastAsia="宋体"/>
          <w:b/>
          <w:sz w:val="24"/>
          <w:szCs w:val="24"/>
        </w:rPr>
        <w:t xml:space="preserve">（</w:t>
      </w:r>
      <w:r>
        <w:rPr>
          <w:rFonts w:hint="eastAsia" w:hAnsi="宋体" w:eastAsia="宋体"/>
          <w:b/>
          <w:sz w:val="24"/>
          <w:szCs w:val="24"/>
        </w:rPr>
        <w:t xml:space="preserve">2</w:t>
      </w:r>
      <w:r>
        <w:rPr>
          <w:rFonts w:hint="eastAsia" w:hAnsi="宋体" w:eastAsia="宋体"/>
          <w:b/>
          <w:sz w:val="24"/>
          <w:szCs w:val="24"/>
        </w:rPr>
        <w:t xml:space="preserve">）拟投入本项目的负责人简历表</w:t>
      </w:r>
      <w:r/>
    </w:p>
    <w:tbl>
      <w:tblPr>
        <w:tblW w:w="91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00"/>
        <w:gridCol w:w="1189"/>
        <w:gridCol w:w="808"/>
        <w:gridCol w:w="1428"/>
        <w:gridCol w:w="1181"/>
        <w:gridCol w:w="1491"/>
        <w:gridCol w:w="1481"/>
      </w:tblGrid>
      <w:tr>
        <w:trPr>
          <w:cantSplit/>
          <w:trHeight w:val="654"/>
        </w:trPr>
        <w:tc>
          <w:tcPr>
            <w:tcW w:w="1600"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姓  名</w:t>
            </w:r>
            <w:r/>
          </w:p>
        </w:tc>
        <w:tc>
          <w:tcPr>
            <w:tcW w:w="1189"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808"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性 别</w:t>
            </w:r>
            <w:r/>
          </w:p>
        </w:tc>
        <w:tc>
          <w:tcPr>
            <w:tcW w:w="1428"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81"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出生日期</w:t>
            </w:r>
            <w:r/>
          </w:p>
        </w:tc>
        <w:tc>
          <w:tcPr>
            <w:gridSpan w:val="2"/>
            <w:tcW w:w="2972"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年   月   日</w:t>
            </w:r>
            <w:r/>
          </w:p>
        </w:tc>
      </w:tr>
      <w:tr>
        <w:trPr>
          <w:cantSplit/>
          <w:trHeight w:val="570"/>
        </w:trPr>
        <w:tc>
          <w:tcPr>
            <w:tcW w:w="1600"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毕业院校</w:t>
            </w:r>
            <w:r/>
          </w:p>
        </w:tc>
        <w:tc>
          <w:tcPr>
            <w:gridSpan w:val="3"/>
            <w:tcW w:w="3425"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81" w:type="dxa"/>
            <w:vAlign w:val="center"/>
            <w:textDirection w:val="lrTb"/>
            <w:noWrap w:val="false"/>
          </w:tcPr>
          <w:p>
            <w:pPr>
              <w:ind w:left="-18"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毕业时间</w:t>
            </w:r>
            <w:r/>
          </w:p>
        </w:tc>
        <w:tc>
          <w:tcPr>
            <w:gridSpan w:val="2"/>
            <w:tcW w:w="2972" w:type="dxa"/>
            <w:vAlign w:val="center"/>
            <w:textDirection w:val="lrTb"/>
            <w:noWrap w:val="false"/>
          </w:tcPr>
          <w:p>
            <w:pPr>
              <w:ind w:left="45"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年   月   日</w:t>
            </w:r>
            <w:r/>
          </w:p>
        </w:tc>
      </w:tr>
      <w:tr>
        <w:trPr>
          <w:trHeight w:val="556"/>
        </w:trPr>
        <w:tc>
          <w:tcPr>
            <w:tcW w:w="1600"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专业</w:t>
            </w:r>
            <w:r/>
          </w:p>
        </w:tc>
        <w:tc>
          <w:tcPr>
            <w:gridSpan w:val="2"/>
            <w:tcW w:w="1997"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2609"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从事本专业时间</w:t>
            </w:r>
            <w:r/>
          </w:p>
        </w:tc>
        <w:tc>
          <w:tcPr>
            <w:gridSpan w:val="2"/>
            <w:tcW w:w="2972"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56"/>
        </w:trPr>
        <w:tc>
          <w:tcPr>
            <w:tcW w:w="1600"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职务</w:t>
            </w:r>
            <w:r/>
          </w:p>
        </w:tc>
        <w:tc>
          <w:tcPr>
            <w:gridSpan w:val="2"/>
            <w:tcW w:w="1997"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2609"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职称</w:t>
            </w:r>
            <w:r/>
          </w:p>
        </w:tc>
        <w:tc>
          <w:tcPr>
            <w:gridSpan w:val="2"/>
            <w:tcW w:w="2972"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556"/>
        </w:trPr>
        <w:tc>
          <w:tcPr>
            <w:tcW w:w="1600"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执业资格</w:t>
            </w:r>
            <w:r/>
          </w:p>
        </w:tc>
        <w:tc>
          <w:tcPr>
            <w:gridSpan w:val="2"/>
            <w:tcW w:w="1997"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2"/>
            <w:tcW w:w="2609"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联系方式</w:t>
            </w:r>
            <w:r/>
          </w:p>
        </w:tc>
        <w:tc>
          <w:tcPr>
            <w:gridSpan w:val="2"/>
            <w:tcW w:w="2972"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556"/>
        </w:trPr>
        <w:tc>
          <w:tcPr>
            <w:gridSpan w:val="7"/>
            <w:tcW w:w="9178"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主  要  经  历</w:t>
            </w:r>
            <w:r/>
          </w:p>
        </w:tc>
      </w:tr>
      <w:tr>
        <w:trPr>
          <w:trHeight w:val="980"/>
        </w:trPr>
        <w:tc>
          <w:tcPr>
            <w:tcW w:w="1600"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时   间</w:t>
            </w:r>
            <w:r/>
          </w:p>
        </w:tc>
        <w:tc>
          <w:tcPr>
            <w:gridSpan w:val="5"/>
            <w:tcW w:w="6097" w:type="dxa"/>
            <w:vAlign w:val="center"/>
            <w:textDirection w:val="lrTb"/>
            <w:noWrap w:val="false"/>
          </w:tcPr>
          <w:p>
            <w:pPr>
              <w:ind w:firstLine="493"/>
              <w:jc w:val="center"/>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参加过的项目名称及规模</w:t>
            </w:r>
            <w:r/>
          </w:p>
        </w:tc>
        <w:tc>
          <w:tcPr>
            <w:tcW w:w="1481" w:type="dxa"/>
            <w:vAlign w:val="center"/>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t xml:space="preserve">该项目中任职</w:t>
            </w:r>
            <w:r/>
          </w:p>
        </w:tc>
      </w:tr>
      <w:tr>
        <w:trPr>
          <w:trHeight w:val="1174"/>
        </w:trPr>
        <w:tc>
          <w:tcPr>
            <w:tcW w:w="160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6097"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1"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174"/>
        </w:trPr>
        <w:tc>
          <w:tcPr>
            <w:tcW w:w="160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6097"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1"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174"/>
        </w:trPr>
        <w:tc>
          <w:tcPr>
            <w:tcW w:w="160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6097"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1"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r>
      <w:tr>
        <w:trPr>
          <w:trHeight w:val="1174"/>
        </w:trPr>
        <w:tc>
          <w:tcPr>
            <w:tcW w:w="1600"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gridSpan w:val="5"/>
            <w:tcW w:w="6097"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c>
          <w:tcPr>
            <w:tcW w:w="1481" w:type="dxa"/>
            <w:textDirection w:val="lrTb"/>
            <w:noWrap w:val="false"/>
          </w:tcPr>
          <w:p>
            <w:pPr>
              <w:ind w:firstLine="493"/>
              <w:spacing w:after="156" w:line="360" w:lineRule="auto"/>
              <w:rPr>
                <w:rFonts w:hint="eastAsia" w:ascii="宋体" w:hAnsi="宋体" w:eastAsia="宋体" w:cs="宋体"/>
                <w:sz w:val="21"/>
                <w:szCs w:val="21"/>
              </w:rPr>
            </w:pPr>
            <w:r>
              <w:rPr>
                <w:rFonts w:hint="eastAsia" w:ascii="宋体" w:hAnsi="宋体" w:eastAsia="宋体" w:cs="宋体"/>
                <w:sz w:val="21"/>
                <w:szCs w:val="21"/>
              </w:rPr>
            </w:r>
            <w:r/>
          </w:p>
        </w:tc>
      </w:tr>
    </w:tbl>
    <w:p>
      <w:pPr>
        <w:ind w:firstLine="493"/>
        <w:spacing w:line="360" w:lineRule="exact"/>
        <w:rPr>
          <w:rFonts w:hint="eastAsia" w:ascii="宋体" w:hAnsi="宋体" w:eastAsia="宋体" w:cs="宋体"/>
          <w:sz w:val="21"/>
          <w:szCs w:val="21"/>
        </w:rPr>
      </w:pPr>
      <w:r>
        <w:rPr>
          <w:rFonts w:hint="eastAsia" w:ascii="宋体" w:hAnsi="宋体" w:eastAsia="宋体" w:cs="宋体"/>
          <w:sz w:val="21"/>
          <w:szCs w:val="21"/>
        </w:rPr>
      </w:r>
      <w:r/>
    </w:p>
    <w:p>
      <w:pPr>
        <w:ind w:firstLine="493"/>
        <w:spacing w:line="360" w:lineRule="auto"/>
        <w:rPr>
          <w:rFonts w:hint="eastAsia" w:ascii="宋体" w:hAnsi="宋体" w:eastAsia="宋体"/>
          <w:sz w:val="21"/>
          <w:szCs w:val="21"/>
        </w:rPr>
      </w:pPr>
      <w:r>
        <w:rPr>
          <w:rFonts w:hint="eastAsia" w:ascii="宋体" w:hAnsi="宋体" w:eastAsia="宋体"/>
          <w:sz w:val="21"/>
          <w:szCs w:val="21"/>
        </w:rPr>
        <w:br w:type="page" w:clear="all"/>
      </w:r>
      <w:r/>
    </w:p>
    <w:p>
      <w:pPr>
        <w:ind w:firstLine="566"/>
        <w:spacing w:line="360" w:lineRule="auto"/>
        <w:rPr>
          <w:rFonts w:hint="eastAsia" w:ascii="宋体" w:hAnsi="宋体" w:eastAsia="宋体"/>
          <w:b/>
          <w:sz w:val="24"/>
          <w:szCs w:val="24"/>
        </w:rPr>
      </w:pPr>
      <w:r>
        <w:rPr>
          <w:rFonts w:hint="eastAsia" w:ascii="宋体" w:hAnsi="宋体" w:eastAsia="宋体"/>
          <w:b/>
          <w:sz w:val="24"/>
          <w:szCs w:val="24"/>
        </w:rPr>
        <w:t xml:space="preserve">6、类似业绩一览表</w:t>
      </w:r>
      <w:r/>
    </w:p>
    <w:p>
      <w:pPr>
        <w:ind w:firstLine="495"/>
        <w:spacing w:line="360" w:lineRule="auto"/>
        <w:rPr>
          <w:rFonts w:hint="eastAsia" w:ascii="宋体" w:hAnsi="宋体" w:eastAsia="宋体"/>
          <w:b/>
          <w:sz w:val="21"/>
        </w:rPr>
      </w:pPr>
      <w:r>
        <w:rPr>
          <w:rFonts w:hint="eastAsia" w:ascii="宋体" w:hAnsi="宋体" w:eastAsia="宋体"/>
          <w:b/>
          <w:sz w:val="21"/>
        </w:rPr>
      </w:r>
      <w:r/>
    </w:p>
    <w:p>
      <w:pPr>
        <w:ind w:firstLine="661"/>
        <w:jc w:val="center"/>
        <w:spacing w:line="360" w:lineRule="auto"/>
        <w:rPr>
          <w:rFonts w:hint="eastAsia" w:ascii="宋体" w:hAnsi="宋体" w:eastAsia="宋体"/>
          <w:b/>
          <w:bCs/>
          <w:sz w:val="28"/>
          <w:szCs w:val="28"/>
        </w:rPr>
      </w:pPr>
      <w:r>
        <w:rPr>
          <w:rFonts w:hint="eastAsia" w:ascii="宋体" w:hAnsi="宋体" w:eastAsia="宋体"/>
          <w:b/>
          <w:bCs/>
          <w:sz w:val="28"/>
          <w:szCs w:val="28"/>
        </w:rPr>
        <w:t xml:space="preserve">类似业绩一览表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32"/>
        <w:gridCol w:w="2940"/>
        <w:gridCol w:w="1750"/>
        <w:gridCol w:w="1750"/>
        <w:gridCol w:w="1395"/>
      </w:tblGrid>
      <w:tr>
        <w:trPr>
          <w:jc w:val="center"/>
          <w:trHeight w:val="1253"/>
        </w:trPr>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firstLine="493"/>
              <w:rPr>
                <w:rFonts w:hint="eastAsia" w:ascii="宋体" w:hAnsi="宋体" w:eastAsia="宋体"/>
                <w:sz w:val="21"/>
              </w:rPr>
            </w:pPr>
            <w:r>
              <w:rPr>
                <w:rFonts w:hint="eastAsia" w:ascii="宋体" w:hAnsi="宋体" w:eastAsia="宋体"/>
                <w:sz w:val="21"/>
              </w:rPr>
              <w:t xml:space="preserve">序号</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ind w:firstLine="493"/>
              <w:jc w:val="center"/>
              <w:rPr>
                <w:rFonts w:hint="eastAsia" w:ascii="宋体" w:hAnsi="宋体" w:eastAsia="宋体"/>
                <w:sz w:val="21"/>
              </w:rPr>
            </w:pPr>
            <w:r>
              <w:rPr>
                <w:rFonts w:hint="eastAsia" w:ascii="宋体" w:hAnsi="宋体" w:eastAsia="宋体"/>
                <w:sz w:val="21"/>
              </w:rPr>
              <w:t xml:space="preserve">合同名称</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ind w:firstLine="493"/>
              <w:jc w:val="center"/>
              <w:tabs>
                <w:tab w:val="left" w:pos="6252" w:leader="none"/>
              </w:tabs>
              <w:rPr>
                <w:rFonts w:hint="eastAsia" w:ascii="宋体" w:hAnsi="宋体" w:eastAsia="宋体"/>
                <w:sz w:val="21"/>
              </w:rPr>
            </w:pPr>
            <w:r>
              <w:rPr>
                <w:rFonts w:hint="eastAsia" w:ascii="宋体" w:hAnsi="宋体" w:eastAsia="宋体"/>
                <w:sz w:val="21"/>
              </w:rPr>
              <w:t xml:space="preserve">业主单位</w:t>
            </w:r>
            <w:r/>
          </w:p>
        </w:tc>
        <w:tc>
          <w:tcPr>
            <w:tcBorders>
              <w:top w:val="single" w:color="auto" w:sz="4" w:space="0"/>
              <w:left w:val="single" w:color="auto" w:sz="4" w:space="0"/>
              <w:bottom w:val="single" w:color="auto" w:sz="4" w:space="0"/>
              <w:right w:val="single" w:color="auto" w:sz="4" w:space="0"/>
            </w:tcBorders>
            <w:tcW w:w="1750" w:type="dxa"/>
            <w:vAlign w:val="center"/>
            <w:textDirection w:val="lrTb"/>
            <w:noWrap w:val="false"/>
          </w:tcPr>
          <w:p>
            <w:pPr>
              <w:pStyle w:val="1126"/>
              <w:ind w:firstLine="493"/>
              <w:jc w:val="center"/>
              <w:rPr>
                <w:rFonts w:hint="eastAsia" w:ascii="宋体" w:hAnsi="宋体" w:eastAsia="宋体"/>
                <w:bCs/>
                <w:sz w:val="21"/>
                <w:szCs w:val="21"/>
              </w:rPr>
            </w:pPr>
            <w:r>
              <w:rPr>
                <w:rFonts w:hint="eastAsia" w:ascii="宋体" w:hAnsi="宋体" w:eastAsia="宋体"/>
                <w:bCs/>
                <w:sz w:val="21"/>
                <w:szCs w:val="21"/>
              </w:rPr>
              <w:t xml:space="preserve">合同金额</w:t>
            </w:r>
            <w:r/>
          </w:p>
          <w:p>
            <w:pPr>
              <w:pStyle w:val="1126"/>
              <w:ind w:firstLine="493"/>
              <w:jc w:val="center"/>
              <w:rPr>
                <w:rFonts w:hint="eastAsia" w:ascii="宋体" w:hAnsi="宋体" w:eastAsia="宋体"/>
                <w:sz w:val="21"/>
              </w:rPr>
            </w:pPr>
            <w:r>
              <w:rPr>
                <w:rFonts w:hint="eastAsia" w:ascii="宋体" w:hAnsi="宋体" w:eastAsia="宋体"/>
                <w:bCs/>
                <w:sz w:val="21"/>
                <w:szCs w:val="21"/>
              </w:rPr>
              <w:t xml:space="preserve">（万元）</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493"/>
              <w:jc w:val="center"/>
              <w:tabs>
                <w:tab w:val="left" w:pos="6252" w:leader="none"/>
              </w:tabs>
              <w:rPr>
                <w:rFonts w:hint="eastAsia" w:ascii="宋体" w:hAnsi="宋体" w:eastAsia="宋体"/>
                <w:sz w:val="21"/>
              </w:rPr>
            </w:pPr>
            <w:r>
              <w:rPr>
                <w:rFonts w:hint="eastAsia" w:ascii="宋体" w:hAnsi="宋体" w:eastAsia="宋体"/>
                <w:sz w:val="21"/>
              </w:rPr>
              <w:t xml:space="preserve">备注</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t xml:space="preserve">1</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t xml:space="preserve">2</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t xml:space="preserve">3</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t xml:space="preserve">4</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t xml:space="preserve">5</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t xml:space="preserve">6</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t xml:space="preserve">7</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1032"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t xml:space="preserve">…</w:t>
            </w:r>
            <w:r/>
          </w:p>
        </w:tc>
        <w:tc>
          <w:tcPr>
            <w:tcBorders>
              <w:top w:val="single" w:color="auto" w:sz="4" w:space="0"/>
              <w:left w:val="single" w:color="auto" w:sz="4" w:space="0"/>
              <w:bottom w:val="single" w:color="auto" w:sz="4" w:space="0"/>
              <w:right w:val="single" w:color="auto" w:sz="4" w:space="0"/>
            </w:tcBorders>
            <w:tcW w:w="2940"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750" w:type="dxa"/>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firstLine="493"/>
              <w:jc w:val="center"/>
              <w:spacing w:line="400" w:lineRule="exact"/>
              <w:rPr>
                <w:rFonts w:hint="eastAsia" w:ascii="宋体" w:hAnsi="宋体" w:eastAsia="宋体"/>
                <w:sz w:val="21"/>
              </w:rPr>
            </w:pPr>
            <w:r>
              <w:rPr>
                <w:rFonts w:hint="eastAsia" w:ascii="宋体" w:hAnsi="宋体" w:eastAsia="宋体"/>
                <w:sz w:val="21"/>
              </w:rPr>
            </w:r>
            <w:r/>
          </w:p>
        </w:tc>
      </w:tr>
    </w:tbl>
    <w:p>
      <w:pPr>
        <w:ind w:firstLine="493"/>
        <w:spacing w:before="156" w:line="360" w:lineRule="auto"/>
        <w:rPr>
          <w:rFonts w:hint="eastAsia" w:ascii="宋体" w:hAnsi="宋体" w:eastAsia="宋体"/>
          <w:sz w:val="21"/>
        </w:rPr>
      </w:pPr>
      <w:r>
        <w:rPr>
          <w:rFonts w:hint="eastAsia" w:ascii="宋体" w:hAnsi="宋体" w:eastAsia="宋体"/>
          <w:sz w:val="21"/>
        </w:rPr>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pStyle w:val="1131"/>
        <w:ind w:firstLine="564"/>
        <w:spacing w:line="380" w:lineRule="exact"/>
        <w:rPr>
          <w:rFonts w:hint="eastAsia" w:hAnsi="宋体" w:eastAsia="宋体"/>
          <w:sz w:val="24"/>
        </w:rPr>
      </w:pPr>
      <w:r>
        <w:rPr>
          <w:rFonts w:hint="eastAsia" w:hAnsi="宋体" w:eastAsia="宋体"/>
          <w:sz w:val="24"/>
        </w:rPr>
        <w:t xml:space="preserve">日期:</w:t>
      </w:r>
      <w:r>
        <w:rPr>
          <w:rFonts w:hint="eastAsia" w:asciiTheme="minorEastAsia" w:hAnsiTheme="minorEastAsia" w:eastAsiaTheme="minorEastAsia"/>
          <w:sz w:val="24"/>
          <w:szCs w:val="24"/>
        </w:rPr>
        <w:t xml:space="preserve"> 年　　月　　日</w:t>
      </w:r>
      <w:r/>
    </w:p>
    <w:p>
      <w:pPr>
        <w:ind w:firstLine="566"/>
        <w:spacing w:line="360" w:lineRule="auto"/>
        <w:rPr>
          <w:rFonts w:hint="eastAsia" w:ascii="宋体" w:hAnsi="宋体" w:eastAsia="宋体"/>
          <w:b/>
          <w:sz w:val="24"/>
          <w:szCs w:val="24"/>
        </w:rPr>
      </w:pPr>
      <w:r>
        <w:rPr>
          <w:rFonts w:hint="eastAsia" w:ascii="宋体" w:hAnsi="宋体" w:eastAsia="宋体"/>
          <w:b/>
          <w:sz w:val="24"/>
          <w:szCs w:val="24"/>
        </w:rPr>
        <w:br w:type="page" w:clear="all"/>
      </w:r>
      <w:r/>
    </w:p>
    <w:p>
      <w:pPr>
        <w:ind w:firstLine="566"/>
        <w:spacing w:line="360" w:lineRule="auto"/>
        <w:rPr>
          <w:rFonts w:hint="eastAsia" w:ascii="宋体" w:hAnsi="宋体" w:eastAsia="宋体"/>
          <w:b/>
          <w:sz w:val="24"/>
          <w:szCs w:val="24"/>
        </w:rPr>
      </w:pPr>
      <w:r>
        <w:rPr>
          <w:rFonts w:hint="eastAsia" w:ascii="宋体" w:hAnsi="宋体" w:eastAsia="宋体"/>
          <w:b/>
          <w:sz w:val="24"/>
          <w:szCs w:val="24"/>
        </w:rPr>
        <w:t xml:space="preserve">7、偏离表</w:t>
      </w:r>
      <w:r/>
    </w:p>
    <w:p>
      <w:pPr>
        <w:ind w:firstLine="613"/>
        <w:jc w:val="center"/>
        <w:spacing w:line="360" w:lineRule="auto"/>
        <w:rPr>
          <w:rFonts w:eastAsia="宋体"/>
          <w:b/>
          <w:szCs w:val="24"/>
        </w:rPr>
      </w:pPr>
      <w:r>
        <w:rPr>
          <w:rFonts w:hint="eastAsia" w:eastAsia="宋体"/>
          <w:b/>
          <w:szCs w:val="24"/>
        </w:rPr>
        <w:t xml:space="preserve">服务要求偏离表</w:t>
      </w:r>
      <w:r/>
    </w:p>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t xml:space="preserve">采购</w:t>
      </w:r>
      <w:r>
        <w:rPr>
          <w:rFonts w:hint="eastAsia" w:ascii="宋体" w:hAnsi="宋体" w:eastAsia="宋体" w:cs="宋体"/>
          <w:sz w:val="22"/>
          <w:szCs w:val="22"/>
          <w:lang w:val="zh-CN"/>
        </w:rPr>
        <w:t xml:space="preserve">编号∶                      </w:t>
      </w:r>
      <w:r>
        <w:rPr>
          <w:rFonts w:hint="eastAsia" w:ascii="宋体" w:hAnsi="宋体" w:eastAsia="宋体" w:cs="宋体"/>
          <w:sz w:val="22"/>
          <w:szCs w:val="22"/>
        </w:rPr>
        <w:t xml:space="preserve">                           </w:t>
      </w:r>
      <w:r/>
    </w:p>
    <w:tbl>
      <w:tblPr>
        <w:tblW w:w="0" w:type="auto"/>
        <w:tblLayout w:type="fixed"/>
        <w:tblCellMar>
          <w:left w:w="0" w:type="dxa"/>
          <w:right w:w="0" w:type="dxa"/>
        </w:tblCellMar>
        <w:tblLook w:val="04A0" w:firstRow="1" w:lastRow="0" w:firstColumn="1" w:lastColumn="0" w:noHBand="0" w:noVBand="1"/>
      </w:tblPr>
      <w:tblGrid>
        <w:gridCol w:w="742"/>
        <w:gridCol w:w="1744"/>
        <w:gridCol w:w="1809"/>
        <w:gridCol w:w="1982"/>
        <w:gridCol w:w="1794"/>
        <w:gridCol w:w="1177"/>
      </w:tblGrid>
      <w:tr>
        <w:trPr>
          <w:trHeight w:val="50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pStyle w:val="1200"/>
              <w:ind w:firstLine="564"/>
              <w:jc w:val="center"/>
              <w:rPr>
                <w:rFonts w:hAnsi="宋体" w:eastAsia="宋体"/>
                <w:sz w:val="24"/>
                <w:szCs w:val="24"/>
              </w:rPr>
            </w:pPr>
            <w:r>
              <w:rPr>
                <w:rFonts w:hAnsi="宋体" w:eastAsia="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pStyle w:val="1200"/>
              <w:ind w:firstLine="564"/>
              <w:jc w:val="center"/>
              <w:rPr>
                <w:rFonts w:hAnsi="宋体" w:eastAsia="宋体"/>
                <w:sz w:val="24"/>
                <w:szCs w:val="24"/>
              </w:rPr>
            </w:pPr>
            <w:r>
              <w:rPr>
                <w:rFonts w:hAnsi="宋体" w:eastAsia="宋体"/>
                <w:sz w:val="24"/>
                <w:szCs w:val="24"/>
              </w:rPr>
              <w:t xml:space="preserve">服务内容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pStyle w:val="1200"/>
              <w:ind w:firstLine="564"/>
              <w:jc w:val="center"/>
              <w:rPr>
                <w:rFonts w:hAnsi="宋体" w:eastAsia="宋体"/>
                <w:sz w:val="24"/>
                <w:szCs w:val="24"/>
              </w:rPr>
            </w:pPr>
            <w:r>
              <w:rPr>
                <w:rFonts w:hAnsi="宋体" w:eastAsia="宋体"/>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pStyle w:val="1200"/>
              <w:ind w:firstLine="564"/>
              <w:jc w:val="center"/>
              <w:rPr>
                <w:rFonts w:hAnsi="宋体" w:eastAsia="宋体"/>
                <w:sz w:val="24"/>
                <w:szCs w:val="24"/>
              </w:rPr>
            </w:pPr>
            <w:r>
              <w:rPr>
                <w:rFonts w:hAnsi="宋体" w:eastAsia="宋体"/>
                <w:sz w:val="24"/>
                <w:szCs w:val="24"/>
              </w:rPr>
              <w:t xml:space="preserve">投标响应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pStyle w:val="1200"/>
              <w:ind w:firstLine="564"/>
              <w:jc w:val="center"/>
              <w:rPr>
                <w:rFonts w:hAnsi="宋体" w:eastAsia="宋体"/>
                <w:sz w:val="24"/>
                <w:szCs w:val="24"/>
              </w:rPr>
            </w:pPr>
            <w:r>
              <w:rPr>
                <w:rFonts w:hAnsi="宋体" w:eastAsia="宋体"/>
                <w:sz w:val="24"/>
                <w:szCs w:val="24"/>
              </w:rPr>
              <w:t xml:space="preserve">偏离/响应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pStyle w:val="1200"/>
              <w:ind w:firstLine="564"/>
              <w:jc w:val="center"/>
              <w:rPr>
                <w:rFonts w:hAnsi="宋体" w:eastAsia="宋体"/>
                <w:sz w:val="24"/>
                <w:szCs w:val="24"/>
              </w:rPr>
            </w:pPr>
            <w:r>
              <w:rPr>
                <w:rFonts w:hAnsi="宋体" w:eastAsia="宋体"/>
                <w:sz w:val="24"/>
                <w:szCs w:val="24"/>
              </w:rPr>
              <w:t xml:space="preserve">说明</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ind w:firstLine="564"/>
              <w:jc w:val="center"/>
              <w:spacing w:line="360" w:lineRule="auto"/>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ind w:firstLine="564"/>
              <w:jc w:val="center"/>
              <w:spacing w:line="360" w:lineRule="auto"/>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ind w:firstLine="564"/>
              <w:jc w:val="center"/>
              <w:spacing w:line="360" w:lineRule="auto"/>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ind w:firstLine="564"/>
              <w:jc w:val="center"/>
              <w:spacing w:line="360" w:lineRule="auto"/>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ind w:firstLine="564"/>
              <w:jc w:val="center"/>
              <w:spacing w:line="360" w:lineRule="auto"/>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ind w:firstLine="564"/>
              <w:jc w:val="center"/>
              <w:spacing w:line="360" w:lineRule="auto"/>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ind w:firstLine="564"/>
              <w:jc w:val="center"/>
              <w:spacing w:line="360" w:lineRule="auto"/>
              <w:rPr>
                <w:sz w:val="24"/>
                <w:szCs w:val="24"/>
              </w:rPr>
            </w:pPr>
            <w:r>
              <w:rPr>
                <w:sz w:val="24"/>
                <w:szCs w:val="24"/>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4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4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09"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82"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94" w:type="dxa"/>
            <w:vAlign w:val="center"/>
            <w:textDirection w:val="lrTb"/>
            <w:noWrap w:val="false"/>
          </w:tcPr>
          <w:p>
            <w:pPr>
              <w:ind w:firstLine="564"/>
              <w:jc w:val="center"/>
              <w:spacing w:line="360" w:lineRule="auto"/>
              <w:rPr>
                <w:sz w:val="24"/>
                <w:szCs w:val="24"/>
              </w:rPr>
            </w:pPr>
            <w:r>
              <w:rPr>
                <w:sz w:val="24"/>
                <w:szCs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77" w:type="dxa"/>
            <w:vAlign w:val="center"/>
            <w:textDirection w:val="lrTb"/>
            <w:noWrap w:val="false"/>
          </w:tcPr>
          <w:p>
            <w:pPr>
              <w:ind w:firstLine="564"/>
              <w:jc w:val="center"/>
              <w:spacing w:line="360" w:lineRule="auto"/>
              <w:rPr>
                <w:sz w:val="24"/>
                <w:szCs w:val="24"/>
              </w:rPr>
            </w:pPr>
            <w:r>
              <w:rPr>
                <w:sz w:val="24"/>
                <w:szCs w:val="24"/>
              </w:rPr>
            </w:r>
            <w:r/>
          </w:p>
        </w:tc>
      </w:tr>
    </w:tbl>
    <w:p>
      <w:pPr>
        <w:ind w:firstLine="493"/>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响应供应商：（单位公章）</w:t>
      </w:r>
      <w:r/>
    </w:p>
    <w:p>
      <w:pPr>
        <w:pStyle w:val="1131"/>
        <w:ind w:firstLine="493"/>
        <w:spacing w:line="380" w:lineRule="exact"/>
        <w:rPr>
          <w:rFonts w:hint="eastAsia" w:hAnsi="宋体" w:eastAsia="宋体"/>
          <w:sz w:val="21"/>
          <w:szCs w:val="21"/>
        </w:rPr>
      </w:pPr>
      <w:r>
        <w:rPr>
          <w:rFonts w:hint="eastAsia" w:hAnsi="宋体" w:eastAsia="宋体"/>
          <w:sz w:val="21"/>
          <w:szCs w:val="21"/>
        </w:rPr>
        <w:t xml:space="preserve">日期:</w:t>
      </w:r>
      <w:r>
        <w:rPr>
          <w:rFonts w:hint="eastAsia" w:asciiTheme="minorEastAsia" w:hAnsiTheme="minorEastAsia" w:eastAsiaTheme="minorEastAsia"/>
          <w:sz w:val="21"/>
          <w:szCs w:val="21"/>
        </w:rPr>
        <w:t xml:space="preserve"> 年　　月　　日</w:t>
      </w:r>
      <w:r/>
    </w:p>
    <w:p>
      <w:pPr>
        <w:ind w:firstLine="613"/>
        <w:jc w:val="center"/>
        <w:spacing w:line="360" w:lineRule="auto"/>
        <w:rPr>
          <w:rFonts w:eastAsia="宋体"/>
          <w:b/>
          <w:szCs w:val="24"/>
        </w:rPr>
      </w:pPr>
      <w:r>
        <w:rPr>
          <w:rFonts w:hint="eastAsia" w:eastAsia="宋体"/>
          <w:b/>
          <w:szCs w:val="24"/>
        </w:rPr>
        <w:t xml:space="preserve">商务条款偏离表</w:t>
      </w:r>
      <w:r/>
    </w:p>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t xml:space="preserve">采购</w:t>
      </w:r>
      <w:r>
        <w:rPr>
          <w:rFonts w:hint="eastAsia" w:ascii="宋体" w:hAnsi="宋体" w:eastAsia="宋体" w:cs="宋体"/>
          <w:sz w:val="22"/>
          <w:szCs w:val="22"/>
          <w:lang w:val="zh-CN"/>
        </w:rPr>
        <w:t xml:space="preserve">编号∶              </w:t>
      </w:r>
      <w:r>
        <w:rPr>
          <w:rFonts w:hint="eastAsia" w:ascii="宋体" w:hAnsi="宋体" w:eastAsia="宋体" w:cs="宋体"/>
          <w:sz w:val="22"/>
          <w:szCs w:val="22"/>
        </w:rPr>
        <w:t xml:space="preserve">                                  </w:t>
      </w:r>
      <w:r/>
    </w:p>
    <w:tbl>
      <w:tblPr>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4"/>
        <w:gridCol w:w="3299"/>
        <w:gridCol w:w="2193"/>
        <w:gridCol w:w="2063"/>
        <w:gridCol w:w="1766"/>
      </w:tblGrid>
      <w:tr>
        <w:trPr>
          <w:cantSplit/>
          <w:trHeight w:val="80"/>
          <w:tblHeader/>
        </w:trPr>
        <w:tc>
          <w:tcPr>
            <w:tcW w:w="402" w:type="pct"/>
            <w:vAlign w:val="center"/>
            <w:textDirection w:val="lrTb"/>
            <w:noWrap w:val="false"/>
          </w:tcPr>
          <w:p>
            <w:pPr>
              <w:ind w:firstLine="519"/>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序号</w:t>
            </w:r>
            <w:r/>
          </w:p>
        </w:tc>
        <w:tc>
          <w:tcPr>
            <w:tcW w:w="1627" w:type="pct"/>
            <w:vAlign w:val="center"/>
            <w:textDirection w:val="lrTb"/>
            <w:noWrap w:val="false"/>
          </w:tcPr>
          <w:p>
            <w:pPr>
              <w:ind w:firstLine="519"/>
              <w:jc w:val="center"/>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招标文件要求</w:t>
            </w:r>
            <w:r/>
          </w:p>
        </w:tc>
        <w:tc>
          <w:tcPr>
            <w:tcW w:w="1081" w:type="pct"/>
            <w:vAlign w:val="center"/>
            <w:textDirection w:val="lrTb"/>
            <w:noWrap w:val="false"/>
          </w:tcPr>
          <w:p>
            <w:pPr>
              <w:ind w:firstLine="519"/>
              <w:jc w:val="center"/>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投标响应</w:t>
            </w:r>
            <w:r/>
          </w:p>
        </w:tc>
        <w:tc>
          <w:tcPr>
            <w:tcW w:w="1017" w:type="pct"/>
            <w:vAlign w:val="center"/>
            <w:textDirection w:val="lrTb"/>
            <w:noWrap w:val="false"/>
          </w:tcPr>
          <w:p>
            <w:pPr>
              <w:ind w:firstLine="519"/>
              <w:jc w:val="center"/>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偏离说明</w:t>
            </w:r>
            <w:r/>
          </w:p>
        </w:tc>
        <w:tc>
          <w:tcPr>
            <w:tcW w:w="870" w:type="pct"/>
            <w:vAlign w:val="center"/>
            <w:textDirection w:val="lrTb"/>
            <w:noWrap w:val="false"/>
          </w:tcPr>
          <w:p>
            <w:pPr>
              <w:ind w:firstLine="519"/>
              <w:jc w:val="center"/>
              <w:spacing w:line="360" w:lineRule="auto"/>
              <w:rPr>
                <w:rFonts w:hint="eastAsia" w:ascii="宋体" w:hAnsi="宋体" w:eastAsia="宋体" w:cs="宋体"/>
                <w:b/>
                <w:bCs/>
                <w:sz w:val="22"/>
                <w:szCs w:val="22"/>
              </w:rPr>
            </w:pPr>
            <w:r>
              <w:rPr>
                <w:rFonts w:hint="eastAsia" w:ascii="宋体" w:hAnsi="宋体" w:eastAsia="宋体" w:cs="宋体"/>
                <w:b/>
                <w:bCs/>
                <w:sz w:val="22"/>
                <w:szCs w:val="22"/>
              </w:rPr>
              <w:t xml:space="preserve">备注</w:t>
            </w:r>
            <w:r/>
          </w:p>
        </w:tc>
      </w:tr>
      <w:tr>
        <w:trPr>
          <w:cantSplit/>
          <w:trHeight w:val="80"/>
        </w:trPr>
        <w:tc>
          <w:tcPr>
            <w:tcW w:w="402" w:type="pct"/>
            <w:textDirection w:val="lrTb"/>
            <w:noWrap w:val="false"/>
          </w:tcPr>
          <w:p>
            <w:pPr>
              <w:ind w:firstLine="517"/>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(1)</w:t>
            </w:r>
            <w:r/>
          </w:p>
        </w:tc>
        <w:tc>
          <w:tcPr>
            <w:tcW w:w="1627" w:type="pct"/>
            <w:textDirection w:val="lrTb"/>
            <w:noWrap w:val="false"/>
          </w:tcPr>
          <w:p>
            <w:pPr>
              <w:ind w:firstLine="564"/>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服务期</w:t>
            </w:r>
            <w:r/>
          </w:p>
        </w:tc>
        <w:tc>
          <w:tcPr>
            <w:tcW w:w="1081"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017"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870"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80"/>
        </w:trPr>
        <w:tc>
          <w:tcPr>
            <w:tcW w:w="402" w:type="pct"/>
            <w:textDirection w:val="lrTb"/>
            <w:noWrap w:val="false"/>
          </w:tcPr>
          <w:p>
            <w:pPr>
              <w:ind w:firstLine="517"/>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(2)</w:t>
            </w:r>
            <w:r/>
          </w:p>
        </w:tc>
        <w:tc>
          <w:tcPr>
            <w:tcW w:w="1627" w:type="pct"/>
            <w:textDirection w:val="lrTb"/>
            <w:noWrap w:val="false"/>
          </w:tcPr>
          <w:p>
            <w:pPr>
              <w:ind w:firstLine="56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服务地点</w:t>
            </w:r>
            <w:r/>
          </w:p>
        </w:tc>
        <w:tc>
          <w:tcPr>
            <w:tcW w:w="1081"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017"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870"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80"/>
        </w:trPr>
        <w:tc>
          <w:tcPr>
            <w:tcW w:w="402" w:type="pct"/>
            <w:textDirection w:val="lrTb"/>
            <w:noWrap w:val="false"/>
          </w:tcPr>
          <w:p>
            <w:pPr>
              <w:ind w:firstLine="517"/>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(3)</w:t>
            </w:r>
            <w:r/>
          </w:p>
        </w:tc>
        <w:tc>
          <w:tcPr>
            <w:tcW w:w="1627" w:type="pct"/>
            <w:textDirection w:val="lrTb"/>
            <w:noWrap w:val="false"/>
          </w:tcPr>
          <w:p>
            <w:pPr>
              <w:ind w:firstLine="56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付款方式</w:t>
            </w:r>
            <w:r/>
          </w:p>
        </w:tc>
        <w:tc>
          <w:tcPr>
            <w:tcW w:w="1081"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017"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870"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80"/>
        </w:trPr>
        <w:tc>
          <w:tcPr>
            <w:tcW w:w="402" w:type="pct"/>
            <w:textDirection w:val="lrTb"/>
            <w:noWrap w:val="false"/>
          </w:tcPr>
          <w:p>
            <w:pPr>
              <w:ind w:firstLine="517"/>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(4)</w:t>
            </w:r>
            <w:r/>
          </w:p>
        </w:tc>
        <w:tc>
          <w:tcPr>
            <w:tcW w:w="1627" w:type="pct"/>
            <w:textDirection w:val="lrTb"/>
            <w:noWrap w:val="false"/>
          </w:tcPr>
          <w:p>
            <w:pPr>
              <w:ind w:firstLine="564"/>
              <w:spacing w:line="360" w:lineRule="auto"/>
              <w:rPr>
                <w:rFonts w:hint="eastAsia" w:ascii="宋体" w:hAnsi="宋体" w:eastAsia="宋体" w:cs="宋体"/>
                <w:bCs/>
                <w:sz w:val="24"/>
                <w:szCs w:val="24"/>
              </w:rPr>
            </w:pPr>
            <w:r>
              <w:rPr>
                <w:rFonts w:hint="eastAsia" w:ascii="宋体" w:hAnsi="宋体" w:eastAsia="宋体" w:cs="宋体"/>
                <w:sz w:val="24"/>
                <w:szCs w:val="24"/>
                <w:lang w:val="zh-CN"/>
              </w:rPr>
              <w:t xml:space="preserve">其他商务要求</w:t>
            </w:r>
            <w:r/>
          </w:p>
        </w:tc>
        <w:tc>
          <w:tcPr>
            <w:tcW w:w="1081"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017"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870"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80"/>
        </w:trPr>
        <w:tc>
          <w:tcPr>
            <w:tcW w:w="402" w:type="pct"/>
            <w:textDirection w:val="lrTb"/>
            <w:noWrap w:val="false"/>
          </w:tcPr>
          <w:p>
            <w:pPr>
              <w:ind w:firstLine="517"/>
              <w:spacing w:line="360" w:lineRule="auto"/>
              <w:rPr>
                <w:rFonts w:hint="eastAsia" w:ascii="宋体" w:hAnsi="宋体" w:eastAsia="宋体" w:cs="宋体"/>
                <w:bCs/>
                <w:sz w:val="22"/>
                <w:szCs w:val="22"/>
              </w:rPr>
            </w:pPr>
            <w:r>
              <w:rPr>
                <w:rFonts w:hint="eastAsia" w:ascii="宋体" w:hAnsi="宋体" w:eastAsia="宋体" w:cs="宋体"/>
                <w:bCs/>
                <w:sz w:val="22"/>
                <w:szCs w:val="22"/>
              </w:rPr>
              <w:t xml:space="preserve">…</w:t>
            </w:r>
            <w:r/>
          </w:p>
        </w:tc>
        <w:tc>
          <w:tcPr>
            <w:tcW w:w="1627" w:type="pct"/>
            <w:textDirection w:val="lrTb"/>
            <w:noWrap w:val="false"/>
          </w:tcPr>
          <w:p>
            <w:pPr>
              <w:ind w:firstLine="517"/>
              <w:spacing w:line="360" w:lineRule="auto"/>
              <w:rPr>
                <w:rFonts w:hint="eastAsia" w:ascii="宋体" w:hAnsi="宋体" w:eastAsia="宋体" w:cs="宋体"/>
                <w:bCs/>
                <w:sz w:val="22"/>
                <w:szCs w:val="22"/>
              </w:rPr>
            </w:pPr>
            <w:r>
              <w:rPr>
                <w:rFonts w:hint="eastAsia" w:ascii="宋体" w:hAnsi="宋体" w:eastAsia="宋体" w:cs="宋体"/>
                <w:bCs/>
                <w:sz w:val="22"/>
                <w:szCs w:val="22"/>
              </w:rPr>
            </w:r>
            <w:r/>
          </w:p>
        </w:tc>
        <w:tc>
          <w:tcPr>
            <w:tcW w:w="1081"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017"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870"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r>
      <w:tr>
        <w:trPr>
          <w:cantSplit/>
          <w:trHeight w:val="80"/>
        </w:trPr>
        <w:tc>
          <w:tcPr>
            <w:tcW w:w="402" w:type="pct"/>
            <w:textDirection w:val="lrTb"/>
            <w:noWrap w:val="false"/>
          </w:tcPr>
          <w:p>
            <w:pPr>
              <w:ind w:firstLine="517"/>
              <w:jc w:val="center"/>
              <w:spacing w:line="360" w:lineRule="auto"/>
              <w:rPr>
                <w:rFonts w:hint="eastAsia" w:ascii="宋体" w:hAnsi="宋体" w:eastAsia="宋体" w:cs="宋体"/>
                <w:bCs/>
                <w:sz w:val="22"/>
                <w:szCs w:val="22"/>
              </w:rPr>
            </w:pPr>
            <w:r>
              <w:rPr>
                <w:rFonts w:hint="eastAsia" w:ascii="宋体" w:hAnsi="宋体" w:eastAsia="宋体" w:cs="宋体"/>
                <w:bCs/>
                <w:sz w:val="22"/>
                <w:szCs w:val="22"/>
              </w:rPr>
            </w:r>
            <w:r/>
          </w:p>
        </w:tc>
        <w:tc>
          <w:tcPr>
            <w:tcW w:w="1627" w:type="pct"/>
            <w:textDirection w:val="lrTb"/>
            <w:noWrap w:val="false"/>
          </w:tcPr>
          <w:p>
            <w:pPr>
              <w:ind w:firstLine="517"/>
              <w:spacing w:line="360" w:lineRule="auto"/>
              <w:rPr>
                <w:rFonts w:hint="eastAsia" w:ascii="宋体" w:hAnsi="宋体" w:eastAsia="宋体" w:cs="宋体"/>
                <w:sz w:val="22"/>
                <w:szCs w:val="22"/>
                <w:lang w:val="zh-CN"/>
              </w:rPr>
            </w:pPr>
            <w:r>
              <w:rPr>
                <w:rFonts w:hint="eastAsia" w:ascii="宋体" w:hAnsi="宋体" w:eastAsia="宋体" w:cs="宋体"/>
                <w:sz w:val="22"/>
                <w:szCs w:val="22"/>
                <w:lang w:val="zh-CN"/>
              </w:rPr>
            </w:r>
            <w:r/>
          </w:p>
        </w:tc>
        <w:tc>
          <w:tcPr>
            <w:tcW w:w="1081"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1017"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c>
          <w:tcPr>
            <w:tcW w:w="870" w:type="pct"/>
            <w:textDirection w:val="lrTb"/>
            <w:noWrap w:val="false"/>
          </w:tcPr>
          <w:p>
            <w:pPr>
              <w:ind w:firstLine="517"/>
              <w:spacing w:line="360" w:lineRule="auto"/>
              <w:rPr>
                <w:rFonts w:hint="eastAsia" w:ascii="宋体" w:hAnsi="宋体" w:eastAsia="宋体" w:cs="宋体"/>
                <w:sz w:val="22"/>
                <w:szCs w:val="22"/>
              </w:rPr>
            </w:pPr>
            <w:r>
              <w:rPr>
                <w:rFonts w:hint="eastAsia" w:ascii="宋体" w:hAnsi="宋体" w:eastAsia="宋体" w:cs="宋体"/>
                <w:sz w:val="22"/>
                <w:szCs w:val="22"/>
              </w:rPr>
            </w:r>
            <w:r/>
          </w:p>
        </w:tc>
      </w:tr>
    </w:tbl>
    <w:p>
      <w:pPr>
        <w:ind w:firstLine="493"/>
        <w:spacing w:line="360" w:lineRule="auto"/>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响应供应商：（单位公章）</w:t>
      </w:r>
      <w:r/>
    </w:p>
    <w:p>
      <w:pPr>
        <w:pStyle w:val="1131"/>
        <w:ind w:firstLine="493"/>
        <w:spacing w:line="380" w:lineRule="exact"/>
        <w:rPr>
          <w:rFonts w:hint="eastAsia" w:hAnsi="宋体" w:eastAsia="宋体"/>
          <w:sz w:val="21"/>
          <w:szCs w:val="21"/>
        </w:rPr>
      </w:pPr>
      <w:r>
        <w:rPr>
          <w:rFonts w:hint="eastAsia" w:hAnsi="宋体" w:eastAsia="宋体"/>
          <w:sz w:val="21"/>
          <w:szCs w:val="21"/>
        </w:rPr>
        <w:t xml:space="preserve">日期:</w:t>
      </w:r>
      <w:r>
        <w:rPr>
          <w:rFonts w:hint="eastAsia" w:asciiTheme="minorEastAsia" w:hAnsiTheme="minorEastAsia" w:eastAsiaTheme="minorEastAsia"/>
          <w:sz w:val="21"/>
          <w:szCs w:val="21"/>
        </w:rPr>
        <w:t xml:space="preserve"> 年　　月　　日</w:t>
      </w:r>
      <w:r/>
    </w:p>
    <w:p>
      <w:pPr>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r>
      <w:r/>
    </w:p>
    <w:p>
      <w:pPr>
        <w:ind w:firstLine="440"/>
        <w:spacing w:line="360" w:lineRule="auto"/>
        <w:rPr>
          <w:rFonts w:hint="eastAsia" w:ascii="宋体" w:hAnsi="宋体" w:eastAsia="宋体" w:cs="宋体"/>
          <w:sz w:val="22"/>
          <w:szCs w:val="22"/>
        </w:rPr>
      </w:pPr>
      <w:r>
        <w:rPr>
          <w:rFonts w:hint="eastAsia" w:ascii="宋体" w:hAnsi="宋体" w:eastAsia="宋体" w:cs="宋体"/>
          <w:sz w:val="22"/>
          <w:szCs w:val="22"/>
          <w:lang w:val="zh-CN"/>
        </w:rPr>
        <w:t xml:space="preserve">注：</w:t>
      </w:r>
      <w:r>
        <w:rPr>
          <w:rFonts w:hint="eastAsia" w:ascii="宋体" w:hAnsi="宋体" w:eastAsia="宋体" w:cs="宋体"/>
          <w:sz w:val="22"/>
          <w:szCs w:val="22"/>
        </w:rPr>
        <w:t xml:space="preserve">（1）响应单位提交的响应文件应在本表中将响应文件实际响应的服务、商务部分与招标文件的服务、商务部分进行逐项对应列出对比，并在“偏离说明”项下填写以下内容：优于的，填写“正偏离”；符合的，填写“无偏离”；低于的，填写“负偏离”。</w:t>
      </w:r>
      <w:r/>
    </w:p>
    <w:p>
      <w:pPr>
        <w:ind w:firstLine="517"/>
      </w:pPr>
      <w:r>
        <w:rPr>
          <w:rFonts w:hint="eastAsia" w:ascii="宋体" w:hAnsi="宋体" w:eastAsia="宋体" w:cs="宋体"/>
          <w:sz w:val="22"/>
          <w:szCs w:val="22"/>
        </w:rPr>
        <w:t xml:space="preserve">（2）若事项较多，响应单位可根据投标内容的实际情况另纸说明。</w:t>
      </w:r>
      <w:r/>
    </w:p>
    <w:p>
      <w:pPr>
        <w:pStyle w:val="1152"/>
        <w:ind w:firstLine="420"/>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849" w:bottom="1418" w:left="1134" w:header="851" w:footer="992" w:gutter="0"/>
          <w:cols w:num="1" w:sep="0" w:space="720" w:equalWidth="1"/>
          <w:docGrid w:linePitch="360"/>
        </w:sectPr>
      </w:pPr>
      <w:r/>
      <w:r/>
    </w:p>
    <w:p>
      <w:pPr>
        <w:pStyle w:val="1126"/>
        <w:ind w:firstLine="566"/>
        <w:rPr>
          <w:rFonts w:hint="eastAsia" w:ascii="宋体" w:hAnsi="宋体" w:eastAsia="宋体"/>
          <w:b/>
        </w:rPr>
      </w:pPr>
      <w:r>
        <w:rPr>
          <w:rFonts w:hint="eastAsia" w:ascii="宋体" w:hAnsi="宋体" w:eastAsia="宋体"/>
          <w:b/>
        </w:rPr>
        <w:t xml:space="preserve">8、资格证明文件</w:t>
      </w:r>
      <w:r/>
    </w:p>
    <w:p>
      <w:pPr>
        <w:pStyle w:val="1126"/>
        <w:ind w:firstLine="566"/>
        <w:rPr>
          <w:rFonts w:hint="eastAsia" w:ascii="宋体" w:hAnsi="宋体" w:eastAsia="宋体"/>
          <w:b/>
        </w:rPr>
      </w:pPr>
      <w:r>
        <w:rPr>
          <w:rFonts w:hint="eastAsia" w:ascii="宋体" w:hAnsi="宋体" w:eastAsia="宋体"/>
          <w:b/>
        </w:rPr>
      </w:r>
      <w:r/>
    </w:p>
    <w:p>
      <w:pPr>
        <w:pStyle w:val="1126"/>
        <w:ind w:firstLine="566"/>
        <w:jc w:val="both"/>
        <w:rPr>
          <w:rFonts w:hint="eastAsia" w:ascii="宋体" w:hAnsi="宋体" w:eastAsia="宋体"/>
          <w:b/>
        </w:rPr>
      </w:pPr>
      <w:r>
        <w:rPr>
          <w:rFonts w:hint="eastAsia" w:ascii="宋体" w:hAnsi="宋体" w:eastAsia="宋体"/>
          <w:b/>
        </w:rPr>
        <w:t xml:space="preserve">(1)、关于资格文件的声明函</w:t>
      </w:r>
      <w:r/>
    </w:p>
    <w:p>
      <w:pPr>
        <w:pStyle w:val="1126"/>
        <w:ind w:firstLine="566"/>
        <w:rPr>
          <w:rFonts w:hint="eastAsia" w:ascii="宋体" w:hAnsi="宋体" w:eastAsia="宋体"/>
          <w:b/>
        </w:rPr>
      </w:pPr>
      <w:r>
        <w:rPr>
          <w:rFonts w:hint="eastAsia" w:ascii="宋体" w:hAnsi="宋体" w:eastAsia="宋体"/>
          <w:b/>
        </w:rPr>
      </w:r>
      <w:r/>
    </w:p>
    <w:p>
      <w:pPr>
        <w:pStyle w:val="1126"/>
        <w:ind w:firstLine="564"/>
        <w:rPr>
          <w:rFonts w:hint="eastAsia" w:ascii="宋体" w:hAnsi="宋体" w:eastAsia="宋体"/>
        </w:rPr>
      </w:pPr>
      <w:r>
        <w:rPr>
          <w:rFonts w:hint="eastAsia" w:ascii="宋体" w:hAnsi="宋体" w:eastAsia="宋体"/>
        </w:rPr>
      </w:r>
      <w:r/>
    </w:p>
    <w:p>
      <w:pPr>
        <w:pStyle w:val="1126"/>
        <w:ind w:firstLine="564"/>
        <w:jc w:val="center"/>
        <w:rPr>
          <w:rFonts w:hint="eastAsia" w:ascii="宋体" w:hAnsi="宋体" w:eastAsia="宋体"/>
        </w:rPr>
      </w:pPr>
      <w:r>
        <w:rPr>
          <w:rFonts w:hint="eastAsia" w:ascii="宋体" w:hAnsi="宋体" w:eastAsia="宋体"/>
        </w:rPr>
        <w:t xml:space="preserve">关于资格文件的声明函</w:t>
      </w:r>
      <w:r/>
    </w:p>
    <w:p>
      <w:pPr>
        <w:pStyle w:val="1126"/>
        <w:ind w:firstLine="564"/>
        <w:jc w:val="center"/>
        <w:rPr>
          <w:rFonts w:hint="eastAsia" w:ascii="宋体" w:hAnsi="宋体" w:eastAsia="宋体"/>
        </w:rPr>
      </w:pPr>
      <w:r>
        <w:rPr>
          <w:rFonts w:hint="eastAsia" w:ascii="宋体" w:hAnsi="宋体" w:eastAsia="宋体"/>
        </w:rPr>
      </w:r>
      <w:r/>
    </w:p>
    <w:p>
      <w:pPr>
        <w:pStyle w:val="1163"/>
        <w:ind w:firstLine="2860"/>
        <w:spacing w:line="360" w:lineRule="auto"/>
        <w:rPr>
          <w:rFonts w:hint="eastAsia" w:hAnsi="宋体" w:eastAsia="宋体"/>
          <w:sz w:val="21"/>
          <w:szCs w:val="21"/>
          <w:u w:val="single"/>
        </w:rPr>
      </w:pPr>
      <w:r>
        <w:rPr>
          <w:rFonts w:hint="eastAsia" w:hAnsi="宋体" w:eastAsia="宋体"/>
        </w:rPr>
        <w:t xml:space="preserve">：</w:t>
      </w:r>
      <w:r/>
    </w:p>
    <w:p>
      <w:pPr>
        <w:pStyle w:val="1126"/>
        <w:ind w:firstLine="564"/>
        <w:spacing w:line="360" w:lineRule="auto"/>
        <w:rPr>
          <w:rFonts w:hint="eastAsia" w:ascii="宋体" w:hAnsi="宋体" w:eastAsia="宋体"/>
        </w:rPr>
      </w:pPr>
      <w:r>
        <w:rPr>
          <w:rFonts w:hint="eastAsia" w:ascii="宋体" w:hAnsi="宋体" w:eastAsia="宋体"/>
        </w:rPr>
        <w:t xml:space="preserve">本公司愿就由贵公司组织实施的采购编号为</w:t>
      </w:r>
      <w:r>
        <w:rPr>
          <w:rFonts w:hint="eastAsia" w:ascii="宋体" w:hAnsi="宋体" w:eastAsia="宋体"/>
          <w:u w:val="single"/>
        </w:rPr>
        <w:t xml:space="preserve">          </w:t>
      </w:r>
      <w:r>
        <w:rPr>
          <w:rFonts w:hint="eastAsia" w:ascii="宋体" w:hAnsi="宋体" w:eastAsia="宋体"/>
        </w:rPr>
        <w:t xml:space="preserve">号的磋商采购活动进行响应。本公司所提交的响应文件中所有关于磋商资格的文件、证明和陈述均是真实的、准确的。若与真实情况不符，本公司愿意承担由此而产生的一切后果。</w:t>
      </w:r>
      <w:r/>
    </w:p>
    <w:p>
      <w:pPr>
        <w:pStyle w:val="1126"/>
        <w:ind w:firstLine="564"/>
        <w:spacing w:line="360" w:lineRule="auto"/>
        <w:rPr>
          <w:rFonts w:hint="eastAsia" w:ascii="宋体" w:hAnsi="宋体" w:eastAsia="宋体"/>
        </w:rPr>
      </w:pPr>
      <w:r>
        <w:rPr>
          <w:rFonts w:hint="eastAsia" w:ascii="宋体" w:hAnsi="宋体" w:eastAsia="宋体"/>
        </w:rPr>
      </w:r>
      <w:r/>
    </w:p>
    <w:p>
      <w:pPr>
        <w:pStyle w:val="1126"/>
        <w:ind w:firstLine="564"/>
        <w:spacing w:line="400" w:lineRule="exact"/>
        <w:rPr>
          <w:rFonts w:hint="eastAsia" w:ascii="宋体" w:hAnsi="宋体" w:eastAsia="宋体"/>
        </w:rPr>
      </w:pPr>
      <w:r>
        <w:rPr>
          <w:rFonts w:hint="eastAsia" w:ascii="宋体" w:hAnsi="宋体" w:eastAsia="宋体"/>
        </w:rPr>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pStyle w:val="1131"/>
        <w:ind w:firstLine="566"/>
        <w:spacing w:line="380" w:lineRule="exact"/>
        <w:rPr>
          <w:rFonts w:hint="eastAsia" w:hAnsi="宋体" w:eastAsia="宋体"/>
          <w:sz w:val="24"/>
        </w:rPr>
      </w:pPr>
      <w:r>
        <w:rPr>
          <w:rFonts w:hint="eastAsia" w:hAnsi="宋体" w:eastAsia="宋体"/>
          <w:b/>
          <w:sz w:val="24"/>
        </w:rPr>
        <w:t xml:space="preserve">   </w:t>
      </w:r>
      <w:r>
        <w:rPr>
          <w:rFonts w:hint="eastAsia" w:hAnsi="宋体" w:eastAsia="宋体"/>
          <w:sz w:val="24"/>
        </w:rPr>
        <w:t xml:space="preserve"> 日期:</w:t>
      </w:r>
      <w:r>
        <w:rPr>
          <w:rFonts w:hint="eastAsia" w:asciiTheme="minorEastAsia" w:hAnsiTheme="minorEastAsia" w:eastAsiaTheme="minorEastAsia"/>
          <w:sz w:val="24"/>
          <w:szCs w:val="24"/>
        </w:rPr>
        <w:t xml:space="preserve"> 年　　月　　日</w:t>
      </w:r>
      <w:r/>
    </w:p>
    <w:p>
      <w:pPr>
        <w:pStyle w:val="1126"/>
        <w:ind w:firstLine="564"/>
        <w:spacing w:line="400" w:lineRule="exact"/>
        <w:rPr>
          <w:rFonts w:hint="eastAsia" w:ascii="宋体" w:hAnsi="宋体" w:eastAsia="宋体"/>
        </w:rPr>
      </w:pPr>
      <w:r>
        <w:rPr>
          <w:rFonts w:hint="eastAsia" w:ascii="宋体" w:hAnsi="宋体" w:eastAsia="宋体"/>
        </w:rPr>
      </w:r>
      <w:r/>
    </w:p>
    <w:p>
      <w:pPr>
        <w:pStyle w:val="1126"/>
        <w:ind w:firstLine="566"/>
        <w:rPr>
          <w:rFonts w:hint="eastAsia" w:ascii="宋体" w:hAnsi="宋体" w:eastAsia="宋体"/>
          <w:b/>
        </w:rPr>
      </w:pPr>
      <w:r>
        <w:rPr>
          <w:rFonts w:hint="eastAsia" w:ascii="宋体" w:hAnsi="宋体" w:eastAsia="宋体"/>
          <w:b/>
        </w:rPr>
        <w:br w:type="page" w:clear="all"/>
      </w:r>
      <w:r/>
    </w:p>
    <w:p>
      <w:pPr>
        <w:pStyle w:val="1126"/>
        <w:ind w:firstLine="566"/>
        <w:rPr>
          <w:rFonts w:hint="eastAsia" w:ascii="宋体" w:hAnsi="宋体" w:eastAsia="宋体"/>
          <w:b/>
        </w:rPr>
      </w:pPr>
      <w:r>
        <w:rPr>
          <w:rFonts w:hint="eastAsia" w:ascii="宋体" w:hAnsi="宋体" w:eastAsia="宋体"/>
          <w:b/>
        </w:rPr>
        <w:t xml:space="preserve">(2)、磋商供应</w:t>
      </w:r>
      <w:r>
        <w:rPr>
          <w:rFonts w:hint="eastAsia" w:ascii="宋体" w:hAnsi="宋体" w:eastAsia="宋体"/>
          <w:b/>
        </w:rPr>
        <w:t xml:space="preserve">商情况</w:t>
      </w:r>
      <w:r>
        <w:rPr>
          <w:rFonts w:hint="eastAsia" w:ascii="宋体" w:hAnsi="宋体" w:eastAsia="宋体"/>
          <w:b/>
        </w:rPr>
        <w:t xml:space="preserve">表</w:t>
      </w:r>
      <w:r/>
    </w:p>
    <w:p>
      <w:pPr>
        <w:pStyle w:val="1126"/>
        <w:ind w:firstLine="564"/>
        <w:rPr>
          <w:rFonts w:hint="eastAsia" w:ascii="宋体" w:hAnsi="宋体" w:eastAsia="宋体"/>
        </w:rPr>
      </w:pPr>
      <w:r>
        <w:rPr>
          <w:rFonts w:hint="eastAsia" w:ascii="宋体" w:hAnsi="宋体" w:eastAsia="宋体"/>
        </w:rPr>
      </w:r>
      <w:r/>
    </w:p>
    <w:p>
      <w:pPr>
        <w:pStyle w:val="1126"/>
        <w:ind w:firstLine="564"/>
        <w:rPr>
          <w:rFonts w:hint="eastAsia" w:ascii="宋体" w:hAnsi="宋体" w:eastAsia="宋体"/>
        </w:rPr>
      </w:pPr>
      <w:r>
        <w:rPr>
          <w:rFonts w:hint="eastAsia" w:ascii="宋体" w:hAnsi="宋体" w:eastAsia="宋体"/>
        </w:rPr>
        <w:t xml:space="preserve">响应单位（盖章）：</w:t>
      </w:r>
      <w:r/>
    </w:p>
    <w:tbl>
      <w:tblPr>
        <w:tblW w:w="9268" w:type="dxa"/>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10"/>
        <w:gridCol w:w="2005"/>
        <w:gridCol w:w="1461"/>
        <w:gridCol w:w="2056"/>
        <w:gridCol w:w="1236"/>
      </w:tblGrid>
      <w:tr>
        <w:trPr>
          <w:cantSplit/>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t xml:space="preserve">法定代表人</w:t>
            </w:r>
            <w:r/>
          </w:p>
        </w:tc>
        <w:tc>
          <w:tcPr>
            <w:tcW w:w="2005" w:type="dxa"/>
            <w:textDirection w:val="lrTb"/>
            <w:noWrap w:val="false"/>
          </w:tcPr>
          <w:p>
            <w:pPr>
              <w:pStyle w:val="1126"/>
              <w:ind w:firstLine="564"/>
              <w:rPr>
                <w:rFonts w:hint="eastAsia" w:ascii="宋体" w:hAnsi="宋体" w:eastAsia="宋体"/>
              </w:rPr>
            </w:pPr>
            <w:r>
              <w:rPr>
                <w:rFonts w:hint="eastAsia" w:ascii="宋体" w:hAnsi="宋体" w:eastAsia="宋体"/>
              </w:rPr>
            </w:r>
            <w:r/>
          </w:p>
        </w:tc>
        <w:tc>
          <w:tcPr>
            <w:tcW w:w="1461" w:type="dxa"/>
            <w:textDirection w:val="lrTb"/>
            <w:noWrap w:val="false"/>
          </w:tcPr>
          <w:p>
            <w:pPr>
              <w:pStyle w:val="1126"/>
              <w:ind w:firstLine="564"/>
              <w:rPr>
                <w:rFonts w:hint="eastAsia" w:ascii="宋体" w:hAnsi="宋体" w:eastAsia="宋体"/>
              </w:rPr>
            </w:pPr>
            <w:r>
              <w:rPr>
                <w:rFonts w:hint="eastAsia" w:ascii="宋体" w:hAnsi="宋体" w:eastAsia="宋体"/>
              </w:rPr>
              <w:t xml:space="preserve">成立日期</w:t>
            </w:r>
            <w:r/>
          </w:p>
        </w:tc>
        <w:tc>
          <w:tcPr>
            <w:gridSpan w:val="2"/>
            <w:tcW w:w="3292" w:type="dxa"/>
            <w:textDirection w:val="lrTb"/>
            <w:noWrap w:val="false"/>
          </w:tcPr>
          <w:p>
            <w:pPr>
              <w:pStyle w:val="1126"/>
              <w:ind w:firstLine="564"/>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t xml:space="preserve">企业地址</w:t>
            </w:r>
            <w:r/>
          </w:p>
        </w:tc>
        <w:tc>
          <w:tcPr>
            <w:tcW w:w="2005" w:type="dxa"/>
            <w:textDirection w:val="lrTb"/>
            <w:noWrap w:val="false"/>
          </w:tcPr>
          <w:p>
            <w:pPr>
              <w:pStyle w:val="1126"/>
              <w:ind w:firstLine="564"/>
              <w:rPr>
                <w:rFonts w:hint="eastAsia" w:ascii="宋体" w:hAnsi="宋体" w:eastAsia="宋体"/>
              </w:rPr>
            </w:pPr>
            <w:r>
              <w:rPr>
                <w:rFonts w:hint="eastAsia" w:ascii="宋体" w:hAnsi="宋体" w:eastAsia="宋体"/>
              </w:rPr>
            </w:r>
            <w:r/>
          </w:p>
        </w:tc>
        <w:tc>
          <w:tcPr>
            <w:tcW w:w="1461" w:type="dxa"/>
            <w:textDirection w:val="lrTb"/>
            <w:noWrap w:val="false"/>
          </w:tcPr>
          <w:p>
            <w:pPr>
              <w:pStyle w:val="1126"/>
              <w:ind w:firstLine="564"/>
              <w:rPr>
                <w:rFonts w:hint="eastAsia" w:ascii="宋体" w:hAnsi="宋体" w:eastAsia="宋体"/>
              </w:rPr>
            </w:pPr>
            <w:r>
              <w:rPr>
                <w:rFonts w:hint="eastAsia" w:ascii="宋体" w:hAnsi="宋体" w:eastAsia="宋体"/>
              </w:rPr>
              <w:t xml:space="preserve">注册资本</w:t>
            </w:r>
            <w:r/>
          </w:p>
        </w:tc>
        <w:tc>
          <w:tcPr>
            <w:gridSpan w:val="2"/>
            <w:tcW w:w="3292" w:type="dxa"/>
            <w:textDirection w:val="lrTb"/>
            <w:noWrap w:val="false"/>
          </w:tcPr>
          <w:p>
            <w:pPr>
              <w:pStyle w:val="1126"/>
              <w:ind w:firstLine="564"/>
              <w:rPr>
                <w:rFonts w:hint="eastAsia" w:ascii="宋体" w:hAnsi="宋体" w:eastAsia="宋体"/>
              </w:rPr>
            </w:pPr>
            <w:r>
              <w:rPr>
                <w:rFonts w:hint="eastAsia" w:ascii="宋体" w:hAnsi="宋体" w:eastAsia="宋体"/>
              </w:rPr>
              <w:t xml:space="preserve">万元</w:t>
            </w:r>
            <w:r/>
          </w:p>
        </w:tc>
      </w:tr>
      <w:tr>
        <w:trPr>
          <w:cantSplit/>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t xml:space="preserve">经营范围</w:t>
            </w:r>
            <w:r/>
          </w:p>
        </w:tc>
        <w:tc>
          <w:tcPr>
            <w:gridSpan w:val="4"/>
            <w:tcW w:w="6758" w:type="dxa"/>
            <w:textDirection w:val="lrTb"/>
            <w:noWrap w:val="false"/>
          </w:tcPr>
          <w:p>
            <w:pPr>
              <w:pStyle w:val="1126"/>
              <w:ind w:firstLine="564"/>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t xml:space="preserve">职工人数</w:t>
            </w:r>
            <w:r/>
          </w:p>
        </w:tc>
        <w:tc>
          <w:tcPr>
            <w:tcW w:w="2005" w:type="dxa"/>
            <w:textDirection w:val="lrTb"/>
            <w:noWrap w:val="false"/>
          </w:tcPr>
          <w:p>
            <w:pPr>
              <w:pStyle w:val="1126"/>
              <w:ind w:firstLine="564"/>
              <w:rPr>
                <w:rFonts w:hint="eastAsia" w:ascii="宋体" w:hAnsi="宋体" w:eastAsia="宋体"/>
              </w:rPr>
            </w:pPr>
            <w:r>
              <w:rPr>
                <w:rFonts w:hint="eastAsia" w:ascii="宋体" w:hAnsi="宋体" w:eastAsia="宋体"/>
              </w:rPr>
            </w:r>
            <w:r/>
          </w:p>
        </w:tc>
        <w:tc>
          <w:tcPr>
            <w:gridSpan w:val="2"/>
            <w:tcW w:w="3517" w:type="dxa"/>
            <w:textDirection w:val="lrTb"/>
            <w:noWrap w:val="false"/>
          </w:tcPr>
          <w:p>
            <w:pPr>
              <w:pStyle w:val="1126"/>
              <w:ind w:firstLine="564"/>
              <w:rPr>
                <w:rFonts w:hint="eastAsia" w:ascii="宋体" w:hAnsi="宋体" w:eastAsia="宋体"/>
              </w:rPr>
            </w:pPr>
            <w:r>
              <w:rPr>
                <w:rFonts w:hint="eastAsia" w:ascii="宋体" w:hAnsi="宋体" w:eastAsia="宋体"/>
              </w:rPr>
              <w:t xml:space="preserve">其中：有中高级以上职称的人数</w:t>
            </w:r>
            <w:r/>
          </w:p>
        </w:tc>
        <w:tc>
          <w:tcPr>
            <w:tcW w:w="1236" w:type="dxa"/>
            <w:textDirection w:val="lrTb"/>
            <w:noWrap w:val="false"/>
          </w:tcPr>
          <w:p>
            <w:pPr>
              <w:pStyle w:val="1126"/>
              <w:ind w:firstLine="564"/>
              <w:rPr>
                <w:rFonts w:hint="eastAsia" w:ascii="宋体" w:hAnsi="宋体" w:eastAsia="宋体"/>
              </w:rPr>
            </w:pPr>
            <w:r>
              <w:rPr>
                <w:rFonts w:hint="eastAsia" w:ascii="宋体" w:hAnsi="宋体" w:eastAsia="宋体"/>
              </w:rPr>
            </w:r>
            <w:r/>
          </w:p>
        </w:tc>
      </w:tr>
      <w:tr>
        <w:trPr>
          <w:cantSplit/>
        </w:trPr>
        <w:tc>
          <w:tcPr>
            <w:tcW w:w="2510" w:type="dxa"/>
            <w:vAlign w:val="center"/>
            <w:textDirection w:val="lrTb"/>
            <w:noWrap w:val="false"/>
          </w:tcPr>
          <w:p>
            <w:pPr>
              <w:pStyle w:val="1126"/>
              <w:ind w:firstLine="564"/>
              <w:jc w:val="both"/>
              <w:rPr>
                <w:rFonts w:hint="eastAsia" w:ascii="宋体" w:hAnsi="宋体" w:eastAsia="宋体"/>
              </w:rPr>
            </w:pPr>
            <w:r>
              <w:rPr>
                <w:rFonts w:hint="eastAsia" w:ascii="宋体" w:hAnsi="宋体" w:eastAsia="宋体"/>
              </w:rPr>
              <w:t xml:space="preserve">资产总计</w:t>
            </w:r>
            <w:r/>
          </w:p>
        </w:tc>
        <w:tc>
          <w:tcPr>
            <w:tcW w:w="2005" w:type="dxa"/>
            <w:vAlign w:val="center"/>
            <w:textDirection w:val="lrTb"/>
            <w:noWrap w:val="false"/>
          </w:tcPr>
          <w:p>
            <w:pPr>
              <w:pStyle w:val="1126"/>
              <w:ind w:firstLine="564"/>
              <w:jc w:val="center"/>
              <w:rPr>
                <w:rFonts w:hint="eastAsia" w:ascii="宋体" w:hAnsi="宋体" w:eastAsia="宋体"/>
              </w:rPr>
            </w:pPr>
            <w:r>
              <w:rPr>
                <w:rFonts w:hint="eastAsia" w:ascii="宋体" w:hAnsi="宋体" w:eastAsia="宋体"/>
              </w:rPr>
              <w:t xml:space="preserve">万元</w:t>
            </w:r>
            <w:r/>
          </w:p>
        </w:tc>
        <w:tc>
          <w:tcPr>
            <w:tcW w:w="1461" w:type="dxa"/>
            <w:vAlign w:val="center"/>
            <w:textDirection w:val="lrTb"/>
            <w:noWrap w:val="false"/>
          </w:tcPr>
          <w:p>
            <w:pPr>
              <w:pStyle w:val="1126"/>
              <w:ind w:firstLine="564"/>
              <w:jc w:val="both"/>
              <w:rPr>
                <w:rFonts w:hint="eastAsia" w:ascii="宋体" w:hAnsi="宋体" w:eastAsia="宋体"/>
              </w:rPr>
            </w:pPr>
            <w:r>
              <w:rPr>
                <w:rFonts w:hint="eastAsia" w:ascii="宋体" w:hAnsi="宋体" w:eastAsia="宋体"/>
              </w:rPr>
              <w:t xml:space="preserve">净资产</w:t>
            </w:r>
            <w:r/>
          </w:p>
        </w:tc>
        <w:tc>
          <w:tcPr>
            <w:gridSpan w:val="2"/>
            <w:tcW w:w="3292" w:type="dxa"/>
            <w:vAlign w:val="center"/>
            <w:textDirection w:val="lrTb"/>
            <w:noWrap w:val="false"/>
          </w:tcPr>
          <w:p>
            <w:pPr>
              <w:pStyle w:val="1126"/>
              <w:ind w:firstLine="564"/>
              <w:jc w:val="center"/>
              <w:rPr>
                <w:rFonts w:hint="eastAsia" w:ascii="宋体" w:hAnsi="宋体" w:eastAsia="宋体"/>
              </w:rPr>
            </w:pPr>
            <w:r>
              <w:rPr>
                <w:rFonts w:hint="eastAsia" w:ascii="宋体" w:hAnsi="宋体" w:eastAsia="宋体"/>
              </w:rPr>
              <w:t xml:space="preserve">万元</w:t>
            </w:r>
            <w:r/>
          </w:p>
        </w:tc>
      </w:tr>
      <w:tr>
        <w:trPr>
          <w:cantSplit/>
        </w:trPr>
        <w:tc>
          <w:tcPr>
            <w:tcW w:w="2510" w:type="dxa"/>
            <w:vAlign w:val="center"/>
            <w:textDirection w:val="lrTb"/>
            <w:noWrap w:val="false"/>
          </w:tcPr>
          <w:p>
            <w:pPr>
              <w:pStyle w:val="1126"/>
              <w:ind w:firstLine="564"/>
              <w:jc w:val="both"/>
              <w:rPr>
                <w:rFonts w:hint="eastAsia" w:ascii="宋体" w:hAnsi="宋体" w:eastAsia="宋体"/>
              </w:rPr>
            </w:pPr>
            <w:r>
              <w:rPr>
                <w:rFonts w:hint="eastAsia" w:ascii="宋体" w:hAnsi="宋体" w:eastAsia="宋体"/>
              </w:rPr>
              <w:t xml:space="preserve">股东权益</w:t>
            </w:r>
            <w:r/>
          </w:p>
        </w:tc>
        <w:tc>
          <w:tcPr>
            <w:tcW w:w="2005" w:type="dxa"/>
            <w:vAlign w:val="center"/>
            <w:textDirection w:val="lrTb"/>
            <w:noWrap w:val="false"/>
          </w:tcPr>
          <w:p>
            <w:pPr>
              <w:pStyle w:val="1126"/>
              <w:ind w:firstLine="564"/>
              <w:jc w:val="center"/>
              <w:rPr>
                <w:rFonts w:hint="eastAsia" w:ascii="宋体" w:hAnsi="宋体" w:eastAsia="宋体"/>
              </w:rPr>
            </w:pPr>
            <w:r>
              <w:rPr>
                <w:rFonts w:hint="eastAsia" w:ascii="宋体" w:hAnsi="宋体" w:eastAsia="宋体"/>
              </w:rPr>
              <w:t xml:space="preserve">万元</w:t>
            </w:r>
            <w:r/>
          </w:p>
        </w:tc>
        <w:tc>
          <w:tcPr>
            <w:tcW w:w="1461" w:type="dxa"/>
            <w:vAlign w:val="center"/>
            <w:textDirection w:val="lrTb"/>
            <w:noWrap w:val="false"/>
          </w:tcPr>
          <w:p>
            <w:pPr>
              <w:pStyle w:val="1126"/>
              <w:ind w:firstLine="564"/>
              <w:jc w:val="both"/>
              <w:rPr>
                <w:rFonts w:hint="eastAsia" w:ascii="宋体" w:hAnsi="宋体" w:eastAsia="宋体"/>
              </w:rPr>
            </w:pPr>
            <w:r>
              <w:rPr>
                <w:rFonts w:hint="eastAsia" w:ascii="宋体" w:hAnsi="宋体" w:eastAsia="宋体"/>
              </w:rPr>
              <w:t xml:space="preserve">销售收入</w:t>
            </w:r>
            <w:r/>
          </w:p>
        </w:tc>
        <w:tc>
          <w:tcPr>
            <w:gridSpan w:val="2"/>
            <w:tcW w:w="3292" w:type="dxa"/>
            <w:vAlign w:val="center"/>
            <w:textDirection w:val="lrTb"/>
            <w:noWrap w:val="false"/>
          </w:tcPr>
          <w:p>
            <w:pPr>
              <w:pStyle w:val="1126"/>
              <w:ind w:firstLine="564"/>
              <w:rPr>
                <w:rFonts w:hint="eastAsia" w:ascii="宋体" w:hAnsi="宋体" w:eastAsia="宋体"/>
              </w:rPr>
            </w:pPr>
            <w:r>
              <w:rPr>
                <w:rFonts w:hint="eastAsia" w:ascii="宋体" w:hAnsi="宋体" w:eastAsia="宋体"/>
              </w:rPr>
              <w:t xml:space="preserve">2025年      万元</w:t>
            </w:r>
            <w:r/>
          </w:p>
        </w:tc>
      </w:tr>
      <w:tr>
        <w:trPr>
          <w:cantSplit/>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t xml:space="preserve">实现利润</w:t>
            </w:r>
            <w:r/>
          </w:p>
        </w:tc>
        <w:tc>
          <w:tcPr>
            <w:tcW w:w="2005" w:type="dxa"/>
            <w:textDirection w:val="lrTb"/>
            <w:noWrap w:val="false"/>
          </w:tcPr>
          <w:p>
            <w:pPr>
              <w:pStyle w:val="1126"/>
              <w:ind w:firstLine="564"/>
              <w:rPr>
                <w:rFonts w:hint="eastAsia" w:ascii="宋体" w:hAnsi="宋体" w:eastAsia="宋体"/>
              </w:rPr>
            </w:pPr>
            <w:r>
              <w:rPr>
                <w:rFonts w:hint="eastAsia" w:ascii="宋体" w:hAnsi="宋体" w:eastAsia="宋体"/>
              </w:rPr>
              <w:t xml:space="preserve">2025年    万元</w:t>
            </w:r>
            <w:r/>
          </w:p>
        </w:tc>
        <w:tc>
          <w:tcPr>
            <w:tcW w:w="1461" w:type="dxa"/>
            <w:textDirection w:val="lrTb"/>
            <w:noWrap w:val="false"/>
          </w:tcPr>
          <w:p>
            <w:pPr>
              <w:pStyle w:val="1126"/>
              <w:ind w:firstLine="564"/>
              <w:rPr>
                <w:rFonts w:hint="eastAsia" w:ascii="宋体" w:hAnsi="宋体" w:eastAsia="宋体"/>
              </w:rPr>
            </w:pPr>
            <w:r>
              <w:rPr>
                <w:rFonts w:hint="eastAsia" w:ascii="宋体" w:hAnsi="宋体" w:eastAsia="宋体"/>
              </w:rPr>
            </w:r>
            <w:r/>
          </w:p>
        </w:tc>
        <w:tc>
          <w:tcPr>
            <w:gridSpan w:val="2"/>
            <w:tcW w:w="3292" w:type="dxa"/>
            <w:textDirection w:val="lrTb"/>
            <w:noWrap w:val="false"/>
          </w:tcPr>
          <w:p>
            <w:pPr>
              <w:pStyle w:val="1126"/>
              <w:ind w:firstLine="564"/>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t xml:space="preserve">营业面积（含厂房面积）</w:t>
            </w:r>
            <w:r/>
          </w:p>
        </w:tc>
        <w:tc>
          <w:tcPr>
            <w:tcW w:w="2005" w:type="dxa"/>
            <w:vAlign w:val="center"/>
            <w:textDirection w:val="lrTb"/>
            <w:noWrap w:val="false"/>
          </w:tcPr>
          <w:p>
            <w:pPr>
              <w:pStyle w:val="1126"/>
              <w:ind w:firstLine="564"/>
              <w:jc w:val="both"/>
              <w:rPr>
                <w:rFonts w:hint="eastAsia" w:ascii="宋体" w:hAnsi="宋体" w:eastAsia="宋体"/>
              </w:rPr>
            </w:pPr>
            <w:r>
              <w:rPr>
                <w:rFonts w:hint="eastAsia" w:ascii="宋体" w:hAnsi="宋体" w:eastAsia="宋体"/>
              </w:rPr>
              <w:t xml:space="preserve">平方米</w:t>
            </w:r>
            <w:r/>
          </w:p>
        </w:tc>
        <w:tc>
          <w:tcPr>
            <w:tcW w:w="1461" w:type="dxa"/>
            <w:textDirection w:val="lrTb"/>
            <w:noWrap w:val="false"/>
          </w:tcPr>
          <w:p>
            <w:pPr>
              <w:pStyle w:val="1126"/>
              <w:ind w:firstLine="564"/>
              <w:rPr>
                <w:rFonts w:hint="eastAsia" w:ascii="宋体" w:hAnsi="宋体" w:eastAsia="宋体"/>
              </w:rPr>
            </w:pPr>
            <w:r>
              <w:rPr>
                <w:rFonts w:hint="eastAsia" w:ascii="宋体" w:hAnsi="宋体" w:eastAsia="宋体"/>
              </w:rPr>
              <w:t xml:space="preserve">其中：</w:t>
            </w:r>
            <w:r/>
          </w:p>
        </w:tc>
        <w:tc>
          <w:tcPr>
            <w:gridSpan w:val="2"/>
            <w:tcW w:w="3292" w:type="dxa"/>
            <w:textDirection w:val="lrTb"/>
            <w:noWrap w:val="false"/>
          </w:tcPr>
          <w:p>
            <w:pPr>
              <w:pStyle w:val="1126"/>
              <w:ind w:firstLine="564"/>
              <w:rPr>
                <w:rFonts w:hint="eastAsia" w:ascii="宋体" w:hAnsi="宋体" w:eastAsia="宋体"/>
              </w:rPr>
            </w:pPr>
            <w:r>
              <w:rPr>
                <w:rFonts w:hint="eastAsia" w:ascii="宋体" w:hAnsi="宋体" w:eastAsia="宋体"/>
              </w:rPr>
              <w:t xml:space="preserve">自有面积平方米</w:t>
            </w:r>
            <w:r/>
          </w:p>
          <w:p>
            <w:pPr>
              <w:pStyle w:val="1126"/>
              <w:ind w:firstLine="564"/>
              <w:rPr>
                <w:rFonts w:hint="eastAsia" w:ascii="宋体" w:hAnsi="宋体" w:eastAsia="宋体"/>
              </w:rPr>
            </w:pPr>
            <w:r>
              <w:rPr>
                <w:rFonts w:hint="eastAsia" w:ascii="宋体" w:hAnsi="宋体" w:eastAsia="宋体"/>
              </w:rPr>
              <w:t xml:space="preserve">承租面积平方米</w:t>
            </w:r>
            <w:r/>
          </w:p>
        </w:tc>
      </w:tr>
      <w:tr>
        <w:trPr>
          <w:cantSplit/>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t xml:space="preserve">单位简历及内设机构情况</w:t>
            </w:r>
            <w:r/>
          </w:p>
          <w:p>
            <w:pPr>
              <w:pStyle w:val="1126"/>
              <w:ind w:firstLine="564"/>
              <w:rPr>
                <w:rFonts w:hint="eastAsia" w:ascii="宋体" w:hAnsi="宋体" w:eastAsia="宋体"/>
              </w:rPr>
            </w:pPr>
            <w:r>
              <w:rPr>
                <w:rFonts w:hint="eastAsia" w:ascii="宋体" w:hAnsi="宋体" w:eastAsia="宋体"/>
              </w:rPr>
            </w:r>
            <w:r/>
          </w:p>
        </w:tc>
        <w:tc>
          <w:tcPr>
            <w:gridSpan w:val="4"/>
            <w:tcW w:w="6758" w:type="dxa"/>
            <w:textDirection w:val="lrTb"/>
            <w:noWrap w:val="false"/>
          </w:tcPr>
          <w:p>
            <w:pPr>
              <w:pStyle w:val="1126"/>
              <w:ind w:firstLine="564"/>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r>
            <w:r/>
          </w:p>
          <w:p>
            <w:pPr>
              <w:pStyle w:val="1126"/>
              <w:ind w:firstLine="564"/>
              <w:rPr>
                <w:rFonts w:hint="eastAsia" w:ascii="宋体" w:hAnsi="宋体" w:eastAsia="宋体"/>
              </w:rPr>
            </w:pPr>
            <w:r>
              <w:rPr>
                <w:rFonts w:hint="eastAsia" w:ascii="宋体" w:hAnsi="宋体" w:eastAsia="宋体"/>
              </w:rPr>
              <w:t xml:space="preserve">单位优势及特长</w:t>
            </w:r>
            <w:r/>
          </w:p>
          <w:p>
            <w:pPr>
              <w:pStyle w:val="1126"/>
              <w:ind w:firstLine="564"/>
              <w:rPr>
                <w:rFonts w:hint="eastAsia" w:ascii="宋体" w:hAnsi="宋体" w:eastAsia="宋体"/>
              </w:rPr>
            </w:pPr>
            <w:r>
              <w:rPr>
                <w:rFonts w:hint="eastAsia" w:ascii="宋体" w:hAnsi="宋体" w:eastAsia="宋体"/>
              </w:rPr>
            </w:r>
            <w:r/>
          </w:p>
        </w:tc>
        <w:tc>
          <w:tcPr>
            <w:gridSpan w:val="4"/>
            <w:tcW w:w="6758" w:type="dxa"/>
            <w:textDirection w:val="lrTb"/>
            <w:noWrap w:val="false"/>
          </w:tcPr>
          <w:p>
            <w:pPr>
              <w:pStyle w:val="1126"/>
              <w:ind w:firstLine="564"/>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t xml:space="preserve">近三年来完成或正在履行的重大合同情况</w:t>
            </w:r>
            <w:r/>
          </w:p>
        </w:tc>
        <w:tc>
          <w:tcPr>
            <w:gridSpan w:val="4"/>
            <w:tcW w:w="6758" w:type="dxa"/>
            <w:textDirection w:val="lrTb"/>
            <w:noWrap w:val="false"/>
          </w:tcPr>
          <w:p>
            <w:pPr>
              <w:pStyle w:val="1126"/>
              <w:ind w:firstLine="564"/>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t xml:space="preserve">最近</w:t>
            </w:r>
            <w:r>
              <w:rPr>
                <w:rFonts w:ascii="宋体" w:hAnsi="宋体" w:eastAsia="宋体"/>
              </w:rPr>
              <w:t xml:space="preserve">2</w:t>
            </w:r>
            <w:r>
              <w:rPr>
                <w:rFonts w:hint="eastAsia" w:ascii="宋体" w:hAnsi="宋体" w:eastAsia="宋体"/>
              </w:rPr>
              <w:t xml:space="preserve">年内在经营过程中受到何种奖励或处分（包括稽查情况和结果）</w:t>
            </w:r>
            <w:r/>
          </w:p>
        </w:tc>
        <w:tc>
          <w:tcPr>
            <w:gridSpan w:val="4"/>
            <w:tcW w:w="6758" w:type="dxa"/>
            <w:textDirection w:val="lrTb"/>
            <w:noWrap w:val="false"/>
          </w:tcPr>
          <w:p>
            <w:pPr>
              <w:pStyle w:val="1126"/>
              <w:ind w:firstLine="564"/>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t xml:space="preserve">最近</w:t>
            </w:r>
            <w:r>
              <w:rPr>
                <w:rFonts w:ascii="宋体" w:hAnsi="宋体" w:eastAsia="宋体"/>
              </w:rPr>
              <w:t xml:space="preserve">3</w:t>
            </w:r>
            <w:r>
              <w:rPr>
                <w:rFonts w:hint="eastAsia" w:ascii="宋体" w:hAnsi="宋体" w:eastAsia="宋体"/>
              </w:rPr>
              <w:t xml:space="preserve">年内有无因售假、售劣或是其他原因被消费者投诉或起诉的情况及说明（包括解决方式和结果）</w:t>
            </w:r>
            <w:r/>
          </w:p>
        </w:tc>
        <w:tc>
          <w:tcPr>
            <w:gridSpan w:val="4"/>
            <w:tcW w:w="6758" w:type="dxa"/>
            <w:textDirection w:val="lrTb"/>
            <w:noWrap w:val="false"/>
          </w:tcPr>
          <w:p>
            <w:pPr>
              <w:pStyle w:val="1126"/>
              <w:ind w:firstLine="564"/>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t xml:space="preserve">最近</w:t>
            </w:r>
            <w:r>
              <w:rPr>
                <w:rFonts w:ascii="宋体" w:hAnsi="宋体" w:eastAsia="宋体"/>
              </w:rPr>
              <w:t xml:space="preserve">3</w:t>
            </w:r>
            <w:r>
              <w:rPr>
                <w:rFonts w:hint="eastAsia" w:ascii="宋体" w:hAnsi="宋体" w:eastAsia="宋体"/>
              </w:rPr>
              <w:t xml:space="preserve">年内主要负责人有无因经济犯罪被司法机关追究的情况及说明</w:t>
            </w:r>
            <w:r/>
          </w:p>
        </w:tc>
        <w:tc>
          <w:tcPr>
            <w:gridSpan w:val="4"/>
            <w:tcW w:w="6758" w:type="dxa"/>
            <w:textDirection w:val="lrTb"/>
            <w:noWrap w:val="false"/>
          </w:tcPr>
          <w:p>
            <w:pPr>
              <w:pStyle w:val="1126"/>
              <w:ind w:firstLine="564"/>
              <w:rPr>
                <w:rFonts w:hint="eastAsia" w:ascii="宋体" w:hAnsi="宋体" w:eastAsia="宋体"/>
              </w:rPr>
            </w:pPr>
            <w:r>
              <w:rPr>
                <w:rFonts w:hint="eastAsia" w:ascii="宋体" w:hAnsi="宋体" w:eastAsia="宋体"/>
              </w:rPr>
            </w:r>
            <w:r/>
          </w:p>
        </w:tc>
      </w:tr>
      <w:tr>
        <w:trPr>
          <w:cantSplit/>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t xml:space="preserve">获得技术认证的工程师及简介</w:t>
            </w:r>
            <w:r/>
          </w:p>
        </w:tc>
        <w:tc>
          <w:tcPr>
            <w:gridSpan w:val="4"/>
            <w:tcW w:w="6758" w:type="dxa"/>
            <w:textDirection w:val="lrTb"/>
            <w:noWrap w:val="false"/>
          </w:tcPr>
          <w:p>
            <w:pPr>
              <w:pStyle w:val="1126"/>
              <w:ind w:firstLine="564"/>
              <w:rPr>
                <w:rFonts w:hint="eastAsia" w:ascii="宋体" w:hAnsi="宋体" w:eastAsia="宋体"/>
              </w:rPr>
            </w:pPr>
            <w:r>
              <w:rPr>
                <w:rFonts w:hint="eastAsia" w:ascii="宋体" w:hAnsi="宋体" w:eastAsia="宋体"/>
              </w:rPr>
            </w:r>
            <w:r/>
          </w:p>
        </w:tc>
      </w:tr>
      <w:tr>
        <w:trPr>
          <w:cantSplit/>
          <w:trHeight w:val="560"/>
        </w:trPr>
        <w:tc>
          <w:tcPr>
            <w:tcW w:w="2510" w:type="dxa"/>
            <w:textDirection w:val="lrTb"/>
            <w:noWrap w:val="false"/>
          </w:tcPr>
          <w:p>
            <w:pPr>
              <w:pStyle w:val="1126"/>
              <w:ind w:firstLine="564"/>
              <w:rPr>
                <w:rFonts w:hint="eastAsia" w:ascii="宋体" w:hAnsi="宋体" w:eastAsia="宋体"/>
              </w:rPr>
            </w:pPr>
            <w:r>
              <w:rPr>
                <w:rFonts w:hint="eastAsia" w:ascii="宋体" w:hAnsi="宋体" w:eastAsia="宋体"/>
              </w:rPr>
              <w:t xml:space="preserve">其他需要说明的情况</w:t>
            </w:r>
            <w:r/>
          </w:p>
        </w:tc>
        <w:tc>
          <w:tcPr>
            <w:gridSpan w:val="4"/>
            <w:tcW w:w="6758" w:type="dxa"/>
            <w:textDirection w:val="lrTb"/>
            <w:noWrap w:val="false"/>
          </w:tcPr>
          <w:p>
            <w:pPr>
              <w:pStyle w:val="1126"/>
              <w:ind w:firstLine="564"/>
              <w:rPr>
                <w:rFonts w:hint="eastAsia" w:ascii="宋体" w:hAnsi="宋体" w:eastAsia="宋体"/>
              </w:rPr>
            </w:pPr>
            <w:r>
              <w:rPr>
                <w:rFonts w:hint="eastAsia" w:ascii="宋体" w:hAnsi="宋体" w:eastAsia="宋体"/>
              </w:rPr>
            </w:r>
            <w:r/>
          </w:p>
        </w:tc>
      </w:tr>
    </w:tbl>
    <w:p>
      <w:pPr>
        <w:ind w:firstLine="566"/>
        <w:widowControl/>
        <w:rPr>
          <w:rFonts w:hint="eastAsia" w:ascii="宋体" w:hAnsi="宋体" w:eastAsia="宋体"/>
          <w:b/>
          <w:sz w:val="24"/>
          <w:szCs w:val="24"/>
        </w:rPr>
      </w:pPr>
      <w:r>
        <w:rPr>
          <w:rFonts w:hint="eastAsia" w:ascii="宋体" w:hAnsi="宋体" w:eastAsia="宋体"/>
          <w:b/>
          <w:sz w:val="24"/>
          <w:szCs w:val="24"/>
        </w:rPr>
        <w:br w:type="page" w:clear="all"/>
      </w:r>
      <w:r/>
    </w:p>
    <w:p>
      <w:pPr>
        <w:ind w:firstLine="566"/>
        <w:widowControl/>
        <w:rPr>
          <w:rFonts w:hint="eastAsia" w:ascii="宋体" w:hAnsi="宋体" w:eastAsia="宋体"/>
          <w:b/>
          <w:sz w:val="24"/>
          <w:szCs w:val="24"/>
        </w:rPr>
      </w:pPr>
      <w:r>
        <w:rPr>
          <w:rFonts w:ascii="宋体" w:hAnsi="宋体" w:eastAsia="宋体"/>
          <w:b/>
          <w:sz w:val="24"/>
          <w:szCs w:val="24"/>
        </w:rPr>
        <w:t xml:space="preserve">（3）</w:t>
      </w:r>
      <w:r>
        <w:rPr>
          <w:rFonts w:hint="eastAsia" w:ascii="宋体" w:hAnsi="宋体" w:eastAsia="宋体"/>
          <w:b/>
          <w:sz w:val="24"/>
          <w:szCs w:val="24"/>
        </w:rPr>
        <w:t xml:space="preserve">供应商与其他单位存在控股、管理关系情况表</w:t>
      </w:r>
      <w:r/>
    </w:p>
    <w:p>
      <w:pPr>
        <w:pStyle w:val="1141"/>
        <w:ind w:firstLine="564"/>
        <w:jc w:val="center"/>
        <w:spacing w:line="400" w:lineRule="exact"/>
        <w:rPr>
          <w:rFonts w:hint="eastAsia"/>
          <w:bCs/>
        </w:rPr>
      </w:pPr>
      <w:r>
        <w:rPr>
          <w:rFonts w:hint="eastAsia"/>
          <w:bCs/>
          <w:lang w:val="zh-CN"/>
        </w:rPr>
        <w:t xml:space="preserve">供应商与其他单位存在控股、管理关系情况表</w:t>
      </w:r>
      <w:r/>
    </w:p>
    <w:tbl>
      <w:tblPr>
        <w:tblW w:w="0" w:type="auto"/>
        <w:tblLayout w:type="fixed"/>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611"/>
              <w:jc w:val="center"/>
              <w:spacing w:line="300" w:lineRule="auto"/>
              <w:rPr>
                <w:rFonts w:hint="eastAsia" w:ascii="宋体" w:hAnsi="宋体" w:eastAsia="宋体" w:cs="宋体"/>
                <w:bCs/>
              </w:rPr>
            </w:pPr>
            <w:r>
              <w:rPr>
                <w:rFonts w:hint="eastAsia" w:ascii="宋体" w:hAnsi="宋体" w:eastAsia="宋体" w:cs="宋体"/>
                <w:bCs/>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611"/>
              <w:jc w:val="center"/>
              <w:spacing w:line="300" w:lineRule="auto"/>
              <w:rPr>
                <w:rFonts w:hint="eastAsia" w:ascii="宋体" w:hAnsi="宋体" w:eastAsia="宋体" w:cs="宋体"/>
                <w:bCs/>
              </w:rPr>
            </w:pPr>
            <w:r>
              <w:rPr>
                <w:rFonts w:hint="eastAsia" w:ascii="宋体" w:hAnsi="宋体" w:eastAsia="宋体" w:cs="宋体"/>
                <w:bCs/>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613"/>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613"/>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613"/>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613"/>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613"/>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613"/>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613"/>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613"/>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613"/>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613"/>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r>
      <w:tr>
        <w:trPr>
          <w:trHeight w:val="85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firstLine="613"/>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ind w:firstLine="613"/>
              <w:jc w:val="center"/>
              <w:spacing w:line="300" w:lineRule="auto"/>
              <w:rPr>
                <w:rFonts w:hint="eastAsia" w:ascii="宋体" w:hAnsi="宋体" w:eastAsia="宋体" w:cs="宋体"/>
                <w:b/>
                <w:bCs/>
                <w:szCs w:val="21"/>
              </w:rPr>
            </w:pPr>
            <w:r>
              <w:rPr>
                <w:rFonts w:hint="eastAsia" w:ascii="宋体" w:hAnsi="宋体" w:eastAsia="宋体" w:cs="宋体"/>
                <w:b/>
                <w:bCs/>
                <w:szCs w:val="21"/>
              </w:rPr>
            </w:r>
            <w:r/>
          </w:p>
        </w:tc>
      </w:tr>
    </w:tbl>
    <w:p>
      <w:pPr>
        <w:pStyle w:val="1141"/>
        <w:ind w:firstLine="566"/>
        <w:spacing w:before="75" w:after="75" w:line="435" w:lineRule="atLeast"/>
        <w:rPr>
          <w:rFonts w:hint="eastAsia"/>
          <w:b/>
          <w:bCs/>
          <w:szCs w:val="21"/>
        </w:rPr>
      </w:pPr>
      <w:r>
        <w:rPr>
          <w:rFonts w:hint="eastAsia"/>
          <w:b/>
          <w:bCs/>
          <w:szCs w:val="21"/>
        </w:rPr>
        <w:t xml:space="preserve">注：响应单位应当按实填写所有与之有控股、管理关系的情况。</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pStyle w:val="1131"/>
        <w:ind w:firstLine="566"/>
        <w:spacing w:line="380" w:lineRule="exact"/>
        <w:rPr>
          <w:rFonts w:hint="eastAsia" w:hAnsi="宋体" w:eastAsia="宋体"/>
          <w:sz w:val="24"/>
        </w:rPr>
      </w:pPr>
      <w:r>
        <w:rPr>
          <w:rFonts w:hint="eastAsia" w:hAnsi="宋体" w:eastAsia="宋体"/>
          <w:b/>
          <w:sz w:val="24"/>
        </w:rPr>
        <w:t xml:space="preserve">   </w:t>
      </w:r>
      <w:r>
        <w:rPr>
          <w:rFonts w:hint="eastAsia" w:hAnsi="宋体" w:eastAsia="宋体"/>
          <w:sz w:val="24"/>
        </w:rPr>
        <w:t xml:space="preserve"> 日期:</w:t>
      </w:r>
      <w:r>
        <w:rPr>
          <w:rFonts w:hint="eastAsia" w:asciiTheme="minorEastAsia" w:hAnsiTheme="minorEastAsia" w:eastAsiaTheme="minorEastAsia"/>
          <w:sz w:val="24"/>
          <w:szCs w:val="24"/>
        </w:rPr>
        <w:t xml:space="preserve"> 年　　月　　日</w:t>
      </w:r>
      <w:r/>
    </w:p>
    <w:p>
      <w:pPr>
        <w:pStyle w:val="1117"/>
        <w:ind w:firstLine="566"/>
        <w:spacing w:before="120" w:after="120" w:line="240" w:lineRule="auto"/>
        <w:rPr>
          <w:rFonts w:hint="eastAsia" w:ascii="宋体" w:hAnsi="宋体" w:eastAsia="宋体"/>
          <w:sz w:val="24"/>
          <w:szCs w:val="24"/>
        </w:rPr>
      </w:pPr>
      <w:r>
        <w:rPr>
          <w:rFonts w:hint="eastAsia" w:ascii="宋体" w:hAnsi="宋体" w:eastAsia="宋体"/>
          <w:sz w:val="24"/>
          <w:szCs w:val="24"/>
        </w:rPr>
        <w:br w:type="page" w:clear="all"/>
      </w:r>
      <w:r/>
    </w:p>
    <w:p>
      <w:pPr>
        <w:pStyle w:val="1117"/>
        <w:ind w:firstLine="566"/>
        <w:spacing w:before="120" w:after="120" w:line="240" w:lineRule="auto"/>
        <w:rPr>
          <w:rFonts w:ascii="Times New Roman" w:hAnsi="Times New Roman" w:eastAsia="宋体"/>
          <w:sz w:val="24"/>
          <w:szCs w:val="24"/>
        </w:rPr>
      </w:pPr>
      <w:r>
        <w:rPr>
          <w:rFonts w:hint="eastAsia" w:ascii="宋体" w:hAnsi="宋体" w:eastAsia="宋体"/>
          <w:sz w:val="24"/>
          <w:szCs w:val="24"/>
        </w:rPr>
        <w:t xml:space="preserve">9、</w:t>
      </w:r>
      <w:r>
        <w:rPr>
          <w:rFonts w:hint="eastAsia" w:ascii="Times New Roman" w:hAnsi="Times New Roman" w:eastAsia="宋体"/>
          <w:sz w:val="24"/>
          <w:szCs w:val="24"/>
        </w:rPr>
        <w:t xml:space="preserve">中小企业声明函</w:t>
      </w:r>
      <w:r/>
    </w:p>
    <w:p>
      <w:pPr>
        <w:ind w:firstLine="482"/>
        <w:jc w:val="center"/>
        <w:spacing w:line="360" w:lineRule="auto"/>
        <w:rPr>
          <w:rFonts w:eastAsia="宋体"/>
          <w:b/>
          <w:bCs/>
          <w:sz w:val="24"/>
          <w:szCs w:val="24"/>
        </w:rPr>
      </w:pPr>
      <w:r>
        <w:rPr>
          <w:rFonts w:eastAsia="宋体"/>
          <w:b/>
          <w:bCs/>
          <w:sz w:val="24"/>
          <w:szCs w:val="24"/>
        </w:rPr>
        <w:t xml:space="preserve">中小企业声明函（服务）</w:t>
      </w:r>
      <w:r/>
    </w:p>
    <w:p>
      <w:pPr>
        <w:ind w:firstLine="480"/>
        <w:spacing w:line="360" w:lineRule="auto"/>
        <w:rPr>
          <w:rFonts w:eastAsia="宋体"/>
          <w:bCs/>
          <w:sz w:val="24"/>
          <w:szCs w:val="24"/>
        </w:rPr>
      </w:pPr>
      <w:r>
        <w:rPr>
          <w:rFonts w:eastAsia="宋体"/>
          <w:bCs/>
          <w:sz w:val="24"/>
          <w:szCs w:val="24"/>
        </w:rPr>
        <w:t xml:space="preserve">本公司（联合体）郑重声明，根据《政府采购促进中小企业发展管理办法》（财库﹝</w:t>
      </w:r>
      <w:r>
        <w:rPr>
          <w:rFonts w:eastAsia="宋体"/>
          <w:bCs/>
          <w:sz w:val="24"/>
          <w:szCs w:val="24"/>
        </w:rPr>
        <w:t xml:space="preserve">2020</w:t>
      </w:r>
      <w:r>
        <w:rPr>
          <w:rFonts w:eastAsia="宋体"/>
          <w:bCs/>
          <w:sz w:val="24"/>
          <w:szCs w:val="24"/>
        </w:rPr>
        <w:t xml:space="preserve">﹞</w:t>
      </w:r>
      <w:r>
        <w:rPr>
          <w:rFonts w:eastAsia="宋体"/>
          <w:bCs/>
          <w:sz w:val="24"/>
          <w:szCs w:val="24"/>
        </w:rPr>
        <w:t xml:space="preserve">46 </w:t>
      </w:r>
      <w:r>
        <w:rPr>
          <w:rFonts w:eastAsia="宋体"/>
          <w:bCs/>
          <w:sz w:val="24"/>
          <w:szCs w:val="24"/>
        </w:rPr>
        <w:t xml:space="preserve">号）的规定，本公司（联合体）参加</w:t>
      </w:r>
      <w:r>
        <w:rPr>
          <w:rFonts w:eastAsia="宋体"/>
          <w:bCs/>
          <w:sz w:val="24"/>
          <w:szCs w:val="24"/>
          <w:u w:val="single"/>
        </w:rPr>
        <w:t xml:space="preserve">（单位名称）</w:t>
      </w:r>
      <w:r>
        <w:rPr>
          <w:rFonts w:hint="eastAsia" w:eastAsia="宋体"/>
          <w:bCs/>
          <w:sz w:val="24"/>
          <w:szCs w:val="24"/>
          <w:u w:val="single"/>
        </w:rPr>
        <w:t xml:space="preserve">                   </w:t>
      </w:r>
      <w:r>
        <w:rPr>
          <w:rFonts w:eastAsia="宋体"/>
          <w:bCs/>
          <w:sz w:val="24"/>
          <w:szCs w:val="24"/>
        </w:rPr>
        <w:t xml:space="preserve">的</w:t>
      </w:r>
      <w:r>
        <w:rPr>
          <w:rFonts w:eastAsia="宋体"/>
          <w:bCs/>
          <w:sz w:val="24"/>
          <w:szCs w:val="24"/>
          <w:u w:val="single"/>
        </w:rPr>
        <w:t xml:space="preserve">（项目名称）</w:t>
      </w:r>
      <w:r>
        <w:rPr>
          <w:rFonts w:hint="eastAsia" w:eastAsia="宋体"/>
          <w:bCs/>
          <w:sz w:val="24"/>
          <w:szCs w:val="24"/>
          <w:u w:val="single"/>
        </w:rPr>
        <w:t xml:space="preserve">                        </w:t>
      </w:r>
      <w:r>
        <w:rPr>
          <w:rFonts w:eastAsia="宋体"/>
          <w:bCs/>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eastAsia="宋体"/>
          <w:bCs/>
          <w:sz w:val="24"/>
          <w:szCs w:val="24"/>
        </w:rPr>
      </w:pPr>
      <w:r>
        <w:rPr>
          <w:rFonts w:eastAsia="宋体"/>
          <w:bCs/>
          <w:sz w:val="24"/>
          <w:szCs w:val="24"/>
        </w:rPr>
        <w:t xml:space="preserve"> 1. </w:t>
      </w:r>
      <w:r>
        <w:rPr>
          <w:rFonts w:eastAsia="宋体"/>
          <w:bCs/>
          <w:sz w:val="24"/>
          <w:szCs w:val="24"/>
          <w:u w:val="single"/>
        </w:rPr>
        <w:t xml:space="preserve">（</w:t>
      </w:r>
      <w:r>
        <w:rPr>
          <w:rFonts w:hint="eastAsia" w:eastAsia="宋体"/>
          <w:bCs/>
          <w:sz w:val="24"/>
          <w:szCs w:val="24"/>
          <w:u w:val="single"/>
        </w:rPr>
        <w:t xml:space="preserve">项目</w:t>
      </w:r>
      <w:r>
        <w:rPr>
          <w:rFonts w:eastAsia="宋体"/>
          <w:bCs/>
          <w:sz w:val="24"/>
          <w:szCs w:val="24"/>
          <w:u w:val="single"/>
        </w:rPr>
        <w:t xml:space="preserve">名称）</w:t>
      </w:r>
      <w:r>
        <w:rPr>
          <w:rFonts w:hint="eastAsia" w:eastAsia="宋体"/>
          <w:bCs/>
          <w:sz w:val="24"/>
          <w:szCs w:val="24"/>
          <w:u w:val="single"/>
        </w:rPr>
        <w:t xml:space="preserve">                      </w:t>
      </w:r>
      <w:r>
        <w:rPr>
          <w:rFonts w:eastAsia="宋体"/>
          <w:bCs/>
          <w:sz w:val="24"/>
          <w:szCs w:val="24"/>
        </w:rPr>
        <w:t xml:space="preserve">，属于</w:t>
      </w:r>
      <w:r>
        <w:rPr>
          <w:rFonts w:hint="eastAsia" w:ascii="宋体" w:hAnsi="宋体" w:eastAsia="宋体"/>
          <w:sz w:val="24"/>
          <w:u w:val="single"/>
        </w:rPr>
        <w:t xml:space="preserve">其他未列明行业</w:t>
      </w:r>
      <w:r>
        <w:rPr>
          <w:rFonts w:eastAsia="宋体"/>
          <w:bCs/>
          <w:sz w:val="24"/>
          <w:szCs w:val="24"/>
        </w:rPr>
        <w:t xml:space="preserve">；承建（承接）企业为</w:t>
      </w:r>
      <w:r>
        <w:rPr>
          <w:rFonts w:eastAsia="宋体"/>
          <w:bCs/>
          <w:sz w:val="24"/>
          <w:szCs w:val="24"/>
          <w:u w:val="single"/>
        </w:rPr>
        <w:t xml:space="preserve">（企业名称）</w:t>
      </w:r>
      <w:r>
        <w:rPr>
          <w:rFonts w:hint="eastAsia" w:eastAsia="宋体"/>
          <w:bCs/>
          <w:sz w:val="24"/>
          <w:szCs w:val="24"/>
          <w:u w:val="single"/>
        </w:rPr>
        <w:t xml:space="preserve">                       </w:t>
      </w:r>
      <w:r>
        <w:rPr>
          <w:rFonts w:eastAsia="宋体"/>
          <w:bCs/>
          <w:sz w:val="24"/>
          <w:szCs w:val="24"/>
        </w:rPr>
        <w:t xml:space="preserve">，从业人员</w:t>
      </w:r>
      <w:r>
        <w:rPr>
          <w:rFonts w:hint="eastAsia" w:eastAsia="宋体"/>
          <w:bCs/>
          <w:sz w:val="24"/>
          <w:szCs w:val="24"/>
          <w:u w:val="single"/>
        </w:rPr>
        <w:t xml:space="preserve">     </w:t>
      </w:r>
      <w:r>
        <w:rPr>
          <w:rFonts w:eastAsia="宋体"/>
          <w:bCs/>
          <w:sz w:val="24"/>
          <w:szCs w:val="24"/>
        </w:rPr>
        <w:t xml:space="preserve">人，营业收入为</w:t>
      </w:r>
      <w:r>
        <w:rPr>
          <w:rFonts w:hint="eastAsia" w:eastAsia="宋体"/>
          <w:bCs/>
          <w:sz w:val="24"/>
          <w:szCs w:val="24"/>
          <w:u w:val="single"/>
        </w:rPr>
        <w:t xml:space="preserve">    </w:t>
      </w:r>
      <w:r>
        <w:rPr>
          <w:rFonts w:eastAsia="宋体"/>
          <w:bCs/>
          <w:sz w:val="24"/>
          <w:szCs w:val="24"/>
        </w:rPr>
        <w:t xml:space="preserve">万元，资产总额为</w:t>
      </w:r>
      <w:r>
        <w:rPr>
          <w:rFonts w:hint="eastAsia" w:eastAsia="宋体"/>
          <w:bCs/>
          <w:sz w:val="24"/>
          <w:szCs w:val="24"/>
          <w:u w:val="single"/>
        </w:rPr>
        <w:t xml:space="preserve">        </w:t>
      </w:r>
      <w:r>
        <w:rPr>
          <w:rFonts w:eastAsia="宋体"/>
          <w:bCs/>
          <w:sz w:val="24"/>
          <w:szCs w:val="24"/>
        </w:rPr>
        <w:t xml:space="preserve">万元，属于</w:t>
      </w:r>
      <w:r>
        <w:rPr>
          <w:rFonts w:hint="eastAsia" w:eastAsia="宋体"/>
          <w:bCs/>
          <w:sz w:val="24"/>
          <w:szCs w:val="24"/>
          <w:u w:val="single"/>
        </w:rPr>
        <w:t xml:space="preserve"> </w:t>
      </w:r>
      <w:r>
        <w:rPr>
          <w:rFonts w:eastAsia="宋体"/>
          <w:bCs/>
          <w:sz w:val="24"/>
          <w:szCs w:val="24"/>
          <w:u w:val="single"/>
        </w:rPr>
        <w:t xml:space="preserve">（中型企业、小型企业、微型企业）</w:t>
      </w:r>
      <w:r>
        <w:rPr>
          <w:rFonts w:eastAsia="宋体"/>
          <w:bCs/>
          <w:sz w:val="24"/>
          <w:szCs w:val="24"/>
        </w:rPr>
        <w:t xml:space="preserve">；</w:t>
      </w:r>
      <w:r/>
    </w:p>
    <w:p>
      <w:pPr>
        <w:ind w:firstLine="480"/>
        <w:spacing w:line="360" w:lineRule="auto"/>
        <w:rPr>
          <w:rFonts w:eastAsia="宋体"/>
          <w:bCs/>
          <w:sz w:val="24"/>
          <w:szCs w:val="24"/>
        </w:rPr>
      </w:pPr>
      <w:r>
        <w:rPr>
          <w:rFonts w:eastAsia="宋体"/>
          <w:bCs/>
          <w:sz w:val="24"/>
          <w:szCs w:val="24"/>
        </w:rPr>
      </w:r>
      <w:r/>
    </w:p>
    <w:p>
      <w:pPr>
        <w:ind w:firstLine="480"/>
        <w:spacing w:line="360" w:lineRule="auto"/>
        <w:rPr>
          <w:rFonts w:eastAsia="宋体"/>
          <w:bCs/>
          <w:sz w:val="24"/>
          <w:szCs w:val="24"/>
        </w:rPr>
      </w:pPr>
      <w:r>
        <w:rPr>
          <w:rFonts w:eastAsia="宋体"/>
          <w:bCs/>
          <w:sz w:val="24"/>
          <w:szCs w:val="24"/>
        </w:rPr>
        <w:t xml:space="preserve">以上企业，不属于大企业的分支机构，不存在控股股东为大企业的情形，也不存在与大企业的负责人为同一人的情形。</w:t>
      </w:r>
      <w:r/>
    </w:p>
    <w:p>
      <w:pPr>
        <w:ind w:firstLine="480"/>
        <w:spacing w:line="360" w:lineRule="auto"/>
        <w:rPr>
          <w:rFonts w:eastAsia="宋体"/>
          <w:bCs/>
          <w:sz w:val="24"/>
          <w:szCs w:val="24"/>
        </w:rPr>
      </w:pPr>
      <w:r>
        <w:rPr>
          <w:rFonts w:eastAsia="宋体"/>
          <w:bCs/>
          <w:sz w:val="24"/>
          <w:szCs w:val="24"/>
        </w:rPr>
        <w:t xml:space="preserve">本企业对上述声明内容的真实性负责。如有虚假，将依法承担相应责任。</w:t>
      </w:r>
      <w:r/>
    </w:p>
    <w:p>
      <w:pPr>
        <w:ind w:right="480" w:firstLine="5880"/>
        <w:spacing w:line="360" w:lineRule="auto"/>
        <w:rPr>
          <w:rFonts w:eastAsia="宋体"/>
          <w:bCs/>
          <w:sz w:val="24"/>
          <w:szCs w:val="24"/>
        </w:rPr>
      </w:pPr>
      <w:r>
        <w:rPr>
          <w:rFonts w:eastAsia="宋体"/>
          <w:bCs/>
          <w:sz w:val="24"/>
          <w:szCs w:val="24"/>
        </w:rPr>
        <w:t xml:space="preserve">企业名称（盖章）：</w:t>
      </w:r>
      <w:r/>
    </w:p>
    <w:p>
      <w:pPr>
        <w:ind w:right="480" w:firstLine="7200"/>
        <w:spacing w:line="360" w:lineRule="auto"/>
        <w:rPr>
          <w:rFonts w:eastAsia="宋体"/>
          <w:bCs/>
          <w:sz w:val="24"/>
          <w:szCs w:val="24"/>
        </w:rPr>
      </w:pPr>
      <w:r>
        <w:rPr>
          <w:rFonts w:eastAsia="宋体"/>
          <w:bCs/>
          <w:sz w:val="24"/>
          <w:szCs w:val="24"/>
        </w:rPr>
        <w:t xml:space="preserve">日期：</w:t>
      </w:r>
      <w:r/>
    </w:p>
    <w:p>
      <w:pPr>
        <w:ind w:firstLine="482"/>
        <w:jc w:val="left"/>
        <w:spacing w:line="360" w:lineRule="auto"/>
        <w:widowControl/>
        <w:rPr>
          <w:rFonts w:eastAsia="宋体"/>
          <w:b/>
          <w:bCs/>
          <w:sz w:val="24"/>
          <w:szCs w:val="24"/>
        </w:rPr>
      </w:pPr>
      <w:r>
        <w:rPr>
          <w:rFonts w:eastAsia="宋体"/>
          <w:b/>
          <w:bCs/>
          <w:sz w:val="24"/>
          <w:szCs w:val="24"/>
        </w:rPr>
        <w:t xml:space="preserve">注：</w:t>
      </w:r>
      <w:r/>
    </w:p>
    <w:p>
      <w:pPr>
        <w:ind w:firstLine="482"/>
        <w:rPr>
          <w:rFonts w:hint="eastAsia" w:ascii="宋体" w:hAnsi="宋体" w:eastAsia="宋体" w:cs="宋体"/>
          <w:b/>
          <w:sz w:val="24"/>
          <w:szCs w:val="24"/>
          <w:u w:val="single"/>
        </w:rPr>
      </w:pPr>
      <w:r>
        <w:rPr>
          <w:rFonts w:hint="eastAsia" w:ascii="宋体" w:hAnsi="宋体" w:eastAsia="宋体" w:cs="宋体"/>
          <w:b/>
          <w:sz w:val="24"/>
          <w:szCs w:val="24"/>
          <w:u w:val="single"/>
        </w:rPr>
        <w:t xml:space="preserve">1、提供的中小企业</w:t>
      </w:r>
      <w:r>
        <w:rPr>
          <w:rFonts w:hint="eastAsia" w:ascii="宋体" w:hAnsi="宋体" w:eastAsia="宋体" w:cs="宋体"/>
          <w:b/>
          <w:sz w:val="24"/>
          <w:szCs w:val="24"/>
          <w:u w:val="single"/>
        </w:rPr>
        <w:t xml:space="preserve">声明函须加盖</w:t>
      </w:r>
      <w:r>
        <w:rPr>
          <w:rFonts w:hint="eastAsia" w:ascii="宋体" w:hAnsi="宋体" w:eastAsia="宋体" w:cs="宋体"/>
          <w:b/>
          <w:sz w:val="24"/>
          <w:szCs w:val="24"/>
          <w:u w:val="single"/>
        </w:rPr>
        <w:t xml:space="preserve">有公章的彩色扫描件上传至电子投标文件中（如属于）。否则不可享受相应扶持政策。</w:t>
      </w:r>
      <w:r/>
    </w:p>
    <w:p>
      <w:pPr>
        <w:ind w:firstLine="482"/>
        <w:rPr>
          <w:rFonts w:hint="eastAsia" w:ascii="宋体" w:hAnsi="宋体" w:eastAsia="宋体" w:cs="宋体"/>
          <w:b/>
          <w:sz w:val="24"/>
          <w:szCs w:val="24"/>
        </w:rPr>
      </w:pPr>
      <w:r>
        <w:rPr>
          <w:rFonts w:hint="eastAsia" w:ascii="宋体" w:hAnsi="宋体" w:eastAsia="宋体" w:cs="宋体"/>
          <w:b/>
          <w:sz w:val="24"/>
          <w:szCs w:val="24"/>
        </w:rPr>
        <w:t xml:space="preserve">2、如供应商认定本企业为小型或微型企业，则需根据“工信部联企业〔2011〕300号”通知中的《中小企业划型标准规定》填报“中小企业声明函”。</w:t>
      </w:r>
      <w:r/>
    </w:p>
    <w:p>
      <w:pPr>
        <w:ind w:firstLine="482"/>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3、从业人员、营业收入、资产总额填报上一年度数据，无上</w:t>
      </w:r>
      <w:r>
        <w:rPr>
          <w:rFonts w:hint="eastAsia" w:ascii="宋体" w:hAnsi="宋体" w:eastAsia="宋体" w:cs="宋体"/>
          <w:b/>
          <w:bCs/>
          <w:sz w:val="24"/>
          <w:szCs w:val="24"/>
        </w:rPr>
        <w:t xml:space="preserve">一</w:t>
      </w:r>
      <w:r>
        <w:rPr>
          <w:rFonts w:hint="eastAsia" w:ascii="宋体" w:hAnsi="宋体" w:eastAsia="宋体" w:cs="宋体"/>
          <w:b/>
          <w:bCs/>
          <w:sz w:val="24"/>
          <w:szCs w:val="24"/>
        </w:rPr>
        <w:t xml:space="preserve">年度数据的新成立企业可不填报。</w:t>
      </w:r>
      <w:r/>
    </w:p>
    <w:p>
      <w:pPr>
        <w:ind w:firstLine="482"/>
        <w:rPr>
          <w:rFonts w:hint="eastAsia" w:ascii="宋体" w:hAnsi="宋体" w:eastAsia="宋体" w:cs="宋体"/>
          <w:b/>
          <w:sz w:val="24"/>
          <w:szCs w:val="24"/>
        </w:rPr>
      </w:pPr>
      <w:r>
        <w:rPr>
          <w:rFonts w:hint="eastAsia" w:ascii="宋体" w:hAnsi="宋体" w:eastAsia="宋体" w:cs="宋体"/>
          <w:b/>
          <w:sz w:val="24"/>
          <w:szCs w:val="24"/>
        </w:rPr>
        <w:t xml:space="preserve">4、中小企业划分标准详见“工信部联企业〔2011〕300号通知中的《中小企业划型标准规定》”。</w:t>
      </w:r>
      <w:r/>
    </w:p>
    <w:p>
      <w:pPr>
        <w:pStyle w:val="1152"/>
        <w:ind w:firstLine="482"/>
        <w:rPr>
          <w:rFonts w:hint="eastAsia" w:hAnsi="宋体" w:cs="宋体"/>
          <w:b/>
          <w:sz w:val="24"/>
          <w:szCs w:val="24"/>
        </w:rPr>
      </w:pPr>
      <w:r>
        <w:rPr>
          <w:rFonts w:hint="eastAsia" w:hAnsi="宋体" w:cs="宋体"/>
          <w:b/>
          <w:sz w:val="24"/>
          <w:szCs w:val="24"/>
        </w:rPr>
        <w:t xml:space="preserve">5、《中小企业声明函》中所填的行业应与本采购标的对应的中小企业划分标准所属行业一致，不一致的不可享受相应政策优惠。</w:t>
      </w:r>
      <w:r/>
    </w:p>
    <w:p>
      <w:pPr>
        <w:ind w:firstLine="482"/>
        <w:rPr>
          <w:rFonts w:hint="eastAsia" w:ascii="宋体" w:hAnsi="宋体" w:eastAsia="宋体" w:cs="宋体"/>
          <w:b/>
          <w:sz w:val="24"/>
          <w:szCs w:val="24"/>
        </w:rPr>
      </w:pPr>
      <w:r>
        <w:rPr>
          <w:rFonts w:hint="eastAsia" w:ascii="宋体" w:hAnsi="宋体" w:eastAsia="宋体" w:cs="宋体"/>
          <w:b/>
          <w:sz w:val="24"/>
          <w:szCs w:val="24"/>
        </w:rPr>
        <w:t xml:space="preserve">6、如未对（中型企业、小型企业、微型企业）进行勾选，视同非小微企业，不可享受相应扶持政策。</w:t>
      </w:r>
      <w:r/>
    </w:p>
    <w:p>
      <w:pPr>
        <w:ind w:firstLine="482"/>
        <w:jc w:val="left"/>
        <w:rPr>
          <w:rFonts w:hint="eastAsia" w:ascii="宋体" w:hAnsi="宋体" w:eastAsia="宋体" w:cs="宋体"/>
          <w:b/>
          <w:sz w:val="24"/>
          <w:szCs w:val="24"/>
        </w:rPr>
      </w:pPr>
      <w:r>
        <w:rPr>
          <w:rFonts w:hint="eastAsia" w:ascii="宋体" w:hAnsi="宋体" w:eastAsia="宋体" w:cs="宋体"/>
          <w:b/>
          <w:sz w:val="24"/>
          <w:szCs w:val="24"/>
        </w:rPr>
        <w:t xml:space="preserve">7、成交单位为中小</w:t>
      </w:r>
      <w:r>
        <w:rPr>
          <w:rFonts w:hint="eastAsia" w:ascii="宋体" w:hAnsi="宋体" w:eastAsia="宋体" w:cs="宋体"/>
          <w:b/>
          <w:sz w:val="24"/>
          <w:szCs w:val="24"/>
        </w:rPr>
        <w:t xml:space="preserve">微企业</w:t>
      </w:r>
      <w:r>
        <w:rPr>
          <w:rFonts w:hint="eastAsia" w:ascii="宋体" w:hAnsi="宋体" w:eastAsia="宋体" w:cs="宋体"/>
          <w:b/>
          <w:sz w:val="24"/>
          <w:szCs w:val="24"/>
        </w:rPr>
        <w:t xml:space="preserve">的，《中小企业声明函》将随成交结果同时公告。</w:t>
      </w:r>
      <w:r/>
    </w:p>
    <w:p>
      <w:pPr>
        <w:pStyle w:val="1152"/>
        <w:ind w:firstLine="482"/>
        <w:rPr>
          <w:rFonts w:hint="eastAsia" w:hAnsi="宋体" w:cs="宋体"/>
          <w:b/>
          <w:sz w:val="24"/>
          <w:szCs w:val="24"/>
        </w:rPr>
      </w:pPr>
      <w:r>
        <w:rPr>
          <w:rFonts w:hint="eastAsia" w:hAnsi="宋体" w:cs="宋体"/>
          <w:b/>
          <w:sz w:val="24"/>
          <w:szCs w:val="24"/>
        </w:rPr>
        <w:t xml:space="preserve">8、未尽事宜按照《苏州市政府采购促进中小企业发展实施意见》执行。</w:t>
      </w:r>
      <w:r/>
    </w:p>
    <w:p>
      <w:pPr>
        <w:ind w:firstLine="482"/>
        <w:jc w:val="left"/>
        <w:widowControl/>
        <w:rPr>
          <w:rFonts w:hint="eastAsia" w:ascii="宋体" w:hAnsi="宋体" w:eastAsia="宋体" w:cs="宋体"/>
          <w:b/>
          <w:bCs/>
          <w:sz w:val="24"/>
          <w:szCs w:val="24"/>
        </w:rPr>
      </w:pPr>
      <w:r>
        <w:rPr>
          <w:rFonts w:hint="eastAsia" w:ascii="宋体" w:hAnsi="宋体" w:eastAsia="宋体" w:cs="宋体"/>
          <w:b/>
          <w:bCs/>
          <w:sz w:val="24"/>
          <w:szCs w:val="24"/>
        </w:rPr>
        <w:t xml:space="preserve">9、若供应商提供的“中小企业声明函”内容不实的，属于提供虚假材料谋取中标、成交，依照《中华人民共和国政府采购法》等国家有关规定追究相应责任。</w:t>
      </w:r>
      <w:r/>
    </w:p>
    <w:p>
      <w:pPr>
        <w:ind w:firstLine="613"/>
        <w:widowControl/>
        <w:rPr>
          <w:rFonts w:hint="eastAsia" w:ascii="宋体" w:hAnsi="宋体" w:eastAsia="宋体"/>
          <w:b/>
          <w:bCs/>
        </w:rPr>
      </w:pPr>
      <w:r>
        <w:rPr>
          <w:rFonts w:hint="eastAsia" w:ascii="宋体" w:hAnsi="宋体" w:eastAsia="宋体"/>
          <w:b/>
          <w:highlight w:val="none"/>
        </w:rPr>
      </w:r>
      <w:r>
        <w:rPr>
          <w:rFonts w:hint="eastAsia" w:ascii="宋体" w:hAnsi="宋体" w:eastAsia="宋体"/>
          <w:b/>
          <w:highlight w:val="none"/>
        </w:rPr>
      </w:r>
    </w:p>
    <w:p>
      <w:pPr>
        <w:ind w:firstLine="613"/>
        <w:widowControl/>
        <w:rPr>
          <w:rFonts w:hint="eastAsia" w:ascii="宋体" w:hAnsi="宋体" w:eastAsia="宋体"/>
          <w:b/>
          <w:bCs/>
          <w:highlight w:val="none"/>
        </w:rPr>
      </w:pPr>
      <w:r>
        <w:rPr>
          <w:rFonts w:hint="eastAsia" w:ascii="宋体" w:hAnsi="宋体" w:eastAsia="宋体"/>
          <w:b/>
          <w:highlight w:val="none"/>
        </w:rPr>
      </w:r>
      <w:r>
        <w:rPr>
          <w:rFonts w:hint="eastAsia" w:ascii="宋体" w:hAnsi="宋体" w:eastAsia="宋体"/>
          <w:b/>
          <w:highlight w:val="none"/>
        </w:rPr>
      </w:r>
    </w:p>
    <w:p>
      <w:pPr>
        <w:ind w:firstLine="613"/>
        <w:widowControl/>
        <w:rPr>
          <w:rFonts w:hint="eastAsia" w:ascii="宋体" w:hAnsi="宋体" w:eastAsia="宋体"/>
          <w:b/>
          <w:bCs/>
          <w:highlight w:val="none"/>
        </w:rPr>
      </w:pPr>
      <w:r>
        <w:rPr>
          <w:rFonts w:hint="eastAsia" w:ascii="宋体" w:hAnsi="宋体" w:eastAsia="宋体"/>
          <w:b/>
          <w:highlight w:val="none"/>
        </w:rPr>
      </w:r>
      <w:r>
        <w:rPr>
          <w:rFonts w:hint="eastAsia" w:ascii="宋体" w:hAnsi="宋体" w:eastAsia="宋体"/>
          <w:b/>
          <w:highlight w:val="none"/>
        </w:rPr>
      </w:r>
    </w:p>
    <w:p>
      <w:pPr>
        <w:ind w:firstLine="613"/>
        <w:widowControl/>
        <w:rPr>
          <w:rFonts w:hint="eastAsia" w:ascii="宋体" w:hAnsi="宋体" w:eastAsia="宋体"/>
          <w:b/>
          <w:bCs/>
          <w:highlight w:val="none"/>
        </w:rPr>
      </w:pPr>
      <w:r>
        <w:rPr>
          <w:rFonts w:hint="eastAsia" w:ascii="宋体" w:hAnsi="宋体" w:eastAsia="宋体"/>
          <w:b/>
        </w:rPr>
        <w:t xml:space="preserve">10、残疾人福利性单位声明函</w:t>
      </w:r>
      <w:r/>
    </w:p>
    <w:p>
      <w:pPr>
        <w:ind w:firstLine="611"/>
        <w:widowControl/>
        <w:rPr>
          <w:rFonts w:hint="eastAsia" w:ascii="宋体" w:hAnsi="宋体" w:eastAsia="宋体"/>
        </w:rPr>
      </w:pPr>
      <w:r>
        <w:rPr>
          <w:rFonts w:hint="eastAsia" w:ascii="宋体" w:hAnsi="宋体" w:eastAsia="宋体"/>
        </w:rPr>
      </w:r>
      <w:r/>
    </w:p>
    <w:p>
      <w:pPr>
        <w:ind w:firstLine="613"/>
        <w:jc w:val="center"/>
        <w:widowControl/>
        <w:rPr>
          <w:rFonts w:hint="eastAsia" w:ascii="宋体" w:hAnsi="宋体" w:eastAsia="宋体"/>
          <w:b/>
        </w:rPr>
      </w:pPr>
      <w:r>
        <w:rPr>
          <w:rFonts w:hint="eastAsia" w:ascii="宋体" w:hAnsi="宋体" w:eastAsia="宋体"/>
          <w:b/>
        </w:rPr>
        <w:t xml:space="preserve">残疾人福利性单位声明函</w:t>
      </w:r>
      <w:r/>
    </w:p>
    <w:p>
      <w:pPr>
        <w:ind w:firstLine="611"/>
        <w:widowControl/>
        <w:rPr>
          <w:rFonts w:hint="eastAsia" w:ascii="宋体" w:hAnsi="宋体" w:eastAsia="宋体"/>
        </w:rPr>
      </w:pPr>
      <w:r>
        <w:rPr>
          <w:rFonts w:hint="eastAsia" w:ascii="宋体" w:hAnsi="宋体" w:eastAsia="宋体"/>
        </w:rPr>
      </w:r>
      <w:r/>
    </w:p>
    <w:p>
      <w:pPr>
        <w:ind w:firstLine="611"/>
        <w:spacing w:line="400" w:lineRule="exact"/>
        <w:widowControl/>
        <w:rPr>
          <w:rFonts w:hint="eastAsia" w:ascii="宋体" w:hAnsi="宋体" w:eastAsia="宋体"/>
        </w:rPr>
      </w:pPr>
      <w:r>
        <w:rPr>
          <w:rFonts w:hint="eastAsia" w:ascii="宋体" w:hAnsi="宋体" w:eastAsia="宋体"/>
        </w:rPr>
        <w:t xml:space="preserve">本单位郑重声明，根据《财政部民政部中国残疾人联合会关于促进残疾人就业政府采购政策的通知》（财库〔2017〕141号）的规定，本单位为符合条件的残疾人福利性单位，且本单位参加___</w:t>
      </w:r>
      <w:r>
        <w:rPr>
          <w:rFonts w:hint="eastAsia" w:ascii="宋体" w:hAnsi="宋体" w:eastAsia="宋体"/>
          <w:u w:val="single"/>
        </w:rPr>
        <w:t xml:space="preserve">   </w:t>
      </w:r>
      <w:r>
        <w:rPr>
          <w:rFonts w:hint="eastAsia" w:ascii="宋体" w:hAnsi="宋体" w:eastAsia="宋体"/>
        </w:rPr>
        <w:t xml:space="preserve">__单位的______项目采购活动提供本单位制造的货物（由本单位承担工程/提供服务），或者提供其他残疾人福利性单位制造的货物（不包括使用非残疾人福利性单位注册商标的货物）。</w:t>
      </w:r>
      <w:r/>
    </w:p>
    <w:p>
      <w:pPr>
        <w:ind w:firstLine="611"/>
        <w:spacing w:line="400" w:lineRule="exact"/>
        <w:widowControl/>
        <w:rPr>
          <w:rFonts w:hint="eastAsia" w:ascii="宋体" w:hAnsi="宋体" w:eastAsia="宋体"/>
        </w:rPr>
      </w:pPr>
      <w:r>
        <w:rPr>
          <w:rFonts w:hint="eastAsia" w:ascii="宋体" w:hAnsi="宋体" w:eastAsia="宋体"/>
        </w:rPr>
      </w:r>
      <w:r/>
    </w:p>
    <w:p>
      <w:pPr>
        <w:ind w:firstLine="611"/>
        <w:spacing w:line="400" w:lineRule="exact"/>
        <w:widowControl/>
        <w:rPr>
          <w:rFonts w:hint="eastAsia" w:ascii="宋体" w:hAnsi="宋体" w:eastAsia="宋体"/>
        </w:rPr>
      </w:pPr>
      <w:r>
        <w:rPr>
          <w:rFonts w:hint="eastAsia" w:ascii="宋体" w:hAnsi="宋体" w:eastAsia="宋体"/>
        </w:rPr>
        <w:t xml:space="preserve">本单位对上述声明的真实性负责。如有虚假，将依法承担相应责任。</w:t>
      </w:r>
      <w:r/>
    </w:p>
    <w:p>
      <w:pPr>
        <w:ind w:firstLine="611"/>
        <w:spacing w:line="400" w:lineRule="exact"/>
        <w:widowControl/>
        <w:rPr>
          <w:rFonts w:hint="eastAsia" w:ascii="宋体" w:hAnsi="宋体" w:eastAsia="宋体"/>
        </w:rPr>
      </w:pPr>
      <w:r>
        <w:rPr>
          <w:rFonts w:hint="eastAsia" w:ascii="宋体" w:hAnsi="宋体" w:eastAsia="宋体"/>
        </w:rPr>
      </w:r>
      <w:r/>
    </w:p>
    <w:p>
      <w:pPr>
        <w:ind w:firstLine="611"/>
        <w:spacing w:line="400" w:lineRule="exact"/>
        <w:widowControl/>
        <w:rPr>
          <w:rFonts w:hint="eastAsia" w:ascii="宋体" w:hAnsi="宋体" w:eastAsia="宋体"/>
        </w:rPr>
      </w:pPr>
      <w:r>
        <w:rPr>
          <w:rFonts w:hint="eastAsia" w:ascii="宋体" w:hAnsi="宋体" w:eastAsia="宋体"/>
        </w:rPr>
      </w:r>
      <w:r/>
    </w:p>
    <w:p>
      <w:pPr>
        <w:ind w:firstLine="611"/>
        <w:spacing w:line="400" w:lineRule="exact"/>
        <w:widowControl/>
        <w:rPr>
          <w:rFonts w:hint="eastAsia" w:ascii="宋体" w:hAnsi="宋体" w:eastAsia="宋体"/>
        </w:rPr>
      </w:pPr>
      <w:r>
        <w:rPr>
          <w:rFonts w:hint="eastAsia" w:ascii="宋体" w:hAnsi="宋体" w:eastAsia="宋体"/>
        </w:rPr>
      </w:r>
      <w:r/>
    </w:p>
    <w:p>
      <w:pPr>
        <w:ind w:firstLine="611"/>
        <w:spacing w:line="400" w:lineRule="exact"/>
        <w:widowControl/>
        <w:rPr>
          <w:rFonts w:hint="eastAsia" w:ascii="宋体" w:hAnsi="宋体" w:eastAsia="宋体"/>
        </w:rPr>
      </w:pPr>
      <w:r>
        <w:rPr>
          <w:rFonts w:hint="eastAsia" w:ascii="宋体" w:hAnsi="宋体" w:eastAsia="宋体"/>
        </w:rPr>
      </w:r>
      <w:r/>
    </w:p>
    <w:p>
      <w:pPr>
        <w:ind w:firstLine="611"/>
        <w:spacing w:line="400" w:lineRule="exact"/>
        <w:widowControl/>
        <w:rPr>
          <w:rFonts w:hint="eastAsia" w:ascii="宋体" w:hAnsi="宋体" w:eastAsia="宋体"/>
        </w:rPr>
      </w:pPr>
      <w:r>
        <w:rPr>
          <w:rFonts w:hint="eastAsia" w:ascii="宋体" w:hAnsi="宋体" w:eastAsia="宋体"/>
        </w:rPr>
      </w:r>
      <w:r/>
    </w:p>
    <w:p>
      <w:pPr>
        <w:ind w:firstLine="611"/>
        <w:spacing w:line="400" w:lineRule="exact"/>
        <w:widowControl/>
        <w:rPr>
          <w:rFonts w:hint="eastAsia" w:ascii="宋体" w:hAnsi="宋体" w:eastAsia="宋体"/>
        </w:rPr>
      </w:pPr>
      <w:r>
        <w:rPr>
          <w:rFonts w:hint="eastAsia" w:ascii="宋体" w:hAnsi="宋体" w:eastAsia="宋体"/>
        </w:rPr>
      </w:r>
      <w:r/>
    </w:p>
    <w:p>
      <w:pPr>
        <w:ind w:firstLine="611"/>
        <w:spacing w:line="400" w:lineRule="exact"/>
        <w:widowControl/>
        <w:rPr>
          <w:rFonts w:hint="eastAsia" w:ascii="宋体" w:hAnsi="宋体" w:eastAsia="宋体"/>
        </w:rPr>
      </w:pPr>
      <w:r>
        <w:rPr>
          <w:rFonts w:hint="eastAsia" w:ascii="宋体" w:hAnsi="宋体" w:eastAsia="宋体"/>
        </w:rPr>
      </w:r>
      <w:r/>
    </w:p>
    <w:p>
      <w:pPr>
        <w:ind w:right="480" w:firstLine="5880"/>
        <w:spacing w:line="360" w:lineRule="auto"/>
        <w:rPr>
          <w:rFonts w:eastAsia="宋体"/>
          <w:bCs/>
          <w:sz w:val="24"/>
          <w:szCs w:val="24"/>
        </w:rPr>
      </w:pPr>
      <w:r>
        <w:rPr>
          <w:rFonts w:eastAsia="宋体"/>
          <w:bCs/>
          <w:sz w:val="24"/>
          <w:szCs w:val="24"/>
        </w:rPr>
        <w:t xml:space="preserve">企业名称（盖章）：</w:t>
      </w:r>
      <w:r/>
    </w:p>
    <w:p>
      <w:pPr>
        <w:ind w:right="480" w:firstLine="7200"/>
        <w:spacing w:line="360" w:lineRule="auto"/>
        <w:rPr>
          <w:rFonts w:eastAsia="宋体"/>
          <w:bCs/>
          <w:sz w:val="24"/>
          <w:szCs w:val="24"/>
        </w:rPr>
      </w:pPr>
      <w:r>
        <w:rPr>
          <w:rFonts w:eastAsia="宋体"/>
          <w:bCs/>
          <w:sz w:val="24"/>
          <w:szCs w:val="24"/>
        </w:rPr>
        <w:t xml:space="preserve">日期：</w:t>
      </w:r>
      <w:r/>
    </w:p>
    <w:p>
      <w:pPr>
        <w:ind w:firstLine="611"/>
        <w:spacing w:line="400" w:lineRule="exact"/>
        <w:widowControl/>
        <w:rPr>
          <w:rFonts w:hint="eastAsia" w:ascii="宋体" w:hAnsi="宋体" w:eastAsia="宋体"/>
        </w:rPr>
      </w:pPr>
      <w:r>
        <w:rPr>
          <w:rFonts w:hint="eastAsia" w:ascii="宋体" w:hAnsi="宋体" w:eastAsia="宋体"/>
        </w:rPr>
      </w:r>
      <w:r/>
    </w:p>
    <w:p>
      <w:pPr>
        <w:ind w:firstLine="566"/>
        <w:jc w:val="left"/>
        <w:widowControl/>
        <w:rPr>
          <w:rFonts w:hint="eastAsia" w:ascii="宋体" w:hAnsi="宋体" w:eastAsia="宋体"/>
          <w:b/>
          <w:sz w:val="24"/>
          <w:szCs w:val="24"/>
          <w:u w:val="single"/>
        </w:rPr>
      </w:pPr>
      <w:r>
        <w:rPr>
          <w:rFonts w:hint="eastAsia" w:ascii="宋体" w:hAnsi="宋体" w:eastAsia="宋体"/>
          <w:b/>
          <w:sz w:val="24"/>
          <w:szCs w:val="24"/>
          <w:u w:val="single"/>
        </w:rPr>
        <w:t xml:space="preserve">注：提供的</w:t>
      </w:r>
      <w:r>
        <w:rPr>
          <w:rFonts w:hint="eastAsia" w:ascii="宋体" w:hAnsi="宋体" w:eastAsia="宋体"/>
          <w:b/>
          <w:u w:val="single"/>
        </w:rPr>
        <w:t xml:space="preserve">残疾人福利性单位</w:t>
      </w:r>
      <w:r>
        <w:rPr>
          <w:rFonts w:hint="eastAsia" w:ascii="宋体" w:hAnsi="宋体" w:eastAsia="宋体"/>
          <w:b/>
          <w:u w:val="single"/>
        </w:rPr>
        <w:t xml:space="preserve">声明函</w:t>
      </w:r>
      <w:r>
        <w:rPr>
          <w:rFonts w:hint="eastAsia" w:ascii="宋体" w:hAnsi="宋体" w:eastAsia="宋体"/>
          <w:b/>
          <w:sz w:val="24"/>
          <w:szCs w:val="24"/>
          <w:u w:val="single"/>
        </w:rPr>
        <w:t xml:space="preserve">须加盖</w:t>
      </w:r>
      <w:r>
        <w:rPr>
          <w:rFonts w:hint="eastAsia" w:ascii="宋体" w:hAnsi="宋体" w:eastAsia="宋体"/>
          <w:b/>
          <w:sz w:val="24"/>
          <w:szCs w:val="24"/>
          <w:u w:val="single"/>
        </w:rPr>
        <w:t xml:space="preserve">有公章的彩色扫描件上传</w:t>
      </w:r>
      <w:r>
        <w:rPr>
          <w:rFonts w:ascii="宋体" w:hAnsi="宋体" w:eastAsia="宋体"/>
          <w:b/>
          <w:sz w:val="24"/>
          <w:szCs w:val="24"/>
          <w:u w:val="single"/>
        </w:rPr>
        <w:t xml:space="preserve">至电子投标文件中</w:t>
      </w:r>
      <w:r>
        <w:rPr>
          <w:rFonts w:hint="eastAsia" w:ascii="宋体" w:hAnsi="宋体" w:eastAsia="宋体"/>
          <w:b/>
          <w:sz w:val="24"/>
          <w:szCs w:val="24"/>
          <w:u w:val="single"/>
        </w:rPr>
        <w:t xml:space="preserve">（如属于）。</w:t>
      </w:r>
      <w:r>
        <w:rPr>
          <w:rFonts w:hint="eastAsia" w:ascii="宋体" w:hAnsi="宋体" w:eastAsia="宋体" w:cs="宋体"/>
          <w:b/>
          <w:sz w:val="24"/>
          <w:szCs w:val="24"/>
          <w:u w:val="single"/>
        </w:rPr>
        <w:t xml:space="preserve">否则不可享受相应扶持政策。</w:t>
      </w:r>
      <w:r/>
    </w:p>
    <w:p>
      <w:pPr>
        <w:ind w:firstLine="964"/>
        <w:jc w:val="left"/>
        <w:spacing w:line="360" w:lineRule="auto"/>
        <w:widowControl/>
        <w:rPr>
          <w:rFonts w:hint="eastAsia" w:ascii="宋体" w:hAnsi="宋体" w:eastAsia="宋体"/>
          <w:b/>
          <w:sz w:val="24"/>
          <w:szCs w:val="24"/>
          <w:u w:val="single"/>
        </w:rPr>
      </w:pPr>
      <w:r>
        <w:rPr>
          <w:rFonts w:hint="eastAsia" w:ascii="宋体" w:hAnsi="宋体" w:eastAsia="宋体"/>
          <w:b/>
          <w:sz w:val="24"/>
          <w:szCs w:val="24"/>
          <w:u w:val="single"/>
        </w:rPr>
      </w:r>
      <w:r/>
    </w:p>
    <w:p>
      <w:pPr>
        <w:pStyle w:val="1118"/>
        <w:ind w:firstLine="566"/>
        <w:spacing w:line="420" w:lineRule="exact"/>
        <w:rPr>
          <w:rFonts w:hint="eastAsia" w:ascii="宋体" w:hAnsi="宋体" w:eastAsia="宋体"/>
          <w:sz w:val="24"/>
          <w:szCs w:val="24"/>
        </w:rPr>
      </w:pPr>
      <w:r>
        <w:rPr>
          <w:rFonts w:hint="eastAsia" w:ascii="宋体" w:hAnsi="宋体" w:eastAsia="宋体"/>
          <w:sz w:val="24"/>
          <w:szCs w:val="24"/>
        </w:rPr>
        <w:br w:type="page" w:clear="all"/>
      </w:r>
      <w:r/>
    </w:p>
    <w:p>
      <w:pPr>
        <w:pStyle w:val="1118"/>
        <w:ind w:firstLine="566"/>
        <w:spacing w:line="420" w:lineRule="exact"/>
        <w:rPr>
          <w:rFonts w:hint="eastAsia" w:ascii="宋体" w:hAnsi="宋体" w:eastAsia="宋体"/>
          <w:sz w:val="24"/>
          <w:szCs w:val="24"/>
        </w:rPr>
      </w:pPr>
      <w:r>
        <w:rPr>
          <w:rFonts w:hint="eastAsia" w:ascii="宋体" w:hAnsi="宋体" w:eastAsia="宋体"/>
          <w:sz w:val="24"/>
          <w:szCs w:val="24"/>
        </w:rPr>
        <w:t xml:space="preserve">11、投标（响应）保证承诺书</w:t>
      </w:r>
      <w:r/>
    </w:p>
    <w:p>
      <w:pPr>
        <w:ind w:firstLine="564"/>
        <w:jc w:val="left"/>
        <w:spacing w:beforeAutospacing="1" w:afterAutospacing="1" w:line="480"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投标（响应）保证承诺书</w:t>
      </w:r>
      <w:r/>
    </w:p>
    <w:p>
      <w:pPr>
        <w:ind w:firstLine="564"/>
        <w:jc w:val="left"/>
        <w:spacing w:beforeAutospacing="1" w:afterAutospacing="1" w:line="288"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致：</w:t>
      </w:r>
      <w:r>
        <w:rPr>
          <w:rFonts w:hint="eastAsia" w:cs="宋体" w:asciiTheme="minorEastAsia" w:hAnsiTheme="minorEastAsia" w:eastAsiaTheme="minorEastAsia"/>
          <w:sz w:val="24"/>
          <w:szCs w:val="24"/>
          <w:u w:val="single"/>
        </w:rPr>
        <w:t xml:space="preserve">         （采购代理机构名称）</w:t>
      </w:r>
      <w:r/>
    </w:p>
    <w:p>
      <w:pPr>
        <w:ind w:firstLine="564"/>
        <w:jc w:val="left"/>
        <w:spacing w:beforeAutospacing="1" w:afterAutospacing="1" w:line="288"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我（单位/本人，以下统称我单位）自愿参加</w:t>
      </w:r>
      <w:r>
        <w:rPr>
          <w:rFonts w:hint="eastAsia" w:cs="宋体" w:asciiTheme="minorEastAsia" w:hAnsiTheme="minorEastAsia" w:eastAsiaTheme="minorEastAsia"/>
          <w:sz w:val="24"/>
          <w:szCs w:val="24"/>
          <w:u w:val="single"/>
        </w:rPr>
        <w:t xml:space="preserve">              （项目名称和采购编号）</w:t>
      </w:r>
      <w:r>
        <w:rPr>
          <w:rFonts w:hint="eastAsia" w:cs="宋体" w:asciiTheme="minorEastAsia" w:hAnsiTheme="minorEastAsia" w:eastAsiaTheme="minorEastAsia"/>
          <w:sz w:val="24"/>
          <w:szCs w:val="24"/>
        </w:rPr>
        <w:t xml:space="preserve">的投标（响应）,并做出如下承诺：</w:t>
      </w:r>
      <w:r/>
    </w:p>
    <w:p>
      <w:pPr>
        <w:ind w:firstLine="564"/>
        <w:jc w:val="left"/>
        <w:spacing w:beforeAutospacing="1" w:afterAutospacing="1" w:line="288"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w:t>
      </w:r>
      <w:r>
        <w:rPr>
          <w:rFonts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除不可抗力外，我单位如果发生以下行为，将在行为发生的10个工作日内，向贵方</w:t>
      </w:r>
      <w:r>
        <w:rPr>
          <w:rFonts w:hint="eastAsia" w:cs="宋体" w:asciiTheme="minorEastAsia" w:hAnsiTheme="minorEastAsia" w:eastAsiaTheme="minorEastAsia"/>
          <w:sz w:val="24"/>
          <w:szCs w:val="24"/>
          <w:u w:val="single"/>
        </w:rPr>
        <w:t xml:space="preserve">（或采购人）</w:t>
      </w:r>
      <w:r>
        <w:rPr>
          <w:rFonts w:hint="eastAsia" w:cs="宋体" w:asciiTheme="minorEastAsia" w:hAnsiTheme="minorEastAsia" w:eastAsiaTheme="minorEastAsia"/>
          <w:sz w:val="24"/>
          <w:szCs w:val="24"/>
        </w:rPr>
        <w:t xml:space="preserve">支付本采购文件公布的预算金额（或最高限价）的2%作为违约赔偿金（数量不确定的单价采购须约定具体金额）。</w:t>
      </w:r>
      <w:r/>
    </w:p>
    <w:p>
      <w:pPr>
        <w:ind w:firstLine="564"/>
        <w:jc w:val="left"/>
        <w:spacing w:beforeAutospacing="1" w:afterAutospacing="1" w:line="288"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1.自投标（响应）截止时间至本项目发布中标（成交）公告为止，撤销投标（响应）；</w:t>
      </w:r>
      <w:r/>
    </w:p>
    <w:p>
      <w:pPr>
        <w:ind w:firstLine="564"/>
        <w:jc w:val="left"/>
        <w:spacing w:beforeAutospacing="1" w:afterAutospacing="1" w:line="288"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2.中标（成交）后不依法与采购人签订合同；</w:t>
      </w:r>
      <w:r/>
    </w:p>
    <w:p>
      <w:pPr>
        <w:ind w:firstLine="564"/>
        <w:jc w:val="left"/>
        <w:spacing w:beforeAutospacing="1" w:afterAutospacing="1" w:line="288"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3.中标（成交）后不按本采购文件规定向采购人提交履约保证金；</w:t>
      </w:r>
      <w:r/>
    </w:p>
    <w:p>
      <w:pPr>
        <w:ind w:firstLine="564"/>
        <w:jc w:val="left"/>
        <w:spacing w:beforeAutospacing="1" w:afterAutospacing="1" w:line="288"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4.中标（成交）后不按本采购文件规定向贵方缴纳采购代理费。</w:t>
      </w:r>
      <w:r/>
    </w:p>
    <w:p>
      <w:pPr>
        <w:ind w:firstLine="564"/>
        <w:jc w:val="left"/>
        <w:spacing w:beforeAutospacing="1" w:afterAutospacing="1" w:line="288"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w:t>
      </w:r>
      <w:r>
        <w:rPr>
          <w:rFonts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我单位知晓上述行为的法律后果，承认</w:t>
      </w:r>
      <w:r>
        <w:rPr>
          <w:rFonts w:hint="eastAsia" w:cs="宋体" w:asciiTheme="minorEastAsia" w:hAnsiTheme="minorEastAsia" w:eastAsiaTheme="minorEastAsia"/>
          <w:sz w:val="24"/>
          <w:szCs w:val="24"/>
        </w:rPr>
        <w:t xml:space="preserve">本承诺</w:t>
      </w:r>
      <w:r>
        <w:rPr>
          <w:rFonts w:hint="eastAsia" w:cs="宋体" w:asciiTheme="minorEastAsia" w:hAnsiTheme="minorEastAsia" w:eastAsiaTheme="minorEastAsia"/>
          <w:sz w:val="24"/>
          <w:szCs w:val="24"/>
        </w:rPr>
        <w:t xml:space="preserve">书作为贵方</w:t>
      </w:r>
      <w:r>
        <w:rPr>
          <w:rFonts w:hint="eastAsia" w:cs="宋体" w:asciiTheme="minorEastAsia" w:hAnsiTheme="minorEastAsia" w:eastAsiaTheme="minorEastAsia"/>
          <w:sz w:val="24"/>
          <w:szCs w:val="24"/>
          <w:u w:val="single"/>
        </w:rPr>
        <w:t xml:space="preserve">（或采购人）</w:t>
      </w:r>
      <w:r>
        <w:rPr>
          <w:rFonts w:hint="eastAsia" w:cs="宋体" w:asciiTheme="minorEastAsia" w:hAnsiTheme="minorEastAsia" w:eastAsiaTheme="minorEastAsia"/>
          <w:sz w:val="24"/>
          <w:szCs w:val="24"/>
        </w:rPr>
        <w:t xml:space="preserve">要求我单位履行违约赔偿义务的依据作用。</w:t>
      </w:r>
      <w:r/>
    </w:p>
    <w:p>
      <w:pPr>
        <w:ind w:left="1248" w:firstLine="564"/>
        <w:jc w:val="left"/>
        <w:spacing w:beforeAutospacing="1" w:afterAutospacing="1" w:line="288" w:lineRule="atLeast"/>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w:t>
      </w:r>
      <w:r/>
    </w:p>
    <w:p>
      <w:pPr>
        <w:ind w:firstLine="564"/>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响应供应商：（单位公章）</w:t>
      </w:r>
      <w:r/>
    </w:p>
    <w:p>
      <w:pPr>
        <w:pStyle w:val="1131"/>
        <w:ind w:firstLine="566"/>
        <w:spacing w:line="380" w:lineRule="exact"/>
        <w:rPr>
          <w:rFonts w:hint="eastAsia" w:hAnsi="宋体" w:eastAsia="宋体"/>
          <w:sz w:val="24"/>
        </w:rPr>
      </w:pPr>
      <w:r>
        <w:rPr>
          <w:rFonts w:hint="eastAsia" w:hAnsi="宋体" w:eastAsia="宋体"/>
          <w:b/>
          <w:sz w:val="24"/>
        </w:rPr>
        <w:t xml:space="preserve">   </w:t>
      </w:r>
      <w:r>
        <w:rPr>
          <w:rFonts w:hint="eastAsia" w:hAnsi="宋体" w:eastAsia="宋体"/>
          <w:sz w:val="24"/>
        </w:rPr>
        <w:t xml:space="preserve"> 日期:</w:t>
      </w:r>
      <w:r>
        <w:rPr>
          <w:rFonts w:hint="eastAsia" w:asciiTheme="minorEastAsia" w:hAnsiTheme="minorEastAsia" w:eastAsiaTheme="minorEastAsia"/>
          <w:sz w:val="24"/>
          <w:szCs w:val="24"/>
        </w:rPr>
        <w:t xml:space="preserve"> 年　　月　　日</w:t>
      </w:r>
      <w:r/>
    </w:p>
    <w:p>
      <w:pPr>
        <w:pStyle w:val="1116"/>
        <w:ind w:firstLine="1038"/>
        <w:jc w:val="center"/>
        <w:rPr>
          <w:rFonts w:hint="eastAsia" w:ascii="宋体" w:hAnsi="宋体" w:eastAsia="宋体"/>
        </w:rPr>
      </w:pPr>
      <w:r/>
      <w:bookmarkStart w:id="68" w:name="_Toc13642115"/>
      <w:r/>
      <w:bookmarkStart w:id="69" w:name="_Toc291668810"/>
      <w:r/>
      <w:bookmarkStart w:id="70" w:name="_Toc165"/>
      <w:r>
        <w:rPr>
          <w:rFonts w:hint="eastAsia" w:ascii="宋体" w:hAnsi="宋体" w:eastAsia="宋体"/>
        </w:rPr>
        <w:br w:type="page" w:clear="all"/>
      </w:r>
      <w:r/>
    </w:p>
    <w:p>
      <w:pPr>
        <w:pStyle w:val="1116"/>
        <w:ind w:firstLine="1038"/>
        <w:jc w:val="center"/>
        <w:rPr>
          <w:rFonts w:hint="eastAsia" w:ascii="宋体" w:hAnsi="宋体" w:eastAsia="宋体"/>
        </w:rPr>
      </w:pPr>
      <w:r>
        <w:rPr>
          <w:rFonts w:hint="eastAsia" w:ascii="宋体" w:hAnsi="宋体" w:eastAsia="宋体"/>
        </w:rPr>
        <w:t xml:space="preserve">第四章</w:t>
      </w:r>
      <w:bookmarkEnd w:id="68"/>
      <w:r/>
      <w:bookmarkEnd w:id="69"/>
      <w:r>
        <w:rPr>
          <w:rFonts w:hint="eastAsia" w:ascii="宋体" w:hAnsi="宋体" w:eastAsia="宋体"/>
        </w:rPr>
        <w:t xml:space="preserve"> 磋商采购内容</w:t>
      </w:r>
      <w:bookmarkEnd w:id="70"/>
      <w:r/>
      <w:r/>
    </w:p>
    <w:p>
      <w:pPr>
        <w:ind w:firstLine="480"/>
        <w:spacing w:line="360" w:lineRule="auto"/>
        <w:rPr>
          <w:rFonts w:hint="eastAsia" w:asciiTheme="minorEastAsia" w:hAnsiTheme="minorEastAsia" w:eastAsiaTheme="minorEastAsia"/>
          <w:sz w:val="24"/>
          <w:szCs w:val="24"/>
        </w:rPr>
      </w:pPr>
      <w:r/>
      <w:bookmarkStart w:id="71" w:name="_Toc291668811"/>
      <w:r>
        <w:rPr>
          <w:rFonts w:hint="eastAsia" w:cs="宋体" w:asciiTheme="minorEastAsia" w:hAnsiTheme="minorEastAsia" w:eastAsiaTheme="minorEastAsia"/>
          <w:sz w:val="24"/>
          <w:szCs w:val="24"/>
        </w:rPr>
        <w:t xml:space="preserve">中正建设工程管理（苏州）有限公司受</w:t>
      </w:r>
      <w:r>
        <w:rPr>
          <w:rFonts w:hint="eastAsia" w:cs="宋体" w:asciiTheme="minorEastAsia" w:hAnsiTheme="minorEastAsia" w:eastAsiaTheme="minorEastAsia"/>
          <w:sz w:val="24"/>
          <w:szCs w:val="24"/>
          <w:u w:val="single"/>
        </w:rPr>
        <w:t xml:space="preserve">苏州工业园区唯亭街道办事处 </w:t>
      </w:r>
      <w:r>
        <w:rPr>
          <w:rFonts w:hint="eastAsia" w:cs="宋体" w:asciiTheme="minorEastAsia" w:hAnsiTheme="minorEastAsia" w:eastAsiaTheme="minorEastAsia"/>
          <w:sz w:val="24"/>
          <w:szCs w:val="24"/>
        </w:rPr>
        <w:t xml:space="preserve">的委托，就其所需的</w:t>
      </w:r>
      <w:r>
        <w:rPr>
          <w:rFonts w:hint="eastAsia" w:cs="宋体" w:asciiTheme="minorEastAsia" w:hAnsiTheme="minorEastAsia" w:eastAsiaTheme="minorEastAsia"/>
          <w:sz w:val="24"/>
          <w:szCs w:val="24"/>
          <w:u w:val="single"/>
        </w:rPr>
        <w:t xml:space="preserve">2026年唯亭街道动迁社区“331”及车库专项整治项目</w:t>
      </w:r>
      <w:r>
        <w:rPr>
          <w:rFonts w:hint="eastAsia" w:asciiTheme="minorEastAsia" w:hAnsiTheme="minorEastAsia" w:eastAsiaTheme="minorEastAsia"/>
          <w:sz w:val="24"/>
          <w:szCs w:val="24"/>
        </w:rPr>
        <w:t xml:space="preserve">采用竞争性磋商方式进行采购，欢迎有资格的磋商供应商前来参加本次磋商采购。</w:t>
      </w:r>
      <w:r/>
    </w:p>
    <w:p>
      <w:pPr>
        <w:ind w:firstLine="566"/>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b/>
          <w:sz w:val="24"/>
          <w:szCs w:val="24"/>
        </w:rPr>
        <w:t xml:space="preserve">一、采购</w:t>
      </w:r>
      <w:r>
        <w:rPr>
          <w:rFonts w:asciiTheme="minorEastAsia" w:hAnsiTheme="minorEastAsia" w:eastAsiaTheme="minorEastAsia"/>
          <w:b/>
          <w:sz w:val="24"/>
          <w:szCs w:val="24"/>
        </w:rPr>
        <w:t xml:space="preserve">编号：</w:t>
      </w:r>
      <w:r>
        <w:rPr>
          <w:rFonts w:hint="eastAsia" w:asciiTheme="minorEastAsia" w:hAnsiTheme="minorEastAsia" w:eastAsiaTheme="minorEastAsia"/>
          <w:sz w:val="24"/>
          <w:szCs w:val="24"/>
        </w:rPr>
        <w:t xml:space="preserve">JSZC-320591-SZZZ-C2026-0008</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预算金额：100万元</w:t>
      </w:r>
      <w:r>
        <w:rPr>
          <w:rFonts w:hint="eastAsia" w:asciiTheme="minorEastAsia" w:hAnsiTheme="minorEastAsia" w:eastAsiaTheme="minorEastAsia"/>
          <w:sz w:val="24"/>
          <w:szCs w:val="24"/>
        </w:rPr>
        <w:t xml:space="preserve">。</w:t>
      </w:r>
      <w:r/>
    </w:p>
    <w:p>
      <w:pPr>
        <w:pStyle w:val="1124"/>
        <w:ind w:left="0" w:firstLine="48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最高限价：人民币玖拾柒万叁仟伍佰捌拾叁元整（¥973583.00），</w:t>
      </w:r>
      <w:r>
        <w:rPr>
          <w:rFonts w:hint="eastAsia" w:asciiTheme="minorEastAsia" w:hAnsiTheme="minorEastAsia" w:eastAsiaTheme="minorEastAsia"/>
          <w:sz w:val="24"/>
          <w:szCs w:val="24"/>
        </w:rPr>
        <w:t xml:space="preserve">含采购代理费用¥8683元。</w:t>
      </w:r>
      <w:r/>
    </w:p>
    <w:p>
      <w:pPr>
        <w:ind w:firstLine="566"/>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二、采购内容及要求：</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（一）项目背景</w:t>
      </w:r>
      <w:r/>
    </w:p>
    <w:p>
      <w:pPr>
        <w:ind w:firstLine="480"/>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为进一步巩固“331”及车库长效管理能力，在对重点隐患进行巡查摸排时，对发现的“331”及车库突出安全隐患问题开展整改工作，同时加强对居民群众安全的意识宣教引导工作。</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（二）服务内容</w:t>
      </w:r>
      <w:r/>
    </w:p>
    <w:p>
      <w:pPr>
        <w:ind w:firstLine="72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工作内容包括但不限于:</w:t>
      </w:r>
      <w:r/>
    </w:p>
    <w:p>
      <w:pPr>
        <w:pStyle w:val="1124"/>
        <w:numPr>
          <w:ilvl w:val="0"/>
          <w:numId w:val="5"/>
        </w:numPr>
        <w:ind w:left="520" w:firstLine="564"/>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根据甲方指令，整改存在安全隐患的设施；</w:t>
      </w:r>
      <w:r/>
    </w:p>
    <w:p>
      <w:pPr>
        <w:pStyle w:val="1124"/>
        <w:numPr>
          <w:ilvl w:val="0"/>
          <w:numId w:val="5"/>
        </w:numPr>
        <w:ind w:left="520" w:firstLine="564"/>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保证作业安全及整改后设施、房屋结构安全，妥善搬离现场其他物品；</w:t>
      </w:r>
      <w:r/>
    </w:p>
    <w:p>
      <w:pPr>
        <w:pStyle w:val="1124"/>
        <w:numPr>
          <w:ilvl w:val="0"/>
          <w:numId w:val="5"/>
        </w:numPr>
        <w:ind w:left="520" w:firstLine="564"/>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其他按甲方要求增加的工作。</w:t>
      </w:r>
      <w:r/>
    </w:p>
    <w:p>
      <w:pPr>
        <w:numPr>
          <w:ilvl w:val="0"/>
          <w:numId w:val="6"/>
        </w:numPr>
        <w:ind w:left="300" w:right="0" w:firstLine="267"/>
        <w:spacing w:before="78" w:line="218" w:lineRule="auto"/>
        <w:rPr>
          <w:rFonts w:hint="eastAsia" w:ascii="宋体" w:hAnsi="宋体" w:eastAsia="宋体" w:cs="宋体"/>
          <w:spacing w:val="-1"/>
          <w:sz w:val="24"/>
          <w:szCs w:val="24"/>
        </w:rPr>
      </w:pPr>
      <w:r>
        <w:rPr>
          <w:rFonts w:ascii="宋体" w:hAnsi="宋体" w:eastAsia="宋体" w:cs="宋体"/>
          <w:spacing w:val="-1"/>
          <w:sz w:val="24"/>
          <w:szCs w:val="24"/>
        </w:rPr>
        <w:t xml:space="preserve">预估工作量清单</w:t>
      </w:r>
      <w:r>
        <w:rPr>
          <w:rFonts w:hint="eastAsia" w:ascii="宋体" w:hAnsi="宋体" w:eastAsia="宋体" w:cs="宋体"/>
          <w:spacing w:val="-1"/>
          <w:sz w:val="24"/>
          <w:szCs w:val="24"/>
        </w:rPr>
        <w:t xml:space="preserve">及单价限价</w:t>
      </w:r>
      <w:r/>
    </w:p>
    <w:tbl>
      <w:tblPr>
        <w:tblW w:w="9277" w:type="dxa"/>
        <w:tblInd w:w="93" w:type="dxa"/>
        <w:tblLayout w:type="fixed"/>
        <w:tblLook w:val="04A0" w:firstRow="1" w:lastRow="0" w:firstColumn="1" w:lastColumn="0" w:noHBand="0" w:noVBand="1"/>
      </w:tblPr>
      <w:tblGrid>
        <w:gridCol w:w="781"/>
        <w:gridCol w:w="2434"/>
        <w:gridCol w:w="1866"/>
        <w:gridCol w:w="1334"/>
        <w:gridCol w:w="1200"/>
        <w:gridCol w:w="1662"/>
      </w:tblGrid>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tcPr>
          <w:p>
            <w:pPr>
              <w:ind w:firstLine="56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tcPr>
          <w:p>
            <w:pPr>
              <w:ind w:firstLine="56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tcPr>
          <w:p>
            <w:pPr>
              <w:ind w:firstLine="564"/>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tcPr>
          <w:p>
            <w:pPr>
              <w:ind w:firstLine="0"/>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lang w:bidi="ar"/>
              </w:rPr>
              <w:t xml:space="preserve">单价限价（元）</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ind w:firstLine="51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吊机</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ind w:firstLine="517"/>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25T</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517"/>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1200</w:t>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ind w:firstLine="51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ind w:firstLine="0"/>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拆除设备（包括气割机、</w:t>
            </w:r>
            <w:r>
              <w:rPr>
                <w:rFonts w:hint="eastAsia" w:ascii="宋体" w:hAnsi="宋体" w:eastAsia="宋体" w:cs="宋体"/>
                <w:color w:val="000000"/>
                <w:sz w:val="22"/>
                <w:szCs w:val="22"/>
                <w:lang w:bidi="ar"/>
              </w:rPr>
              <w:t xml:space="preserve">割枪砂轮</w:t>
            </w:r>
            <w:r>
              <w:rPr>
                <w:rFonts w:hint="eastAsia" w:ascii="宋体" w:hAnsi="宋体" w:eastAsia="宋体" w:cs="宋体"/>
                <w:color w:val="000000"/>
                <w:sz w:val="22"/>
                <w:szCs w:val="22"/>
                <w:lang w:bidi="ar"/>
              </w:rPr>
              <w:t xml:space="preserve">及其他拆除需要的设备）</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ind w:firstLine="51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517"/>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300</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ind w:firstLine="51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发电机</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ind w:firstLine="517"/>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5kw</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2"/>
                <w:szCs w:val="22"/>
              </w:rPr>
            </w:pPr>
            <w:r/>
            <w:bookmarkStart w:id="72" w:name="OLE_LINK49"/>
            <w:r>
              <w:rPr>
                <w:rFonts w:hint="eastAsia" w:ascii="宋体" w:hAnsi="宋体" w:eastAsia="宋体" w:cs="宋体"/>
                <w:color w:val="000000"/>
                <w:sz w:val="22"/>
                <w:szCs w:val="22"/>
                <w:lang w:bidi="ar"/>
              </w:rPr>
              <w:t xml:space="preserve">台班</w:t>
            </w:r>
            <w:bookmarkEnd w:id="72"/>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517"/>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450</w:t>
            </w:r>
            <w:r/>
          </w:p>
        </w:tc>
      </w:tr>
      <w:tr>
        <w:trPr>
          <w:trHeight w:val="526"/>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ind w:firstLine="51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叉车</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ind w:firstLine="517"/>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5T</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517"/>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1100</w:t>
            </w:r>
            <w:r/>
          </w:p>
        </w:tc>
      </w:tr>
      <w:tr>
        <w:trPr>
          <w:trHeight w:val="606"/>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ind w:firstLine="51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技术工</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ind w:firstLine="0"/>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电工、电焊工、高空作业工等</w:t>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工</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517"/>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410</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781" w:type="dxa"/>
            <w:vAlign w:val="center"/>
            <w:textDirection w:val="lrTb"/>
            <w:noWrap/>
          </w:tcPr>
          <w:p>
            <w:pPr>
              <w:ind w:firstLine="517"/>
              <w:jc w:val="left"/>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勤杂工</w:t>
            </w:r>
            <w:r/>
          </w:p>
        </w:tc>
        <w:tc>
          <w:tcPr>
            <w:shd w:val="clear" w:color="auto" w:fill="auto"/>
            <w:tcBorders>
              <w:top w:val="single" w:color="000000" w:sz="4" w:space="0"/>
              <w:left w:val="single" w:color="000000" w:sz="4" w:space="0"/>
              <w:bottom w:val="single" w:color="000000" w:sz="4" w:space="0"/>
              <w:right w:val="single" w:color="000000" w:sz="4" w:space="0"/>
            </w:tcBorders>
            <w:tcW w:w="1866" w:type="dxa"/>
            <w:vAlign w:val="center"/>
            <w:textDirection w:val="lrTb"/>
            <w:noWrap w:val="false"/>
          </w:tcPr>
          <w:p>
            <w:pPr>
              <w:ind w:firstLine="517"/>
              <w:jc w:val="center"/>
              <w:rPr>
                <w:rFonts w:hint="eastAsia" w:ascii="宋体" w:hAnsi="宋体" w:eastAsia="宋体" w:cs="宋体"/>
                <w:color w:val="000000"/>
                <w:sz w:val="22"/>
                <w:szCs w:val="22"/>
              </w:rPr>
            </w:pPr>
            <w:r>
              <w:rPr>
                <w:rFonts w:hint="eastAsia" w:ascii="宋体" w:hAnsi="宋体" w:eastAsia="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工</w:t>
            </w:r>
            <w:r/>
          </w:p>
        </w:tc>
        <w:tc>
          <w:tcPr>
            <w:shd w:val="clear" w:color="auto" w:fill="auto"/>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517"/>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1240</w:t>
            </w:r>
            <w:r/>
          </w:p>
        </w:tc>
        <w:tc>
          <w:tcPr>
            <w:shd w:val="clear" w:color="auto" w:fill="auto"/>
            <w:tcBorders>
              <w:top w:val="single" w:color="000000" w:sz="4" w:space="0"/>
              <w:left w:val="single" w:color="000000" w:sz="4" w:space="0"/>
              <w:bottom w:val="single" w:color="000000" w:sz="4" w:space="0"/>
              <w:right w:val="single" w:color="000000" w:sz="4" w:space="0"/>
            </w:tcBorders>
            <w:tcW w:w="1662" w:type="dxa"/>
            <w:vAlign w:val="center"/>
            <w:textDirection w:val="lrTb"/>
            <w:noWrap w:val="false"/>
          </w:tcPr>
          <w:p>
            <w:pPr>
              <w:ind w:firstLine="517"/>
              <w:jc w:val="center"/>
              <w:widowControl/>
              <w:rPr>
                <w:rFonts w:hint="eastAsia" w:ascii="宋体" w:hAnsi="宋体" w:eastAsia="宋体" w:cs="宋体"/>
                <w:color w:val="000000"/>
                <w:sz w:val="22"/>
                <w:szCs w:val="22"/>
              </w:rPr>
            </w:pPr>
            <w:r>
              <w:rPr>
                <w:rFonts w:hint="eastAsia" w:ascii="宋体" w:hAnsi="宋体" w:eastAsia="宋体" w:cs="宋体"/>
                <w:color w:val="000000"/>
                <w:sz w:val="22"/>
                <w:szCs w:val="22"/>
                <w:lang w:bidi="ar"/>
              </w:rPr>
              <w:t xml:space="preserve">260</w:t>
            </w:r>
            <w:r/>
          </w:p>
        </w:tc>
      </w:tr>
    </w:tbl>
    <w:p>
      <w:pPr>
        <w:ind w:firstLine="464"/>
        <w:spacing w:line="360" w:lineRule="auto"/>
        <w:rPr>
          <w:rFonts w:hint="eastAsia" w:ascii="宋体" w:hAnsi="宋体" w:eastAsia="宋体"/>
          <w:spacing w:val="-4"/>
          <w:sz w:val="24"/>
          <w:szCs w:val="24"/>
        </w:rPr>
      </w:pPr>
      <w:r>
        <w:rPr>
          <w:rFonts w:hint="eastAsia" w:ascii="宋体" w:hAnsi="宋体" w:eastAsia="宋体"/>
          <w:spacing w:val="-4"/>
          <w:sz w:val="24"/>
          <w:szCs w:val="24"/>
        </w:rPr>
        <w:t xml:space="preserve">注：</w:t>
      </w:r>
      <w:r/>
    </w:p>
    <w:p>
      <w:pPr>
        <w:ind w:firstLine="464"/>
        <w:spacing w:line="360" w:lineRule="auto"/>
        <w:rPr>
          <w:rFonts w:hint="eastAsia" w:ascii="宋体" w:hAnsi="宋体" w:eastAsia="宋体"/>
          <w:spacing w:val="-4"/>
          <w:sz w:val="24"/>
          <w:szCs w:val="24"/>
        </w:rPr>
      </w:pPr>
      <w:r>
        <w:rPr>
          <w:rFonts w:hint="eastAsia" w:ascii="宋体" w:hAnsi="宋体" w:eastAsia="宋体"/>
          <w:spacing w:val="-4"/>
          <w:sz w:val="24"/>
          <w:szCs w:val="24"/>
        </w:rPr>
        <w:t xml:space="preserve">1、上表所述的数量为本项目预估工作量， 供应商须根据此</w:t>
      </w:r>
      <w:r>
        <w:rPr>
          <w:rFonts w:hint="eastAsia" w:ascii="宋体" w:hAnsi="宋体" w:eastAsia="宋体"/>
          <w:spacing w:val="-4"/>
          <w:sz w:val="24"/>
          <w:szCs w:val="24"/>
        </w:rPr>
        <w:t xml:space="preserve">表制定</w:t>
      </w:r>
      <w:r>
        <w:rPr>
          <w:rFonts w:hint="eastAsia" w:ascii="宋体" w:hAnsi="宋体" w:eastAsia="宋体"/>
          <w:spacing w:val="-4"/>
          <w:sz w:val="24"/>
          <w:szCs w:val="24"/>
        </w:rPr>
        <w:t xml:space="preserve">响应报价（包括各项明确 单价及项目总价），其中各项单价及项目总价分别不得超过第四章此表中价格上限，否则视为无效响应。实际支付金额根据成交供应商所报单价按实结算，最终支付总金额不超过最高限价。供应商根据自身情况并结合项目实际需求综合考虑后进行报价。</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（五）项目要求</w:t>
      </w:r>
      <w:r/>
    </w:p>
    <w:p>
      <w:pPr>
        <w:ind w:firstLine="464"/>
        <w:spacing w:line="360" w:lineRule="auto"/>
        <w:rPr>
          <w:rFonts w:hint="eastAsia" w:ascii="宋体" w:hAnsi="宋体" w:eastAsia="宋体"/>
          <w:spacing w:val="-4"/>
          <w:sz w:val="24"/>
          <w:szCs w:val="24"/>
        </w:rPr>
      </w:pPr>
      <w:r>
        <w:rPr>
          <w:rFonts w:hint="eastAsia" w:ascii="宋体" w:hAnsi="宋体" w:eastAsia="宋体"/>
          <w:spacing w:val="-4"/>
          <w:sz w:val="24"/>
          <w:szCs w:val="24"/>
        </w:rPr>
        <w:t xml:space="preserve">1、响应单位至少配备1名管理人员，响应文件中必须提供管理人员的身份证复印件及单位为其缴纳社保的证明材料复印件，否则视为非实质性响应采购文件要求。</w:t>
      </w:r>
      <w:r/>
    </w:p>
    <w:p>
      <w:pPr>
        <w:ind w:firstLine="464"/>
        <w:spacing w:line="360" w:lineRule="auto"/>
        <w:rPr>
          <w:rFonts w:hint="eastAsia" w:ascii="宋体" w:hAnsi="宋体" w:eastAsia="宋体"/>
          <w:spacing w:val="-4"/>
          <w:sz w:val="24"/>
          <w:szCs w:val="24"/>
        </w:rPr>
      </w:pPr>
      <w:r>
        <w:rPr>
          <w:rFonts w:hint="eastAsia" w:ascii="宋体" w:hAnsi="宋体" w:eastAsia="宋体"/>
          <w:spacing w:val="-4"/>
          <w:sz w:val="24"/>
          <w:szCs w:val="24"/>
        </w:rPr>
        <w:t xml:space="preserve">2、响应单位承诺至少配备10名拆除服务人员，响应文件中提供相关承诺书，否则视为非实质性响应采购文件要求。</w:t>
      </w:r>
      <w:r/>
    </w:p>
    <w:p>
      <w:pPr>
        <w:ind w:firstLine="464"/>
        <w:spacing w:line="360" w:lineRule="auto"/>
        <w:rPr>
          <w:rFonts w:hint="eastAsia" w:ascii="宋体" w:hAnsi="宋体" w:eastAsia="宋体"/>
          <w:spacing w:val="-4"/>
          <w:sz w:val="24"/>
          <w:szCs w:val="24"/>
        </w:rPr>
      </w:pPr>
      <w:r>
        <w:rPr>
          <w:rFonts w:hint="eastAsia" w:ascii="宋体" w:hAnsi="宋体" w:eastAsia="宋体"/>
          <w:spacing w:val="-4"/>
          <w:sz w:val="24"/>
          <w:szCs w:val="24"/>
        </w:rPr>
        <w:t xml:space="preserve">3、响应单位承诺至少配备2名巡查人员，每月至少巡查一次，响应文件中提供相关承诺书，否则视为非实质性响应采购文件要求。</w:t>
      </w:r>
      <w:r/>
    </w:p>
    <w:p>
      <w:pPr>
        <w:ind w:firstLine="464"/>
        <w:spacing w:line="360" w:lineRule="auto"/>
        <w:rPr>
          <w:rFonts w:hint="eastAsia" w:ascii="宋体" w:hAnsi="宋体" w:eastAsia="宋体"/>
          <w:spacing w:val="-4"/>
          <w:sz w:val="24"/>
          <w:szCs w:val="24"/>
        </w:rPr>
      </w:pPr>
      <w:r>
        <w:rPr>
          <w:rFonts w:hint="eastAsia" w:ascii="宋体" w:hAnsi="宋体" w:eastAsia="宋体"/>
          <w:spacing w:val="-4"/>
          <w:sz w:val="24"/>
          <w:szCs w:val="24"/>
        </w:rPr>
        <w:t xml:space="preserve">4、</w:t>
      </w:r>
      <w:r>
        <w:rPr>
          <w:rFonts w:hint="eastAsia" w:ascii="宋体" w:hAnsi="宋体" w:eastAsia="宋体"/>
          <w:spacing w:val="-4"/>
          <w:sz w:val="24"/>
          <w:szCs w:val="24"/>
        </w:rPr>
        <w:t xml:space="preserve">响应单位承诺至少配备</w:t>
      </w:r>
      <w:r>
        <w:rPr>
          <w:rFonts w:ascii="宋体" w:hAnsi="宋体" w:eastAsia="宋体"/>
          <w:spacing w:val="-4"/>
          <w:sz w:val="24"/>
          <w:szCs w:val="24"/>
        </w:rPr>
        <w:t xml:space="preserve">1</w:t>
      </w:r>
      <w:r>
        <w:rPr>
          <w:rFonts w:hint="eastAsia" w:ascii="宋体" w:hAnsi="宋体" w:eastAsia="宋体"/>
          <w:spacing w:val="-4"/>
          <w:sz w:val="24"/>
          <w:szCs w:val="24"/>
        </w:rPr>
        <w:t xml:space="preserve">辆登高设备</w:t>
      </w:r>
      <w:r>
        <w:rPr>
          <w:rFonts w:hint="eastAsia" w:ascii="宋体" w:hAnsi="宋体" w:eastAsia="宋体"/>
          <w:spacing w:val="-4"/>
          <w:sz w:val="24"/>
          <w:szCs w:val="24"/>
        </w:rPr>
        <w:t xml:space="preserve">，响应文件中提供车辆行驶证复印件、产权证复印件及租赁合同复印件（若为租赁），否则视为非实质性响应采购文件要求。</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5、工作时间：根据实际情况安排。</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6、工作范围：苏州工业园区唯亭街道范围（具体根据采购单位指定地点指定范围）。</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7、文明施工措施：</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（1）严格遵守当地的环保制度，控制施工污染，减少粉尘及噪音污染，保持生态平衡。</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（2）尽量减少施工临时用地面积，注意环境保护及美化。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（3）供应商作业流程必须符合法律法规及相关部门的规定，垃圾运输至合法的建筑垃圾堆放点，不得随意处理。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（4）涉及高空作业及</w:t>
      </w:r>
      <w:r>
        <w:rPr>
          <w:rFonts w:hint="eastAsia" w:ascii="宋体" w:hAnsi="宋体" w:eastAsia="宋体"/>
          <w:sz w:val="24"/>
          <w:szCs w:val="24"/>
          <w:lang w:val="zh-TW" w:eastAsia="zh-TW"/>
        </w:rPr>
        <w:t xml:space="preserve">电焊</w:t>
      </w:r>
      <w:r>
        <w:rPr>
          <w:rFonts w:hint="eastAsia" w:ascii="宋体" w:hAnsi="宋体" w:eastAsia="宋体"/>
          <w:sz w:val="24"/>
          <w:szCs w:val="24"/>
          <w:lang w:val="zh-TW"/>
        </w:rPr>
        <w:t xml:space="preserve">等需编制相关方案。</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8、安全措施：成交单位承诺必须为本项目施工服务人员购买安全生产相关的保险，因成交单位未给本项目施工服务人员购买安全生产相关的保险及项目实施工作中违反操作规程等所发生的设备、人员事故，造成的一切后果均</w:t>
      </w:r>
      <w:r>
        <w:rPr>
          <w:rFonts w:hint="eastAsia" w:ascii="宋体" w:hAnsi="宋体" w:eastAsia="宋体"/>
          <w:sz w:val="24"/>
          <w:szCs w:val="24"/>
        </w:rPr>
        <w:t xml:space="preserve">由成交</w:t>
      </w:r>
      <w:r>
        <w:rPr>
          <w:rFonts w:hint="eastAsia" w:ascii="宋体" w:hAnsi="宋体" w:eastAsia="宋体"/>
          <w:sz w:val="24"/>
          <w:szCs w:val="24"/>
        </w:rPr>
        <w:t xml:space="preserve">单位负责承担。采购单位不承担任何相关责任。</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10、售后服务要求：</w:t>
      </w:r>
      <w:r>
        <w:rPr>
          <w:rFonts w:hint="eastAsia" w:ascii="宋体" w:hAnsi="宋体" w:eastAsia="宋体" w:cs="宋体"/>
          <w:sz w:val="24"/>
          <w:szCs w:val="24"/>
        </w:rPr>
        <w:t xml:space="preserve">响应单位收到通知后应做到半小时响应，2小时内到场。施工时间一天以8小时计算，不足半天按半天计算，超过半天不足一天按一天计算</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11、供应商应做各部门的协调工作，确保项目按计划进行；供应商应建立完善的售</w:t>
      </w:r>
      <w:r>
        <w:rPr>
          <w:rFonts w:hint="eastAsia" w:ascii="宋体" w:hAnsi="宋体" w:eastAsia="宋体"/>
          <w:sz w:val="24"/>
          <w:szCs w:val="24"/>
        </w:rPr>
        <w:t xml:space="preserve">后服务体系。</w:t>
      </w:r>
      <w:r/>
    </w:p>
    <w:p>
      <w:pPr>
        <w:pStyle w:val="1124"/>
        <w:ind w:left="520" w:firstLine="564"/>
        <w:rPr>
          <w:rFonts w:hint="eastAsia" w:ascii="宋体" w:hAnsi="宋体" w:eastAsia="宋体"/>
          <w:sz w:val="24"/>
          <w:szCs w:val="24"/>
        </w:rPr>
      </w:pPr>
      <w:r>
        <w:rPr>
          <w:rFonts w:hint="eastAsia" w:ascii="宋体" w:hAnsi="宋体" w:eastAsia="宋体"/>
          <w:sz w:val="24"/>
          <w:szCs w:val="24"/>
        </w:rPr>
        <w:t xml:space="preserve">12、供应商应做好档案及台账管理，做好应急保障措施。</w:t>
      </w:r>
      <w:r/>
    </w:p>
    <w:p>
      <w:pPr>
        <w:pStyle w:val="1124"/>
        <w:ind w:left="520" w:firstLine="564"/>
        <w:rPr>
          <w:rFonts w:hint="eastAsia" w:ascii="宋体" w:hAnsi="宋体" w:eastAsia="宋体"/>
          <w:sz w:val="24"/>
          <w:szCs w:val="24"/>
        </w:rPr>
      </w:pPr>
      <w:r>
        <w:rPr>
          <w:rFonts w:hint="eastAsia" w:ascii="宋体" w:hAnsi="宋体" w:eastAsia="宋体"/>
          <w:sz w:val="24"/>
          <w:szCs w:val="24"/>
        </w:rPr>
        <w:t xml:space="preserve">13、供应商应做好内控管理，人员管理，应急预案，控制风险，严格按规范流程操作。</w:t>
      </w:r>
      <w:r/>
    </w:p>
    <w:p>
      <w:pPr>
        <w:ind w:firstLine="566"/>
        <w:spacing w:line="360" w:lineRule="auto"/>
        <w:rPr>
          <w:rFonts w:hint="eastAsia" w:ascii="宋体" w:hAnsi="宋体" w:eastAsia="宋体"/>
          <w:b/>
          <w:bCs/>
          <w:sz w:val="24"/>
          <w:szCs w:val="24"/>
        </w:rPr>
      </w:pPr>
      <w:r>
        <w:rPr>
          <w:rFonts w:hint="eastAsia" w:ascii="宋体" w:hAnsi="宋体" w:eastAsia="宋体" w:cs="宋体"/>
          <w:b/>
          <w:sz w:val="24"/>
          <w:szCs w:val="24"/>
        </w:rPr>
        <w:t xml:space="preserve">三、</w:t>
      </w:r>
      <w:r>
        <w:rPr>
          <w:rFonts w:hint="eastAsia" w:ascii="宋体" w:hAnsi="宋体" w:eastAsia="宋体"/>
          <w:b/>
          <w:bCs/>
          <w:sz w:val="24"/>
          <w:szCs w:val="24"/>
        </w:rPr>
        <w:t xml:space="preserve">综合说明其他要求</w:t>
      </w:r>
      <w:r/>
    </w:p>
    <w:p>
      <w:pPr>
        <w:ind w:firstLine="464"/>
        <w:spacing w:line="360" w:lineRule="auto"/>
        <w:rPr>
          <w:rFonts w:hint="eastAsia" w:ascii="宋体" w:hAnsi="宋体" w:eastAsia="宋体"/>
          <w:spacing w:val="-4"/>
          <w:sz w:val="24"/>
          <w:szCs w:val="24"/>
        </w:rPr>
      </w:pPr>
      <w:r>
        <w:rPr>
          <w:rFonts w:hint="eastAsia" w:ascii="宋体" w:hAnsi="宋体" w:eastAsia="宋体"/>
          <w:spacing w:val="-4"/>
          <w:sz w:val="24"/>
          <w:szCs w:val="24"/>
        </w:rPr>
        <w:t xml:space="preserve">1、供应商应对所投项目的全部服务内容进行报价，</w:t>
      </w:r>
      <w:r>
        <w:rPr>
          <w:rFonts w:hint="eastAsia" w:cs="宋体" w:asciiTheme="minorEastAsia" w:hAnsiTheme="minorEastAsia" w:eastAsiaTheme="minorEastAsia"/>
          <w:sz w:val="24"/>
          <w:szCs w:val="24"/>
        </w:rPr>
        <w:t xml:space="preserve">只</w:t>
      </w:r>
      <w:r>
        <w:rPr>
          <w:rFonts w:hint="eastAsia" w:cs="宋体" w:asciiTheme="minorEastAsia" w:hAnsiTheme="minorEastAsia" w:eastAsiaTheme="minorEastAsia"/>
          <w:sz w:val="24"/>
          <w:szCs w:val="24"/>
        </w:rPr>
        <w:t xml:space="preserve">投其中</w:t>
      </w:r>
      <w:r>
        <w:rPr>
          <w:rFonts w:hint="eastAsia" w:cs="宋体" w:asciiTheme="minorEastAsia" w:hAnsiTheme="minorEastAsia" w:eastAsiaTheme="minorEastAsia"/>
          <w:sz w:val="24"/>
          <w:szCs w:val="24"/>
        </w:rPr>
        <w:t xml:space="preserve">部分的为无效响应。</w:t>
      </w:r>
      <w:r>
        <w:rPr>
          <w:rFonts w:hint="eastAsia" w:ascii="宋体" w:hAnsi="宋体" w:eastAsia="宋体"/>
          <w:spacing w:val="-4"/>
          <w:sz w:val="24"/>
          <w:szCs w:val="24"/>
        </w:rPr>
        <w:t xml:space="preserve">成交单位对服务缺陷不予更正，采购方有权另请其他单位更正，所发生的费用有成交单位承担。</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响应总</w:t>
      </w:r>
      <w:r>
        <w:rPr>
          <w:rFonts w:hint="eastAsia" w:cs="宋体" w:asciiTheme="minorEastAsia" w:hAnsiTheme="minorEastAsia" w:eastAsiaTheme="minorEastAsia"/>
          <w:sz w:val="24"/>
          <w:szCs w:val="24"/>
        </w:rPr>
        <w:t xml:space="preserve">报价包括完成本项目所需全部服务的报价，</w:t>
      </w:r>
      <w:r>
        <w:rPr>
          <w:rFonts w:hint="eastAsia" w:cs="宋体" w:asciiTheme="minorEastAsia" w:hAnsiTheme="minorEastAsia" w:eastAsiaTheme="minorEastAsia"/>
          <w:sz w:val="24"/>
          <w:szCs w:val="24"/>
          <w:lang w:val="zh-CN"/>
        </w:rPr>
        <w:t xml:space="preserve">具体包括但不限于完成本项目所</w:t>
      </w:r>
      <w:r>
        <w:rPr>
          <w:rFonts w:hint="eastAsia" w:asciiTheme="minorEastAsia" w:hAnsiTheme="minorEastAsia" w:eastAsiaTheme="minorEastAsia"/>
          <w:sz w:val="24"/>
          <w:szCs w:val="24"/>
          <w:lang w:val="zh-CN"/>
        </w:rPr>
        <w:t xml:space="preserve">需全部</w:t>
      </w:r>
      <w:r>
        <w:rPr>
          <w:rFonts w:hint="eastAsia" w:asciiTheme="minorEastAsia" w:hAnsiTheme="minorEastAsia" w:eastAsiaTheme="minorEastAsia"/>
          <w:sz w:val="24"/>
          <w:szCs w:val="24"/>
        </w:rPr>
        <w:t xml:space="preserve">人工费（包括人员工资、保险等）</w:t>
      </w:r>
      <w:r>
        <w:rPr>
          <w:rFonts w:hint="eastAsia" w:asciiTheme="minorEastAsia" w:hAnsiTheme="minorEastAsia" w:eastAsiaTheme="minorEastAsia"/>
          <w:sz w:val="24"/>
          <w:szCs w:val="24"/>
          <w:lang w:val="zh-CN"/>
        </w:rPr>
        <w:t xml:space="preserve">、机械、</w:t>
      </w:r>
      <w:r>
        <w:rPr>
          <w:rFonts w:hint="eastAsia" w:asciiTheme="majorEastAsia" w:hAnsiTheme="majorEastAsia" w:eastAsiaTheme="majorEastAsia" w:cstheme="majorEastAsia"/>
          <w:sz w:val="24"/>
          <w:szCs w:val="24"/>
        </w:rPr>
        <w:t xml:space="preserve">管理、维护、保险、利润、税金、通讯器材、办公设备、器材、</w:t>
      </w:r>
      <w:r>
        <w:rPr>
          <w:rFonts w:hint="eastAsia" w:asciiTheme="majorEastAsia" w:hAnsiTheme="majorEastAsia" w:eastAsiaTheme="majorEastAsia" w:cstheme="majorEastAsia"/>
          <w:color w:val="0000ff"/>
          <w:sz w:val="24"/>
          <w:szCs w:val="24"/>
        </w:rPr>
        <w:t xml:space="preserve">采购代理费用</w:t>
      </w:r>
      <w:r>
        <w:rPr>
          <w:rFonts w:hint="eastAsia" w:asciiTheme="majorEastAsia" w:hAnsiTheme="majorEastAsia" w:eastAsiaTheme="majorEastAsia" w:cstheme="majorEastAsia"/>
          <w:sz w:val="24"/>
          <w:szCs w:val="24"/>
        </w:rPr>
        <w:t xml:space="preserve">、政策性文件规定及合同包含的所有风险、责任等各项应有费用。</w:t>
      </w:r>
      <w:r>
        <w:rPr>
          <w:rFonts w:hint="eastAsia" w:cs="宋体" w:asciiTheme="minorEastAsia" w:hAnsiTheme="minorEastAsia" w:eastAsiaTheme="minorEastAsia"/>
          <w:sz w:val="24"/>
          <w:szCs w:val="24"/>
        </w:rPr>
        <w:t xml:space="preserve">除非因特殊原因并经买卖双方协商同意，响应供应商不得再要求追加任何费用。同时，除非合同条款中另有规定，否则，响应供应商所报价格在合同实施期间不因市场变化因素而变动。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3、供应商在本项目的人员报价中须包含人员工资和社保费用， 其中人员工资部分不得低于供应</w:t>
      </w:r>
      <w:r>
        <w:rPr>
          <w:rFonts w:hint="eastAsia" w:ascii="宋体" w:hAnsi="宋体" w:eastAsia="宋体" w:cs="宋体"/>
          <w:sz w:val="24"/>
          <w:szCs w:val="24"/>
        </w:rPr>
        <w:t xml:space="preserve">商所在</w:t>
      </w:r>
      <w:r>
        <w:rPr>
          <w:rFonts w:hint="eastAsia" w:ascii="宋体" w:hAnsi="宋体" w:eastAsia="宋体" w:cs="宋体"/>
          <w:sz w:val="24"/>
          <w:szCs w:val="24"/>
        </w:rPr>
        <w:t xml:space="preserve">地区当前最低工资标准，社保缴费部分不得低于供应</w:t>
      </w:r>
      <w:r>
        <w:rPr>
          <w:rFonts w:hint="eastAsia" w:ascii="宋体" w:hAnsi="宋体" w:eastAsia="宋体" w:cs="宋体"/>
          <w:sz w:val="24"/>
          <w:szCs w:val="24"/>
        </w:rPr>
        <w:t xml:space="preserve">商所在</w:t>
      </w:r>
      <w:r>
        <w:rPr>
          <w:rFonts w:hint="eastAsia" w:ascii="宋体" w:hAnsi="宋体" w:eastAsia="宋体" w:cs="宋体"/>
          <w:sz w:val="24"/>
          <w:szCs w:val="24"/>
        </w:rPr>
        <w:t xml:space="preserve">行政区域社保管理部门规定的当前最低缴费标准， 供应商在报价时应将在服务期限内人员工资和社保费用进行调整的情况包含在内，采购人不再为此承担任何费用和责任。相关服务人员与采购人无任何劳动人事关系，用工事宜</w:t>
      </w:r>
      <w:r>
        <w:rPr>
          <w:rFonts w:hint="eastAsia" w:ascii="宋体" w:hAnsi="宋体" w:eastAsia="宋体" w:cs="宋体"/>
          <w:sz w:val="24"/>
          <w:szCs w:val="24"/>
        </w:rPr>
        <w:t xml:space="preserve">由成交</w:t>
      </w:r>
      <w:r>
        <w:rPr>
          <w:rFonts w:hint="eastAsia" w:ascii="宋体" w:hAnsi="宋体" w:eastAsia="宋体" w:cs="宋体"/>
          <w:sz w:val="24"/>
          <w:szCs w:val="24"/>
        </w:rPr>
        <w:t xml:space="preserve">供应商负责。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4、响应单位派专门的管理人员对全部服务人员进行全面管理， 并积极主动地与采购单位协调做好安全防范工作。</w:t>
      </w:r>
      <w:r/>
    </w:p>
    <w:p>
      <w:pPr>
        <w:ind w:firstLine="480"/>
        <w:spacing w:line="360" w:lineRule="auto"/>
        <w:rPr>
          <w:rFonts w:hint="eastAsia" w:asciiTheme="majorEastAsia" w:hAnsiTheme="majorEastAsia" w:eastAsiaTheme="majorEastAsia" w:cstheme="majorEastAsia"/>
          <w:sz w:val="24"/>
          <w:szCs w:val="24"/>
        </w:rPr>
      </w:pPr>
      <w:r>
        <w:rPr>
          <w:rFonts w:hint="eastAsia" w:cs="宋体" w:asciiTheme="minorEastAsia" w:hAnsiTheme="minorEastAsia" w:eastAsiaTheme="minorEastAsia"/>
          <w:sz w:val="24"/>
          <w:szCs w:val="24"/>
        </w:rPr>
        <w:t xml:space="preserve">5、</w:t>
      </w:r>
      <w:r>
        <w:rPr>
          <w:rFonts w:hint="eastAsia" w:asciiTheme="majorEastAsia" w:hAnsiTheme="majorEastAsia" w:eastAsiaTheme="majorEastAsia" w:cstheme="majorEastAsia"/>
          <w:sz w:val="24"/>
          <w:szCs w:val="24"/>
        </w:rPr>
        <w:t xml:space="preserve">服务地点：采购单位指定地点。</w:t>
      </w:r>
      <w:r/>
    </w:p>
    <w:p>
      <w:pPr>
        <w:ind w:firstLine="480"/>
        <w:spacing w:line="360" w:lineRule="auto"/>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6、服务期限：</w:t>
      </w:r>
      <w:r>
        <w:rPr>
          <w:rFonts w:hint="eastAsia" w:asciiTheme="minorEastAsia" w:hAnsiTheme="minorEastAsia" w:eastAsiaTheme="minorEastAsia"/>
          <w:sz w:val="24"/>
          <w:szCs w:val="24"/>
        </w:rPr>
        <w:t xml:space="preserve">一年，具体以合同签订时间为准</w:t>
      </w:r>
      <w:r>
        <w:rPr>
          <w:rFonts w:hint="eastAsia" w:asciiTheme="majorEastAsia" w:hAnsiTheme="majorEastAsia" w:eastAsiaTheme="majorEastAsia" w:cstheme="majorEastAsia"/>
          <w:sz w:val="24"/>
          <w:szCs w:val="24"/>
        </w:rPr>
        <w:t xml:space="preserve">。</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7、付款方式：详见合同条款。</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8、凡</w:t>
      </w:r>
      <w:r>
        <w:rPr>
          <w:rFonts w:hint="eastAsia" w:cs="宋体" w:asciiTheme="minorEastAsia" w:hAnsiTheme="minorEastAsia" w:eastAsiaTheme="minorEastAsia"/>
          <w:sz w:val="24"/>
          <w:szCs w:val="24"/>
        </w:rPr>
        <w:t xml:space="preserve">涉及磋商</w:t>
      </w:r>
      <w:r>
        <w:rPr>
          <w:rFonts w:hint="eastAsia" w:cs="宋体" w:asciiTheme="minorEastAsia" w:hAnsiTheme="minorEastAsia" w:eastAsiaTheme="minorEastAsia"/>
          <w:sz w:val="24"/>
          <w:szCs w:val="24"/>
        </w:rPr>
        <w:t xml:space="preserve">文件的补充说明和修改，均以苏州政府采购网发布的通知为准。</w:t>
      </w:r>
      <w:r/>
    </w:p>
    <w:p>
      <w:pPr>
        <w:ind w:firstLine="1227"/>
        <w:jc w:val="center"/>
        <w:spacing w:line="360" w:lineRule="auto"/>
        <w:rPr>
          <w:rFonts w:hint="eastAsia" w:ascii="宋体" w:hAnsi="宋体" w:eastAsia="宋体"/>
          <w:b/>
          <w:sz w:val="52"/>
          <w:szCs w:val="52"/>
        </w:rPr>
      </w:pPr>
      <w:r>
        <w:rPr>
          <w:rFonts w:hint="eastAsia" w:ascii="宋体" w:hAnsi="宋体" w:eastAsia="宋体"/>
          <w:b/>
          <w:sz w:val="52"/>
          <w:szCs w:val="52"/>
        </w:rPr>
        <w:br w:type="page" w:clear="all"/>
      </w:r>
      <w:r/>
    </w:p>
    <w:p>
      <w:pPr>
        <w:ind w:firstLine="1227"/>
        <w:jc w:val="center"/>
        <w:spacing w:line="360" w:lineRule="auto"/>
        <w:rPr>
          <w:rFonts w:hint="eastAsia" w:ascii="宋体" w:hAnsi="宋体" w:eastAsia="宋体"/>
          <w:b/>
          <w:sz w:val="52"/>
          <w:szCs w:val="52"/>
        </w:rPr>
      </w:pPr>
      <w:r>
        <w:rPr>
          <w:rFonts w:hint="eastAsia" w:ascii="宋体" w:hAnsi="宋体" w:eastAsia="宋体"/>
          <w:b/>
          <w:sz w:val="52"/>
          <w:szCs w:val="52"/>
        </w:rPr>
        <w:t xml:space="preserve">第五章 合同条款</w:t>
      </w:r>
      <w:bookmarkEnd w:id="71"/>
      <w:r/>
      <w:r/>
    </w:p>
    <w:p>
      <w:pPr>
        <w:ind w:firstLine="564"/>
        <w:spacing w:line="360" w:lineRule="auto"/>
        <w:widowControl/>
        <w:rPr>
          <w:rFonts w:hint="eastAsia" w:ascii="宋体" w:hAnsi="宋体" w:eastAsia="宋体" w:cs="宋体"/>
          <w:sz w:val="24"/>
          <w:szCs w:val="24"/>
        </w:rPr>
      </w:pPr>
      <w:r/>
      <w:bookmarkStart w:id="73" w:name="OLE_LINK43"/>
      <w:r>
        <w:rPr>
          <w:rFonts w:hint="eastAsia" w:ascii="宋体" w:hAnsi="宋体" w:eastAsia="宋体" w:cs="宋体"/>
          <w:sz w:val="24"/>
          <w:szCs w:val="24"/>
        </w:rPr>
        <w:t xml:space="preserve">甲方（采购方）：</w:t>
      </w:r>
      <w:r/>
    </w:p>
    <w:p>
      <w:pPr>
        <w:ind w:firstLine="564"/>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联系人：</w:t>
      </w:r>
      <w:r/>
    </w:p>
    <w:p>
      <w:pPr>
        <w:pStyle w:val="1156"/>
        <w:rPr>
          <w:rFonts w:eastAsia="宋体"/>
          <w:color w:val="auto"/>
        </w:rPr>
      </w:pPr>
      <w:r>
        <w:rPr>
          <w:rFonts w:hint="eastAsia" w:ascii="宋体" w:hAnsi="宋体" w:eastAsia="宋体" w:cs="宋体"/>
          <w:color w:val="auto"/>
        </w:rPr>
        <w:t xml:space="preserve">     地址：</w:t>
      </w:r>
      <w:r/>
    </w:p>
    <w:p>
      <w:pPr>
        <w:ind w:firstLine="564"/>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564"/>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564"/>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乙方（供应方）：</w:t>
      </w:r>
      <w:r/>
    </w:p>
    <w:p>
      <w:pPr>
        <w:ind w:firstLine="564"/>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联系人：</w:t>
      </w:r>
      <w:r/>
    </w:p>
    <w:p>
      <w:pPr>
        <w:pStyle w:val="1156"/>
        <w:rPr>
          <w:rFonts w:eastAsia="宋体"/>
          <w:color w:val="auto"/>
        </w:rPr>
      </w:pPr>
      <w:r>
        <w:rPr>
          <w:rFonts w:hint="eastAsia" w:ascii="宋体" w:hAnsi="宋体" w:eastAsia="宋体" w:cs="宋体"/>
          <w:color w:val="auto"/>
        </w:rPr>
        <w:t xml:space="preserve">     地址：</w:t>
      </w:r>
      <w:r/>
    </w:p>
    <w:p>
      <w:pPr>
        <w:ind w:firstLine="564"/>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p>
    <w:p>
      <w:pPr>
        <w:ind w:firstLine="564"/>
        <w:jc w:val="right"/>
        <w:spacing w:line="360" w:lineRule="auto"/>
        <w:widowControl/>
        <w:rPr>
          <w:rFonts w:hint="eastAsia" w:eastAsia="宋体" w:asciiTheme="minorEastAsia" w:hAnsiTheme="minorEastAsia" w:cstheme="minorEastAsia"/>
          <w:sz w:val="24"/>
          <w:szCs w:val="24"/>
        </w:rPr>
      </w:pPr>
      <w:r>
        <w:rPr>
          <w:rFonts w:hint="eastAsia" w:ascii="宋体" w:hAnsi="宋体" w:eastAsia="宋体" w:cs="宋体"/>
          <w:sz w:val="24"/>
          <w:szCs w:val="24"/>
        </w:rPr>
        <w:t xml:space="preserve">采购编号：</w:t>
      </w:r>
      <w:r>
        <w:rPr>
          <w:rFonts w:hint="eastAsia" w:asciiTheme="minorEastAsia" w:hAnsiTheme="minorEastAsia" w:eastAsiaTheme="minorEastAsia" w:cstheme="minorEastAsia"/>
          <w:sz w:val="24"/>
          <w:szCs w:val="24"/>
        </w:rPr>
        <w:t xml:space="preserve">JSZC-320591-SZZZ-C2026-0008</w:t>
      </w:r>
      <w:r/>
    </w:p>
    <w:p>
      <w:pPr>
        <w:ind w:firstLine="564"/>
        <w:jc w:val="right"/>
        <w:spacing w:line="360" w:lineRule="auto"/>
        <w:widowControl/>
        <w:rPr>
          <w:rFonts w:hint="eastAsia" w:ascii="宋体" w:hAnsi="宋体" w:eastAsia="宋体" w:cs="宋体"/>
          <w:b/>
          <w:bCs/>
          <w:sz w:val="24"/>
          <w:szCs w:val="24"/>
        </w:rPr>
      </w:pPr>
      <w:r>
        <w:rPr>
          <w:rFonts w:hint="eastAsia" w:ascii="宋体" w:hAnsi="宋体" w:eastAsia="宋体" w:cs="宋体"/>
          <w:sz w:val="24"/>
          <w:szCs w:val="24"/>
        </w:rPr>
        <w:t xml:space="preserve">合同打印日期：  年  月  日</w:t>
      </w:r>
      <w:r/>
    </w:p>
    <w:p>
      <w:pPr>
        <w:ind w:firstLine="56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依据甲方委托中正建设工程管理（苏州）有限公司进行2026年唯亭街道动迁社区“331”及车库专项整治项目采购编号</w:t>
      </w:r>
      <w:r>
        <w:rPr>
          <w:rFonts w:hint="eastAsia" w:asciiTheme="minorEastAsia" w:hAnsiTheme="minorEastAsia" w:eastAsiaTheme="minorEastAsia" w:cstheme="minorEastAsia"/>
          <w:sz w:val="24"/>
          <w:szCs w:val="24"/>
        </w:rPr>
        <w:t xml:space="preserve">JSZC-320591-SZZZ-C2026-0008</w:t>
      </w:r>
      <w:r>
        <w:rPr>
          <w:rFonts w:hint="eastAsia" w:asciiTheme="minorEastAsia" w:hAnsiTheme="minorEastAsia" w:eastAsiaTheme="minorEastAsia" w:cstheme="minorEastAsia"/>
          <w:sz w:val="24"/>
          <w:szCs w:val="24"/>
        </w:rPr>
        <w:t xml:space="preserve">的采购结果，确定乙方为本次成交供应商，现依照采购文件、乙方的响应文件及相关文件的内容，签订本合同书。</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合同价格</w:t>
      </w:r>
      <w:r/>
    </w:p>
    <w:p>
      <w:pPr>
        <w:numPr>
          <w:ilvl w:val="1"/>
          <w:numId w:val="7"/>
        </w:numPr>
        <w:ind w:left="0" w:firstLine="564"/>
        <w:jc w:val="left"/>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合同价格（大写）人民币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合同价格应包括完成本项工作所需的一切费用，包括但不限于人工（包括工资和补贴）、机械、管理、维护、保险、利润、税金、通讯器材、办公设备、器材、采购代理费用、政策性文件规定及合同包含的所有风险、责任等各项应有费用。</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根据现行税法对甲方征收的与本合同有关的一切税费均由甲方承担；根据现行税法对</w:t>
      </w:r>
      <w:r>
        <w:rPr>
          <w:rFonts w:hint="eastAsia" w:asciiTheme="minorEastAsia" w:hAnsiTheme="minorEastAsia" w:eastAsiaTheme="minorEastAsia" w:cstheme="minorEastAsia"/>
          <w:sz w:val="24"/>
          <w:szCs w:val="24"/>
        </w:rPr>
        <w:t xml:space="preserve">乙方征收</w:t>
      </w:r>
      <w:r>
        <w:rPr>
          <w:rFonts w:hint="eastAsia" w:asciiTheme="minorEastAsia" w:hAnsiTheme="minorEastAsia" w:eastAsiaTheme="minorEastAsia" w:cstheme="minorEastAsia"/>
          <w:sz w:val="24"/>
          <w:szCs w:val="24"/>
        </w:rPr>
        <w:t xml:space="preserve">的与本合同有关的一切税费均由乙方承担。</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服务范围</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甲方聘请乙方提供以下服务：</w:t>
      </w:r>
      <w:r/>
    </w:p>
    <w:p>
      <w:pPr>
        <w:ind w:firstLine="480"/>
        <w:spacing w:line="360" w:lineRule="auto"/>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（1）工作内容包括但不限于:</w:t>
      </w:r>
      <w:r/>
    </w:p>
    <w:p>
      <w:pPr>
        <w:pStyle w:val="1124"/>
        <w:ind w:left="0" w:firstLine="48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2.1.1根据甲方指令，整改存在安全隐患的设施；</w:t>
      </w:r>
      <w:r/>
    </w:p>
    <w:p>
      <w:pPr>
        <w:pStyle w:val="1124"/>
        <w:ind w:left="0" w:firstLine="48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2.1.2保证作业安全及整改后设施、房屋结构安全，妥善搬离现场其他物品；</w:t>
      </w:r>
      <w:r/>
    </w:p>
    <w:p>
      <w:pPr>
        <w:pStyle w:val="1124"/>
        <w:ind w:left="0" w:firstLine="480"/>
        <w:rPr>
          <w:rFonts w:hint="eastAsia"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2.1.3其他按甲方要求增加的工作。</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sz w:val="24"/>
          <w:szCs w:val="24"/>
        </w:rPr>
        <w:t xml:space="preserve">合同履行期限：一年，具体以合同签订时间为准。</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（3）服务地点：</w:t>
      </w:r>
      <w:r>
        <w:rPr>
          <w:rFonts w:hint="eastAsia" w:asciiTheme="minorEastAsia" w:hAnsiTheme="minorEastAsia" w:eastAsiaTheme="minorEastAsia"/>
          <w:sz w:val="24"/>
          <w:szCs w:val="24"/>
        </w:rPr>
        <w:t xml:space="preserve">唯亭街道</w:t>
      </w:r>
      <w:r/>
    </w:p>
    <w:p>
      <w:pPr>
        <w:numPr>
          <w:ilvl w:val="0"/>
          <w:numId w:val="7"/>
        </w:numPr>
        <w:ind w:left="0" w:firstLine="566"/>
        <w:spacing w:line="360" w:lineRule="auto"/>
        <w:tabs>
          <w:tab w:val="clear" w:pos="425" w:leader="none"/>
        </w:tabs>
      </w:pPr>
      <w:r>
        <w:rPr>
          <w:rFonts w:hint="eastAsia" w:asciiTheme="minorEastAsia" w:hAnsiTheme="minorEastAsia" w:eastAsiaTheme="minorEastAsia" w:cstheme="minorEastAsia"/>
          <w:b/>
          <w:sz w:val="24"/>
          <w:szCs w:val="24"/>
        </w:rPr>
        <w:t xml:space="preserve">合同标的（详见响应文件）</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合同价款结算与支付</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合同结算：</w:t>
      </w:r>
      <w:r/>
    </w:p>
    <w:p>
      <w:pPr>
        <w:ind w:firstLine="480"/>
        <w:spacing w:line="360" w:lineRule="auto"/>
        <w:rPr>
          <w:rFonts w:hint="eastAsia" w:cs="仿宋_GB2312" w:asciiTheme="minorEastAsia" w:hAnsiTheme="minorEastAsia" w:eastAsiaTheme="minorEastAsia"/>
          <w:sz w:val="24"/>
        </w:rPr>
      </w:pPr>
      <w:r>
        <w:rPr>
          <w:rFonts w:cs="仿宋_GB2312" w:asciiTheme="minorEastAsia" w:hAnsiTheme="minorEastAsia" w:eastAsiaTheme="minorEastAsia"/>
          <w:sz w:val="24"/>
        </w:rPr>
        <w:t xml:space="preserve">4</w:t>
      </w:r>
      <w:r>
        <w:rPr>
          <w:rFonts w:hint="eastAsia" w:cs="仿宋_GB2312" w:asciiTheme="minorEastAsia" w:hAnsiTheme="minorEastAsia" w:eastAsiaTheme="minorEastAsia"/>
          <w:sz w:val="24"/>
        </w:rPr>
        <w:t xml:space="preserve">.1.</w:t>
      </w:r>
      <w:r>
        <w:rPr>
          <w:rFonts w:cs="仿宋_GB2312" w:asciiTheme="minorEastAsia" w:hAnsiTheme="minorEastAsia" w:eastAsiaTheme="minorEastAsia"/>
          <w:sz w:val="24"/>
        </w:rPr>
        <w:t xml:space="preserve">1</w:t>
      </w:r>
      <w:r>
        <w:rPr>
          <w:rFonts w:hint="eastAsia" w:cs="仿宋_GB2312" w:asciiTheme="minorEastAsia" w:hAnsiTheme="minorEastAsia" w:eastAsiaTheme="minorEastAsia"/>
          <w:sz w:val="24"/>
        </w:rPr>
        <w:t xml:space="preserve">本合同的结算金额根据成交单价按实结算。</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合同支付：</w:t>
      </w:r>
      <w:r/>
    </w:p>
    <w:p>
      <w:pPr>
        <w:ind w:firstLine="480"/>
        <w:spacing w:line="360" w:lineRule="auto"/>
        <w:rPr>
          <w:rFonts w:hint="eastAsia" w:cs="仿宋_GB2312" w:asciiTheme="minorEastAsia" w:hAnsiTheme="minorEastAsia" w:eastAsiaTheme="minorEastAsia"/>
          <w:sz w:val="24"/>
        </w:rPr>
      </w:pPr>
      <w:r>
        <w:rPr>
          <w:rFonts w:hint="eastAsia" w:cs="仿宋_GB2312" w:asciiTheme="minorEastAsia" w:hAnsiTheme="minorEastAsia" w:eastAsiaTheme="minorEastAsia"/>
          <w:sz w:val="24"/>
        </w:rPr>
        <w:t xml:space="preserve">4.2.1进度款：合同生效后，每2个月结算一次，付款时间为一个结算周期结束后的 15 日内，支付金额根据成交单价按实结算。</w:t>
      </w:r>
      <w:r>
        <w:rPr>
          <w:rFonts w:hint="eastAsia" w:cs="仿宋_GB2312" w:asciiTheme="minorEastAsia" w:hAnsiTheme="minorEastAsia" w:eastAsiaTheme="minorEastAsia"/>
          <w:sz w:val="24"/>
          <w:highlight w:val="yellow"/>
        </w:rPr>
        <w:t xml:space="preserve">项目尾款支付前须完成项目专项审计，末次结算价款以审计审定应付总价款为基数，扣除前期累计已支付全部款项后，剩余差额作为尾款予以支付。</w:t>
      </w:r>
      <w:r/>
    </w:p>
    <w:p>
      <w:pPr>
        <w:ind w:firstLine="480"/>
        <w:spacing w:line="360" w:lineRule="auto"/>
        <w:rPr>
          <w:rFonts w:hint="eastAsia" w:cs="仿宋_GB2312" w:asciiTheme="minorEastAsia" w:hAnsiTheme="minorEastAsia" w:eastAsiaTheme="minorEastAsia"/>
          <w:sz w:val="24"/>
        </w:rPr>
      </w:pPr>
      <w:r>
        <w:rPr>
          <w:rFonts w:cs="仿宋_GB2312" w:asciiTheme="minorEastAsia" w:hAnsiTheme="minorEastAsia" w:eastAsiaTheme="minorEastAsia"/>
          <w:sz w:val="24"/>
        </w:rPr>
        <w:t xml:space="preserve">4.</w:t>
      </w:r>
      <w:r>
        <w:rPr>
          <w:rFonts w:hint="eastAsia" w:cs="仿宋_GB2312" w:asciiTheme="minorEastAsia" w:hAnsiTheme="minorEastAsia" w:eastAsiaTheme="minorEastAsia"/>
          <w:sz w:val="24"/>
        </w:rPr>
        <w:t xml:space="preserve">2</w:t>
      </w:r>
      <w:r>
        <w:rPr>
          <w:rFonts w:cs="仿宋_GB2312" w:asciiTheme="minorEastAsia" w:hAnsiTheme="minorEastAsia" w:eastAsiaTheme="minorEastAsia"/>
          <w:sz w:val="24"/>
        </w:rPr>
        <w:t xml:space="preserve">.</w:t>
      </w:r>
      <w:r>
        <w:rPr>
          <w:rFonts w:hint="eastAsia" w:cs="仿宋_GB2312" w:asciiTheme="minorEastAsia" w:hAnsiTheme="minorEastAsia" w:eastAsiaTheme="minorEastAsia"/>
          <w:sz w:val="24"/>
        </w:rPr>
        <w:t xml:space="preserve">2</w:t>
      </w:r>
      <w:r>
        <w:rPr>
          <w:rFonts w:cs="仿宋_GB2312" w:asciiTheme="minorEastAsia" w:hAnsiTheme="minorEastAsia" w:eastAsiaTheme="minorEastAsia"/>
          <w:sz w:val="24"/>
        </w:rPr>
        <w:t xml:space="preserve"> </w:t>
      </w:r>
      <w:r>
        <w:rPr>
          <w:rFonts w:hint="eastAsia" w:cs="仿宋_GB2312" w:asciiTheme="minorEastAsia" w:hAnsiTheme="minorEastAsia" w:eastAsiaTheme="minorEastAsia"/>
          <w:sz w:val="24"/>
        </w:rPr>
        <w:t xml:space="preserve">付款时成交单位须向甲方提供正规发票，发票背面书写乙方</w:t>
      </w:r>
      <w:r>
        <w:rPr>
          <w:rFonts w:hint="eastAsia" w:cs="仿宋_GB2312" w:asciiTheme="minorEastAsia" w:hAnsiTheme="minorEastAsia" w:eastAsiaTheme="minorEastAsia"/>
          <w:sz w:val="24"/>
        </w:rPr>
        <w:t xml:space="preserve">帐户</w:t>
      </w:r>
      <w:r>
        <w:rPr>
          <w:rFonts w:hint="eastAsia" w:cs="仿宋_GB2312" w:asciiTheme="minorEastAsia" w:hAnsiTheme="minorEastAsia" w:eastAsiaTheme="minorEastAsia"/>
          <w:sz w:val="24"/>
        </w:rPr>
        <w:t xml:space="preserve">，正面备注合同号，加盖公章或发票专用章。</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4.2.3乙方要求付款应提供以下资料：</w:t>
      </w:r>
      <w:r/>
    </w:p>
    <w:p>
      <w:pPr>
        <w:numPr>
          <w:ilvl w:val="3"/>
          <w:numId w:val="8"/>
        </w:numPr>
        <w:ind w:left="0" w:right="-153" w:firstLine="564"/>
        <w:spacing w:line="360" w:lineRule="auto"/>
        <w:tabs>
          <w:tab w:val="clear" w:pos="2579"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合格的发票。</w:t>
      </w:r>
      <w:r/>
    </w:p>
    <w:p>
      <w:pPr>
        <w:numPr>
          <w:ilvl w:val="3"/>
          <w:numId w:val="8"/>
        </w:numPr>
        <w:ind w:left="0" w:right="-153" w:firstLine="564"/>
        <w:spacing w:line="360" w:lineRule="auto"/>
        <w:tabs>
          <w:tab w:val="clear" w:pos="2579"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履约验收报告。</w:t>
      </w:r>
      <w:r/>
    </w:p>
    <w:p>
      <w:pPr>
        <w:numPr>
          <w:ilvl w:val="3"/>
          <w:numId w:val="8"/>
        </w:numPr>
        <w:ind w:left="0" w:right="-153" w:firstLine="564"/>
        <w:spacing w:line="360" w:lineRule="auto"/>
        <w:tabs>
          <w:tab w:val="clear" w:pos="2579"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经甲方确认的结算资料。</w:t>
      </w:r>
      <w:r/>
    </w:p>
    <w:p>
      <w:pPr>
        <w:ind w:firstLine="480"/>
        <w:spacing w:line="360" w:lineRule="auto"/>
        <w:rPr>
          <w:rFonts w:hint="eastAsia" w:ascii="宋体" w:hAnsi="宋体" w:eastAsia="宋体" w:cs="仿宋_GB2312"/>
          <w:sz w:val="24"/>
          <w:szCs w:val="24"/>
        </w:rPr>
      </w:pPr>
      <w:r>
        <w:rPr>
          <w:rFonts w:hint="eastAsia" w:asciiTheme="minorEastAsia" w:hAnsiTheme="minorEastAsia" w:eastAsiaTheme="minorEastAsia" w:cstheme="minorEastAsia"/>
          <w:sz w:val="24"/>
          <w:szCs w:val="24"/>
        </w:rPr>
        <w:t xml:space="preserve">4.2.4 支付方式：</w:t>
      </w:r>
      <w:r>
        <w:rPr>
          <w:rFonts w:hint="eastAsia" w:ascii="宋体" w:hAnsi="宋体" w:eastAsia="宋体" w:cs="仿宋_GB2312"/>
          <w:sz w:val="24"/>
          <w:szCs w:val="24"/>
        </w:rPr>
        <w:t xml:space="preserve">银行转账（具体支付方式甲方有权根据财务安排自主选择）。</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4.2.5乙方开户银行名称、地址、账号为：</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户    名：</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开户银行：</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帐    号：</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地    址：</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4.2.6收款人全称：</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账号：</w:t>
      </w:r>
      <w:r/>
    </w:p>
    <w:p>
      <w:pPr>
        <w:ind w:firstLine="480"/>
        <w:spacing w:line="360" w:lineRule="auto"/>
        <w:rPr>
          <w:rFonts w:hint="eastAsia" w:ascii="宋体" w:hAnsi="宋体" w:eastAsia="宋体" w:cs="仿宋_GB2312"/>
          <w:sz w:val="24"/>
          <w:szCs w:val="24"/>
        </w:rPr>
      </w:pPr>
      <w:r>
        <w:rPr>
          <w:rFonts w:hint="eastAsia" w:ascii="宋体" w:hAnsi="宋体" w:eastAsia="宋体" w:cs="仿宋_GB2312"/>
          <w:sz w:val="24"/>
          <w:szCs w:val="24"/>
        </w:rPr>
        <w:t xml:space="preserve">开户银行：</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服务质量要求</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乙方应按采购文件的有关规定提供合格的服务。</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乙方应保证所提供服务涉及到的知识产权是合法取得，并享有完整的知识产</w:t>
      </w:r>
      <w:r>
        <w:rPr>
          <w:rFonts w:hint="eastAsia" w:asciiTheme="minorEastAsia" w:hAnsiTheme="minorEastAsia" w:eastAsiaTheme="minorEastAsia" w:cstheme="minorEastAsia"/>
          <w:sz w:val="24"/>
          <w:szCs w:val="24"/>
        </w:rPr>
        <w:t xml:space="preserve">权，不会因为甲方的使用而被责令停止使用、追偿或要求赔偿损失，如出现此情况，一切经济和法律责任均由乙方承担。乙方应按采购文件的有关规定提供合格服务，质量符合国际或国家通用标准。</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质量与验收：</w:t>
      </w:r>
      <w:r/>
    </w:p>
    <w:p>
      <w:pPr>
        <w:ind w:firstLine="564"/>
        <w:jc w:val="left"/>
        <w:spacing w:line="360" w:lineRule="auto"/>
        <w:widowControl/>
        <w:rPr>
          <w:rFonts w:hint="eastAsia" w:asciiTheme="majorEastAsia" w:hAnsiTheme="majorEastAsia" w:eastAsiaTheme="majorEastAsia"/>
          <w:sz w:val="24"/>
          <w:szCs w:val="24"/>
        </w:rPr>
      </w:pPr>
      <w:r>
        <w:rPr>
          <w:rFonts w:hint="eastAsia" w:asciiTheme="majorEastAsia" w:hAnsiTheme="majorEastAsia" w:eastAsiaTheme="majorEastAsia"/>
          <w:sz w:val="24"/>
          <w:szCs w:val="24"/>
          <w:lang w:val="zh-CN"/>
        </w:rPr>
        <w:t xml:space="preserve">6.1 </w:t>
      </w:r>
      <w:r>
        <w:rPr>
          <w:rFonts w:hint="eastAsia" w:asciiTheme="majorEastAsia" w:hAnsiTheme="majorEastAsia" w:eastAsiaTheme="majorEastAsia"/>
          <w:sz w:val="24"/>
          <w:szCs w:val="24"/>
        </w:rPr>
        <w:t xml:space="preserve">本合同适用《江苏省政府采购履约验收管理办法》、</w:t>
      </w:r>
      <w:r>
        <w:rPr>
          <w:rFonts w:hint="eastAsia" w:asciiTheme="majorEastAsia" w:hAnsiTheme="majorEastAsia" w:eastAsiaTheme="majorEastAsia"/>
          <w:sz w:val="24"/>
          <w:szCs w:val="24"/>
        </w:rPr>
        <w:t xml:space="preserve">《</w:t>
      </w:r>
      <w:r>
        <w:rPr>
          <w:rFonts w:asciiTheme="majorEastAsia" w:hAnsiTheme="majorEastAsia" w:eastAsiaTheme="majorEastAsia"/>
          <w:sz w:val="24"/>
          <w:szCs w:val="24"/>
        </w:rPr>
        <w:t xml:space="preserve">关于进一步加强履约验收管理的通知</w:t>
      </w:r>
      <w:r>
        <w:rPr>
          <w:rFonts w:hint="eastAsia" w:asciiTheme="majorEastAsia" w:hAnsiTheme="majorEastAsia" w:eastAsiaTheme="majorEastAsia"/>
          <w:sz w:val="24"/>
          <w:szCs w:val="24"/>
        </w:rPr>
        <w:t xml:space="preserve">》之规定。</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rPr>
        <w:t xml:space="preserve">6.2</w:t>
      </w:r>
      <w:r>
        <w:rPr>
          <w:rFonts w:hint="eastAsia" w:asciiTheme="majorEastAsia" w:hAnsiTheme="majorEastAsia" w:eastAsiaTheme="majorEastAsia"/>
          <w:sz w:val="24"/>
          <w:szCs w:val="24"/>
          <w:lang w:val="zh-CN"/>
        </w:rPr>
        <w:t xml:space="preserve">乙方应按照磋商</w:t>
      </w:r>
      <w:r>
        <w:rPr>
          <w:rFonts w:asciiTheme="majorEastAsia" w:hAnsiTheme="majorEastAsia" w:eastAsiaTheme="majorEastAsia"/>
          <w:sz w:val="24"/>
          <w:szCs w:val="24"/>
          <w:lang w:val="zh-CN"/>
        </w:rPr>
        <w:t xml:space="preserve">文件的要求</w:t>
      </w:r>
      <w:r>
        <w:rPr>
          <w:rFonts w:hint="eastAsia" w:asciiTheme="majorEastAsia" w:hAnsiTheme="majorEastAsia" w:eastAsiaTheme="majorEastAsia"/>
          <w:sz w:val="24"/>
          <w:szCs w:val="24"/>
          <w:lang w:val="zh-CN"/>
        </w:rPr>
        <w:t xml:space="preserve">及其磋商响应文件中的有关要求提供合格的服务；</w:t>
      </w:r>
      <w:r/>
    </w:p>
    <w:p>
      <w:pPr>
        <w:ind w:firstLine="564"/>
        <w:jc w:val="left"/>
        <w:spacing w:line="360" w:lineRule="auto"/>
        <w:widowControl/>
        <w:rPr>
          <w:rFonts w:hint="eastAsia" w:asciiTheme="majorEastAsia" w:hAnsiTheme="majorEastAsia" w:eastAsiaTheme="majorEastAsia"/>
          <w:sz w:val="24"/>
          <w:szCs w:val="24"/>
        </w:rPr>
      </w:pPr>
      <w:r>
        <w:rPr>
          <w:rFonts w:hint="eastAsia" w:asciiTheme="majorEastAsia" w:hAnsiTheme="majorEastAsia" w:eastAsiaTheme="majorEastAsia"/>
          <w:sz w:val="24"/>
          <w:szCs w:val="24"/>
        </w:rPr>
        <w:t xml:space="preserve">6.3</w:t>
      </w:r>
      <w:r>
        <w:rPr>
          <w:rFonts w:hint="eastAsia" w:cs="宋体" w:asciiTheme="majorEastAsia" w:hAnsiTheme="majorEastAsia" w:eastAsiaTheme="majorEastAsia"/>
          <w:sz w:val="24"/>
          <w:szCs w:val="24"/>
          <w:lang w:val="zh-CN"/>
        </w:rPr>
        <w:t xml:space="preserve">履约验收主体：</w:t>
      </w:r>
      <w:r>
        <w:rPr>
          <w:rFonts w:hint="eastAsia" w:asciiTheme="majorEastAsia" w:hAnsiTheme="majorEastAsia" w:eastAsiaTheme="majorEastAsia"/>
          <w:sz w:val="24"/>
          <w:szCs w:val="24"/>
        </w:rPr>
        <w:t xml:space="preserve">由采购人组织人员进行验收；</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lang w:val="zh-CN"/>
        </w:rPr>
        <w:t xml:space="preserve">6.</w:t>
      </w:r>
      <w:r>
        <w:rPr>
          <w:rFonts w:hint="eastAsia" w:asciiTheme="majorEastAsia" w:hAnsiTheme="majorEastAsia" w:eastAsiaTheme="majorEastAsia"/>
          <w:sz w:val="24"/>
          <w:szCs w:val="24"/>
        </w:rPr>
        <w:t xml:space="preserve">4</w:t>
      </w:r>
      <w:r>
        <w:rPr>
          <w:rFonts w:hint="eastAsia" w:asciiTheme="majorEastAsia" w:hAnsiTheme="majorEastAsia" w:eastAsiaTheme="majorEastAsia"/>
          <w:sz w:val="24"/>
          <w:szCs w:val="24"/>
          <w:lang w:val="zh-CN"/>
        </w:rPr>
        <w:t xml:space="preserve">履约验收时间：</w:t>
      </w:r>
      <w:r>
        <w:rPr>
          <w:rFonts w:asciiTheme="majorEastAsia" w:hAnsiTheme="majorEastAsia" w:eastAsiaTheme="majorEastAsia"/>
          <w:sz w:val="24"/>
          <w:szCs w:val="24"/>
          <w:lang w:val="zh-CN"/>
        </w:rPr>
        <w:t xml:space="preserve">验收期限自</w:t>
      </w:r>
      <w:r>
        <w:rPr>
          <w:rFonts w:hint="eastAsia" w:asciiTheme="majorEastAsia" w:hAnsiTheme="majorEastAsia" w:eastAsiaTheme="majorEastAsia"/>
          <w:sz w:val="24"/>
          <w:szCs w:val="24"/>
          <w:lang w:val="zh-CN"/>
        </w:rPr>
        <w:t xml:space="preserve">乙方提出书面验收申请</w:t>
      </w:r>
      <w:r>
        <w:rPr>
          <w:rFonts w:asciiTheme="majorEastAsia" w:hAnsiTheme="majorEastAsia" w:eastAsiaTheme="majorEastAsia"/>
          <w:sz w:val="24"/>
          <w:szCs w:val="24"/>
          <w:lang w:val="zh-CN"/>
        </w:rPr>
        <w:t xml:space="preserve">之日起三十天内。特殊情况需延长的，双方应在合同的特殊条款中约定</w:t>
      </w:r>
      <w:r>
        <w:rPr>
          <w:rFonts w:hint="eastAsia" w:asciiTheme="majorEastAsia" w:hAnsiTheme="majorEastAsia" w:eastAsiaTheme="majorEastAsia"/>
          <w:sz w:val="24"/>
          <w:szCs w:val="24"/>
          <w:lang w:val="zh-CN"/>
        </w:rPr>
        <w:t xml:space="preserve">；</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lang w:val="zh-CN"/>
        </w:rPr>
        <w:t xml:space="preserve">6.</w:t>
      </w:r>
      <w:r>
        <w:rPr>
          <w:rFonts w:hint="eastAsia" w:asciiTheme="majorEastAsia" w:hAnsiTheme="majorEastAsia" w:eastAsiaTheme="majorEastAsia"/>
          <w:sz w:val="24"/>
          <w:szCs w:val="24"/>
        </w:rPr>
        <w:t xml:space="preserve">5</w:t>
      </w:r>
      <w:r>
        <w:rPr>
          <w:rFonts w:hint="eastAsia" w:asciiTheme="majorEastAsia" w:hAnsiTheme="majorEastAsia" w:eastAsiaTheme="majorEastAsia"/>
          <w:sz w:val="24"/>
          <w:szCs w:val="24"/>
          <w:lang w:val="zh-CN"/>
        </w:rPr>
        <w:t xml:space="preserve">履约验收方式：根据磋商</w:t>
      </w:r>
      <w:r>
        <w:rPr>
          <w:rFonts w:asciiTheme="majorEastAsia" w:hAnsiTheme="majorEastAsia" w:eastAsiaTheme="majorEastAsia"/>
          <w:sz w:val="24"/>
          <w:szCs w:val="24"/>
          <w:lang w:val="zh-CN"/>
        </w:rPr>
        <w:t xml:space="preserve">文件</w:t>
      </w:r>
      <w:r>
        <w:rPr>
          <w:rFonts w:hint="eastAsia" w:asciiTheme="majorEastAsia" w:hAnsiTheme="majorEastAsia" w:eastAsiaTheme="majorEastAsia"/>
          <w:sz w:val="24"/>
          <w:szCs w:val="24"/>
          <w:lang w:val="zh-CN"/>
        </w:rPr>
        <w:t xml:space="preserve">及磋商响应文件要求由甲方到场，并按本磋商文件及相关法律、法规及行业规定进行验收；</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lang w:val="zh-CN"/>
        </w:rPr>
        <w:t xml:space="preserve">6.</w:t>
      </w:r>
      <w:r>
        <w:rPr>
          <w:rFonts w:hint="eastAsia" w:asciiTheme="majorEastAsia" w:hAnsiTheme="majorEastAsia" w:eastAsiaTheme="majorEastAsia"/>
          <w:sz w:val="24"/>
          <w:szCs w:val="24"/>
        </w:rPr>
        <w:t xml:space="preserve">6</w:t>
      </w:r>
      <w:r>
        <w:rPr>
          <w:rFonts w:hint="eastAsia" w:asciiTheme="majorEastAsia" w:hAnsiTheme="majorEastAsia" w:eastAsiaTheme="majorEastAsia"/>
          <w:sz w:val="24"/>
          <w:szCs w:val="24"/>
          <w:lang w:val="zh-CN"/>
        </w:rPr>
        <w:t xml:space="preserve">履约验收程序及内容：根据磋商文件的有关要求、相关法律、法规及行业规定；</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lang w:val="zh-CN"/>
        </w:rPr>
        <w:t xml:space="preserve">6.</w:t>
      </w:r>
      <w:r>
        <w:rPr>
          <w:rFonts w:hint="eastAsia" w:asciiTheme="majorEastAsia" w:hAnsiTheme="majorEastAsia" w:eastAsiaTheme="majorEastAsia"/>
          <w:sz w:val="24"/>
          <w:szCs w:val="24"/>
        </w:rPr>
        <w:t xml:space="preserve">7</w:t>
      </w:r>
      <w:r>
        <w:rPr>
          <w:rFonts w:hint="eastAsia" w:asciiTheme="majorEastAsia" w:hAnsiTheme="majorEastAsia" w:eastAsiaTheme="majorEastAsia"/>
          <w:sz w:val="24"/>
          <w:szCs w:val="24"/>
          <w:lang w:val="zh-CN"/>
        </w:rPr>
        <w:t xml:space="preserve">履约验收标准：严格按照本合同约定对每一项技术、服务、安全标准的履约情况进行确认，验收结束后，出具评估结果，列明各分项标准的评估情况及项目总体评价，由验收双方共同签署。</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lang w:val="zh-CN"/>
        </w:rPr>
        <w:t xml:space="preserve">6.</w:t>
      </w:r>
      <w:r>
        <w:rPr>
          <w:rFonts w:hint="eastAsia" w:asciiTheme="majorEastAsia" w:hAnsiTheme="majorEastAsia" w:eastAsiaTheme="majorEastAsia"/>
          <w:sz w:val="24"/>
          <w:szCs w:val="24"/>
        </w:rPr>
        <w:t xml:space="preserve">8</w:t>
      </w:r>
      <w:r>
        <w:rPr>
          <w:rFonts w:hint="eastAsia" w:asciiTheme="majorEastAsia" w:hAnsiTheme="majorEastAsia" w:eastAsiaTheme="majorEastAsia"/>
          <w:sz w:val="24"/>
          <w:szCs w:val="24"/>
          <w:lang w:val="zh-CN"/>
        </w:rPr>
        <w:t xml:space="preserve">甲方在验收过程中，应当于双方约定的检验期间内将服务质量等不符合约定的情况及处理方式以书面方式通知乙方；</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lang w:val="zh-CN"/>
        </w:rPr>
        <w:t xml:space="preserve">6.</w:t>
      </w:r>
      <w:r>
        <w:rPr>
          <w:rFonts w:hint="eastAsia" w:asciiTheme="majorEastAsia" w:hAnsiTheme="majorEastAsia" w:eastAsiaTheme="majorEastAsia"/>
          <w:sz w:val="24"/>
          <w:szCs w:val="24"/>
        </w:rPr>
        <w:t xml:space="preserve">9</w:t>
      </w:r>
      <w:r>
        <w:rPr>
          <w:rFonts w:hint="eastAsia" w:asciiTheme="majorEastAsia" w:hAnsiTheme="majorEastAsia" w:eastAsiaTheme="majorEastAsia"/>
          <w:sz w:val="24"/>
          <w:szCs w:val="24"/>
          <w:lang w:val="zh-CN"/>
        </w:rPr>
        <w:t xml:space="preserve">如果甲方在验收期满后既</w:t>
      </w:r>
      <w:r>
        <w:rPr>
          <w:rFonts w:hint="eastAsia" w:asciiTheme="majorEastAsia" w:hAnsiTheme="majorEastAsia" w:eastAsiaTheme="majorEastAsia"/>
          <w:sz w:val="24"/>
          <w:szCs w:val="24"/>
          <w:lang w:val="zh-CN"/>
        </w:rPr>
        <w:t xml:space="preserve">不</w:t>
      </w:r>
      <w:r>
        <w:rPr>
          <w:rFonts w:hint="eastAsia" w:asciiTheme="majorEastAsia" w:hAnsiTheme="majorEastAsia" w:eastAsiaTheme="majorEastAsia"/>
          <w:sz w:val="24"/>
          <w:szCs w:val="24"/>
          <w:lang w:val="zh-CN"/>
        </w:rPr>
        <w:t xml:space="preserve">出具验收合格证明又未提出书面异议的，乙方应书面催告甲方；甲方收到催告后</w:t>
      </w:r>
      <w:r>
        <w:rPr>
          <w:rFonts w:asciiTheme="majorEastAsia" w:hAnsiTheme="majorEastAsia" w:eastAsiaTheme="majorEastAsia"/>
          <w:sz w:val="24"/>
          <w:szCs w:val="24"/>
          <w:lang w:val="zh-CN"/>
        </w:rPr>
        <w:t xml:space="preserve">15</w:t>
      </w:r>
      <w:r>
        <w:rPr>
          <w:rFonts w:hint="eastAsia" w:asciiTheme="majorEastAsia" w:hAnsiTheme="majorEastAsia" w:eastAsiaTheme="majorEastAsia"/>
          <w:sz w:val="24"/>
          <w:szCs w:val="24"/>
          <w:lang w:val="zh-CN"/>
        </w:rPr>
        <w:t xml:space="preserve">日内仍不组织验收的，方可视为验收合格；</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lang w:val="zh-CN"/>
        </w:rPr>
        <w:t xml:space="preserve">6.</w:t>
      </w:r>
      <w:r>
        <w:rPr>
          <w:rFonts w:hint="eastAsia" w:asciiTheme="majorEastAsia" w:hAnsiTheme="majorEastAsia" w:eastAsiaTheme="majorEastAsia"/>
          <w:sz w:val="24"/>
          <w:szCs w:val="24"/>
        </w:rPr>
        <w:t xml:space="preserve">10</w:t>
      </w:r>
      <w:r>
        <w:rPr>
          <w:rFonts w:hint="eastAsia" w:asciiTheme="majorEastAsia" w:hAnsiTheme="majorEastAsia" w:eastAsiaTheme="majorEastAsia"/>
          <w:sz w:val="24"/>
          <w:szCs w:val="24"/>
          <w:lang w:val="zh-CN"/>
        </w:rPr>
        <w:t xml:space="preserve">乙方应在收到甲方书面异议后七个</w:t>
      </w:r>
      <w:r>
        <w:rPr>
          <w:rFonts w:hint="eastAsia" w:asciiTheme="majorEastAsia" w:hAnsiTheme="majorEastAsia" w:eastAsiaTheme="majorEastAsia"/>
          <w:sz w:val="24"/>
          <w:szCs w:val="24"/>
          <w:lang w:val="zh-CN"/>
        </w:rPr>
        <w:t xml:space="preserve">日历天</w:t>
      </w:r>
      <w:r>
        <w:rPr>
          <w:rFonts w:hint="eastAsia" w:asciiTheme="majorEastAsia" w:hAnsiTheme="majorEastAsia" w:eastAsiaTheme="majorEastAsia"/>
          <w:sz w:val="24"/>
          <w:szCs w:val="24"/>
          <w:lang w:val="zh-CN"/>
        </w:rPr>
        <w:t xml:space="preserve">内负责处理问题并书面回复甲方，否则将视为默认甲方提出的异议和处理意见。</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 xml:space="preserve">甲乙双方责任及义务</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rPr>
        <w:t xml:space="preserve">7.1</w:t>
      </w:r>
      <w:r>
        <w:rPr>
          <w:rFonts w:hint="eastAsia" w:asciiTheme="majorEastAsia" w:hAnsiTheme="majorEastAsia" w:eastAsiaTheme="majorEastAsia"/>
          <w:sz w:val="24"/>
          <w:szCs w:val="24"/>
          <w:lang w:val="zh-CN"/>
        </w:rPr>
        <w:t xml:space="preserve">甲方的主要义务</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rPr>
        <w:t xml:space="preserve">7.1.1</w:t>
      </w:r>
      <w:r>
        <w:rPr>
          <w:rFonts w:hint="eastAsia" w:asciiTheme="majorEastAsia" w:hAnsiTheme="majorEastAsia" w:eastAsiaTheme="majorEastAsia"/>
          <w:sz w:val="24"/>
          <w:szCs w:val="24"/>
          <w:lang w:val="zh-CN"/>
        </w:rPr>
        <w:t xml:space="preserve">按照本合同约定支付费用；</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rPr>
        <w:t xml:space="preserve">7.1.2</w:t>
      </w:r>
      <w:r>
        <w:rPr>
          <w:rFonts w:hint="eastAsia" w:asciiTheme="majorEastAsia" w:hAnsiTheme="majorEastAsia" w:eastAsiaTheme="majorEastAsia"/>
          <w:sz w:val="24"/>
          <w:szCs w:val="24"/>
          <w:lang w:val="zh-CN"/>
        </w:rPr>
        <w:t xml:space="preserve">负责协调相关方的关系，及时解决现场作业时与相关方产生的矛盾，以免影响工作的顺利进行；</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rPr>
        <w:t xml:space="preserve">7.1.3</w:t>
      </w:r>
      <w:r>
        <w:rPr>
          <w:rFonts w:hint="eastAsia" w:asciiTheme="majorEastAsia" w:hAnsiTheme="majorEastAsia" w:eastAsiaTheme="majorEastAsia"/>
          <w:sz w:val="24"/>
          <w:szCs w:val="24"/>
          <w:lang w:val="zh-CN"/>
        </w:rPr>
        <w:t xml:space="preserve">现场服务时提供必要的协助：无偿提供场地的道路、用水、用电等必需的配合工作；</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rPr>
        <w:t xml:space="preserve">7.2</w:t>
      </w:r>
      <w:r>
        <w:rPr>
          <w:rFonts w:hint="eastAsia" w:asciiTheme="majorEastAsia" w:hAnsiTheme="majorEastAsia" w:eastAsiaTheme="majorEastAsia"/>
          <w:sz w:val="24"/>
          <w:szCs w:val="24"/>
          <w:lang w:val="zh-CN"/>
        </w:rPr>
        <w:t xml:space="preserve">乙方的主要义务：</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rPr>
        <w:t xml:space="preserve">7.2.1</w:t>
      </w:r>
      <w:r>
        <w:rPr>
          <w:rFonts w:hint="eastAsia" w:asciiTheme="majorEastAsia" w:hAnsiTheme="majorEastAsia" w:eastAsiaTheme="majorEastAsia"/>
          <w:sz w:val="24"/>
          <w:szCs w:val="24"/>
          <w:lang w:val="zh-CN"/>
        </w:rPr>
        <w:t xml:space="preserve">按期完成甲方的委托，按甲方的要求按期按质完成本项目；</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rPr>
        <w:t xml:space="preserve">7.2.2</w:t>
      </w:r>
      <w:r>
        <w:rPr>
          <w:rFonts w:hint="eastAsia" w:asciiTheme="majorEastAsia" w:hAnsiTheme="majorEastAsia" w:eastAsiaTheme="majorEastAsia"/>
          <w:sz w:val="24"/>
          <w:szCs w:val="24"/>
          <w:lang w:val="zh-CN"/>
        </w:rPr>
        <w:t xml:space="preserve">服务必须保障足够的安全防范措施，符合安全作业要求，保障服务人员及设备的安全，加强工作人员的安全教育和管理，负责工作人员的工作安全；</w:t>
      </w:r>
      <w:r/>
    </w:p>
    <w:p>
      <w:pPr>
        <w:ind w:firstLine="564"/>
        <w:spacing w:line="360" w:lineRule="auto"/>
        <w:rPr>
          <w:rFonts w:hint="eastAsia" w:ascii="宋体" w:hAnsi="宋体" w:eastAsia="宋体"/>
          <w:sz w:val="24"/>
          <w:szCs w:val="24"/>
        </w:rPr>
      </w:pPr>
      <w:r>
        <w:rPr>
          <w:rFonts w:hint="eastAsia" w:ascii="宋体" w:hAnsi="宋体" w:eastAsia="宋体"/>
          <w:sz w:val="24"/>
          <w:szCs w:val="24"/>
        </w:rPr>
        <w:t xml:space="preserve">7.2.3乙方须为本项目施工服务人员购买安全生产相关的保险，因乙方未给本项目施工服务人员购买安全生产相关的保险及项目实施工作中违反操作规程等所发生的设备、人员事故，造成的一切后果均由乙方负责承担。甲方不承担任何相关责任。</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rPr>
        <w:t xml:space="preserve">7.2.4</w:t>
      </w:r>
      <w:r>
        <w:rPr>
          <w:rFonts w:hint="eastAsia" w:asciiTheme="majorEastAsia" w:hAnsiTheme="majorEastAsia" w:eastAsiaTheme="majorEastAsia"/>
          <w:sz w:val="24"/>
          <w:szCs w:val="24"/>
          <w:lang w:val="zh-CN"/>
        </w:rPr>
        <w:t xml:space="preserve">严格按国家规范、标准进行服务；</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rPr>
        <w:t xml:space="preserve">7.2.5</w:t>
      </w:r>
      <w:r>
        <w:rPr>
          <w:rFonts w:hint="eastAsia" w:asciiTheme="majorEastAsia" w:hAnsiTheme="majorEastAsia" w:eastAsiaTheme="majorEastAsia"/>
          <w:sz w:val="24"/>
          <w:szCs w:val="24"/>
          <w:lang w:val="zh-CN"/>
        </w:rPr>
        <w:t xml:space="preserve">乙方工作人员交通、食宿自理。</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rPr>
        <w:t xml:space="preserve">7.2.6</w:t>
      </w:r>
      <w:r>
        <w:rPr>
          <w:rFonts w:hint="eastAsia" w:asciiTheme="majorEastAsia" w:hAnsiTheme="majorEastAsia" w:eastAsiaTheme="majorEastAsia"/>
          <w:sz w:val="24"/>
          <w:szCs w:val="24"/>
          <w:lang w:val="zh-CN"/>
        </w:rPr>
        <w:t xml:space="preserve">由乙方施工损坏的建筑、玻璃、窗户、道板砖等，乙方应在收到甲方通知后</w:t>
      </w:r>
      <w:r>
        <w:rPr>
          <w:rFonts w:asciiTheme="majorEastAsia" w:hAnsiTheme="majorEastAsia" w:eastAsiaTheme="majorEastAsia"/>
          <w:sz w:val="24"/>
          <w:szCs w:val="24"/>
          <w:lang w:val="zh-CN"/>
        </w:rPr>
        <w:t xml:space="preserve">7</w:t>
      </w:r>
      <w:r>
        <w:rPr>
          <w:rFonts w:hint="eastAsia" w:asciiTheme="majorEastAsia" w:hAnsiTheme="majorEastAsia" w:eastAsiaTheme="majorEastAsia"/>
          <w:sz w:val="24"/>
          <w:szCs w:val="24"/>
          <w:lang w:val="zh-CN"/>
        </w:rPr>
        <w:t xml:space="preserve">个工作日内负责更换或维修恢复原样</w:t>
      </w:r>
      <w:r/>
    </w:p>
    <w:p>
      <w:pPr>
        <w:ind w:firstLine="564"/>
        <w:jc w:val="left"/>
        <w:spacing w:line="360" w:lineRule="auto"/>
        <w:widowControl/>
        <w:rPr>
          <w:rFonts w:hint="eastAsia" w:asciiTheme="majorEastAsia" w:hAnsiTheme="majorEastAsia" w:eastAsiaTheme="majorEastAsia"/>
          <w:sz w:val="24"/>
          <w:szCs w:val="24"/>
          <w:lang w:val="zh-CN"/>
        </w:rPr>
      </w:pPr>
      <w:r>
        <w:rPr>
          <w:rFonts w:hint="eastAsia" w:asciiTheme="majorEastAsia" w:hAnsiTheme="majorEastAsia" w:eastAsiaTheme="majorEastAsia"/>
          <w:sz w:val="24"/>
          <w:szCs w:val="24"/>
        </w:rPr>
        <w:t xml:space="preserve">7.2.7</w:t>
      </w:r>
      <w:r>
        <w:rPr>
          <w:rFonts w:hint="eastAsia" w:asciiTheme="majorEastAsia" w:hAnsiTheme="majorEastAsia" w:eastAsiaTheme="majorEastAsia"/>
          <w:sz w:val="24"/>
          <w:szCs w:val="24"/>
          <w:lang w:val="zh-CN"/>
        </w:rPr>
        <w:t xml:space="preserve">本合同有效期内，双方应对在履行合同过程中知悉的对方的商业秘密、工作秘密、未公开信息以及服务对象的个人信息承担保密义务，保密期限为永久。</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违约责任</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甲方违约责任及违约金支付：</w:t>
      </w:r>
      <w:r/>
    </w:p>
    <w:p>
      <w:pPr>
        <w:ind w:right="-153"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（1）在合同生效后，甲方无理由要求终止服务的，应向乙方偿付合同总价款的5%，作为违约金，违约金不足以补偿损失的，乙方有权要求甲方补足。</w:t>
      </w:r>
      <w:r/>
    </w:p>
    <w:p>
      <w:pPr>
        <w:ind w:right="-153" w:firstLine="56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（2）甲方逾期付款的应按照逾期付款金额的每天万分之四支付逾期付款违约金。</w:t>
      </w:r>
      <w:r/>
    </w:p>
    <w:p>
      <w:pPr>
        <w:ind w:right="-153" w:firstLine="56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（3）甲方违反合同规定，拒绝接受乙方提供服务，应当承担乙方由此造成的损失。        </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乙方违约责任及违约金支付：</w:t>
      </w:r>
      <w:r/>
    </w:p>
    <w:p>
      <w:pPr>
        <w:ind w:right="-153"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乙方不能提供服务的，或服务不合格从而影响甲方按期正常使用的，应向甲方偿付合同总价款5%的违约金，违约金不足以补偿损失的甲方有权要求乙方补足。乙方服务不合格且拒绝整改的，甲方有权单方解除合同。</w:t>
      </w:r>
      <w:r/>
    </w:p>
    <w:p>
      <w:pPr>
        <w:ind w:right="-153"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（2）乙方逾期提供服务的，应与甲方和政府采购管理部门协商，甲方仍有需求的，乙方应立即提供服务按照逾期服务的每天万分之四支付逾期违约金，同时承担甲方因此遭致的损失费用。逾期超过</w:t>
      </w:r>
      <w:r>
        <w:rPr>
          <w:rFonts w:asciiTheme="minorEastAsia" w:hAnsiTheme="minorEastAsia" w:eastAsiaTheme="minorEastAsia" w:cstheme="minorEastAsia"/>
          <w:sz w:val="24"/>
        </w:rPr>
        <w:t xml:space="preserve">15</w:t>
      </w:r>
      <w:r>
        <w:rPr>
          <w:rFonts w:hint="eastAsia" w:asciiTheme="minorEastAsia" w:hAnsiTheme="minorEastAsia" w:eastAsiaTheme="minorEastAsia" w:cstheme="minorEastAsia"/>
          <w:sz w:val="24"/>
        </w:rPr>
        <w:t xml:space="preserve">日的，甲方有权单方解除合同，并要求乙方承担违约责任。</w:t>
      </w:r>
      <w:r/>
    </w:p>
    <w:p>
      <w:pPr>
        <w:ind w:right="-153"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（3）乙方未经甲方书面同意单方提前解除本合同的，应向甲方支付合同总价款</w:t>
      </w:r>
      <w:r>
        <w:rPr>
          <w:rFonts w:asciiTheme="minorEastAsia" w:hAnsiTheme="minorEastAsia" w:eastAsiaTheme="minorEastAsia" w:cstheme="minorEastAsia"/>
          <w:sz w:val="24"/>
        </w:rPr>
        <w:t xml:space="preserve">5%</w:t>
      </w:r>
      <w:r>
        <w:rPr>
          <w:rFonts w:hint="eastAsia" w:asciiTheme="minorEastAsia" w:hAnsiTheme="minorEastAsia" w:eastAsiaTheme="minorEastAsia" w:cstheme="minorEastAsia"/>
          <w:sz w:val="24"/>
        </w:rPr>
        <w:t xml:space="preserve">的违约金，并赔偿甲方因此产生的重新采购费用及其他实际损失。</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不可抗力</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因不可抗力不能履行合同的，根据不可抗力的影响，部分或者全部免除责任。但合同一方延迟履行后发生不可抗力的，不能免除责任。</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合同一方因不可抗力不能履行合同的，应当及时通知对方，以减轻可能给对方造成的损失，并应当在合理期限内提供证明。</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合同修改</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t xml:space="preserve">甲方和乙方都不得擅自变更本合同，但合同继续履行将损害国家和社会公共利益的除外。</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转让和分包</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政府采购合同的部分和全部都不得转让。</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合同的解除</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有下列情形之一，合同一方可以解除合同：</w:t>
      </w:r>
      <w:r/>
    </w:p>
    <w:p>
      <w:pPr>
        <w:numPr>
          <w:ilvl w:val="0"/>
          <w:numId w:val="9"/>
        </w:numPr>
        <w:ind w:left="0" w:right="-153" w:firstLine="564"/>
        <w:spacing w:line="360" w:lineRule="auto"/>
        <w:tabs>
          <w:tab w:val="clear" w:pos="2579"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因不可抗力致使不能实现合同目的，未受不可抗力影响的一方有权解除合同；</w:t>
      </w:r>
      <w:r/>
    </w:p>
    <w:p>
      <w:pPr>
        <w:numPr>
          <w:ilvl w:val="0"/>
          <w:numId w:val="9"/>
        </w:numPr>
        <w:ind w:left="0" w:right="-153" w:firstLine="564"/>
        <w:spacing w:line="360" w:lineRule="auto"/>
        <w:tabs>
          <w:tab w:val="clear" w:pos="2579"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因合同一方违约导致合同不能履行，另一方有权解除合同。</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有权解除合同的一方，应当在违约事实或不可抗力发生之后三十天内书面通知对方以主张解除合同，合同在书面通知到达对方时解除。</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合同解除的异议期限：解除合同的通知到达之日起30日内提出异议。</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争议解决办法</w:t>
      </w:r>
      <w:r/>
    </w:p>
    <w:p>
      <w:pPr>
        <w:ind w:firstLine="61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因本合同或与本合同有关的一切事项发生争议，由双方友好协商解决。协商不成的，向苏州工业园区人民法院起诉。</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合同生效及其他</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本合同经双方签字并盖公章后生效。</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下列文件为本合同不可分割部分：</w:t>
      </w:r>
      <w:r/>
    </w:p>
    <w:p>
      <w:pPr>
        <w:numPr>
          <w:ilvl w:val="0"/>
          <w:numId w:val="10"/>
        </w:numPr>
        <w:ind w:left="0" w:right="-153" w:firstLine="564"/>
        <w:spacing w:line="360" w:lineRule="auto"/>
        <w:tabs>
          <w:tab w:val="clear" w:pos="2579"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出具通知书；</w:t>
      </w:r>
      <w:r/>
    </w:p>
    <w:p>
      <w:pPr>
        <w:numPr>
          <w:ilvl w:val="0"/>
          <w:numId w:val="10"/>
        </w:numPr>
        <w:ind w:left="0" w:right="-153" w:firstLine="564"/>
        <w:spacing w:line="360" w:lineRule="auto"/>
        <w:tabs>
          <w:tab w:val="clear" w:pos="2579"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乙方响应文件；</w:t>
      </w:r>
      <w:r/>
    </w:p>
    <w:p>
      <w:pPr>
        <w:numPr>
          <w:ilvl w:val="0"/>
          <w:numId w:val="10"/>
        </w:numPr>
        <w:ind w:left="0" w:right="-153" w:firstLine="564"/>
        <w:spacing w:line="360" w:lineRule="auto"/>
        <w:tabs>
          <w:tab w:val="clear" w:pos="2579"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竞争性磋商文件；</w:t>
      </w:r>
      <w:r/>
    </w:p>
    <w:p>
      <w:pPr>
        <w:numPr>
          <w:ilvl w:val="0"/>
          <w:numId w:val="10"/>
        </w:numPr>
        <w:ind w:left="0" w:right="-153" w:firstLine="564"/>
        <w:spacing w:line="360" w:lineRule="auto"/>
        <w:tabs>
          <w:tab w:val="clear" w:pos="2579"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乙方在磋商过程中所作的其他承诺、声明、书面澄清等。</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合同在执行过程中出现的未尽事宜，双方在不违背本合同和采购文件的原则下协商解决，协商结果以书面形式盖章记录在案，作为本合同的附件，与本合同具有同等效力。</w:t>
      </w:r>
      <w:r/>
    </w:p>
    <w:p>
      <w:pPr>
        <w:numPr>
          <w:ilvl w:val="1"/>
          <w:numId w:val="7"/>
        </w:numPr>
        <w:ind w:left="0" w:firstLine="564"/>
        <w:spacing w:line="360" w:lineRule="auto"/>
        <w:tabs>
          <w:tab w:val="clear" w:pos="567"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经双方协商一致同意，在本合同签订后，若因乙方办理“园采贷”信用融资的需要，本合同第四条第4.5款中约定的收款账号可作变更，变更后的账号为甲方付款时中征应收账款融资服务平台中资金提供方指定的回款账户，甲方支付至该账号的款项，</w:t>
      </w:r>
      <w:r>
        <w:rPr>
          <w:rFonts w:hint="eastAsia" w:asciiTheme="minorEastAsia" w:hAnsiTheme="minorEastAsia" w:eastAsiaTheme="minorEastAsia" w:cstheme="minorEastAsia"/>
          <w:sz w:val="24"/>
          <w:szCs w:val="24"/>
        </w:rPr>
        <w:t xml:space="preserve">亦视为已向乙方履行完毕支付义务。甲方同时应与办理“园采贷”的乙方签订变更账号的补充协议或由乙方提供账号的变更申请。</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未尽事宜</w:t>
      </w:r>
      <w:r/>
    </w:p>
    <w:p>
      <w:pPr>
        <w:ind w:firstLine="61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未尽事宜应按照《中华人民共和国民法典》等相关法律法规之规定解释。</w:t>
      </w:r>
      <w:r/>
    </w:p>
    <w:p>
      <w:pPr>
        <w:numPr>
          <w:ilvl w:val="0"/>
          <w:numId w:val="7"/>
        </w:numPr>
        <w:ind w:left="0" w:firstLine="566"/>
        <w:spacing w:line="360" w:lineRule="auto"/>
        <w:tabs>
          <w:tab w:val="clear" w:pos="425" w:leader="none"/>
        </w:tabs>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附则</w:t>
      </w:r>
      <w:r/>
    </w:p>
    <w:p>
      <w:pPr>
        <w:ind w:firstLine="617"/>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本合同一式</w:t>
      </w:r>
      <w:r>
        <w:rPr>
          <w:rFonts w:hint="eastAsia" w:asciiTheme="minorEastAsia" w:hAnsiTheme="minorEastAsia" w:eastAsiaTheme="minorEastAsia" w:cstheme="minorEastAsia"/>
          <w:sz w:val="24"/>
          <w:szCs w:val="24"/>
          <w:u w:val="single"/>
        </w:rPr>
        <w:t xml:space="preserve"> 陆 </w:t>
      </w:r>
      <w:r>
        <w:rPr>
          <w:rFonts w:hint="eastAsia" w:asciiTheme="minorEastAsia" w:hAnsiTheme="minorEastAsia" w:eastAsiaTheme="minorEastAsia" w:cstheme="minorEastAsia"/>
          <w:sz w:val="24"/>
          <w:szCs w:val="24"/>
        </w:rPr>
        <w:t xml:space="preserve">份，甲、乙方各执</w:t>
      </w:r>
      <w:r>
        <w:rPr>
          <w:rFonts w:hint="eastAsia" w:asciiTheme="minorEastAsia" w:hAnsiTheme="minorEastAsia" w:eastAsiaTheme="minorEastAsia" w:cstheme="minorEastAsia"/>
          <w:sz w:val="24"/>
          <w:szCs w:val="24"/>
          <w:u w:val="single"/>
        </w:rPr>
        <w:t xml:space="preserve"> 贰 </w:t>
      </w:r>
      <w:r>
        <w:rPr>
          <w:rFonts w:hint="eastAsia" w:asciiTheme="minorEastAsia" w:hAnsiTheme="minorEastAsia" w:eastAsiaTheme="minorEastAsia" w:cstheme="minorEastAsia"/>
          <w:sz w:val="24"/>
          <w:szCs w:val="24"/>
        </w:rPr>
        <w:t xml:space="preserve">份，采购代理执</w:t>
      </w:r>
      <w:r>
        <w:rPr>
          <w:rFonts w:hint="eastAsia" w:asciiTheme="minorEastAsia" w:hAnsiTheme="minorEastAsia" w:eastAsiaTheme="minorEastAsia" w:cstheme="minorEastAsia"/>
          <w:sz w:val="24"/>
          <w:szCs w:val="24"/>
          <w:u w:val="single"/>
        </w:rPr>
        <w:t xml:space="preserve">壹</w:t>
      </w:r>
      <w:r>
        <w:rPr>
          <w:rFonts w:hint="eastAsia" w:asciiTheme="minorEastAsia" w:hAnsiTheme="minorEastAsia" w:eastAsiaTheme="minorEastAsia" w:cstheme="minorEastAsia"/>
          <w:sz w:val="24"/>
          <w:szCs w:val="24"/>
        </w:rPr>
        <w:t xml:space="preserve">份，采购监管部门执</w:t>
      </w:r>
      <w:r>
        <w:rPr>
          <w:rFonts w:hint="eastAsia" w:asciiTheme="minorEastAsia" w:hAnsiTheme="minorEastAsia" w:eastAsiaTheme="minorEastAsia" w:cstheme="minorEastAsia"/>
          <w:sz w:val="24"/>
          <w:szCs w:val="24"/>
          <w:u w:val="single"/>
        </w:rPr>
        <w:t xml:space="preserve">壹</w:t>
      </w:r>
      <w:r>
        <w:rPr>
          <w:rFonts w:hint="eastAsia" w:asciiTheme="minorEastAsia" w:hAnsiTheme="minorEastAsia" w:eastAsiaTheme="minorEastAsia" w:cstheme="minorEastAsia"/>
          <w:sz w:val="24"/>
          <w:szCs w:val="24"/>
        </w:rPr>
        <w:t xml:space="preserve">份。</w:t>
      </w:r>
      <w:r/>
    </w:p>
    <w:p>
      <w:pPr>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564"/>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甲方签章：                          乙方签章：               </w:t>
      </w:r>
      <w:r/>
    </w:p>
    <w:p>
      <w:pPr>
        <w:ind w:firstLine="564"/>
        <w:spacing w:line="360" w:lineRule="auto"/>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代理人：                            代理人：               </w:t>
      </w:r>
      <w:r/>
    </w:p>
    <w:p>
      <w:pPr>
        <w:ind w:firstLine="564"/>
        <w:jc w:val="center"/>
        <w:rPr>
          <w:rFonts w:hint="eastAsia" w:ascii="宋体" w:hAnsi="宋体" w:eastAsia="宋体"/>
          <w:sz w:val="24"/>
        </w:rPr>
        <w:outlineLvl w:val="0"/>
      </w:pPr>
      <w:r>
        <w:rPr>
          <w:rFonts w:hint="eastAsia" w:asciiTheme="minorEastAsia" w:hAnsiTheme="minorEastAsia" w:eastAsiaTheme="minorEastAsia" w:cstheme="minorEastAsia"/>
          <w:sz w:val="24"/>
          <w:szCs w:val="24"/>
        </w:rPr>
        <w:t xml:space="preserve">  年   月   日                     年   月   日</w:t>
      </w:r>
      <w:bookmarkEnd w:id="73"/>
      <w:r>
        <w:rPr>
          <w:rFonts w:hint="eastAsia" w:asciiTheme="minorEastAsia" w:hAnsiTheme="minorEastAsia" w:eastAsiaTheme="minorEastAsia" w:cstheme="minorEastAsia"/>
          <w:sz w:val="24"/>
          <w:szCs w:val="24"/>
        </w:rPr>
        <w:t xml:space="preserve"> </w:t>
      </w:r>
      <w:r>
        <w:rPr>
          <w:rFonts w:ascii="宋体" w:hAnsi="宋体" w:eastAsia="宋体"/>
        </w:rPr>
        <w:br w:type="page" w:clear="all"/>
      </w:r>
      <w:bookmarkStart w:id="74" w:name="_Toc291668812"/>
      <w:r/>
      <w:r/>
    </w:p>
    <w:p>
      <w:pPr>
        <w:pStyle w:val="1116"/>
        <w:ind w:firstLine="1038"/>
        <w:jc w:val="center"/>
        <w:rPr>
          <w:rFonts w:hint="eastAsia" w:ascii="宋体" w:hAnsi="宋体" w:eastAsia="宋体" w:cs="宋体"/>
        </w:rPr>
      </w:pPr>
      <w:r/>
      <w:bookmarkStart w:id="75" w:name="_Toc21264"/>
      <w:r>
        <w:rPr>
          <w:rFonts w:hint="eastAsia" w:ascii="宋体" w:hAnsi="宋体" w:eastAsia="宋体" w:cs="宋体"/>
        </w:rPr>
        <w:t xml:space="preserve">第六章 评</w:t>
      </w:r>
      <w:bookmarkEnd w:id="74"/>
      <w:r>
        <w:rPr>
          <w:rFonts w:hint="eastAsia" w:ascii="宋体" w:hAnsi="宋体" w:eastAsia="宋体" w:cs="宋体"/>
        </w:rPr>
        <w:t xml:space="preserve">审办法</w:t>
      </w:r>
      <w:bookmarkEnd w:id="75"/>
      <w:r/>
      <w:r/>
    </w:p>
    <w:p>
      <w:pPr>
        <w:ind w:firstLine="566"/>
        <w:spacing w:line="360" w:lineRule="auto"/>
        <w:rPr>
          <w:rFonts w:hint="eastAsia" w:ascii="宋体" w:hAnsi="宋体" w:eastAsia="宋体"/>
          <w:b/>
          <w:sz w:val="24"/>
          <w:szCs w:val="24"/>
        </w:rPr>
      </w:pPr>
      <w:r>
        <w:rPr>
          <w:rFonts w:hint="eastAsia" w:ascii="宋体" w:hAnsi="宋体" w:eastAsia="宋体"/>
          <w:b/>
          <w:sz w:val="24"/>
          <w:szCs w:val="24"/>
        </w:rPr>
        <w:t xml:space="preserve">一、评审方法：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1、评价和比较采用综合评分法，即指响应文件满足采购文件全部实质性要求，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评审因素的量化指标评审得分最高的供应商为排名第一的成交候选人的评审方法。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2、评审小组各成员独立对每个进入打分程序的有效磋商供应商的响应文件技术和资质部分以打分的形式进行评审和评价。</w:t>
      </w:r>
      <w:r/>
    </w:p>
    <w:p>
      <w:pPr>
        <w:pStyle w:val="1126"/>
        <w:ind w:firstLine="480"/>
        <w:jc w:val="both"/>
        <w:spacing w:line="360" w:lineRule="auto"/>
        <w:tabs>
          <w:tab w:val="left" w:pos="0" w:leader="none"/>
        </w:tabs>
        <w:rPr>
          <w:rFonts w:hint="eastAsia" w:ascii="宋体" w:hAnsi="宋体" w:eastAsia="宋体" w:cs="宋体"/>
          <w:szCs w:val="24"/>
        </w:rPr>
      </w:pPr>
      <w:r>
        <w:rPr>
          <w:rFonts w:hint="eastAsia" w:ascii="宋体" w:hAnsi="宋体" w:eastAsia="宋体" w:cs="宋体"/>
          <w:szCs w:val="24"/>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w:t>
      </w:r>
      <w:r>
        <w:rPr>
          <w:rFonts w:hint="eastAsia" w:ascii="宋体" w:hAnsi="宋体" w:eastAsia="宋体" w:cs="宋体"/>
          <w:szCs w:val="24"/>
        </w:rPr>
        <w:t xml:space="preserve">且按照</w:t>
      </w:r>
      <w:r>
        <w:rPr>
          <w:rFonts w:hint="eastAsia" w:ascii="宋体" w:hAnsi="宋体" w:eastAsia="宋体" w:cs="宋体"/>
          <w:szCs w:val="24"/>
        </w:rPr>
        <w:t xml:space="preserve">前述综合评审得分由高到低的排序选择前三名供应商作为成交候选人。如选取成交候选人时出现评审得分相同，且磋商报价也相同的并列情况的，则由采购人组织以抽签方式确定优先选取顺序。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4、评审小组根据采购人的授权，按照成交候选人的顺序在成交候选人中直接确定成交供应商。</w:t>
      </w:r>
      <w:r/>
    </w:p>
    <w:p>
      <w:pPr>
        <w:ind w:firstLine="566"/>
        <w:spacing w:line="460" w:lineRule="exact"/>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二、评分标准：</w:t>
      </w:r>
      <w:r/>
    </w:p>
    <w:p>
      <w:pPr>
        <w:ind w:firstLine="482"/>
        <w:spacing w:line="460" w:lineRule="exact"/>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（一）价格基准分：</w:t>
      </w:r>
      <w:r>
        <w:rPr>
          <w:rFonts w:hint="eastAsia" w:ascii="宋体" w:hAnsi="宋体" w:eastAsia="宋体" w:cs="宋体"/>
          <w:b/>
          <w:sz w:val="24"/>
          <w:szCs w:val="24"/>
        </w:rPr>
        <w:t xml:space="preserve">30</w:t>
      </w:r>
      <w:r>
        <w:rPr>
          <w:rFonts w:hint="eastAsia" w:ascii="宋体" w:hAnsi="宋体" w:eastAsia="宋体" w:cs="宋体"/>
          <w:b/>
          <w:sz w:val="24"/>
          <w:szCs w:val="24"/>
          <w:lang w:val="zh-CN"/>
        </w:rPr>
        <w:t xml:space="preserve">分</w:t>
      </w:r>
      <w:r/>
    </w:p>
    <w:p>
      <w:pPr>
        <w:ind w:firstLine="480"/>
        <w:jc w:val="left"/>
        <w:spacing w:line="360" w:lineRule="auto"/>
        <w:widowControl/>
        <w:rPr>
          <w:rFonts w:hint="eastAsia" w:ascii="宋体" w:hAnsi="宋体" w:eastAsia="宋体"/>
          <w:sz w:val="24"/>
          <w:szCs w:val="24"/>
        </w:rPr>
      </w:pPr>
      <w:r/>
      <w:bookmarkStart w:id="76" w:name="OLE_LINK22"/>
      <w:r>
        <w:rPr>
          <w:rFonts w:hint="eastAsia" w:ascii="宋体" w:hAnsi="宋体" w:eastAsia="宋体"/>
          <w:sz w:val="24"/>
          <w:szCs w:val="24"/>
        </w:rPr>
        <w:t xml:space="preserve">第一步：磋商</w:t>
      </w:r>
      <w:r>
        <w:rPr>
          <w:rFonts w:ascii="宋体" w:hAnsi="宋体" w:eastAsia="宋体"/>
          <w:sz w:val="24"/>
          <w:szCs w:val="24"/>
        </w:rPr>
        <w:t xml:space="preserve">报价低于或等于财政预算价格</w:t>
      </w:r>
      <w:r>
        <w:rPr>
          <w:rFonts w:hint="eastAsia" w:ascii="宋体" w:hAnsi="宋体" w:eastAsia="宋体"/>
          <w:sz w:val="24"/>
          <w:szCs w:val="24"/>
        </w:rPr>
        <w:t xml:space="preserve">、单价限价</w:t>
      </w:r>
      <w:r>
        <w:rPr>
          <w:rFonts w:ascii="宋体" w:hAnsi="宋体" w:eastAsia="宋体"/>
          <w:sz w:val="24"/>
          <w:szCs w:val="24"/>
        </w:rPr>
        <w:t xml:space="preserve">的，为有效</w:t>
      </w:r>
      <w:r>
        <w:rPr>
          <w:rFonts w:hint="eastAsia" w:ascii="宋体" w:hAnsi="宋体" w:eastAsia="宋体"/>
          <w:sz w:val="24"/>
          <w:szCs w:val="24"/>
        </w:rPr>
        <w:t xml:space="preserve">磋商</w:t>
      </w:r>
      <w:r>
        <w:rPr>
          <w:rFonts w:ascii="宋体" w:hAnsi="宋体" w:eastAsia="宋体"/>
          <w:sz w:val="24"/>
          <w:szCs w:val="24"/>
        </w:rPr>
        <w:t xml:space="preserve">报价。</w:t>
      </w:r>
      <w:r>
        <w:rPr>
          <w:rFonts w:hint="eastAsia" w:ascii="宋体" w:hAnsi="宋体" w:eastAsia="宋体"/>
          <w:sz w:val="24"/>
          <w:szCs w:val="24"/>
        </w:rPr>
        <w:t xml:space="preserve">超出财政预算或最高限价的磋商报价文件为未实质性响应文件，不参与评审。</w:t>
      </w:r>
      <w:r/>
    </w:p>
    <w:p>
      <w:pPr>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第二步：在所有有效磋商报价中满足采购文件要求，且磋商价格最低的磋商报价为评标基准价，其价格分为30分，其他磋商供应商的价格</w:t>
      </w:r>
      <w:r>
        <w:rPr>
          <w:rFonts w:hint="eastAsia" w:ascii="宋体" w:hAnsi="宋体" w:eastAsia="宋体"/>
          <w:sz w:val="24"/>
          <w:szCs w:val="24"/>
        </w:rPr>
        <w:t xml:space="preserve">分按照</w:t>
      </w:r>
      <w:r>
        <w:rPr>
          <w:rFonts w:hint="eastAsia" w:ascii="宋体" w:hAnsi="宋体" w:eastAsia="宋体"/>
          <w:sz w:val="24"/>
          <w:szCs w:val="24"/>
        </w:rPr>
        <w:t xml:space="preserve">下列公式计算（计算结果四舍五入保留两位小数）。</w:t>
      </w:r>
      <w:r/>
    </w:p>
    <w:p>
      <w:pPr>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磋商报价得分＝（评标基准价/磋商报价）×30%×100。</w:t>
      </w:r>
      <w:bookmarkEnd w:id="76"/>
      <w:r/>
      <w:r/>
    </w:p>
    <w:p>
      <w:pPr>
        <w:ind w:firstLine="566"/>
        <w:spacing w:line="360" w:lineRule="auto"/>
        <w:tabs>
          <w:tab w:val="left" w:pos="567" w:leader="none"/>
          <w:tab w:val="left" w:pos="2870" w:leader="none"/>
        </w:tabs>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（二）服务方案（</w:t>
      </w:r>
      <w:r>
        <w:rPr>
          <w:rFonts w:hint="eastAsia" w:ascii="宋体" w:hAnsi="宋体" w:eastAsia="宋体" w:cs="宋体"/>
          <w:b/>
          <w:sz w:val="24"/>
          <w:szCs w:val="24"/>
          <w:lang w:val="zh-CN"/>
        </w:rPr>
        <w:t xml:space="preserve">30</w:t>
      </w:r>
      <w:r>
        <w:rPr>
          <w:rFonts w:hint="eastAsia" w:ascii="宋体" w:hAnsi="宋体" w:eastAsia="宋体" w:cs="宋体"/>
          <w:b/>
          <w:sz w:val="24"/>
          <w:szCs w:val="24"/>
          <w:lang w:val="zh-CN"/>
        </w:rPr>
        <w:t xml:space="preserve">分）</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1、项目总体实施方案及重难点分析，包括</w:t>
      </w:r>
      <w:r>
        <w:rPr>
          <w:rFonts w:hint="eastAsia" w:ascii="宋体" w:hAnsi="宋体" w:eastAsia="宋体"/>
          <w:sz w:val="24"/>
          <w:szCs w:val="24"/>
        </w:rPr>
        <w:t xml:space="preserve">单不仅</w:t>
      </w:r>
      <w:r>
        <w:rPr>
          <w:rFonts w:hint="eastAsia" w:ascii="宋体" w:hAnsi="宋体" w:eastAsia="宋体"/>
          <w:sz w:val="24"/>
          <w:szCs w:val="24"/>
        </w:rPr>
        <w:t xml:space="preserve">限于施工整体部署、施工流程、施工工艺、重难点分析及对应解决措施（</w:t>
      </w:r>
      <w:r>
        <w:rPr>
          <w:rFonts w:hint="eastAsia" w:ascii="宋体" w:hAnsi="宋体" w:eastAsia="宋体"/>
          <w:sz w:val="24"/>
          <w:szCs w:val="24"/>
        </w:rPr>
        <w:t xml:space="preserve">4</w:t>
      </w:r>
      <w:r>
        <w:rPr>
          <w:rFonts w:hint="eastAsia" w:ascii="宋体" w:hAnsi="宋体" w:eastAsia="宋体"/>
          <w:sz w:val="24"/>
          <w:szCs w:val="24"/>
        </w:rPr>
        <w:t xml:space="preserve">分）</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方案全面详尽、流程合理可行、重难点分析针对性强、措施高效的得</w:t>
      </w:r>
      <w:r>
        <w:rPr>
          <w:rFonts w:hint="eastAsia" w:ascii="宋体" w:hAnsi="宋体" w:eastAsia="宋体"/>
          <w:sz w:val="24"/>
          <w:szCs w:val="24"/>
        </w:rPr>
        <w:t xml:space="preserve">4</w:t>
      </w:r>
      <w:r>
        <w:rPr>
          <w:rFonts w:hint="eastAsia" w:ascii="宋体" w:hAnsi="宋体" w:eastAsia="宋体"/>
          <w:sz w:val="24"/>
          <w:szCs w:val="24"/>
        </w:rPr>
        <w:t xml:space="preserve">分；方案不够全面详尽，流程合理性较差、重难点分析基本符合项目情况、措施尚可的得</w:t>
      </w:r>
      <w:r>
        <w:rPr>
          <w:rFonts w:hint="eastAsia" w:ascii="宋体" w:hAnsi="宋体" w:eastAsia="宋体"/>
          <w:sz w:val="24"/>
          <w:szCs w:val="24"/>
        </w:rPr>
        <w:t xml:space="preserve">2</w:t>
      </w:r>
      <w:r>
        <w:rPr>
          <w:rFonts w:hint="eastAsia" w:ascii="宋体" w:hAnsi="宋体" w:eastAsia="宋体"/>
          <w:sz w:val="24"/>
          <w:szCs w:val="24"/>
        </w:rPr>
        <w:t xml:space="preserve">分；方案、流程针对性不强、措施不力的1分；完全未提供不得分。 </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2、项目实施质量控制、进度计划及保障措施（</w:t>
      </w:r>
      <w:r>
        <w:rPr>
          <w:rFonts w:hint="eastAsia" w:ascii="宋体" w:hAnsi="宋体" w:eastAsia="宋体"/>
          <w:sz w:val="24"/>
          <w:szCs w:val="24"/>
        </w:rPr>
        <w:t xml:space="preserve">3</w:t>
      </w:r>
      <w:r>
        <w:rPr>
          <w:rFonts w:hint="eastAsia" w:ascii="宋体" w:hAnsi="宋体" w:eastAsia="宋体"/>
          <w:sz w:val="24"/>
          <w:szCs w:val="24"/>
        </w:rPr>
        <w:t xml:space="preserve">分）</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方案详尽、科学合理、操作性强得</w:t>
      </w:r>
      <w:r>
        <w:rPr>
          <w:rFonts w:hint="eastAsia" w:ascii="宋体" w:hAnsi="宋体" w:eastAsia="宋体"/>
          <w:sz w:val="24"/>
          <w:szCs w:val="24"/>
        </w:rPr>
        <w:t xml:space="preserve">3</w:t>
      </w:r>
      <w:r>
        <w:rPr>
          <w:rFonts w:hint="eastAsia" w:ascii="宋体" w:hAnsi="宋体" w:eastAsia="宋体"/>
          <w:sz w:val="24"/>
          <w:szCs w:val="24"/>
        </w:rPr>
        <w:t xml:space="preserve">分；方案简单、操作性一般得2分；方案、操作性有欠缺得1分，完全未提供不得分。                                                       </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3、人员配备方案，包含但不限于管理人员配备方案、组织架构，各专业工种配备、班组划分，岗位职责设置及岗位工作内容的划分，岗位安全责任的落实制度等（</w:t>
      </w:r>
      <w:r>
        <w:rPr>
          <w:rFonts w:hint="eastAsia" w:ascii="宋体" w:hAnsi="宋体" w:eastAsia="宋体"/>
          <w:sz w:val="24"/>
          <w:szCs w:val="24"/>
        </w:rPr>
        <w:t xml:space="preserve">4</w:t>
      </w:r>
      <w:r>
        <w:rPr>
          <w:rFonts w:hint="eastAsia" w:ascii="宋体" w:hAnsi="宋体" w:eastAsia="宋体"/>
          <w:sz w:val="24"/>
          <w:szCs w:val="24"/>
        </w:rPr>
        <w:t xml:space="preserve">分）</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人员配备合理、职责划分明确，责任落实到位、可执行性强得</w:t>
      </w:r>
      <w:r>
        <w:rPr>
          <w:rFonts w:hint="eastAsia" w:ascii="宋体" w:hAnsi="宋体" w:eastAsia="宋体"/>
          <w:sz w:val="24"/>
          <w:szCs w:val="24"/>
        </w:rPr>
        <w:t xml:space="preserve">4</w:t>
      </w:r>
      <w:r>
        <w:rPr>
          <w:rFonts w:hint="eastAsia" w:ascii="宋体" w:hAnsi="宋体" w:eastAsia="宋体"/>
          <w:sz w:val="24"/>
          <w:szCs w:val="24"/>
        </w:rPr>
        <w:t xml:space="preserve">分；人员配备较为合理、职责划分较为明确，责任落实有一定可</w:t>
      </w:r>
      <w:r>
        <w:rPr>
          <w:rFonts w:hint="eastAsia" w:ascii="宋体" w:hAnsi="宋体" w:eastAsia="宋体"/>
          <w:sz w:val="24"/>
          <w:szCs w:val="24"/>
        </w:rPr>
        <w:t xml:space="preserve">执行性得</w:t>
      </w:r>
      <w:r>
        <w:rPr>
          <w:rFonts w:hint="eastAsia" w:ascii="宋体" w:hAnsi="宋体" w:eastAsia="宋体"/>
          <w:sz w:val="24"/>
          <w:szCs w:val="24"/>
        </w:rPr>
        <w:t xml:space="preserve">2</w:t>
      </w:r>
      <w:r>
        <w:rPr>
          <w:rFonts w:hint="eastAsia" w:ascii="宋体" w:hAnsi="宋体" w:eastAsia="宋体"/>
          <w:sz w:val="24"/>
          <w:szCs w:val="24"/>
        </w:rPr>
        <w:t xml:space="preserve">分</w:t>
      </w:r>
      <w:r>
        <w:rPr>
          <w:rFonts w:hint="eastAsia" w:ascii="宋体" w:hAnsi="宋体" w:eastAsia="宋体"/>
          <w:sz w:val="24"/>
          <w:szCs w:val="24"/>
        </w:rPr>
        <w:t xml:space="preserve">；人员配备职责划分一般，责任落实可执行性较差得</w:t>
      </w:r>
      <w:r>
        <w:rPr>
          <w:rFonts w:hint="eastAsia" w:ascii="宋体" w:hAnsi="宋体" w:eastAsia="宋体"/>
          <w:sz w:val="24"/>
          <w:szCs w:val="24"/>
        </w:rPr>
        <w:t xml:space="preserve">1</w:t>
      </w:r>
      <w:r>
        <w:rPr>
          <w:rFonts w:hint="eastAsia" w:ascii="宋体" w:hAnsi="宋体" w:eastAsia="宋体"/>
          <w:sz w:val="24"/>
          <w:szCs w:val="24"/>
        </w:rPr>
        <w:t xml:space="preserve">分；完全未提供不得分。                                          </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4、针对本项目投入的设备、工器具配置及使用情况，包含但不限于设备及工器具的配备数量、设备和工器具的使用及保养，设备及工器具的停放及堆放注意事项，大型机械设备进退场方案，设备及工器具的操作规范及安全使用措施等（</w:t>
      </w:r>
      <w:r>
        <w:rPr>
          <w:rFonts w:hint="eastAsia" w:ascii="宋体" w:hAnsi="宋体" w:eastAsia="宋体"/>
          <w:sz w:val="24"/>
          <w:szCs w:val="24"/>
        </w:rPr>
        <w:t xml:space="preserve">4</w:t>
      </w:r>
      <w:r>
        <w:rPr>
          <w:rFonts w:hint="eastAsia" w:ascii="宋体" w:hAnsi="宋体" w:eastAsia="宋体"/>
          <w:sz w:val="24"/>
          <w:szCs w:val="24"/>
        </w:rPr>
        <w:t xml:space="preserve">分）</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配备齐全，方案详细合理，规范科学得</w:t>
      </w:r>
      <w:r>
        <w:rPr>
          <w:rFonts w:hint="eastAsia" w:ascii="宋体" w:hAnsi="宋体" w:eastAsia="宋体"/>
          <w:sz w:val="24"/>
          <w:szCs w:val="24"/>
        </w:rPr>
        <w:t xml:space="preserve">4</w:t>
      </w:r>
      <w:r>
        <w:rPr>
          <w:rFonts w:hint="eastAsia" w:ascii="宋体" w:hAnsi="宋体" w:eastAsia="宋体"/>
          <w:sz w:val="24"/>
          <w:szCs w:val="24"/>
        </w:rPr>
        <w:t xml:space="preserve">分；配备较为齐全，方案较合理、可操作得</w:t>
      </w:r>
      <w:r>
        <w:rPr>
          <w:rFonts w:hint="eastAsia" w:ascii="宋体" w:hAnsi="宋体" w:eastAsia="宋体"/>
          <w:sz w:val="24"/>
          <w:szCs w:val="24"/>
        </w:rPr>
        <w:t xml:space="preserve">2</w:t>
      </w:r>
      <w:r>
        <w:rPr>
          <w:rFonts w:hint="eastAsia" w:ascii="宋体" w:hAnsi="宋体" w:eastAsia="宋体"/>
          <w:sz w:val="24"/>
          <w:szCs w:val="24"/>
        </w:rPr>
        <w:t xml:space="preserve">分；配备一般，方案操作性较差得</w:t>
      </w:r>
      <w:r>
        <w:rPr>
          <w:rFonts w:hint="eastAsia" w:ascii="宋体" w:hAnsi="宋体" w:eastAsia="宋体"/>
          <w:sz w:val="24"/>
          <w:szCs w:val="24"/>
        </w:rPr>
        <w:t xml:space="preserve">1</w:t>
      </w:r>
      <w:r>
        <w:rPr>
          <w:rFonts w:hint="eastAsia" w:ascii="宋体" w:hAnsi="宋体" w:eastAsia="宋体"/>
          <w:sz w:val="24"/>
          <w:szCs w:val="24"/>
        </w:rPr>
        <w:t xml:space="preserve">分； 完全未提供不得分。 </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5、安全文明施工措施、安全设施设备配备方案、垃圾清运措施方案（</w:t>
      </w:r>
      <w:r>
        <w:rPr>
          <w:rFonts w:hint="eastAsia" w:ascii="宋体" w:hAnsi="宋体" w:eastAsia="宋体"/>
          <w:sz w:val="24"/>
          <w:szCs w:val="24"/>
        </w:rPr>
        <w:t xml:space="preserve">3</w:t>
      </w:r>
      <w:r>
        <w:rPr>
          <w:rFonts w:hint="eastAsia" w:ascii="宋体" w:hAnsi="宋体" w:eastAsia="宋体"/>
          <w:sz w:val="24"/>
          <w:szCs w:val="24"/>
        </w:rPr>
        <w:t xml:space="preserve">分）</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措施详细全面、有针对性、可行性强,安全设施配备完善的，得</w:t>
      </w:r>
      <w:r>
        <w:rPr>
          <w:rFonts w:hint="eastAsia" w:ascii="宋体" w:hAnsi="宋体" w:eastAsia="宋体"/>
          <w:sz w:val="24"/>
          <w:szCs w:val="24"/>
        </w:rPr>
        <w:t xml:space="preserve">3</w:t>
      </w:r>
      <w:r>
        <w:rPr>
          <w:rFonts w:hint="eastAsia" w:ascii="宋体" w:hAnsi="宋体" w:eastAsia="宋体"/>
          <w:sz w:val="24"/>
          <w:szCs w:val="24"/>
        </w:rPr>
        <w:t xml:space="preserve">分；主要措施未遗漏、有一定针对性、较为可行的，安全设施配备基本完善的，得</w:t>
      </w:r>
      <w:r>
        <w:rPr>
          <w:rFonts w:hint="eastAsia" w:ascii="宋体" w:hAnsi="宋体" w:eastAsia="宋体"/>
          <w:sz w:val="24"/>
          <w:szCs w:val="24"/>
        </w:rPr>
        <w:t xml:space="preserve">2</w:t>
      </w:r>
      <w:r>
        <w:rPr>
          <w:rFonts w:hint="eastAsia" w:ascii="宋体" w:hAnsi="宋体" w:eastAsia="宋体"/>
          <w:sz w:val="24"/>
          <w:szCs w:val="24"/>
        </w:rPr>
        <w:t xml:space="preserve">分；遗漏主要措施，针对性不强、措施不力，安全设施设备不完善得1分；完全未提供不得分。</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6、突发情况分析及应急预案（</w:t>
      </w:r>
      <w:r>
        <w:rPr>
          <w:rFonts w:hint="eastAsia" w:ascii="宋体" w:hAnsi="宋体" w:eastAsia="宋体"/>
          <w:sz w:val="24"/>
          <w:szCs w:val="24"/>
        </w:rPr>
        <w:t xml:space="preserve">3</w:t>
      </w:r>
      <w:r>
        <w:rPr>
          <w:rFonts w:hint="eastAsia" w:ascii="宋体" w:hAnsi="宋体" w:eastAsia="宋体"/>
          <w:sz w:val="24"/>
          <w:szCs w:val="24"/>
        </w:rPr>
        <w:t xml:space="preserve">分）</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分析全面详细，应急预案科学合理、针对性强、措施得力的得</w:t>
      </w:r>
      <w:r>
        <w:rPr>
          <w:rFonts w:hint="eastAsia" w:ascii="宋体" w:hAnsi="宋体" w:eastAsia="宋体"/>
          <w:sz w:val="24"/>
          <w:szCs w:val="24"/>
        </w:rPr>
        <w:t xml:space="preserve">3</w:t>
      </w:r>
      <w:r>
        <w:rPr>
          <w:rFonts w:hint="eastAsia" w:ascii="宋体" w:hAnsi="宋体" w:eastAsia="宋体"/>
          <w:sz w:val="24"/>
          <w:szCs w:val="24"/>
        </w:rPr>
        <w:t xml:space="preserve">分；分析全面但不够详细，应急预案基本符合项目特征、措施可行的得</w:t>
      </w:r>
      <w:r>
        <w:rPr>
          <w:rFonts w:hint="eastAsia" w:ascii="宋体" w:hAnsi="宋体" w:eastAsia="宋体"/>
          <w:sz w:val="24"/>
          <w:szCs w:val="24"/>
        </w:rPr>
        <w:t xml:space="preserve">2</w:t>
      </w:r>
      <w:r>
        <w:rPr>
          <w:rFonts w:hint="eastAsia" w:ascii="宋体" w:hAnsi="宋体" w:eastAsia="宋体"/>
          <w:sz w:val="24"/>
          <w:szCs w:val="24"/>
        </w:rPr>
        <w:t xml:space="preserve">分；分析不全面，应急预案不符合本项目特征、针对性不强的得1分；完全未提供不得分。</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7、项目组人员技术培训及安全教育方案（</w:t>
      </w:r>
      <w:r>
        <w:rPr>
          <w:rFonts w:hint="eastAsia" w:ascii="宋体" w:hAnsi="宋体" w:eastAsia="宋体"/>
          <w:sz w:val="24"/>
          <w:szCs w:val="24"/>
        </w:rPr>
        <w:t xml:space="preserve">3</w:t>
      </w:r>
      <w:r>
        <w:rPr>
          <w:rFonts w:hint="eastAsia" w:ascii="宋体" w:hAnsi="宋体" w:eastAsia="宋体"/>
          <w:sz w:val="24"/>
          <w:szCs w:val="24"/>
        </w:rPr>
        <w:t xml:space="preserve">分）</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完善详尽，科学合理、可操作性强得</w:t>
      </w:r>
      <w:r>
        <w:rPr>
          <w:rFonts w:hint="eastAsia" w:ascii="宋体" w:hAnsi="宋体" w:eastAsia="宋体"/>
          <w:sz w:val="24"/>
          <w:szCs w:val="24"/>
        </w:rPr>
        <w:t xml:space="preserve">3</w:t>
      </w:r>
      <w:r>
        <w:rPr>
          <w:rFonts w:hint="eastAsia" w:ascii="宋体" w:hAnsi="宋体" w:eastAsia="宋体"/>
          <w:sz w:val="24"/>
          <w:szCs w:val="24"/>
        </w:rPr>
        <w:t xml:space="preserve">分；完整但不够精细，较为科学合理得</w:t>
      </w:r>
      <w:r>
        <w:rPr>
          <w:rFonts w:hint="eastAsia" w:ascii="宋体" w:hAnsi="宋体" w:eastAsia="宋体"/>
          <w:sz w:val="24"/>
          <w:szCs w:val="24"/>
        </w:rPr>
        <w:t xml:space="preserve">2</w:t>
      </w:r>
      <w:r>
        <w:rPr>
          <w:rFonts w:hint="eastAsia" w:ascii="宋体" w:hAnsi="宋体" w:eastAsia="宋体"/>
          <w:sz w:val="24"/>
          <w:szCs w:val="24"/>
        </w:rPr>
        <w:t xml:space="preserve">分；方案简单，可操作性一般的得</w:t>
      </w:r>
      <w:r>
        <w:rPr>
          <w:rFonts w:hint="eastAsia" w:ascii="宋体" w:hAnsi="宋体" w:eastAsia="宋体"/>
          <w:sz w:val="24"/>
          <w:szCs w:val="24"/>
        </w:rPr>
        <w:t xml:space="preserve">1</w:t>
      </w:r>
      <w:r>
        <w:rPr>
          <w:rFonts w:hint="eastAsia" w:ascii="宋体" w:hAnsi="宋体" w:eastAsia="宋体"/>
          <w:sz w:val="24"/>
          <w:szCs w:val="24"/>
        </w:rPr>
        <w:t xml:space="preserve">分；完全未提供不得分。</w:t>
      </w:r>
      <w:r/>
    </w:p>
    <w:p>
      <w:pPr>
        <w:numPr>
          <w:ilvl w:val="0"/>
          <w:numId w:val="11"/>
        </w:num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售后服务方案（</w:t>
      </w:r>
      <w:r>
        <w:rPr>
          <w:rFonts w:hint="eastAsia" w:ascii="宋体" w:hAnsi="宋体" w:eastAsia="宋体"/>
          <w:sz w:val="24"/>
          <w:szCs w:val="24"/>
        </w:rPr>
        <w:t xml:space="preserve">3</w:t>
      </w:r>
      <w:r>
        <w:rPr>
          <w:rFonts w:hint="eastAsia" w:ascii="宋体" w:hAnsi="宋体" w:eastAsia="宋体"/>
          <w:sz w:val="24"/>
          <w:szCs w:val="24"/>
        </w:rPr>
        <w:t xml:space="preserve">分）</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对故障响应时间、到达现场时间、维修时间、回访巡检方案、故障解决方案等计划措施的合理性及可行性进行评分。售后服务计划措施全面合理，可操作性切实可行的得</w:t>
      </w:r>
      <w:r>
        <w:rPr>
          <w:rFonts w:hint="eastAsia" w:ascii="宋体" w:hAnsi="宋体" w:eastAsia="宋体"/>
          <w:sz w:val="24"/>
          <w:szCs w:val="24"/>
        </w:rPr>
        <w:t xml:space="preserve">3</w:t>
      </w:r>
      <w:r>
        <w:rPr>
          <w:rFonts w:hint="eastAsia" w:ascii="宋体" w:hAnsi="宋体" w:eastAsia="宋体"/>
          <w:sz w:val="24"/>
          <w:szCs w:val="24"/>
        </w:rPr>
        <w:t xml:space="preserve">分；售后服务计划措施基本合理，可操作性基本可行的得</w:t>
      </w:r>
      <w:r>
        <w:rPr>
          <w:rFonts w:hint="eastAsia" w:ascii="宋体" w:hAnsi="宋体" w:eastAsia="宋体"/>
          <w:sz w:val="24"/>
          <w:szCs w:val="24"/>
        </w:rPr>
        <w:t xml:space="preserve">2</w:t>
      </w:r>
      <w:r>
        <w:rPr>
          <w:rFonts w:hint="eastAsia" w:ascii="宋体" w:hAnsi="宋体" w:eastAsia="宋体"/>
          <w:sz w:val="24"/>
          <w:szCs w:val="24"/>
        </w:rPr>
        <w:t xml:space="preserve">分；售后服务计划措施不健全，可操作性较差的得</w:t>
      </w:r>
      <w:r>
        <w:rPr>
          <w:rFonts w:hint="eastAsia" w:ascii="宋体" w:hAnsi="宋体" w:eastAsia="宋体"/>
          <w:sz w:val="24"/>
          <w:szCs w:val="24"/>
        </w:rPr>
        <w:t xml:space="preserve">1</w:t>
      </w:r>
      <w:r>
        <w:rPr>
          <w:rFonts w:hint="eastAsia" w:ascii="宋体" w:hAnsi="宋体" w:eastAsia="宋体"/>
          <w:sz w:val="24"/>
          <w:szCs w:val="24"/>
        </w:rPr>
        <w:t xml:space="preserve">分。未提供的不得分。</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9、施工服务期间与其他单位、职能部门的综合协调方案（</w:t>
      </w:r>
      <w:r>
        <w:rPr>
          <w:rFonts w:hint="eastAsia" w:ascii="宋体" w:hAnsi="宋体" w:eastAsia="宋体"/>
          <w:sz w:val="24"/>
          <w:szCs w:val="24"/>
        </w:rPr>
        <w:t xml:space="preserve">3</w:t>
      </w:r>
      <w:r>
        <w:rPr>
          <w:rFonts w:hint="eastAsia" w:ascii="宋体" w:hAnsi="宋体" w:eastAsia="宋体"/>
          <w:sz w:val="24"/>
          <w:szCs w:val="24"/>
        </w:rPr>
        <w:t xml:space="preserve">分）</w:t>
      </w:r>
      <w:r/>
    </w:p>
    <w:p>
      <w:pPr>
        <w:ind w:firstLine="564"/>
        <w:jc w:val="left"/>
        <w:spacing w:line="360" w:lineRule="auto"/>
        <w:widowControl/>
        <w:tabs>
          <w:tab w:val="left" w:pos="525" w:leader="none"/>
        </w:tabs>
        <w:rPr>
          <w:rFonts w:hint="eastAsia" w:ascii="宋体" w:hAnsi="宋体" w:eastAsia="宋体"/>
          <w:sz w:val="24"/>
          <w:szCs w:val="24"/>
        </w:rPr>
      </w:pPr>
      <w:r>
        <w:rPr>
          <w:rFonts w:hint="eastAsia" w:ascii="宋体" w:hAnsi="宋体" w:eastAsia="宋体"/>
          <w:sz w:val="24"/>
          <w:szCs w:val="24"/>
        </w:rPr>
        <w:t xml:space="preserve">方案内容完整，可行性强，符合采购人有关此项工作要求的，得</w:t>
      </w:r>
      <w:r>
        <w:rPr>
          <w:rFonts w:hint="eastAsia" w:ascii="宋体" w:hAnsi="宋体" w:eastAsia="宋体"/>
          <w:sz w:val="24"/>
          <w:szCs w:val="24"/>
        </w:rPr>
        <w:t xml:space="preserve">3</w:t>
      </w:r>
      <w:r>
        <w:rPr>
          <w:rFonts w:hint="eastAsia" w:ascii="宋体" w:hAnsi="宋体" w:eastAsia="宋体"/>
          <w:sz w:val="24"/>
          <w:szCs w:val="24"/>
        </w:rPr>
        <w:t xml:space="preserve">分；方案主要内容未遗漏，可行性一般，基本符合采购人有关此项工作要求的，得</w:t>
      </w:r>
      <w:r>
        <w:rPr>
          <w:rFonts w:hint="eastAsia" w:ascii="宋体" w:hAnsi="宋体" w:eastAsia="宋体"/>
          <w:sz w:val="24"/>
          <w:szCs w:val="24"/>
        </w:rPr>
        <w:t xml:space="preserve">2</w:t>
      </w:r>
      <w:r>
        <w:rPr>
          <w:rFonts w:hint="eastAsia" w:ascii="宋体" w:hAnsi="宋体" w:eastAsia="宋体"/>
          <w:sz w:val="24"/>
          <w:szCs w:val="24"/>
        </w:rPr>
        <w:t xml:space="preserve">分；方案遗漏主要内容，不符合采购人有关此项工作要求的，得</w:t>
      </w:r>
      <w:r>
        <w:rPr>
          <w:rFonts w:hint="eastAsia" w:ascii="宋体" w:hAnsi="宋体" w:eastAsia="宋体"/>
          <w:sz w:val="24"/>
          <w:szCs w:val="24"/>
        </w:rPr>
        <w:t xml:space="preserve">1</w:t>
      </w:r>
      <w:r>
        <w:rPr>
          <w:rFonts w:hint="eastAsia" w:ascii="宋体" w:hAnsi="宋体" w:eastAsia="宋体"/>
          <w:sz w:val="24"/>
          <w:szCs w:val="24"/>
        </w:rPr>
        <w:t xml:space="preserve">分；完全未提供不得分。</w:t>
      </w:r>
      <w:r/>
    </w:p>
    <w:p>
      <w:pPr>
        <w:ind w:firstLine="482"/>
        <w:jc w:val="left"/>
        <w:spacing w:line="360" w:lineRule="auto"/>
        <w:widowControl/>
        <w:tabs>
          <w:tab w:val="left" w:pos="525" w:leader="none"/>
        </w:tabs>
        <w:rPr>
          <w:rFonts w:hint="eastAsia" w:ascii="宋体" w:hAnsi="宋体" w:eastAsia="宋体"/>
          <w:b/>
          <w:bCs/>
          <w:sz w:val="24"/>
        </w:rPr>
      </w:pPr>
      <w:r>
        <w:rPr>
          <w:rFonts w:hint="eastAsia" w:ascii="宋体" w:hAnsi="宋体" w:eastAsia="宋体"/>
          <w:b/>
          <w:bCs/>
          <w:sz w:val="24"/>
        </w:rPr>
        <w:t xml:space="preserve">（三）</w:t>
      </w:r>
      <w:bookmarkStart w:id="77" w:name="OLE_LINK29"/>
      <w:r/>
      <w:bookmarkStart w:id="78" w:name="OLE_LINK50"/>
      <w:r>
        <w:rPr>
          <w:rFonts w:hint="eastAsia" w:ascii="宋体" w:hAnsi="宋体" w:eastAsia="宋体"/>
          <w:b/>
          <w:bCs/>
          <w:sz w:val="24"/>
        </w:rPr>
        <w:t xml:space="preserve">响应单位履约能力比较</w:t>
      </w:r>
      <w:bookmarkEnd w:id="77"/>
      <w:r>
        <w:rPr>
          <w:rFonts w:hint="eastAsia" w:ascii="宋体" w:hAnsi="宋体" w:eastAsia="宋体"/>
          <w:b/>
          <w:bCs/>
          <w:sz w:val="24"/>
        </w:rPr>
        <w:t xml:space="preserve">（</w:t>
      </w:r>
      <w:r>
        <w:rPr>
          <w:rFonts w:hint="eastAsia" w:ascii="宋体" w:hAnsi="宋体" w:eastAsia="宋体"/>
          <w:b/>
          <w:bCs/>
          <w:sz w:val="24"/>
        </w:rPr>
        <w:t xml:space="preserve">40</w:t>
      </w:r>
      <w:r>
        <w:rPr>
          <w:rFonts w:hint="eastAsia" w:ascii="宋体" w:hAnsi="宋体" w:eastAsia="宋体"/>
          <w:b/>
          <w:bCs/>
          <w:sz w:val="24"/>
        </w:rPr>
        <w:t xml:space="preserve">分）</w:t>
      </w:r>
      <w:bookmarkEnd w:id="78"/>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、拟投入本项目人员</w:t>
      </w:r>
      <w:r>
        <w:rPr>
          <w:rFonts w:hint="eastAsia" w:ascii="宋体" w:hAnsi="宋体" w:eastAsia="宋体" w:cs="宋体"/>
          <w:sz w:val="24"/>
          <w:szCs w:val="24"/>
        </w:rPr>
        <w:t xml:space="preserve">持有</w:t>
      </w:r>
      <w:r>
        <w:rPr>
          <w:rFonts w:hint="eastAsia" w:ascii="宋体" w:hAnsi="宋体" w:eastAsia="宋体" w:cs="宋体"/>
          <w:sz w:val="24"/>
          <w:szCs w:val="24"/>
        </w:rPr>
        <w:t xml:space="preserve">高处作业操作证</w:t>
      </w:r>
      <w:r>
        <w:rPr>
          <w:rFonts w:hint="eastAsia" w:ascii="宋体" w:hAnsi="宋体" w:eastAsia="宋体" w:cs="宋体"/>
          <w:sz w:val="24"/>
          <w:szCs w:val="24"/>
        </w:rPr>
        <w:t xml:space="preserve">（行政主管部门颁发且在有效期内的）</w:t>
      </w:r>
      <w:r>
        <w:rPr>
          <w:rFonts w:hint="eastAsia" w:ascii="宋体" w:hAnsi="宋体" w:eastAsia="宋体" w:cs="宋体"/>
          <w:sz w:val="24"/>
          <w:szCs w:val="24"/>
        </w:rPr>
        <w:t xml:space="preserve">，且同时具有电焊工技工证证书或电工证的</w:t>
      </w:r>
      <w:r>
        <w:rPr>
          <w:rFonts w:hint="eastAsia" w:ascii="宋体" w:hAnsi="宋体" w:eastAsia="宋体" w:cs="宋体"/>
          <w:sz w:val="24"/>
          <w:szCs w:val="24"/>
        </w:rPr>
        <w:t xml:space="preserve">，</w:t>
      </w:r>
      <w:r>
        <w:rPr>
          <w:rFonts w:hint="eastAsia" w:ascii="宋体" w:hAnsi="宋体" w:eastAsia="宋体" w:cs="宋体"/>
          <w:sz w:val="24"/>
          <w:szCs w:val="24"/>
        </w:rPr>
        <w:t xml:space="preserve">每满足</w:t>
      </w:r>
      <w:r>
        <w:rPr>
          <w:rFonts w:ascii="宋体" w:hAnsi="宋体" w:eastAsia="宋体" w:cs="宋体"/>
          <w:sz w:val="24"/>
          <w:szCs w:val="24"/>
        </w:rPr>
        <w:t xml:space="preserve">1</w:t>
      </w:r>
      <w:r>
        <w:rPr>
          <w:rFonts w:hint="eastAsia" w:ascii="宋体" w:hAnsi="宋体" w:eastAsia="宋体" w:cs="宋体"/>
          <w:sz w:val="24"/>
          <w:szCs w:val="24"/>
        </w:rPr>
        <w:t xml:space="preserve">人得</w:t>
      </w:r>
      <w:r>
        <w:rPr>
          <w:rFonts w:ascii="宋体" w:hAnsi="宋体" w:eastAsia="宋体" w:cs="宋体"/>
          <w:sz w:val="24"/>
          <w:szCs w:val="24"/>
        </w:rPr>
        <w:t xml:space="preserve">3</w:t>
      </w:r>
      <w:r>
        <w:rPr>
          <w:rFonts w:hint="eastAsia" w:ascii="宋体" w:hAnsi="宋体" w:eastAsia="宋体" w:cs="宋体"/>
          <w:sz w:val="24"/>
          <w:szCs w:val="24"/>
        </w:rPr>
        <w:t xml:space="preserve">分</w:t>
      </w:r>
      <w:r>
        <w:rPr>
          <w:rFonts w:ascii="宋体" w:hAnsi="宋体" w:eastAsia="宋体" w:cs="宋体"/>
          <w:sz w:val="24"/>
          <w:szCs w:val="24"/>
        </w:rPr>
        <w:t xml:space="preserve">,</w:t>
      </w:r>
      <w:r>
        <w:rPr>
          <w:rFonts w:hint="eastAsia" w:ascii="宋体" w:hAnsi="宋体" w:eastAsia="宋体" w:cs="宋体"/>
          <w:sz w:val="24"/>
          <w:szCs w:val="24"/>
        </w:rPr>
        <w:t xml:space="preserve">最高</w:t>
      </w:r>
      <w:r>
        <w:rPr>
          <w:rFonts w:ascii="宋体" w:hAnsi="宋体" w:eastAsia="宋体" w:cs="宋体"/>
          <w:sz w:val="24"/>
          <w:szCs w:val="24"/>
        </w:rPr>
        <w:t xml:space="preserve">3</w:t>
      </w:r>
      <w:r>
        <w:rPr>
          <w:rFonts w:hint="eastAsia" w:ascii="宋体" w:hAnsi="宋体" w:eastAsia="宋体" w:cs="宋体"/>
          <w:sz w:val="24"/>
          <w:szCs w:val="24"/>
        </w:rPr>
        <w:t xml:space="preserve">分。</w:t>
      </w:r>
      <w:r>
        <w:rPr>
          <w:rFonts w:hint="eastAsia" w:ascii="宋体" w:hAnsi="宋体" w:eastAsia="宋体" w:cs="宋体"/>
          <w:sz w:val="24"/>
          <w:szCs w:val="24"/>
        </w:rPr>
        <w:t xml:space="preserve">（</w:t>
      </w:r>
      <w:r>
        <w:rPr>
          <w:rFonts w:hint="eastAsia" w:ascii="宋体" w:hAnsi="宋体" w:eastAsia="宋体" w:cs="宋体"/>
          <w:sz w:val="24"/>
          <w:szCs w:val="24"/>
        </w:rPr>
        <w:t xml:space="preserve">响应文件中需提供相关</w:t>
      </w:r>
      <w:r>
        <w:rPr>
          <w:rFonts w:hint="eastAsia" w:ascii="宋体" w:hAnsi="宋体" w:eastAsia="宋体" w:cs="宋体"/>
          <w:sz w:val="24"/>
          <w:szCs w:val="24"/>
        </w:rPr>
        <w:t xml:space="preserve">的</w:t>
      </w:r>
      <w:r>
        <w:rPr>
          <w:rFonts w:hint="eastAsia" w:ascii="宋体" w:hAnsi="宋体" w:eastAsia="宋体" w:cs="宋体"/>
          <w:sz w:val="24"/>
          <w:szCs w:val="24"/>
        </w:rPr>
        <w:t xml:space="preserve">证书扫描件，否则不得分。</w:t>
      </w:r>
      <w:r>
        <w:rPr>
          <w:rFonts w:hint="eastAsia"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rPr>
        <w:t xml:space="preserve">响应单位为本项目配置安全员</w:t>
      </w:r>
      <w:r>
        <w:rPr>
          <w:rFonts w:hint="eastAsia" w:ascii="宋体" w:hAnsi="宋体" w:eastAsia="宋体" w:cs="宋体"/>
          <w:sz w:val="24"/>
          <w:szCs w:val="24"/>
        </w:rPr>
        <w:t xml:space="preserve">（行政主管部门颁发且在有效期内的）</w:t>
      </w:r>
      <w:r>
        <w:rPr>
          <w:rFonts w:hint="eastAsia" w:ascii="宋体" w:hAnsi="宋体" w:eastAsia="宋体" w:cs="宋体"/>
          <w:sz w:val="24"/>
          <w:szCs w:val="24"/>
        </w:rPr>
        <w:t xml:space="preserve">，每配置一个得5分，最高得15分。</w:t>
      </w:r>
      <w:r>
        <w:rPr>
          <w:rFonts w:hint="eastAsia" w:ascii="宋体" w:hAnsi="宋体" w:eastAsia="宋体" w:cs="宋体"/>
          <w:sz w:val="24"/>
          <w:szCs w:val="24"/>
        </w:rPr>
        <w:t xml:space="preserve">（</w:t>
      </w:r>
      <w:r>
        <w:rPr>
          <w:rFonts w:hint="eastAsia" w:ascii="宋体" w:hAnsi="宋体" w:eastAsia="宋体" w:cs="宋体"/>
          <w:sz w:val="24"/>
          <w:szCs w:val="24"/>
        </w:rPr>
        <w:t xml:space="preserve">响应文件中需提供有效的证书扫描件及该人员近三个月内的社保缴纳证明扫描件，材料缺失、证书不符或证件失效的，不得分）</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3</w:t>
      </w:r>
      <w:r>
        <w:rPr>
          <w:rFonts w:hint="eastAsia" w:ascii="宋体" w:hAnsi="宋体" w:eastAsia="宋体" w:cs="宋体"/>
          <w:sz w:val="24"/>
          <w:szCs w:val="24"/>
        </w:rPr>
        <w:t xml:space="preserve">、响应单位配置人员意外险，</w:t>
      </w:r>
      <w:r>
        <w:rPr>
          <w:rFonts w:hint="eastAsia" w:ascii="宋体" w:hAnsi="宋体" w:eastAsia="宋体" w:cs="宋体"/>
          <w:sz w:val="24"/>
          <w:szCs w:val="24"/>
        </w:rPr>
        <w:t xml:space="preserve">且保险</w:t>
      </w:r>
      <w:r>
        <w:rPr>
          <w:rFonts w:hint="eastAsia" w:ascii="宋体" w:hAnsi="宋体" w:eastAsia="宋体" w:cs="宋体"/>
          <w:sz w:val="24"/>
          <w:szCs w:val="24"/>
        </w:rPr>
        <w:t xml:space="preserve">金额不少于</w:t>
      </w:r>
      <w:r>
        <w:rPr>
          <w:rFonts w:hint="eastAsia" w:ascii="宋体" w:hAnsi="宋体" w:eastAsia="宋体" w:cs="宋体"/>
          <w:sz w:val="24"/>
          <w:szCs w:val="24"/>
        </w:rPr>
        <w:t xml:space="preserve">50</w:t>
      </w:r>
      <w:r>
        <w:rPr>
          <w:rFonts w:hint="eastAsia" w:ascii="宋体" w:hAnsi="宋体" w:eastAsia="宋体" w:cs="宋体"/>
          <w:sz w:val="24"/>
          <w:szCs w:val="24"/>
        </w:rPr>
        <w:t xml:space="preserve">万元的得</w:t>
      </w:r>
      <w:r>
        <w:rPr>
          <w:rFonts w:hint="eastAsia" w:ascii="宋体" w:hAnsi="宋体" w:eastAsia="宋体" w:cs="宋体"/>
          <w:sz w:val="24"/>
          <w:szCs w:val="24"/>
        </w:rPr>
        <w:t xml:space="preserve">4</w:t>
      </w:r>
      <w:r>
        <w:rPr>
          <w:rFonts w:hint="eastAsia" w:ascii="宋体" w:hAnsi="宋体" w:eastAsia="宋体" w:cs="宋体"/>
          <w:sz w:val="24"/>
          <w:szCs w:val="24"/>
        </w:rPr>
        <w:t xml:space="preserve">分，否则不得分</w:t>
      </w:r>
      <w:r>
        <w:rPr>
          <w:rFonts w:hint="eastAsia" w:ascii="宋体" w:hAnsi="宋体" w:eastAsia="宋体" w:cs="宋体"/>
          <w:sz w:val="24"/>
          <w:szCs w:val="24"/>
        </w:rPr>
        <w:t xml:space="preserve">。（</w:t>
      </w:r>
      <w:r>
        <w:rPr>
          <w:rFonts w:hint="eastAsia" w:ascii="宋体" w:hAnsi="宋体" w:eastAsia="宋体" w:cs="宋体"/>
          <w:sz w:val="24"/>
          <w:szCs w:val="24"/>
        </w:rPr>
        <w:t xml:space="preserve">响应文件中需</w:t>
      </w:r>
      <w:r>
        <w:rPr>
          <w:rFonts w:hint="eastAsia" w:ascii="宋体" w:hAnsi="宋体" w:eastAsia="宋体" w:cs="宋体"/>
          <w:sz w:val="24"/>
          <w:szCs w:val="24"/>
        </w:rPr>
        <w:t xml:space="preserve">提供合同和发票扫描件，否则不得分。</w:t>
      </w:r>
      <w:r>
        <w:rPr>
          <w:rFonts w:hint="eastAsia"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ascii="宋体" w:hAnsi="宋体" w:eastAsia="宋体" w:cs="宋体"/>
          <w:sz w:val="24"/>
          <w:szCs w:val="24"/>
        </w:rPr>
        <w:t xml:space="preserve">4</w:t>
      </w:r>
      <w:r>
        <w:rPr>
          <w:rFonts w:hint="eastAsia" w:ascii="宋体" w:hAnsi="宋体" w:eastAsia="宋体" w:cs="宋体"/>
          <w:sz w:val="24"/>
          <w:szCs w:val="24"/>
        </w:rPr>
        <w:t xml:space="preserve">、</w:t>
      </w:r>
      <w:r>
        <w:rPr>
          <w:rFonts w:hint="eastAsia" w:ascii="宋体" w:hAnsi="宋体" w:eastAsia="宋体" w:cs="宋体"/>
          <w:sz w:val="24"/>
          <w:szCs w:val="24"/>
        </w:rPr>
        <w:t xml:space="preserve">响应单位近二年(自2024年06月至今)具有与本项目相关的类似业绩的，提供合同复印件，有一份得5分，最高得</w:t>
      </w:r>
      <w:r>
        <w:rPr>
          <w:rFonts w:hint="eastAsia" w:ascii="宋体" w:hAnsi="宋体" w:eastAsia="宋体" w:cs="宋体"/>
          <w:sz w:val="24"/>
          <w:szCs w:val="24"/>
        </w:rPr>
        <w:t xml:space="preserve">15</w:t>
      </w:r>
      <w:r>
        <w:rPr>
          <w:rFonts w:hint="eastAsia" w:ascii="宋体" w:hAnsi="宋体" w:eastAsia="宋体" w:cs="宋体"/>
          <w:sz w:val="24"/>
          <w:szCs w:val="24"/>
        </w:rPr>
        <w:t xml:space="preserve">分。</w:t>
      </w:r>
      <w:r>
        <w:rPr>
          <w:rFonts w:ascii="宋体" w:hAnsi="宋体" w:eastAsia="宋体" w:cs="宋体"/>
          <w:sz w:val="24"/>
          <w:szCs w:val="24"/>
        </w:rPr>
        <w:t xml:space="preserve">(</w:t>
      </w:r>
      <w:r>
        <w:rPr>
          <w:rFonts w:hint="eastAsia" w:ascii="宋体" w:hAnsi="宋体" w:eastAsia="宋体" w:cs="宋体"/>
          <w:sz w:val="24"/>
          <w:szCs w:val="24"/>
        </w:rPr>
        <w:t xml:space="preserve">提供完整合同、项目工程一切险及发票或验收单扫描件，不提供或提供不</w:t>
      </w:r>
      <w:r>
        <w:rPr>
          <w:rFonts w:hint="eastAsia" w:ascii="宋体" w:hAnsi="宋体" w:eastAsia="宋体" w:cs="宋体"/>
          <w:sz w:val="24"/>
          <w:szCs w:val="24"/>
        </w:rPr>
        <w:t xml:space="preserve">完整不</w:t>
      </w:r>
      <w:r>
        <w:rPr>
          <w:rFonts w:hint="eastAsia" w:ascii="宋体" w:hAnsi="宋体" w:eastAsia="宋体" w:cs="宋体"/>
          <w:sz w:val="24"/>
          <w:szCs w:val="24"/>
        </w:rPr>
        <w:t xml:space="preserve">得分</w:t>
      </w:r>
      <w:r>
        <w:rPr>
          <w:rFonts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响应单位具有有效期内的质量管理体系认证证书、职业健康管理体系认证证书、环境管理体系认证证书，有一个得</w:t>
      </w:r>
      <w:r>
        <w:rPr>
          <w:rFonts w:ascii="宋体" w:hAnsi="宋体" w:eastAsia="宋体" w:cs="宋体"/>
          <w:sz w:val="24"/>
          <w:szCs w:val="24"/>
        </w:rPr>
        <w:t xml:space="preserve">1</w:t>
      </w:r>
      <w:r>
        <w:rPr>
          <w:rFonts w:hint="eastAsia" w:ascii="宋体" w:hAnsi="宋体" w:eastAsia="宋体" w:cs="宋体"/>
          <w:sz w:val="24"/>
          <w:szCs w:val="24"/>
        </w:rPr>
        <w:t xml:space="preserve">分，最高</w:t>
      </w:r>
      <w:r>
        <w:rPr>
          <w:rFonts w:ascii="宋体" w:hAnsi="宋体" w:eastAsia="宋体" w:cs="宋体"/>
          <w:sz w:val="24"/>
          <w:szCs w:val="24"/>
        </w:rPr>
        <w:t xml:space="preserve">3</w:t>
      </w:r>
      <w:r>
        <w:rPr>
          <w:rFonts w:hint="eastAsia" w:ascii="宋体" w:hAnsi="宋体" w:eastAsia="宋体" w:cs="宋体"/>
          <w:sz w:val="24"/>
          <w:szCs w:val="24"/>
        </w:rPr>
        <w:t xml:space="preserve">分。（提供证书复印件和该证书在中国国家认证认可监督管理委员会网站</w:t>
      </w:r>
      <w:r>
        <w:rPr>
          <w:rFonts w:ascii="宋体" w:hAnsi="宋体" w:eastAsia="宋体" w:cs="宋体"/>
          <w:sz w:val="24"/>
          <w:szCs w:val="24"/>
        </w:rPr>
        <w:t xml:space="preserve">http://www.cnca.gov.cn/</w:t>
      </w:r>
      <w:r>
        <w:rPr>
          <w:rFonts w:hint="eastAsia" w:ascii="宋体" w:hAnsi="宋体" w:eastAsia="宋体" w:cs="宋体"/>
          <w:sz w:val="24"/>
          <w:szCs w:val="24"/>
        </w:rPr>
        <w:t xml:space="preserve">上查询的页面截图并加盖公章，否则不得分）</w:t>
      </w:r>
      <w:r/>
    </w:p>
    <w:p>
      <w:pPr>
        <w:ind w:firstLine="482"/>
        <w:spacing w:line="460" w:lineRule="exact"/>
        <w:rPr>
          <w:rFonts w:hint="eastAsia" w:ascii="宋体" w:hAnsi="宋体" w:eastAsia="宋体" w:cs="宋体"/>
          <w:b/>
          <w:sz w:val="24"/>
          <w:szCs w:val="24"/>
        </w:rPr>
      </w:pPr>
      <w:r/>
      <w:bookmarkStart w:id="79" w:name="OLE_LINK53"/>
      <w:r>
        <w:rPr>
          <w:rFonts w:hint="eastAsia" w:ascii="宋体" w:hAnsi="宋体" w:eastAsia="宋体" w:cs="宋体"/>
          <w:b/>
          <w:sz w:val="24"/>
          <w:szCs w:val="24"/>
          <w:lang w:val="zh-CN"/>
        </w:rPr>
        <w:t xml:space="preserve">注：</w:t>
      </w:r>
      <w:r/>
    </w:p>
    <w:p>
      <w:pPr>
        <w:ind w:firstLine="482"/>
        <w:spacing w:line="360" w:lineRule="auto"/>
        <w:rPr>
          <w:rFonts w:hint="eastAsia" w:ascii="宋体" w:hAnsi="宋体" w:eastAsia="宋体" w:cstheme="minorBidi"/>
          <w:b/>
          <w:bCs/>
          <w:sz w:val="24"/>
          <w:szCs w:val="24"/>
        </w:rPr>
      </w:pPr>
      <w:r>
        <w:rPr>
          <w:rFonts w:hint="eastAsia" w:ascii="宋体" w:hAnsi="宋体" w:eastAsia="宋体" w:cs="宋体"/>
          <w:b/>
          <w:sz w:val="24"/>
          <w:szCs w:val="24"/>
        </w:rPr>
        <w:t xml:space="preserve">1、</w:t>
      </w:r>
      <w:r>
        <w:rPr>
          <w:rFonts w:hint="eastAsia" w:ascii="宋体" w:hAnsi="宋体" w:eastAsia="宋体"/>
          <w:b/>
          <w:bCs/>
          <w:sz w:val="24"/>
          <w:szCs w:val="24"/>
        </w:rPr>
        <w:t xml:space="preserve">以上评分标准中的得分要素，均须由</w:t>
      </w:r>
      <w:r>
        <w:rPr>
          <w:rFonts w:hint="eastAsia" w:hAnsi="宋体" w:eastAsia="宋体"/>
          <w:b/>
          <w:sz w:val="24"/>
          <w:szCs w:val="24"/>
        </w:rPr>
        <w:t xml:space="preserve">磋</w:t>
      </w:r>
      <w:r>
        <w:rPr>
          <w:rFonts w:hint="eastAsia" w:ascii="宋体" w:hAnsi="宋体" w:eastAsia="宋体"/>
          <w:b/>
          <w:bCs/>
          <w:sz w:val="24"/>
          <w:szCs w:val="24"/>
        </w:rPr>
        <w:t xml:space="preserve">商供应商在响应文件中提供相应的证明资料，否则视为其不具备该条得分条件。</w:t>
      </w:r>
      <w:r/>
    </w:p>
    <w:p>
      <w:pPr>
        <w:ind w:firstLine="482"/>
        <w:spacing w:line="360" w:lineRule="auto"/>
        <w:rPr>
          <w:rFonts w:ascii="宋体" w:eastAsia="宋体" w:hAnsiTheme="minorHAnsi"/>
          <w:b/>
          <w:bCs/>
          <w:sz w:val="24"/>
          <w:szCs w:val="24"/>
        </w:rPr>
      </w:pPr>
      <w:r>
        <w:rPr>
          <w:rFonts w:hint="eastAsia" w:ascii="宋体" w:eastAsia="宋体"/>
          <w:b/>
          <w:bCs/>
          <w:sz w:val="24"/>
          <w:szCs w:val="24"/>
        </w:rPr>
        <w:t xml:space="preserve">2、报价超过采购预算或最高限价的为无效标，将不进入综合评审程序。</w:t>
      </w:r>
      <w:r/>
    </w:p>
    <w:p>
      <w:pPr>
        <w:ind w:firstLine="482"/>
        <w:spacing w:line="360" w:lineRule="auto"/>
        <w:rPr>
          <w:rFonts w:ascii="宋体" w:eastAsia="宋体"/>
          <w:b/>
          <w:bCs/>
          <w:sz w:val="24"/>
          <w:szCs w:val="24"/>
        </w:rPr>
      </w:pPr>
      <w:r>
        <w:rPr>
          <w:rFonts w:hint="eastAsia" w:ascii="宋体" w:eastAsia="宋体"/>
          <w:b/>
          <w:bCs/>
          <w:sz w:val="24"/>
          <w:szCs w:val="24"/>
        </w:rPr>
        <w:t xml:space="preserve">3、付款方式、服务期如有负偏离的不得成交。</w:t>
      </w:r>
      <w:bookmarkEnd w:id="79"/>
      <w:r/>
      <w:r/>
    </w:p>
    <w:p>
      <w:pPr>
        <w:ind w:right="960" w:firstLine="564"/>
        <w:jc w:val="right"/>
        <w:spacing w:line="360" w:lineRule="auto"/>
        <w:rPr>
          <w:rFonts w:hint="eastAsia" w:ascii="宋体" w:hAnsi="宋体" w:eastAsia="宋体" w:cstheme="minorBidi"/>
          <w:sz w:val="24"/>
          <w:szCs w:val="24"/>
        </w:rPr>
      </w:pPr>
      <w:r>
        <w:rPr>
          <w:rFonts w:hint="eastAsia" w:ascii="宋体" w:hAnsi="宋体" w:eastAsia="宋体"/>
          <w:sz w:val="24"/>
          <w:szCs w:val="24"/>
        </w:rPr>
        <w:t xml:space="preserve">（全文完）</w:t>
      </w:r>
      <w:r/>
    </w:p>
    <w:sectPr>
      <w:headerReference w:type="default" r:id="rId12"/>
      <w:footerReference w:type="default" r:id="rId16"/>
      <w:footerReference w:type="even" r:id="rId17"/>
      <w:footnotePr/>
      <w:endnotePr/>
      <w:type w:val="nextPage"/>
      <w:pgSz w:w="11906" w:h="16838" w:orient="portrait"/>
      <w:pgMar w:top="1417" w:right="1417" w:bottom="1417" w:left="141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611"/>
      </w:pPr>
      <w:r>
        <w:separato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endnote>
  <w:endnote w:type="continuationSeparator" w:id="0">
    <w:p>
      <w:pPr>
        <w:ind w:firstLine="611"/>
      </w:pPr>
      <w:r>
        <w:continuationSeparato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宋体_x0001_糭.飬..">
    <w:panose1 w:val="02010600030101010101"/>
  </w:font>
  <w:font w:name="Symbol">
    <w:panose1 w:val="05050102010706020507"/>
  </w:font>
  <w:font w:name="Wingdings">
    <w:panose1 w:val="05000000000000000000"/>
  </w:font>
  <w:font w:name="Tahoma">
    <w:panose1 w:val="020B0604030504040204"/>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75725"/>
      <w:rPr/>
    </w:sdtPr>
    <w:sdtContent>
      <w:p>
        <w:pPr>
          <w:pStyle w:val="1135"/>
          <w:ind w:firstLine="423"/>
          <w:jc w:val="center"/>
        </w:pPr>
        <w:r>
          <w:fldChar w:fldCharType="begin"/>
        </w:r>
        <w:r>
          <w:instrText xml:space="preserve"> PAGE   \* MERGEFORMAT </w:instrText>
        </w:r>
        <w:r>
          <w:fldChar w:fldCharType="separate"/>
        </w:r>
        <w:r>
          <w:rPr>
            <w:lang w:val="zh-CN"/>
          </w:rPr>
          <w:t xml:space="preserve">59</w:t>
        </w:r>
        <w:r>
          <w:rPr>
            <w:lang w:val="zh-CN"/>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ind w:firstLine="423"/>
      <w:rPr>
        <w:rStyle w:val="1146"/>
      </w:rPr>
      <w:framePr w:wrap="around" w:vAnchor="text" w:hAnchor="margin" w:xAlign="outside" w:y="1"/>
    </w:pPr>
    <w:r>
      <w:rPr>
        <w:rStyle w:val="1146"/>
      </w:rPr>
      <w:fldChar w:fldCharType="begin"/>
    </w:r>
    <w:r>
      <w:rPr>
        <w:rStyle w:val="1146"/>
      </w:rPr>
      <w:instrText xml:space="preserve">PAGE  </w:instrText>
    </w:r>
    <w:r>
      <w:rPr>
        <w:rStyle w:val="1146"/>
      </w:rPr>
      <w:fldChar w:fldCharType="end"/>
    </w:r>
    <w:r/>
  </w:p>
  <w:p>
    <w:pPr>
      <w:pStyle w:val="1135"/>
      <w:ind w:right="360" w:firstLine="423"/>
    </w:pP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611"/>
      </w:pPr>
      <w:r>
        <w:separato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footnote>
  <w:footnote w:type="continuationSeparator" w:id="0">
    <w:p>
      <w:pPr>
        <w:ind w:firstLine="611"/>
      </w:pPr>
      <w:r>
        <w:continuationSeparato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p>
      <w:pPr>
        <w:ind w:firstLine="611"/>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ind w:left="3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hint="eastAsia" w:ascii="宋体" w:hAnsi="宋体" w:eastAsia="宋体"/>
        <w:b/>
      </w:rPr>
    </w:lvl>
    <w:lvl w:ilvl="1">
      <w:start w:val="1"/>
      <w:numFmt w:val="decimal"/>
      <w:isLgl w:val="false"/>
      <w:suff w:val="tab"/>
      <w:lvlText w:val="%1.%2"/>
      <w:lvlJc w:val="left"/>
      <w:pPr>
        <w:ind w:left="567" w:hanging="567"/>
        <w:tabs>
          <w:tab w:val="left" w:pos="567" w:leader="none"/>
        </w:tabs>
      </w:pPr>
      <w:rPr>
        <w:rFonts w:hint="eastAsia"/>
        <w:b w:val="0"/>
        <w:color w:val="auto"/>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bullet"/>
      <w:pStyle w:val="112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6">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579" w:hanging="420"/>
        <w:tabs>
          <w:tab w:val="left" w:pos="2579" w:leader="none"/>
        </w:tabs>
      </w:pPr>
      <w:rPr>
        <w:rFonts w:hint="eastAsia"/>
      </w:rPr>
    </w:lvl>
    <w:lvl w:ilvl="1">
      <w:start w:val="1"/>
      <w:numFmt w:val="lowerLetter"/>
      <w:isLgl w:val="false"/>
      <w:suff w:val="tab"/>
      <w:lvlText w:val="%2)"/>
      <w:lvlJc w:val="left"/>
      <w:pPr>
        <w:ind w:left="2579" w:hanging="420"/>
        <w:tabs>
          <w:tab w:val="left" w:pos="2579" w:leader="none"/>
        </w:tabs>
      </w:pPr>
    </w:lvl>
    <w:lvl w:ilvl="2">
      <w:start w:val="1"/>
      <w:numFmt w:val="lowerRoman"/>
      <w:isLgl w:val="false"/>
      <w:suff w:val="tab"/>
      <w:lvlText w:val="%3."/>
      <w:lvlJc w:val="right"/>
      <w:pPr>
        <w:ind w:left="2999" w:hanging="420"/>
        <w:tabs>
          <w:tab w:val="left" w:pos="2999" w:leader="none"/>
        </w:tabs>
      </w:pPr>
    </w:lvl>
    <w:lvl w:ilvl="3">
      <w:start w:val="1"/>
      <w:numFmt w:val="decimal"/>
      <w:isLgl w:val="false"/>
      <w:suff w:val="tab"/>
      <w:lvlText w:val="%4."/>
      <w:lvlJc w:val="left"/>
      <w:pPr>
        <w:ind w:left="3419" w:hanging="420"/>
        <w:tabs>
          <w:tab w:val="left" w:pos="3419" w:leader="none"/>
        </w:tabs>
      </w:pPr>
    </w:lvl>
    <w:lvl w:ilvl="4">
      <w:start w:val="1"/>
      <w:numFmt w:val="lowerLetter"/>
      <w:isLgl w:val="false"/>
      <w:suff w:val="tab"/>
      <w:lvlText w:val="%5)"/>
      <w:lvlJc w:val="left"/>
      <w:pPr>
        <w:ind w:left="3839" w:hanging="420"/>
        <w:tabs>
          <w:tab w:val="left" w:pos="3839" w:leader="none"/>
        </w:tabs>
      </w:pPr>
    </w:lvl>
    <w:lvl w:ilvl="5">
      <w:start w:val="1"/>
      <w:numFmt w:val="lowerRoman"/>
      <w:isLgl w:val="false"/>
      <w:suff w:val="tab"/>
      <w:lvlText w:val="%6."/>
      <w:lvlJc w:val="right"/>
      <w:pPr>
        <w:ind w:left="4259" w:hanging="420"/>
        <w:tabs>
          <w:tab w:val="left" w:pos="4259" w:leader="none"/>
        </w:tabs>
      </w:pPr>
    </w:lvl>
    <w:lvl w:ilvl="6">
      <w:start w:val="1"/>
      <w:numFmt w:val="decimal"/>
      <w:isLgl w:val="false"/>
      <w:suff w:val="tab"/>
      <w:lvlText w:val="%7."/>
      <w:lvlJc w:val="left"/>
      <w:pPr>
        <w:ind w:left="4679" w:hanging="420"/>
        <w:tabs>
          <w:tab w:val="left" w:pos="4679" w:leader="none"/>
        </w:tabs>
      </w:pPr>
    </w:lvl>
    <w:lvl w:ilvl="7">
      <w:start w:val="1"/>
      <w:numFmt w:val="lowerLetter"/>
      <w:isLgl w:val="false"/>
      <w:suff w:val="tab"/>
      <w:lvlText w:val="%8)"/>
      <w:lvlJc w:val="left"/>
      <w:pPr>
        <w:ind w:left="5099" w:hanging="420"/>
        <w:tabs>
          <w:tab w:val="left" w:pos="5099" w:leader="none"/>
        </w:tabs>
      </w:pPr>
    </w:lvl>
    <w:lvl w:ilvl="8">
      <w:start w:val="1"/>
      <w:numFmt w:val="lowerRoman"/>
      <w:isLgl w:val="false"/>
      <w:suff w:val="tab"/>
      <w:lvlText w:val="%9."/>
      <w:lvlJc w:val="right"/>
      <w:pPr>
        <w:ind w:left="5519" w:hanging="420"/>
        <w:tabs>
          <w:tab w:val="left" w:pos="5519" w:leader="none"/>
        </w:tabs>
      </w:p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1739" w:hanging="420"/>
        <w:tabs>
          <w:tab w:val="left" w:pos="1739" w:leader="none"/>
        </w:tabs>
      </w:pPr>
      <w:rPr>
        <w:rFonts w:hint="eastAsia"/>
      </w:rPr>
    </w:lvl>
    <w:lvl w:ilvl="1">
      <w:start w:val="1"/>
      <w:numFmt w:val="lowerLetter"/>
      <w:isLgl w:val="false"/>
      <w:suff w:val="tab"/>
      <w:lvlText w:val="%2)"/>
      <w:lvlJc w:val="left"/>
      <w:pPr>
        <w:ind w:left="1739" w:hanging="420"/>
        <w:tabs>
          <w:tab w:val="left" w:pos="1739" w:leader="none"/>
        </w:tabs>
      </w:pPr>
    </w:lvl>
    <w:lvl w:ilvl="2">
      <w:start w:val="1"/>
      <w:numFmt w:val="lowerRoman"/>
      <w:isLgl w:val="false"/>
      <w:suff w:val="tab"/>
      <w:lvlText w:val="%3."/>
      <w:lvlJc w:val="right"/>
      <w:pPr>
        <w:ind w:left="2159" w:hanging="420"/>
        <w:tabs>
          <w:tab w:val="left" w:pos="2159" w:leader="none"/>
        </w:tabs>
      </w:pPr>
    </w:lvl>
    <w:lvl w:ilvl="3">
      <w:start w:val="1"/>
      <w:numFmt w:val="decimal"/>
      <w:isLgl w:val="false"/>
      <w:suff w:val="tab"/>
      <w:lvlText w:val="（%4）"/>
      <w:lvlJc w:val="left"/>
      <w:pPr>
        <w:ind w:left="2669" w:hanging="420"/>
        <w:tabs>
          <w:tab w:val="left" w:pos="2579" w:leader="none"/>
        </w:tabs>
      </w:pPr>
      <w:rPr>
        <w:rFonts w:hint="eastAsia"/>
      </w:rPr>
    </w:lvl>
    <w:lvl w:ilvl="4">
      <w:start w:val="1"/>
      <w:numFmt w:val="lowerLetter"/>
      <w:isLgl w:val="false"/>
      <w:suff w:val="tab"/>
      <w:lvlText w:val="%5)"/>
      <w:lvlJc w:val="left"/>
      <w:pPr>
        <w:ind w:left="2999" w:hanging="420"/>
        <w:tabs>
          <w:tab w:val="left" w:pos="2999" w:leader="none"/>
        </w:tabs>
      </w:pPr>
    </w:lvl>
    <w:lvl w:ilvl="5">
      <w:start w:val="1"/>
      <w:numFmt w:val="lowerRoman"/>
      <w:isLgl w:val="false"/>
      <w:suff w:val="tab"/>
      <w:lvlText w:val="%6."/>
      <w:lvlJc w:val="right"/>
      <w:pPr>
        <w:ind w:left="3419" w:hanging="420"/>
        <w:tabs>
          <w:tab w:val="left" w:pos="3419" w:leader="none"/>
        </w:tabs>
      </w:pPr>
    </w:lvl>
    <w:lvl w:ilvl="6">
      <w:start w:val="1"/>
      <w:numFmt w:val="decimal"/>
      <w:isLgl w:val="false"/>
      <w:suff w:val="tab"/>
      <w:lvlText w:val="%7."/>
      <w:lvlJc w:val="left"/>
      <w:pPr>
        <w:ind w:left="3839" w:hanging="420"/>
        <w:tabs>
          <w:tab w:val="left" w:pos="3839" w:leader="none"/>
        </w:tabs>
      </w:pPr>
    </w:lvl>
    <w:lvl w:ilvl="7">
      <w:start w:val="1"/>
      <w:numFmt w:val="lowerLetter"/>
      <w:isLgl w:val="false"/>
      <w:suff w:val="tab"/>
      <w:lvlText w:val="%8)"/>
      <w:lvlJc w:val="left"/>
      <w:pPr>
        <w:ind w:left="4259" w:hanging="420"/>
        <w:tabs>
          <w:tab w:val="left" w:pos="4259" w:leader="none"/>
        </w:tabs>
      </w:pPr>
    </w:lvl>
    <w:lvl w:ilvl="8">
      <w:start w:val="1"/>
      <w:numFmt w:val="lowerRoman"/>
      <w:isLgl w:val="false"/>
      <w:suff w:val="tab"/>
      <w:lvlText w:val="%9."/>
      <w:lvlJc w:val="right"/>
      <w:pPr>
        <w:ind w:left="4679" w:hanging="420"/>
        <w:tabs>
          <w:tab w:val="left" w:pos="4679" w:leader="none"/>
        </w:tabs>
      </w:p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0"/>
  </w:num>
  <w:num w:numId="3">
    <w:abstractNumId w:val="8"/>
  </w:num>
  <w:num w:numId="4">
    <w:abstractNumId w:val="4"/>
  </w:num>
  <w:num w:numId="5">
    <w:abstractNumId w:val="1"/>
  </w:num>
  <w:num w:numId="6">
    <w:abstractNumId w:val="0"/>
  </w:num>
  <w:num w:numId="7">
    <w:abstractNumId w:val="2"/>
  </w:num>
  <w:num w:numId="8">
    <w:abstractNumId w:val="9"/>
  </w:num>
  <w:num w:numId="9">
    <w:abstractNumId w:val="7"/>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1"/>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50">
    <w:name w:val="Heading 1 Char"/>
    <w:basedOn w:val="1121"/>
    <w:link w:val="1116"/>
    <w:uiPriority w:val="9"/>
    <w:rPr>
      <w:rFonts w:ascii="Arial" w:hAnsi="Arial" w:eastAsia="Arial" w:cs="Arial"/>
      <w:sz w:val="40"/>
      <w:szCs w:val="40"/>
    </w:rPr>
  </w:style>
  <w:style w:type="character" w:styleId="951">
    <w:name w:val="Heading 2 Char"/>
    <w:basedOn w:val="1121"/>
    <w:link w:val="1117"/>
    <w:uiPriority w:val="9"/>
    <w:rPr>
      <w:rFonts w:ascii="Arial" w:hAnsi="Arial" w:eastAsia="Arial" w:cs="Arial"/>
      <w:sz w:val="34"/>
    </w:rPr>
  </w:style>
  <w:style w:type="character" w:styleId="952">
    <w:name w:val="Heading 3 Char"/>
    <w:basedOn w:val="1121"/>
    <w:link w:val="1118"/>
    <w:uiPriority w:val="9"/>
    <w:rPr>
      <w:rFonts w:ascii="Arial" w:hAnsi="Arial" w:eastAsia="Arial" w:cs="Arial"/>
      <w:sz w:val="30"/>
      <w:szCs w:val="30"/>
    </w:rPr>
  </w:style>
  <w:style w:type="character" w:styleId="953">
    <w:name w:val="Heading 4 Char"/>
    <w:basedOn w:val="1121"/>
    <w:link w:val="1119"/>
    <w:uiPriority w:val="9"/>
    <w:rPr>
      <w:rFonts w:ascii="Arial" w:hAnsi="Arial" w:eastAsia="Arial" w:cs="Arial"/>
      <w:b/>
      <w:bCs/>
      <w:sz w:val="26"/>
      <w:szCs w:val="26"/>
    </w:rPr>
  </w:style>
  <w:style w:type="character" w:styleId="954">
    <w:name w:val="Heading 5 Char"/>
    <w:basedOn w:val="1121"/>
    <w:link w:val="1120"/>
    <w:uiPriority w:val="9"/>
    <w:rPr>
      <w:rFonts w:ascii="Arial" w:hAnsi="Arial" w:eastAsia="Arial" w:cs="Arial"/>
      <w:b/>
      <w:bCs/>
      <w:sz w:val="24"/>
      <w:szCs w:val="24"/>
    </w:rPr>
  </w:style>
  <w:style w:type="paragraph" w:styleId="955">
    <w:name w:val="Heading 6"/>
    <w:basedOn w:val="1115"/>
    <w:next w:val="1115"/>
    <w:link w:val="956"/>
    <w:uiPriority w:val="9"/>
    <w:unhideWhenUsed/>
    <w:qFormat/>
    <w:pPr>
      <w:keepLines/>
      <w:keepNext/>
      <w:spacing w:before="320" w:after="200"/>
      <w:outlineLvl w:val="5"/>
    </w:pPr>
    <w:rPr>
      <w:rFonts w:ascii="Arial" w:hAnsi="Arial" w:eastAsia="Arial" w:cs="Arial"/>
      <w:b/>
      <w:bCs/>
      <w:sz w:val="22"/>
      <w:szCs w:val="22"/>
    </w:rPr>
  </w:style>
  <w:style w:type="character" w:styleId="956">
    <w:name w:val="Heading 6 Char"/>
    <w:basedOn w:val="1121"/>
    <w:link w:val="955"/>
    <w:uiPriority w:val="9"/>
    <w:rPr>
      <w:rFonts w:ascii="Arial" w:hAnsi="Arial" w:eastAsia="Arial" w:cs="Arial"/>
      <w:b/>
      <w:bCs/>
      <w:sz w:val="22"/>
      <w:szCs w:val="22"/>
    </w:rPr>
  </w:style>
  <w:style w:type="paragraph" w:styleId="957">
    <w:name w:val="Heading 7"/>
    <w:basedOn w:val="1115"/>
    <w:next w:val="1115"/>
    <w:link w:val="958"/>
    <w:uiPriority w:val="9"/>
    <w:unhideWhenUsed/>
    <w:qFormat/>
    <w:pPr>
      <w:keepLines/>
      <w:keepNext/>
      <w:spacing w:before="320" w:after="200"/>
      <w:outlineLvl w:val="6"/>
    </w:pPr>
    <w:rPr>
      <w:rFonts w:ascii="Arial" w:hAnsi="Arial" w:eastAsia="Arial" w:cs="Arial"/>
      <w:b/>
      <w:bCs/>
      <w:i/>
      <w:iCs/>
      <w:sz w:val="22"/>
      <w:szCs w:val="22"/>
    </w:rPr>
  </w:style>
  <w:style w:type="character" w:styleId="958">
    <w:name w:val="Heading 7 Char"/>
    <w:basedOn w:val="1121"/>
    <w:link w:val="957"/>
    <w:uiPriority w:val="9"/>
    <w:rPr>
      <w:rFonts w:ascii="Arial" w:hAnsi="Arial" w:eastAsia="Arial" w:cs="Arial"/>
      <w:b/>
      <w:bCs/>
      <w:i/>
      <w:iCs/>
      <w:sz w:val="22"/>
      <w:szCs w:val="22"/>
    </w:rPr>
  </w:style>
  <w:style w:type="paragraph" w:styleId="959">
    <w:name w:val="Heading 8"/>
    <w:basedOn w:val="1115"/>
    <w:next w:val="1115"/>
    <w:link w:val="960"/>
    <w:uiPriority w:val="9"/>
    <w:unhideWhenUsed/>
    <w:qFormat/>
    <w:pPr>
      <w:keepLines/>
      <w:keepNext/>
      <w:spacing w:before="320" w:after="200"/>
      <w:outlineLvl w:val="7"/>
    </w:pPr>
    <w:rPr>
      <w:rFonts w:ascii="Arial" w:hAnsi="Arial" w:eastAsia="Arial" w:cs="Arial"/>
      <w:i/>
      <w:iCs/>
      <w:sz w:val="22"/>
      <w:szCs w:val="22"/>
    </w:rPr>
  </w:style>
  <w:style w:type="character" w:styleId="960">
    <w:name w:val="Heading 8 Char"/>
    <w:basedOn w:val="1121"/>
    <w:link w:val="959"/>
    <w:uiPriority w:val="9"/>
    <w:rPr>
      <w:rFonts w:ascii="Arial" w:hAnsi="Arial" w:eastAsia="Arial" w:cs="Arial"/>
      <w:i/>
      <w:iCs/>
      <w:sz w:val="22"/>
      <w:szCs w:val="22"/>
    </w:rPr>
  </w:style>
  <w:style w:type="paragraph" w:styleId="961">
    <w:name w:val="Heading 9"/>
    <w:basedOn w:val="1115"/>
    <w:next w:val="1115"/>
    <w:link w:val="962"/>
    <w:uiPriority w:val="9"/>
    <w:unhideWhenUsed/>
    <w:qFormat/>
    <w:pPr>
      <w:keepLines/>
      <w:keepNext/>
      <w:spacing w:before="320" w:after="200"/>
      <w:outlineLvl w:val="8"/>
    </w:pPr>
    <w:rPr>
      <w:rFonts w:ascii="Arial" w:hAnsi="Arial" w:eastAsia="Arial" w:cs="Arial"/>
      <w:i/>
      <w:iCs/>
      <w:sz w:val="21"/>
      <w:szCs w:val="21"/>
    </w:rPr>
  </w:style>
  <w:style w:type="character" w:styleId="962">
    <w:name w:val="Heading 9 Char"/>
    <w:basedOn w:val="1121"/>
    <w:link w:val="961"/>
    <w:uiPriority w:val="9"/>
    <w:rPr>
      <w:rFonts w:ascii="Arial" w:hAnsi="Arial" w:eastAsia="Arial" w:cs="Arial"/>
      <w:i/>
      <w:iCs/>
      <w:sz w:val="21"/>
      <w:szCs w:val="21"/>
    </w:rPr>
  </w:style>
  <w:style w:type="paragraph" w:styleId="963">
    <w:name w:val="Title"/>
    <w:basedOn w:val="1115"/>
    <w:next w:val="1115"/>
    <w:link w:val="964"/>
    <w:uiPriority w:val="10"/>
    <w:qFormat/>
    <w:pPr>
      <w:contextualSpacing/>
      <w:spacing w:before="300" w:after="200"/>
    </w:pPr>
    <w:rPr>
      <w:sz w:val="48"/>
      <w:szCs w:val="48"/>
    </w:rPr>
  </w:style>
  <w:style w:type="character" w:styleId="964">
    <w:name w:val="Title Char"/>
    <w:basedOn w:val="1121"/>
    <w:link w:val="963"/>
    <w:uiPriority w:val="10"/>
    <w:rPr>
      <w:sz w:val="48"/>
      <w:szCs w:val="48"/>
    </w:rPr>
  </w:style>
  <w:style w:type="character" w:styleId="965">
    <w:name w:val="Subtitle Char"/>
    <w:basedOn w:val="1121"/>
    <w:link w:val="1138"/>
    <w:uiPriority w:val="11"/>
    <w:rPr>
      <w:sz w:val="24"/>
      <w:szCs w:val="24"/>
    </w:rPr>
  </w:style>
  <w:style w:type="paragraph" w:styleId="966">
    <w:name w:val="Quote"/>
    <w:basedOn w:val="1115"/>
    <w:next w:val="1115"/>
    <w:link w:val="967"/>
    <w:uiPriority w:val="29"/>
    <w:qFormat/>
    <w:pPr>
      <w:ind w:left="720" w:right="720"/>
    </w:pPr>
    <w:rPr>
      <w:i/>
    </w:rPr>
  </w:style>
  <w:style w:type="character" w:styleId="967">
    <w:name w:val="Quote Char"/>
    <w:link w:val="966"/>
    <w:uiPriority w:val="29"/>
    <w:rPr>
      <w:i/>
    </w:rPr>
  </w:style>
  <w:style w:type="paragraph" w:styleId="968">
    <w:name w:val="Intense Quote"/>
    <w:basedOn w:val="1115"/>
    <w:next w:val="1115"/>
    <w:link w:val="9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9">
    <w:name w:val="Intense Quote Char"/>
    <w:link w:val="968"/>
    <w:uiPriority w:val="30"/>
    <w:rPr>
      <w:i/>
    </w:rPr>
  </w:style>
  <w:style w:type="character" w:styleId="970">
    <w:name w:val="Header Char"/>
    <w:basedOn w:val="1121"/>
    <w:link w:val="1136"/>
    <w:uiPriority w:val="99"/>
  </w:style>
  <w:style w:type="character" w:styleId="971">
    <w:name w:val="Footer Char"/>
    <w:basedOn w:val="1121"/>
    <w:link w:val="1135"/>
    <w:uiPriority w:val="99"/>
  </w:style>
  <w:style w:type="paragraph" w:styleId="972">
    <w:name w:val="Caption"/>
    <w:basedOn w:val="1115"/>
    <w:next w:val="1115"/>
    <w:uiPriority w:val="35"/>
    <w:semiHidden/>
    <w:unhideWhenUsed/>
    <w:qFormat/>
    <w:pPr>
      <w:spacing w:line="276" w:lineRule="auto"/>
    </w:pPr>
    <w:rPr>
      <w:b/>
      <w:bCs/>
      <w:color w:val="4f81bd" w:themeColor="accent1"/>
      <w:sz w:val="18"/>
      <w:szCs w:val="18"/>
    </w:rPr>
  </w:style>
  <w:style w:type="character" w:styleId="973">
    <w:name w:val="Caption Char"/>
    <w:basedOn w:val="972"/>
    <w:link w:val="1135"/>
    <w:uiPriority w:val="99"/>
  </w:style>
  <w:style w:type="table" w:styleId="974">
    <w:name w:val="Table Grid Light"/>
    <w:basedOn w:val="11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5">
    <w:name w:val="Plain Table 1"/>
    <w:basedOn w:val="11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2"/>
    <w:basedOn w:val="11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3"/>
    <w:basedOn w:val="11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name w:val="Plain Table 4"/>
    <w:basedOn w:val="11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name w:val="Plain Table 5"/>
    <w:basedOn w:val="11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0">
    <w:name w:val="Grid Table 1 Light"/>
    <w:basedOn w:val="11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1">
    <w:name w:val="Grid Table 1 Light - Accent 1"/>
    <w:basedOn w:val="11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2">
    <w:name w:val="Grid Table 1 Light - Accent 2"/>
    <w:basedOn w:val="11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3">
    <w:name w:val="Grid Table 1 Light - Accent 3"/>
    <w:basedOn w:val="11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4">
    <w:name w:val="Grid Table 1 Light - Accent 4"/>
    <w:basedOn w:val="11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5">
    <w:name w:val="Grid Table 1 Light - Accent 5"/>
    <w:basedOn w:val="11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6">
    <w:name w:val="Grid Table 1 Light - Accent 6"/>
    <w:basedOn w:val="11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7">
    <w:name w:val="Grid Table 2"/>
    <w:basedOn w:val="11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8">
    <w:name w:val="Grid Table 2 - Accent 1"/>
    <w:basedOn w:val="11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9">
    <w:name w:val="Grid Table 2 - Accent 2"/>
    <w:basedOn w:val="11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2 - Accent 3"/>
    <w:basedOn w:val="11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2 - Accent 4"/>
    <w:basedOn w:val="11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2 - Accent 5"/>
    <w:basedOn w:val="11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3">
    <w:name w:val="Grid Table 2 - Accent 6"/>
    <w:basedOn w:val="11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4">
    <w:name w:val="Grid Table 3"/>
    <w:basedOn w:val="11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5">
    <w:name w:val="Grid Table 3 - Accent 1"/>
    <w:basedOn w:val="11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2"/>
    <w:basedOn w:val="11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3"/>
    <w:basedOn w:val="11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4"/>
    <w:basedOn w:val="11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5"/>
    <w:basedOn w:val="11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6"/>
    <w:basedOn w:val="11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4"/>
    <w:basedOn w:val="11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2">
    <w:name w:val="Grid Table 4 - Accent 1"/>
    <w:basedOn w:val="11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3">
    <w:name w:val="Grid Table 4 - Accent 2"/>
    <w:basedOn w:val="11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4">
    <w:name w:val="Grid Table 4 - Accent 3"/>
    <w:basedOn w:val="11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5">
    <w:name w:val="Grid Table 4 - Accent 4"/>
    <w:basedOn w:val="11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6">
    <w:name w:val="Grid Table 4 - Accent 5"/>
    <w:basedOn w:val="11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7">
    <w:name w:val="Grid Table 4 - Accent 6"/>
    <w:basedOn w:val="11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8">
    <w:name w:val="Grid Table 5 Dark"/>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9">
    <w:name w:val="Grid Table 5 Dark- Accent 1"/>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0">
    <w:name w:val="Grid Table 5 Dark - Accent 2"/>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1">
    <w:name w:val="Grid Table 5 Dark - Accent 3"/>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2">
    <w:name w:val="Grid Table 5 Dark- Accent 4"/>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3">
    <w:name w:val="Grid Table 5 Dark - Accent 5"/>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4">
    <w:name w:val="Grid Table 5 Dark - Accent 6"/>
    <w:basedOn w:val="11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5">
    <w:name w:val="Grid Table 6 Colorful"/>
    <w:basedOn w:val="11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6">
    <w:name w:val="Grid Table 6 Colorful - Accent 1"/>
    <w:basedOn w:val="11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7">
    <w:name w:val="Grid Table 6 Colorful - Accent 2"/>
    <w:basedOn w:val="11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8">
    <w:name w:val="Grid Table 6 Colorful - Accent 3"/>
    <w:basedOn w:val="11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9">
    <w:name w:val="Grid Table 6 Colorful - Accent 4"/>
    <w:basedOn w:val="11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0">
    <w:name w:val="Grid Table 6 Colorful - Accent 5"/>
    <w:basedOn w:val="11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1">
    <w:name w:val="Grid Table 6 Colorful - Accent 6"/>
    <w:basedOn w:val="11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2">
    <w:name w:val="Grid Table 7 Colorful"/>
    <w:basedOn w:val="11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3">
    <w:name w:val="Grid Table 7 Colorful - Accent 1"/>
    <w:basedOn w:val="11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4">
    <w:name w:val="Grid Table 7 Colorful - Accent 2"/>
    <w:basedOn w:val="11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5">
    <w:name w:val="Grid Table 7 Colorful - Accent 3"/>
    <w:basedOn w:val="11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6">
    <w:name w:val="Grid Table 7 Colorful - Accent 4"/>
    <w:basedOn w:val="11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7">
    <w:name w:val="Grid Table 7 Colorful - Accent 5"/>
    <w:basedOn w:val="11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8">
    <w:name w:val="Grid Table 7 Colorful - Accent 6"/>
    <w:basedOn w:val="11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9">
    <w:name w:val="List Table 1 Light"/>
    <w:basedOn w:val="11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0">
    <w:name w:val="List Table 1 Light - Accent 1"/>
    <w:basedOn w:val="112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1">
    <w:name w:val="List Table 1 Light - Accent 2"/>
    <w:basedOn w:val="112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2">
    <w:name w:val="List Table 1 Light - Accent 3"/>
    <w:basedOn w:val="112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3">
    <w:name w:val="List Table 1 Light - Accent 4"/>
    <w:basedOn w:val="112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4">
    <w:name w:val="List Table 1 Light - Accent 5"/>
    <w:basedOn w:val="112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5">
    <w:name w:val="List Table 1 Light - Accent 6"/>
    <w:basedOn w:val="112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6">
    <w:name w:val="List Table 2"/>
    <w:basedOn w:val="11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7">
    <w:name w:val="List Table 2 - Accent 1"/>
    <w:basedOn w:val="11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8">
    <w:name w:val="List Table 2 - Accent 2"/>
    <w:basedOn w:val="11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9">
    <w:name w:val="List Table 2 - Accent 3"/>
    <w:basedOn w:val="11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0">
    <w:name w:val="List Table 2 - Accent 4"/>
    <w:basedOn w:val="11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1">
    <w:name w:val="List Table 2 - Accent 5"/>
    <w:basedOn w:val="11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2">
    <w:name w:val="List Table 2 - Accent 6"/>
    <w:basedOn w:val="11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3">
    <w:name w:val="List Table 3"/>
    <w:basedOn w:val="11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4">
    <w:name w:val="List Table 3 - Accent 1"/>
    <w:basedOn w:val="11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5">
    <w:name w:val="List Table 3 - Accent 2"/>
    <w:basedOn w:val="11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6">
    <w:name w:val="List Table 3 - Accent 3"/>
    <w:basedOn w:val="11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7">
    <w:name w:val="List Table 3 - Accent 4"/>
    <w:basedOn w:val="11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8">
    <w:name w:val="List Table 3 - Accent 5"/>
    <w:basedOn w:val="11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9">
    <w:name w:val="List Table 3 - Accent 6"/>
    <w:basedOn w:val="11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0">
    <w:name w:val="List Table 4"/>
    <w:basedOn w:val="11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1">
    <w:name w:val="List Table 4 - Accent 1"/>
    <w:basedOn w:val="11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2">
    <w:name w:val="List Table 4 - Accent 2"/>
    <w:basedOn w:val="11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3">
    <w:name w:val="List Table 4 - Accent 3"/>
    <w:basedOn w:val="11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4">
    <w:name w:val="List Table 4 - Accent 4"/>
    <w:basedOn w:val="11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5">
    <w:name w:val="List Table 4 - Accent 5"/>
    <w:basedOn w:val="11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6">
    <w:name w:val="List Table 4 - Accent 6"/>
    <w:basedOn w:val="11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7">
    <w:name w:val="List Table 5 Dark"/>
    <w:basedOn w:val="11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8">
    <w:name w:val="List Table 5 Dark - Accent 1"/>
    <w:basedOn w:val="11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2"/>
    <w:basedOn w:val="11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3"/>
    <w:basedOn w:val="11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4"/>
    <w:basedOn w:val="11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5"/>
    <w:basedOn w:val="11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6"/>
    <w:basedOn w:val="11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6 Colorful"/>
    <w:basedOn w:val="11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5">
    <w:name w:val="List Table 6 Colorful - Accent 1"/>
    <w:basedOn w:val="11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6">
    <w:name w:val="List Table 6 Colorful - Accent 2"/>
    <w:basedOn w:val="11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7">
    <w:name w:val="List Table 6 Colorful - Accent 3"/>
    <w:basedOn w:val="11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8">
    <w:name w:val="List Table 6 Colorful - Accent 4"/>
    <w:basedOn w:val="11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9">
    <w:name w:val="List Table 6 Colorful - Accent 5"/>
    <w:basedOn w:val="11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0">
    <w:name w:val="List Table 6 Colorful - Accent 6"/>
    <w:basedOn w:val="11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1">
    <w:name w:val="List Table 7 Colorful"/>
    <w:basedOn w:val="11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2">
    <w:name w:val="List Table 7 Colorful - Accent 1"/>
    <w:basedOn w:val="11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3">
    <w:name w:val="List Table 7 Colorful - Accent 2"/>
    <w:basedOn w:val="11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4">
    <w:name w:val="List Table 7 Colorful - Accent 3"/>
    <w:basedOn w:val="11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5">
    <w:name w:val="List Table 7 Colorful - Accent 4"/>
    <w:basedOn w:val="11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6">
    <w:name w:val="List Table 7 Colorful - Accent 5"/>
    <w:basedOn w:val="11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7">
    <w:name w:val="List Table 7 Colorful - Accent 6"/>
    <w:basedOn w:val="11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8">
    <w:name w:val="Lined - Accent"/>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9">
    <w:name w:val="Lined - Accent 1"/>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0">
    <w:name w:val="Lined - Accent 2"/>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1">
    <w:name w:val="Lined - Accent 3"/>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2">
    <w:name w:val="Lined - Accent 4"/>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3">
    <w:name w:val="Lined - Accent 5"/>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4">
    <w:name w:val="Lined - Accent 6"/>
    <w:basedOn w:val="11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5">
    <w:name w:val="Bordered &amp; Lined - Accent"/>
    <w:basedOn w:val="11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6">
    <w:name w:val="Bordered &amp; Lined - Accent 1"/>
    <w:basedOn w:val="11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7">
    <w:name w:val="Bordered &amp; Lined - Accent 2"/>
    <w:basedOn w:val="11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8">
    <w:name w:val="Bordered &amp; Lined - Accent 3"/>
    <w:basedOn w:val="11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9">
    <w:name w:val="Bordered &amp; Lined - Accent 4"/>
    <w:basedOn w:val="11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0">
    <w:name w:val="Bordered &amp; Lined - Accent 5"/>
    <w:basedOn w:val="11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1">
    <w:name w:val="Bordered &amp; Lined - Accent 6"/>
    <w:basedOn w:val="11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2">
    <w:name w:val="Bordered"/>
    <w:basedOn w:val="11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3">
    <w:name w:val="Bordered - Accent 1"/>
    <w:basedOn w:val="11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4">
    <w:name w:val="Bordered - Accent 2"/>
    <w:basedOn w:val="11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5">
    <w:name w:val="Bordered - Accent 3"/>
    <w:basedOn w:val="11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6">
    <w:name w:val="Bordered - Accent 4"/>
    <w:basedOn w:val="11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7">
    <w:name w:val="Bordered - Accent 5"/>
    <w:basedOn w:val="11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8">
    <w:name w:val="Bordered - Accent 6"/>
    <w:basedOn w:val="11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99">
    <w:name w:val="footnote text"/>
    <w:basedOn w:val="1115"/>
    <w:link w:val="1100"/>
    <w:uiPriority w:val="99"/>
    <w:semiHidden/>
    <w:unhideWhenUsed/>
    <w:pPr>
      <w:spacing w:after="40" w:line="240" w:lineRule="auto"/>
    </w:pPr>
    <w:rPr>
      <w:sz w:val="18"/>
    </w:rPr>
  </w:style>
  <w:style w:type="character" w:styleId="1100">
    <w:name w:val="Footnote Text Char"/>
    <w:link w:val="1099"/>
    <w:uiPriority w:val="99"/>
    <w:rPr>
      <w:sz w:val="18"/>
    </w:rPr>
  </w:style>
  <w:style w:type="character" w:styleId="1101">
    <w:name w:val="footnote reference"/>
    <w:basedOn w:val="1121"/>
    <w:uiPriority w:val="99"/>
    <w:unhideWhenUsed/>
    <w:rPr>
      <w:vertAlign w:val="superscript"/>
    </w:rPr>
  </w:style>
  <w:style w:type="paragraph" w:styleId="1102">
    <w:name w:val="endnote text"/>
    <w:basedOn w:val="1115"/>
    <w:link w:val="1103"/>
    <w:uiPriority w:val="99"/>
    <w:semiHidden/>
    <w:unhideWhenUsed/>
    <w:pPr>
      <w:spacing w:after="0" w:line="240" w:lineRule="auto"/>
    </w:pPr>
    <w:rPr>
      <w:sz w:val="20"/>
    </w:rPr>
  </w:style>
  <w:style w:type="character" w:styleId="1103">
    <w:name w:val="Endnote Text Char"/>
    <w:link w:val="1102"/>
    <w:uiPriority w:val="99"/>
    <w:rPr>
      <w:sz w:val="20"/>
    </w:rPr>
  </w:style>
  <w:style w:type="character" w:styleId="1104">
    <w:name w:val="endnote reference"/>
    <w:basedOn w:val="1121"/>
    <w:uiPriority w:val="99"/>
    <w:semiHidden/>
    <w:unhideWhenUsed/>
    <w:rPr>
      <w:vertAlign w:val="superscript"/>
    </w:rPr>
  </w:style>
  <w:style w:type="paragraph" w:styleId="1105">
    <w:name w:val="toc 2"/>
    <w:basedOn w:val="1115"/>
    <w:next w:val="1115"/>
    <w:uiPriority w:val="39"/>
    <w:unhideWhenUsed/>
    <w:pPr>
      <w:ind w:left="283" w:right="0" w:firstLine="0"/>
      <w:spacing w:after="57"/>
    </w:pPr>
  </w:style>
  <w:style w:type="paragraph" w:styleId="1106">
    <w:name w:val="toc 3"/>
    <w:basedOn w:val="1115"/>
    <w:next w:val="1115"/>
    <w:uiPriority w:val="39"/>
    <w:unhideWhenUsed/>
    <w:pPr>
      <w:ind w:left="567" w:right="0" w:firstLine="0"/>
      <w:spacing w:after="57"/>
    </w:pPr>
  </w:style>
  <w:style w:type="paragraph" w:styleId="1107">
    <w:name w:val="toc 4"/>
    <w:basedOn w:val="1115"/>
    <w:next w:val="1115"/>
    <w:uiPriority w:val="39"/>
    <w:unhideWhenUsed/>
    <w:pPr>
      <w:ind w:left="850" w:right="0" w:firstLine="0"/>
      <w:spacing w:after="57"/>
    </w:pPr>
  </w:style>
  <w:style w:type="paragraph" w:styleId="1108">
    <w:name w:val="toc 5"/>
    <w:basedOn w:val="1115"/>
    <w:next w:val="1115"/>
    <w:uiPriority w:val="39"/>
    <w:unhideWhenUsed/>
    <w:pPr>
      <w:ind w:left="1134" w:right="0" w:firstLine="0"/>
      <w:spacing w:after="57"/>
    </w:pPr>
  </w:style>
  <w:style w:type="paragraph" w:styleId="1109">
    <w:name w:val="toc 6"/>
    <w:basedOn w:val="1115"/>
    <w:next w:val="1115"/>
    <w:uiPriority w:val="39"/>
    <w:unhideWhenUsed/>
    <w:pPr>
      <w:ind w:left="1417" w:right="0" w:firstLine="0"/>
      <w:spacing w:after="57"/>
    </w:pPr>
  </w:style>
  <w:style w:type="paragraph" w:styleId="1110">
    <w:name w:val="toc 7"/>
    <w:basedOn w:val="1115"/>
    <w:next w:val="1115"/>
    <w:uiPriority w:val="39"/>
    <w:unhideWhenUsed/>
    <w:pPr>
      <w:ind w:left="1701" w:right="0" w:firstLine="0"/>
      <w:spacing w:after="57"/>
    </w:pPr>
  </w:style>
  <w:style w:type="paragraph" w:styleId="1111">
    <w:name w:val="toc 8"/>
    <w:basedOn w:val="1115"/>
    <w:next w:val="1115"/>
    <w:uiPriority w:val="39"/>
    <w:unhideWhenUsed/>
    <w:pPr>
      <w:ind w:left="1984" w:right="0" w:firstLine="0"/>
      <w:spacing w:after="57"/>
    </w:pPr>
  </w:style>
  <w:style w:type="paragraph" w:styleId="1112">
    <w:name w:val="toc 9"/>
    <w:basedOn w:val="1115"/>
    <w:next w:val="1115"/>
    <w:uiPriority w:val="39"/>
    <w:unhideWhenUsed/>
    <w:pPr>
      <w:ind w:left="2268" w:right="0" w:firstLine="0"/>
      <w:spacing w:after="57"/>
    </w:pPr>
  </w:style>
  <w:style w:type="paragraph" w:styleId="1113">
    <w:name w:val="TOC Heading"/>
    <w:uiPriority w:val="39"/>
    <w:unhideWhenUsed/>
  </w:style>
  <w:style w:type="paragraph" w:styleId="1114">
    <w:name w:val="table of figures"/>
    <w:basedOn w:val="1115"/>
    <w:next w:val="1115"/>
    <w:uiPriority w:val="99"/>
    <w:unhideWhenUsed/>
    <w:pPr>
      <w:spacing w:after="0" w:afterAutospacing="0"/>
    </w:pPr>
  </w:style>
  <w:style w:type="paragraph" w:styleId="1115" w:default="1">
    <w:name w:val="Normal"/>
    <w:next w:val="1124"/>
    <w:qFormat/>
    <w:pPr>
      <w:jc w:val="both"/>
      <w:widowControl w:val="off"/>
    </w:pPr>
    <w:rPr>
      <w:rFonts w:eastAsia="楷体_GB2312"/>
      <w:sz w:val="26"/>
    </w:rPr>
  </w:style>
  <w:style w:type="paragraph" w:styleId="1116">
    <w:name w:val="Heading 1"/>
    <w:basedOn w:val="1115"/>
    <w:next w:val="1115"/>
    <w:link w:val="1159"/>
    <w:qFormat/>
    <w:pPr>
      <w:keepLines/>
      <w:keepNext/>
      <w:spacing w:before="340" w:after="330" w:line="578" w:lineRule="auto"/>
      <w:outlineLvl w:val="0"/>
    </w:pPr>
    <w:rPr>
      <w:b/>
      <w:sz w:val="44"/>
    </w:rPr>
  </w:style>
  <w:style w:type="paragraph" w:styleId="1117">
    <w:name w:val="Heading 2"/>
    <w:basedOn w:val="1115"/>
    <w:next w:val="1115"/>
    <w:link w:val="1160"/>
    <w:qFormat/>
    <w:pPr>
      <w:keepLines/>
      <w:keepNext/>
      <w:spacing w:before="260" w:after="260" w:line="416" w:lineRule="auto"/>
      <w:outlineLvl w:val="1"/>
    </w:pPr>
    <w:rPr>
      <w:rFonts w:ascii="Arial" w:hAnsi="Arial" w:eastAsia="黑体"/>
      <w:b/>
      <w:bCs/>
      <w:sz w:val="32"/>
      <w:szCs w:val="32"/>
    </w:rPr>
  </w:style>
  <w:style w:type="paragraph" w:styleId="1118">
    <w:name w:val="Heading 3"/>
    <w:basedOn w:val="1115"/>
    <w:next w:val="1115"/>
    <w:link w:val="1151"/>
    <w:qFormat/>
    <w:pPr>
      <w:keepLines/>
      <w:keepNext/>
      <w:spacing w:before="260" w:after="260" w:line="416" w:lineRule="auto"/>
      <w:outlineLvl w:val="2"/>
    </w:pPr>
    <w:rPr>
      <w:b/>
      <w:bCs/>
      <w:sz w:val="32"/>
      <w:szCs w:val="32"/>
    </w:rPr>
  </w:style>
  <w:style w:type="paragraph" w:styleId="1119">
    <w:name w:val="Heading 4"/>
    <w:basedOn w:val="1115"/>
    <w:next w:val="1115"/>
    <w:link w:val="1161"/>
    <w:qFormat/>
    <w:pPr>
      <w:keepLines/>
      <w:keepNext/>
      <w:spacing w:before="280" w:after="290" w:line="376" w:lineRule="auto"/>
      <w:outlineLvl w:val="3"/>
    </w:pPr>
    <w:rPr>
      <w:rFonts w:ascii="Arial" w:hAnsi="Arial" w:eastAsia="黑体"/>
      <w:b/>
      <w:bCs/>
      <w:sz w:val="28"/>
      <w:szCs w:val="28"/>
    </w:rPr>
  </w:style>
  <w:style w:type="paragraph" w:styleId="1120">
    <w:name w:val="Heading 5"/>
    <w:basedOn w:val="1115"/>
    <w:next w:val="1115"/>
    <w:uiPriority w:val="1"/>
    <w:qFormat/>
    <w:pPr>
      <w:ind w:left="721"/>
      <w:outlineLvl w:val="4"/>
    </w:pPr>
    <w:rPr>
      <w:b/>
      <w:bCs/>
      <w:sz w:val="21"/>
      <w:szCs w:val="21"/>
    </w:rPr>
  </w:style>
  <w:style w:type="character" w:styleId="1121" w:default="1">
    <w:name w:val="Default Paragraph Font"/>
    <w:uiPriority w:val="1"/>
    <w:semiHidden/>
    <w:unhideWhenUsed/>
  </w:style>
  <w:style w:type="table" w:styleId="1122" w:default="1">
    <w:name w:val="Normal Table"/>
    <w:uiPriority w:val="99"/>
    <w:semiHidden/>
    <w:unhideWhenUsed/>
    <w:tblPr>
      <w:tblInd w:w="0" w:type="dxa"/>
      <w:tblCellMar>
        <w:left w:w="108" w:type="dxa"/>
        <w:top w:w="0" w:type="dxa"/>
        <w:right w:w="108" w:type="dxa"/>
        <w:bottom w:w="0" w:type="dxa"/>
      </w:tblCellMar>
    </w:tblPr>
  </w:style>
  <w:style w:type="numbering" w:styleId="1123" w:default="1">
    <w:name w:val="No List"/>
    <w:uiPriority w:val="99"/>
    <w:semiHidden/>
    <w:unhideWhenUsed/>
  </w:style>
  <w:style w:type="paragraph" w:styleId="1124">
    <w:name w:val="Body Text Indent"/>
    <w:basedOn w:val="1115"/>
    <w:link w:val="1178"/>
    <w:qFormat/>
    <w:pPr>
      <w:ind w:left="420"/>
      <w:spacing w:after="120"/>
    </w:pPr>
  </w:style>
  <w:style w:type="paragraph" w:styleId="1125">
    <w:name w:val="List Number"/>
    <w:basedOn w:val="1115"/>
    <w:qFormat/>
    <w:pPr>
      <w:ind w:left="1125" w:hanging="555"/>
      <w:tabs>
        <w:tab w:val="left" w:pos="1125" w:leader="none"/>
      </w:tabs>
    </w:pPr>
    <w:rPr>
      <w:rFonts w:eastAsia="宋体"/>
      <w:sz w:val="21"/>
      <w:szCs w:val="24"/>
    </w:rPr>
  </w:style>
  <w:style w:type="paragraph" w:styleId="1126">
    <w:name w:val="Normal Indent"/>
    <w:basedOn w:val="1115"/>
    <w:link w:val="1162"/>
    <w:uiPriority w:val="99"/>
    <w:qFormat/>
    <w:pPr>
      <w:ind w:firstLine="420"/>
      <w:jc w:val="left"/>
    </w:pPr>
    <w:rPr>
      <w:sz w:val="24"/>
    </w:rPr>
  </w:style>
  <w:style w:type="paragraph" w:styleId="1127">
    <w:name w:val="List Bullet"/>
    <w:basedOn w:val="1116"/>
    <w:next w:val="1115"/>
    <w:uiPriority w:val="99"/>
    <w:semiHidden/>
    <w:unhideWhenUsed/>
    <w:qFormat/>
    <w:pPr>
      <w:numPr>
        <w:numId w:val="1"/>
      </w:numPr>
    </w:pPr>
  </w:style>
  <w:style w:type="paragraph" w:styleId="1128">
    <w:name w:val="annotation text"/>
    <w:basedOn w:val="1115"/>
    <w:link w:val="1175"/>
    <w:uiPriority w:val="99"/>
    <w:semiHidden/>
    <w:qFormat/>
    <w:pPr>
      <w:jc w:val="left"/>
    </w:pPr>
  </w:style>
  <w:style w:type="paragraph" w:styleId="1129">
    <w:name w:val="Body Text"/>
    <w:basedOn w:val="1115"/>
    <w:link w:val="1167"/>
    <w:qFormat/>
    <w:pPr>
      <w:spacing w:line="400" w:lineRule="exact"/>
    </w:pPr>
    <w:rPr>
      <w:rFonts w:ascii="楷体_GB2312"/>
      <w:sz w:val="28"/>
    </w:rPr>
  </w:style>
  <w:style w:type="paragraph" w:styleId="1130">
    <w:name w:val="Block Text"/>
    <w:basedOn w:val="1115"/>
    <w:qFormat/>
    <w:pPr>
      <w:ind w:left="147" w:right="246" w:firstLine="480"/>
      <w:spacing w:line="360" w:lineRule="auto"/>
    </w:pPr>
    <w:rPr>
      <w:rFonts w:ascii="宋体" w:hAnsi="宋体" w:eastAsia="宋体"/>
      <w:sz w:val="24"/>
      <w:szCs w:val="24"/>
    </w:rPr>
  </w:style>
  <w:style w:type="paragraph" w:styleId="1131">
    <w:name w:val="Plain Text"/>
    <w:basedOn w:val="1115"/>
    <w:link w:val="1165"/>
    <w:uiPriority w:val="99"/>
    <w:qFormat/>
    <w:rPr>
      <w:rFonts w:ascii="宋体" w:hAnsi="Courier New"/>
    </w:rPr>
  </w:style>
  <w:style w:type="paragraph" w:styleId="1132">
    <w:name w:val="Date"/>
    <w:basedOn w:val="1115"/>
    <w:next w:val="1115"/>
    <w:link w:val="1166"/>
    <w:qFormat/>
    <w:rPr>
      <w:rFonts w:ascii="宋体" w:hAnsi="宋体"/>
      <w:sz w:val="24"/>
    </w:rPr>
  </w:style>
  <w:style w:type="paragraph" w:styleId="1133">
    <w:name w:val="Body Text Indent 2"/>
    <w:basedOn w:val="1115"/>
    <w:link w:val="1168"/>
    <w:qFormat/>
    <w:pPr>
      <w:ind w:firstLine="502"/>
      <w:spacing w:line="360" w:lineRule="auto"/>
      <w:tabs>
        <w:tab w:val="left" w:pos="0" w:leader="none"/>
      </w:tabs>
    </w:pPr>
    <w:rPr>
      <w:rFonts w:ascii="宋体" w:eastAsia="宋体"/>
      <w:b/>
      <w:bCs/>
      <w:sz w:val="24"/>
    </w:rPr>
  </w:style>
  <w:style w:type="paragraph" w:styleId="1134">
    <w:name w:val="Balloon Text"/>
    <w:basedOn w:val="1115"/>
    <w:link w:val="1169"/>
    <w:semiHidden/>
    <w:qFormat/>
    <w:rPr>
      <w:sz w:val="18"/>
      <w:szCs w:val="18"/>
    </w:rPr>
  </w:style>
  <w:style w:type="paragraph" w:styleId="1135">
    <w:name w:val="Footer"/>
    <w:basedOn w:val="1115"/>
    <w:link w:val="1158"/>
    <w:uiPriority w:val="99"/>
    <w:unhideWhenUsed/>
    <w:qFormat/>
    <w:pPr>
      <w:jc w:val="left"/>
      <w:tabs>
        <w:tab w:val="center" w:pos="4153" w:leader="none"/>
        <w:tab w:val="right" w:pos="8306" w:leader="none"/>
      </w:tabs>
    </w:pPr>
    <w:rPr>
      <w:sz w:val="18"/>
      <w:szCs w:val="18"/>
    </w:rPr>
  </w:style>
  <w:style w:type="paragraph" w:styleId="1136">
    <w:name w:val="Header"/>
    <w:basedOn w:val="1115"/>
    <w:link w:val="1157"/>
    <w:unhideWhenUsed/>
    <w:qFormat/>
    <w:pPr>
      <w:jc w:val="center"/>
      <w:tabs>
        <w:tab w:val="center" w:pos="4153" w:leader="none"/>
        <w:tab w:val="right" w:pos="8306" w:leader="none"/>
      </w:tabs>
      <w:pBdr>
        <w:bottom w:val="single" w:color="auto" w:sz="6" w:space="1"/>
      </w:pBdr>
    </w:pPr>
    <w:rPr>
      <w:sz w:val="18"/>
      <w:szCs w:val="18"/>
    </w:rPr>
  </w:style>
  <w:style w:type="paragraph" w:styleId="1137">
    <w:name w:val="toc 1"/>
    <w:basedOn w:val="1115"/>
    <w:next w:val="1115"/>
    <w:uiPriority w:val="39"/>
    <w:qFormat/>
    <w:pPr>
      <w:jc w:val="left"/>
    </w:pPr>
    <w:rPr>
      <w:sz w:val="24"/>
    </w:rPr>
  </w:style>
  <w:style w:type="paragraph" w:styleId="1138">
    <w:name w:val="Subtitle"/>
    <w:basedOn w:val="1115"/>
    <w:next w:val="1115"/>
    <w:link w:val="1194"/>
    <w:qFormat/>
    <w:pPr>
      <w:jc w:val="center"/>
      <w:spacing w:before="240" w:after="60" w:line="312" w:lineRule="auto"/>
      <w:outlineLvl w:val="1"/>
    </w:pPr>
    <w:rPr>
      <w:rFonts w:ascii="Cambria" w:hAnsi="Cambria" w:eastAsia="宋体"/>
      <w:b/>
      <w:bCs/>
      <w:sz w:val="32"/>
      <w:szCs w:val="32"/>
    </w:rPr>
  </w:style>
  <w:style w:type="paragraph" w:styleId="1139">
    <w:name w:val="Body Text Indent 3"/>
    <w:basedOn w:val="1115"/>
    <w:link w:val="1170"/>
    <w:qFormat/>
    <w:pPr>
      <w:ind w:left="420"/>
      <w:spacing w:after="120"/>
    </w:pPr>
    <w:rPr>
      <w:sz w:val="16"/>
      <w:szCs w:val="16"/>
    </w:rPr>
  </w:style>
  <w:style w:type="paragraph" w:styleId="1140">
    <w:name w:val="Body Text 2"/>
    <w:basedOn w:val="1116"/>
    <w:next w:val="1127"/>
    <w:qFormat/>
    <w:pPr>
      <w:spacing w:after="120" w:line="480" w:lineRule="auto"/>
    </w:pPr>
  </w:style>
  <w:style w:type="paragraph" w:styleId="1141">
    <w:name w:val="Normal (Web)"/>
    <w:basedOn w:val="1115"/>
    <w:uiPriority w:val="99"/>
    <w:qFormat/>
    <w:pPr>
      <w:jc w:val="left"/>
      <w:spacing w:before="100" w:beforeAutospacing="1" w:after="100" w:afterAutospacing="1"/>
      <w:widowControl/>
    </w:pPr>
    <w:rPr>
      <w:rFonts w:ascii="宋体" w:hAnsi="宋体" w:eastAsia="宋体" w:cs="宋体"/>
      <w:sz w:val="24"/>
      <w:szCs w:val="24"/>
    </w:rPr>
  </w:style>
  <w:style w:type="paragraph" w:styleId="1142">
    <w:name w:val="index 1"/>
    <w:basedOn w:val="1115"/>
    <w:next w:val="1115"/>
    <w:semiHidden/>
    <w:qFormat/>
  </w:style>
  <w:style w:type="paragraph" w:styleId="1143">
    <w:name w:val="annotation subject"/>
    <w:basedOn w:val="1128"/>
    <w:next w:val="1128"/>
    <w:link w:val="1176"/>
    <w:semiHidden/>
    <w:qFormat/>
    <w:rPr>
      <w:b/>
      <w:bCs/>
    </w:rPr>
  </w:style>
  <w:style w:type="paragraph" w:styleId="1144">
    <w:name w:val="Body Text First Indent 2"/>
    <w:basedOn w:val="1124"/>
    <w:link w:val="1190"/>
    <w:qFormat/>
    <w:pPr>
      <w:ind w:firstLine="420"/>
    </w:pPr>
    <w:rPr>
      <w:rFonts w:eastAsia="宋体"/>
      <w:sz w:val="21"/>
      <w:szCs w:val="24"/>
    </w:rPr>
  </w:style>
  <w:style w:type="table" w:styleId="1145">
    <w:name w:val="Table Grid"/>
    <w:basedOn w:val="11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46">
    <w:name w:val="page number"/>
    <w:basedOn w:val="1121"/>
    <w:qFormat/>
  </w:style>
  <w:style w:type="character" w:styleId="1147">
    <w:name w:val="FollowedHyperlink"/>
    <w:basedOn w:val="1121"/>
    <w:uiPriority w:val="99"/>
    <w:semiHidden/>
    <w:unhideWhenUsed/>
    <w:qFormat/>
    <w:rPr>
      <w:color w:val="333333"/>
      <w:u w:val="none"/>
    </w:rPr>
  </w:style>
  <w:style w:type="character" w:styleId="1148">
    <w:name w:val="Emphasis"/>
    <w:basedOn w:val="1121"/>
    <w:uiPriority w:val="20"/>
    <w:qFormat/>
  </w:style>
  <w:style w:type="character" w:styleId="1149">
    <w:name w:val="Hyperlink"/>
    <w:basedOn w:val="1121"/>
    <w:qFormat/>
    <w:rPr>
      <w:color w:val="333333"/>
      <w:u w:val="none"/>
    </w:rPr>
  </w:style>
  <w:style w:type="character" w:styleId="1150">
    <w:name w:val="annotation reference"/>
    <w:uiPriority w:val="99"/>
    <w:semiHidden/>
    <w:qFormat/>
    <w:rPr>
      <w:sz w:val="21"/>
      <w:szCs w:val="21"/>
    </w:rPr>
  </w:style>
  <w:style w:type="character" w:styleId="1151" w:customStyle="1">
    <w:name w:val="标题 3 字符"/>
    <w:basedOn w:val="1121"/>
    <w:link w:val="1118"/>
    <w:qFormat/>
    <w:rPr>
      <w:rFonts w:ascii="Times New Roman" w:hAnsi="Times New Roman" w:eastAsia="楷体_GB2312" w:cs="Times New Roman"/>
      <w:b/>
      <w:bCs/>
      <w:sz w:val="32"/>
      <w:szCs w:val="32"/>
    </w:rPr>
  </w:style>
  <w:style w:type="paragraph" w:styleId="1152" w:customStyle="1">
    <w:name w:val="段"/>
    <w:next w:val="1115"/>
    <w:qFormat/>
    <w:pPr>
      <w:ind w:firstLine="200"/>
      <w:jc w:val="both"/>
    </w:pPr>
    <w:rPr>
      <w:rFonts w:ascii="宋体"/>
      <w:sz w:val="21"/>
    </w:rPr>
  </w:style>
  <w:style w:type="paragraph" w:styleId="1153" w:customStyle="1">
    <w:name w:val="正文文本1"/>
    <w:basedOn w:val="1115"/>
    <w:qFormat/>
    <w:pPr>
      <w:jc w:val="center"/>
    </w:pPr>
    <w:rPr>
      <w:rFonts w:ascii="方正大黑简体" w:hAnsi="Tahoma" w:eastAsia="方正大黑简体"/>
      <w:position w:val="6"/>
      <w:sz w:val="30"/>
      <w:lang w:eastAsia="en-US"/>
    </w:rPr>
  </w:style>
  <w:style w:type="paragraph" w:styleId="1154" w:customStyle="1">
    <w:name w:val="首行缩进"/>
    <w:basedOn w:val="1115"/>
    <w:qFormat/>
    <w:pPr>
      <w:ind w:firstLine="480"/>
    </w:pPr>
    <w:rPr>
      <w:lang w:val="zh-CN"/>
    </w:rPr>
  </w:style>
  <w:style w:type="paragraph" w:styleId="1155" w:customStyle="1">
    <w:name w:val="目录 51"/>
    <w:next w:val="1115"/>
    <w:qFormat/>
    <w:pPr>
      <w:ind w:left="1275"/>
      <w:jc w:val="both"/>
    </w:pPr>
    <w:rPr>
      <w:sz w:val="21"/>
    </w:rPr>
  </w:style>
  <w:style w:type="paragraph" w:styleId="1156" w:customStyle="1">
    <w:name w:val="Default"/>
    <w:next w:val="1115"/>
    <w:qFormat/>
    <w:pPr>
      <w:widowControl w:val="off"/>
    </w:pPr>
    <w:rPr>
      <w:rFonts w:ascii="宋体糭.飬.." w:eastAsia="宋体糭.飬.." w:cs="宋体糭.飬.."/>
      <w:color w:val="000000"/>
      <w:sz w:val="24"/>
      <w:szCs w:val="24"/>
    </w:rPr>
  </w:style>
  <w:style w:type="character" w:styleId="1157" w:customStyle="1">
    <w:name w:val="页眉 字符"/>
    <w:basedOn w:val="1121"/>
    <w:link w:val="1136"/>
    <w:qFormat/>
    <w:rPr>
      <w:sz w:val="18"/>
      <w:szCs w:val="18"/>
    </w:rPr>
  </w:style>
  <w:style w:type="character" w:styleId="1158" w:customStyle="1">
    <w:name w:val="页脚 字符"/>
    <w:basedOn w:val="1121"/>
    <w:link w:val="1135"/>
    <w:uiPriority w:val="99"/>
    <w:qFormat/>
    <w:rPr>
      <w:sz w:val="18"/>
      <w:szCs w:val="18"/>
    </w:rPr>
  </w:style>
  <w:style w:type="character" w:styleId="1159" w:customStyle="1">
    <w:name w:val="标题 1 字符"/>
    <w:basedOn w:val="1121"/>
    <w:link w:val="1116"/>
    <w:qFormat/>
    <w:rPr>
      <w:rFonts w:ascii="Times New Roman" w:hAnsi="Times New Roman" w:eastAsia="楷体_GB2312" w:cs="Times New Roman"/>
      <w:b/>
      <w:sz w:val="44"/>
      <w:szCs w:val="20"/>
    </w:rPr>
  </w:style>
  <w:style w:type="character" w:styleId="1160" w:customStyle="1">
    <w:name w:val="标题 2 字符"/>
    <w:basedOn w:val="1121"/>
    <w:link w:val="1117"/>
    <w:qFormat/>
    <w:rPr>
      <w:rFonts w:ascii="Arial" w:hAnsi="Arial" w:eastAsia="黑体" w:cs="Times New Roman"/>
      <w:b/>
      <w:bCs/>
      <w:sz w:val="32"/>
      <w:szCs w:val="32"/>
    </w:rPr>
  </w:style>
  <w:style w:type="character" w:styleId="1161" w:customStyle="1">
    <w:name w:val="标题 4 字符"/>
    <w:basedOn w:val="1121"/>
    <w:link w:val="1119"/>
    <w:qFormat/>
    <w:rPr>
      <w:rFonts w:ascii="Arial" w:hAnsi="Arial" w:eastAsia="黑体" w:cs="Times New Roman"/>
      <w:b/>
      <w:bCs/>
      <w:sz w:val="28"/>
      <w:szCs w:val="28"/>
    </w:rPr>
  </w:style>
  <w:style w:type="character" w:styleId="1162" w:customStyle="1">
    <w:name w:val="正文缩进 字符"/>
    <w:link w:val="1126"/>
    <w:qFormat/>
    <w:rPr>
      <w:rFonts w:ascii="Times New Roman" w:hAnsi="Times New Roman" w:eastAsia="楷体_GB2312" w:cs="Times New Roman"/>
      <w:sz w:val="24"/>
      <w:szCs w:val="20"/>
    </w:rPr>
  </w:style>
  <w:style w:type="paragraph" w:styleId="1163" w:customStyle="1">
    <w:name w:val="纯文本1"/>
    <w:basedOn w:val="1115"/>
    <w:link w:val="1164"/>
    <w:qFormat/>
    <w:rPr>
      <w:rFonts w:ascii="宋体" w:hAnsi="Courier New"/>
    </w:rPr>
  </w:style>
  <w:style w:type="character" w:styleId="1164" w:customStyle="1">
    <w:name w:val="Plain Text Char Char"/>
    <w:link w:val="1163"/>
    <w:qFormat/>
    <w:rPr>
      <w:rFonts w:ascii="宋体" w:hAnsi="Courier New" w:eastAsia="楷体_GB2312" w:cs="Times New Roman"/>
      <w:sz w:val="26"/>
      <w:szCs w:val="20"/>
    </w:rPr>
  </w:style>
  <w:style w:type="character" w:styleId="1165" w:customStyle="1">
    <w:name w:val="纯文本 字符"/>
    <w:basedOn w:val="1121"/>
    <w:link w:val="1131"/>
    <w:uiPriority w:val="99"/>
    <w:qFormat/>
    <w:rPr>
      <w:rFonts w:ascii="宋体" w:hAnsi="Courier New" w:eastAsia="楷体_GB2312" w:cs="Times New Roman"/>
      <w:sz w:val="26"/>
      <w:szCs w:val="20"/>
    </w:rPr>
  </w:style>
  <w:style w:type="character" w:styleId="1166" w:customStyle="1">
    <w:name w:val="日期 字符"/>
    <w:basedOn w:val="1121"/>
    <w:link w:val="1132"/>
    <w:qFormat/>
    <w:rPr>
      <w:rFonts w:ascii="宋体" w:hAnsi="宋体" w:eastAsia="楷体_GB2312" w:cs="Times New Roman"/>
      <w:sz w:val="24"/>
      <w:szCs w:val="20"/>
    </w:rPr>
  </w:style>
  <w:style w:type="character" w:styleId="1167" w:customStyle="1">
    <w:name w:val="正文文本 字符"/>
    <w:basedOn w:val="1121"/>
    <w:link w:val="1129"/>
    <w:qFormat/>
    <w:rPr>
      <w:rFonts w:ascii="楷体_GB2312" w:hAnsi="Times New Roman" w:eastAsia="楷体_GB2312" w:cs="Times New Roman"/>
      <w:sz w:val="28"/>
      <w:szCs w:val="20"/>
    </w:rPr>
  </w:style>
  <w:style w:type="character" w:styleId="1168" w:customStyle="1">
    <w:name w:val="正文文本缩进 2 字符"/>
    <w:basedOn w:val="1121"/>
    <w:link w:val="1133"/>
    <w:qFormat/>
    <w:rPr>
      <w:rFonts w:ascii="宋体" w:hAnsi="Times New Roman" w:eastAsia="宋体" w:cs="Times New Roman"/>
      <w:b/>
      <w:bCs/>
      <w:sz w:val="24"/>
      <w:szCs w:val="20"/>
    </w:rPr>
  </w:style>
  <w:style w:type="character" w:styleId="1169" w:customStyle="1">
    <w:name w:val="批注框文本 字符"/>
    <w:basedOn w:val="1121"/>
    <w:link w:val="1134"/>
    <w:semiHidden/>
    <w:qFormat/>
    <w:rPr>
      <w:rFonts w:ascii="Times New Roman" w:hAnsi="Times New Roman" w:eastAsia="楷体_GB2312" w:cs="Times New Roman"/>
      <w:sz w:val="18"/>
      <w:szCs w:val="18"/>
    </w:rPr>
  </w:style>
  <w:style w:type="character" w:styleId="1170" w:customStyle="1">
    <w:name w:val="正文文本缩进 3 字符"/>
    <w:basedOn w:val="1121"/>
    <w:link w:val="1139"/>
    <w:qFormat/>
    <w:rPr>
      <w:rFonts w:ascii="Times New Roman" w:hAnsi="Times New Roman" w:eastAsia="楷体_GB2312" w:cs="Times New Roman"/>
      <w:sz w:val="16"/>
      <w:szCs w:val="16"/>
    </w:rPr>
  </w:style>
  <w:style w:type="character" w:styleId="1171" w:customStyle="1">
    <w:name w:val="正文首行缩进 Char Char"/>
    <w:link w:val="1172"/>
    <w:qFormat/>
    <w:rPr>
      <w:szCs w:val="24"/>
    </w:rPr>
  </w:style>
  <w:style w:type="paragraph" w:styleId="1172" w:customStyle="1">
    <w:name w:val="正文首行缩进1"/>
    <w:basedOn w:val="1129"/>
    <w:link w:val="1171"/>
    <w:qFormat/>
    <w:pPr>
      <w:ind w:firstLine="420"/>
      <w:spacing w:after="120" w:line="240" w:lineRule="auto"/>
    </w:pPr>
    <w:rPr>
      <w:rFonts w:asciiTheme="minorHAnsi" w:hAnsiTheme="minorHAnsi" w:eastAsiaTheme="minorEastAsia" w:cstheme="minorBidi"/>
      <w:sz w:val="21"/>
      <w:szCs w:val="24"/>
    </w:rPr>
  </w:style>
  <w:style w:type="paragraph" w:styleId="1173" w:customStyle="1">
    <w:name w:val="_Style 24"/>
    <w:basedOn w:val="1115"/>
    <w:qFormat/>
    <w:rPr>
      <w:rFonts w:eastAsia="宋体"/>
      <w:sz w:val="21"/>
      <w:szCs w:val="24"/>
    </w:rPr>
  </w:style>
  <w:style w:type="character" w:styleId="1174" w:customStyle="1">
    <w:name w:val="Char Char1"/>
    <w:qFormat/>
    <w:rPr>
      <w:rFonts w:ascii="宋体" w:hAnsi="Courier New" w:eastAsia="楷体_GB2312"/>
      <w:sz w:val="26"/>
      <w:lang w:val="en-US" w:eastAsia="zh-CN" w:bidi="ar-SA"/>
    </w:rPr>
  </w:style>
  <w:style w:type="character" w:styleId="1175" w:customStyle="1">
    <w:name w:val="批注文字 字符"/>
    <w:basedOn w:val="1121"/>
    <w:link w:val="1128"/>
    <w:uiPriority w:val="99"/>
    <w:semiHidden/>
    <w:qFormat/>
    <w:rPr>
      <w:rFonts w:ascii="Times New Roman" w:hAnsi="Times New Roman" w:eastAsia="楷体_GB2312" w:cs="Times New Roman"/>
      <w:sz w:val="26"/>
      <w:szCs w:val="20"/>
    </w:rPr>
  </w:style>
  <w:style w:type="character" w:styleId="1176" w:customStyle="1">
    <w:name w:val="批注主题 字符"/>
    <w:basedOn w:val="1175"/>
    <w:link w:val="1143"/>
    <w:semiHidden/>
    <w:qFormat/>
    <w:rPr>
      <w:rFonts w:ascii="Times New Roman" w:hAnsi="Times New Roman" w:eastAsia="楷体_GB2312" w:cs="Times New Roman"/>
      <w:b/>
      <w:bCs/>
      <w:sz w:val="26"/>
      <w:szCs w:val="20"/>
    </w:rPr>
  </w:style>
  <w:style w:type="paragraph" w:styleId="1177" w:customStyle="1">
    <w:name w:val="纯文本111"/>
    <w:basedOn w:val="1115"/>
    <w:qFormat/>
    <w:rPr>
      <w:rFonts w:ascii="宋体" w:hAnsi="Courier New"/>
      <w:sz w:val="28"/>
    </w:rPr>
  </w:style>
  <w:style w:type="character" w:styleId="1178" w:customStyle="1">
    <w:name w:val="正文文本缩进 字符"/>
    <w:basedOn w:val="1121"/>
    <w:link w:val="1124"/>
    <w:qFormat/>
    <w:rPr>
      <w:rFonts w:ascii="Times New Roman" w:hAnsi="Times New Roman" w:eastAsia="楷体_GB2312" w:cs="Times New Roman"/>
      <w:sz w:val="26"/>
      <w:szCs w:val="20"/>
    </w:rPr>
  </w:style>
  <w:style w:type="character" w:styleId="1179" w:customStyle="1">
    <w:name w:val="ca-221"/>
    <w:qFormat/>
    <w:rPr>
      <w:rFonts w:hint="eastAsia" w:ascii="宋体" w:hAnsi="宋体" w:eastAsia="宋体"/>
      <w:color w:val="ff0000"/>
      <w:sz w:val="24"/>
      <w:szCs w:val="24"/>
    </w:rPr>
  </w:style>
  <w:style w:type="paragraph" w:styleId="1180" w:customStyle="1">
    <w:name w:val="p0"/>
    <w:basedOn w:val="1115"/>
    <w:qFormat/>
    <w:pPr>
      <w:jc w:val="left"/>
      <w:spacing w:before="100" w:beforeAutospacing="1" w:after="100" w:afterAutospacing="1"/>
      <w:widowControl/>
    </w:pPr>
    <w:rPr>
      <w:rFonts w:ascii="宋体" w:hAnsi="宋体" w:eastAsia="宋体" w:cs="宋体"/>
      <w:sz w:val="24"/>
      <w:szCs w:val="24"/>
    </w:rPr>
  </w:style>
  <w:style w:type="paragraph" w:styleId="1181" w:customStyle="1">
    <w:name w:val="正文 Char Char"/>
    <w:qFormat/>
    <w:pPr>
      <w:jc w:val="both"/>
      <w:widowControl w:val="off"/>
    </w:pPr>
    <w:rPr>
      <w:rFonts w:eastAsia="ヒラギノ角ゴ Pro W3"/>
      <w:color w:val="000000"/>
      <w:sz w:val="26"/>
      <w:lang w:eastAsia="en-US"/>
    </w:rPr>
  </w:style>
  <w:style w:type="paragraph" w:styleId="1182" w:customStyle="1">
    <w:name w:val="文字"/>
    <w:basedOn w:val="1115"/>
    <w:qFormat/>
    <w:pPr>
      <w:ind w:firstLine="420"/>
      <w:spacing w:line="360" w:lineRule="auto"/>
      <w:widowControl/>
    </w:pPr>
    <w:rPr>
      <w:rFonts w:eastAsia="宋体"/>
      <w:sz w:val="24"/>
      <w:szCs w:val="24"/>
    </w:rPr>
  </w:style>
  <w:style w:type="character" w:styleId="1183" w:customStyle="1">
    <w:name w:val="正文缩进 Char"/>
    <w:qFormat/>
    <w:rPr>
      <w:rFonts w:eastAsia="楷体_GB2312"/>
      <w:sz w:val="24"/>
      <w:lang w:val="en-US" w:eastAsia="zh-CN" w:bidi="ar-SA"/>
    </w:rPr>
  </w:style>
  <w:style w:type="paragraph" w:styleId="1184">
    <w:name w:val="List Paragraph"/>
    <w:basedOn w:val="1115"/>
    <w:next w:val="1185"/>
    <w:uiPriority w:val="34"/>
    <w:qFormat/>
    <w:pPr>
      <w:ind w:firstLine="420"/>
    </w:pPr>
    <w:rPr>
      <w:rFonts w:eastAsia="宋体"/>
      <w:sz w:val="21"/>
      <w:szCs w:val="24"/>
    </w:rPr>
  </w:style>
  <w:style w:type="paragraph" w:styleId="1185" w:customStyle="1">
    <w:name w:val="xl91"/>
    <w:basedOn w:val="1116"/>
    <w:next w:val="1186"/>
    <w:qFormat/>
    <w:pPr>
      <w:ind w:firstLine="3584"/>
      <w:spacing w:before="280" w:after="280" w:line="240" w:lineRule="auto"/>
    </w:pPr>
  </w:style>
  <w:style w:type="paragraph" w:styleId="1186" w:customStyle="1">
    <w:name w:val="xl76"/>
    <w:basedOn w:val="1116"/>
    <w:next w:val="1140"/>
    <w:qFormat/>
    <w:pPr>
      <w:ind w:firstLine="3584"/>
      <w:jc w:val="center"/>
      <w:spacing w:before="280" w:after="280" w:line="240" w:lineRule="auto"/>
    </w:pPr>
  </w:style>
  <w:style w:type="paragraph" w:styleId="1187" w:customStyle="1">
    <w:name w:val="正文_0_0"/>
    <w:qFormat/>
    <w:pPr>
      <w:jc w:val="both"/>
      <w:widowControl w:val="off"/>
    </w:pPr>
    <w:rPr>
      <w:rFonts w:ascii="Calibri" w:hAnsi="Calibri"/>
    </w:rPr>
  </w:style>
  <w:style w:type="paragraph" w:styleId="1188" w:customStyle="1">
    <w:name w:val="正文1"/>
    <w:qFormat/>
    <w:pPr>
      <w:ind w:firstLine="200"/>
      <w:jc w:val="both"/>
      <w:spacing w:line="360" w:lineRule="auto"/>
      <w:widowControl w:val="off"/>
    </w:pPr>
    <w:rPr>
      <w:rFonts w:ascii="Calibri" w:hAnsi="Calibri" w:eastAsia="仿宋_GB2312"/>
      <w:sz w:val="24"/>
      <w:szCs w:val="22"/>
    </w:rPr>
  </w:style>
  <w:style w:type="paragraph" w:styleId="1189" w:customStyle="1">
    <w:name w:val="修订1"/>
    <w:hidden/>
    <w:uiPriority w:val="99"/>
    <w:semiHidden/>
    <w:qFormat/>
    <w:rPr>
      <w:rFonts w:eastAsia="楷体_GB2312"/>
      <w:sz w:val="26"/>
    </w:rPr>
  </w:style>
  <w:style w:type="character" w:styleId="1190" w:customStyle="1">
    <w:name w:val="正文文本首行缩进 2 字符"/>
    <w:basedOn w:val="1178"/>
    <w:link w:val="1144"/>
    <w:qFormat/>
    <w:rPr>
      <w:rFonts w:ascii="Times New Roman" w:hAnsi="Times New Roman" w:eastAsia="宋体" w:cs="Times New Roman"/>
      <w:sz w:val="26"/>
      <w:szCs w:val="24"/>
    </w:rPr>
  </w:style>
  <w:style w:type="paragraph" w:styleId="1191" w:customStyle="1">
    <w:name w:val="b4一级标题"/>
    <w:basedOn w:val="1115"/>
    <w:qFormat/>
    <w:pPr>
      <w:jc w:val="center"/>
      <w:spacing w:line="360" w:lineRule="auto"/>
      <w:outlineLvl w:val="0"/>
    </w:pPr>
    <w:rPr>
      <w:rFonts w:ascii="宋体" w:hAnsi="宋体" w:eastAsia="宋体"/>
      <w:b/>
      <w:sz w:val="36"/>
      <w:szCs w:val="36"/>
    </w:rPr>
  </w:style>
  <w:style w:type="paragraph" w:styleId="1192" w:customStyle="1">
    <w:name w:val="标题3"/>
    <w:basedOn w:val="1118"/>
    <w:qFormat/>
    <w:pPr>
      <w:contextualSpacing/>
      <w:jc w:val="center"/>
      <w:spacing w:line="240" w:lineRule="auto"/>
    </w:pPr>
    <w:rPr>
      <w:rFonts w:eastAsia="黑体" w:cs="宋体"/>
      <w:sz w:val="28"/>
      <w:szCs w:val="20"/>
    </w:rPr>
  </w:style>
  <w:style w:type="paragraph" w:styleId="1193" w:customStyle="1">
    <w:name w:val="No Spacing1"/>
    <w:qFormat/>
    <w:pPr>
      <w:jc w:val="both"/>
      <w:widowControl w:val="off"/>
    </w:pPr>
    <w:rPr>
      <w:rFonts w:ascii="Calibri" w:hAnsi="Calibri"/>
      <w:sz w:val="21"/>
      <w:szCs w:val="22"/>
    </w:rPr>
  </w:style>
  <w:style w:type="character" w:styleId="1194" w:customStyle="1">
    <w:name w:val="副标题 字符"/>
    <w:basedOn w:val="1121"/>
    <w:link w:val="1138"/>
    <w:qFormat/>
    <w:rPr>
      <w:rFonts w:ascii="Cambria" w:hAnsi="Cambria" w:eastAsia="宋体" w:cs="Times New Roman"/>
      <w:b/>
      <w:bCs/>
      <w:sz w:val="32"/>
      <w:szCs w:val="32"/>
    </w:rPr>
  </w:style>
  <w:style w:type="paragraph" w:styleId="1195">
    <w:name w:val="No Spacing"/>
    <w:link w:val="1196"/>
    <w:uiPriority w:val="1"/>
    <w:qFormat/>
    <w:rPr>
      <w:rFonts w:asciiTheme="minorHAnsi" w:hAnsiTheme="minorHAnsi" w:eastAsiaTheme="minorEastAsia" w:cstheme="minorBidi"/>
      <w:sz w:val="22"/>
      <w:szCs w:val="22"/>
    </w:rPr>
  </w:style>
  <w:style w:type="character" w:styleId="1196" w:customStyle="1">
    <w:name w:val="无间隔 字符"/>
    <w:basedOn w:val="1121"/>
    <w:link w:val="1195"/>
    <w:uiPriority w:val="1"/>
    <w:qFormat/>
    <w:rPr>
      <w:sz w:val="22"/>
    </w:rPr>
  </w:style>
  <w:style w:type="character" w:styleId="1197" w:customStyle="1">
    <w:name w:val="ask-title"/>
    <w:basedOn w:val="1121"/>
    <w:qFormat/>
  </w:style>
  <w:style w:type="paragraph" w:styleId="1198" w:customStyle="1">
    <w:name w:val="hidinshow"/>
    <w:basedOn w:val="1115"/>
    <w:qFormat/>
    <w:pPr>
      <w:jc w:val="left"/>
      <w:spacing w:before="100" w:beforeAutospacing="1" w:after="100" w:afterAutospacing="1"/>
      <w:widowControl/>
    </w:pPr>
    <w:rPr>
      <w:rFonts w:ascii="宋体" w:hAnsi="宋体" w:eastAsia="宋体" w:cs="宋体"/>
      <w:sz w:val="24"/>
      <w:szCs w:val="24"/>
    </w:rPr>
  </w:style>
  <w:style w:type="paragraph" w:styleId="1199" w:customStyle="1">
    <w:name w:val="纯文本2"/>
    <w:basedOn w:val="1115"/>
    <w:qFormat/>
    <w:rPr>
      <w:rFonts w:ascii="宋体" w:hAnsi="Courier New"/>
    </w:rPr>
  </w:style>
  <w:style w:type="paragraph" w:styleId="1200" w:customStyle="1">
    <w:name w:val="Plain Text1"/>
    <w:basedOn w:val="1115"/>
    <w:qFormat/>
    <w:rPr>
      <w:rFonts w:hint="eastAsia" w:ascii="宋体" w:hAnsi="Courier New"/>
      <w:sz w:val="28"/>
    </w:rPr>
  </w:style>
  <w:style w:type="table" w:styleId="1201" w:customStyle="1">
    <w:name w:val="网格型1"/>
    <w:basedOn w:val="1122"/>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02" w:customStyle="1">
    <w:name w:val="*正文"/>
    <w:basedOn w:val="1115"/>
    <w:qFormat/>
    <w:pPr>
      <w:ind w:firstLine="200"/>
      <w:spacing w:line="360" w:lineRule="auto"/>
      <w:widowControl/>
    </w:pPr>
    <w:rPr>
      <w:rFonts w:ascii="仿宋_GB2312" w:hAnsi="Calibri" w:eastAsia="仿宋_GB2312"/>
      <w:sz w:val="24"/>
      <w:szCs w:val="28"/>
    </w:rPr>
  </w:style>
  <w:style w:type="paragraph" w:styleId="1203" w:customStyle="1">
    <w:name w:val="p25"/>
    <w:basedOn w:val="1115"/>
    <w:qFormat/>
    <w:rPr>
      <w:rFonts w:ascii="黑体" w:hAnsi="黑体" w:eastAsia="宋体" w:cs="黑体"/>
      <w:sz w:val="21"/>
      <w:szCs w:val="26"/>
    </w:rPr>
  </w:style>
  <w:style w:type="paragraph" w:styleId="1204" w:customStyle="1">
    <w:name w:val="纯文本11"/>
    <w:basedOn w:val="1115"/>
    <w:qFormat/>
    <w:rPr>
      <w:rFonts w:ascii="宋体" w:hAnsi="Courier New"/>
      <w:sz w:val="28"/>
    </w:rPr>
  </w:style>
  <w:style w:type="paragraph" w:styleId="1205" w:customStyle="1">
    <w:name w:val="修订11"/>
    <w:hidden/>
    <w:uiPriority w:val="99"/>
    <w:semiHidden/>
    <w:qFormat/>
    <w:rPr>
      <w:rFonts w:eastAsia="楷体_GB2312"/>
      <w:sz w:val="26"/>
    </w:rPr>
  </w:style>
  <w:style w:type="paragraph" w:styleId="1206" w:customStyle="1">
    <w:name w:val="正文_0"/>
    <w:qFormat/>
    <w:pPr>
      <w:jc w:val="both"/>
      <w:widowControl w:val="off"/>
    </w:pPr>
    <w:rPr>
      <w:sz w:val="21"/>
      <w:szCs w:val="24"/>
    </w:rPr>
  </w:style>
  <w:style w:type="paragraph" w:styleId="1207" w:customStyle="1">
    <w:name w:val="格式３"/>
    <w:basedOn w:val="1115"/>
    <w:qFormat/>
    <w:pPr>
      <w:ind w:left="600" w:hanging="600"/>
      <w:spacing w:line="420" w:lineRule="exact"/>
    </w:pPr>
    <w:rPr>
      <w:rFonts w:ascii="宋体" w:hAnsi="宋体" w:eastAsia="宋体"/>
      <w:color w:val="000000"/>
      <w:sz w:val="24"/>
    </w:rPr>
  </w:style>
  <w:style w:type="character" w:styleId="1208" w:customStyle="1">
    <w:name w:val="font71"/>
    <w:basedOn w:val="1121"/>
    <w:qFormat/>
    <w:rPr>
      <w:rFonts w:hint="eastAsia" w:ascii="宋体" w:hAnsi="宋体" w:eastAsia="宋体" w:cs="宋体"/>
      <w:color w:val="000000"/>
      <w:sz w:val="21"/>
      <w:szCs w:val="21"/>
      <w:u w:val="none"/>
    </w:rPr>
  </w:style>
  <w:style w:type="character" w:styleId="1209" w:customStyle="1">
    <w:name w:val="font61"/>
    <w:basedOn w:val="1121"/>
    <w:qFormat/>
    <w:rPr>
      <w:rFonts w:hint="eastAsia" w:ascii="宋体" w:hAnsi="宋体" w:eastAsia="宋体" w:cs="宋体"/>
      <w:color w:val="ff0000"/>
      <w:sz w:val="21"/>
      <w:szCs w:val="21"/>
      <w:u w:val="none"/>
    </w:rPr>
  </w:style>
  <w:style w:type="character" w:styleId="1210" w:customStyle="1">
    <w:name w:val="font41"/>
    <w:basedOn w:val="1121"/>
    <w:qFormat/>
    <w:rPr>
      <w:rFonts w:hint="eastAsia" w:ascii="宋体" w:hAnsi="宋体" w:eastAsia="宋体" w:cs="宋体"/>
      <w:color w:val="000000"/>
      <w:sz w:val="21"/>
      <w:szCs w:val="21"/>
      <w:u w:val="none"/>
    </w:rPr>
  </w:style>
  <w:style w:type="character" w:styleId="1211" w:customStyle="1">
    <w:name w:val="font101"/>
    <w:basedOn w:val="1121"/>
    <w:qFormat/>
    <w:rPr>
      <w:rFonts w:ascii="微软雅黑" w:hAnsi="微软雅黑" w:eastAsia="微软雅黑" w:cs="微软雅黑"/>
      <w:color w:val="000000"/>
      <w:sz w:val="22"/>
      <w:szCs w:val="22"/>
      <w:u w:val="none"/>
    </w:rPr>
  </w:style>
  <w:style w:type="character" w:styleId="1212" w:customStyle="1">
    <w:name w:val="font81"/>
    <w:basedOn w:val="1121"/>
    <w:qFormat/>
    <w:rPr>
      <w:rFonts w:hint="eastAsia" w:ascii="宋体" w:hAnsi="宋体" w:eastAsia="宋体" w:cs="宋体"/>
      <w:color w:val="ff0000"/>
      <w:sz w:val="21"/>
      <w:szCs w:val="21"/>
      <w:u w:val="none"/>
    </w:rPr>
  </w:style>
  <w:style w:type="character" w:styleId="1213" w:customStyle="1">
    <w:name w:val="font111"/>
    <w:basedOn w:val="1121"/>
    <w:qFormat/>
    <w:rPr>
      <w:rFonts w:hint="eastAsia" w:ascii="微软雅黑" w:hAnsi="微软雅黑" w:eastAsia="微软雅黑" w:cs="微软雅黑"/>
      <w:color w:val="ff0000"/>
      <w:sz w:val="22"/>
      <w:szCs w:val="22"/>
      <w:u w:val="none"/>
    </w:rPr>
  </w:style>
  <w:style w:type="character" w:styleId="1214" w:customStyle="1">
    <w:name w:val="font122"/>
    <w:basedOn w:val="1121"/>
    <w:qFormat/>
    <w:rPr>
      <w:rFonts w:hint="eastAsia" w:ascii="宋体" w:hAnsi="宋体" w:eastAsia="宋体" w:cs="宋体"/>
      <w:color w:val="000000"/>
      <w:sz w:val="18"/>
      <w:szCs w:val="18"/>
      <w:u w:val="none"/>
    </w:rPr>
  </w:style>
  <w:style w:type="paragraph" w:styleId="1215" w:customStyle="1">
    <w:name w:val="[基本段落]"/>
    <w:basedOn w:val="1115"/>
    <w:uiPriority w:val="99"/>
    <w:qFormat/>
    <w:pPr>
      <w:spacing w:line="288" w:lineRule="auto"/>
    </w:pPr>
    <w:rPr>
      <w:rFonts w:ascii="Adobe 宋体 Std L" w:eastAsia="Adobe 宋体 Std L" w:cs="Adobe 宋体 Std L" w:hAnsiTheme="minorHAnsi"/>
      <w:color w:val="000000"/>
      <w:sz w:val="24"/>
      <w:szCs w:val="24"/>
      <w:lang w:val="zh-CN"/>
    </w:rPr>
  </w:style>
  <w:style w:type="paragraph" w:styleId="1216" w:customStyle="1">
    <w:name w:val="列表段落1"/>
    <w:basedOn w:val="1115"/>
    <w:uiPriority w:val="34"/>
    <w:qFormat/>
    <w:pPr>
      <w:ind w:firstLine="420"/>
    </w:pPr>
  </w:style>
  <w:style w:type="paragraph" w:styleId="1217" w:customStyle="1">
    <w:name w:val="列出段落1"/>
    <w:basedOn w:val="1115"/>
    <w:uiPriority w:val="34"/>
    <w:qFormat/>
    <w:pPr>
      <w:ind w:firstLine="420"/>
    </w:pPr>
    <w:rPr>
      <w:rFonts w:ascii="Calibri" w:hAnsi="Calibri" w:eastAsia="宋体"/>
      <w:sz w:val="21"/>
      <w:szCs w:val="22"/>
    </w:rPr>
  </w:style>
  <w:style w:type="paragraph" w:styleId="1218" w:customStyle="1">
    <w:name w:val="_正文段落"/>
    <w:basedOn w:val="1115"/>
    <w:qFormat/>
    <w:pPr>
      <w:ind w:firstLine="480"/>
      <w:spacing w:line="360" w:lineRule="auto"/>
    </w:pPr>
    <w:rPr>
      <w:rFonts w:ascii="宋体" w:hAnsi="宋体" w:eastAsia="宋体"/>
      <w:sz w:val="24"/>
      <w:szCs w:val="24"/>
    </w:rPr>
  </w:style>
  <w:style w:type="paragraph" w:styleId="1219" w:customStyle="1">
    <w:name w:val="纯文本3"/>
    <w:basedOn w:val="1115"/>
    <w:qFormat/>
    <w:rPr>
      <w:rFonts w:ascii="宋体" w:hAnsi="Courier New"/>
    </w:rPr>
  </w:style>
  <w:style w:type="character" w:styleId="1220" w:customStyle="1">
    <w:name w:val="NormalCharacter"/>
    <w:qFormat/>
  </w:style>
  <w:style w:type="paragraph" w:styleId="1221" w:customStyle="1">
    <w:name w:val="Table Text"/>
    <w:basedOn w:val="1115"/>
    <w:semiHidden/>
    <w:qFormat/>
    <w:rPr>
      <w:rFonts w:ascii="宋体" w:hAnsi="宋体" w:eastAsia="宋体" w:cs="宋体"/>
      <w:sz w:val="24"/>
      <w:szCs w:val="24"/>
      <w:lang w:eastAsia="en-US"/>
    </w:rPr>
  </w:style>
  <w:style w:type="table" w:styleId="1222" w:customStyle="1">
    <w:name w:val="Table Normal"/>
    <w:semiHidden/>
    <w:unhideWhenUsed/>
    <w:qFormat/>
    <w:tblPr>
      <w:tblCellMar>
        <w:left w:w="0" w:type="dxa"/>
        <w:top w:w="0" w:type="dxa"/>
        <w:right w:w="0" w:type="dxa"/>
        <w:bottom w:w="0" w:type="dxa"/>
      </w:tblCellMar>
    </w:tblPr>
  </w:style>
  <w:style w:type="character" w:styleId="1223" w:customStyle="1">
    <w:name w:val="cf01"/>
    <w:basedOn w:val="1121"/>
    <w:rPr>
      <w:rFonts w:hint="eastAsia" w:ascii="Microsoft YaHei UI" w:hAnsi="Microsoft YaHei UI" w:eastAsia="Microsoft YaHei U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CAA6A59-B826-4D4E-9986-58FC2CD8BB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岳杰</cp:lastModifiedBy>
  <cp:revision>443</cp:revision>
  <dcterms:created xsi:type="dcterms:W3CDTF">2022-06-20T04:01:00Z</dcterms:created>
  <dcterms:modified xsi:type="dcterms:W3CDTF">2026-07-10T07:46:55Z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A855D83543B546618AE0284B27AABBF5_13</vt:lpwstr>
  </property>
  <property fmtid="{D5CDD505-2E9C-101B-9397-08002B2CF9AE}" pid="4" name="KSOTemplateDocerSaveRecord">
    <vt:lpwstr>eyJoZGlkIjoiODZiODM5OTIwY2NhOTBmOThkNTc4YjYzMDY3NDE4MTEiLCJ1c2VySWQiOiIxMzkyNTk3MDYxIn0=</vt:lpwstr>
  </property>
</Properties>
</file>