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z w:val="52"/>
          <w:szCs w:val="52"/>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-194945</wp:posOffset>
                </wp:positionH>
                <wp:positionV relativeFrom="paragraph">
                  <wp:posOffset>63500</wp:posOffset>
                </wp:positionV>
                <wp:extent cx="6530975" cy="9000490"/>
                <wp:effectExtent l="0" t="0" r="0" b="0"/>
                <wp:wrapNone/>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0"/>
                        <a:srcRect l="3613" t="0" r="1828" b="0"/>
                        <a:stretch/>
                      </pic:blipFill>
                      <pic:spPr bwMode="auto">
                        <a:xfrm>
                          <a:off x="0" y="0"/>
                          <a:ext cx="6530975" cy="9000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5.3pt;mso-position-horizontal:absolute;mso-position-vertical-relative:text;margin-top:5.0pt;mso-position-vertical:absolute;width:514.2pt;height:708.7pt;mso-wrap-distance-left:9.0pt;mso-wrap-distance-top:0.0pt;mso-wrap-distance-right:9.0pt;mso-wrap-distance-bottom:0.0pt;" stroked="f">
                <v:path textboxrect="0,0,0,0"/>
                <v:imagedata r:id="rId20" o:title=""/>
              </v:shape>
            </w:pict>
          </mc:Fallback>
        </mc:AlternateContent>
      </w:r>
      <w:r/>
    </w:p>
    <w:p>
      <w:pPr>
        <w:jc w:val="center"/>
        <w:rPr>
          <w:rFonts w:hint="eastAsia" w:ascii="宋体" w:hAnsi="宋体" w:cs="宋体"/>
          <w:b/>
          <w:sz w:val="52"/>
          <w:szCs w:val="52"/>
          <w:highlight w:val="none"/>
        </w:rPr>
      </w:pPr>
      <w:r>
        <w:rPr>
          <w:rFonts w:hint="eastAsia" w:ascii="宋体" w:hAnsi="宋体" w:cs="宋体"/>
          <w:b/>
          <w:sz w:val="52"/>
          <w:szCs w:val="52"/>
          <w:highlight w:val="none"/>
          <w:lang w:eastAsia="zh-CN"/>
        </w:rPr>
        <w:t xml:space="preserve">建湖县残疾人联合会低视力儿童基本康复服务项目</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rPr>
          <w:rFonts w:hint="eastAsia" w:ascii="宋体" w:hAnsi="宋体" w:cs="宋体"/>
          <w:b/>
          <w:sz w:val="52"/>
          <w:szCs w:val="52"/>
          <w:highlight w:val="none"/>
        </w:rPr>
      </w:pPr>
      <w:r>
        <w:rPr>
          <w:rFonts w:hint="eastAsia" w:ascii="宋体" w:hAnsi="宋体" w:cs="宋体"/>
          <w:b/>
          <w:sz w:val="52"/>
          <w:szCs w:val="52"/>
          <w:highlight w:val="none"/>
        </w:rPr>
      </w:r>
      <w:r/>
    </w:p>
    <w:p>
      <w:pPr>
        <w:pStyle w:val="1029"/>
        <w:ind w:right="-351"/>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招  标  文  件</w:t>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pStyle w:val="1029"/>
        <w:ind w:right="-351"/>
        <w:rPr>
          <w:rFonts w:hint="eastAsia" w:ascii="宋体" w:hAnsi="宋体" w:cs="宋体"/>
          <w:highlight w:val="none"/>
        </w:rPr>
      </w:pPr>
      <w:r>
        <w:rPr>
          <w:rFonts w:hint="eastAsia" w:ascii="宋体" w:hAnsi="宋体" w:cs="宋体"/>
          <w:highlight w:val="none"/>
        </w:rPr>
      </w:r>
      <w:r/>
    </w:p>
    <w:p>
      <w:pPr>
        <w:rPr>
          <w:rFonts w:hint="eastAsia" w:ascii="宋体" w:hAnsi="宋体" w:cs="宋体"/>
          <w:sz w:val="28"/>
          <w:highlight w:val="none"/>
        </w:rPr>
      </w:pPr>
      <w:r>
        <w:rPr>
          <w:rFonts w:hint="eastAsia" w:ascii="宋体" w:hAnsi="宋体" w:cs="宋体"/>
          <w:sz w:val="28"/>
          <w:highlight w:val="none"/>
        </w:rPr>
      </w:r>
      <w:r/>
    </w:p>
    <w:p>
      <w:pPr>
        <w:ind w:firstLine="480"/>
        <w:spacing w:line="572" w:lineRule="atLeast"/>
        <w:rPr>
          <w:rFonts w:hint="eastAsia" w:ascii="宋体" w:hAnsi="宋体" w:cs="宋体"/>
          <w:sz w:val="32"/>
          <w:szCs w:val="32"/>
          <w:highlight w:val="none"/>
        </w:rPr>
      </w:pPr>
      <w:r>
        <w:rPr>
          <w:rFonts w:hint="eastAsia" w:ascii="宋体" w:hAnsi="宋体" w:cs="宋体"/>
          <w:sz w:val="32"/>
          <w:szCs w:val="32"/>
          <w:highlight w:val="none"/>
        </w:rPr>
        <w:t xml:space="preserve"> 采 购 单 位：</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u w:val="single"/>
          <w:lang w:eastAsia="zh-CN"/>
        </w:rPr>
        <w:t xml:space="preserve">建湖县残疾人联合会</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rPr>
        <w:t xml:space="preserve">（盖章）</w:t>
      </w:r>
      <w:r/>
    </w:p>
    <w:p>
      <w:pPr>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t xml:space="preserve">          </w:t>
      </w:r>
      <w:r/>
    </w:p>
    <w:p>
      <w:pPr>
        <w:jc w:val="left"/>
        <w:spacing w:line="453" w:lineRule="atLeast"/>
        <w:rPr>
          <w:rFonts w:hint="eastAsia" w:ascii="宋体" w:hAnsi="宋体" w:cs="宋体"/>
          <w:sz w:val="32"/>
          <w:szCs w:val="32"/>
          <w:highlight w:val="none"/>
        </w:rPr>
      </w:pPr>
      <w:r>
        <w:rPr>
          <w:rFonts w:hint="eastAsia" w:ascii="宋体" w:hAnsi="宋体" w:cs="宋体"/>
          <w:sz w:val="32"/>
          <w:szCs w:val="32"/>
          <w:highlight w:val="none"/>
        </w:rPr>
      </w:r>
      <w:r/>
    </w:p>
    <w:p>
      <w:pPr>
        <w:spacing w:line="453" w:lineRule="atLeast"/>
        <w:rPr>
          <w:rFonts w:hint="eastAsia" w:ascii="宋体" w:hAnsi="宋体" w:cs="宋体"/>
          <w:sz w:val="32"/>
          <w:szCs w:val="32"/>
          <w:highlight w:val="none"/>
        </w:rPr>
      </w:pPr>
      <w:r>
        <w:rPr>
          <w:rFonts w:hint="eastAsia" w:ascii="宋体" w:hAnsi="宋体" w:cs="宋体"/>
          <w:sz w:val="32"/>
          <w:szCs w:val="32"/>
          <w:highlight w:val="none"/>
        </w:rPr>
        <w:t xml:space="preserve">    采购代理机构：</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eastAsia="zh-CN"/>
        </w:rPr>
        <w:t xml:space="preserve">江苏科矩工程项目管理有限公司</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（盖章）</w:t>
      </w:r>
      <w:r/>
    </w:p>
    <w:p>
      <w:pPr>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29"/>
        <w:ind w:right="-351"/>
        <w:rPr>
          <w:rFonts w:hint="eastAsia" w:ascii="宋体" w:hAnsi="宋体" w:cs="宋体"/>
          <w:highlight w:val="none"/>
        </w:rPr>
      </w:pPr>
      <w:r>
        <w:rPr>
          <w:rFonts w:hint="eastAsia" w:ascii="宋体" w:hAnsi="宋体" w:cs="宋体"/>
          <w:highlight w:val="none"/>
        </w:rPr>
      </w:r>
      <w:r/>
    </w:p>
    <w:p>
      <w:pPr>
        <w:ind w:firstLine="680"/>
        <w:jc w:val="center"/>
        <w:spacing w:line="368" w:lineRule="atLeast"/>
        <w:rPr>
          <w:rFonts w:hint="eastAsia" w:ascii="宋体" w:hAnsi="宋体" w:cs="宋体"/>
          <w:highlight w:val="none"/>
        </w:rPr>
      </w:pPr>
      <w:r>
        <w:rPr>
          <w:rFonts w:hint="eastAsia" w:ascii="宋体" w:hAnsi="宋体" w:cs="宋体"/>
          <w:sz w:val="32"/>
          <w:szCs w:val="32"/>
          <w:highlight w:val="none"/>
        </w:rPr>
        <w:t xml:space="preserve"> </w:t>
      </w:r>
      <w:r/>
    </w:p>
    <w:p>
      <w:pPr>
        <w:jc w:val="center"/>
        <w:spacing w:line="520" w:lineRule="exact"/>
        <w:rPr>
          <w:rFonts w:hint="eastAsia" w:ascii="宋体" w:hAnsi="宋体" w:cs="宋体"/>
          <w:b/>
          <w:color w:val="000000"/>
          <w:sz w:val="48"/>
          <w:highlight w:val="none"/>
        </w:rPr>
        <w:sectPr>
          <w:footerReference w:type="default" r:id="rId11"/>
          <w:footnotePr/>
          <w:endnotePr/>
          <w:type w:val="nextPage"/>
          <w:pgSz w:w="11906" w:h="16838" w:orient="portrait"/>
          <w:pgMar w:top="1134" w:right="1083" w:bottom="1134" w:left="1083" w:header="624" w:footer="624" w:gutter="113"/>
          <w:pgNumType w:start="1"/>
          <w:cols w:num="1" w:sep="0" w:space="720" w:equalWidth="1"/>
          <w:docGrid w:linePitch="360"/>
        </w:sectPr>
      </w:pPr>
      <w:r>
        <w:rPr>
          <w:rFonts w:hint="eastAsia" w:ascii="宋体" w:hAnsi="宋体" w:cs="宋体"/>
          <w:spacing w:val="50"/>
          <w:sz w:val="36"/>
          <w:szCs w:val="36"/>
          <w:highlight w:val="none"/>
        </w:rPr>
        <w:t xml:space="preserve">二〇二六年</w:t>
      </w:r>
      <w:r>
        <w:rPr>
          <w:rFonts w:hint="eastAsia" w:ascii="宋体" w:hAnsi="宋体" w:cs="宋体"/>
          <w:spacing w:val="50"/>
          <w:sz w:val="36"/>
          <w:szCs w:val="36"/>
          <w:highlight w:val="none"/>
          <w:lang w:val="en-US" w:eastAsia="zh-CN"/>
        </w:rPr>
        <w:t xml:space="preserve">七</w:t>
      </w:r>
      <w:r>
        <w:rPr>
          <w:rFonts w:hint="eastAsia" w:ascii="宋体" w:hAnsi="宋体" w:cs="宋体"/>
          <w:spacing w:val="50"/>
          <w:sz w:val="36"/>
          <w:szCs w:val="36"/>
          <w:highlight w:val="none"/>
        </w:rPr>
        <w:t xml:space="preserve">月</w:t>
      </w:r>
      <w:r/>
    </w:p>
    <w:p>
      <w:pPr>
        <w:jc w:val="center"/>
        <w:spacing w:line="600" w:lineRule="exact"/>
        <w:rPr>
          <w:rFonts w:ascii="宋体" w:hAnsi="宋体"/>
          <w:b/>
          <w:color w:val="000000"/>
          <w:sz w:val="48"/>
          <w:highlight w:val="none"/>
        </w:rPr>
      </w:pPr>
      <w:r>
        <w:rPr>
          <w:rFonts w:hint="eastAsia" w:ascii="宋体" w:hAnsi="宋体"/>
          <w:b/>
          <w:color w:val="000000"/>
          <w:sz w:val="48"/>
          <w:highlight w:val="none"/>
        </w:rPr>
        <w:t xml:space="preserve">目    录</w:t>
      </w:r>
      <w:r/>
    </w:p>
    <w:p>
      <w:pPr>
        <w:spacing w:line="480" w:lineRule="exact"/>
        <w:rPr>
          <w:rFonts w:ascii="宋体" w:hAnsi="宋体"/>
          <w:color w:val="000000"/>
          <w:sz w:val="28"/>
          <w:highlight w:val="none"/>
        </w:rPr>
      </w:pPr>
      <w:r>
        <w:rPr>
          <w:rFonts w:ascii="宋体" w:hAnsi="宋体"/>
          <w:color w:val="000000"/>
          <w:sz w:val="28"/>
          <w:highlight w:val="none"/>
        </w:rPr>
      </w:r>
      <w:r/>
    </w:p>
    <w:p>
      <w:pPr>
        <w:ind w:firstLine="0"/>
        <w:jc w:val="center"/>
        <w:keepLines w:val="0"/>
        <w:keepNext w:val="0"/>
        <w:pageBreakBefore w:val="0"/>
        <w:spacing w:line="900" w:lineRule="exact"/>
        <w:widowControl w:val="off"/>
        <w:rPr>
          <w:rFonts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……1</w:t>
      </w:r>
      <w:r/>
    </w:p>
    <w:p>
      <w:pPr>
        <w:ind w:firstLine="0"/>
        <w:jc w:val="center"/>
        <w:keepLines w:val="0"/>
        <w:keepNext w:val="0"/>
        <w:pageBreakBefore w:val="0"/>
        <w:spacing w:line="900" w:lineRule="exact"/>
        <w:widowControl w:val="off"/>
        <w:rPr>
          <w:rFonts w:ascii="宋体" w:hAnsi="宋体"/>
          <w:color w:val="000000"/>
          <w:sz w:val="30"/>
          <w:highlight w:val="none"/>
        </w:rPr>
      </w:pPr>
      <w:r>
        <w:rPr>
          <w:rFonts w:hint="eastAsia" w:ascii="宋体" w:hAnsi="宋体"/>
          <w:color w:val="000000"/>
          <w:sz w:val="30"/>
          <w:highlight w:val="none"/>
        </w:rPr>
        <w:t xml:space="preserve">第二章 投标须知…………………………………………</w:t>
      </w:r>
      <w:r>
        <w:rPr>
          <w:rFonts w:ascii="宋体" w:hAnsi="宋体"/>
          <w:color w:val="000000"/>
          <w:sz w:val="30"/>
          <w:highlight w:val="none"/>
        </w:rPr>
        <w:t xml:space="preserve">……5</w:t>
      </w:r>
      <w:r/>
    </w:p>
    <w:p>
      <w:pPr>
        <w:ind w:firstLine="0"/>
        <w:jc w:val="center"/>
        <w:keepLines w:val="0"/>
        <w:keepNext w:val="0"/>
        <w:pageBreakBefore w:val="0"/>
        <w:spacing w:line="900" w:lineRule="exact"/>
        <w:widowControl w:val="off"/>
        <w:rPr>
          <w:rFonts w:ascii="宋体" w:hAnsi="宋体"/>
          <w:color w:val="000000"/>
          <w:sz w:val="30"/>
          <w:highlight w:val="none"/>
        </w:rPr>
      </w:pPr>
      <w:r>
        <w:rPr>
          <w:rFonts w:hint="eastAsia" w:ascii="宋体" w:hAnsi="宋体"/>
          <w:color w:val="000000"/>
          <w:sz w:val="30"/>
          <w:highlight w:val="none"/>
        </w:rPr>
        <w:t xml:space="preserve">一、投标须知前附表……………………………………</w:t>
      </w:r>
      <w:r>
        <w:rPr>
          <w:rFonts w:ascii="宋体" w:hAnsi="宋体"/>
          <w:color w:val="000000"/>
          <w:sz w:val="30"/>
          <w:highlight w:val="none"/>
        </w:rPr>
        <w:t xml:space="preserve">……5</w:t>
      </w:r>
      <w:r/>
    </w:p>
    <w:p>
      <w:pPr>
        <w:ind w:firstLine="0"/>
        <w:jc w:val="center"/>
        <w:keepLines w:val="0"/>
        <w:keepNext w:val="0"/>
        <w:pageBreakBefore w:val="0"/>
        <w:spacing w:line="900" w:lineRule="exact"/>
        <w:widowControl w:val="off"/>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…………6</w:t>
      </w:r>
      <w:r/>
    </w:p>
    <w:p>
      <w:pPr>
        <w:ind w:firstLine="0"/>
        <w:jc w:val="center"/>
        <w:keepLines w:val="0"/>
        <w:keepNext w:val="0"/>
        <w:pageBreakBefore w:val="0"/>
        <w:spacing w:line="900" w:lineRule="exact"/>
        <w:widowControl w:val="off"/>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p>
    <w:p>
      <w:pPr>
        <w:ind w:firstLine="0"/>
        <w:jc w:val="center"/>
        <w:keepLines w:val="0"/>
        <w:keepNext w:val="0"/>
        <w:pageBreakBefore w:val="0"/>
        <w:spacing w:line="900" w:lineRule="exact"/>
        <w:widowControl w:val="off"/>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8</w:t>
      </w:r>
      <w:r/>
    </w:p>
    <w:p>
      <w:pPr>
        <w:ind w:firstLine="0"/>
        <w:jc w:val="center"/>
        <w:keepLines w:val="0"/>
        <w:keepNext w:val="0"/>
        <w:pageBreakBefore w:val="0"/>
        <w:spacing w:line="900" w:lineRule="exact"/>
        <w:widowControl w:val="off"/>
        <w:rPr>
          <w:rFonts w:hint="eastAsia" w:ascii="宋体" w:hAnsi="宋体"/>
          <w:color w:val="000000"/>
          <w:sz w:val="30"/>
          <w:highlight w:val="none"/>
        </w:rPr>
      </w:pPr>
      <w:r>
        <w:rPr>
          <w:rFonts w:hint="eastAsia" w:ascii="宋体" w:hAnsi="宋体"/>
          <w:color w:val="000000"/>
          <w:sz w:val="30"/>
          <w:highlight w:val="none"/>
        </w:rPr>
        <w:t xml:space="preserve">五、开标……………………………………</w:t>
      </w:r>
      <w:r>
        <w:rPr>
          <w:rFonts w:ascii="宋体" w:hAnsi="宋体"/>
          <w:color w:val="000000"/>
          <w:sz w:val="30"/>
          <w:highlight w:val="none"/>
        </w:rPr>
        <w:t xml:space="preserve">…………………1</w:t>
      </w:r>
      <w:r>
        <w:rPr>
          <w:rFonts w:hint="eastAsia" w:ascii="宋体" w:hAnsi="宋体"/>
          <w:color w:val="000000"/>
          <w:sz w:val="30"/>
          <w:highlight w:val="none"/>
        </w:rPr>
        <w:t xml:space="preserve">2</w:t>
      </w:r>
      <w:r/>
    </w:p>
    <w:p>
      <w:pPr>
        <w:ind w:firstLine="0"/>
        <w:jc w:val="center"/>
        <w:keepLines w:val="0"/>
        <w:keepNext w:val="0"/>
        <w:pageBreakBefore w:val="0"/>
        <w:spacing w:line="900" w:lineRule="exact"/>
        <w:widowControl w:val="off"/>
        <w:rPr>
          <w:rFonts w:hint="eastAsia" w:ascii="宋体" w:hAnsi="宋体"/>
          <w:color w:val="000000"/>
          <w:sz w:val="30"/>
          <w:highlight w:val="none"/>
        </w:rPr>
      </w:pPr>
      <w:r>
        <w:rPr>
          <w:rFonts w:hint="eastAsia" w:ascii="宋体" w:hAnsi="宋体"/>
          <w:color w:val="000000"/>
          <w:sz w:val="30"/>
          <w:highlight w:val="none"/>
        </w:rPr>
        <w:t xml:space="preserve">六、评标…………………………………</w:t>
      </w:r>
      <w:r>
        <w:rPr>
          <w:rFonts w:ascii="宋体" w:hAnsi="宋体"/>
          <w:color w:val="000000"/>
          <w:sz w:val="30"/>
          <w:highlight w:val="none"/>
        </w:rPr>
        <w:t xml:space="preserve">……………………</w:t>
      </w:r>
      <w:r>
        <w:rPr>
          <w:rFonts w:hint="eastAsia" w:ascii="宋体" w:hAnsi="宋体"/>
          <w:color w:val="000000"/>
          <w:sz w:val="30"/>
          <w:highlight w:val="none"/>
        </w:rPr>
        <w:t xml:space="preserve">13</w:t>
      </w:r>
      <w:r/>
    </w:p>
    <w:p>
      <w:pPr>
        <w:ind w:firstLine="0"/>
        <w:jc w:val="center"/>
        <w:keepLines w:val="0"/>
        <w:keepNext w:val="0"/>
        <w:pageBreakBefore w:val="0"/>
        <w:spacing w:line="900" w:lineRule="exact"/>
        <w:widowControl w:val="off"/>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七、定标…………………………………</w:t>
      </w:r>
      <w:r>
        <w:rPr>
          <w:rFonts w:ascii="宋体" w:hAnsi="宋体"/>
          <w:color w:val="000000"/>
          <w:sz w:val="30"/>
          <w:highlight w:val="none"/>
        </w:rPr>
        <w:t xml:space="preserve">……………………1</w:t>
      </w:r>
      <w:r>
        <w:rPr>
          <w:rFonts w:hint="eastAsia" w:ascii="宋体" w:hAnsi="宋体"/>
          <w:color w:val="000000"/>
          <w:sz w:val="30"/>
          <w:highlight w:val="none"/>
          <w:lang w:val="en-US" w:eastAsia="zh-CN"/>
        </w:rPr>
        <w:t xml:space="preserve">7</w:t>
      </w:r>
      <w:r/>
    </w:p>
    <w:p>
      <w:pPr>
        <w:ind w:firstLine="0"/>
        <w:jc w:val="center"/>
        <w:keepLines w:val="0"/>
        <w:keepNext w:val="0"/>
        <w:pageBreakBefore w:val="0"/>
        <w:spacing w:line="900" w:lineRule="exact"/>
        <w:widowControl w:val="off"/>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21</w:t>
      </w:r>
      <w:r/>
    </w:p>
    <w:p>
      <w:pPr>
        <w:ind w:firstLine="0"/>
        <w:jc w:val="center"/>
        <w:keepLines w:val="0"/>
        <w:keepNext w:val="0"/>
        <w:pageBreakBefore w:val="0"/>
        <w:spacing w:line="900" w:lineRule="exact"/>
        <w:widowControl w:val="off"/>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…………………………2</w:t>
      </w:r>
      <w:r>
        <w:rPr>
          <w:rFonts w:hint="eastAsia" w:ascii="宋体" w:hAnsi="宋体"/>
          <w:color w:val="000000"/>
          <w:sz w:val="30"/>
          <w:highlight w:val="none"/>
          <w:lang w:val="en-US" w:eastAsia="zh-CN"/>
        </w:rPr>
        <w:t xml:space="preserve">6</w:t>
      </w:r>
      <w:r/>
    </w:p>
    <w:p>
      <w:pPr>
        <w:ind w:firstLine="0"/>
        <w:jc w:val="center"/>
        <w:keepLines w:val="0"/>
        <w:keepNext w:val="0"/>
        <w:pageBreakBefore w:val="0"/>
        <w:spacing w:line="900" w:lineRule="exact"/>
        <w:widowControl w:val="off"/>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30</w:t>
      </w:r>
      <w:r/>
    </w:p>
    <w:p>
      <w:pPr>
        <w:ind w:firstLine="0"/>
        <w:jc w:val="center"/>
        <w:keepLines w:val="0"/>
        <w:keepNext w:val="0"/>
        <w:pageBreakBefore w:val="0"/>
        <w:spacing w:line="900" w:lineRule="exact"/>
        <w:widowControl w:val="off"/>
        <w:rPr>
          <w:rFonts w:hint="default" w:hAnsi="宋体"/>
          <w:color w:val="000000"/>
          <w:sz w:val="32"/>
          <w:szCs w:val="32"/>
          <w:highlight w:val="none"/>
          <w:lang w:val="en-US"/>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36</w:t>
      </w:r>
      <w:r/>
    </w:p>
    <w:p>
      <w:pPr>
        <w:jc w:val="center"/>
        <w:spacing w:line="480" w:lineRule="exact"/>
        <w:widowControl/>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第一章  招标公告</w:t>
      </w:r>
      <w:r/>
    </w:p>
    <w:p>
      <w:pPr>
        <w:ind w:firstLine="480"/>
        <w:jc w:val="left"/>
        <w:spacing w:line="440" w:lineRule="exact"/>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highlight w:val="none"/>
        </w:rPr>
        <w:t xml:space="preserve">项目概况</w:t>
      </w:r>
      <w:r/>
    </w:p>
    <w:p>
      <w:pPr>
        <w:ind w:firstLine="480"/>
        <w:jc w:val="left"/>
        <w:spacing w:line="440" w:lineRule="exact"/>
        <w:rPr>
          <w:color w:val="000000"/>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highlight w:val="none"/>
          <w:lang w:eastAsia="zh-CN"/>
        </w:rPr>
        <w:t xml:space="preserve">建湖县残疾人联合会低视力儿童基本康复服务项目JSZC-320925-KJDL-G2026-0004</w:t>
      </w:r>
      <w:r>
        <w:rPr>
          <w:rFonts w:hint="eastAsia" w:ascii="宋体" w:hAnsi="宋体" w:cs="宋体"/>
          <w:bCs/>
          <w:color w:val="000000"/>
          <w:sz w:val="24"/>
          <w:highlight w:val="none"/>
        </w:rPr>
        <w:t xml:space="preserve">招标项目的潜在投标人应在“苏采云”系统内免费下载（投标人必须在苏采云系统中获取采购文件，方能参与政府采购项目）获取招标文件，并于202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24 9</w:t>
      </w:r>
      <w:r>
        <w:rPr>
          <w:rFonts w:hint="eastAsia" w:ascii="宋体" w:hAnsi="宋体" w:cs="宋体"/>
          <w:bCs/>
          <w:color w:val="000000"/>
          <w:sz w:val="24"/>
          <w:highlight w:val="none"/>
        </w:rPr>
        <w:t xml:space="preserve">:00（北京时间）前递交投标文件。</w:t>
      </w:r>
      <w:r/>
    </w:p>
    <w:p>
      <w:pPr>
        <w:ind w:firstLine="482"/>
        <w:jc w:val="left"/>
        <w:spacing w:line="480" w:lineRule="exact"/>
        <w:widowControl/>
        <w:rPr>
          <w:rFonts w:ascii="宋体" w:hAnsi="宋体" w:cs="Arial"/>
          <w:b/>
          <w:color w:val="000000"/>
          <w:sz w:val="24"/>
          <w:highlight w:val="none"/>
        </w:rPr>
      </w:pPr>
      <w:r>
        <w:rPr>
          <w:rFonts w:hint="eastAsia" w:ascii="宋体" w:hAnsi="宋体" w:cs="Arial"/>
          <w:b/>
          <w:color w:val="000000"/>
          <w:sz w:val="24"/>
          <w:highlight w:val="none"/>
        </w:rPr>
        <w:t xml:space="preserve">一、项目基本</w:t>
      </w:r>
      <w:r>
        <w:rPr>
          <w:rFonts w:ascii="宋体" w:hAnsi="宋体" w:cs="Arial"/>
          <w:b/>
          <w:color w:val="000000"/>
          <w:sz w:val="24"/>
          <w:highlight w:val="none"/>
        </w:rPr>
        <w:t xml:space="preserve">情况</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项目编号：JSZC-320925-KJDL-G2026-0004</w:t>
      </w:r>
      <w:r/>
    </w:p>
    <w:p>
      <w:pPr>
        <w:ind w:firstLine="480"/>
        <w:jc w:val="left"/>
        <w:spacing w:line="48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bCs/>
          <w:color w:val="000000"/>
          <w:sz w:val="24"/>
          <w:highlight w:val="none"/>
          <w:lang w:eastAsia="zh-CN"/>
        </w:rPr>
        <w:t xml:space="preserve">建湖县残疾人联合会低视力儿童基本康复服务项目</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预算金额：</w:t>
      </w:r>
      <w:r>
        <w:rPr>
          <w:rFonts w:hint="eastAsia" w:ascii="宋体" w:hAnsi="宋体" w:cs="宋体"/>
          <w:bCs/>
          <w:color w:val="000000"/>
          <w:sz w:val="24"/>
          <w:highlight w:val="none"/>
          <w:lang w:val="en-US" w:eastAsia="zh-CN"/>
        </w:rPr>
        <w:t xml:space="preserve">270万</w:t>
      </w:r>
      <w:r>
        <w:rPr>
          <w:rFonts w:hint="eastAsia" w:ascii="宋体" w:hAnsi="宋体" w:cs="宋体"/>
          <w:bCs/>
          <w:color w:val="000000"/>
          <w:sz w:val="24"/>
          <w:highlight w:val="none"/>
          <w:lang w:eastAsia="zh-CN"/>
        </w:rPr>
        <w:t xml:space="preserve">元，</w:t>
      </w:r>
      <w:r>
        <w:rPr>
          <w:rFonts w:hint="eastAsia" w:ascii="宋体" w:hAnsi="宋体" w:cs="Arial"/>
          <w:bCs/>
          <w:color w:val="000000"/>
          <w:sz w:val="24"/>
          <w:highlight w:val="none"/>
        </w:rPr>
        <w:t xml:space="preserve">投标报价高于该预算价的作无效标处理；</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最高限价（如有）：/</w:t>
      </w:r>
      <w:r/>
    </w:p>
    <w:p>
      <w:pPr>
        <w:ind w:firstLine="480"/>
        <w:jc w:val="left"/>
        <w:spacing w:line="480" w:lineRule="exact"/>
        <w:widowControl/>
        <w:rPr>
          <w:rFonts w:hint="eastAsia" w:ascii="宋体" w:hAnsi="宋体" w:cs="Arial"/>
          <w:bCs/>
          <w:color w:val="000000"/>
          <w:sz w:val="24"/>
          <w:highlight w:val="none"/>
        </w:rPr>
      </w:pPr>
      <w:r>
        <w:rPr>
          <w:rFonts w:hint="eastAsia" w:ascii="宋体" w:hAnsi="宋体" w:cs="宋体"/>
          <w:bCs/>
          <w:color w:val="000000"/>
          <w:sz w:val="24"/>
          <w:highlight w:val="none"/>
        </w:rPr>
        <w:t xml:space="preserve">采购需求：建湖县残疾人联合会低视力儿童基本康复服务，主要对符合政策规定的0-10周岁低视力儿童提供基本康复服务，具体要求详见招标文件要求。</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themeColor="text1"/>
          <w:sz w:val="24"/>
          <w:highlight w:val="none"/>
          <w:lang w:val="en-US" w:eastAsia="zh-CN"/>
          <w14:textFill>
            <w14:solidFill>
              <w14:schemeClr w14:val="tx1"/>
            </w14:solidFill>
          </w14:textFill>
        </w:rPr>
        <w:t xml:space="preserve">三年，合同一年一签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p>
    <w:p>
      <w:pPr>
        <w:ind w:firstLine="482"/>
        <w:jc w:val="left"/>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二、投标申请人资格要求</w:t>
      </w:r>
      <w:r/>
    </w:p>
    <w:p>
      <w:pPr>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 满足《中华人民共和国政府采购法》第二十二条规定：</w:t>
      </w:r>
      <w:r/>
    </w:p>
    <w:p>
      <w:pPr>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1.法人或者其他组织的营业执照等证明文件，自然人的身份证明；</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2.上一年度的财务状况报表（成立不满一年不需提供）；</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lang w:eastAsia="zh-CN"/>
        </w:rPr>
        <w:t xml:space="preserve">。</w:t>
      </w:r>
      <w:r/>
    </w:p>
    <w:p>
      <w:pPr>
        <w:ind w:firstLine="482"/>
        <w:jc w:val="left"/>
        <w:spacing w:line="48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 </w:t>
      </w:r>
      <w:r>
        <w:rPr>
          <w:rFonts w:hint="eastAsia" w:ascii="宋体" w:hAnsi="宋体" w:cs="宋体"/>
          <w:b/>
          <w:color w:val="000000"/>
          <w:sz w:val="24"/>
          <w:highlight w:val="none"/>
        </w:rPr>
        <w:t xml:space="preserve">落实政府</w:t>
      </w:r>
      <w:r>
        <w:rPr>
          <w:rFonts w:ascii="宋体" w:hAnsi="宋体" w:cs="宋体"/>
          <w:b/>
          <w:color w:val="000000"/>
          <w:sz w:val="24"/>
          <w:highlight w:val="none"/>
        </w:rPr>
        <w:t xml:space="preserve">采购政策需满足的资格要求：</w:t>
      </w:r>
      <w:bookmarkStart w:id="3" w:name="_GoBack"/>
      <w:r/>
      <w:bookmarkEnd w:id="3"/>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1.政策采购促进中小企业发展；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2.政府采购促进残疾人福利单位发展；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3.政府采购促进监狱和戒毒企业发展；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.政府采购鼓励优先采购节能产品、环境标志产品：严格执行政府采购关于支持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ascii="宋体" w:hAnsi="宋体" w:cs="宋体"/>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.执行数据中心采购相关政策：若涉及到数据中心采购，应按照“关于印发《绿色数据中心政府采购需求标准（试行）》的通知（财库〔2023〕7号）”执行。</w:t>
      </w:r>
      <w:r/>
    </w:p>
    <w:p>
      <w:pPr>
        <w:ind w:firstLine="482"/>
        <w:jc w:val="left"/>
        <w:spacing w:line="480" w:lineRule="exact"/>
        <w:widowControl/>
        <w:rPr>
          <w:rFonts w:ascii="宋体" w:hAnsi="宋体" w:cs="宋体"/>
          <w:bCs/>
          <w:color w:val="000000"/>
          <w:sz w:val="24"/>
          <w:highlight w:val="none"/>
        </w:rPr>
      </w:pPr>
      <w:r>
        <w:rPr>
          <w:rFonts w:hint="eastAsia" w:ascii="宋体" w:hAnsi="宋体" w:cs="宋体"/>
          <w:b/>
          <w:bCs/>
          <w:color w:val="000000"/>
          <w:sz w:val="24"/>
          <w:highlight w:val="none"/>
        </w:rPr>
        <w:t xml:space="preserve">（三）本项目的特定</w:t>
      </w:r>
      <w:r>
        <w:rPr>
          <w:rFonts w:ascii="宋体" w:hAnsi="宋体" w:cs="宋体"/>
          <w:b/>
          <w:bCs/>
          <w:color w:val="000000"/>
          <w:sz w:val="24"/>
          <w:highlight w:val="none"/>
        </w:rPr>
        <w:t xml:space="preserve">资格要求：</w:t>
      </w:r>
      <w:r/>
    </w:p>
    <w:p>
      <w:pPr>
        <w:ind w:left="479"/>
        <w:jc w:val="left"/>
        <w:spacing w:line="46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投标申请人应是中华人民共和国境内注册的供应商；</w:t>
      </w:r>
      <w:r/>
    </w:p>
    <w:p>
      <w:pPr>
        <w:ind w:firstLine="480"/>
        <w:jc w:val="left"/>
        <w:spacing w:line="46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投标申请人</w:t>
      </w:r>
      <w:r>
        <w:rPr>
          <w:rFonts w:hint="eastAsia" w:ascii="宋体" w:hAnsi="宋体" w:cs="宋体"/>
          <w:bCs/>
          <w:color w:val="000000"/>
          <w:sz w:val="24"/>
          <w:highlight w:val="none"/>
          <w:lang w:val="en-US" w:eastAsia="zh-CN"/>
        </w:rPr>
        <w:t xml:space="preserve">从事康复医疗应取得《医疗机构执业许可证》或《中医诊所备案证》；</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三、获取招标文件</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四、提交投标文件截止时间、开标时间和地点</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24   9</w:t>
      </w:r>
      <w:r>
        <w:rPr>
          <w:rFonts w:hint="eastAsia" w:ascii="宋体" w:hAnsi="宋体" w:cs="宋体"/>
          <w:bCs/>
          <w:color w:val="000000"/>
          <w:sz w:val="24"/>
          <w:highlight w:val="none"/>
        </w:rPr>
        <w:t xml:space="preserve">:00 （北京时间）</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五、公告期限</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六、其他补充事宜</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w:t>
      </w:r>
      <w:r>
        <w:rPr>
          <w:rFonts w:hint="eastAsia" w:ascii="宋体" w:hAnsi="宋体" w:cs="宋体"/>
          <w:bCs/>
          <w:sz w:val="24"/>
        </w:rPr>
        <w:t xml:space="preserve">获取方式：本项目采用网上注册登记方式</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1.1</w:t>
      </w:r>
      <w:r>
        <w:rPr>
          <w:rFonts w:hint="eastAsia" w:ascii="宋体" w:hAnsi="宋体" w:cs="宋体"/>
          <w:bCs/>
          <w:sz w:val="24"/>
        </w:rPr>
        <w:t xml:space="preserve">潜在供应商访问电子招标响应交易平台的网络地址和方法：</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1.2</w:t>
      </w:r>
      <w:r>
        <w:rPr>
          <w:rFonts w:hint="eastAsia" w:ascii="宋体" w:hAnsi="宋体" w:cs="宋体"/>
          <w:bCs/>
          <w:sz w:val="24"/>
        </w:rPr>
        <w:t xml:space="preserve">潜在投标人访问“苏采云”系统的网络地址和方法：</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“苏采云”系统的网址：http://jszfcg.jsczt.cn/。</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1.3</w:t>
      </w:r>
      <w:r>
        <w:rPr>
          <w:rFonts w:hint="eastAsia" w:ascii="宋体" w:hAnsi="宋体" w:cs="宋体"/>
          <w:bCs/>
          <w:sz w:val="24"/>
        </w:rPr>
        <w:t xml:space="preserve">“CA数字证书”的获取：</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1.4</w:t>
      </w:r>
      <w:r>
        <w:rPr>
          <w:rFonts w:hint="eastAsia" w:ascii="宋体" w:hAnsi="宋体" w:cs="宋体"/>
          <w:bCs/>
          <w:sz w:val="24"/>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1.5</w:t>
      </w:r>
      <w:r>
        <w:rPr>
          <w:rFonts w:hint="eastAsia" w:ascii="宋体" w:hAnsi="宋体" w:cs="宋体"/>
          <w:bCs/>
          <w:sz w:val="24"/>
        </w:rPr>
        <w:t xml:space="preserve">招标代理机构（采购代理机构）将数据电文形式的招标文件加载至“苏采云”系统，供潜在供应商下载或者查阅。</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1.6</w:t>
      </w:r>
      <w:r>
        <w:rPr>
          <w:rFonts w:hint="eastAsia" w:ascii="宋体" w:hAnsi="宋体" w:cs="宋体"/>
          <w:bCs/>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keepLines w:val="0"/>
        <w:keepNext w:val="0"/>
        <w:pageBreakBefore w:val="0"/>
        <w:spacing w:after="0" w:line="480" w:lineRule="exact"/>
        <w:widowControl/>
        <w:rPr>
          <w:rFonts w:hint="eastAsia" w:ascii="宋体" w:hAnsi="宋体" w:cs="宋体"/>
          <w:b/>
          <w:bCs/>
          <w:sz w:val="24"/>
        </w:rPr>
      </w:pPr>
      <w:r>
        <w:rPr>
          <w:rFonts w:hint="eastAsia" w:ascii="宋体" w:hAnsi="宋体" w:cs="宋体"/>
          <w:b/>
          <w:bCs/>
          <w:sz w:val="24"/>
        </w:rPr>
        <w:t xml:space="preserve">如潜在投标人未按上述要求操作，将自行承担所产生的风险。</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.投标人如在投标过程中存在以下行为，将被列入不良行为记录名单。</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.1提供虚假材料谋取中标成交的或采取不正当手段诋毁、排挤其他供应商的；</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.2投标人递交无竞争力投标文件的。</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.因供应商的系统环境、操作等原因导致报名、开评标过程中出现问题由供应商自行承担负责。</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6</w:t>
      </w:r>
      <w:r>
        <w:rPr>
          <w:rFonts w:hint="eastAsia" w:ascii="宋体" w:hAnsi="宋体" w:cs="宋体"/>
          <w:bCs/>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80" w:lineRule="exact"/>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七、对本次招标提出询问，请按以下方式联系</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t xml:space="preserve"> </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单位名称：建湖县残疾人联合会（本级）</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单位地址：建湖县湖中南路399号</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联系人：陈先生</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联系方式：15195527652</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2.采购代理机构信息（如有）</w:t>
      </w:r>
      <w:r/>
    </w:p>
    <w:p>
      <w:pPr>
        <w:ind w:left="0" w:right="0" w:firstLine="480"/>
        <w:jc w:val="left"/>
        <w:keepLines w:val="0"/>
        <w:keepNext w:val="0"/>
        <w:spacing w:before="0" w:beforeAutospacing="0" w:after="0" w:afterAutospacing="0" w:line="440" w:lineRule="atLeast"/>
        <w:shd w:val="clear" w:color="auto" w:fill="ffffff"/>
        <w:widowControl/>
        <w:rPr>
          <w:rFonts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单位名称：江苏科矩工程项目管理有限公司</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单位地址：建湖县湖中南路471号三楼</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联系人：王女士</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联系电话：15861900920</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3.项目联系方式</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val="en-US" w:eastAsia="zh-CN"/>
        </w:rPr>
        <w:t xml:space="preserve">王女士</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电话：</w:t>
      </w:r>
      <w:r>
        <w:rPr>
          <w:rFonts w:hint="eastAsia" w:ascii="宋体" w:hAnsi="宋体"/>
          <w:bCs/>
          <w:color w:val="000000"/>
          <w:sz w:val="24"/>
          <w:highlight w:val="none"/>
          <w:lang w:val="en-US" w:eastAsia="zh-CN"/>
        </w:rPr>
        <w:t xml:space="preserve">15861900920</w:t>
      </w:r>
      <w:r/>
    </w:p>
    <w:p>
      <w:pPr>
        <w:pStyle w:val="1039"/>
        <w:rPr>
          <w:rFonts w:hint="eastAsia"/>
          <w:color w:val="000000"/>
          <w:highlight w:val="none"/>
        </w:rPr>
      </w:pPr>
      <w:r>
        <w:rPr>
          <w:rFonts w:hint="eastAsia"/>
          <w:color w:val="000000"/>
          <w:highlight w:val="none"/>
        </w:rPr>
      </w:r>
      <w:r/>
    </w:p>
    <w:p>
      <w:pPr>
        <w:jc w:val="center"/>
        <w:rPr>
          <w:rFonts w:ascii="宋体" w:hAnsi="宋体"/>
          <w:b/>
          <w:color w:val="000000"/>
          <w:sz w:val="44"/>
          <w:szCs w:val="44"/>
          <w:highlight w:val="none"/>
        </w:rPr>
        <w:sectPr>
          <w:footerReference w:type="default" r:id="rId13"/>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sz w:val="44"/>
          <w:szCs w:val="44"/>
          <w:highlight w:val="none"/>
        </w:rPr>
      </w:r>
      <w:r/>
    </w:p>
    <w:p>
      <w:pPr>
        <w:jc w:val="center"/>
        <w:rPr>
          <w:rFonts w:ascii="宋体" w:hAnsi="宋体"/>
          <w:b/>
          <w:color w:val="000000"/>
          <w:sz w:val="40"/>
          <w:szCs w:val="40"/>
          <w:highlight w:val="none"/>
        </w:rPr>
      </w:pPr>
      <w:r>
        <w:rPr>
          <w:rFonts w:hint="eastAsia" w:ascii="宋体" w:hAnsi="宋体"/>
          <w:b/>
          <w:color w:val="000000"/>
          <w:sz w:val="44"/>
          <w:szCs w:val="44"/>
          <w:highlight w:val="none"/>
        </w:rPr>
        <w:t xml:space="preserve">第二章  投标须知</w:t>
      </w:r>
      <w:r/>
    </w:p>
    <w:p>
      <w:pPr>
        <w:ind w:left="238"/>
        <w:jc w:val="center"/>
        <w:spacing w:before="120" w:after="120" w:line="400" w:lineRule="exact"/>
        <w:rPr>
          <w:rFonts w:ascii="宋体" w:hAnsi="宋体"/>
          <w:b/>
          <w:color w:val="000000"/>
          <w:sz w:val="36"/>
          <w:szCs w:val="36"/>
          <w:highlight w:val="none"/>
        </w:rPr>
        <w:outlineLvl w:val="1"/>
      </w:pPr>
      <w:r>
        <w:rPr>
          <w:rFonts w:hint="eastAsia" w:ascii="宋体" w:hAnsi="宋体"/>
          <w:b/>
          <w:color w:val="000000"/>
          <w:sz w:val="36"/>
          <w:szCs w:val="36"/>
          <w:highlight w:val="none"/>
        </w:rPr>
        <w:t xml:space="preserve">一、投标须知前附表</w:t>
      </w:r>
      <w:r/>
    </w:p>
    <w:tbl>
      <w:tblPr>
        <w:tblStyle w:val="964"/>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项目名称</w:t>
            </w:r>
            <w:r/>
          </w:p>
        </w:tc>
        <w:tc>
          <w:tcPr>
            <w:gridSpan w:val="3"/>
            <w:tcW w:w="7512" w:type="dxa"/>
            <w:vAlign w:val="center"/>
            <w:textDirection w:val="lrTb"/>
            <w:noWrap w:val="false"/>
          </w:tcPr>
          <w:p>
            <w:pPr>
              <w:jc w:val="center"/>
              <w:spacing w:line="300" w:lineRule="exact"/>
              <w:widowControl/>
              <w:rPr>
                <w:rFonts w:hint="eastAsia" w:ascii="宋体" w:hAnsi="宋体" w:eastAsia="宋体" w:cs="Arial"/>
                <w:bCs/>
                <w:color w:val="000000"/>
                <w:sz w:val="24"/>
                <w:highlight w:val="none"/>
                <w:lang w:eastAsia="zh-CN"/>
              </w:rPr>
            </w:pPr>
            <w:r>
              <w:rPr>
                <w:rFonts w:hint="eastAsia" w:ascii="宋体" w:hAnsi="宋体"/>
                <w:bCs/>
                <w:color w:val="000000"/>
                <w:sz w:val="24"/>
                <w:highlight w:val="none"/>
                <w:lang w:eastAsia="zh-CN"/>
              </w:rPr>
              <w:t xml:space="preserve">建湖县残疾人联合会低视力儿童基本康复服务项目</w:t>
            </w:r>
            <w:r/>
          </w:p>
        </w:tc>
      </w:tr>
      <w:tr>
        <w:trPr>
          <w:trHeight w:val="650"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采购内容</w:t>
            </w:r>
            <w:r/>
          </w:p>
        </w:tc>
        <w:tc>
          <w:tcPr>
            <w:gridSpan w:val="3"/>
            <w:tcW w:w="7512" w:type="dxa"/>
            <w:vAlign w:val="center"/>
            <w:textDirection w:val="lrTb"/>
            <w:noWrap w:val="false"/>
          </w:tcPr>
          <w:p>
            <w:pPr>
              <w:ind w:firstLine="480"/>
              <w:jc w:val="center"/>
              <w:widowControl/>
              <w:rPr>
                <w:rFonts w:hint="eastAsia" w:ascii="宋体" w:hAnsi="宋体" w:cs="宋体"/>
                <w:bCs/>
                <w:color w:val="000000"/>
                <w:sz w:val="24"/>
                <w:highlight w:val="none"/>
              </w:rPr>
            </w:pPr>
            <w:r>
              <w:rPr>
                <w:rFonts w:hint="eastAsia" w:ascii="宋体" w:hAnsi="宋体" w:eastAsia="宋体" w:cs="Times New Roman"/>
                <w:bCs/>
                <w:color w:val="000000"/>
                <w:sz w:val="24"/>
                <w:highlight w:val="none"/>
              </w:rPr>
              <w:t xml:space="preserve">具体内容详见招标文件第三章</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spacing w:val="14"/>
                <w:sz w:val="24"/>
                <w:highlight w:val="none"/>
                <w:shd w:val="clear" w:color="auto" w:fill="ffffff"/>
              </w:rPr>
            </w:pPr>
            <w:r>
              <w:rPr>
                <w:rFonts w:hint="eastAsia" w:ascii="宋体" w:hAnsi="宋体" w:cs="Arial"/>
                <w:bCs/>
                <w:color w:val="000000"/>
                <w:sz w:val="24"/>
                <w:highlight w:val="none"/>
              </w:rPr>
              <w:t xml:space="preserve">采购人指定</w:t>
            </w:r>
            <w:r>
              <w:rPr>
                <w:rFonts w:ascii="宋体" w:hAnsi="宋体" w:cs="Arial"/>
                <w:bCs/>
                <w:color w:val="000000"/>
                <w:sz w:val="24"/>
                <w:highlight w:val="none"/>
              </w:rPr>
              <w:t xml:space="preserve">地点</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标段划分</w:t>
            </w:r>
            <w:r/>
          </w:p>
        </w:tc>
        <w:tc>
          <w:tcPr>
            <w:gridSpan w:val="3"/>
            <w:tcW w:w="7512"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cs="Arial"/>
                <w:bCs/>
                <w:color w:val="000000"/>
                <w:sz w:val="24"/>
                <w:highlight w:val="none"/>
              </w:rPr>
              <w:t xml:space="preserve">一个标段</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p>
        </w:tc>
        <w:tc>
          <w:tcPr>
            <w:tcW w:w="1970" w:type="dxa"/>
            <w:vAlign w:val="center"/>
            <w:textDirection w:val="lrTb"/>
            <w:noWrap w:val="false"/>
          </w:tcPr>
          <w:p>
            <w:pPr>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陈先生</w:t>
            </w:r>
            <w:r/>
          </w:p>
        </w:tc>
        <w:tc>
          <w:tcPr>
            <w:tcW w:w="1624"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918" w:type="dxa"/>
            <w:vAlign w:val="center"/>
            <w:textDirection w:val="lrTb"/>
            <w:noWrap w:val="false"/>
          </w:tcPr>
          <w:p>
            <w:pPr>
              <w:jc w:val="center"/>
              <w:spacing w:line="32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rPr>
              <w:t xml:space="preserve">15195527652</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p>
        </w:tc>
        <w:tc>
          <w:tcPr>
            <w:tcW w:w="1970" w:type="dxa"/>
            <w:vAlign w:val="center"/>
            <w:textDirection w:val="lrTb"/>
            <w:noWrap w:val="false"/>
          </w:tcPr>
          <w:p>
            <w:pPr>
              <w:jc w:val="center"/>
              <w:spacing w:line="440" w:lineRule="exact"/>
              <w:rPr>
                <w:rFonts w:hint="eastAsia" w:ascii="宋体" w:hAnsi="宋体" w:eastAsia="宋体"/>
                <w:bCs/>
                <w:color w:val="000000"/>
                <w:sz w:val="24"/>
                <w:highlight w:val="none"/>
                <w:lang w:eastAsia="zh-CN"/>
              </w:rPr>
            </w:pPr>
            <w:r>
              <w:rPr>
                <w:rFonts w:hint="eastAsia" w:ascii="宋体" w:hAnsi="宋体"/>
                <w:color w:val="000000"/>
                <w:sz w:val="24"/>
                <w:highlight w:val="none"/>
                <w:lang w:val="en-US" w:eastAsia="zh-CN"/>
              </w:rPr>
              <w:t xml:space="preserve">王女士</w:t>
            </w:r>
            <w:r/>
          </w:p>
        </w:tc>
        <w:tc>
          <w:tcPr>
            <w:tcW w:w="1624"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918" w:type="dxa"/>
            <w:vAlign w:val="center"/>
            <w:textDirection w:val="lrTb"/>
            <w:noWrap w:val="false"/>
          </w:tcPr>
          <w:p>
            <w:pPr>
              <w:jc w:val="center"/>
              <w:spacing w:line="300" w:lineRule="exact"/>
              <w:rPr>
                <w:rFonts w:hint="default"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15861900920</w:t>
            </w:r>
            <w:r/>
          </w:p>
        </w:tc>
      </w:tr>
      <w:tr>
        <w:trPr>
          <w:trHeight w:val="723"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p>
        </w:tc>
      </w:tr>
      <w:tr>
        <w:trPr>
          <w:trHeight w:val="2765"/>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履约保证金</w:t>
            </w:r>
            <w:r/>
          </w:p>
        </w:tc>
        <w:tc>
          <w:tcPr>
            <w:gridSpan w:val="3"/>
            <w:tcW w:w="7512" w:type="dxa"/>
            <w:vAlign w:val="center"/>
            <w:textDirection w:val="lrTb"/>
            <w:noWrap w:val="false"/>
          </w:tcPr>
          <w:p>
            <w:pPr>
              <w:ind w:firstLine="480"/>
              <w:jc w:val="left"/>
              <w:spacing w:line="3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中标单位在签订合同时，须向采购人交纳项目中标价5%的履约保证金，</w:t>
            </w:r>
            <w:r>
              <w:rPr>
                <w:rFonts w:hint="eastAsia" w:ascii="宋体" w:hAnsi="宋体"/>
                <w:color w:val="000000"/>
                <w:sz w:val="24"/>
                <w:highlight w:val="none"/>
              </w:rPr>
              <w:t xml:space="preserve">于服务期满</w:t>
            </w:r>
            <w:r>
              <w:rPr>
                <w:rFonts w:ascii="宋体" w:hAnsi="宋体"/>
                <w:color w:val="000000"/>
                <w:sz w:val="24"/>
                <w:highlight w:val="none"/>
              </w:rPr>
              <w:t xml:space="preserve">后</w:t>
            </w:r>
            <w:r>
              <w:rPr>
                <w:rFonts w:hint="eastAsia" w:ascii="宋体" w:hAnsi="宋体"/>
                <w:color w:val="000000"/>
                <w:sz w:val="24"/>
                <w:highlight w:val="none"/>
              </w:rPr>
              <w:t xml:space="preserve">退还</w:t>
            </w:r>
            <w:r>
              <w:rPr>
                <w:rFonts w:hint="eastAsia" w:ascii="宋体" w:hAnsi="宋体" w:cs="宋体"/>
                <w:color w:val="000000"/>
                <w:sz w:val="24"/>
                <w:szCs w:val="20"/>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hint="eastAsia" w:ascii="宋体" w:hAnsi="宋体" w:cs="宋体"/>
                <w:color w:val="000000"/>
                <w:sz w:val="24"/>
                <w:szCs w:val="20"/>
                <w:highlight w:val="none"/>
              </w:rPr>
            </w:pPr>
            <w:r>
              <w:rPr>
                <w:rFonts w:hint="eastAsia" w:ascii="宋体" w:hAnsi="宋体" w:cs="宋体"/>
                <w:color w:val="000000"/>
                <w:sz w:val="24"/>
                <w:highlight w:val="none"/>
              </w:rPr>
              <w:t xml:space="preserve">依据《关于在全省政府采购领域推行电子履约保函（保险）的通知》，鼓励供应商自愿使用履约保函（保险）代替缴纳履约保证金。</w:t>
            </w:r>
            <w:r/>
          </w:p>
        </w:tc>
      </w:tr>
      <w:tr>
        <w:trPr>
          <w:trHeight w:val="562"/>
        </w:trPr>
        <w:tc>
          <w:tcPr>
            <w:tcW w:w="2497" w:type="dxa"/>
            <w:vAlign w:val="center"/>
            <w:textDirection w:val="lrTb"/>
            <w:noWrap w:val="false"/>
          </w:tcPr>
          <w:p>
            <w:pPr>
              <w:jc w:val="center"/>
              <w:spacing w:line="300" w:lineRule="exact"/>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p>
        </w:tc>
        <w:tc>
          <w:tcPr>
            <w:gridSpan w:val="3"/>
            <w:tcW w:w="7512" w:type="dxa"/>
            <w:vAlign w:val="center"/>
            <w:textDirection w:val="lrTb"/>
            <w:noWrap w:val="false"/>
          </w:tcPr>
          <w:p>
            <w:pPr>
              <w:jc w:val="center"/>
              <w:spacing w:line="300" w:lineRule="exact"/>
              <w:widowControl/>
              <w:rPr>
                <w:rFonts w:hint="eastAsia" w:ascii="宋体" w:hAnsi="宋体" w:cs="宋体"/>
                <w:bCs/>
                <w:color w:val="000000"/>
                <w:sz w:val="24"/>
                <w:highlight w:val="none"/>
              </w:rPr>
            </w:pP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lang w:eastAsia="zh-CN"/>
                <w14:textFill>
                  <w14:solidFill>
                    <w14:schemeClr w14:val="tx1"/>
                  </w14:solidFill>
                </w14:textFill>
              </w:rPr>
              <w:t xml:space="preserve">，合同一年一签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tc>
      </w:tr>
      <w:tr>
        <w:trPr>
          <w:trHeight w:val="1163"/>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sz w:val="24"/>
                <w:highlight w:val="none"/>
              </w:rPr>
            </w:pPr>
            <w:r>
              <w:rPr>
                <w:rFonts w:hint="eastAsia" w:ascii="宋体" w:hAnsi="宋体" w:cs="宋体"/>
                <w:color w:val="000000"/>
                <w:sz w:val="24"/>
                <w:szCs w:val="22"/>
                <w:highlight w:val="none"/>
              </w:rPr>
              <w:t xml:space="preserve">电子投标文件</w:t>
            </w:r>
            <w:r>
              <w:rPr>
                <w:rFonts w:hint="eastAsia" w:ascii="宋体" w:hAnsi="宋体" w:cs="宋体"/>
                <w:color w:val="000000"/>
                <w:sz w:val="24"/>
                <w:szCs w:val="22"/>
                <w:highlight w:val="none"/>
                <w:lang w:val="en-US" w:eastAsia="zh-CN"/>
              </w:rPr>
              <w:t xml:space="preserve">壹</w:t>
            </w:r>
            <w:r>
              <w:rPr>
                <w:rFonts w:hint="eastAsia" w:ascii="宋体" w:hAnsi="宋体" w:cs="宋体"/>
                <w:color w:val="000000"/>
                <w:sz w:val="24"/>
                <w:szCs w:val="22"/>
                <w:highlight w:val="none"/>
              </w:rPr>
              <w:t xml:space="preserve">份(通过系统提交)；纸质投标文件正本</w:t>
            </w:r>
            <w:r>
              <w:rPr>
                <w:rFonts w:hint="eastAsia" w:ascii="宋体" w:hAnsi="宋体" w:cs="宋体"/>
                <w:color w:val="000000"/>
                <w:sz w:val="24"/>
                <w:szCs w:val="22"/>
                <w:highlight w:val="none"/>
                <w:lang w:eastAsia="zh-CN"/>
              </w:rPr>
              <w:t xml:space="preserve">壹份</w:t>
            </w:r>
            <w:r>
              <w:rPr>
                <w:rFonts w:hint="eastAsia" w:ascii="宋体" w:hAnsi="宋体" w:cs="宋体"/>
                <w:color w:val="000000"/>
                <w:sz w:val="24"/>
                <w:szCs w:val="22"/>
                <w:highlight w:val="none"/>
              </w:rPr>
              <w:t xml:space="preserve">，副本贰份，评审结束后由中标候选人邮寄至</w:t>
            </w:r>
            <w:r>
              <w:rPr>
                <w:rFonts w:hint="eastAsia" w:ascii="宋体" w:hAnsi="宋体" w:cs="宋体"/>
                <w:color w:val="000000"/>
                <w:sz w:val="24"/>
                <w:szCs w:val="22"/>
                <w:highlight w:val="none"/>
                <w:lang w:eastAsia="zh-CN"/>
              </w:rPr>
              <w:t xml:space="preserve">江苏科矩工程项目管理有限公司</w:t>
            </w:r>
            <w:r>
              <w:rPr>
                <w:rFonts w:hint="eastAsia" w:ascii="宋体" w:hAnsi="宋体" w:cs="宋体"/>
                <w:color w:val="000000"/>
                <w:sz w:val="24"/>
                <w:szCs w:val="22"/>
                <w:highlight w:val="none"/>
              </w:rPr>
              <w:t xml:space="preserve">，未中标单位不需要提供。</w:t>
            </w:r>
            <w:r/>
          </w:p>
        </w:tc>
      </w:tr>
      <w:tr>
        <w:trPr>
          <w:trHeight w:val="572"/>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45 </w:t>
            </w:r>
            <w:r>
              <w:rPr>
                <w:rFonts w:hint="eastAsia" w:ascii="宋体" w:hAnsi="宋体"/>
                <w:color w:val="000000"/>
                <w:sz w:val="24"/>
                <w:highlight w:val="none"/>
              </w:rPr>
              <w:t xml:space="preserve">天（日历天）</w:t>
            </w:r>
            <w:r/>
          </w:p>
        </w:tc>
      </w:tr>
      <w:tr>
        <w:trPr>
          <w:trHeight w:val="737"/>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投标截止</w:t>
            </w:r>
            <w:r>
              <w:rPr>
                <w:rFonts w:ascii="宋体" w:hAnsi="宋体"/>
                <w:bCs/>
                <w:color w:val="000000"/>
                <w:sz w:val="24"/>
                <w:highlight w:val="none"/>
              </w:rPr>
              <w:t xml:space="preserve">时间</w:t>
            </w:r>
            <w:r/>
          </w:p>
        </w:tc>
        <w:tc>
          <w:tcPr>
            <w:gridSpan w:val="3"/>
            <w:tcW w:w="7512"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8</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24</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 9</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p>
        </w:tc>
      </w:tr>
      <w:tr>
        <w:trPr>
          <w:trHeight w:val="832"/>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p>
        </w:tc>
        <w:tc>
          <w:tcPr>
            <w:gridSpan w:val="3"/>
            <w:tcW w:w="7512" w:type="dxa"/>
            <w:vAlign w:val="center"/>
            <w:textDirection w:val="lrTb"/>
            <w:noWrap w:val="false"/>
          </w:tcPr>
          <w:p>
            <w:pPr>
              <w:jc w:val="center"/>
              <w:spacing w:line="400" w:lineRule="exact"/>
              <w:rPr>
                <w:rFonts w:hint="eastAsia" w:ascii="宋体" w:hAnsi="宋体" w:eastAsia="宋体"/>
                <w:b/>
                <w:bCs/>
                <w:color w:val="000000"/>
                <w:sz w:val="24"/>
                <w:highlight w:val="none"/>
                <w:u w:val="single"/>
                <w:lang w:val="en-US" w:eastAsia="zh-CN"/>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8</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24</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rPr>
                <w:rFonts w:hint="eastAsia" w:ascii="宋体" w:hAnsi="宋体"/>
                <w:b/>
                <w:bCs/>
                <w:color w:val="000000"/>
                <w:sz w:val="24"/>
                <w:highlight w:val="none"/>
                <w:u w:val="single"/>
                <w:lang w:val="en-US" w:eastAsia="zh-CN"/>
              </w:rPr>
              <w:t xml:space="preserve"> </w:t>
            </w:r>
            <w:r/>
          </w:p>
          <w:p>
            <w:pPr>
              <w:jc w:val="center"/>
              <w:spacing w:line="400" w:lineRule="exact"/>
              <w:rPr>
                <w:rFonts w:ascii="宋体" w:hAnsi="宋体"/>
                <w:bCs/>
                <w:color w:val="000000"/>
                <w:sz w:val="24"/>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p>
        </w:tc>
      </w:tr>
      <w:tr>
        <w:trPr>
          <w:trHeight w:val="787"/>
        </w:trPr>
        <w:tc>
          <w:tcPr>
            <w:tcW w:w="2497"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采购预算</w:t>
            </w:r>
            <w:r/>
          </w:p>
        </w:tc>
        <w:tc>
          <w:tcPr>
            <w:gridSpan w:val="3"/>
            <w:tcW w:w="7512" w:type="dxa"/>
            <w:vAlign w:val="center"/>
            <w:textDirection w:val="lrTb"/>
            <w:noWrap w:val="false"/>
          </w:tcPr>
          <w:p>
            <w:pPr>
              <w:spacing w:line="320" w:lineRule="exact"/>
              <w:rPr>
                <w:rFonts w:ascii="宋体" w:hAnsi="宋体"/>
                <w:b/>
                <w:bCs/>
                <w:color w:val="000000"/>
                <w:sz w:val="24"/>
                <w:highlight w:val="none"/>
              </w:rPr>
            </w:pP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270万</w:t>
            </w:r>
            <w:r>
              <w:rPr>
                <w:rFonts w:hint="eastAsia" w:ascii="宋体" w:hAnsi="宋体" w:cs="宋体"/>
                <w:b/>
                <w:color w:val="000000"/>
                <w:sz w:val="24"/>
                <w:highlight w:val="none"/>
                <w:lang w:eastAsia="zh-CN"/>
              </w:rPr>
              <w:t xml:space="preserve">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tc>
      </w:tr>
      <w:tr>
        <w:trPr>
          <w:trHeight w:val="717"/>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sz w:val="24"/>
                <w:highlight w:val="none"/>
              </w:rPr>
            </w:pPr>
            <w:r>
              <w:rPr>
                <w:rFonts w:hint="eastAsia" w:ascii="宋体" w:hAnsi="宋体"/>
                <w:b/>
                <w:color w:val="000000"/>
                <w:sz w:val="24"/>
                <w:highlight w:val="none"/>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p>
        </w:tc>
        <w:tc>
          <w:tcPr>
            <w:gridSpan w:val="3"/>
            <w:tcW w:w="7512" w:type="dxa"/>
            <w:vAlign w:val="center"/>
            <w:textDirection w:val="lrTb"/>
            <w:noWrap w:val="false"/>
          </w:tcPr>
          <w:p>
            <w:pPr>
              <w:spacing w:line="400" w:lineRule="exact"/>
              <w:rPr>
                <w:rFonts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投标人如在投标过程中提供虚假材料谋取中标成交的或采取不正当手段诋毁、排挤其他供应商的,列入不良行为记录名单。</w:t>
            </w:r>
            <w:r/>
          </w:p>
        </w:tc>
      </w:tr>
      <w:tr>
        <w:trPr>
          <w:trHeight w:val="682"/>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本采购文件的最终解释权归采购单位所有。</w:t>
            </w:r>
            <w:r/>
          </w:p>
        </w:tc>
      </w:tr>
      <w:tr>
        <w:trPr>
          <w:trHeight w:val="1367"/>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p>
        </w:tc>
        <w:tc>
          <w:tcPr>
            <w:gridSpan w:val="3"/>
            <w:tcW w:w="7512" w:type="dxa"/>
            <w:vAlign w:val="center"/>
            <w:textDirection w:val="lrTb"/>
            <w:noWrap w:val="false"/>
          </w:tcPr>
          <w:p>
            <w:pP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联系部门：</w:t>
            </w:r>
            <w:r>
              <w:rPr>
                <w:rFonts w:hint="eastAsia" w:ascii="宋体" w:hAnsi="宋体" w:cs="宋体"/>
                <w:bCs/>
                <w:color w:val="000000"/>
                <w:sz w:val="24"/>
                <w:highlight w:val="none"/>
                <w:lang w:eastAsia="zh-CN"/>
              </w:rPr>
              <w:t xml:space="preserve">建湖县残疾人联合会</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江苏科矩工程项目管理有限公司</w:t>
            </w:r>
            <w:r/>
          </w:p>
          <w:p>
            <w:pPr>
              <w:spacing w:line="400" w:lineRule="exact"/>
              <w:rPr>
                <w:rFonts w:hint="default" w:ascii="宋体" w:hAnsi="宋体" w:eastAsia="宋体" w:cs="宋体"/>
                <w:bCs/>
                <w:color w:val="000000"/>
                <w:sz w:val="24"/>
                <w:highlight w:val="none"/>
                <w:lang w:val="en-US" w:eastAsia="zh-CN"/>
              </w:rPr>
            </w:pPr>
            <w:r>
              <w:rPr>
                <w:rFonts w:hint="eastAsia" w:ascii="宋体" w:hAnsi="宋体" w:cs="宋体"/>
                <w:color w:val="000000"/>
                <w:sz w:val="24"/>
                <w:highlight w:val="none"/>
              </w:rPr>
              <w:t xml:space="preserve">联系电话：15195527652/</w:t>
            </w:r>
            <w:r>
              <w:rPr>
                <w:rFonts w:hint="eastAsia" w:ascii="宋体" w:hAnsi="宋体"/>
                <w:bCs/>
                <w:color w:val="000000"/>
                <w:sz w:val="24"/>
                <w:highlight w:val="none"/>
                <w:lang w:val="en-US" w:eastAsia="zh-CN"/>
              </w:rPr>
              <w:t xml:space="preserve">15861900920</w:t>
            </w:r>
            <w:r/>
          </w:p>
          <w:p>
            <w:pPr>
              <w:spacing w:line="400" w:lineRule="exact"/>
              <w:rPr>
                <w:rFonts w:hint="default" w:ascii="宋体" w:hAnsi="宋体" w:eastAsia="宋体"/>
                <w:b/>
                <w:bCs/>
                <w:color w:val="000000"/>
                <w:sz w:val="24"/>
                <w:highlight w:val="none"/>
                <w:lang w:val="en-US" w:eastAsia="zh-CN"/>
              </w:rPr>
            </w:pPr>
            <w:r>
              <w:rPr>
                <w:rFonts w:hint="eastAsia" w:ascii="宋体" w:hAnsi="宋体" w:cs="宋体"/>
                <w:color w:val="000000"/>
                <w:sz w:val="24"/>
                <w:highlight w:val="none"/>
              </w:rPr>
              <w:t xml:space="preserve">通讯地址：建湖县湖中南路399号/</w:t>
            </w:r>
            <w:r>
              <w:rPr>
                <w:rFonts w:hint="eastAsia" w:ascii="宋体" w:hAnsi="宋体" w:cs="宋体"/>
                <w:color w:val="000000"/>
                <w:sz w:val="24"/>
                <w:highlight w:val="none"/>
                <w:lang w:eastAsia="zh-CN"/>
              </w:rPr>
              <w:t xml:space="preserve">建湖县湖中南路471号三楼</w:t>
            </w:r>
            <w:r/>
          </w:p>
        </w:tc>
      </w:tr>
      <w:tr>
        <w:trPr>
          <w:trHeight w:val="1415"/>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p>
        </w:tc>
        <w:tc>
          <w:tcPr>
            <w:gridSpan w:val="3"/>
            <w:tcW w:w="7512" w:type="dxa"/>
            <w:vAlign w:val="center"/>
            <w:textDirection w:val="lrTb"/>
            <w:noWrap w:val="false"/>
          </w:tcPr>
          <w:p>
            <w:pPr>
              <w:spacing w:line="40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p>
          <w:p>
            <w:pPr>
              <w:spacing w:line="400" w:lineRule="exact"/>
              <w:rPr>
                <w:rFonts w:hint="eastAsia"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p>
          <w:p>
            <w:pPr>
              <w:spacing w:line="400" w:lineRule="exact"/>
              <w:rPr>
                <w:color w:val="000000"/>
                <w:highlight w:val="none"/>
              </w:rPr>
            </w:pPr>
            <w:r>
              <w:rPr>
                <w:rFonts w:hint="eastAsia" w:ascii="宋体" w:hAnsi="宋体" w:cs="Arial"/>
                <w:color w:val="000000"/>
                <w:sz w:val="24"/>
                <w:highlight w:val="none"/>
              </w:rPr>
              <w:t xml:space="preserve">联系方式：0515-86233622</w:t>
            </w:r>
            <w:r/>
          </w:p>
        </w:tc>
      </w:tr>
      <w:tr>
        <w:trPr>
          <w:trHeight w:val="837"/>
        </w:trPr>
        <w:tc>
          <w:tcPr>
            <w:tcW w:w="2497"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p>
        </w:tc>
        <w:tc>
          <w:tcPr>
            <w:gridSpan w:val="3"/>
            <w:tcW w:w="7512" w:type="dxa"/>
            <w:vAlign w:val="center"/>
            <w:textDirection w:val="lrTb"/>
            <w:noWrap w:val="false"/>
          </w:tcPr>
          <w:p>
            <w:pP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1．适用范围</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1.1本次项目仅适用于招标文件中所叙述项目的服务采购。</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2．定义</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2.1“采购人”、“采购单位”系指本次采购项目的采购人方。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2.2“采购代理机构”系指本次招标采购项目活动组织方。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2.5不可抗力：不可预见、不能避免并且不能克服的客观情况。</w:t>
      </w:r>
      <w:r/>
    </w:p>
    <w:p>
      <w:pPr>
        <w:ind w:firstLine="482"/>
        <w:spacing w:line="460" w:lineRule="exact"/>
        <w:tabs>
          <w:tab w:val="left" w:pos="7665" w:leader="none"/>
        </w:tabs>
        <w:rPr>
          <w:rFonts w:hint="eastAsia"/>
          <w:highlight w:val="none"/>
        </w:rPr>
      </w:pPr>
      <w:r>
        <w:rPr>
          <w:rFonts w:hint="eastAsia" w:ascii="宋体" w:hAnsi="宋体"/>
          <w:b/>
          <w:color w:val="000000"/>
          <w:sz w:val="24"/>
          <w:highlight w:val="none"/>
        </w:rPr>
        <w:t xml:space="preserve">3．申请人</w:t>
      </w:r>
      <w:r>
        <w:rPr>
          <w:rFonts w:ascii="宋体" w:hAnsi="宋体"/>
          <w:b/>
          <w:color w:val="000000"/>
          <w:sz w:val="24"/>
          <w:highlight w:val="none"/>
        </w:rPr>
        <w:t xml:space="preserve">的资格要求</w:t>
      </w:r>
      <w:r>
        <w:rPr>
          <w:rFonts w:hint="eastAsia" w:ascii="宋体" w:hAnsi="宋体"/>
          <w:b/>
          <w:color w:val="000000"/>
          <w:sz w:val="24"/>
          <w:highlight w:val="none"/>
        </w:rPr>
        <w:t xml:space="preserve">：</w:t>
      </w:r>
      <w:r>
        <w:rPr>
          <w:rFonts w:ascii="宋体" w:hAnsi="宋体" w:cs="宋体"/>
          <w:color w:val="000000"/>
          <w:sz w:val="24"/>
          <w:highlight w:val="none"/>
        </w:rPr>
        <w:t xml:space="preserve">详见招标公告。</w:t>
      </w:r>
      <w:r/>
    </w:p>
    <w:p>
      <w:pPr>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p>
    <w:p>
      <w:pPr>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4．招标文件的构成</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4.1.1招标公告；</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4.1.2投标人须知；</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4.1.3招标内容及要求；</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4.1.4评标办法及评分标准；</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4.1.5合同主要条款；</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4.1.6投标文件格式。</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after="0"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5．招标文件的澄清、修改及补充：</w:t>
      </w:r>
      <w:r/>
    </w:p>
    <w:p>
      <w:pPr>
        <w:ind w:firstLine="484"/>
        <w:spacing w:line="460" w:lineRule="exact"/>
        <w:rPr>
          <w:rFonts w:ascii="宋体" w:hAnsi="宋体"/>
          <w:color w:val="000000"/>
          <w:sz w:val="24"/>
          <w:highlight w:val="none"/>
        </w:rPr>
      </w:pPr>
      <w:r>
        <w:rPr>
          <w:rFonts w:hint="eastAsia" w:ascii="宋体" w:hAnsi="宋体"/>
          <w:b/>
          <w:color w:val="000000"/>
          <w:sz w:val="24"/>
          <w:highlight w:val="none"/>
        </w:rPr>
        <w:t xml:space="preserve">5.1</w:t>
      </w:r>
      <w:r>
        <w:rPr>
          <w:rFonts w:hint="eastAsia" w:ascii="宋体" w:hAnsi="宋体"/>
          <w:color w:val="000000"/>
          <w:sz w:val="24"/>
          <w:highlight w:val="none"/>
        </w:rPr>
        <w:t xml:space="preserve">投标人在收到招标文件后，如有疑问需要澄清，应以规定的时间和方式（202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18</w:t>
      </w:r>
      <w:r>
        <w:rPr>
          <w:rFonts w:hint="eastAsia" w:ascii="宋体" w:hAnsi="宋体"/>
          <w:color w:val="000000"/>
          <w:sz w:val="24"/>
          <w:highlight w:val="none"/>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sz w:val="24"/>
          <w:highlight w:val="none"/>
        </w:rPr>
      </w:pPr>
      <w:r>
        <w:rPr>
          <w:rFonts w:hint="eastAsia" w:ascii="宋体" w:hAnsi="宋体"/>
          <w:b/>
          <w:color w:val="000000"/>
          <w:sz w:val="24"/>
          <w:highlight w:val="none"/>
        </w:rPr>
        <w:t xml:space="preserve">5.2</w:t>
      </w:r>
      <w:r>
        <w:rPr>
          <w:rFonts w:ascii="宋体" w:hAnsi="宋体"/>
          <w:color w:val="000000"/>
          <w:sz w:val="24"/>
          <w:highlight w:val="none"/>
        </w:rPr>
        <w:t xml:space="preserve">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highlight w:val="none"/>
        </w:rPr>
      </w:pPr>
      <w:r>
        <w:rPr>
          <w:rFonts w:hint="eastAsia" w:ascii="宋体" w:hAnsi="宋体" w:cs="宋体"/>
          <w:bCs/>
          <w:color w:val="000000"/>
          <w:sz w:val="24"/>
          <w:highlight w:val="none"/>
        </w:rPr>
        <w:t xml:space="preserve">5.5 本采购文件的最终解释权归采购单位所有。</w:t>
      </w:r>
      <w:r/>
    </w:p>
    <w:p>
      <w:pPr>
        <w:ind w:firstLine="3415"/>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6．投标文件的编制</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6.1要求</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6.2投标语言及计量单位  </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6.3电子投标文件其他要求</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054"/>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为贯彻落实苏财购[2020]52号文件精神，该项目投标人可免交投标保证金。</w:t>
      </w:r>
      <w:r/>
    </w:p>
    <w:p>
      <w:pPr>
        <w:ind w:firstLine="472"/>
        <w:spacing w:line="460" w:lineRule="exact"/>
        <w:rPr>
          <w:rFonts w:ascii="宋体" w:hAnsi="宋体"/>
          <w:b/>
          <w:bCs/>
          <w:color w:val="000000"/>
          <w:sz w:val="24"/>
          <w:highlight w:val="none"/>
        </w:rPr>
      </w:pPr>
      <w:r>
        <w:rPr>
          <w:rFonts w:hint="eastAsia" w:ascii="宋体" w:hAnsi="宋体"/>
          <w:b/>
          <w:bCs/>
          <w:color w:val="000000"/>
          <w:sz w:val="24"/>
          <w:highlight w:val="none"/>
        </w:rPr>
        <w:t xml:space="preserve">8．投标报价：</w:t>
      </w:r>
      <w:r/>
    </w:p>
    <w:p>
      <w:pPr>
        <w:ind w:firstLine="463"/>
        <w:spacing w:line="46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sz w:val="24"/>
          <w:highlight w:val="none"/>
        </w:rPr>
      </w:pPr>
      <w:r>
        <w:rPr>
          <w:rFonts w:hint="eastAsia" w:ascii="宋体" w:hAnsi="宋体"/>
          <w:b/>
          <w:color w:val="000000"/>
          <w:sz w:val="24"/>
          <w:highlight w:val="none"/>
        </w:rPr>
        <w:t xml:space="preserve">8.2 </w:t>
      </w: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270万</w:t>
      </w:r>
      <w:r>
        <w:rPr>
          <w:rFonts w:hint="eastAsia" w:ascii="宋体" w:hAnsi="宋体" w:cs="宋体"/>
          <w:b/>
          <w:color w:val="000000"/>
          <w:sz w:val="24"/>
          <w:highlight w:val="none"/>
          <w:lang w:eastAsia="zh-CN"/>
        </w:rPr>
        <w:t xml:space="preserve">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8.3.1</w:t>
      </w:r>
      <w:r>
        <w:rPr>
          <w:rFonts w:hint="eastAsia" w:ascii="宋体" w:hAnsi="宋体"/>
          <w:bCs/>
          <w:color w:val="000000"/>
          <w:sz w:val="24"/>
          <w:highlight w:val="none"/>
        </w:rPr>
        <w:t xml:space="preserve">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备品备件</w:t>
      </w:r>
      <w:r>
        <w:rPr>
          <w:rFonts w:ascii="宋体" w:hAnsi="宋体"/>
          <w:color w:val="000000"/>
          <w:sz w:val="24"/>
          <w:highlight w:val="none"/>
        </w:rPr>
        <w:t xml:space="preserve">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8.3.2 开标一览表、投标价格表的报价一律用人民币（单位：元）填报。</w:t>
      </w:r>
      <w:r/>
    </w:p>
    <w:p>
      <w:pPr>
        <w:ind w:firstLine="463"/>
        <w:spacing w:line="440" w:lineRule="exact"/>
        <w:rPr>
          <w:rFonts w:ascii="宋体" w:hAnsi="宋体"/>
          <w:b/>
          <w:color w:val="000000"/>
          <w:sz w:val="24"/>
          <w:highlight w:val="none"/>
        </w:rPr>
      </w:pPr>
      <w:r>
        <w:rPr>
          <w:rFonts w:hint="eastAsia" w:ascii="宋体" w:hAnsi="宋体"/>
          <w:b/>
          <w:color w:val="000000"/>
          <w:sz w:val="24"/>
          <w:highlight w:val="none"/>
        </w:rPr>
        <w:t xml:space="preserve">8.4 招标代理服务费：</w:t>
      </w:r>
      <w:r>
        <w:rPr>
          <w:rFonts w:hint="eastAsia" w:ascii="宋体" w:hAnsi="宋体"/>
          <w:bCs/>
          <w:color w:val="000000"/>
          <w:sz w:val="24"/>
          <w:highlight w:val="none"/>
        </w:rPr>
        <w:t xml:space="preserve">经研究决定，如中标人响应成交，领取中标通知书并签订合同后向采购代理机构交纳招标代理服务费</w:t>
      </w:r>
      <w:r>
        <w:rPr>
          <w:rFonts w:hint="eastAsia" w:ascii="宋体" w:hAnsi="宋体"/>
          <w:color w:val="000000"/>
          <w:sz w:val="24"/>
          <w:highlight w:val="none"/>
        </w:rPr>
        <w:t xml:space="preserve">，</w:t>
      </w:r>
      <w:r>
        <w:rPr>
          <w:rFonts w:hint="eastAsia" w:ascii="宋体" w:hAnsi="宋体"/>
          <w:bCs/>
          <w:color w:val="000000"/>
          <w:sz w:val="24"/>
          <w:highlight w:val="none"/>
        </w:rPr>
        <w:t xml:space="preserve">费用按照</w:t>
      </w:r>
      <w:r>
        <w:rPr>
          <w:rFonts w:hint="eastAsia" w:ascii="宋体" w:hAnsi="宋体"/>
          <w:bCs/>
          <w:color w:val="000000"/>
          <w:sz w:val="24"/>
          <w:highlight w:val="none"/>
          <w:lang w:val="en-US" w:eastAsia="zh-CN"/>
        </w:rPr>
        <w:t xml:space="preserve">中标价的0.3%</w:t>
      </w:r>
      <w:r>
        <w:rPr>
          <w:rFonts w:hint="eastAsia" w:ascii="宋体" w:hAnsi="宋体"/>
          <w:bCs/>
          <w:color w:val="000000"/>
          <w:sz w:val="24"/>
          <w:highlight w:val="none"/>
        </w:rPr>
        <w:t xml:space="preserve">收费标准收取</w:t>
      </w:r>
      <w:r>
        <w:rPr>
          <w:rFonts w:hint="eastAsia" w:ascii="宋体" w:hAnsi="宋体"/>
          <w:color w:val="000000"/>
          <w:sz w:val="24"/>
          <w:szCs w:val="20"/>
          <w:highlight w:val="none"/>
        </w:rPr>
        <w:t xml:space="preserve">（</w:t>
      </w:r>
      <w:r>
        <w:rPr>
          <w:rFonts w:hint="eastAsia" w:ascii="宋体" w:hAnsi="宋体"/>
          <w:bCs/>
          <w:color w:val="000000"/>
          <w:sz w:val="24"/>
          <w:highlight w:val="none"/>
        </w:rPr>
        <w:t xml:space="preserve">通过数字人民币方式交款</w:t>
      </w:r>
      <w:r>
        <w:rPr>
          <w:rFonts w:hint="eastAsia" w:ascii="宋体" w:hAnsi="宋体"/>
          <w:color w:val="000000"/>
          <w:sz w:val="24"/>
          <w:szCs w:val="20"/>
          <w:highlight w:val="none"/>
        </w:rPr>
        <w:t xml:space="preserve">）</w:t>
      </w:r>
      <w:r>
        <w:rPr>
          <w:rFonts w:hint="eastAsia" w:ascii="宋体" w:hAnsi="宋体"/>
          <w:color w:val="000000"/>
          <w:sz w:val="24"/>
          <w:highlight w:val="none"/>
        </w:rPr>
        <w:t xml:space="preserve">；</w:t>
      </w:r>
      <w:r/>
    </w:p>
    <w:p>
      <w:pPr>
        <w:pStyle w:val="1054"/>
        <w:ind w:firstLine="480"/>
        <w:spacing w:line="440" w:lineRule="exact"/>
        <w:rPr>
          <w:rFonts w:ascii="宋体" w:hAnsi="宋体"/>
          <w:b/>
          <w:color w:val="000000"/>
          <w:sz w:val="24"/>
          <w:highlight w:val="none"/>
        </w:rPr>
      </w:pPr>
      <w:r>
        <w:rPr>
          <w:rFonts w:hint="eastAsia" w:ascii="宋体" w:hAnsi="宋体"/>
          <w:b/>
          <w:color w:val="000000"/>
          <w:sz w:val="24"/>
          <w:highlight w:val="none"/>
        </w:rPr>
        <w:t xml:space="preserve">该费用由中标单位在</w:t>
      </w:r>
      <w:r>
        <w:rPr>
          <w:rFonts w:hint="eastAsia" w:ascii="宋体" w:hAnsi="宋体"/>
          <w:b/>
          <w:bCs/>
          <w:color w:val="000000"/>
          <w:sz w:val="24"/>
          <w:highlight w:val="none"/>
        </w:rPr>
        <w:t xml:space="preserve">领取中标通知书并签订合同后</w:t>
      </w:r>
      <w:r>
        <w:rPr>
          <w:rFonts w:hint="eastAsia" w:ascii="宋体" w:hAnsi="宋体"/>
          <w:b/>
          <w:color w:val="000000"/>
          <w:sz w:val="24"/>
          <w:highlight w:val="none"/>
        </w:rPr>
        <w:t xml:space="preserve">一次性支付，此项费用含在投标报价中，不单独列项，由投标单位在报价时综合考虑。</w:t>
      </w:r>
      <w:r/>
    </w:p>
    <w:p>
      <w:pPr>
        <w:pStyle w:val="1054"/>
        <w:ind w:firstLine="480"/>
        <w:spacing w:line="460" w:lineRule="exact"/>
        <w:rPr>
          <w:rFonts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sz w:val="24"/>
          <w:szCs w:val="20"/>
          <w:highlight w:val="none"/>
        </w:rPr>
      </w:pPr>
      <w:r>
        <w:rPr>
          <w:rFonts w:ascii="宋体" w:hAnsi="宋体"/>
          <w:b/>
          <w:bCs/>
          <w:color w:val="000000"/>
          <w:sz w:val="24"/>
          <w:szCs w:val="20"/>
          <w:highlight w:val="none"/>
        </w:rPr>
        <w:t xml:space="preserve">9．</w:t>
      </w:r>
      <w:r>
        <w:rPr>
          <w:rFonts w:hint="eastAsia" w:ascii="宋体" w:hAnsi="宋体"/>
          <w:b/>
          <w:bCs/>
          <w:color w:val="000000"/>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.1</w:t>
      </w:r>
      <w:r>
        <w:rPr>
          <w:rFonts w:hint="eastAsia" w:ascii="宋体" w:hAnsi="宋体"/>
          <w:b/>
          <w:color w:val="000000"/>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（2）《</w:t>
      </w:r>
      <w:r>
        <w:rPr>
          <w:rFonts w:ascii="宋体" w:hAnsi="宋体"/>
          <w:color w:val="000000"/>
          <w:sz w:val="24"/>
          <w:szCs w:val="20"/>
          <w:highlight w:val="none"/>
        </w:rPr>
        <w:t xml:space="preserve">法定代表人身份证明书</w:t>
      </w:r>
      <w:r>
        <w:rPr>
          <w:rFonts w:hint="eastAsia" w:ascii="宋体" w:hAnsi="宋体"/>
          <w:bCs/>
          <w:color w:val="000000"/>
          <w:sz w:val="24"/>
          <w:szCs w:val="20"/>
          <w:highlight w:val="none"/>
        </w:rPr>
        <w:t xml:space="preserve">》</w:t>
      </w:r>
      <w:r>
        <w:rPr>
          <w:rFonts w:hint="eastAsia" w:ascii="宋体" w:hAnsi="宋体"/>
          <w:color w:val="000000"/>
          <w:sz w:val="24"/>
          <w:szCs w:val="20"/>
          <w:highlight w:val="none"/>
        </w:rPr>
        <w:t xml:space="preserve">及</w:t>
      </w:r>
      <w:r>
        <w:rPr>
          <w:rFonts w:hint="eastAsia" w:ascii="宋体" w:hAnsi="宋体"/>
          <w:bCs/>
          <w:color w:val="000000"/>
          <w:sz w:val="24"/>
          <w:szCs w:val="20"/>
          <w:highlight w:val="none"/>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资格条件</w:t>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（1）有效的营业执照（副本）原件</w:t>
      </w:r>
      <w:r>
        <w:rPr>
          <w:rFonts w:hint="eastAsia" w:ascii="宋体" w:hAnsi="宋体"/>
          <w:color w:val="000000"/>
          <w:sz w:val="24"/>
          <w:szCs w:val="20"/>
          <w:highlight w:val="none"/>
        </w:rPr>
        <w:t xml:space="preserve">彩色扫描件</w:t>
      </w:r>
      <w:r>
        <w:rPr>
          <w:rFonts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上一年度的财务状况报表（至少提供资产负债表、利润表、现金流量表，投标人成立不满一年无需提供）</w:t>
      </w:r>
      <w:r>
        <w:rPr>
          <w:rFonts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s="宋体"/>
          <w:color w:val="000000"/>
          <w:sz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（4）具有履行合同所需的设备和专业技术能力的书面声明</w:t>
      </w:r>
      <w:r>
        <w:rPr>
          <w:rFonts w:hint="eastAsia" w:ascii="宋体" w:hAnsi="宋体"/>
          <w:color w:val="000000"/>
          <w:sz w:val="24"/>
          <w:szCs w:val="20"/>
          <w:highlight w:val="none"/>
        </w:rPr>
        <w:t xml:space="preserve">原件扫描件；</w:t>
      </w:r>
      <w:r/>
    </w:p>
    <w:p>
      <w:pPr>
        <w:ind w:firstLine="480"/>
        <w:jc w:val="left"/>
        <w:spacing w:line="46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（5）近三年</w:t>
      </w:r>
      <w:r>
        <w:rPr>
          <w:rFonts w:ascii="宋体" w:hAnsi="宋体"/>
          <w:color w:val="000000"/>
          <w:sz w:val="24"/>
          <w:szCs w:val="20"/>
          <w:highlight w:val="none"/>
        </w:rPr>
        <w:t xml:space="preserve">无重大违法记录声明函</w:t>
      </w:r>
      <w:r>
        <w:rPr>
          <w:rFonts w:hint="eastAsia" w:ascii="宋体" w:hAnsi="宋体"/>
          <w:color w:val="000000"/>
          <w:sz w:val="24"/>
          <w:szCs w:val="20"/>
          <w:highlight w:val="none"/>
        </w:rPr>
        <w:t xml:space="preserve">原件扫描件；</w:t>
      </w:r>
      <w:r/>
    </w:p>
    <w:p>
      <w:pPr>
        <w:ind w:firstLine="480"/>
        <w:jc w:val="left"/>
        <w:spacing w:line="460" w:lineRule="exact"/>
        <w:widowControl/>
        <w:rPr>
          <w:highlight w:val="none"/>
        </w:rPr>
      </w:pPr>
      <w:r>
        <w:rPr>
          <w:rFonts w:hint="eastAsia" w:ascii="宋体" w:hAnsi="宋体"/>
          <w:color w:val="000000"/>
          <w:sz w:val="24"/>
          <w:szCs w:val="20"/>
          <w:highlight w:val="none"/>
        </w:rPr>
        <w:t xml:space="preserve">（6）</w:t>
      </w:r>
      <w:r>
        <w:rPr>
          <w:rFonts w:hint="eastAsia" w:ascii="宋体" w:hAnsi="宋体" w:cs="宋体"/>
          <w:bCs/>
          <w:color w:val="000000"/>
          <w:sz w:val="24"/>
          <w:highlight w:val="none"/>
        </w:rPr>
        <w:t xml:space="preserve">投标申请人</w:t>
      </w:r>
      <w:r>
        <w:rPr>
          <w:rFonts w:hint="eastAsia" w:ascii="宋体" w:hAnsi="宋体" w:cs="宋体"/>
          <w:bCs/>
          <w:color w:val="000000"/>
          <w:sz w:val="24"/>
          <w:highlight w:val="none"/>
          <w:lang w:val="en-US" w:eastAsia="zh-CN"/>
        </w:rPr>
        <w:t xml:space="preserve">从事康复医疗应取得《医疗机构执业许可证》或《中医诊所备案证》，</w:t>
      </w:r>
      <w:r>
        <w:rPr>
          <w:rFonts w:hint="eastAsia" w:ascii="宋体" w:hAnsi="宋体"/>
          <w:color w:val="000000"/>
          <w:sz w:val="24"/>
          <w:szCs w:val="20"/>
          <w:highlight w:val="none"/>
          <w:lang w:val="en-US" w:eastAsia="zh-CN"/>
        </w:rPr>
        <w:t xml:space="preserve">提供</w:t>
      </w:r>
      <w:r>
        <w:rPr>
          <w:rFonts w:hint="eastAsia" w:ascii="宋体" w:hAnsi="宋体"/>
          <w:color w:val="000000"/>
          <w:sz w:val="24"/>
          <w:szCs w:val="20"/>
          <w:highlight w:val="none"/>
        </w:rPr>
        <w:t xml:space="preserve">原件扫描件</w:t>
      </w:r>
      <w:r>
        <w:rPr>
          <w:rFonts w:hint="eastAsia" w:ascii="宋体" w:hAnsi="宋体"/>
          <w:color w:val="000000"/>
          <w:sz w:val="24"/>
          <w:szCs w:val="20"/>
          <w:highlight w:val="none"/>
          <w:lang w:val="en-US" w:eastAsia="zh-CN"/>
        </w:rPr>
        <w:t xml:space="preserve">；</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（1）报价：</w:t>
      </w:r>
      <w:r/>
    </w:p>
    <w:p>
      <w:pPr>
        <w:ind w:firstLine="472"/>
        <w:jc w:val="left"/>
        <w:spacing w:line="460" w:lineRule="exact"/>
        <w:widowControl/>
        <w:tabs>
          <w:tab w:val="left" w:pos="540" w:leader="none"/>
        </w:tabs>
        <w:rPr>
          <w:rFonts w:hint="eastAsia" w:ascii="宋体" w:hAnsi="宋体"/>
          <w:b/>
          <w:bCs/>
          <w:color w:val="000000"/>
          <w:sz w:val="24"/>
          <w:szCs w:val="20"/>
          <w:highlight w:val="none"/>
        </w:rPr>
      </w:pPr>
      <w:r>
        <w:rPr>
          <w:rFonts w:hint="eastAsia" w:ascii="宋体" w:hAnsi="宋体"/>
          <w:color w:val="000000"/>
          <w:sz w:val="24"/>
          <w:szCs w:val="20"/>
          <w:highlight w:val="none"/>
        </w:rPr>
        <w:t xml:space="preserve">①</w:t>
      </w:r>
      <w:r>
        <w:rPr>
          <w:rFonts w:hint="eastAsia" w:ascii="宋体" w:hAnsi="宋体"/>
          <w:color w:val="auto"/>
          <w:sz w:val="24"/>
          <w:lang w:val="en-US" w:eastAsia="zh-CN"/>
        </w:rPr>
        <w:t xml:space="preserve">报价符合性审查；</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②《投标函》；</w:t>
      </w:r>
      <w:r/>
    </w:p>
    <w:p>
      <w:pPr>
        <w:ind w:firstLine="480"/>
        <w:jc w:val="left"/>
        <w:spacing w:line="460" w:lineRule="exact"/>
        <w:widowControl/>
        <w:rPr>
          <w:rFonts w:ascii="宋体" w:hAnsi="宋体"/>
          <w:color w:val="000000"/>
          <w:sz w:val="24"/>
          <w:szCs w:val="20"/>
          <w:highlight w:val="none"/>
        </w:rPr>
      </w:pPr>
      <w:r>
        <w:rPr>
          <w:rFonts w:hint="eastAsia" w:ascii="宋体" w:hAnsi="宋体" w:eastAsia="宋体" w:cs="宋体"/>
          <w:color w:val="000000"/>
          <w:sz w:val="24"/>
          <w:szCs w:val="20"/>
          <w:highlight w:val="none"/>
        </w:rPr>
        <w:t xml:space="preserve">③</w:t>
      </w:r>
      <w:r>
        <w:rPr>
          <w:rFonts w:hint="eastAsia"/>
          <w:color w:val="000000"/>
          <w:sz w:val="24"/>
          <w:highlight w:val="none"/>
        </w:rPr>
        <w:t xml:space="preserve">清单报价表</w:t>
      </w:r>
      <w:r>
        <w:rPr>
          <w:rFonts w:hint="eastAsia" w:ascii="宋体" w:hAnsi="宋体"/>
          <w:color w:val="000000"/>
          <w:sz w:val="24"/>
          <w:szCs w:val="20"/>
          <w:highlight w:val="none"/>
        </w:rPr>
        <w:t xml:space="preserve">；</w:t>
      </w:r>
      <w:r/>
    </w:p>
    <w:p>
      <w:pPr>
        <w:ind w:firstLine="482"/>
        <w:jc w:val="left"/>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（2）商务资信：</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①供应商登记表；</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②公共资源交易投标信用承诺书；</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③建湖县政府采购事前信用承诺书；</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④服务承诺函</w:t>
      </w:r>
      <w:r>
        <w:rPr>
          <w:rFonts w:hint="eastAsia" w:ascii="宋体" w:hAnsi="宋体" w:eastAsia="宋体" w:cs="宋体"/>
          <w:color w:val="000000"/>
          <w:sz w:val="24"/>
          <w:highlight w:val="none"/>
          <w:lang w:eastAsia="zh-CN"/>
        </w:rPr>
        <w:t xml:space="preserve">；</w:t>
      </w:r>
      <w:r/>
    </w:p>
    <w:p>
      <w:pPr>
        <w:ind w:firstLine="360"/>
        <w:jc w:val="left"/>
        <w:spacing w:line="500" w:lineRule="exact"/>
        <w:widowControl/>
        <w:rPr>
          <w:rFonts w:ascii="宋体" w:hAnsi="宋体"/>
          <w:b/>
          <w:bCs/>
          <w:sz w:val="24"/>
          <w:highlight w:val="none"/>
        </w:rPr>
      </w:pPr>
      <w:r>
        <w:rPr>
          <w:rFonts w:hint="eastAsia" w:ascii="宋体" w:hAnsi="宋体"/>
          <w:b/>
          <w:bCs/>
          <w:sz w:val="24"/>
          <w:highlight w:val="none"/>
        </w:rPr>
        <w:t xml:space="preserve">（3）技术响应：</w:t>
      </w:r>
      <w:r/>
    </w:p>
    <w:p>
      <w:pPr>
        <w:ind w:firstLine="240"/>
        <w:jc w:val="left"/>
        <w:spacing w:line="500" w:lineRule="exact"/>
        <w:widowControl/>
        <w:rPr>
          <w:rFonts w:hint="eastAsia" w:ascii="宋体" w:hAnsi="宋体" w:cs="宋体"/>
          <w:color w:val="000000"/>
          <w:highlight w:val="none"/>
        </w:rPr>
      </w:pPr>
      <w:r>
        <w:rPr>
          <w:rFonts w:hint="eastAsia" w:ascii="宋体" w:hAnsi="宋体"/>
          <w:sz w:val="24"/>
          <w:highlight w:val="none"/>
        </w:rPr>
        <w:t xml:space="preserve">《技术参数响应表》</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.4</w:t>
      </w:r>
      <w:r>
        <w:rPr>
          <w:rFonts w:hint="eastAsia" w:ascii="宋体" w:hAnsi="宋体"/>
          <w:b/>
          <w:color w:val="000000"/>
          <w:sz w:val="24"/>
          <w:szCs w:val="20"/>
          <w:highlight w:val="none"/>
        </w:rPr>
        <w:t xml:space="preserve">企业报价折扣证明</w:t>
      </w:r>
      <w:r/>
    </w:p>
    <w:p>
      <w:pPr>
        <w:ind w:firstLine="482"/>
        <w:jc w:val="left"/>
        <w:spacing w:after="0" w:line="460" w:lineRule="exact"/>
        <w:widowControl/>
        <w:tabs>
          <w:tab w:val="left" w:pos="1440" w:leader="none"/>
        </w:tabs>
        <w:rPr>
          <w:rFonts w:hint="eastAsia" w:ascii="宋体" w:hAnsi="宋体"/>
          <w:bCs/>
          <w:color w:val="000000"/>
          <w:sz w:val="24"/>
          <w:szCs w:val="20"/>
        </w:rPr>
      </w:pPr>
      <w:r>
        <w:rPr>
          <w:rFonts w:hint="eastAsia" w:ascii="宋体" w:hAnsi="宋体"/>
          <w:bCs/>
          <w:color w:val="000000"/>
          <w:sz w:val="24"/>
          <w:szCs w:val="20"/>
        </w:rPr>
        <w:t xml:space="preserve">（1）投标人为中小企业（含中型、小型、微型企业，下同）的，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（2）投标人为监狱企业的等同于小微企业，提供省级以上监狱管理局、戒毒管理局（含新疆生产建设兵团）出具的属于监狱企业的证明文件。</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注：1.投标人应对以上文件的合法性、真实性负责，</w:t>
      </w:r>
      <w:r>
        <w:rPr>
          <w:rFonts w:ascii="宋体" w:hAnsi="宋体"/>
          <w:b/>
          <w:color w:val="000000"/>
          <w:sz w:val="24"/>
          <w:szCs w:val="20"/>
          <w:highlight w:val="none"/>
        </w:rPr>
        <w:t xml:space="preserve">投标人提供的材料如有虚假，视为提供虚假材料谋取中标资格，将被列入不良行为记录名单</w:t>
      </w:r>
      <w:r>
        <w:rPr>
          <w:rFonts w:hint="eastAsia" w:ascii="宋体" w:hAnsi="宋体"/>
          <w:b/>
          <w:color w:val="000000"/>
          <w:sz w:val="24"/>
          <w:szCs w:val="20"/>
          <w:highlight w:val="none"/>
        </w:rPr>
        <w:t xml:space="preserve">。</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sz w:val="24"/>
          <w:szCs w:val="20"/>
          <w:highlight w:val="none"/>
        </w:rPr>
      </w:pPr>
      <w:r>
        <w:rPr>
          <w:rFonts w:ascii="宋体" w:hAnsi="宋体"/>
          <w:b/>
          <w:color w:val="000000"/>
          <w:sz w:val="24"/>
          <w:szCs w:val="20"/>
          <w:highlight w:val="none"/>
        </w:rPr>
        <w:t xml:space="preserve">10．投标文件线上格式要求</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0.1</w:t>
      </w:r>
      <w:r>
        <w:rPr>
          <w:rFonts w:hint="eastAsia" w:ascii="宋体" w:hAnsi="宋体"/>
          <w:color w:val="000000"/>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0.2 </w:t>
      </w:r>
      <w:r>
        <w:rPr>
          <w:rFonts w:hint="eastAsia" w:ascii="宋体" w:hAnsi="宋体"/>
          <w:color w:val="000000"/>
          <w:sz w:val="24"/>
          <w:szCs w:val="20"/>
          <w:highlight w:val="none"/>
        </w:rPr>
        <w:t xml:space="preserve">通过“苏采云”系统提交政府采购客户端工具导出加密的投标文件（后缀名为zip）。</w:t>
      </w:r>
      <w:r>
        <w:rPr>
          <w:rFonts w:hint="eastAsia" w:ascii="宋体" w:hAnsi="宋体"/>
          <w:b/>
          <w:bCs/>
          <w:color w:val="000000"/>
          <w:sz w:val="24"/>
          <w:szCs w:val="20"/>
          <w:highlight w:val="none"/>
        </w:rPr>
        <w:t xml:space="preserve">投标文件不得超过</w:t>
      </w:r>
      <w:r>
        <w:rPr>
          <w:rFonts w:ascii="宋体" w:hAnsi="宋体"/>
          <w:b/>
          <w:bCs/>
          <w:color w:val="000000"/>
          <w:sz w:val="24"/>
          <w:szCs w:val="20"/>
          <w:highlight w:val="none"/>
        </w:rPr>
        <w:t xml:space="preserve">1</w:t>
      </w:r>
      <w:r>
        <w:rPr>
          <w:rFonts w:hint="eastAsia" w:ascii="宋体" w:hAnsi="宋体"/>
          <w:b/>
          <w:bCs/>
          <w:color w:val="000000"/>
          <w:sz w:val="24"/>
          <w:szCs w:val="20"/>
          <w:highlight w:val="none"/>
        </w:rPr>
        <w:t xml:space="preserve">50M</w:t>
      </w:r>
      <w:r>
        <w:rPr>
          <w:rFonts w:hint="eastAsia" w:ascii="宋体" w:hAnsi="宋体"/>
          <w:color w:val="000000"/>
          <w:sz w:val="24"/>
          <w:szCs w:val="20"/>
          <w:highlight w:val="none"/>
        </w:rPr>
        <w:t xml:space="preserve">！</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0.3 </w:t>
      </w:r>
      <w:r>
        <w:rPr>
          <w:rFonts w:hint="eastAsia" w:ascii="宋体" w:hAnsi="宋体"/>
          <w:color w:val="000000"/>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11．</w:t>
      </w:r>
      <w:r>
        <w:rPr>
          <w:rFonts w:hint="eastAsia" w:ascii="宋体" w:hAnsi="宋体"/>
          <w:b/>
          <w:color w:val="000000"/>
          <w:sz w:val="24"/>
          <w:szCs w:val="20"/>
          <w:highlight w:val="none"/>
        </w:rPr>
        <w:t xml:space="preserve">线上</w:t>
      </w:r>
      <w:r>
        <w:rPr>
          <w:rFonts w:ascii="宋体" w:hAnsi="宋体"/>
          <w:b/>
          <w:color w:val="000000"/>
          <w:sz w:val="24"/>
          <w:szCs w:val="20"/>
          <w:highlight w:val="none"/>
        </w:rPr>
        <w:t xml:space="preserve">投标文件的密封</w:t>
      </w:r>
      <w:r>
        <w:rPr>
          <w:rFonts w:hint="eastAsia" w:ascii="宋体" w:hAnsi="宋体"/>
          <w:b/>
          <w:color w:val="000000"/>
          <w:sz w:val="24"/>
          <w:szCs w:val="20"/>
          <w:highlight w:val="none"/>
        </w:rPr>
        <w:t xml:space="preserve">、签署、盖章要求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投标文件的密封（加密）要求：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1.3</w:t>
      </w:r>
      <w:r>
        <w:rPr>
          <w:rFonts w:hint="eastAsia" w:ascii="宋体" w:hAnsi="宋体"/>
          <w:color w:val="000000"/>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1.4</w:t>
      </w:r>
      <w:r>
        <w:rPr>
          <w:rFonts w:hint="eastAsia" w:ascii="宋体" w:hAnsi="宋体"/>
          <w:color w:val="000000"/>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2. </w:t>
      </w:r>
      <w:r>
        <w:rPr>
          <w:rFonts w:hint="eastAsia" w:ascii="宋体" w:hAnsi="宋体"/>
          <w:b/>
          <w:color w:val="000000"/>
          <w:sz w:val="24"/>
          <w:szCs w:val="20"/>
          <w:highlight w:val="none"/>
        </w:rPr>
        <w:t xml:space="preserve">投标文件的提交与接收</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12.1 </w:t>
      </w:r>
      <w:r>
        <w:rPr>
          <w:rFonts w:hint="eastAsia" w:ascii="宋体" w:hAnsi="宋体"/>
          <w:color w:val="000000"/>
          <w:sz w:val="24"/>
          <w:szCs w:val="20"/>
          <w:highlight w:val="none"/>
        </w:rPr>
        <w:t xml:space="preserve">投标文件提交与接收时间：</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线上提交与接收时间：提交投标文件截止时间前。</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12.2</w:t>
      </w:r>
      <w:r>
        <w:rPr>
          <w:rFonts w:hint="eastAsia" w:ascii="宋体" w:hAnsi="宋体"/>
          <w:color w:val="000000"/>
          <w:sz w:val="24"/>
          <w:szCs w:val="20"/>
          <w:highlight w:val="none"/>
        </w:rPr>
        <w:t xml:space="preserve">投标文件提交与接收地点：</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13．投标文件的撤回与修改</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13.1投标文件的撤回</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13.1.1电子投标文件的撤回</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投标人可在投标截止时间前，撤回其电子投标文件，具体操作方法见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13.2 投标文件的修改</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投标人可在投标截止时间前，对其电子投标文件进行修改，具体操作方法见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14．开标、唱标、资格审查</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w:t>
      </w:r>
      <w:r>
        <w:rPr>
          <w:rFonts w:ascii="宋体" w:hAnsi="宋体"/>
          <w:color w:val="000000"/>
          <w:spacing w:val="-2"/>
          <w:sz w:val="24"/>
          <w:szCs w:val="20"/>
          <w:highlight w:val="none"/>
        </w:rPr>
        <w:t xml:space="preserve">4.2</w:t>
      </w:r>
      <w:r>
        <w:rPr>
          <w:rFonts w:hint="eastAsia" w:ascii="宋体" w:hAnsi="宋体"/>
          <w:color w:val="000000"/>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sz w:val="24"/>
          <w:szCs w:val="20"/>
          <w:highlight w:val="none"/>
          <w:lang w:val="zh-CN"/>
        </w:rPr>
      </w:pPr>
      <w:r>
        <w:rPr>
          <w:rFonts w:ascii="宋体" w:hAnsi="宋体"/>
          <w:color w:val="000000"/>
          <w:spacing w:val="-2"/>
          <w:sz w:val="24"/>
          <w:szCs w:val="20"/>
          <w:highlight w:val="none"/>
        </w:rPr>
        <w:t xml:space="preserve">14.3开标时，《开标一览表》</w:t>
      </w:r>
      <w:r>
        <w:rPr>
          <w:rFonts w:ascii="宋体" w:hAnsi="宋体"/>
          <w:color w:val="000000"/>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4 </w:t>
      </w:r>
      <w:r>
        <w:rPr>
          <w:rFonts w:ascii="宋体" w:hAnsi="宋体"/>
          <w:color w:val="000000"/>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5 </w:t>
      </w:r>
      <w:r>
        <w:rPr>
          <w:rFonts w:ascii="宋体" w:hAnsi="宋体"/>
          <w:color w:val="000000"/>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总价金额与按单价汇总金额不一致的，以单价金额计算结果为准；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.7同时出现</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.6中两种以上不一致的,按照</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.6的顺序修正。修正后的报价由法定代表人</w:t>
      </w:r>
      <w:r>
        <w:rPr>
          <w:rFonts w:ascii="宋体" w:hAnsi="宋体"/>
          <w:color w:val="000000"/>
          <w:sz w:val="24"/>
          <w:szCs w:val="20"/>
          <w:highlight w:val="none"/>
        </w:rPr>
        <w:t xml:space="preserve">/单位负责人</w:t>
      </w:r>
      <w:r>
        <w:rPr>
          <w:rFonts w:ascii="宋体" w:hAnsi="宋体"/>
          <w:color w:val="000000"/>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.8</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对不同文字文本投标文件的解释发生异议的，以中文文本为准。</w:t>
      </w:r>
      <w:r/>
    </w:p>
    <w:p>
      <w:pPr>
        <w:ind w:firstLine="482"/>
        <w:jc w:val="left"/>
        <w:spacing w:line="460" w:lineRule="exact"/>
        <w:widowControl/>
        <w:rPr>
          <w:rFonts w:hint="eastAsia" w:ascii="宋体" w:hAnsi="宋体"/>
          <w:color w:val="000000"/>
          <w:sz w:val="24"/>
          <w:szCs w:val="20"/>
          <w:highlight w:val="none"/>
        </w:rPr>
      </w:pPr>
      <w:r>
        <w:rPr>
          <w:rFonts w:ascii="宋体" w:hAnsi="宋体"/>
          <w:b/>
          <w:color w:val="000000"/>
          <w:sz w:val="24"/>
          <w:szCs w:val="20"/>
          <w:highlight w:val="none"/>
        </w:rPr>
        <w:t xml:space="preserve">14.9</w:t>
      </w:r>
      <w:r>
        <w:rPr>
          <w:rFonts w:ascii="宋体" w:hAnsi="宋体"/>
          <w:b/>
          <w:bCs/>
          <w:color w:val="000000"/>
          <w:sz w:val="24"/>
          <w:szCs w:val="20"/>
          <w:highlight w:val="none"/>
        </w:rPr>
        <w:t xml:space="preserve">资格审查：</w:t>
      </w:r>
      <w:r>
        <w:rPr>
          <w:rFonts w:ascii="宋体" w:hAnsi="宋体"/>
          <w:color w:val="000000"/>
          <w:sz w:val="24"/>
          <w:szCs w:val="20"/>
          <w:highlight w:val="none"/>
        </w:rPr>
        <w:t xml:space="preserve">开标结束后，依据法规政策和招标文件的规定，在对投标文件详细评估之前，</w:t>
      </w:r>
      <w:r>
        <w:rPr>
          <w:rFonts w:ascii="宋体" w:hAnsi="宋体"/>
          <w:b/>
          <w:bCs/>
          <w:color w:val="000000"/>
          <w:sz w:val="24"/>
          <w:szCs w:val="20"/>
          <w:highlight w:val="none"/>
        </w:rPr>
        <w:t xml:space="preserve">采购人或采购代理机构</w:t>
      </w:r>
      <w:r>
        <w:rPr>
          <w:rFonts w:ascii="宋体" w:hAnsi="宋体"/>
          <w:color w:val="000000"/>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采购人及采购代理机构在进行资格性审查的同时，将在“信用中国”网站</w:t>
      </w:r>
      <w:r/>
    </w:p>
    <w:p>
      <w:pPr>
        <w:spacing w:line="460" w:lineRule="exact"/>
        <w:rPr>
          <w:rFonts w:ascii="宋体" w:hAnsi="宋体" w:cs="宋体"/>
          <w:color w:val="000000"/>
          <w:sz w:val="24"/>
          <w:highlight w:val="none"/>
        </w:rPr>
      </w:pPr>
      <w:r>
        <w:rPr>
          <w:rFonts w:ascii="宋体" w:hAnsi="宋体"/>
          <w:color w:val="000000"/>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line="460" w:lineRule="exact"/>
        <w:rPr>
          <w:rFonts w:ascii="宋体" w:hAnsi="宋体"/>
          <w:color w:val="000000"/>
          <w:sz w:val="24"/>
          <w:highlight w:val="none"/>
        </w:rPr>
      </w:pPr>
      <w:r>
        <w:rPr>
          <w:rFonts w:ascii="宋体" w:hAnsi="宋体"/>
          <w:color w:val="000000"/>
          <w:sz w:val="24"/>
          <w:highlight w:val="none"/>
        </w:rPr>
      </w:r>
      <w:r/>
    </w:p>
    <w:p>
      <w:pPr>
        <w:ind w:firstLine="378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15．组建评标委员会</w:t>
      </w:r>
      <w:r/>
    </w:p>
    <w:p>
      <w:pPr>
        <w:ind w:firstLine="480"/>
        <w:jc w:val="left"/>
        <w:spacing w:line="440" w:lineRule="exact"/>
        <w:widowControl/>
        <w:tabs>
          <w:tab w:val="left" w:pos="1095" w:leader="none"/>
        </w:tabs>
        <w:rPr>
          <w:rFonts w:ascii="宋体" w:hAnsi="宋体"/>
          <w:b/>
          <w:bCs/>
          <w:color w:val="000000"/>
          <w:sz w:val="24"/>
          <w:szCs w:val="20"/>
          <w:highlight w:val="none"/>
        </w:rPr>
      </w:pPr>
      <w:r>
        <w:rPr>
          <w:rFonts w:ascii="宋体" w:hAnsi="宋体"/>
          <w:color w:val="000000"/>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highlight w:val="none"/>
        </w:rPr>
        <w:t xml:space="preserve">推荐1名合格的中标候选人。</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16．投标文件的审查</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16.4符合性检查：</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highlight w:val="none"/>
        </w:rPr>
        <w:t xml:space="preserve">无效投标</w:t>
      </w:r>
      <w:r>
        <w:rPr>
          <w:rFonts w:ascii="宋体" w:hAnsi="宋体"/>
          <w:color w:val="000000"/>
          <w:sz w:val="24"/>
          <w:szCs w:val="20"/>
          <w:highlight w:val="none"/>
        </w:rPr>
        <w:t xml:space="preserve">。凡有下列情况之一者，投标文件将被视为未实质性响应招标文件要求。</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投标人未按照招标文件要求上传电子投标文件的；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投标人未在规定解密时间内进行解密；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t xml:space="preserve">投标人在报价时采用选择性报价；</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t xml:space="preserve">投标人不具备招标文件中规定资格要求的；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t xml:space="preserve">投标人的报价超过了采购预算或最高限价的；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未通过符合性检查的；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不符合招标文件中规定的其他实质性要求和条件的；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投标人串通投标；</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投标文件含有采购人不能接受的附加条件的。</w:t>
      </w:r>
      <w:r/>
    </w:p>
    <w:p>
      <w:pPr>
        <w:ind w:firstLine="480"/>
        <w:jc w:val="left"/>
        <w:spacing w:line="44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不符合招标文件中规定的其它实质性条款以及法律法规规定的其他情形</w:t>
      </w:r>
      <w:r>
        <w:rPr>
          <w:rFonts w:hint="eastAsia" w:ascii="宋体" w:hAnsi="宋体"/>
          <w:color w:val="000000"/>
          <w:sz w:val="24"/>
          <w:szCs w:val="20"/>
          <w:highlight w:val="none"/>
        </w:rPr>
        <w:t xml:space="preserve">；</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投标文件未按照招标文件要求加盖电子签章。</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其他法律、法规及本招标文件规定的属无效投标的情形。</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pPr>
      <w:r>
        <w:rPr>
          <w:rFonts w:hint="eastAsia" w:ascii="宋体" w:hAnsi="宋体"/>
          <w:color w:val="auto"/>
          <w:sz w:val="24"/>
          <w:highlight w:val="none"/>
        </w:rPr>
        <w:t xml:space="preserve">16.4.2对资格性检查和符合性检查不合格的投标人，将现场告知其理由。</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16.5.1不同投标人的投标文件异常一致或者投标报价呈规律性差异的。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16.5.2不同投标人的投标文件由同一单位或个人编制的。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16.5.3不同投标人的投标文件载明的项目管理成员为同一人的。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16.5.4不同投标人的投标文件相互混装的。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16.5.5不同投标人授权同一人作为投标人代表的。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16.5.6不同投标人的投标保证金从同一单位或者个人的账户转出的。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16.5.8评标委员会认定的其他串标、围标情形。</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16.6有下列情形之一的予以废标，同时将废标理由通知所有服务单位：</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（2）出现影响采购公正的违法、违规行为的；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（3）服务单位的报价均超过了采购预算或最高限价的，采购人不能支付的；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（4）因重大变故，采购任务取消的；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（6）因系统故障原因造成开标不成功的。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p>
    <w:p>
      <w:pPr>
        <w:ind w:left="2" w:firstLine="475"/>
        <w:keepLines w:val="0"/>
        <w:keepNext w:val="0"/>
        <w:pageBreakBefore w:val="0"/>
        <w:spacing w:line="460" w:lineRule="exact"/>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17．比较与评价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17.3异常低价审查，根据（财库〔2026〕2号）文件要求</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（1）评审过程中出现下列情形之一的，评审委员会应当启动异常低价投标（响应）审查程序：</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①投标（响应）报价低于全部通过符合性审查供应商投标（响应）报价平均值50%的，即投标（响应）报价＜全部通过符合性审查供应商投标（响应）报价平均值×50%；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②投标（响应）报价低于通过符合性审查的次低报价供应商投标（响应）报价50%的，即投标（响应）报价＜通过符合性审查的次低报价供应商投标（响应）报价×50%；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③投标（响应）报价低于采购项目最高限价45%的，即投标（响应）报价＜采购项目最高限价×45%；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④评审委员会基于专业判断，认为供应商报价过低，有可能影响产品质量或者不能诚信履约的其他情形。</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（2）启动异常低价投标（响应）审查后，评审委员会</w:t>
      </w:r>
      <w:r>
        <w:rPr>
          <w:rFonts w:ascii="宋体" w:hAnsi="宋体"/>
          <w:b/>
          <w:bCs/>
          <w:color w:val="000000"/>
          <w:sz w:val="24"/>
          <w:szCs w:val="20"/>
        </w:rPr>
        <w:t xml:space="preserve">应当要求相关供应商在评审现场合理的时间内</w:t>
      </w:r>
      <w:r>
        <w:rPr>
          <w:rFonts w:hint="eastAsia" w:ascii="宋体" w:hAnsi="宋体"/>
          <w:b/>
          <w:bCs/>
          <w:color w:val="000000"/>
          <w:sz w:val="24"/>
          <w:szCs w:val="20"/>
        </w:rPr>
        <w:t xml:space="preserve">（本项目要求供应商提供相关解释及证明材料的时间为30分钟，如超过30分钟则视为放弃解释说明）</w:t>
      </w:r>
      <w:r>
        <w:rPr>
          <w:rFonts w:ascii="宋体" w:hAnsi="宋体"/>
          <w:b/>
          <w:bCs/>
          <w:color w:val="000000"/>
          <w:sz w:val="24"/>
          <w:szCs w:val="20"/>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 xml:space="preserve">投标（响应）报价低于采购项目最高限价45%的</w:t>
      </w:r>
      <w:r>
        <w:rPr>
          <w:rFonts w:ascii="宋体" w:hAnsi="宋体"/>
          <w:b/>
          <w:bCs/>
          <w:color w:val="000000"/>
          <w:sz w:val="24"/>
          <w:szCs w:val="20"/>
        </w:rPr>
        <w:t xml:space="preserve">，供应商已随投标（响应）文件一并提交相关书面说明及必要的证明材料的，在评审现场可不再重复提交。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（3）</w:t>
      </w:r>
      <w:r>
        <w:rPr>
          <w:rFonts w:ascii="宋体" w:hAnsi="宋体"/>
          <w:b/>
          <w:bCs/>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18．评标过程及保密原则</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sz w:val="36"/>
          <w:szCs w:val="32"/>
          <w:highlight w:val="none"/>
        </w:rPr>
      </w:pPr>
      <w:r>
        <w:rPr>
          <w:rFonts w:ascii="宋体" w:hAnsi="宋体"/>
          <w:color w:val="000000"/>
          <w:sz w:val="24"/>
          <w:szCs w:val="20"/>
          <w:highlight w:val="none"/>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sz w:val="36"/>
          <w:szCs w:val="32"/>
          <w:highlight w:val="none"/>
        </w:rPr>
      </w:pPr>
      <w:r>
        <w:rPr>
          <w:rFonts w:ascii="宋体" w:hAnsi="宋体" w:cs="宋体"/>
          <w:b/>
          <w:color w:val="000000"/>
          <w:sz w:val="36"/>
          <w:szCs w:val="32"/>
          <w:highlight w:val="none"/>
        </w:rPr>
      </w:r>
      <w:r/>
    </w:p>
    <w:p>
      <w:pPr>
        <w:jc w:val="center"/>
        <w:spacing w:line="44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p>
    <w:p>
      <w:pPr>
        <w:ind w:firstLine="482"/>
        <w:spacing w:line="44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p>
    <w:p>
      <w:pPr>
        <w:ind w:firstLine="480"/>
        <w:spacing w:line="440" w:lineRule="exact"/>
        <w:rPr>
          <w:rFonts w:hint="eastAsia" w:ascii="宋体" w:hAnsi="宋体" w:cs="宋体"/>
          <w:b/>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本次招标评标方法为综合评分法。</w:t>
      </w: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08"/>
        <w:spacing w:before="0" w:after="0" w:line="44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p>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1</w:t>
      </w:r>
      <w:r>
        <w:rPr>
          <w:rFonts w:hint="eastAsia" w:ascii="宋体" w:hAnsi="宋体"/>
          <w:b/>
          <w:color w:val="000000"/>
          <w:sz w:val="24"/>
          <w:highlight w:val="none"/>
        </w:rPr>
        <w:t xml:space="preserve">．中标通知书和签订合同</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.1评审结束后，中标公告在江苏</w:t>
      </w:r>
      <w:r>
        <w:rPr>
          <w:rFonts w:hint="eastAsia" w:ascii="宋体" w:hAnsi="宋体"/>
          <w:color w:val="000000"/>
          <w:sz w:val="24"/>
          <w:highlight w:val="none"/>
          <w:lang w:val="en-US" w:eastAsia="zh-CN"/>
        </w:rPr>
        <w:t xml:space="preserve">省</w:t>
      </w:r>
      <w:r>
        <w:rPr>
          <w:rFonts w:ascii="宋体" w:hAnsi="宋体"/>
          <w:color w:val="000000"/>
          <w:sz w:val="24"/>
          <w:highlight w:val="none"/>
        </w:rPr>
        <w:t xml:space="preserve">政府采购网、</w:t>
      </w:r>
      <w:r>
        <w:rPr>
          <w:rFonts w:hint="eastAsia" w:ascii="宋体" w:hAnsi="宋体"/>
          <w:color w:val="000000"/>
          <w:sz w:val="24"/>
          <w:highlight w:val="none"/>
        </w:rPr>
        <w:t xml:space="preserve">盐城市政府采购网、</w:t>
      </w:r>
      <w:r>
        <w:rPr>
          <w:rFonts w:hint="eastAsia" w:ascii="宋体" w:hAnsi="宋体" w:cs="宋体"/>
          <w:bCs/>
          <w:color w:val="000000"/>
          <w:sz w:val="24"/>
          <w:szCs w:val="22"/>
          <w:highlight w:val="none"/>
        </w:rPr>
        <w:t xml:space="preserve">建湖县公共资源交易电子化服务</w:t>
      </w:r>
      <w:r>
        <w:rPr>
          <w:rFonts w:ascii="宋体" w:hAnsi="宋体" w:cs="宋体"/>
          <w:bCs/>
          <w:color w:val="000000"/>
          <w:sz w:val="24"/>
          <w:szCs w:val="22"/>
          <w:highlight w:val="none"/>
        </w:rPr>
        <w:t xml:space="preserve">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olor w:val="000000"/>
          <w:sz w:val="24"/>
          <w:highlight w:val="none"/>
        </w:rPr>
        <w:t xml:space="preserve">等相关媒体发布；公示结束向中标供应商发出中标通知书。中标通知书成为合同文件的组成部分，具有法律效力。</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22．质疑和投诉：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spacing w:line="460" w:lineRule="exact"/>
        <w:widowControl/>
      </w:pPr>
      <w:r>
        <w:rPr>
          <w:rFonts w:hint="eastAsia" w:ascii="宋体" w:hAnsi="宋体" w:cs="Arial"/>
          <w:bCs/>
          <w:color w:val="auto"/>
          <w:sz w:val="24"/>
          <w:szCs w:val="24"/>
          <w:highlight w:val="none"/>
        </w:rPr>
        <w:t xml:space="preserve">（6）提出质疑的日期。</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bookmarkStart w:id="0" w:name="_Hlk153783081"/>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p>
    <w:p>
      <w:pPr>
        <w:ind w:firstLine="480"/>
        <w:jc w:val="left"/>
        <w:spacing w:line="44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p>
    <w:p>
      <w:pPr>
        <w:ind w:firstLine="480"/>
        <w:jc w:val="left"/>
        <w:spacing w:line="440" w:lineRule="exact"/>
        <w:widowControl/>
        <w:rPr>
          <w:rFonts w:ascii="宋体" w:hAnsi="宋体" w:cs="宋体"/>
          <w:b/>
          <w:color w:val="000000"/>
          <w:sz w:val="24"/>
          <w:highlight w:val="none"/>
        </w:rPr>
      </w:pPr>
      <w:r>
        <w:rPr>
          <w:rFonts w:ascii="宋体" w:hAnsi="宋体" w:cs="Arial"/>
          <w:b/>
          <w:color w:val="000000"/>
          <w:sz w:val="24"/>
          <w:highlight w:val="none"/>
        </w:rPr>
        <w:t xml:space="preserve">2</w:t>
      </w:r>
      <w:r>
        <w:rPr>
          <w:rFonts w:hint="eastAsia" w:ascii="宋体" w:hAnsi="宋体" w:cs="Arial"/>
          <w:b/>
          <w:color w:val="000000"/>
          <w:sz w:val="24"/>
          <w:highlight w:val="none"/>
        </w:rPr>
        <w:t xml:space="preserve">3</w:t>
      </w:r>
      <w:r>
        <w:rPr>
          <w:rFonts w:ascii="宋体" w:hAnsi="宋体" w:cs="Arial"/>
          <w:b/>
          <w:color w:val="000000"/>
          <w:sz w:val="24"/>
          <w:highlight w:val="none"/>
        </w:rPr>
        <w:t xml:space="preserve">. </w:t>
      </w:r>
      <w:r>
        <w:rPr>
          <w:rFonts w:hint="eastAsia" w:ascii="宋体" w:hAnsi="宋体" w:cs="宋体"/>
          <w:b/>
          <w:color w:val="000000"/>
          <w:sz w:val="24"/>
          <w:highlight w:val="none"/>
        </w:rPr>
        <w:t xml:space="preserve">投标人有下列行为之一造成招标人重新招标的，招标人重新招标时可以拒绝其参加投标：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1）无故放弃中标；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2）串通投标；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3）存在弄虚作假行为；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4）以可能影响履约的异常低价参加投标；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5）其他违反法律、法规的行为。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w:t>
      </w:r>
      <w:r>
        <w:rPr>
          <w:rFonts w:ascii="宋体" w:hAnsi="宋体" w:cs="Arial"/>
          <w:bCs/>
          <w:color w:val="auto"/>
          <w:sz w:val="24"/>
          <w:szCs w:val="24"/>
          <w:highlight w:val="none"/>
        </w:rPr>
        <w:t xml:space="preserve">4</w:t>
      </w:r>
      <w:r>
        <w:rPr>
          <w:rFonts w:hint="eastAsia" w:ascii="宋体" w:hAnsi="宋体" w:cs="Arial"/>
          <w:bCs/>
          <w:color w:val="auto"/>
          <w:sz w:val="24"/>
          <w:szCs w:val="24"/>
          <w:highlight w:val="none"/>
        </w:rPr>
        <w:t xml:space="preserve">.电子招标投标交易平台</w:t>
      </w:r>
      <w:r/>
    </w:p>
    <w:p>
      <w:pPr>
        <w:ind w:firstLine="480"/>
        <w:jc w:val="left"/>
        <w:spacing w:line="460" w:lineRule="exact"/>
        <w:widowControl/>
        <w:rPr>
          <w:rFonts w:hint="eastAsia" w:ascii="宋体" w:hAnsi="宋体"/>
          <w:bCs/>
          <w:color w:val="auto"/>
          <w:sz w:val="24"/>
          <w:highlight w:val="none"/>
        </w:rPr>
      </w:pPr>
      <w:r>
        <w:rPr>
          <w:rFonts w:ascii="宋体" w:hAnsi="宋体" w:cs="Arial"/>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s="Arial"/>
          <w:bCs/>
          <w:color w:val="auto"/>
          <w:sz w:val="24"/>
          <w:szCs w:val="24"/>
          <w:highlight w:val="none"/>
        </w:rPr>
        <w:t xml:space="preserve">http://jszfcg.jsczt.cn/</w:t>
      </w:r>
      <w:r>
        <w:rPr>
          <w:rFonts w:ascii="宋体" w:hAnsi="宋体" w:cs="Arial"/>
          <w:bCs/>
          <w:color w:val="auto"/>
          <w:sz w:val="24"/>
          <w:szCs w:val="24"/>
          <w:highlight w:val="none"/>
        </w:rPr>
        <w:fldChar w:fldCharType="end"/>
      </w:r>
      <w:r>
        <w:rPr>
          <w:rFonts w:ascii="宋体" w:hAnsi="宋体" w:cs="Arial"/>
          <w:bCs/>
          <w:color w:val="auto"/>
          <w:sz w:val="24"/>
          <w:szCs w:val="24"/>
          <w:highlight w:val="none"/>
        </w:rPr>
        <w:t xml:space="preserve">）相关要求是本招标文件的组成部分。</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26.1 本项目落实预付款制度，预付款比例为30%。在签订合同时，中标、成交供应商明确书面表示无需预付款或者主动要求降低预付款比例的，采购人可就预付款比例作相应调整。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20"/>
        <w:keepLines w:val="0"/>
        <w:keepNext w:val="0"/>
        <w:pageBreakBefore w:val="0"/>
        <w:spacing w:line="500" w:lineRule="exact"/>
        <w:widowControl w:val="off"/>
        <w:rPr>
          <w:rFonts w:hint="eastAsia" w:ascii="宋体" w:hAnsi="宋体" w:cs="宋体"/>
          <w:color w:val="000000"/>
          <w:highlight w:val="none"/>
        </w:rPr>
      </w:pPr>
      <w:r>
        <w:rPr>
          <w:rFonts w:hint="eastAsia" w:ascii="宋体" w:hAnsi="宋体" w:cs="宋体"/>
          <w:color w:val="000000"/>
          <w:highlight w:val="none"/>
        </w:rPr>
      </w:r>
      <w:r/>
    </w:p>
    <w:p>
      <w:pPr>
        <w:ind w:firstLine="472"/>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    </w:t>
      </w:r>
      <w:r/>
    </w:p>
    <w:p>
      <w:pPr>
        <w:pStyle w:val="989"/>
        <w:spacing w:line="440" w:lineRule="exact"/>
        <w:rPr>
          <w:rFonts w:hint="eastAsia"/>
          <w:color w:val="000000"/>
          <w:highlight w:val="none"/>
        </w:rPr>
        <w:sectPr>
          <w:footnotePr/>
          <w:endnotePr/>
          <w:type w:val="nextPage"/>
          <w:pgSz w:w="11906" w:h="16838" w:orient="portrait"/>
          <w:pgMar w:top="1134" w:right="1219" w:bottom="1134" w:left="1219" w:header="624" w:footer="624" w:gutter="284"/>
          <w:cols w:num="1" w:sep="0" w:space="720" w:equalWidth="1"/>
          <w:docGrid w:linePitch="360"/>
        </w:sectPr>
      </w:pPr>
      <w:r>
        <w:rPr>
          <w:rFonts w:hint="eastAsia"/>
          <w:color w:val="000000"/>
          <w:highlight w:val="none"/>
        </w:rPr>
      </w:r>
      <w:r/>
    </w:p>
    <w:p>
      <w:pPr>
        <w:jc w:val="center"/>
        <w:spacing w:before="50" w:line="434" w:lineRule="exact"/>
        <w:rPr>
          <w:rFonts w:ascii="华文中宋" w:hAnsi="华文中宋" w:eastAsia="华文中宋" w:cs="Arial"/>
          <w:color w:val="000000"/>
          <w:sz w:val="44"/>
          <w:szCs w:val="44"/>
          <w:highlight w:val="none"/>
        </w:rPr>
      </w:pPr>
      <w:r>
        <w:rPr>
          <w:rFonts w:hint="eastAsia" w:ascii="宋体" w:hAnsi="宋体"/>
          <w:b/>
          <w:color w:val="000000"/>
          <w:sz w:val="44"/>
          <w:szCs w:val="44"/>
          <w:highlight w:val="none"/>
        </w:rPr>
        <w:t xml:space="preserve">第三章  招标内容及要求</w:t>
      </w:r>
      <w:r/>
    </w:p>
    <w:p>
      <w:pPr>
        <w:numPr>
          <w:ilvl w:val="0"/>
          <w:numId w:val="0"/>
        </w:numPr>
        <w:ind w:firstLine="482"/>
        <w:jc w:val="left"/>
        <w:keepLines w:val="0"/>
        <w:keepNext w:val="0"/>
        <w:pageBreakBefore w:val="0"/>
        <w:spacing w:line="430" w:lineRule="exact"/>
        <w:shd w:val="clear" w:color="auto" w:fill="auto"/>
        <w:widowControl/>
        <w:rPr>
          <w:rFonts w:ascii="华文中宋" w:hAnsi="华文中宋" w:eastAsia="华文中宋" w:cs="Arial"/>
          <w:color w:val="000000"/>
          <w:sz w:val="44"/>
          <w:szCs w:val="4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p>
    <w:p>
      <w:pPr>
        <w:ind w:firstLine="480"/>
        <w:jc w:val="left"/>
        <w:keepLines w:val="0"/>
        <w:keepNext w:val="0"/>
        <w:pageBreakBefore w:val="0"/>
        <w:spacing w:line="43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项目属性：服务类项目。</w:t>
      </w:r>
      <w:r/>
    </w:p>
    <w:p>
      <w:pPr>
        <w:numPr>
          <w:ilvl w:val="0"/>
          <w:numId w:val="0"/>
        </w:numPr>
        <w:ind w:firstLine="482"/>
        <w:keepLines w:val="0"/>
        <w:keepNext w:val="0"/>
        <w:pageBreakBefore w:val="0"/>
        <w:spacing w:line="430" w:lineRule="exact"/>
        <w:widowControl/>
        <w:rPr>
          <w:rFonts w:hint="eastAsia" w:ascii="宋体" w:hAnsi="宋体" w:cs="Arial"/>
          <w:b w:val="0"/>
          <w:bCs/>
          <w:sz w:val="24"/>
          <w:highlight w:val="none"/>
          <w:lang w:eastAsia="zh-CN"/>
        </w:rPr>
        <w:outlineLvl w:val="1"/>
      </w:pPr>
      <w:r>
        <w:rPr>
          <w:rFonts w:hint="eastAsia" w:ascii="宋体" w:hAnsi="宋体" w:cs="宋体"/>
          <w:b w:val="0"/>
          <w:bCs/>
          <w:color w:val="000000"/>
          <w:sz w:val="24"/>
          <w:highlight w:val="none"/>
          <w:lang w:val="en-US" w:eastAsia="zh-CN"/>
        </w:rPr>
        <w:t xml:space="preserve">2.</w:t>
      </w:r>
      <w:r>
        <w:rPr>
          <w:rFonts w:hint="eastAsia" w:ascii="宋体" w:hAnsi="宋体" w:cs="Arial"/>
          <w:b w:val="0"/>
          <w:bCs/>
          <w:sz w:val="24"/>
          <w:highlight w:val="none"/>
        </w:rPr>
        <w:t xml:space="preserve">项目名称：</w:t>
      </w:r>
      <w:r>
        <w:rPr>
          <w:rFonts w:hint="eastAsia" w:ascii="宋体" w:hAnsi="宋体" w:cs="Arial"/>
          <w:b w:val="0"/>
          <w:bCs/>
          <w:sz w:val="24"/>
          <w:highlight w:val="none"/>
          <w:lang w:eastAsia="zh-CN"/>
        </w:rPr>
        <w:t xml:space="preserve">建湖县残疾人联合会低视力儿童基本康复服务项目</w:t>
      </w:r>
      <w:r/>
    </w:p>
    <w:p>
      <w:pPr>
        <w:numPr>
          <w:ilvl w:val="0"/>
          <w:numId w:val="0"/>
        </w:numPr>
        <w:ind w:firstLine="482"/>
        <w:keepLines w:val="0"/>
        <w:keepNext w:val="0"/>
        <w:pageBreakBefore w:val="0"/>
        <w:spacing w:line="430" w:lineRule="exact"/>
        <w:widowControl/>
        <w:rPr>
          <w:rFonts w:hint="eastAsia" w:ascii="宋体" w:hAnsi="宋体" w:cs="Arial"/>
          <w:b w:val="0"/>
          <w:bCs/>
          <w:sz w:val="24"/>
          <w:highlight w:val="none"/>
          <w:lang w:eastAsia="zh-CN"/>
        </w:rPr>
        <w:outlineLvl w:val="1"/>
      </w:pPr>
      <w:r>
        <w:rPr>
          <w:rFonts w:hint="eastAsia" w:ascii="宋体" w:hAnsi="宋体" w:cs="Arial"/>
          <w:b w:val="0"/>
          <w:bCs/>
          <w:sz w:val="24"/>
          <w:szCs w:val="24"/>
          <w:highlight w:val="none"/>
          <w:lang w:val="en-US" w:eastAsia="zh-CN" w:bidi="ar-SA"/>
        </w:rPr>
        <w:t xml:space="preserve">3.</w:t>
      </w:r>
      <w:r>
        <w:rPr>
          <w:rFonts w:hint="eastAsia" w:ascii="宋体" w:hAnsi="宋体" w:cs="Arial"/>
          <w:b w:val="0"/>
          <w:bCs/>
          <w:sz w:val="24"/>
          <w:highlight w:val="none"/>
        </w:rPr>
        <w:t xml:space="preserve">预算金额：</w:t>
      </w:r>
      <w:r>
        <w:rPr>
          <w:rFonts w:hint="eastAsia" w:ascii="宋体" w:hAnsi="宋体" w:cs="Arial"/>
          <w:b w:val="0"/>
          <w:bCs/>
          <w:sz w:val="24"/>
          <w:highlight w:val="none"/>
          <w:lang w:val="en-US" w:eastAsia="zh-CN"/>
        </w:rPr>
        <w:t xml:space="preserve">270万</w:t>
      </w:r>
      <w:r>
        <w:rPr>
          <w:rFonts w:hint="eastAsia" w:ascii="宋体" w:hAnsi="宋体" w:cs="Arial"/>
          <w:b w:val="0"/>
          <w:bCs/>
          <w:sz w:val="24"/>
          <w:highlight w:val="none"/>
          <w:lang w:eastAsia="zh-CN"/>
        </w:rPr>
        <w:t xml:space="preserve">元，</w:t>
      </w:r>
      <w:r>
        <w:rPr>
          <w:rFonts w:hint="eastAsia" w:ascii="宋体" w:hAnsi="宋体" w:cs="Arial"/>
          <w:b w:val="0"/>
          <w:bCs/>
          <w:sz w:val="24"/>
          <w:highlight w:val="none"/>
        </w:rPr>
        <w:t xml:space="preserve">投标报价高于该预算价的作无效标处理；</w:t>
      </w:r>
      <w:r/>
    </w:p>
    <w:p>
      <w:pPr>
        <w:numPr>
          <w:ilvl w:val="0"/>
          <w:numId w:val="0"/>
        </w:numPr>
        <w:ind w:firstLine="482"/>
        <w:keepLines w:val="0"/>
        <w:keepNext w:val="0"/>
        <w:pageBreakBefore w:val="0"/>
        <w:spacing w:line="430" w:lineRule="exact"/>
        <w:widowControl/>
        <w:rPr>
          <w:rFonts w:hint="eastAsia" w:ascii="宋体" w:hAnsi="宋体" w:cs="Arial"/>
          <w:b w:val="0"/>
          <w:bCs/>
          <w:sz w:val="24"/>
          <w:highlight w:val="none"/>
          <w:lang w:val="en-US" w:eastAsia="zh-CN"/>
        </w:rPr>
        <w:outlineLvl w:val="1"/>
      </w:pPr>
      <w:r>
        <w:rPr>
          <w:rFonts w:hint="eastAsia" w:ascii="宋体" w:hAnsi="宋体" w:cs="Arial"/>
          <w:b w:val="0"/>
          <w:bCs/>
          <w:sz w:val="24"/>
          <w:szCs w:val="24"/>
          <w:highlight w:val="none"/>
          <w:lang w:val="en-US" w:eastAsia="zh-CN" w:bidi="ar-SA"/>
        </w:rPr>
        <w:t xml:space="preserve">4.</w:t>
      </w:r>
      <w:r>
        <w:rPr>
          <w:rFonts w:hint="eastAsia" w:ascii="宋体" w:hAnsi="宋体" w:cs="Arial"/>
          <w:b w:val="0"/>
          <w:bCs/>
          <w:sz w:val="24"/>
          <w:highlight w:val="none"/>
        </w:rPr>
        <w:t xml:space="preserve">采购需求：建湖县残疾人联合会低视力儿童基本康复服务，主要对符合政策规定的0-10周岁低视力儿童提供基本康复服务，具体要求详见招标文件要求。</w:t>
      </w:r>
      <w:r/>
    </w:p>
    <w:p>
      <w:pPr>
        <w:numPr>
          <w:ilvl w:val="0"/>
          <w:numId w:val="0"/>
        </w:numPr>
        <w:ind w:firstLine="482"/>
        <w:keepLines w:val="0"/>
        <w:keepNext w:val="0"/>
        <w:pageBreakBefore w:val="0"/>
        <w:spacing w:line="430" w:lineRule="exact"/>
        <w:widowControl/>
        <w:rPr>
          <w:rFonts w:hint="eastAsia"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5.</w:t>
      </w:r>
      <w:r>
        <w:rPr>
          <w:rFonts w:hint="eastAsia" w:ascii="宋体" w:hAnsi="宋体" w:cs="Arial"/>
          <w:b w:val="0"/>
          <w:bCs/>
          <w:sz w:val="24"/>
          <w:highlight w:val="none"/>
        </w:rPr>
        <w:t xml:space="preserve">合同履行期限：</w:t>
      </w:r>
      <w:r>
        <w:rPr>
          <w:rFonts w:hint="eastAsia" w:ascii="宋体" w:hAnsi="宋体" w:cs="Arial"/>
          <w:b w:val="0"/>
          <w:bCs/>
          <w:color w:val="auto"/>
          <w:sz w:val="24"/>
          <w:highlight w:val="none"/>
          <w:lang w:val="en-US" w:eastAsia="zh-CN"/>
        </w:rPr>
        <w:t xml:space="preserve">三年，合同一年一签</w:t>
      </w:r>
      <w:r>
        <w:rPr>
          <w:rFonts w:hint="eastAsia" w:ascii="宋体" w:hAnsi="宋体" w:cs="Arial"/>
          <w:b w:val="0"/>
          <w:bCs/>
          <w:color w:val="auto"/>
          <w:sz w:val="24"/>
          <w:highlight w:val="none"/>
        </w:rPr>
        <w:t xml:space="preserve">。</w:t>
      </w:r>
      <w:r>
        <w:rPr>
          <w:rFonts w:hint="eastAsia" w:ascii="宋体" w:hAnsi="宋体" w:cs="宋体"/>
          <w:b w:val="0"/>
          <w:bCs/>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numPr>
          <w:ilvl w:val="0"/>
          <w:numId w:val="0"/>
        </w:numPr>
        <w:ind w:firstLine="482"/>
        <w:keepLines w:val="0"/>
        <w:keepNext w:val="0"/>
        <w:pageBreakBefore w:val="0"/>
        <w:spacing w:line="430" w:lineRule="exact"/>
        <w:widowControl/>
        <w:rPr>
          <w:rFonts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6.</w:t>
      </w:r>
      <w:r>
        <w:rPr>
          <w:rFonts w:hint="eastAsia" w:ascii="宋体" w:hAnsi="宋体" w:cs="Arial"/>
          <w:b w:val="0"/>
          <w:bCs/>
          <w:sz w:val="24"/>
          <w:highlight w:val="none"/>
        </w:rPr>
        <w:t xml:space="preserve">本项目（是/否）接受联合体投标：否。</w:t>
      </w:r>
      <w:r/>
    </w:p>
    <w:p>
      <w:pPr>
        <w:pStyle w:val="1008"/>
        <w:ind w:left="0" w:firstLine="482"/>
        <w:keepLines w:val="0"/>
        <w:keepNext w:val="0"/>
        <w:pageBreakBefore w:val="0"/>
        <w:spacing w:before="0" w:after="0" w:line="430" w:lineRule="exact"/>
        <w:rPr>
          <w:rFonts w:ascii="宋体" w:hAnsi="宋体" w:cs="Arial"/>
          <w:b/>
          <w:bCs/>
          <w:color w:val="000000"/>
          <w:highlight w:val="none"/>
        </w:rPr>
      </w:pPr>
      <w:r>
        <w:rPr>
          <w:rFonts w:hint="eastAsia" w:ascii="宋体" w:hAnsi="宋体" w:cs="Arial"/>
          <w:b/>
          <w:bCs/>
          <w:color w:val="000000"/>
          <w:highlight w:val="none"/>
        </w:rPr>
        <w:t xml:space="preserve">二、技术要求及相关说明</w:t>
      </w:r>
      <w:r/>
    </w:p>
    <w:p>
      <w:pPr>
        <w:ind w:firstLine="482"/>
        <w:keepLines w:val="0"/>
        <w:keepNext w:val="0"/>
        <w:pageBreakBefore w:val="0"/>
        <w:spacing w:line="430" w:lineRule="exact"/>
        <w:rPr>
          <w:rFonts w:ascii="宋体" w:hAnsi="宋体" w:cs="宋体"/>
          <w:b/>
          <w:sz w:val="24"/>
          <w:highlight w:val="none"/>
        </w:rPr>
      </w:pPr>
      <w:r>
        <w:rPr>
          <w:rFonts w:hint="eastAsia" w:ascii="宋体" w:hAnsi="宋体" w:cs="宋体"/>
          <w:b/>
          <w:sz w:val="24"/>
          <w:highlight w:val="none"/>
        </w:rPr>
        <w:t xml:space="preserve">1. 技术能力要求</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cs="宋体"/>
          <w:bCs/>
          <w:sz w:val="24"/>
          <w:highlight w:val="none"/>
        </w:rPr>
        <w:t xml:space="preserve">根据省残联等六部门关于印发《江苏省残疾儿童基本康复服务管理暂行办法》的通知（苏残发﹝2020﹞23号）、省残联等四部门关于印发《江苏省残联儿童基本康复服务实施</w:t>
      </w:r>
      <w:r>
        <w:rPr>
          <w:rFonts w:hint="eastAsia" w:ascii="宋体" w:hAnsi="宋体" w:cs="宋体"/>
          <w:bCs/>
          <w:sz w:val="24"/>
          <w:szCs w:val="24"/>
          <w:highlight w:val="none"/>
        </w:rPr>
        <w:t xml:space="preserve">规范（2023年版）》的通知（</w:t>
      </w:r>
      <w:r>
        <w:rPr>
          <w:rFonts w:hint="eastAsia" w:ascii="宋体" w:hAnsi="宋体" w:eastAsia="宋体" w:cs="宋体"/>
          <w:bCs/>
          <w:sz w:val="24"/>
          <w:highlight w:val="none"/>
        </w:rPr>
        <w:t xml:space="preserve">苏残规【2023】1号）等相关文件要求，投标人应该为接受康复的0-10周岁残疾儿童提供以下服务：</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（1）具备为低视力残疾儿童康复服务的资质和能力；</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（2）根据康复服务对象的不同实施分类康复，康复服务内容包括康复训练、定期评估、家长培训、安全教育等。按“一人一档”的要求，建立残疾儿童康复服务档案；</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按照《江苏省残疾儿童基本康复服务实施规范（2023年版）》要求的残疾儿童人均建筑面积、师生比例，配齐配全康复（教）师和相关工作人员。加强康复（教）师的职业培训，并免费对残疾儿童家长进行家庭康复训练技术辅导；</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（4）定期组织康复服务对象及家长参与社会融合活动；</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（5）建立独立财务账册；</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（6）确保机构各项工作安全运行。</w:t>
      </w:r>
      <w:r/>
    </w:p>
    <w:p>
      <w:pPr>
        <w:ind w:firstLine="482"/>
        <w:keepLines w:val="0"/>
        <w:keepNext w:val="0"/>
        <w:pageBreakBefore w:val="0"/>
        <w:spacing w:line="430" w:lineRule="exact"/>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w:t>
      </w:r>
      <w:r>
        <w:rPr>
          <w:rFonts w:hint="eastAsia" w:ascii="宋体" w:hAnsi="宋体" w:cs="宋体"/>
          <w:b/>
          <w:bCs w:val="0"/>
          <w:sz w:val="24"/>
          <w:highlight w:val="none"/>
          <w:lang w:val="en-US" w:eastAsia="zh-CN"/>
        </w:rPr>
        <w:t xml:space="preserve">场所</w:t>
      </w:r>
      <w:r>
        <w:rPr>
          <w:rFonts w:hint="eastAsia" w:ascii="宋体" w:hAnsi="宋体" w:eastAsia="宋体" w:cs="宋体"/>
          <w:b/>
          <w:bCs w:val="0"/>
          <w:sz w:val="24"/>
          <w:highlight w:val="none"/>
        </w:rPr>
        <w:t xml:space="preserve">标准</w:t>
      </w:r>
      <w:r/>
    </w:p>
    <w:p>
      <w:pPr>
        <w:ind w:firstLine="47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2.1建设标准</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sz w:val="24"/>
          <w:highlight w:val="none"/>
        </w:rPr>
        <w:t xml:space="preserve">根据省残联等六部门关于印发《江苏省残疾儿童基本康复服务管理暂行办法》的通知（苏残发﹝</w:t>
      </w:r>
      <w:r>
        <w:rPr>
          <w:rFonts w:ascii="宋体" w:hAnsi="宋体" w:cs="宋体"/>
          <w:sz w:val="24"/>
          <w:highlight w:val="none"/>
        </w:rPr>
        <w:t xml:space="preserve">2020﹞23号）、</w:t>
      </w:r>
      <w:r>
        <w:rPr>
          <w:rFonts w:hint="eastAsia" w:ascii="宋体" w:hAnsi="宋体" w:cs="宋体"/>
          <w:sz w:val="24"/>
          <w:highlight w:val="none"/>
        </w:rPr>
        <w:t xml:space="preserve">省残联等四部门关于印发《江苏省残联儿童基本康复服务实施规范（2023年版）》的通知（苏残规【</w:t>
      </w:r>
      <w:r>
        <w:rPr>
          <w:rFonts w:ascii="宋体" w:hAnsi="宋体" w:cs="宋体"/>
          <w:sz w:val="24"/>
          <w:highlight w:val="none"/>
        </w:rPr>
        <w:t xml:space="preserve">202</w:t>
      </w:r>
      <w:r>
        <w:rPr>
          <w:rFonts w:hint="eastAsia" w:ascii="宋体" w:hAnsi="宋体" w:cs="宋体"/>
          <w:sz w:val="24"/>
          <w:highlight w:val="none"/>
        </w:rPr>
        <w:t xml:space="preserve">3</w:t>
      </w:r>
      <w:r>
        <w:rPr>
          <w:rFonts w:ascii="宋体" w:hAnsi="宋体" w:cs="宋体"/>
          <w:sz w:val="24"/>
          <w:highlight w:val="none"/>
        </w:rPr>
        <w:t xml:space="preserve">】</w:t>
      </w:r>
      <w:r>
        <w:rPr>
          <w:rFonts w:hint="eastAsia" w:ascii="宋体" w:hAnsi="宋体" w:cs="宋体"/>
          <w:sz w:val="24"/>
          <w:highlight w:val="none"/>
        </w:rPr>
        <w:t xml:space="preserve">1</w:t>
      </w:r>
      <w:r>
        <w:rPr>
          <w:rFonts w:ascii="宋体" w:hAnsi="宋体" w:cs="宋体"/>
          <w:sz w:val="24"/>
          <w:highlight w:val="none"/>
        </w:rPr>
        <w:t xml:space="preserve">号）</w:t>
      </w:r>
      <w:r>
        <w:rPr>
          <w:rFonts w:hint="eastAsia" w:ascii="宋体" w:hAnsi="宋体" w:cs="宋体"/>
          <w:sz w:val="24"/>
          <w:highlight w:val="none"/>
        </w:rPr>
        <w:t xml:space="preserve">等相关文件要求</w:t>
      </w:r>
      <w:r>
        <w:rPr>
          <w:rFonts w:hint="eastAsia" w:ascii="宋体" w:hAnsi="宋体" w:cs="宋体"/>
          <w:color w:val="000000"/>
          <w:sz w:val="24"/>
          <w:highlight w:val="none"/>
        </w:rPr>
        <w:t xml:space="preserve">，视力康复机构须达到下述相关建设标准：</w:t>
      </w:r>
      <w:r/>
    </w:p>
    <w:p>
      <w:pPr>
        <w:ind w:firstLine="47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highlight w:val="none"/>
        </w:rPr>
        <w:t xml:space="preserve">消防达标：符合国家《建筑防火通用规范》（GB55037-2022）中关于“儿童活动场所”的相关要求，按照《建设工程消防设计审查验收管理暂行规定》(住建部第 51 号令)规定，儿童室内活动场所总建筑面积大于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p>
      <w:pPr>
        <w:ind w:firstLine="47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highlight w:val="none"/>
        </w:rPr>
        <w:t xml:space="preserve">建设要求：机构规划布局、建设规模和建设面积执行《残疾人康复机构建设标准》（建标 165－2013）中关于“选址与规划布局”和“建设规模与建筑面积指标”的相关规定。 </w:t>
      </w:r>
      <w:r/>
    </w:p>
    <w:p>
      <w:pPr>
        <w:ind w:firstLine="47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highlight w:val="none"/>
        </w:rPr>
        <w:t xml:space="preserve">环境要求：</w:t>
      </w:r>
      <w:r>
        <w:rPr>
          <w:rFonts w:hint="eastAsia" w:ascii="宋体" w:hAnsi="宋体" w:cs="宋体"/>
          <w:color w:val="000000"/>
          <w:sz w:val="24"/>
          <w:highlight w:val="none"/>
          <w:lang w:val="en-US" w:eastAsia="zh-CN"/>
        </w:rPr>
        <w:t xml:space="preserve">应有与收训规模相适应的独立、安全、相对稳定的房屋，应设置在周围 50 米以内无污染、无噪音影响的区域内。不应与易爆、易燃等危化品生产、储存、装卸场所相邻；应远离高压线、垃圾站及大型机动车停车场。</w:t>
      </w:r>
      <w:r>
        <w:rPr>
          <w:rFonts w:hint="eastAsia" w:ascii="宋体" w:hAnsi="宋体" w:cs="宋体"/>
          <w:color w:val="000000"/>
          <w:sz w:val="24"/>
          <w:highlight w:val="none"/>
        </w:rPr>
        <w:t xml:space="preserve">       </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（4）训练场地要求：</w:t>
      </w:r>
      <w:r/>
    </w:p>
    <w:p>
      <w:pPr>
        <w:ind w:firstLine="480"/>
        <w:keepLines w:val="0"/>
        <w:keepNext w:val="0"/>
        <w:pageBreakBefore w:val="0"/>
        <w:spacing w:line="43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1.应设立低视力诊室、助视器适配区、视功能训练室、日常生活适应能力训练室、定向行走训练室、集体教室等业务用房。业务用房面积不少于建筑总面积的60%。</w:t>
      </w:r>
      <w:r/>
    </w:p>
    <w:p>
      <w:pPr>
        <w:ind w:firstLine="480"/>
        <w:keepLines w:val="0"/>
        <w:keepNext w:val="0"/>
        <w:pageBreakBefore w:val="0"/>
        <w:spacing w:line="43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2.具有诊断评估功能的视力康复机构应设置独立的低视力诊室，不少于 15 平方米。设置独立的助视器适配区，不少于 15 平方米。 </w:t>
      </w:r>
      <w:r/>
    </w:p>
    <w:p>
      <w:pPr>
        <w:numPr>
          <w:ilvl w:val="0"/>
          <w:numId w:val="0"/>
        </w:numPr>
        <w:ind w:firstLine="480"/>
        <w:keepLines w:val="0"/>
        <w:keepNext w:val="0"/>
        <w:pageBreakBefore w:val="0"/>
        <w:spacing w:line="430" w:lineRule="exact"/>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视功能训练室、社会适应能力训练室、定向行走训练室可以综合设置，有条件的机构可以分开设置。 </w:t>
      </w:r>
      <w:r/>
    </w:p>
    <w:p>
      <w:pPr>
        <w:pStyle w:val="1008"/>
        <w:ind w:left="0" w:firstLine="482"/>
        <w:keepLines w:val="0"/>
        <w:keepNext w:val="0"/>
        <w:pageBreakBefore w:val="0"/>
        <w:spacing w:before="0" w:after="0" w:line="430" w:lineRule="exact"/>
        <w:widowControl w:val="off"/>
        <w:rPr>
          <w:rFonts w:ascii="宋体" w:hAnsi="宋体" w:cs="宋体"/>
          <w:b/>
          <w:bCs/>
          <w:highlight w:val="none"/>
        </w:rPr>
      </w:pPr>
      <w:r>
        <w:rPr>
          <w:rFonts w:hint="eastAsia" w:ascii="宋体" w:hAnsi="宋体" w:cs="宋体"/>
          <w:b/>
          <w:bCs/>
          <w:highlight w:val="none"/>
          <w:lang w:val="en-US" w:eastAsia="zh-CN"/>
        </w:rPr>
        <w:t xml:space="preserve">2.2</w:t>
      </w:r>
      <w:r>
        <w:rPr>
          <w:rFonts w:ascii="宋体" w:hAnsi="宋体" w:cs="宋体"/>
          <w:b/>
          <w:bCs/>
          <w:highlight w:val="none"/>
        </w:rPr>
        <w:t xml:space="preserve">中标方须在</w:t>
      </w:r>
      <w:r>
        <w:rPr>
          <w:rFonts w:hint="eastAsia" w:ascii="宋体" w:hAnsi="宋体" w:cs="宋体"/>
          <w:b/>
          <w:bCs/>
          <w:highlight w:val="none"/>
        </w:rPr>
        <w:t xml:space="preserve">建湖</w:t>
      </w:r>
      <w:r>
        <w:rPr>
          <w:rFonts w:ascii="宋体" w:hAnsi="宋体" w:cs="宋体"/>
          <w:b/>
          <w:bCs/>
          <w:highlight w:val="none"/>
        </w:rPr>
        <w:t xml:space="preserve">县城范围内具有符合苏残发﹝2020﹞23号、苏残</w:t>
      </w:r>
      <w:r>
        <w:rPr>
          <w:rFonts w:hint="eastAsia" w:ascii="宋体" w:hAnsi="宋体" w:cs="宋体"/>
          <w:b/>
          <w:bCs/>
          <w:highlight w:val="none"/>
        </w:rPr>
        <w:t xml:space="preserve">规</w:t>
      </w:r>
      <w:r>
        <w:rPr>
          <w:rFonts w:ascii="宋体" w:hAnsi="宋体" w:cs="宋体"/>
          <w:b/>
          <w:bCs/>
          <w:highlight w:val="none"/>
        </w:rPr>
        <w:t xml:space="preserve">﹝202</w:t>
      </w:r>
      <w:r>
        <w:rPr>
          <w:rFonts w:hint="eastAsia" w:ascii="宋体" w:hAnsi="宋体" w:cs="宋体"/>
          <w:b/>
          <w:bCs/>
          <w:highlight w:val="none"/>
        </w:rPr>
        <w:t xml:space="preserve">3</w:t>
      </w:r>
      <w:r>
        <w:rPr>
          <w:rFonts w:ascii="宋体" w:hAnsi="宋体" w:cs="宋体"/>
          <w:b/>
          <w:bCs/>
          <w:highlight w:val="none"/>
        </w:rPr>
        <w:t xml:space="preserve">﹞</w:t>
      </w:r>
      <w:r>
        <w:rPr>
          <w:rFonts w:hint="eastAsia" w:ascii="宋体" w:hAnsi="宋体" w:cs="宋体"/>
          <w:b/>
          <w:bCs/>
          <w:highlight w:val="none"/>
        </w:rPr>
        <w:t xml:space="preserve">1</w:t>
      </w:r>
      <w:r>
        <w:rPr>
          <w:rFonts w:ascii="宋体" w:hAnsi="宋体" w:cs="宋体"/>
          <w:b/>
          <w:bCs/>
          <w:highlight w:val="none"/>
        </w:rPr>
        <w:t xml:space="preserve">号文规定建设标准要求的康复场所并确保在中标后一个月内能够顺利开展0-10 周岁低视力儿童的基本康复服务(投标时须提供服务能力承诺函原件</w:t>
      </w:r>
      <w:r>
        <w:rPr>
          <w:rFonts w:hint="eastAsia" w:ascii="宋体" w:hAnsi="宋体" w:cs="宋体"/>
          <w:b/>
          <w:bCs/>
          <w:highlight w:val="none"/>
          <w:lang w:val="en-US" w:eastAsia="zh-CN"/>
        </w:rPr>
        <w:t xml:space="preserve">扫描件</w:t>
      </w:r>
      <w:r>
        <w:rPr>
          <w:rFonts w:ascii="宋体" w:hAnsi="宋体" w:cs="宋体"/>
          <w:b/>
          <w:bCs/>
          <w:highlight w:val="none"/>
        </w:rPr>
        <w:t xml:space="preserve">，未提供的作无效标论处，格式详见第六章投标文件附件及格式)。</w:t>
      </w:r>
      <w:r/>
    </w:p>
    <w:p>
      <w:pPr>
        <w:ind w:firstLine="482"/>
        <w:keepLines w:val="0"/>
        <w:keepNext w:val="0"/>
        <w:pageBreakBefore w:val="0"/>
        <w:spacing w:line="430" w:lineRule="exact"/>
        <w:widowControl w:val="off"/>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t xml:space="preserve"> </w:t>
      </w:r>
      <w:r>
        <w:rPr>
          <w:rFonts w:hint="eastAsia" w:ascii="宋体" w:hAnsi="宋体" w:cs="宋体"/>
          <w:b/>
          <w:bCs/>
          <w:color w:val="000000"/>
          <w:sz w:val="24"/>
          <w:highlight w:val="none"/>
        </w:rPr>
        <w:t xml:space="preserve">业务功能</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3.1部门设置</w:t>
      </w:r>
      <w:r/>
    </w:p>
    <w:p>
      <w:pPr>
        <w:ind w:firstLine="480"/>
        <w:keepLines w:val="0"/>
        <w:keepNext w:val="0"/>
        <w:pageBreakBefore w:val="0"/>
        <w:spacing w:line="43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应设置眼科临床（医疗康复机构）、康复训练、教育培训、后勤保障、行政管理等部门。</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3.2服务能力</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（1）具有同时收训 20 名以上视力残疾儿童的能力； </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（2）感知觉训练：内容包括听觉、触觉、嗅觉和味觉训练； </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（3）视功能训练：内容包括视觉注视、视觉追踪、视觉辩认、视觉搜寻、视觉记忆训练； </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（4）定向技能及行走训练：内容包括定向技能、行走技巧、导盲随行训练；</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（5）生活适应能力训练：内容包括生活自理和社会适应能力训练；</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（6）康复服务时间：视力残疾儿童康复服务以非全日制形式进行，年度机构内基本康复服务时间不少于 9 个月，接受每月</w:t>
      </w:r>
      <w:r>
        <w:rPr>
          <w:rFonts w:hint="eastAsia" w:ascii="宋体" w:hAnsi="宋体" w:cs="宋体"/>
          <w:color w:val="000000" w:themeColor="text1"/>
          <w:sz w:val="24"/>
          <w:highlight w:val="none"/>
          <w14:textFill>
            <w14:solidFill>
              <w14:schemeClr w14:val="tx1"/>
            </w14:solidFill>
          </w14:textFill>
        </w:rPr>
        <w:t xml:space="preserve">不少于 </w:t>
      </w:r>
      <w:r>
        <w:rPr>
          <w:rFonts w:hint="eastAsia" w:ascii="宋体" w:hAnsi="宋体" w:cs="宋体"/>
          <w:color w:val="000000" w:themeColor="text1"/>
          <w:sz w:val="24"/>
          <w:highlight w:val="none"/>
          <w:lang w:val="en-US" w:eastAsia="zh-CN"/>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次，每次不少于 </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小时的服务。</w:t>
      </w:r>
      <w:r>
        <w:rPr>
          <w:rFonts w:hint="eastAsia" w:ascii="宋体" w:hAnsi="宋体" w:cs="宋体"/>
          <w:color w:val="000000"/>
          <w:sz w:val="24"/>
          <w:highlight w:val="none"/>
        </w:rPr>
        <w:t xml:space="preserve">内容包括感知觉、视功能、定向行走和生活适应能力训练等基本康复服务；</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（7）社会融合活动每季度 1 次，每次不少于 1 小时；</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3.3工作台账</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（1）康复服务档案齐全，包括残疾儿童康复服务登记表、初始状态评估表、康复训练计划、康复训练日志、阶段性评估表、训练出勤表；</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（2）《残疾儿童康复救助平台》数据录入及时、准确、完备。</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3.4家长培训</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（1）定期向家长提供每年不少于 4 次的相关培训，并有相关书面和视频记录； </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（2）家长了解在社区和家庭环境中进行康复训练的目标；</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（3）家长掌握基本康复训练的流程和组织实施方法。</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3.5业务指导</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（1）开展儿童转介或跟踪服务；</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（2）面向社区提供家庭康复延伸的培训；</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（3）根据服务对象特点提供指导服务、派发相关宣传资料； </w:t>
      </w:r>
      <w:r/>
    </w:p>
    <w:p>
      <w:pPr>
        <w:ind w:left="479"/>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（4）结合“爱眼日”“全国助残日”等专题日，参与公益活动，每年不少于 2 次。</w:t>
      </w:r>
      <w:r/>
    </w:p>
    <w:p>
      <w:pPr>
        <w:ind w:left="479"/>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（5）对于康复效果明显，符合入园、入学条件的儿童，及时动员家长办理入园、入学手续，并跟踪进行康复服务指导。 </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3.6质量控制</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（1）有需求的视力残疾儿童康复评估、康复服务建档率 100%；</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（2）家长满意度达 90%以上；</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（3）组织视力残疾儿童参加社会融合活动每年不少于 4 次。</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（4）因省、市、县政策文件发生变化需调整的，依据政策文件给予调整。</w:t>
      </w:r>
      <w:r/>
    </w:p>
    <w:p>
      <w:pPr>
        <w:ind w:left="420" w:firstLine="241"/>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w:t>
      </w:r>
      <w:r>
        <w:rPr>
          <w:rFonts w:ascii="宋体" w:hAnsi="宋体" w:cs="宋体"/>
          <w:b/>
          <w:bCs/>
          <w:color w:val="000000"/>
          <w:sz w:val="24"/>
          <w:highlight w:val="none"/>
        </w:rPr>
        <w:t xml:space="preserve"> </w:t>
      </w:r>
      <w:r>
        <w:rPr>
          <w:rFonts w:hint="eastAsia" w:ascii="宋体" w:hAnsi="宋体" w:cs="宋体"/>
          <w:b/>
          <w:bCs/>
          <w:color w:val="000000"/>
          <w:sz w:val="24"/>
          <w:highlight w:val="none"/>
        </w:rPr>
        <w:t xml:space="preserve">康复机构服务内容要求</w:t>
      </w:r>
      <w:r/>
    </w:p>
    <w:p>
      <w:pPr>
        <w:ind w:firstLine="480"/>
        <w:jc w:val="left"/>
        <w:spacing w:line="460" w:lineRule="exact"/>
        <w:widowControl/>
        <w:tabs>
          <w:tab w:val="left" w:pos="7665" w:leader="none"/>
        </w:tabs>
        <w:rPr>
          <w:rFonts w:ascii="宋体" w:hAnsi="宋体" w:cs="Arial"/>
          <w:bCs/>
          <w:color w:val="000000"/>
          <w:sz w:val="24"/>
          <w:highlight w:val="none"/>
        </w:rPr>
      </w:pPr>
      <w:r>
        <w:rPr>
          <w:rFonts w:hint="eastAsia" w:ascii="宋体" w:hAnsi="宋体" w:cs="Arial"/>
          <w:bCs/>
          <w:color w:val="000000"/>
          <w:sz w:val="24"/>
          <w:highlight w:val="none"/>
        </w:rPr>
        <w:t xml:space="preserve">（1）为我县</w:t>
      </w:r>
      <w:r>
        <w:rPr>
          <w:rFonts w:hint="eastAsia" w:ascii="宋体" w:hAnsi="宋体" w:cs="宋体"/>
          <w:color w:val="000000"/>
          <w:sz w:val="24"/>
          <w:highlight w:val="none"/>
        </w:rPr>
        <w:t xml:space="preserve">符合政策规定的0-10周岁低视力儿童</w:t>
      </w:r>
      <w:r>
        <w:rPr>
          <w:rFonts w:hint="eastAsia" w:ascii="宋体" w:hAnsi="宋体" w:cs="Arial"/>
          <w:bCs/>
          <w:color w:val="000000"/>
          <w:sz w:val="24"/>
          <w:highlight w:val="none"/>
        </w:rPr>
        <w:t xml:space="preserve">进行康复训练；</w:t>
      </w:r>
      <w:r/>
    </w:p>
    <w:p>
      <w:pPr>
        <w:ind w:firstLine="480"/>
        <w:jc w:val="left"/>
        <w:spacing w:line="46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（2）在遇到残疾人节日时，根据县残联及业务主管部门工作安排承担相关免费服务。</w:t>
      </w:r>
      <w:r/>
    </w:p>
    <w:p>
      <w:pPr>
        <w:ind w:firstLine="482"/>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（二）项目运行说明</w:t>
      </w:r>
      <w:r/>
    </w:p>
    <w:p>
      <w:pPr>
        <w:ind w:firstLine="482"/>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1.项目预算构成如下</w:t>
      </w:r>
      <w:r/>
    </w:p>
    <w:p>
      <w:pPr>
        <w:ind w:firstLine="482"/>
        <w:spacing w:line="460" w:lineRule="exact"/>
        <w:rPr>
          <w:rFonts w:ascii="宋体" w:hAnsi="宋体" w:cs="宋体"/>
          <w:b/>
          <w:bCs/>
          <w:sz w:val="24"/>
          <w:highlight w:val="none"/>
        </w:rPr>
      </w:pPr>
      <w:r>
        <w:rPr>
          <w:rFonts w:hint="eastAsia" w:ascii="宋体" w:hAnsi="宋体" w:cs="宋体"/>
          <w:b/>
          <w:bCs/>
          <w:color w:val="000000"/>
          <w:sz w:val="24"/>
          <w:highlight w:val="none"/>
        </w:rPr>
        <w:t xml:space="preserve">根据省、市残联相关文件要求并结合县情，经财政部门确认本项目</w:t>
      </w:r>
      <w:r>
        <w:rPr>
          <w:rFonts w:hint="eastAsia" w:ascii="宋体" w:hAnsi="宋体" w:cs="宋体"/>
          <w:b/>
          <w:bCs/>
          <w:color w:val="000000"/>
          <w:sz w:val="24"/>
          <w:highlight w:val="none"/>
          <w:lang w:val="en-US" w:eastAsia="zh-CN"/>
        </w:rPr>
        <w:t xml:space="preserve">三年</w:t>
      </w:r>
      <w:r>
        <w:rPr>
          <w:rFonts w:hint="eastAsia" w:ascii="宋体" w:hAnsi="宋体" w:cs="宋体"/>
          <w:b/>
          <w:bCs/>
          <w:color w:val="000000"/>
          <w:sz w:val="24"/>
          <w:highlight w:val="none"/>
        </w:rPr>
        <w:t xml:space="preserve">预算为</w:t>
      </w:r>
      <w:r>
        <w:rPr>
          <w:rFonts w:hint="eastAsia" w:ascii="宋体" w:hAnsi="宋体" w:cs="宋体"/>
          <w:b/>
          <w:bCs/>
          <w:color w:val="000000"/>
          <w:sz w:val="24"/>
          <w:highlight w:val="none"/>
          <w:lang w:val="en-US" w:eastAsia="zh-CN"/>
        </w:rPr>
        <w:t xml:space="preserve">270万</w:t>
      </w:r>
      <w:r>
        <w:rPr>
          <w:rFonts w:hint="eastAsia" w:ascii="宋体" w:hAnsi="宋体" w:cs="宋体"/>
          <w:b/>
          <w:bCs/>
          <w:color w:val="000000"/>
          <w:sz w:val="24"/>
          <w:highlight w:val="none"/>
        </w:rPr>
        <w:t xml:space="preserve">元，</w:t>
      </w:r>
      <w:r>
        <w:rPr>
          <w:rFonts w:hint="eastAsia" w:ascii="宋体" w:hAnsi="宋体" w:cs="宋体"/>
          <w:b/>
          <w:bCs/>
          <w:sz w:val="24"/>
          <w:highlight w:val="none"/>
        </w:rPr>
        <w:t xml:space="preserve">此费用为不可竞争费用；实际结算时按实结算。</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 </w:t>
      </w:r>
      <w:r>
        <w:rPr>
          <w:rFonts w:hint="eastAsia" w:ascii="宋体" w:hAnsi="宋体" w:cs="宋体"/>
          <w:sz w:val="24"/>
          <w:highlight w:val="none"/>
        </w:rPr>
        <w:t xml:space="preserve">根据相关文件规定</w:t>
      </w:r>
      <w:r>
        <w:rPr>
          <w:rFonts w:ascii="宋体" w:hAnsi="宋体" w:cs="宋体"/>
          <w:sz w:val="24"/>
          <w:highlight w:val="none"/>
        </w:rPr>
        <w:t xml:space="preserve">经费标准</w:t>
      </w:r>
      <w:r>
        <w:rPr>
          <w:rFonts w:hint="eastAsia" w:ascii="宋体" w:hAnsi="宋体" w:cs="宋体"/>
          <w:sz w:val="24"/>
          <w:highlight w:val="none"/>
        </w:rPr>
        <w:t xml:space="preserve">按低视力</w:t>
      </w:r>
      <w:r>
        <w:rPr>
          <w:rFonts w:ascii="宋体" w:hAnsi="宋体" w:cs="宋体"/>
          <w:sz w:val="24"/>
          <w:highlight w:val="none"/>
        </w:rPr>
        <w:t xml:space="preserve">：</w:t>
      </w:r>
      <w:r>
        <w:rPr>
          <w:rFonts w:hint="eastAsia" w:ascii="宋体" w:hAnsi="宋体" w:cs="宋体"/>
          <w:sz w:val="24"/>
          <w:highlight w:val="none"/>
        </w:rPr>
        <w:t xml:space="preserve">1万</w:t>
      </w:r>
      <w:r>
        <w:rPr>
          <w:rFonts w:ascii="宋体" w:hAnsi="宋体" w:cs="宋体"/>
          <w:sz w:val="24"/>
          <w:highlight w:val="none"/>
        </w:rPr>
        <w:t xml:space="preserve">元/人</w:t>
      </w:r>
      <w:r>
        <w:rPr>
          <w:rFonts w:hint="eastAsia" w:ascii="宋体" w:hAnsi="宋体" w:cs="宋体"/>
          <w:sz w:val="24"/>
          <w:highlight w:val="none"/>
        </w:rPr>
        <w:t xml:space="preserve">执行，</w:t>
      </w:r>
      <w:r>
        <w:rPr>
          <w:rFonts w:hint="eastAsia" w:ascii="宋体" w:hAnsi="宋体" w:cs="Arial"/>
          <w:b/>
          <w:bCs/>
          <w:sz w:val="24"/>
          <w:highlight w:val="none"/>
        </w:rPr>
        <w:t xml:space="preserve">实际人数以最终核查筛选符合规定标准的人数为准</w:t>
      </w:r>
      <w:r>
        <w:rPr>
          <w:rFonts w:hint="eastAsia" w:ascii="宋体" w:hAnsi="宋体" w:cs="宋体"/>
          <w:sz w:val="24"/>
          <w:highlight w:val="none"/>
        </w:rPr>
        <w:t xml:space="preserve">，</w:t>
      </w:r>
      <w:r>
        <w:rPr>
          <w:rFonts w:ascii="宋体" w:hAnsi="宋体" w:cs="宋体"/>
          <w:sz w:val="24"/>
          <w:highlight w:val="none"/>
        </w:rPr>
        <w:t xml:space="preserve">残疾儿童基本康复救助标准按照经济社会发展情况和财政收入增长幅度实施动态调整。</w:t>
      </w:r>
      <w:r/>
    </w:p>
    <w:p>
      <w:pPr>
        <w:ind w:firstLine="480"/>
        <w:spacing w:line="480" w:lineRule="exact"/>
        <w:rPr>
          <w:rFonts w:ascii="宋体" w:hAnsi="宋体" w:cs="宋体"/>
          <w:color w:val="ff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服务周期：</w:t>
      </w:r>
      <w:r>
        <w:rPr>
          <w:rFonts w:hint="eastAsia" w:ascii="宋体" w:hAnsi="宋体" w:cs="宋体"/>
          <w:sz w:val="24"/>
          <w:highlight w:val="none"/>
        </w:rPr>
        <w:t xml:space="preserve">低视力</w:t>
      </w:r>
      <w:r>
        <w:rPr>
          <w:rFonts w:hint="eastAsia" w:ascii="宋体" w:hAnsi="宋体" w:cs="宋体"/>
          <w:color w:val="auto"/>
          <w:sz w:val="24"/>
          <w:highlight w:val="none"/>
        </w:rPr>
        <w:t xml:space="preserve">儿童康复服务内容根据低视力儿童实际需求设定，每月不少于</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天，每天1次不少于1小时。</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 </w:t>
      </w:r>
      <w:r>
        <w:rPr>
          <w:rFonts w:hint="eastAsia" w:ascii="宋体" w:hAnsi="宋体" w:cs="宋体"/>
          <w:color w:val="000000"/>
          <w:sz w:val="24"/>
          <w:highlight w:val="none"/>
        </w:rPr>
        <w:t xml:space="preserve">为保证康复效果连续有效，残疾儿童康复服务应全年度安排，在残疾儿童定点康复机构内接受基本康复服务时间不少于 9 个月。</w:t>
      </w:r>
      <w:r/>
    </w:p>
    <w:p>
      <w:pPr>
        <w:ind w:firstLine="482"/>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（三）人员配备</w:t>
      </w:r>
      <w:r/>
    </w:p>
    <w:p>
      <w:pPr>
        <w:ind w:firstLine="480"/>
        <w:spacing w:line="480" w:lineRule="exact"/>
        <w:rPr>
          <w:rFonts w:ascii="宋体" w:hAnsi="宋体" w:cs="宋体"/>
          <w:sz w:val="24"/>
          <w:highlight w:val="none"/>
        </w:rPr>
      </w:pPr>
      <w:r>
        <w:rPr>
          <w:rFonts w:ascii="宋体" w:hAnsi="宋体" w:cs="宋体"/>
          <w:color w:val="000000"/>
          <w:sz w:val="24"/>
          <w:highlight w:val="none"/>
        </w:rPr>
        <w:t xml:space="preserve">结合本项目服务需求</w:t>
      </w:r>
      <w:r>
        <w:rPr>
          <w:rFonts w:hint="eastAsia" w:ascii="宋体" w:hAnsi="宋体" w:cs="宋体"/>
          <w:color w:val="000000"/>
          <w:sz w:val="24"/>
          <w:highlight w:val="none"/>
        </w:rPr>
        <w:t xml:space="preserve">，主要对符合政策规</w:t>
      </w:r>
      <w:r>
        <w:rPr>
          <w:rFonts w:hint="eastAsia" w:ascii="宋体" w:hAnsi="宋体" w:cs="宋体"/>
          <w:color w:val="000000" w:themeColor="text1"/>
          <w:sz w:val="24"/>
          <w:highlight w:val="none"/>
          <w14:textFill>
            <w14:solidFill>
              <w14:schemeClr w14:val="tx1"/>
            </w14:solidFill>
          </w14:textFill>
        </w:rPr>
        <w:t xml:space="preserve">定的0-10</w:t>
      </w:r>
      <w:r>
        <w:rPr>
          <w:rFonts w:ascii="宋体" w:hAnsi="宋体" w:cs="宋体"/>
          <w:color w:val="000000" w:themeColor="text1"/>
          <w:sz w:val="24"/>
          <w:highlight w:val="none"/>
          <w14:textFill>
            <w14:solidFill>
              <w14:schemeClr w14:val="tx1"/>
            </w14:solidFill>
          </w14:textFill>
        </w:rPr>
        <w:t xml:space="preserve">周岁</w:t>
      </w:r>
      <w:r>
        <w:rPr>
          <w:rFonts w:hint="eastAsia" w:ascii="宋体" w:hAnsi="宋体" w:cs="宋体"/>
          <w:color w:val="000000" w:themeColor="text1"/>
          <w:sz w:val="24"/>
          <w:highlight w:val="none"/>
          <w14:textFill>
            <w14:solidFill>
              <w14:schemeClr w14:val="tx1"/>
            </w14:solidFill>
          </w14:textFill>
        </w:rPr>
        <w:t xml:space="preserve">低视力</w:t>
      </w:r>
      <w:r>
        <w:rPr>
          <w:rFonts w:hint="eastAsia" w:ascii="宋体" w:hAnsi="宋体" w:cs="宋体"/>
          <w:color w:val="000000"/>
          <w:sz w:val="24"/>
          <w:highlight w:val="none"/>
        </w:rPr>
        <w:t xml:space="preserve">儿童</w:t>
      </w:r>
      <w:r>
        <w:rPr>
          <w:rFonts w:ascii="宋体" w:hAnsi="宋体" w:cs="宋体"/>
          <w:color w:val="000000"/>
          <w:sz w:val="24"/>
          <w:highlight w:val="none"/>
        </w:rPr>
        <w:t xml:space="preserve">提供康复等</w:t>
      </w:r>
      <w:r>
        <w:rPr>
          <w:rFonts w:hint="eastAsia" w:ascii="宋体" w:hAnsi="宋体" w:cs="宋体"/>
          <w:color w:val="000000"/>
          <w:sz w:val="24"/>
          <w:highlight w:val="none"/>
        </w:rPr>
        <w:t xml:space="preserve">服务</w:t>
      </w:r>
      <w:r>
        <w:rPr>
          <w:rFonts w:ascii="宋体" w:hAnsi="宋体" w:cs="宋体"/>
          <w:color w:val="000000"/>
          <w:sz w:val="24"/>
          <w:highlight w:val="none"/>
        </w:rPr>
        <w:t xml:space="preserve">，中标单位配备相应专业人员</w:t>
      </w:r>
      <w:r>
        <w:rPr>
          <w:rFonts w:hint="eastAsia" w:ascii="宋体" w:hAnsi="宋体" w:cs="宋体"/>
          <w:color w:val="000000"/>
          <w:sz w:val="24"/>
          <w:highlight w:val="none"/>
        </w:rPr>
        <w:t xml:space="preserve">应</w:t>
      </w:r>
      <w:r>
        <w:rPr>
          <w:rFonts w:hint="eastAsia" w:ascii="宋体" w:hAnsi="宋体" w:cs="宋体"/>
          <w:sz w:val="24"/>
          <w:highlight w:val="none"/>
        </w:rPr>
        <w:t xml:space="preserve">符合</w:t>
      </w:r>
      <w:r>
        <w:rPr>
          <w:rFonts w:ascii="宋体" w:hAnsi="宋体" w:cs="宋体"/>
          <w:sz w:val="24"/>
          <w:highlight w:val="none"/>
        </w:rPr>
        <w:t xml:space="preserve">《江苏省残疾儿童基本康复服务实施规范</w:t>
      </w:r>
      <w:r>
        <w:rPr>
          <w:rFonts w:hint="eastAsia" w:ascii="宋体" w:hAnsi="宋体" w:cs="宋体"/>
          <w:sz w:val="24"/>
          <w:highlight w:val="none"/>
        </w:rPr>
        <w:t xml:space="preserve">（2023年版）</w:t>
      </w:r>
      <w:r>
        <w:rPr>
          <w:rFonts w:ascii="宋体" w:hAnsi="宋体" w:cs="宋体"/>
          <w:sz w:val="24"/>
          <w:highlight w:val="none"/>
        </w:rPr>
        <w:t xml:space="preserve">》</w:t>
      </w:r>
      <w:r>
        <w:rPr>
          <w:rFonts w:hint="eastAsia" w:ascii="宋体" w:hAnsi="宋体" w:cs="宋体"/>
          <w:sz w:val="24"/>
          <w:highlight w:val="none"/>
        </w:rPr>
        <w:t xml:space="preserve">要求。眼科医生（医疗康复机构）、康复技术人员、光学验配技术人员不低于机构职工总数的70%，专业技术人员与残疾儿童比例不低于1:10，中级以上专业技术职称人数占专业技术人员总数20%以上。从事康复工作3年以上的专业技术人员占专业技术人员总数的40%以上。</w:t>
      </w:r>
      <w:r/>
    </w:p>
    <w:p>
      <w:pPr>
        <w:ind w:firstLine="482"/>
        <w:spacing w:line="440" w:lineRule="exact"/>
        <w:rPr>
          <w:rFonts w:ascii="宋体" w:hAnsi="宋体" w:cs="宋体"/>
          <w:b/>
          <w:bCs/>
          <w:sz w:val="24"/>
          <w:highlight w:val="none"/>
        </w:rPr>
      </w:pPr>
      <w:r>
        <w:rPr>
          <w:rFonts w:hint="eastAsia" w:ascii="宋体" w:hAnsi="宋体" w:cs="宋体"/>
          <w:b/>
          <w:bCs/>
          <w:sz w:val="24"/>
          <w:highlight w:val="none"/>
        </w:rPr>
        <w:t xml:space="preserve">（四）建湖县残疾儿童康复考核办法</w:t>
      </w:r>
      <w:r/>
    </w:p>
    <w:p>
      <w:pPr>
        <w:ind w:firstLine="482"/>
        <w:spacing w:line="440" w:lineRule="exact"/>
        <w:rPr>
          <w:rFonts w:ascii="宋体" w:hAnsi="宋体" w:cs="宋体"/>
          <w:b/>
          <w:bCs/>
          <w:sz w:val="24"/>
          <w:highlight w:val="none"/>
        </w:rPr>
      </w:pPr>
      <w:r>
        <w:rPr>
          <w:rFonts w:hint="eastAsia" w:ascii="宋体" w:hAnsi="宋体" w:cs="宋体"/>
          <w:b/>
          <w:bCs/>
          <w:sz w:val="24"/>
          <w:highlight w:val="none"/>
        </w:rPr>
        <w:t xml:space="preserve">                        建湖县残疾儿童康复考核办法 </w:t>
      </w:r>
      <w:r/>
    </w:p>
    <w:p>
      <w:pPr>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根据省残联等四部门关于印发《江苏省残联儿童基本康复服务实施规范（2023年版）》的通知（苏残规【</w:t>
      </w:r>
      <w:r>
        <w:rPr>
          <w:rFonts w:ascii="宋体" w:hAnsi="宋体" w:cs="宋体"/>
          <w:color w:val="000000"/>
          <w:sz w:val="24"/>
          <w:highlight w:val="none"/>
        </w:rPr>
        <w:t xml:space="preserve">202</w:t>
      </w: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1</w:t>
      </w:r>
      <w:r>
        <w:rPr>
          <w:rFonts w:ascii="宋体" w:hAnsi="宋体" w:cs="宋体"/>
          <w:color w:val="000000"/>
          <w:sz w:val="24"/>
          <w:highlight w:val="none"/>
        </w:rPr>
        <w:t xml:space="preserve">号）</w:t>
      </w:r>
      <w:r>
        <w:rPr>
          <w:rFonts w:hint="eastAsia" w:ascii="宋体" w:hAnsi="宋体" w:cs="宋体"/>
          <w:color w:val="000000"/>
          <w:sz w:val="24"/>
          <w:highlight w:val="none"/>
        </w:rPr>
        <w:t xml:space="preserve">和建湖县人民政府关于印发《建湖县完善残疾儿童康复救助制度的实施方案》的通知（建政发</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rPr>
        <w:t xml:space="preserve">2019</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rPr>
        <w:t xml:space="preserve">61号）要求，结合我县残疾儿童康复实际，为进一步规范残儿康复考核行为，特制定本办法。</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一、明确残疾儿童基本康复项目救助标准</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盐城市内残疾儿童基本康复项目救助标准：低视力1万元/年；智力2.4万元/年；听力、言语2.8万元/年；孤独症2.8万元/年；肢体2.96万元/年。转介外省、市残疾儿童基本康复项目救助标准：救助标准高于我县残疾儿童基本康复救助标准的按照我县标准执行，低于我县残疾儿童基本康复救助标准的按照残儿康复机构所在地标准执行。</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二、安装专业考勤设备</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县内每个康复机构都要安装脸谱识别仪和视频监控设备。每个残疾儿童进出康复机构都需要在脸谱识别仪识别打卡，作为考核结算时间的依据。在机构出入口、每个教室安装视频监控，实时对残疾儿童康复情况进行监管。</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三、规范考核流程</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县内康复机构每月考核，按照10%的比例随机抽取康复儿童，通过查看监控，看康复时间、康复课程，和脸谱识别仪进行比对。每个季度对残疾儿童康复情况进行绩效考核：核查残疾儿童康复天数，机构、康复师、残儿家长签名，并拍照存档。县外市内康复机构，每季度考核一次，市外康复机构，每年年底统一考核。</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四、开展满意度调查。</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每年年底通过电话回访和家长满意度调查问卷，了解残疾儿童康复情况。残疾儿童家长满意度达到90%，拨付残疾儿童康复救助标准的100%；满意度达到80%-90%，拨付残疾儿童康复救助标准的90%；满意度达到70%-80%，拨付残疾儿童康复救助标准的80%；满意度达到60%-70%，拨付残疾儿童康复救助标准的70%；满意度低于60%不予补助。</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五、严格考核结算</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县内康复机构季度结算，县外市内康复机构半年</w:t>
      </w:r>
      <w:r>
        <w:rPr>
          <w:rFonts w:hint="eastAsia" w:ascii="宋体" w:hAnsi="宋体" w:cs="宋体"/>
          <w:sz w:val="24"/>
          <w:highlight w:val="none"/>
        </w:rPr>
        <w:t xml:space="preserve">结算，市外康复机构一年结算。按照每年康复训练不少于198天，每天不低于4小时（低视力康复每天1小时）结算康复经费。康复训练满198天，每天康复训练满4小时（低视力1小时）按全年经费结算；康复训练不足198天，每天康复训练不足4小时（低视力1小时），按全年康复经费/198天/4小时*康复小时，按小时结算，结算时间具体如下：20分钟-49分钟，按照半小时结算；50分钟-1小时19分钟，按照1小时结算，以此类推，3小时50分钟以上，按照4小时结算。考核认定个性化服务时间不达标的，每发现一次核减当月5000元经费。</w:t>
      </w:r>
      <w:r/>
    </w:p>
    <w:p>
      <w:pPr>
        <w:ind w:firstLine="482"/>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三、服务保障和承诺要求</w:t>
      </w:r>
      <w:r/>
    </w:p>
    <w:p>
      <w:pPr>
        <w:ind w:firstLine="480"/>
        <w:jc w:val="left"/>
        <w:spacing w:line="460" w:lineRule="exact"/>
        <w:rPr>
          <w:rFonts w:ascii="宋体" w:hAnsi="宋体"/>
          <w:color w:val="000000"/>
          <w:sz w:val="24"/>
          <w:highlight w:val="none"/>
        </w:rPr>
      </w:pPr>
      <w:r>
        <w:rPr>
          <w:rFonts w:hint="eastAsia" w:ascii="宋体" w:hAnsi="宋体"/>
          <w:color w:val="000000"/>
          <w:sz w:val="24"/>
          <w:highlight w:val="none"/>
        </w:rPr>
        <w:t xml:space="preserve">1. 各投标人必须严格按照本次招标技术参数要求进行合理报价，如后期出现服务重大失误或严重违约情形视同虚假承诺谋取中标成交，将被列入不良行为记录名单；</w:t>
      </w:r>
      <w:r/>
    </w:p>
    <w:p>
      <w:pPr>
        <w:ind w:firstLine="480"/>
        <w:jc w:val="left"/>
        <w:spacing w:line="460" w:lineRule="exact"/>
        <w:rPr>
          <w:rFonts w:ascii="宋体" w:hAnsi="宋体"/>
          <w:color w:val="000000"/>
          <w:sz w:val="24"/>
          <w:highlight w:val="none"/>
        </w:rPr>
      </w:pPr>
      <w:r>
        <w:rPr>
          <w:rFonts w:hint="eastAsia" w:ascii="宋体" w:hAnsi="宋体"/>
          <w:color w:val="000000"/>
          <w:sz w:val="24"/>
          <w:highlight w:val="none"/>
        </w:rPr>
        <w:t xml:space="preserve">2. 项目服务期间，中标方所有的工作人员的人身安全以及中标方在服务期间产生的各类安全责任事故均由中标方自行承担。</w:t>
      </w:r>
      <w:r/>
    </w:p>
    <w:p>
      <w:pPr>
        <w:jc w:val="left"/>
        <w:spacing w:line="480" w:lineRule="exact"/>
        <w:rPr>
          <w:rFonts w:ascii="宋体" w:hAnsi="宋体" w:cs="宋体"/>
          <w:b/>
          <w:sz w:val="44"/>
          <w:szCs w:val="44"/>
          <w:highlight w:val="none"/>
        </w:rPr>
      </w:pPr>
      <w:r>
        <w:rPr>
          <w:rFonts w:hint="eastAsia" w:ascii="宋体" w:hAnsi="宋体"/>
          <w:color w:val="000000"/>
          <w:sz w:val="24"/>
          <w:highlight w:val="none"/>
        </w:rPr>
        <w:t xml:space="preserve">    3. 项目服务期间，每年按照不低于</w:t>
      </w:r>
      <w:r>
        <w:rPr>
          <w:rFonts w:hint="eastAsia" w:ascii="宋体" w:hAnsi="宋体"/>
          <w:color w:val="000000"/>
          <w:sz w:val="24"/>
          <w:highlight w:val="none"/>
          <w:lang w:val="en-US" w:eastAsia="zh-CN"/>
        </w:rPr>
        <w:t xml:space="preserve">当年</w:t>
      </w:r>
      <w:r>
        <w:rPr>
          <w:rFonts w:hint="eastAsia" w:ascii="宋体" w:hAnsi="宋体"/>
          <w:color w:val="000000"/>
          <w:sz w:val="24"/>
          <w:highlight w:val="none"/>
        </w:rPr>
        <w:t xml:space="preserve">结算金额</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的比例投入更新康复教具、器材、设施设备，自觉接受采购方的监督和管理，对于采购方提出的工作建议积极配合。中标方对采购方提供的残疾人信息以及相关资料承担保密责任，不得用于其他用途，不得向第三方泄露。</w:t>
      </w:r>
      <w:r/>
    </w:p>
    <w:p>
      <w:pPr>
        <w:pStyle w:val="1354"/>
        <w:ind w:firstLine="480"/>
        <w:jc w:val="both"/>
        <w:spacing w:before="0" w:beforeAutospacing="0" w:after="0" w:afterAutospacing="0" w:line="480" w:lineRule="exact"/>
        <w:rPr>
          <w:rFonts w:hint="eastAsia" w:ascii="宋体" w:hAnsi="宋体" w:cs="宋体"/>
          <w:b/>
          <w:color w:val="000000"/>
          <w:highlight w:val="none"/>
        </w:rPr>
      </w:pPr>
      <w:r>
        <w:rPr>
          <w:rFonts w:hint="eastAsia" w:ascii="宋体" w:hAnsi="宋体" w:cs="宋体"/>
          <w:b/>
          <w:color w:val="000000"/>
          <w:highlight w:val="none"/>
          <w:lang w:val="en-US" w:eastAsia="zh-CN"/>
        </w:rPr>
        <w:t xml:space="preserve">三</w:t>
      </w:r>
      <w:r>
        <w:rPr>
          <w:rFonts w:hint="eastAsia" w:ascii="宋体" w:hAnsi="宋体" w:cs="宋体"/>
          <w:b/>
          <w:color w:val="000000"/>
          <w:highlight w:val="none"/>
        </w:rPr>
        <w:t xml:space="preserve">、采购标的对应的中小企业划分标准所属行业一览表</w:t>
      </w:r>
      <w:r/>
    </w:p>
    <w:tbl>
      <w:tblPr>
        <w:tblStyle w:val="964"/>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175"/>
              <w:jc w:val="center"/>
              <w:spacing w:beforeAutospacing="0" w:afterAutospacing="0"/>
              <w:rPr>
                <w:highlight w:val="none"/>
              </w:rPr>
            </w:pPr>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175"/>
              <w:jc w:val="center"/>
              <w:spacing w:beforeAutospacing="0" w:afterAutospacing="0"/>
              <w:rPr>
                <w:highlight w:val="none"/>
              </w:rPr>
            </w:pPr>
            <w:r>
              <w:rPr>
                <w:rFonts w:hint="eastAsia"/>
                <w:highlight w:val="none"/>
              </w:rPr>
              <w:t xml:space="preserve">采购标的</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175"/>
              <w:jc w:val="center"/>
              <w:spacing w:beforeAutospacing="0" w:afterAutospacing="0"/>
              <w:rPr>
                <w:highlight w:val="none"/>
              </w:rPr>
            </w:pPr>
            <w:r>
              <w:rPr>
                <w:rFonts w:hint="eastAsia"/>
                <w:highlight w:val="none"/>
              </w:rPr>
              <w:t xml:space="preserve">对应中小企业划分标准所属行业</w:t>
            </w:r>
            <w:r/>
          </w:p>
        </w:tc>
      </w:tr>
      <w:tr>
        <w:trPr>
          <w:jc w:val="center"/>
          <w:tblCellSpacing w:w="0" w:type="dxa"/>
          <w:trHeight w:val="664"/>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175"/>
              <w:jc w:val="center"/>
              <w:spacing w:beforeAutospacing="0" w:afterAutospacing="0" w:line="0" w:lineRule="atLeast"/>
              <w:rPr>
                <w:sz w:val="20"/>
                <w:szCs w:val="20"/>
                <w:highlight w:val="none"/>
                <w:lang w:bidi="ar"/>
              </w:rPr>
            </w:pPr>
            <w:r>
              <w:rPr>
                <w:rFonts w:hint="eastAsia"/>
                <w:sz w:val="20"/>
                <w:szCs w:val="20"/>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175"/>
              <w:jc w:val="center"/>
              <w:spacing w:beforeAutospacing="0" w:afterAutospacing="0" w:line="0" w:lineRule="atLeast"/>
              <w:rPr>
                <w:rFonts w:hint="default" w:eastAsia="宋体"/>
                <w:highlight w:val="none"/>
                <w:lang w:val="en-US" w:eastAsia="zh-CN" w:bidi="ar"/>
              </w:rPr>
            </w:pPr>
            <w:r>
              <w:rPr>
                <w:rFonts w:hint="eastAsia"/>
                <w:bCs/>
                <w:color w:val="000000"/>
                <w:sz w:val="24"/>
                <w:highlight w:val="none"/>
                <w:lang w:eastAsia="zh-CN"/>
              </w:rPr>
              <w:t xml:space="preserve">建湖县残疾人联合会低视力儿童基本康复服务项目</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175"/>
              <w:jc w:val="center"/>
              <w:spacing w:beforeAutospacing="0" w:afterAutospacing="0" w:line="0" w:lineRule="atLeast"/>
              <w:rPr>
                <w:rFonts w:hint="eastAsia"/>
                <w:highlight w:val="none"/>
                <w:lang w:bidi="ar"/>
              </w:rPr>
            </w:pPr>
            <w:r>
              <w:rPr>
                <w:rFonts w:hint="eastAsia"/>
                <w:highlight w:val="none"/>
              </w:rPr>
              <w:t xml:space="preserve">其他未列明行业</w:t>
            </w:r>
            <w:r/>
          </w:p>
        </w:tc>
      </w:tr>
    </w:tbl>
    <w:p>
      <w:pPr>
        <w:pStyle w:val="1001"/>
        <w:rPr>
          <w:rFonts w:hint="eastAsia"/>
          <w:highlight w:val="none"/>
        </w:rPr>
      </w:pPr>
      <w:r>
        <w:rPr>
          <w:rFonts w:hint="eastAsia"/>
          <w:highlight w:val="none"/>
        </w:rPr>
      </w:r>
      <w:r/>
    </w:p>
    <w:p>
      <w:pPr>
        <w:spacing w:line="440" w:lineRule="exact"/>
        <w:rPr>
          <w:rFonts w:hint="eastAsia" w:ascii="宋体" w:hAnsi="宋体" w:cs="宋体"/>
          <w:color w:val="000000"/>
          <w:sz w:val="24"/>
          <w:highlight w:val="none"/>
        </w:rPr>
        <w:sectPr>
          <w:footerReference w:type="default" r:id="rId14"/>
          <w:footnotePr/>
          <w:endnotePr/>
          <w:type w:val="nextPage"/>
          <w:pgSz w:w="11906" w:h="16838" w:orient="portrait"/>
          <w:pgMar w:top="1134" w:right="1006" w:bottom="1134" w:left="1020" w:header="851" w:footer="992" w:gutter="0"/>
          <w:cols w:num="1" w:sep="0" w:space="720" w:equalWidth="1"/>
          <w:docGrid w:linePitch="360"/>
        </w:sectPr>
      </w:pPr>
      <w:r>
        <w:rPr>
          <w:rFonts w:hint="eastAsia" w:ascii="宋体" w:hAnsi="宋体" w:cs="宋体"/>
          <w:color w:val="000000"/>
          <w:sz w:val="24"/>
          <w:highlight w:val="none"/>
        </w:rPr>
      </w:r>
      <w:r/>
    </w:p>
    <w:p>
      <w:pPr>
        <w:ind w:firstLine="1767"/>
        <w:spacing w:before="161" w:after="161" w:line="480" w:lineRule="exact"/>
        <w:widowControl/>
        <w:rPr>
          <w:rFonts w:ascii="宋体" w:hAnsi="宋体"/>
          <w:b/>
          <w:color w:val="000000"/>
          <w:sz w:val="44"/>
          <w:szCs w:val="44"/>
          <w:highlight w:val="none"/>
        </w:rPr>
        <w:outlineLvl w:val="0"/>
      </w:pPr>
      <w:r>
        <w:rPr>
          <w:rFonts w:hint="eastAsia" w:ascii="宋体" w:hAnsi="宋体"/>
          <w:b/>
          <w:color w:val="000000"/>
          <w:sz w:val="44"/>
          <w:szCs w:val="44"/>
          <w:highlight w:val="none"/>
        </w:rPr>
        <w:t xml:space="preserve">第四章  评标办法及评分标准</w:t>
      </w:r>
      <w:r/>
    </w:p>
    <w:p>
      <w:pPr>
        <w:ind w:firstLine="480"/>
        <w:jc w:val="left"/>
        <w:keepLines w:val="0"/>
        <w:keepNext w:val="0"/>
        <w:pageBreakBefore w:val="0"/>
        <w:spacing w:line="440" w:lineRule="exact"/>
        <w:rPr>
          <w:rFonts w:ascii="宋体" w:hAnsi="宋体"/>
          <w:b/>
          <w:bCs/>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评标办法：综合评分法。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总得分最高的即为中标候选人。</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推荐的中标候选人数：1名。</w:t>
      </w:r>
      <w:r/>
    </w:p>
    <w:p>
      <w:pPr>
        <w:ind w:firstLine="482"/>
        <w:jc w:val="left"/>
        <w:keepLines w:val="0"/>
        <w:keepNext w:val="0"/>
        <w:pageBreakBefore w:val="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p>
    <w:p>
      <w:pPr>
        <w:ind w:firstLine="480"/>
        <w:keepLines w:val="0"/>
        <w:keepNext w:val="0"/>
        <w:pageBreakBefore w:val="0"/>
        <w:spacing w:line="440" w:lineRule="exact"/>
        <w:widowControl w:val="off"/>
        <w:rPr>
          <w:rFonts w:hint="eastAsia"/>
        </w:rPr>
      </w:pPr>
      <w:r>
        <w:rPr>
          <w:rFonts w:hint="eastAsia" w:ascii="宋体" w:hAnsi="宋体" w:cs="宋体"/>
          <w:bCs/>
          <w:color w:val="000000"/>
          <w:sz w:val="24"/>
          <w:highlight w:val="none"/>
        </w:rPr>
        <w:t xml:space="preserve">（一）小微企业优惠情况：</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 对小型和微型企业产品最后价格给予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0%的扣除，用扣除后的价格参与评审。 </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0%的扣除，用扣除后的价格参与价格评审。如供应商提供的货物既有中小企业制造货物，也有大型企业制造货物，不享受中小企业扶持政策，价格不作相应扣除。</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 供应商须按照采购文件要求提供相应的《企业声明函》（格式附后），不提供声明函或有弄虚作假的，将依法承担相应责任。</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3. 企业标准请参照《关于印发中小企业划型标准规定的通知》（工信部联企业【2011】300号）文件规定自行填写。</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 以上规定未尽事项，按《政府采购促进中小企业发展管理办法》 （财库【2020】46号）等有关制度规定执行。</w:t>
      </w:r>
      <w:r/>
    </w:p>
    <w:p>
      <w:pPr>
        <w:ind w:firstLine="480"/>
        <w:keepLines w:val="0"/>
        <w:keepNext w:val="0"/>
        <w:pageBreakBefore w:val="0"/>
        <w:spacing w:line="440" w:lineRule="exact"/>
        <w:widowControl w:val="off"/>
        <w:rPr>
          <w:rFonts w:ascii="宋体" w:hAnsi="宋体" w:cs="宋体"/>
          <w:b/>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b/>
          <w:color w:val="000000"/>
          <w:sz w:val="24"/>
          <w:highlight w:val="none"/>
        </w:rPr>
        <w:t xml:space="preserve">残疾人福利单位价格扣除：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本项目对残疾人福利性单位视同小型、微型企业，给予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残疾人福利单位需按照采购文件的要求提供《残疾人福利性单位声明函》</w:t>
      </w:r>
      <w:r>
        <w:rPr>
          <w:rFonts w:hint="eastAsia" w:ascii="宋体" w:hAnsi="宋体" w:cs="宋体"/>
          <w:bCs/>
          <w:color w:val="000000"/>
          <w:sz w:val="24"/>
          <w:highlight w:val="none"/>
        </w:rPr>
        <w:t xml:space="preserve">（格式附后）</w:t>
      </w:r>
      <w:r>
        <w:rPr>
          <w:rFonts w:hint="eastAsia" w:ascii="宋体" w:hAnsi="宋体" w:cs="宋体"/>
          <w:color w:val="000000"/>
          <w:sz w:val="24"/>
          <w:highlight w:val="none"/>
        </w:rPr>
        <w:t xml:space="preserve">。</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残疾人福利单位标准请参照《关于促进残疾人就业政府采购政策的通知》（财库〔2017〕141号）。</w:t>
      </w:r>
      <w:r/>
    </w:p>
    <w:p>
      <w:pPr>
        <w:ind w:firstLine="482"/>
        <w:jc w:val="left"/>
        <w:keepLines w:val="0"/>
        <w:keepNext w:val="0"/>
        <w:pageBreakBefore w:val="0"/>
        <w:spacing w:line="440" w:lineRule="exact"/>
        <w:widowControl/>
        <w:rPr>
          <w:rFonts w:hint="eastAsia" w:ascii="宋体" w:hAnsi="宋体" w:cs="宋体"/>
          <w:b/>
          <w:color w:val="000000"/>
          <w:sz w:val="24"/>
          <w:highlight w:val="none"/>
        </w:rPr>
      </w:pPr>
      <w:r>
        <w:rPr>
          <w:rFonts w:hint="eastAsia" w:ascii="宋体" w:hAnsi="宋体" w:cs="宋体"/>
          <w:bCs/>
          <w:color w:val="000000"/>
          <w:sz w:val="24"/>
          <w:highlight w:val="none"/>
        </w:rPr>
        <w:t xml:space="preserve">（三）</w:t>
      </w:r>
      <w:r>
        <w:rPr>
          <w:rFonts w:hint="eastAsia" w:ascii="宋体" w:hAnsi="宋体" w:cs="宋体"/>
          <w:b/>
          <w:color w:val="000000"/>
          <w:sz w:val="24"/>
          <w:highlight w:val="none"/>
        </w:rPr>
        <w:t xml:space="preserve">监狱和戒毒企业价格扣除：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本项目对监狱和戒毒企业（简称监狱企业）视同小型、微型企业，给予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监狱企业标准请参照《关于政府采购支持监狱企业发展有关问题的通知》（财库[2014]68号）。</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40" w:lineRule="exact"/>
        <w:widowControl w:val="off"/>
        <w:rPr>
          <w:rFonts w:ascii="宋体" w:hAnsi="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p>
    <w:p>
      <w:pPr>
        <w:ind w:firstLine="241"/>
        <w:jc w:val="left"/>
        <w:keepLines w:val="0"/>
        <w:keepNext w:val="0"/>
        <w:pageBreakBefore w:val="0"/>
        <w:spacing w:line="480" w:lineRule="exact"/>
        <w:widowControl/>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评标细则（总分值为100分）：</w:t>
      </w:r>
      <w:r/>
    </w:p>
    <w:tbl>
      <w:tblPr>
        <w:tblStyle w:val="964"/>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782"/>
        <w:gridCol w:w="1240"/>
        <w:gridCol w:w="7300"/>
      </w:tblGrid>
      <w:tr>
        <w:trPr>
          <w:jc w:val="center"/>
          <w:trHeight w:val="2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 标 标 准</w:t>
            </w:r>
            <w:r/>
          </w:p>
        </w:tc>
      </w:tr>
      <w:tr>
        <w:trPr>
          <w:jc w:val="center"/>
          <w:trHeight w:val="451"/>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keepLines w:val="0"/>
              <w:keepNext w:val="0"/>
              <w:pageBreakBefore w:val="0"/>
              <w:spacing w:line="40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本项目为固定报价，满足招标文件要求且投标价格最低的有效投标报价为评标基准价，其价格分为满分10分。其他投标人的价格分统一按照下列公式计算：投标报价得分=（评标基准价/投标报价）×10，结果保留两位小数</w:t>
            </w:r>
            <w:r>
              <w:rPr>
                <w:rFonts w:hint="eastAsia" w:ascii="宋体" w:hAnsi="宋体" w:cs="宋体"/>
                <w:b/>
                <w:bCs/>
                <w:color w:val="000000"/>
                <w:sz w:val="24"/>
                <w:highlight w:val="none"/>
              </w:rPr>
              <w:t xml:space="preserve">（有效投标文件是指未被评标委员会判定为无效标的投标文件）</w:t>
            </w:r>
            <w:r>
              <w:rPr>
                <w:rFonts w:hint="eastAsia" w:ascii="宋体" w:hAnsi="宋体" w:cs="宋体"/>
                <w:b/>
                <w:color w:val="000000"/>
                <w:sz w:val="24"/>
                <w:highlight w:val="none"/>
              </w:rPr>
              <w:t xml:space="preserve">。</w:t>
            </w:r>
            <w:r/>
          </w:p>
          <w:p>
            <w:pPr>
              <w:pStyle w:val="1363"/>
              <w:ind w:left="0"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000000" w:themeColor="text1"/>
                <w:sz w:val="24"/>
                <w:szCs w:val="24"/>
                <w14:textFill>
                  <w14:solidFill>
                    <w14:schemeClr w14:val="tx1"/>
                  </w14:solidFill>
                </w14:textFill>
              </w:rPr>
              <w:t xml:space="preserve">注：因落实政府采购政策进行价格调整的，以调整后的价格计算评标基准价和投标报价。小微企业、残疾人福利单位、监狱和戒毒企业优惠政策详见本文第四章。</w:t>
            </w:r>
            <w:r/>
          </w:p>
        </w:tc>
      </w:tr>
      <w:tr>
        <w:trPr>
          <w:jc w:val="center"/>
          <w:trHeight w:val="1165"/>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keepLines w:val="0"/>
              <w:keepNext w:val="0"/>
              <w:pageBreakBefore w:val="0"/>
              <w:spacing w:after="0"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投标人自202</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年1月1日起（以合同签订时间为准），承担类似项目业绩的，每有1个得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分，本项最高得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p>
            <w:pPr>
              <w:keepLines w:val="0"/>
              <w:keepNext w:val="0"/>
              <w:pageBreakBefore w:val="0"/>
              <w:spacing w:after="0"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rPr>
                <w:rFonts w:hint="eastAsia" w:ascii="宋体" w:hAnsi="宋体" w:cs="宋体"/>
                <w:b/>
                <w:bCs/>
                <w:color w:val="000000" w:themeColor="text1"/>
                <w:sz w:val="24"/>
                <w:lang w:val="en-US" w:eastAsia="zh-CN"/>
                <w14:textFill>
                  <w14:solidFill>
                    <w14:schemeClr w14:val="tx1"/>
                  </w14:solidFill>
                </w14:textFill>
              </w:rPr>
              <w:t xml:space="preserve">投标时</w:t>
            </w:r>
            <w:r>
              <w:rPr>
                <w:rFonts w:hint="eastAsia" w:ascii="宋体" w:hAnsi="宋体" w:cs="宋体"/>
                <w:b/>
                <w:bCs/>
                <w:color w:val="000000" w:themeColor="text1"/>
                <w:sz w:val="24"/>
                <w14:textFill>
                  <w14:solidFill>
                    <w14:schemeClr w14:val="tx1"/>
                  </w14:solidFill>
                </w14:textFill>
              </w:rPr>
              <w:t xml:space="preserve">须提供</w:t>
            </w:r>
            <w:r>
              <w:rPr>
                <w:rFonts w:hint="eastAsia" w:ascii="宋体" w:hAnsi="宋体" w:cs="宋体"/>
                <w:b/>
                <w:bCs/>
                <w:color w:val="000000" w:themeColor="text1"/>
                <w:sz w:val="24"/>
                <w:lang w:val="en-US" w:eastAsia="zh-CN"/>
                <w14:textFill>
                  <w14:solidFill>
                    <w14:schemeClr w14:val="tx1"/>
                  </w14:solidFill>
                </w14:textFill>
              </w:rPr>
              <w:t xml:space="preserve">项目</w:t>
            </w:r>
            <w:r>
              <w:rPr>
                <w:rFonts w:hint="eastAsia" w:ascii="宋体" w:hAnsi="宋体" w:cs="宋体"/>
                <w:b/>
                <w:bCs/>
                <w:color w:val="000000" w:themeColor="text1"/>
                <w:sz w:val="24"/>
                <w14:textFill>
                  <w14:solidFill>
                    <w14:schemeClr w14:val="tx1"/>
                  </w14:solidFill>
                </w14:textFill>
              </w:rPr>
              <w:t xml:space="preserve">业绩合同原件</w:t>
            </w:r>
            <w:r>
              <w:rPr>
                <w:rFonts w:hint="eastAsia" w:ascii="宋体" w:hAnsi="宋体" w:cs="宋体"/>
                <w:b/>
                <w:bCs/>
                <w:color w:val="000000" w:themeColor="text1"/>
                <w:sz w:val="24"/>
                <w:lang w:val="en-US" w:eastAsia="zh-CN"/>
                <w14:textFill>
                  <w14:solidFill>
                    <w14:schemeClr w14:val="tx1"/>
                  </w14:solidFill>
                </w14:textFill>
              </w:rPr>
              <w:t xml:space="preserve">扫描件</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sz w:val="24"/>
              </w:rPr>
              <w:t xml:space="preserve">未提供的或提供不全的不得分；</w:t>
            </w:r>
            <w:r/>
          </w:p>
          <w:p>
            <w:pP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b/>
                <w:bCs/>
                <w:color w:val="000000" w:themeColor="text1"/>
                <w:sz w:val="24"/>
                <w14:textFill>
                  <w14:solidFill>
                    <w14:schemeClr w14:val="tx1"/>
                  </w14:solidFill>
                </w14:textFill>
              </w:rPr>
              <w:t xml:space="preserve">上述类似项目业绩是指投标人所提供的业绩需与本项目采购内容类似的项目业绩。</w:t>
            </w:r>
            <w:r/>
          </w:p>
        </w:tc>
      </w:tr>
      <w:tr>
        <w:trPr>
          <w:jc w:val="center"/>
          <w:trHeight w:val="676"/>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三</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实施</w:t>
            </w:r>
            <w:r>
              <w:rPr>
                <w:rFonts w:hint="eastAsia" w:ascii="宋体" w:hAnsi="宋体" w:eastAsia="宋体" w:cs="宋体"/>
                <w:color w:val="auto"/>
                <w:sz w:val="24"/>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numPr>
                <w:ilvl w:val="0"/>
                <w:numId w:val="5"/>
              </w:numPr>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w:t>
            </w:r>
            <w:r>
              <w:rPr>
                <w:rFonts w:hint="eastAsia" w:ascii="宋体" w:hAnsi="宋体" w:cs="宋体"/>
                <w:color w:val="000000"/>
                <w:sz w:val="24"/>
                <w:highlight w:val="none"/>
                <w:lang w:val="en-US" w:eastAsia="zh-CN"/>
              </w:rPr>
              <w:t xml:space="preserve">服务实施方案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项目整体组织实施团队架构、</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实施内容、</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计划及时间安排、</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服务措施、</w:t>
            </w:r>
            <w:r>
              <w:rPr>
                <w:rFonts w:hint="eastAsia" w:ascii="宋体" w:hAnsi="宋体" w:eastAsia="宋体" w:cs="宋体"/>
                <w:bCs/>
                <w:color w:val="000000"/>
                <w:sz w:val="24"/>
                <w:highlight w:val="none"/>
                <w:lang w:val="en-US" w:eastAsia="zh-CN"/>
              </w:rPr>
              <w:t xml:space="preserve">⑤</w:t>
            </w:r>
            <w:r>
              <w:rPr>
                <w:rFonts w:hint="eastAsia" w:ascii="宋体" w:hAnsi="宋体" w:cs="宋体"/>
                <w:bCs/>
                <w:color w:val="000000"/>
                <w:sz w:val="24"/>
                <w:highlight w:val="none"/>
                <w:lang w:val="en-US" w:eastAsia="zh-CN"/>
              </w:rPr>
              <w:t xml:space="preserve">工作流程、</w:t>
            </w:r>
            <w:r>
              <w:rPr>
                <w:rFonts w:hint="eastAsia" w:ascii="宋体" w:hAnsi="宋体" w:eastAsia="宋体" w:cs="宋体"/>
                <w:bCs/>
                <w:color w:val="000000"/>
                <w:sz w:val="24"/>
                <w:highlight w:val="none"/>
                <w:lang w:val="en-US" w:eastAsia="zh-CN"/>
              </w:rPr>
              <w:t xml:space="preserve">⑥</w:t>
            </w:r>
            <w:r>
              <w:rPr>
                <w:rFonts w:hint="eastAsia" w:ascii="宋体" w:hAnsi="宋体" w:cs="宋体"/>
                <w:bCs/>
                <w:color w:val="000000"/>
                <w:sz w:val="24"/>
                <w:highlight w:val="none"/>
                <w:lang w:val="en-US" w:eastAsia="zh-CN"/>
              </w:rPr>
              <w:t xml:space="preserve">服务能力等。</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12</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p>
          <w:p>
            <w:pPr>
              <w:numPr>
                <w:ilvl w:val="0"/>
                <w:numId w:val="5"/>
              </w:numPr>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w:t>
            </w:r>
            <w:r>
              <w:rPr>
                <w:rFonts w:hint="eastAsia" w:ascii="宋体" w:hAnsi="宋体" w:cs="宋体"/>
                <w:color w:val="000000"/>
                <w:sz w:val="24"/>
                <w:highlight w:val="none"/>
                <w:lang w:val="en-US" w:eastAsia="zh-CN"/>
              </w:rPr>
              <w:t xml:space="preserve">管理方案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服务质量管理制度、</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服务反馈制度、</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服务考核奖惩、</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服务承诺制度、</w:t>
            </w:r>
            <w:r>
              <w:rPr>
                <w:rFonts w:hint="eastAsia" w:ascii="宋体" w:hAnsi="宋体" w:eastAsia="宋体" w:cs="宋体"/>
                <w:bCs/>
                <w:color w:val="000000"/>
                <w:sz w:val="24"/>
                <w:highlight w:val="none"/>
                <w:lang w:val="en-US" w:eastAsia="zh-CN"/>
              </w:rPr>
              <w:t xml:space="preserve">⑤</w:t>
            </w:r>
            <w:r>
              <w:rPr>
                <w:rFonts w:hint="eastAsia" w:ascii="宋体" w:hAnsi="宋体" w:cs="宋体"/>
                <w:bCs/>
                <w:color w:val="000000"/>
                <w:sz w:val="24"/>
                <w:highlight w:val="none"/>
                <w:lang w:val="en-US" w:eastAsia="zh-CN"/>
              </w:rPr>
              <w:t xml:space="preserve">服务对象档案管理制度、</w:t>
            </w:r>
            <w:r>
              <w:rPr>
                <w:rFonts w:hint="eastAsia" w:ascii="宋体" w:hAnsi="宋体" w:eastAsia="宋体" w:cs="宋体"/>
                <w:bCs/>
                <w:color w:val="000000"/>
                <w:sz w:val="24"/>
                <w:highlight w:val="none"/>
                <w:lang w:val="en-US" w:eastAsia="zh-CN"/>
              </w:rPr>
              <w:t xml:space="preserve">⑥</w:t>
            </w:r>
            <w:r>
              <w:rPr>
                <w:rFonts w:hint="eastAsia" w:ascii="宋体" w:hAnsi="宋体" w:cs="宋体"/>
                <w:bCs/>
                <w:color w:val="000000"/>
                <w:sz w:val="24"/>
                <w:highlight w:val="none"/>
                <w:lang w:val="en-US" w:eastAsia="zh-CN"/>
              </w:rPr>
              <w:t xml:space="preserve">服务满意度、</w:t>
            </w:r>
            <w:r>
              <w:rPr>
                <w:rFonts w:hint="eastAsia" w:ascii="宋体" w:hAnsi="宋体" w:eastAsia="宋体" w:cs="宋体"/>
                <w:bCs/>
                <w:color w:val="000000"/>
                <w:sz w:val="24"/>
                <w:highlight w:val="none"/>
                <w:lang w:val="en-US" w:eastAsia="zh-CN"/>
              </w:rPr>
              <w:t xml:space="preserve">⑦</w:t>
            </w:r>
            <w:r>
              <w:rPr>
                <w:rFonts w:hint="eastAsia" w:ascii="宋体" w:hAnsi="宋体" w:cs="宋体"/>
                <w:bCs/>
                <w:color w:val="000000"/>
                <w:sz w:val="24"/>
                <w:highlight w:val="none"/>
                <w:lang w:val="en-US" w:eastAsia="zh-CN"/>
              </w:rPr>
              <w:t xml:space="preserve">社会融合活动保障措施等</w:t>
            </w:r>
            <w:r>
              <w:rPr>
                <w:rFonts w:hint="eastAsia" w:ascii="宋体" w:hAnsi="宋体" w:cs="宋体"/>
                <w:color w:val="000000"/>
                <w:sz w:val="24"/>
                <w:highlight w:val="none"/>
                <w:lang w:eastAsia="zh-CN"/>
              </w:rPr>
              <w:t xml:space="preserve">。</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7</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14</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p>
          <w:p>
            <w:pPr>
              <w:numPr>
                <w:ilvl w:val="0"/>
                <w:numId w:val="5"/>
              </w:numPr>
              <w:ind w:left="0" w:firstLine="0"/>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根据各投标人项目实施方案中人员配备及管理方案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服务机构人员培训宣传、</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考核方案以及日常行政、</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业务管理合理设置职能部门，各职能部门均按需配备人员、</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人员培训、考核、奖惩机制等</w:t>
            </w:r>
            <w:r>
              <w:rPr>
                <w:rFonts w:hint="eastAsia" w:ascii="宋体" w:hAnsi="宋体" w:eastAsia="宋体" w:cs="宋体"/>
                <w:color w:val="000000"/>
                <w:sz w:val="24"/>
                <w:highlight w:val="none"/>
                <w:lang w:eastAsia="zh-CN"/>
              </w:rPr>
              <w:t xml:space="preserve">。</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4</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12</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分。</w:t>
            </w:r>
            <w:r/>
          </w:p>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根据各投标人项目实施方案中应急预案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color w:val="000000"/>
                <w:sz w:val="24"/>
                <w:highlight w:val="none"/>
              </w:rPr>
              <w:t xml:space="preserve">①</w:t>
            </w:r>
            <w:r>
              <w:rPr>
                <w:rFonts w:hint="eastAsia" w:ascii="宋体" w:hAnsi="宋体" w:cs="宋体"/>
                <w:color w:val="000000"/>
                <w:sz w:val="24"/>
                <w:highlight w:val="none"/>
              </w:rPr>
              <w:t xml:space="preserve">突发公共卫生事件应急预案</w:t>
            </w:r>
            <w:r>
              <w:rPr>
                <w:rFonts w:hint="eastAsia" w:ascii="宋体" w:hAnsi="宋体" w:cs="宋体"/>
                <w:color w:val="000000"/>
                <w:sz w:val="24"/>
                <w:highlight w:val="none"/>
                <w:lang w:eastAsia="zh-CN"/>
              </w:rPr>
              <w:t xml:space="preserve">、②</w:t>
            </w:r>
            <w:r>
              <w:rPr>
                <w:rFonts w:hint="eastAsia" w:ascii="宋体" w:hAnsi="宋体" w:cs="宋体"/>
                <w:color w:val="000000"/>
                <w:sz w:val="24"/>
                <w:highlight w:val="none"/>
              </w:rPr>
              <w:t xml:space="preserve">灾害事故等应急预案、</w:t>
            </w:r>
            <w:r>
              <w:rPr>
                <w:rFonts w:hint="eastAsia" w:ascii="宋体" w:hAnsi="宋体" w:eastAsia="宋体" w:cs="宋体"/>
                <w:color w:val="000000"/>
                <w:sz w:val="24"/>
                <w:highlight w:val="none"/>
                <w:lang w:eastAsia="zh-CN"/>
              </w:rPr>
              <w:t xml:space="preserve">③</w:t>
            </w:r>
            <w:r>
              <w:rPr>
                <w:rFonts w:hint="eastAsia" w:ascii="宋体" w:hAnsi="宋体" w:eastAsia="宋体" w:cs="宋体"/>
                <w:color w:val="000000"/>
                <w:sz w:val="24"/>
                <w:highlight w:val="none"/>
                <w:lang w:val="en-US" w:eastAsia="zh-CN"/>
              </w:rPr>
              <w:t xml:space="preserve">服务过程中康复对象出现意外情况的应对方案、④服务人员出现意外情况的应对方案</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highlight w:val="none"/>
                <w:lang w:eastAsia="zh-CN"/>
              </w:rPr>
              <w:t xml:space="preserve">投标人应在投标文件中设置专节对上述</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项内容作出响应性说明，每项</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分共</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分，每缺一项说明或者说明内容与项目无关扣</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w:t>
            </w:r>
            <w:r/>
          </w:p>
        </w:tc>
      </w:tr>
      <w:tr>
        <w:trPr>
          <w:jc w:val="center"/>
          <w:trHeight w:val="1298"/>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项目负责人：</w:t>
            </w:r>
            <w:r/>
          </w:p>
          <w:p>
            <w:pPr>
              <w:widowControl/>
              <w:rPr>
                <w:rFonts w:ascii="宋体" w:hAnsi="宋体" w:cs="宋体"/>
                <w:color w:val="000000"/>
                <w:sz w:val="24"/>
                <w:highlight w:val="none"/>
              </w:rPr>
            </w:pPr>
            <w:r>
              <w:rPr>
                <w:rFonts w:hint="eastAsia" w:ascii="宋体" w:hAnsi="宋体" w:cs="宋体"/>
                <w:color w:val="000000"/>
                <w:sz w:val="24"/>
                <w:highlight w:val="none"/>
              </w:rPr>
              <w:t xml:space="preserve">投标人拟投入本项目的项目负责人具有眼科医师执业资格证得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具备</w:t>
            </w:r>
            <w:r>
              <w:rPr>
                <w:rFonts w:hint="eastAsia" w:ascii="宋体" w:hAnsi="宋体" w:cs="宋体"/>
                <w:color w:val="000000"/>
                <w:sz w:val="24"/>
                <w:highlight w:val="none"/>
              </w:rPr>
              <w:t xml:space="preserve">中级职称证书得1分，副高及以上职称证书的得2分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p>
          <w:p>
            <w:pP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团队成员：</w:t>
            </w:r>
            <w:r/>
          </w:p>
          <w:p>
            <w:pPr>
              <w:widowControl/>
              <w:rPr>
                <w:rFonts w:ascii="宋体" w:hAnsi="宋体" w:cs="宋体"/>
                <w:color w:val="000000"/>
                <w:sz w:val="24"/>
                <w:highlight w:val="none"/>
              </w:rPr>
            </w:pPr>
            <w:r>
              <w:rPr>
                <w:rFonts w:hint="eastAsia" w:ascii="宋体" w:hAnsi="宋体" w:cs="宋体"/>
                <w:color w:val="000000"/>
                <w:sz w:val="24"/>
                <w:highlight w:val="none"/>
              </w:rPr>
              <w:t xml:space="preserve">投标人拟投入本项目的服务团队须具有相关专业知识和技能的服务人员：</w:t>
            </w:r>
            <w:r/>
          </w:p>
          <w:p>
            <w:pPr>
              <w:widowControl/>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①</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医生团队：具备眼科医师资格证的，有一个得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本项</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p>
          <w:p>
            <w:pPr>
              <w:widowControl/>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2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②</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康复团队：</w:t>
            </w:r>
            <w:r>
              <w:rPr>
                <w:rFonts w:hint="eastAsia" w:ascii="宋体" w:hAnsi="宋体" w:cs="宋体"/>
                <w:color w:val="000000"/>
                <w:sz w:val="24"/>
                <w:highlight w:val="none"/>
                <w:lang w:val="en-US" w:eastAsia="zh-CN"/>
              </w:rPr>
              <w:t xml:space="preserve">具有眼视光师证书或视力康复训练师相关证书的</w:t>
            </w:r>
            <w:r>
              <w:rPr>
                <w:rFonts w:hint="eastAsia" w:ascii="宋体" w:hAnsi="宋体" w:cs="宋体"/>
                <w:color w:val="000000"/>
                <w:sz w:val="24"/>
                <w:highlight w:val="none"/>
              </w:rPr>
              <w:t xml:space="preserve">,有一个得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p>
          <w:p>
            <w:pPr>
              <w:widowControl/>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3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③</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光学验配团队：具有眼镜验光员证书的，有一个得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000000"/>
                <w:sz w:val="24"/>
                <w:highlight w:val="none"/>
                <w:lang w:val="en-US" w:eastAsia="zh-CN"/>
              </w:rPr>
              <w:t xml:space="preserve">注：</w:t>
            </w:r>
            <w:r>
              <w:rPr>
                <w:rFonts w:hint="eastAsia" w:ascii="宋体" w:hAnsi="宋体" w:cs="宋体"/>
                <w:color w:val="000000"/>
                <w:sz w:val="24"/>
                <w:highlight w:val="none"/>
              </w:rPr>
              <w:t xml:space="preserve">一人多证情形的不重复计算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以上相关证书扫描件，证书内容须清晰可见，内容模糊或不清晰视为未提供，提供不全或未提供不得分。以上所有工作人员确保从投标截止之日当月向前连续1个月均已在本单位缴纳养老保险（投标时须提供缴纳社会养老承诺函（如提供社会养老证明视为有效），格式附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若已退休被医疗机构返聘的除外</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，提供不全或未提供不得分</w:t>
            </w:r>
            <w:r>
              <w:rPr>
                <w:rFonts w:hint="eastAsia" w:ascii="宋体" w:hAnsi="宋体" w:cs="宋体"/>
                <w:color w:val="000000"/>
                <w:sz w:val="24"/>
                <w:highlight w:val="none"/>
              </w:rPr>
              <w:t xml:space="preserve">。</w:t>
            </w:r>
            <w:r/>
          </w:p>
        </w:tc>
      </w:tr>
      <w:tr>
        <w:trPr>
          <w:jc w:val="center"/>
          <w:trHeight w:val="1057"/>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both"/>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000000"/>
                <w:sz w:val="24"/>
                <w:highlight w:val="none"/>
              </w:rPr>
              <w:t xml:space="preserve">设备设施</w:t>
            </w:r>
            <w:r/>
          </w:p>
        </w:tc>
        <w:tc>
          <w:tcPr>
            <w:shd w:val="clear" w:color="auto" w:fill="auto"/>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投标人自有适宜</w:t>
            </w:r>
            <w:r>
              <w:rPr>
                <w:rFonts w:hint="eastAsia" w:ascii="宋体" w:hAnsi="宋体" w:cs="宋体"/>
                <w:color w:val="000000"/>
                <w:sz w:val="24"/>
                <w:highlight w:val="none"/>
              </w:rPr>
              <w:t xml:space="preserve">低视力儿童基本康复服务</w:t>
            </w:r>
            <w:r>
              <w:rPr>
                <w:rFonts w:hint="eastAsia" w:ascii="宋体" w:hAnsi="宋体" w:cs="宋体"/>
                <w:color w:val="000000"/>
                <w:sz w:val="24"/>
                <w:highlight w:val="none"/>
              </w:rPr>
              <w:t xml:space="preserve">的设备设施状况：视力表、</w:t>
            </w:r>
            <w:r>
              <w:rPr>
                <w:rFonts w:hint="eastAsia" w:ascii="宋体" w:hAnsi="宋体" w:cs="宋体"/>
                <w:color w:val="000000"/>
                <w:sz w:val="24"/>
                <w:highlight w:val="none"/>
                <w:lang w:val="en-US" w:eastAsia="zh-CN"/>
              </w:rPr>
              <w:t xml:space="preserve">眼科诊疗常用设备、助视器配镜、普通眼光设备、光学辅助器、电子类辅助器、定向行走辅助器材、弱视训练仪器、后像光刷仪、同视机</w:t>
            </w:r>
            <w:r>
              <w:rPr>
                <w:rFonts w:hint="eastAsia" w:ascii="宋体" w:hAnsi="宋体" w:cs="宋体"/>
                <w:color w:val="000000"/>
                <w:sz w:val="24"/>
                <w:highlight w:val="none"/>
              </w:rPr>
              <w:t xml:space="preserve">，有一项得1分，最多得10分；除上述设备外投标人提供的其他与</w:t>
            </w:r>
            <w:r>
              <w:rPr>
                <w:rFonts w:hint="eastAsia" w:ascii="宋体" w:hAnsi="宋体" w:cs="宋体"/>
                <w:color w:val="000000"/>
                <w:sz w:val="24"/>
                <w:highlight w:val="none"/>
              </w:rPr>
              <w:t xml:space="preserve">低视力儿童基本康复服务</w:t>
            </w:r>
            <w:r>
              <w:rPr>
                <w:rFonts w:hint="eastAsia" w:ascii="宋体" w:hAnsi="宋体" w:cs="宋体"/>
                <w:color w:val="000000"/>
                <w:sz w:val="24"/>
                <w:highlight w:val="none"/>
              </w:rPr>
              <w:t xml:space="preserve">相关设备有一个加1分，最多</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t xml:space="preserve">（此项最高得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rPr>
                <w:rFonts w:hint="eastAsia" w:ascii="宋体" w:hAnsi="宋体" w:cs="宋体"/>
                <w:b w:val="0"/>
                <w:bCs w:val="0"/>
                <w:color w:val="000000"/>
                <w:sz w:val="24"/>
                <w:highlight w:val="none"/>
              </w:rPr>
              <w:t xml:space="preserve">未提供不得分；每个设备不重复计分。</w:t>
            </w:r>
            <w:r>
              <w:rPr>
                <w:rFonts w:hint="eastAsia" w:ascii="宋体" w:hAnsi="宋体" w:cs="宋体"/>
                <w:b w:val="0"/>
                <w:bCs w:val="0"/>
                <w:color w:val="000000"/>
                <w:sz w:val="24"/>
                <w:highlight w:val="none"/>
              </w:rPr>
              <w:t xml:space="preserve">承诺中标后配备</w:t>
            </w:r>
            <w:r>
              <w:rPr>
                <w:rFonts w:hint="eastAsia" w:ascii="宋体" w:hAnsi="宋体" w:cs="宋体"/>
                <w:b w:val="0"/>
                <w:bCs w:val="0"/>
                <w:color w:val="000000"/>
                <w:sz w:val="24"/>
                <w:highlight w:val="none"/>
                <w:lang w:eastAsia="zh-CN"/>
              </w:rPr>
              <w:t xml:space="preserve">的</w:t>
            </w:r>
            <w:r>
              <w:rPr>
                <w:rFonts w:hint="eastAsia" w:ascii="宋体" w:hAnsi="宋体" w:cs="宋体"/>
                <w:b w:val="0"/>
                <w:bCs w:val="0"/>
                <w:color w:val="000000"/>
                <w:sz w:val="24"/>
                <w:highlight w:val="none"/>
                <w:lang w:val="en-US" w:eastAsia="zh-CN"/>
              </w:rPr>
              <w:t xml:space="preserve">设备，有一个得1分，最高</w:t>
            </w:r>
            <w:r>
              <w:rPr>
                <w:rFonts w:hint="eastAsia" w:ascii="宋体" w:hAnsi="宋体" w:cs="宋体"/>
                <w:b w:val="0"/>
                <w:bCs w:val="0"/>
                <w:color w:val="000000"/>
                <w:sz w:val="24"/>
                <w:highlight w:val="none"/>
              </w:rPr>
              <w:t xml:space="preserve">得</w:t>
            </w:r>
            <w:r>
              <w:rPr>
                <w:rFonts w:hint="eastAsia" w:ascii="宋体" w:hAnsi="宋体" w:cs="宋体"/>
                <w:b w:val="0"/>
                <w:bCs w:val="0"/>
                <w:color w:val="000000"/>
                <w:sz w:val="24"/>
                <w:highlight w:val="none"/>
                <w:lang w:val="en-US" w:eastAsia="zh-CN"/>
              </w:rPr>
              <w:t xml:space="preserve">15</w:t>
            </w:r>
            <w:r>
              <w:rPr>
                <w:rFonts w:hint="eastAsia" w:ascii="宋体" w:hAnsi="宋体" w:cs="宋体"/>
                <w:b w:val="0"/>
                <w:bCs w:val="0"/>
                <w:color w:val="000000"/>
                <w:sz w:val="24"/>
                <w:highlight w:val="none"/>
              </w:rPr>
              <w:t xml:space="preserve">分，承诺书格式由投标人自制</w:t>
            </w:r>
            <w:r>
              <w:rPr>
                <w:rFonts w:hint="eastAsia" w:ascii="宋体" w:hAnsi="宋体" w:cs="宋体"/>
                <w:b w:val="0"/>
                <w:bCs w:val="0"/>
                <w:color w:val="000000"/>
                <w:sz w:val="24"/>
                <w:highlight w:val="none"/>
                <w:lang w:eastAsia="zh-CN"/>
              </w:rPr>
              <w:t xml:space="preserve">）。</w:t>
            </w:r>
            <w:r/>
          </w:p>
        </w:tc>
      </w:tr>
    </w:tbl>
    <w:p>
      <w:pPr>
        <w:ind w:firstLine="422"/>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注：上述加分项中需提供相关证明材料的，在该项目公示1个工作日内，向</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rPr>
        <w:t xml:space="preserve">提供原件核查。如不提供或提供的原件与投标时提供的证明材料不一致，或提供虚假项目业绩，将被视为在投标过程中提供虚假材料谋取中标成交，列入不良行为记录名单。</w:t>
      </w:r>
      <w:r/>
    </w:p>
    <w:p>
      <w:pPr>
        <w:pStyle w:val="1001"/>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36"/>
        <w:jc w:val="center"/>
        <w:spacing w:line="440" w:lineRule="exact"/>
        <w:rPr>
          <w:rFonts w:hint="eastAsia"/>
          <w:b/>
          <w:color w:val="000000"/>
          <w:sz w:val="36"/>
          <w:szCs w:val="36"/>
          <w:highlight w:val="none"/>
        </w:rPr>
      </w:pPr>
      <w:r>
        <w:rPr>
          <w:rFonts w:hint="eastAsia"/>
          <w:b/>
          <w:color w:val="000000"/>
          <w:sz w:val="36"/>
          <w:szCs w:val="36"/>
          <w:highlight w:val="none"/>
        </w:rPr>
      </w:r>
      <w:r/>
    </w:p>
    <w:p>
      <w:pPr>
        <w:rPr>
          <w:rFonts w:hint="eastAsia"/>
          <w:b/>
          <w:color w:val="000000"/>
          <w:sz w:val="36"/>
          <w:szCs w:val="36"/>
          <w:highlight w:val="none"/>
        </w:rPr>
      </w:pPr>
      <w:r>
        <w:rPr>
          <w:rFonts w:hint="eastAsia"/>
          <w:b/>
          <w:color w:val="000000"/>
          <w:sz w:val="36"/>
          <w:szCs w:val="36"/>
          <w:highlight w:val="none"/>
        </w:rPr>
        <w:br w:type="page" w:clear="all"/>
      </w:r>
      <w:r/>
    </w:p>
    <w:p>
      <w:pPr>
        <w:pStyle w:val="1036"/>
        <w:jc w:val="center"/>
        <w:spacing w:line="440" w:lineRule="exact"/>
        <w:rPr>
          <w:rFonts w:ascii="宋体" w:hAnsi="宋体"/>
          <w:b/>
          <w:bCs/>
          <w:color w:val="000000"/>
          <w:sz w:val="36"/>
          <w:szCs w:val="36"/>
          <w:highlight w:val="none"/>
        </w:rPr>
      </w:pPr>
      <w:r>
        <w:rPr>
          <w:rFonts w:hint="eastAsia"/>
          <w:b/>
          <w:color w:val="000000"/>
          <w:sz w:val="36"/>
          <w:szCs w:val="36"/>
          <w:highlight w:val="none"/>
        </w:rPr>
        <w:t xml:space="preserve">第五章 合同主要条款</w:t>
      </w:r>
      <w:r/>
    </w:p>
    <w:p>
      <w:pPr>
        <w:ind w:firstLine="480"/>
        <w:keepLines w:val="0"/>
        <w:keepNext w:val="0"/>
        <w:pageBreakBefore w:val="0"/>
        <w:spacing w:line="500" w:lineRule="exact"/>
        <w:rPr>
          <w:rFonts w:ascii="宋体" w:hAnsi="宋体"/>
          <w:sz w:val="24"/>
          <w:highlight w:val="none"/>
        </w:rPr>
      </w:pPr>
      <w:r>
        <w:rPr>
          <w:rFonts w:hint="eastAsia" w:ascii="宋体" w:hAnsi="宋体"/>
          <w:sz w:val="24"/>
          <w:highlight w:val="none"/>
        </w:rPr>
        <w:t xml:space="preserve">采购人（全称）：</w:t>
      </w:r>
      <w:r>
        <w:rPr>
          <w:rFonts w:hint="eastAsia" w:ascii="宋体" w:hAnsi="宋体"/>
          <w:sz w:val="24"/>
          <w:highlight w:val="none"/>
          <w:u w:val="single"/>
        </w:rPr>
        <w:t xml:space="preserve">        </w:t>
      </w:r>
      <w:r>
        <w:rPr>
          <w:rFonts w:hint="eastAsia" w:ascii="宋体" w:hAnsi="宋体" w:cs="宋体"/>
          <w:bCs/>
          <w:sz w:val="24"/>
          <w:highlight w:val="none"/>
          <w:u w:val="single"/>
        </w:rPr>
        <w:t xml:space="preserve">建湖县残疾人联合会</w:t>
      </w:r>
      <w:r>
        <w:rPr>
          <w:rFonts w:hint="eastAsia" w:ascii="宋体" w:hAnsi="宋体"/>
          <w:sz w:val="24"/>
          <w:highlight w:val="none"/>
          <w:u w:val="single"/>
        </w:rPr>
        <w:t xml:space="preserve">        </w:t>
      </w:r>
      <w:r>
        <w:rPr>
          <w:rFonts w:hint="eastAsia" w:ascii="宋体" w:hAnsi="宋体"/>
          <w:sz w:val="24"/>
          <w:highlight w:val="none"/>
        </w:rPr>
        <w:t xml:space="preserve">（以下简称甲方）</w:t>
      </w:r>
      <w:r/>
    </w:p>
    <w:p>
      <w:pPr>
        <w:ind w:firstLine="480"/>
        <w:keepLines w:val="0"/>
        <w:keepNext w:val="0"/>
        <w:pageBreakBefore w:val="0"/>
        <w:spacing w:line="500" w:lineRule="exact"/>
        <w:rPr>
          <w:rFonts w:ascii="宋体" w:hAnsi="宋体"/>
          <w:sz w:val="24"/>
          <w:highlight w:val="none"/>
          <w:u w:val="single"/>
        </w:rPr>
      </w:pPr>
      <w:r>
        <w:rPr>
          <w:rFonts w:hint="eastAsia" w:ascii="宋体" w:hAnsi="宋体"/>
          <w:sz w:val="24"/>
          <w:highlight w:val="none"/>
        </w:rPr>
        <w:t xml:space="preserve">中标人（全称）：</w:t>
      </w:r>
      <w:r>
        <w:rPr>
          <w:rFonts w:hint="eastAsia" w:ascii="宋体" w:hAnsi="宋体"/>
          <w:sz w:val="24"/>
          <w:highlight w:val="none"/>
          <w:u w:val="single"/>
        </w:rPr>
        <w:t xml:space="preserve">                                  </w:t>
      </w:r>
      <w:r>
        <w:rPr>
          <w:rFonts w:hint="eastAsia" w:ascii="宋体" w:hAnsi="宋体"/>
          <w:sz w:val="24"/>
          <w:highlight w:val="none"/>
        </w:rPr>
        <w:t xml:space="preserve">（以下简称乙方）</w:t>
      </w:r>
      <w:r/>
    </w:p>
    <w:p>
      <w:pPr>
        <w:ind w:firstLine="480"/>
        <w:jc w:val="left"/>
        <w:keepLines w:val="0"/>
        <w:keepNext w:val="0"/>
        <w:pageBreakBefore w:val="0"/>
        <w:spacing w:line="500" w:lineRule="exact"/>
        <w:widowControl/>
        <w:rPr>
          <w:rFonts w:ascii="宋体" w:hAnsi="宋体" w:cs="宋体"/>
          <w:sz w:val="24"/>
          <w:highlight w:val="none"/>
        </w:rPr>
      </w:pPr>
      <w:r>
        <w:rPr>
          <w:rFonts w:hint="eastAsia" w:ascii="宋体" w:hAnsi="宋体"/>
          <w:sz w:val="24"/>
          <w:highlight w:val="none"/>
        </w:rPr>
        <w:t xml:space="preserve">依照《中华人民共和国政府采购法》、《中华人民共和国民法典》及其他相关法律法规，遵循平等、自愿、公平和诚实信用原则，双方就</w:t>
      </w:r>
      <w:r>
        <w:rPr>
          <w:rFonts w:hint="eastAsia" w:ascii="宋体" w:hAnsi="宋体"/>
          <w:b/>
          <w:bCs/>
          <w:sz w:val="24"/>
          <w:highlight w:val="none"/>
        </w:rPr>
        <w:t xml:space="preserve">建湖县残疾人联合会低视力儿童基本康复服务项目</w:t>
      </w:r>
      <w:r>
        <w:rPr>
          <w:rFonts w:hint="eastAsia" w:ascii="宋体" w:hAnsi="宋体"/>
          <w:sz w:val="24"/>
          <w:highlight w:val="none"/>
        </w:rPr>
        <w:t xml:space="preserve">相关事项协商一致，达成如下合同条款：</w:t>
      </w:r>
      <w:r/>
    </w:p>
    <w:p>
      <w:pPr>
        <w:numPr>
          <w:ilvl w:val="0"/>
          <w:numId w:val="6"/>
        </w:numPr>
        <w:ind w:firstLine="482"/>
        <w:keepLines w:val="0"/>
        <w:keepNext w:val="0"/>
        <w:pageBreakBefore w:val="0"/>
        <w:spacing w:line="500" w:lineRule="exact"/>
        <w:rPr>
          <w:rFonts w:ascii="宋体" w:hAnsi="宋体"/>
          <w:b/>
          <w:sz w:val="24"/>
          <w:highlight w:val="none"/>
        </w:rPr>
      </w:pPr>
      <w:r>
        <w:rPr>
          <w:rFonts w:hint="eastAsia" w:ascii="宋体" w:hAnsi="宋体"/>
          <w:b/>
          <w:sz w:val="24"/>
          <w:highlight w:val="none"/>
        </w:rPr>
        <w:t xml:space="preserve">合同标的</w:t>
      </w:r>
      <w:r/>
    </w:p>
    <w:p>
      <w:pPr>
        <w:ind w:firstLine="470"/>
        <w:keepLines w:val="0"/>
        <w:keepNext w:val="0"/>
        <w:pageBreakBefore w:val="0"/>
        <w:spacing w:line="500" w:lineRule="exact"/>
        <w:rPr>
          <w:rFonts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1.中标价即为合同价。</w:t>
      </w:r>
      <w:r/>
    </w:p>
    <w:p>
      <w:pPr>
        <w:ind w:firstLine="480"/>
        <w:jc w:val="left"/>
        <w:keepLines w:val="0"/>
        <w:keepNext w:val="0"/>
        <w:pageBreakBefore w:val="0"/>
        <w:spacing w:line="500" w:lineRule="exact"/>
        <w:widowControl/>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bCs/>
          <w:sz w:val="24"/>
          <w:szCs w:val="24"/>
          <w:highlight w:val="none"/>
        </w:rPr>
        <w:t xml:space="preserve">2.项目名称</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rPr>
        <w:t xml:space="preserve">建湖县残疾人联合会低视力儿童基本康复服务项目</w:t>
      </w:r>
      <w:r/>
    </w:p>
    <w:p>
      <w:pPr>
        <w:ind w:firstLine="480"/>
        <w:keepLines w:val="0"/>
        <w:keepNext w:val="0"/>
        <w:pageBreakBefore w:val="0"/>
        <w:spacing w:line="500" w:lineRule="exact"/>
        <w:tabs>
          <w:tab w:val="left" w:pos="90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Cs/>
          <w:sz w:val="24"/>
          <w:szCs w:val="24"/>
          <w:highlight w:val="none"/>
        </w:rPr>
        <w:t xml:space="preserve">3.服务内容：</w:t>
      </w:r>
      <w:r>
        <w:rPr>
          <w:rFonts w:hint="eastAsia" w:asciiTheme="majorEastAsia" w:hAnsiTheme="majorEastAsia" w:eastAsiaTheme="majorEastAsia" w:cstheme="majorEastAsia"/>
          <w:sz w:val="24"/>
          <w:szCs w:val="24"/>
          <w:highlight w:val="none"/>
        </w:rPr>
        <w:t xml:space="preserve">建湖县残疾人联合会低视力儿童基本康复服务，主要对符合政策规定的0-10周岁低视力儿童提供基本康复服务，具体要求详见招标文件要求。</w:t>
      </w:r>
      <w:r/>
    </w:p>
    <w:p>
      <w:pPr>
        <w:pStyle w:val="1001"/>
        <w:ind w:left="0" w:firstLine="480"/>
        <w:keepLines w:val="0"/>
        <w:keepNext w:val="0"/>
        <w:pageBreakBefore w:val="0"/>
        <w:spacing w:line="500" w:lineRule="exact"/>
        <w:rPr>
          <w:rFonts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bCs/>
          <w:highlight w:val="none"/>
        </w:rPr>
        <w:t xml:space="preserve">4.合同履行期限：</w:t>
      </w:r>
      <w:r>
        <w:rPr>
          <w:rFonts w:hint="eastAsia" w:ascii="宋体" w:hAnsi="宋体" w:cs="宋体"/>
          <w:bCs/>
          <w:color w:val="000000" w:themeColor="text1"/>
          <w:sz w:val="24"/>
          <w:highlight w:val="none"/>
          <w:lang w:val="en-US" w:eastAsia="zh-CN"/>
          <w14:textFill>
            <w14:solidFill>
              <w14:schemeClr w14:val="tx1"/>
            </w14:solidFill>
          </w14:textFill>
        </w:rPr>
        <w:t xml:space="preserve">三年，合同一年一签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ind w:firstLine="482"/>
        <w:jc w:val="left"/>
        <w:keepLines w:val="0"/>
        <w:keepNext w:val="0"/>
        <w:pageBreakBefore w:val="0"/>
        <w:spacing w:line="500" w:lineRule="exact"/>
        <w:rPr>
          <w:rFonts w:ascii="宋体" w:hAnsi="宋体" w:cs="宋体"/>
          <w:b/>
          <w:bCs/>
          <w:sz w:val="24"/>
          <w:highlight w:val="none"/>
        </w:rPr>
      </w:pPr>
      <w:r>
        <w:rPr>
          <w:rFonts w:hint="eastAsia" w:ascii="宋体" w:hAnsi="宋体" w:cs="宋体"/>
          <w:b/>
          <w:bCs/>
          <w:sz w:val="24"/>
          <w:highlight w:val="none"/>
        </w:rPr>
        <w:t xml:space="preserve">二、 履约保证金</w:t>
      </w:r>
      <w:r/>
    </w:p>
    <w:p>
      <w:pPr>
        <w:ind w:firstLine="482"/>
        <w:keepLines w:val="0"/>
        <w:keepNext w:val="0"/>
        <w:pageBreakBefore w:val="0"/>
        <w:spacing w:line="500" w:lineRule="exact"/>
        <w:rPr>
          <w:rFonts w:ascii="宋体" w:hAnsi="宋体"/>
          <w:bCs/>
          <w:color w:val="000000"/>
          <w:sz w:val="24"/>
          <w:highlight w:val="none"/>
        </w:rPr>
      </w:pPr>
      <w:r>
        <w:rPr>
          <w:rFonts w:hint="eastAsia" w:ascii="宋体" w:hAnsi="宋体" w:cs="宋体"/>
          <w:sz w:val="24"/>
          <w:highlight w:val="none"/>
        </w:rPr>
        <w:t xml:space="preserve">1.乙方在签订合同前，须向采购人缴纳项目中标价的5%作为履约保证金，于项目合同履行期限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sz w:val="24"/>
          <w:highlight w:val="none"/>
        </w:rPr>
        <w:t xml:space="preserve">向采购人缴纳项目中标价的2.5%作为履约保证金。</w:t>
      </w:r>
      <w:r>
        <w:rPr>
          <w:rFonts w:hint="eastAsia" w:ascii="宋体" w:hAnsi="宋体"/>
          <w:bCs/>
          <w:color w:val="000000"/>
          <w:sz w:val="24"/>
          <w:highlight w:val="none"/>
        </w:rPr>
        <w:t xml:space="preserve">依据《关于在全省政府采购领域推行电子履约保函（保险）的通知》，鼓励供应商自愿使用履约保函（保险）代替缴纳履约保证金。</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2.合同履行结束后，甲方应及时退还交纳的履约保证金。</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3.履约保证金的退还：</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3.1方式：无息退还至投标人缴纳履约保证金的账户。如为保函，在到期时自行失效。</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3.2时间：验收合格且采购人收到发票后30日内。</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3.3条件：按合同要求全部履约完成并经甲方验收合格，且甲方收到乙方出具的发票。</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3.4不予退还情形：</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除不可抗力情况外，投标人出现下列情形之一的，其履约保证金，甲方将视情节决定不予退还或部分不予退还。</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（1）乙方无正当理由拒绝签订合同的，或者在签订合同时向采购人提出附加条件或者更改合同实质性内容要求的；</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（2）乙方不履行与采购人订立的合同的；</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（3）乙方所供货物或服务不符合招标文件规定要求的；</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（4）乙方采取欺骗、弄虚作假方式投标的或与其它投标人串通投标的；</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（5）乙方将合同内容转包、违法分包的；</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（6）乙方故意捏造事实或伪造证明材料，进行虚假恶意投诉或反映的。</w:t>
      </w:r>
      <w:r/>
    </w:p>
    <w:p>
      <w:pPr>
        <w:ind w:firstLine="482"/>
        <w:keepLines w:val="0"/>
        <w:keepNext w:val="0"/>
        <w:pageBreakBefore w:val="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keepLines w:val="0"/>
        <w:keepNext w:val="0"/>
        <w:pageBreakBefore w:val="0"/>
        <w:spacing w:line="500" w:lineRule="exact"/>
      </w:pPr>
      <w:r>
        <w:rPr>
          <w:rFonts w:ascii="宋体" w:hAnsi="宋体"/>
          <w:color w:val="000000"/>
          <w:sz w:val="24"/>
          <w:highlight w:val="none"/>
        </w:rPr>
        <w:t xml:space="preserve">4.</w:t>
      </w:r>
      <w:r>
        <w:rPr>
          <w:rFonts w:hint="eastAsia" w:ascii="宋体" w:hAnsi="宋体"/>
          <w:color w:val="000000"/>
          <w:sz w:val="24"/>
          <w:highlight w:val="none"/>
          <w:lang w:eastAsia="zh-CN"/>
        </w:rPr>
        <w:t xml:space="preserve">合同</w:t>
      </w:r>
      <w:r>
        <w:rPr>
          <w:rFonts w:hint="eastAsia" w:ascii="宋体" w:hAnsi="宋体"/>
          <w:color w:val="000000"/>
          <w:sz w:val="24"/>
          <w:highlight w:val="none"/>
        </w:rPr>
        <w:t xml:space="preserve">实施期间，乙方所有人员的人身安全及</w:t>
      </w:r>
      <w:r>
        <w:rPr>
          <w:rFonts w:hint="eastAsia" w:ascii="宋体" w:hAnsi="宋体"/>
          <w:color w:val="000000"/>
          <w:sz w:val="24"/>
          <w:highlight w:val="none"/>
          <w:lang w:eastAsia="zh-CN"/>
        </w:rPr>
        <w:t xml:space="preserve">与</w:t>
      </w:r>
      <w:r>
        <w:rPr>
          <w:rFonts w:hint="eastAsia" w:ascii="宋体" w:hAnsi="宋体"/>
          <w:color w:val="000000"/>
          <w:sz w:val="24"/>
          <w:highlight w:val="none"/>
        </w:rPr>
        <w:t xml:space="preserve">乙方</w:t>
      </w:r>
      <w:r>
        <w:rPr>
          <w:rFonts w:hint="eastAsia" w:ascii="宋体" w:hAnsi="宋体"/>
          <w:color w:val="000000"/>
          <w:sz w:val="24"/>
          <w:highlight w:val="none"/>
          <w:lang w:eastAsia="zh-CN"/>
        </w:rPr>
        <w:t xml:space="preserve">有关</w:t>
      </w:r>
      <w:r>
        <w:rPr>
          <w:rFonts w:hint="eastAsia" w:ascii="宋体" w:hAnsi="宋体"/>
          <w:color w:val="000000"/>
          <w:sz w:val="24"/>
          <w:highlight w:val="none"/>
        </w:rPr>
        <w:t xml:space="preserve">的各类安全责任事故由乙方</w:t>
      </w:r>
      <w:r>
        <w:rPr>
          <w:rFonts w:hint="eastAsia" w:ascii="宋体" w:hAnsi="宋体"/>
          <w:color w:val="000000"/>
          <w:sz w:val="24"/>
          <w:highlight w:val="none"/>
          <w:lang w:eastAsia="zh-CN"/>
        </w:rPr>
        <w:t xml:space="preserve">全部</w:t>
      </w:r>
      <w:r>
        <w:rPr>
          <w:rFonts w:hint="eastAsia" w:ascii="宋体" w:hAnsi="宋体"/>
          <w:color w:val="000000"/>
          <w:sz w:val="24"/>
          <w:highlight w:val="none"/>
        </w:rPr>
        <w:t xml:space="preserve">承担</w:t>
      </w:r>
      <w:r>
        <w:rPr>
          <w:rFonts w:hint="eastAsia" w:ascii="宋体" w:hAnsi="宋体"/>
          <w:color w:val="000000"/>
          <w:sz w:val="24"/>
          <w:highlight w:val="none"/>
          <w:lang w:eastAsia="zh-CN"/>
        </w:rPr>
        <w:t xml:space="preserve">。经认定责任与乙方无关的事故，由乙方协助处理相关事宜。</w:t>
      </w:r>
      <w:r/>
    </w:p>
    <w:p>
      <w:pPr>
        <w:ind w:firstLine="482"/>
        <w:jc w:val="left"/>
        <w:keepLines w:val="0"/>
        <w:keepNext w:val="0"/>
        <w:pageBreakBefore w:val="0"/>
        <w:spacing w:line="500" w:lineRule="exact"/>
        <w:widowControl/>
        <w:rPr>
          <w:rFonts w:ascii="宋体"/>
          <w:b/>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、转包或分包</w:t>
      </w:r>
      <w:r/>
    </w:p>
    <w:p>
      <w:pPr>
        <w:ind w:firstLine="470"/>
        <w:jc w:val="left"/>
        <w:keepLines w:val="0"/>
        <w:keepNext w:val="0"/>
        <w:pageBreakBefore w:val="0"/>
        <w:spacing w:line="500" w:lineRule="exact"/>
        <w:widowControl/>
        <w:rPr>
          <w:rFonts w:ascii="宋体" w:hAnsi="宋体"/>
          <w:b/>
          <w:color w:val="000000"/>
          <w:sz w:val="24"/>
          <w:highlight w:val="none"/>
        </w:rPr>
      </w:pPr>
      <w:r>
        <w:rPr>
          <w:rFonts w:ascii="宋体" w:hAnsi="宋体"/>
          <w:color w:val="000000"/>
          <w:sz w:val="24"/>
          <w:highlight w:val="none"/>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72"/>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四、服务期限及服务质量</w:t>
      </w:r>
      <w:r/>
    </w:p>
    <w:p>
      <w:pPr>
        <w:ind w:firstLine="482"/>
        <w:spacing w:line="520" w:lineRule="exact"/>
        <w:rPr>
          <w:rFonts w:hint="eastAsia"/>
          <w:b/>
          <w:bCs/>
          <w:sz w:val="24"/>
          <w:szCs w:val="24"/>
          <w:highlight w:val="none"/>
        </w:rPr>
      </w:pPr>
      <w:r>
        <w:rPr>
          <w:rFonts w:hint="eastAsia" w:ascii="宋体" w:hAnsi="宋体" w:cs="宋体"/>
          <w:color w:val="000000"/>
          <w:sz w:val="24"/>
          <w:highlight w:val="none"/>
        </w:rPr>
        <w:t xml:space="preserve">1. </w:t>
      </w:r>
      <w:r>
        <w:rPr>
          <w:rFonts w:hint="eastAsia" w:ascii="宋体" w:hAnsi="宋体" w:cs="宋体"/>
          <w:color w:val="000000" w:themeColor="text1"/>
          <w:sz w:val="24"/>
          <w:highlight w:val="none"/>
          <w:u w:val="none"/>
          <w14:textFill>
            <w14:solidFill>
              <w14:schemeClr w14:val="tx1"/>
            </w14:solidFill>
          </w14:textFill>
        </w:rPr>
        <w:t xml:space="preserve">服务期限为</w:t>
      </w:r>
      <w:r>
        <w:rPr>
          <w:rFonts w:hint="eastAsia" w:ascii="宋体" w:hAnsi="宋体" w:cs="宋体"/>
          <w:color w:val="000000" w:themeColor="text1"/>
          <w:sz w:val="24"/>
          <w:highlight w:val="none"/>
          <w:u w:val="none"/>
          <w:lang w:val="en-US" w:eastAsia="zh-CN"/>
          <w14:textFill>
            <w14:solidFill>
              <w14:schemeClr w14:val="tx1"/>
            </w14:solidFill>
          </w14:textFill>
        </w:rPr>
        <w:t xml:space="preserve">三年</w:t>
      </w:r>
      <w:r>
        <w:rPr>
          <w:rFonts w:hint="eastAsia"/>
          <w:b/>
          <w:bCs/>
          <w:color w:val="000000" w:themeColor="text1"/>
          <w:sz w:val="24"/>
          <w:szCs w:val="24"/>
          <w:highlight w:val="none"/>
          <w:u w:val="none"/>
          <w14:textFill>
            <w14:solidFill>
              <w14:schemeClr w14:val="tx1"/>
            </w14:solidFill>
          </w14:textFill>
        </w:rPr>
        <w:t xml:space="preserve">（</w:t>
      </w:r>
      <w:r>
        <w:rPr>
          <w:rFonts w:hint="eastAsia"/>
          <w:b/>
          <w:bCs/>
          <w:color w:val="000000" w:themeColor="text1"/>
          <w:sz w:val="24"/>
          <w:szCs w:val="24"/>
          <w:highlight w:val="none"/>
          <w:u w:val="single"/>
          <w14:textFill>
            <w14:solidFill>
              <w14:schemeClr w14:val="tx1"/>
            </w14:solidFill>
          </w14:textFill>
        </w:rPr>
        <w:t xml:space="preserve">自</w:t>
      </w:r>
      <w:r>
        <w:rPr>
          <w:rFonts w:hint="eastAsia"/>
          <w:b/>
          <w:bCs/>
          <w:color w:val="000000" w:themeColor="text1"/>
          <w:sz w:val="24"/>
          <w:szCs w:val="24"/>
          <w:highlight w:val="none"/>
          <w:u w:val="single"/>
          <w:lang w:val="en-US" w:eastAsia="zh-CN"/>
          <w14:textFill>
            <w14:solidFill>
              <w14:schemeClr w14:val="tx1"/>
            </w14:solidFill>
          </w14:textFill>
        </w:rPr>
        <w:t xml:space="preserve">  </w:t>
      </w:r>
      <w:r>
        <w:rPr>
          <w:rFonts w:hint="eastAsia"/>
          <w:b/>
          <w:bCs/>
          <w:color w:val="000000" w:themeColor="text1"/>
          <w:sz w:val="24"/>
          <w:szCs w:val="24"/>
          <w:highlight w:val="none"/>
          <w:u w:val="single"/>
          <w14:textFill>
            <w14:solidFill>
              <w14:schemeClr w14:val="tx1"/>
            </w14:solidFill>
          </w14:textFill>
        </w:rPr>
        <w:t xml:space="preserve">年   月   日至</w:t>
      </w:r>
      <w:r>
        <w:rPr>
          <w:rFonts w:hint="eastAsia"/>
          <w:b/>
          <w:bCs/>
          <w:color w:val="000000" w:themeColor="text1"/>
          <w:sz w:val="24"/>
          <w:szCs w:val="24"/>
          <w:highlight w:val="none"/>
          <w:u w:val="single"/>
          <w:lang w:val="en-US" w:eastAsia="zh-CN"/>
          <w14:textFill>
            <w14:solidFill>
              <w14:schemeClr w14:val="tx1"/>
            </w14:solidFill>
          </w14:textFill>
        </w:rPr>
        <w:t xml:space="preserve">   </w:t>
      </w:r>
      <w:r>
        <w:rPr>
          <w:rFonts w:hint="eastAsia"/>
          <w:b/>
          <w:bCs/>
          <w:color w:val="000000" w:themeColor="text1"/>
          <w:sz w:val="24"/>
          <w:szCs w:val="24"/>
          <w:highlight w:val="none"/>
          <w:u w:val="single"/>
          <w14:textFill>
            <w14:solidFill>
              <w14:schemeClr w14:val="tx1"/>
            </w14:solidFill>
          </w14:textFill>
        </w:rPr>
        <w:t xml:space="preserve">年  月   日止</w:t>
      </w:r>
      <w:r>
        <w:rPr>
          <w:rFonts w:hint="eastAsia"/>
          <w:b/>
          <w:bCs/>
          <w:color w:val="000000" w:themeColor="text1"/>
          <w:sz w:val="24"/>
          <w:szCs w:val="24"/>
          <w:highlight w:val="none"/>
          <w:u w:val="none"/>
          <w14:textFill>
            <w14:solidFill>
              <w14:schemeClr w14:val="tx1"/>
            </w14:solidFill>
          </w14:textFill>
        </w:rPr>
        <w:t xml:space="preserve">）</w:t>
      </w:r>
      <w:r>
        <w:rPr>
          <w:rFonts w:hint="eastAsia" w:ascii="宋体" w:hAnsi="宋体" w:cs="宋体"/>
          <w:color w:val="000000" w:themeColor="text1"/>
          <w:sz w:val="24"/>
          <w:highlight w:val="none"/>
          <w:u w:val="none"/>
          <w:lang w:eastAsia="zh-CN"/>
          <w14:textFill>
            <w14:solidFill>
              <w14:schemeClr w14:val="tx1"/>
            </w14:solidFill>
          </w14:textFill>
        </w:rPr>
        <w:t xml:space="preserve">，</w:t>
      </w:r>
      <w:r>
        <w:rPr>
          <w:rFonts w:hint="eastAsia"/>
          <w:b/>
          <w:bCs/>
          <w:color w:val="000000" w:themeColor="text1"/>
          <w:sz w:val="24"/>
          <w:szCs w:val="24"/>
          <w:highlight w:val="none"/>
          <w:u w:val="none"/>
          <w14:textFill>
            <w14:solidFill>
              <w14:schemeClr w14:val="tx1"/>
            </w14:solidFill>
          </w14:textFill>
        </w:rPr>
        <w:t xml:space="preserve">服务合同一年一签</w:t>
      </w:r>
      <w:r>
        <w:rPr>
          <w:rFonts w:hint="eastAsia" w:ascii="宋体" w:hAnsi="宋体" w:cs="宋体"/>
          <w:color w:val="000000" w:themeColor="text1"/>
          <w:sz w:val="24"/>
          <w:highlight w:val="none"/>
          <w:u w:val="none"/>
          <w14:textFill>
            <w14:solidFill>
              <w14:schemeClr w14:val="tx1"/>
            </w14:solidFill>
          </w14:textFill>
        </w:rPr>
        <w:t xml:space="preserve">。</w:t>
      </w:r>
      <w:r>
        <w:rPr>
          <w:rFonts w:hint="eastAsia" w:ascii="宋体" w:hAnsi="宋体" w:cs="宋体"/>
          <w:color w:val="000000" w:themeColor="text1"/>
          <w:sz w:val="24"/>
          <w:szCs w:val="24"/>
          <w:highlight w:val="none"/>
          <w:u w:val="none"/>
          <w14:textFill>
            <w14:solidFill>
              <w14:schemeClr w14:val="tx1"/>
            </w14:solidFill>
          </w14:textFill>
        </w:rPr>
        <w:t xml:space="preserve">本项目依据考核结果采用1年+1年+1年模式签订合同</w:t>
      </w:r>
      <w:r>
        <w:rPr>
          <w:rFonts w:hint="eastAsia" w:ascii="宋体" w:hAnsi="宋体" w:cs="宋体"/>
          <w:color w:val="000000"/>
          <w:sz w:val="24"/>
          <w:szCs w:val="24"/>
          <w:highlight w:val="none"/>
        </w:rPr>
        <w:t xml:space="preserve">。</w:t>
      </w:r>
      <w:r>
        <w:rPr>
          <w:rFonts w:hint="eastAsia"/>
          <w:b/>
          <w:bCs/>
          <w:sz w:val="24"/>
          <w:szCs w:val="24"/>
          <w:highlight w:val="none"/>
        </w:rPr>
        <w:t xml:space="preserve">每年服务合同期满后并经甲方考核合格可续签本合同，但总服务期不得超过</w:t>
      </w:r>
      <w:r>
        <w:rPr>
          <w:rFonts w:hint="eastAsia"/>
          <w:b/>
          <w:bCs/>
          <w:sz w:val="24"/>
          <w:szCs w:val="24"/>
          <w:highlight w:val="none"/>
          <w:lang w:val="en-US" w:eastAsia="zh-CN"/>
        </w:rPr>
        <w:t xml:space="preserve">三</w:t>
      </w:r>
      <w:r>
        <w:rPr>
          <w:rFonts w:hint="eastAsia"/>
          <w:b/>
          <w:bCs/>
          <w:sz w:val="24"/>
          <w:szCs w:val="24"/>
          <w:highlight w:val="none"/>
        </w:rPr>
        <w:t xml:space="preserve">年；考核不合格的，甲方有权不再续签本合同。</w:t>
      </w:r>
      <w:r/>
    </w:p>
    <w:p>
      <w:pPr>
        <w:ind w:left="489" w:hanging="10"/>
        <w:keepLines w:val="0"/>
        <w:keepNext w:val="0"/>
        <w:pageBreakBefore w:val="0"/>
        <w:spacing w:line="500" w:lineRule="exact"/>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 服务质量</w:t>
      </w:r>
      <w:r/>
    </w:p>
    <w:p>
      <w:pPr>
        <w:ind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（1）按照《江苏省残疾儿童基本康复服务实施规范（2023年版）》服务标准开展服务，年度基本康复时间不少于9个月。低视力儿童康复服务内容根据低视力儿童实际需求设定，每月不少于</w:t>
      </w: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rPr>
        <w:t xml:space="preserve">天。</w:t>
      </w:r>
      <w:r/>
    </w:p>
    <w:p>
      <w:pPr>
        <w:ind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（2）有需求残疾儿童康复评估、训练建档率100%；接受康复训练的残疾儿童家长满意度达90%以上；组织残疾儿童参加社会融合活动每年不少于4次。</w:t>
      </w:r>
      <w:r/>
    </w:p>
    <w:p>
      <w:pPr>
        <w:ind w:firstLine="480"/>
        <w:keepLines w:val="0"/>
        <w:keepNext w:val="0"/>
        <w:pageBreakBefore w:val="0"/>
        <w:spacing w:line="500" w:lineRule="exact"/>
        <w:widowControl/>
        <w:tabs>
          <w:tab w:val="left" w:pos="630" w:leader="none"/>
        </w:tabs>
        <w:rPr>
          <w:rFonts w:hint="eastAsia" w:ascii="宋体" w:hAnsi="宋体" w:cs="宋体"/>
          <w:color w:val="000000"/>
          <w:szCs w:val="21"/>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）项目服务期间，每年按照不低于</w:t>
      </w:r>
      <w:r>
        <w:rPr>
          <w:rFonts w:hint="eastAsia" w:ascii="宋体" w:hAnsi="宋体" w:cs="宋体"/>
          <w:color w:val="000000"/>
          <w:sz w:val="24"/>
          <w:highlight w:val="none"/>
          <w:lang w:val="en-US" w:eastAsia="zh-CN"/>
        </w:rPr>
        <w:t xml:space="preserve">当年</w:t>
      </w:r>
      <w:r>
        <w:rPr>
          <w:rFonts w:hint="eastAsia" w:ascii="宋体" w:hAnsi="宋体" w:cs="宋体"/>
          <w:color w:val="000000"/>
          <w:sz w:val="24"/>
          <w:highlight w:val="none"/>
        </w:rPr>
        <w:t xml:space="preserve">结算金额</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%的比例投入更新康复教具、器材、设施设备，</w:t>
      </w:r>
      <w:r>
        <w:rPr>
          <w:rFonts w:hint="eastAsia" w:ascii="宋体" w:hAnsi="宋体" w:cs="宋体"/>
          <w:color w:val="000000"/>
          <w:sz w:val="24"/>
          <w:highlight w:val="none"/>
          <w:lang w:eastAsia="zh-CN"/>
        </w:rPr>
        <w:t xml:space="preserve">其中大型设备投入在</w:t>
      </w:r>
      <w:r>
        <w:rPr>
          <w:rFonts w:hint="eastAsia" w:ascii="宋体" w:hAnsi="宋体" w:cs="宋体"/>
          <w:color w:val="000000"/>
          <w:sz w:val="24"/>
          <w:highlight w:val="none"/>
          <w:lang w:val="en-US" w:eastAsia="zh-CN"/>
        </w:rPr>
        <w:t xml:space="preserve">50%以上，</w:t>
      </w:r>
      <w:r>
        <w:rPr>
          <w:rFonts w:hint="eastAsia" w:ascii="宋体" w:hAnsi="宋体" w:cs="宋体"/>
          <w:color w:val="000000"/>
          <w:sz w:val="24"/>
          <w:highlight w:val="none"/>
        </w:rPr>
        <w:t xml:space="preserve">合同期满前提供相关资料，如不能提供相关资料或者达不到投入比例的在康复经费中扣除。</w:t>
      </w:r>
      <w:r/>
    </w:p>
    <w:p>
      <w:pPr>
        <w:ind w:firstLine="480"/>
        <w:keepLines w:val="0"/>
        <w:keepNext w:val="0"/>
        <w:pageBreakBefore w:val="0"/>
        <w:spacing w:line="5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）因省、市、县政策文件发生变化需调整的，依据政策文件给予调整</w:t>
      </w:r>
      <w:r>
        <w:rPr>
          <w:rFonts w:hint="eastAsia" w:ascii="宋体" w:hAnsi="宋体" w:cs="宋体"/>
          <w:color w:val="000000"/>
          <w:sz w:val="24"/>
          <w:highlight w:val="none"/>
          <w:lang w:eastAsia="zh-CN"/>
        </w:rPr>
        <w:t xml:space="preserve">。</w:t>
      </w:r>
      <w:r/>
    </w:p>
    <w:p>
      <w:pPr>
        <w:ind w:firstLine="472"/>
        <w:keepLines w:val="0"/>
        <w:keepNext w:val="0"/>
        <w:pageBreakBefore w:val="0"/>
        <w:spacing w:line="500" w:lineRule="exact"/>
        <w:rPr>
          <w:rFonts w:ascii="宋体" w:hAnsi="宋体"/>
          <w:b/>
          <w:bCs/>
          <w:color w:val="000000"/>
          <w:sz w:val="24"/>
          <w:highlight w:val="none"/>
        </w:rPr>
      </w:pPr>
      <w:r>
        <w:rPr>
          <w:rFonts w:hint="eastAsia" w:ascii="宋体" w:hAnsi="宋体"/>
          <w:b/>
          <w:color w:val="000000"/>
          <w:sz w:val="24"/>
          <w:highlight w:val="none"/>
        </w:rPr>
        <w:t xml:space="preserve">五</w:t>
      </w:r>
      <w:r>
        <w:rPr>
          <w:rFonts w:ascii="宋体" w:hAnsi="宋体"/>
          <w:b/>
          <w:color w:val="000000"/>
          <w:sz w:val="24"/>
          <w:highlight w:val="none"/>
        </w:rPr>
        <w:t xml:space="preserve">、</w:t>
      </w:r>
      <w:r>
        <w:rPr>
          <w:rFonts w:hint="eastAsia" w:ascii="宋体" w:hAnsi="宋体"/>
          <w:b/>
          <w:bCs/>
          <w:color w:val="000000"/>
          <w:sz w:val="24"/>
          <w:highlight w:val="none"/>
        </w:rPr>
        <w:t xml:space="preserve">服务范围及内容</w:t>
      </w:r>
      <w:r/>
    </w:p>
    <w:p>
      <w:pPr>
        <w:ind w:firstLine="480"/>
        <w:jc w:val="left"/>
        <w:keepLines w:val="0"/>
        <w:keepNext w:val="0"/>
        <w:pageBreakBefore w:val="0"/>
        <w:spacing w:line="500" w:lineRule="exact"/>
        <w:widowControl/>
        <w:tabs>
          <w:tab w:val="left" w:pos="7665" w:leader="none"/>
        </w:tabs>
        <w:rPr>
          <w:rFonts w:ascii="宋体" w:hAnsi="宋体" w:cs="Arial"/>
          <w:bCs/>
          <w:color w:val="000000"/>
          <w:sz w:val="24"/>
          <w:highlight w:val="none"/>
        </w:rPr>
      </w:pPr>
      <w:r>
        <w:rPr>
          <w:rFonts w:hint="eastAsia" w:ascii="宋体" w:hAnsi="宋体" w:cs="Arial"/>
          <w:bCs/>
          <w:color w:val="000000"/>
          <w:sz w:val="24"/>
          <w:highlight w:val="none"/>
        </w:rPr>
        <w:t xml:space="preserve">（1）为我县</w:t>
      </w:r>
      <w:r>
        <w:rPr>
          <w:rFonts w:hint="eastAsia" w:ascii="宋体" w:hAnsi="宋体" w:cs="宋体"/>
          <w:color w:val="000000"/>
          <w:sz w:val="24"/>
          <w:highlight w:val="none"/>
        </w:rPr>
        <w:t xml:space="preserve">符合政策规</w:t>
      </w:r>
      <w:r>
        <w:rPr>
          <w:rFonts w:hint="eastAsia" w:ascii="宋体" w:hAnsi="宋体" w:cs="宋体"/>
          <w:color w:val="000000" w:themeColor="text1"/>
          <w:sz w:val="24"/>
          <w:highlight w:val="none"/>
          <w14:textFill>
            <w14:solidFill>
              <w14:schemeClr w14:val="tx1"/>
            </w14:solidFill>
          </w14:textFill>
        </w:rPr>
        <w:t xml:space="preserve">定的0-10周岁低</w:t>
      </w:r>
      <w:r>
        <w:rPr>
          <w:rFonts w:hint="eastAsia" w:ascii="宋体" w:hAnsi="宋体" w:cs="宋体"/>
          <w:color w:val="000000"/>
          <w:sz w:val="24"/>
          <w:highlight w:val="none"/>
        </w:rPr>
        <w:t xml:space="preserve">视力儿童</w:t>
      </w:r>
      <w:r>
        <w:rPr>
          <w:rFonts w:hint="eastAsia" w:ascii="宋体" w:hAnsi="宋体" w:cs="Arial"/>
          <w:bCs/>
          <w:color w:val="000000"/>
          <w:sz w:val="24"/>
          <w:highlight w:val="none"/>
        </w:rPr>
        <w:t xml:space="preserve">进行康复训练；</w:t>
      </w:r>
      <w:r/>
    </w:p>
    <w:p>
      <w:pPr>
        <w:ind w:firstLine="480"/>
        <w:jc w:val="left"/>
        <w:keepLines w:val="0"/>
        <w:keepNext w:val="0"/>
        <w:pageBreakBefore w:val="0"/>
        <w:spacing w:line="500" w:lineRule="exact"/>
        <w:widowControl/>
        <w:tabs>
          <w:tab w:val="left" w:pos="7665" w:leader="none"/>
        </w:tabs>
        <w:rPr>
          <w:rFonts w:ascii="宋体" w:hAnsi="宋体" w:cs="Arial"/>
          <w:bCs/>
          <w:color w:val="000000"/>
          <w:sz w:val="24"/>
          <w:highlight w:val="none"/>
        </w:rPr>
      </w:pPr>
      <w:r>
        <w:rPr>
          <w:rFonts w:hint="eastAsia" w:ascii="宋体" w:hAnsi="宋体" w:cs="宋体"/>
          <w:color w:val="000000"/>
          <w:sz w:val="24"/>
          <w:highlight w:val="none"/>
        </w:rPr>
        <w:t xml:space="preserve">（2）在遇到残疾人节日时，根据县残联及业务主管部门工作安排承担相关免费服务</w:t>
      </w:r>
      <w:r>
        <w:rPr>
          <w:rFonts w:hint="eastAsia" w:ascii="宋体" w:hAnsi="宋体" w:cs="Arial"/>
          <w:bCs/>
          <w:color w:val="000000"/>
          <w:sz w:val="24"/>
          <w:highlight w:val="none"/>
        </w:rPr>
        <w:t xml:space="preserve">。</w:t>
      </w:r>
      <w:r/>
    </w:p>
    <w:p>
      <w:pPr>
        <w:ind w:firstLine="472"/>
        <w:keepLines w:val="0"/>
        <w:keepNext w:val="0"/>
        <w:pageBreakBefore w:val="0"/>
        <w:spacing w:line="500" w:lineRule="exact"/>
        <w:rPr>
          <w:rFonts w:ascii="宋体" w:hAnsi="宋体"/>
          <w:color w:val="000000"/>
          <w:sz w:val="24"/>
          <w:highlight w:val="none"/>
        </w:rPr>
      </w:pPr>
      <w:r>
        <w:rPr>
          <w:rFonts w:hint="eastAsia" w:ascii="宋体" w:hAnsi="宋体" w:cs="Arial"/>
          <w:b/>
          <w:color w:val="000000"/>
          <w:sz w:val="24"/>
          <w:highlight w:val="none"/>
        </w:rPr>
        <w:t xml:space="preserve">六、</w:t>
      </w:r>
      <w:r>
        <w:rPr>
          <w:rFonts w:hint="eastAsia" w:ascii="宋体" w:hAnsi="宋体"/>
          <w:color w:val="000000"/>
          <w:sz w:val="24"/>
          <w:highlight w:val="none"/>
        </w:rPr>
        <w:t xml:space="preserve">甲方</w:t>
      </w:r>
      <w:r>
        <w:rPr>
          <w:rFonts w:ascii="宋体" w:hAnsi="宋体"/>
          <w:color w:val="000000"/>
          <w:sz w:val="24"/>
          <w:highlight w:val="none"/>
        </w:rPr>
        <w:t xml:space="preserve">或者采购代理机构应当按照政府采购合同规定的技术、服务、安全标准组织对</w:t>
      </w:r>
      <w:r>
        <w:rPr>
          <w:rFonts w:hint="eastAsia" w:ascii="宋体" w:hAnsi="宋体"/>
          <w:color w:val="000000"/>
          <w:sz w:val="24"/>
          <w:highlight w:val="none"/>
        </w:rPr>
        <w:t xml:space="preserve">乙方的</w:t>
      </w:r>
      <w:r>
        <w:rPr>
          <w:rFonts w:ascii="宋体" w:hAnsi="宋体"/>
          <w:color w:val="000000"/>
          <w:sz w:val="24"/>
          <w:highlight w:val="none"/>
        </w:rPr>
        <w:t xml:space="preserve">履约情况进行验收，并出具验收书。验收书应当包括每一项技术、服务、安全标准的履约情况</w:t>
      </w:r>
      <w:r>
        <w:rPr>
          <w:rFonts w:hint="eastAsia" w:ascii="宋体" w:hAnsi="宋体"/>
          <w:color w:val="000000"/>
          <w:sz w:val="24"/>
          <w:highlight w:val="none"/>
        </w:rPr>
        <w:t xml:space="preserve">。</w:t>
      </w:r>
      <w:r/>
    </w:p>
    <w:p>
      <w:pPr>
        <w:ind w:firstLine="482"/>
        <w:keepLines w:val="0"/>
        <w:keepNext w:val="0"/>
        <w:pageBreakBefore w:val="0"/>
        <w:spacing w:line="500" w:lineRule="exact"/>
        <w:widowControl/>
        <w:tabs>
          <w:tab w:val="left" w:pos="630" w:leader="none"/>
        </w:tabs>
        <w:rPr>
          <w:rFonts w:ascii="宋体" w:hAnsi="宋体"/>
          <w:b/>
          <w:color w:val="000000"/>
          <w:sz w:val="24"/>
          <w:highlight w:val="none"/>
        </w:rPr>
      </w:pPr>
      <w:r>
        <w:rPr>
          <w:rFonts w:hint="eastAsia" w:ascii="宋体" w:hAnsi="宋体"/>
          <w:b/>
          <w:color w:val="000000"/>
          <w:sz w:val="24"/>
          <w:highlight w:val="none"/>
        </w:rPr>
        <w:t xml:space="preserve">七、</w:t>
      </w:r>
      <w:r>
        <w:rPr>
          <w:rFonts w:hint="eastAsia" w:ascii="宋体" w:hAnsi="宋体" w:cs="宋体"/>
          <w:b/>
          <w:color w:val="000000"/>
          <w:sz w:val="24"/>
          <w:highlight w:val="none"/>
        </w:rPr>
        <w:t xml:space="preserve">结算方式及期限</w:t>
      </w:r>
      <w:r/>
    </w:p>
    <w:p>
      <w:pPr>
        <w:ind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 本合同金额为（大写）：________________元（</w:t>
      </w:r>
      <w:r>
        <w:rPr>
          <w:rFonts w:hint="eastAsia" w:ascii="宋体" w:hAnsi="宋体" w:cs="宋体"/>
          <w:color w:val="000000"/>
          <w:sz w:val="24"/>
          <w:highlight w:val="none"/>
          <w:lang w:val="en-US" w:eastAsia="zh-CN"/>
        </w:rPr>
        <w:t xml:space="preserve">小写</w:t>
      </w:r>
      <w:r>
        <w:rPr>
          <w:rFonts w:hint="eastAsia" w:ascii="宋体" w:hAnsi="宋体" w:cs="宋体"/>
          <w:color w:val="000000"/>
          <w:sz w:val="24"/>
          <w:highlight w:val="none"/>
        </w:rPr>
        <w:t xml:space="preserve">￥__________元）。</w:t>
      </w:r>
      <w:r/>
    </w:p>
    <w:p>
      <w:pPr>
        <w:pStyle w:val="967"/>
        <w:ind w:firstLine="480"/>
        <w:keepLines w:val="0"/>
        <w:keepNext w:val="0"/>
        <w:pageBreakBefore w:val="0"/>
        <w:spacing w:line="500" w:lineRule="exact"/>
        <w:rPr>
          <w:color w:val="000000"/>
          <w:highlight w:val="none"/>
        </w:rPr>
      </w:pPr>
      <w:r>
        <w:rPr>
          <w:rFonts w:hint="eastAsia" w:ascii="宋体" w:hAnsi="宋体" w:cs="Arial"/>
          <w:bCs/>
          <w:color w:val="000000"/>
          <w:sz w:val="24"/>
          <w:highlight w:val="none"/>
        </w:rPr>
        <w:t xml:space="preserve">2.</w:t>
      </w:r>
      <w:r>
        <w:rPr>
          <w:rFonts w:hint="eastAsia" w:ascii="宋体" w:hAnsi="宋体" w:cs="Arial"/>
          <w:b/>
          <w:color w:val="000000"/>
          <w:sz w:val="24"/>
          <w:highlight w:val="none"/>
        </w:rPr>
        <w:t xml:space="preserve"> </w:t>
      </w:r>
      <w:r>
        <w:rPr>
          <w:rFonts w:hAnsi="宋体" w:cs="宋体"/>
          <w:b/>
          <w:color w:val="000000"/>
          <w:sz w:val="24"/>
          <w:highlight w:val="none"/>
        </w:rPr>
        <w:t xml:space="preserve">甲方对乙方实行</w:t>
      </w:r>
      <w:r>
        <w:rPr>
          <w:rFonts w:hint="eastAsia" w:hAnsi="宋体" w:cs="宋体"/>
          <w:b/>
          <w:color w:val="000000"/>
          <w:sz w:val="24"/>
          <w:highlight w:val="none"/>
        </w:rPr>
        <w:t xml:space="preserve">按月</w:t>
      </w:r>
      <w:r>
        <w:rPr>
          <w:rFonts w:hAnsi="宋体" w:cs="宋体"/>
          <w:b/>
          <w:color w:val="000000"/>
          <w:sz w:val="24"/>
          <w:highlight w:val="none"/>
        </w:rPr>
        <w:t xml:space="preserve">考核制度，</w:t>
      </w:r>
      <w:r>
        <w:rPr>
          <w:rFonts w:hint="eastAsia" w:hAnsi="宋体" w:cs="宋体"/>
          <w:b/>
          <w:color w:val="000000"/>
          <w:sz w:val="24"/>
          <w:highlight w:val="none"/>
        </w:rPr>
        <w:t xml:space="preserve">按季度结算每次服务费用</w:t>
      </w:r>
      <w:r>
        <w:rPr>
          <w:rFonts w:hint="eastAsia" w:hAnsi="宋体" w:cs="宋体"/>
          <w:bCs/>
          <w:color w:val="000000"/>
          <w:sz w:val="24"/>
          <w:highlight w:val="none"/>
        </w:rPr>
        <w:t xml:space="preserve">；</w:t>
      </w:r>
      <w:r>
        <w:rPr>
          <w:rFonts w:hint="eastAsia" w:ascii="宋体" w:hAnsi="宋体" w:cs="Arial"/>
          <w:b/>
          <w:color w:val="000000"/>
          <w:sz w:val="24"/>
          <w:highlight w:val="none"/>
        </w:rPr>
        <w:t xml:space="preserve">合同签订后中标人可向甲方申请预支付合同金额的30%（具体预支费用在付款时扣除），</w:t>
      </w:r>
      <w:r>
        <w:rPr>
          <w:rFonts w:hAnsi="宋体" w:cs="宋体"/>
          <w:b/>
          <w:color w:val="000000"/>
          <w:sz w:val="24"/>
          <w:highlight w:val="none"/>
        </w:rPr>
        <w:t xml:space="preserve">进入正式服务期后，乙方按</w:t>
      </w:r>
      <w:r>
        <w:rPr>
          <w:rFonts w:hint="eastAsia" w:hAnsi="宋体" w:cs="宋体"/>
          <w:b/>
          <w:color w:val="000000"/>
          <w:sz w:val="24"/>
          <w:highlight w:val="none"/>
        </w:rPr>
        <w:t xml:space="preserve">季度</w:t>
      </w:r>
      <w:r>
        <w:rPr>
          <w:rFonts w:hAnsi="宋体" w:cs="宋体"/>
          <w:b/>
          <w:color w:val="000000"/>
          <w:sz w:val="24"/>
          <w:highlight w:val="none"/>
        </w:rPr>
        <w:t xml:space="preserve">上报完成的工作量服务费，经甲方核定后，</w:t>
      </w:r>
      <w:r>
        <w:rPr>
          <w:rFonts w:hint="eastAsia" w:hAnsi="宋体" w:cs="宋体"/>
          <w:b/>
          <w:color w:val="000000"/>
          <w:sz w:val="24"/>
          <w:highlight w:val="none"/>
        </w:rPr>
        <w:t xml:space="preserve">每季度</w:t>
      </w:r>
      <w:r>
        <w:rPr>
          <w:rFonts w:hAnsi="宋体" w:cs="宋体"/>
          <w:b/>
          <w:color w:val="000000"/>
          <w:sz w:val="24"/>
          <w:highlight w:val="none"/>
        </w:rPr>
        <w:t xml:space="preserve">结算</w:t>
      </w:r>
      <w:r>
        <w:rPr>
          <w:rFonts w:hint="eastAsia" w:hAnsi="宋体" w:cs="宋体"/>
          <w:b/>
          <w:color w:val="000000"/>
          <w:sz w:val="24"/>
          <w:highlight w:val="none"/>
        </w:rPr>
        <w:t xml:space="preserve">一次上轮</w:t>
      </w:r>
      <w:r>
        <w:rPr>
          <w:rFonts w:hAnsi="宋体" w:cs="宋体"/>
          <w:b/>
          <w:color w:val="000000"/>
          <w:sz w:val="24"/>
          <w:highlight w:val="none"/>
        </w:rPr>
        <w:t xml:space="preserve">完成的工作量服务费，</w:t>
      </w:r>
      <w:r>
        <w:rPr>
          <w:rFonts w:hAnsi="宋体" w:cs="宋体"/>
          <w:bCs/>
          <w:color w:val="000000"/>
          <w:sz w:val="24"/>
          <w:highlight w:val="none"/>
        </w:rPr>
        <w:t xml:space="preserve">因乙方提供的结算材料不及时等原因造成的时间拖延，由乙方自行承担责任。</w:t>
      </w:r>
      <w:r/>
    </w:p>
    <w:p>
      <w:pPr>
        <w:ind w:firstLine="480"/>
        <w:keepLines w:val="0"/>
        <w:keepNext w:val="0"/>
        <w:pageBreakBefore w:val="0"/>
        <w:spacing w:line="500" w:lineRule="exact"/>
        <w:rPr>
          <w:rFonts w:ascii="宋体" w:hAnsi="宋体" w:cs="宋体"/>
          <w:b/>
          <w:color w:val="000000"/>
          <w:sz w:val="24"/>
          <w:highlight w:val="none"/>
        </w:rPr>
      </w:pPr>
      <w:r>
        <w:rPr>
          <w:rFonts w:hint="eastAsia" w:ascii="宋体" w:hAnsi="宋体" w:cs="宋体"/>
          <w:bCs/>
          <w:color w:val="000000" w:themeColor="text1"/>
          <w:sz w:val="24"/>
          <w:highlight w:val="none"/>
          <w14:textFill>
            <w14:solidFill>
              <w14:schemeClr w14:val="tx1"/>
            </w14:solidFill>
          </w14:textFill>
        </w:rPr>
        <w:t xml:space="preserve">3. 根据相关文件规定经费标准按1万元/年/人执行，经费标准按照自然年度结算（如一名残疾儿童在自然年度内在两家康复机构康复，后一家机构只结算剩余经费，例张三1-6月份在X机构已结算8000元，7-12月份在Y机构只结算2000元经费）。项目经费因政策文件发生变化需调整的，可依据政策文件给予调整。</w:t>
      </w:r>
      <w:r>
        <w:rPr>
          <w:rFonts w:hint="eastAsia" w:ascii="宋体" w:hAnsi="宋体" w:cs="宋体"/>
          <w:bCs/>
          <w:color w:val="000000"/>
          <w:sz w:val="24"/>
          <w:highlight w:val="none"/>
        </w:rPr>
        <w:t xml:space="preserve"> </w:t>
      </w:r>
      <w:r>
        <w:rPr>
          <w:rFonts w:hint="eastAsia" w:ascii="宋体" w:hAnsi="宋体" w:cs="宋体"/>
          <w:b/>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
          <w:color w:val="000000"/>
          <w:sz w:val="24"/>
          <w:highlight w:val="none"/>
        </w:rPr>
        <w:t xml:space="preserve"> </w:t>
      </w:r>
      <w:r/>
    </w:p>
    <w:p>
      <w:pPr>
        <w:ind w:firstLine="482"/>
        <w:keepLines w:val="0"/>
        <w:keepNext w:val="0"/>
        <w:pageBreakBefore w:val="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八、双方权利与义务</w:t>
      </w:r>
      <w:r/>
    </w:p>
    <w:p>
      <w:pPr>
        <w:ind w:firstLine="482"/>
        <w:keepLines w:val="0"/>
        <w:keepNext w:val="0"/>
        <w:pageBreakBefore w:val="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8.1 甲方权利义务</w:t>
      </w:r>
      <w:r/>
    </w:p>
    <w:p>
      <w:pPr>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（1）甲方应协助提供残疾人员的相关资料；</w:t>
      </w:r>
      <w:r/>
    </w:p>
    <w:p>
      <w:pPr>
        <w:ind w:firstLine="480"/>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（2）甲方应</w:t>
      </w:r>
      <w:r>
        <w:rPr>
          <w:rFonts w:hint="eastAsia" w:ascii="宋体" w:hAnsi="宋体" w:eastAsia="宋体" w:cs="宋体"/>
          <w:bCs/>
          <w:color w:val="000000"/>
          <w:sz w:val="24"/>
          <w:highlight w:val="none"/>
        </w:rPr>
        <w:t xml:space="preserve">协助乙方进行低视力儿童基本康复服务宣传；</w:t>
      </w:r>
      <w:r/>
    </w:p>
    <w:p>
      <w:pPr>
        <w:ind w:firstLine="480"/>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（3）检查监督乙方日常工作的实施及制度的执行情况；</w:t>
      </w:r>
      <w:r/>
    </w:p>
    <w:p>
      <w:pPr>
        <w:ind w:firstLine="480"/>
        <w:keepLines w:val="0"/>
        <w:keepNext w:val="0"/>
        <w:pageBreakBefore w:val="0"/>
        <w:spacing w:line="500" w:lineRule="exact"/>
        <w:rPr>
          <w:rFonts w:hAnsi="宋体" w:cs="宋体"/>
          <w:bCs/>
          <w:color w:val="000000"/>
          <w:sz w:val="24"/>
          <w:highlight w:val="none"/>
        </w:rPr>
      </w:pPr>
      <w:r>
        <w:rPr>
          <w:rFonts w:hint="eastAsia" w:ascii="宋体" w:hAnsi="宋体" w:eastAsia="宋体" w:cs="宋体"/>
          <w:bCs/>
          <w:color w:val="000000"/>
          <w:sz w:val="24"/>
          <w:highlight w:val="none"/>
        </w:rPr>
        <w:t xml:space="preserve">（4）招标文件、投标文件及合同附件中约定的甲方其他权利义务。</w:t>
      </w:r>
      <w:r/>
    </w:p>
    <w:p>
      <w:pPr>
        <w:ind w:firstLine="482"/>
        <w:keepLines w:val="0"/>
        <w:keepNext w:val="0"/>
        <w:pageBreakBefore w:val="0"/>
        <w:spacing w:line="500" w:lineRule="exact"/>
        <w:rPr>
          <w:rFonts w:ascii="宋体" w:hAnsi="宋体" w:cs="宋体"/>
          <w:bCs/>
          <w:color w:val="000000"/>
          <w:sz w:val="24"/>
          <w:highlight w:val="none"/>
        </w:rPr>
      </w:pPr>
      <w:r>
        <w:rPr>
          <w:rFonts w:hint="eastAsia" w:ascii="宋体" w:hAnsi="宋体" w:cs="宋体"/>
          <w:b/>
          <w:color w:val="000000"/>
          <w:sz w:val="24"/>
          <w:highlight w:val="none"/>
        </w:rPr>
        <w:t xml:space="preserve">8.2 乙方权利义务</w:t>
      </w:r>
      <w:r/>
    </w:p>
    <w:p>
      <w:pPr>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（1）乙方提供</w:t>
      </w:r>
      <w:r>
        <w:rPr>
          <w:rFonts w:hint="eastAsia" w:ascii="宋体" w:hAnsi="宋体" w:cs="宋体"/>
          <w:color w:val="000000"/>
          <w:sz w:val="24"/>
          <w:highlight w:val="none"/>
        </w:rPr>
        <w:t xml:space="preserve">残疾儿童基本康复服务</w:t>
      </w:r>
      <w:r>
        <w:rPr>
          <w:rFonts w:hint="eastAsia" w:ascii="宋体" w:hAnsi="宋体" w:cs="宋体"/>
          <w:bCs/>
          <w:color w:val="000000"/>
          <w:sz w:val="24"/>
          <w:highlight w:val="none"/>
        </w:rPr>
        <w:t xml:space="preserve">基本运行和管理必需的设备、政策宣传、业务培训等服务；</w:t>
      </w:r>
      <w:r/>
    </w:p>
    <w:p>
      <w:pPr>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（2）乙方对甲方提供的</w:t>
      </w:r>
      <w:r>
        <w:rPr>
          <w:rFonts w:hint="eastAsia" w:ascii="宋体" w:hAnsi="宋体" w:cs="Arial"/>
          <w:bCs/>
          <w:color w:val="000000"/>
          <w:sz w:val="24"/>
          <w:highlight w:val="none"/>
        </w:rPr>
        <w:t xml:space="preserve">残疾人</w:t>
      </w:r>
      <w:r>
        <w:rPr>
          <w:rFonts w:hint="eastAsia" w:ascii="宋体" w:hAnsi="宋体" w:cs="宋体"/>
          <w:bCs/>
          <w:color w:val="000000"/>
          <w:sz w:val="24"/>
          <w:highlight w:val="none"/>
        </w:rPr>
        <w:t xml:space="preserve">信息以及相关资料承担保密责任，不得用于其他用途，不得向第三方泄露；</w:t>
      </w:r>
      <w:r/>
    </w:p>
    <w:p>
      <w:pPr>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（3）自觉接受甲方的监督，对于甲方提出的工作建议积极配合；</w:t>
      </w:r>
      <w:r/>
    </w:p>
    <w:p>
      <w:pPr>
        <w:ind w:firstLine="480"/>
        <w:keepLines w:val="0"/>
        <w:keepNext w:val="0"/>
        <w:pageBreakBefore w:val="0"/>
        <w:spacing w:line="500" w:lineRule="exact"/>
        <w:rPr>
          <w:rFonts w:hint="eastAsia" w:ascii="宋体" w:hAnsi="宋体"/>
          <w:b/>
          <w:color w:val="000000"/>
          <w:sz w:val="24"/>
          <w:highlight w:val="none"/>
        </w:rPr>
      </w:pPr>
      <w:r>
        <w:rPr>
          <w:rFonts w:hint="eastAsia" w:ascii="宋体" w:hAnsi="宋体" w:cs="宋体"/>
          <w:bCs/>
          <w:color w:val="000000"/>
          <w:sz w:val="24"/>
          <w:highlight w:val="none"/>
        </w:rPr>
        <w:t xml:space="preserve">（4）招标文件、投标文件及合同附件中约定的乙方其他权利义务。</w:t>
      </w:r>
      <w:r/>
    </w:p>
    <w:p>
      <w:pPr>
        <w:ind w:firstLine="482"/>
        <w:keepLines w:val="0"/>
        <w:keepNext w:val="0"/>
        <w:pageBreakBefore w:val="0"/>
        <w:spacing w:line="500" w:lineRule="exact"/>
        <w:rPr>
          <w:highlight w:val="none"/>
        </w:rPr>
      </w:pPr>
      <w:r>
        <w:rPr>
          <w:rFonts w:hint="eastAsia" w:ascii="宋体" w:hAnsi="宋体"/>
          <w:b/>
          <w:color w:val="000000"/>
          <w:sz w:val="24"/>
          <w:highlight w:val="none"/>
        </w:rPr>
        <w:t xml:space="preserve">九、</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p>
    <w:p>
      <w:pPr>
        <w:ind w:firstLine="482"/>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 </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p>
    <w:p>
      <w:pPr>
        <w:ind w:firstLine="482"/>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甲方违约责任</w:t>
      </w:r>
      <w:r/>
    </w:p>
    <w:p>
      <w:pPr>
        <w:ind w:firstLine="480"/>
        <w:keepLines w:val="0"/>
        <w:keepNext w:val="0"/>
        <w:pageBreakBefore w:val="0"/>
        <w:spacing w:line="500" w:lineRule="exact"/>
        <w:rPr>
          <w:rFonts w:ascii="宋体" w:hAnsi="宋体"/>
          <w:color w:val="000000"/>
          <w:sz w:val="24"/>
          <w:highlight w:val="none"/>
        </w:rPr>
      </w:pPr>
      <w:r>
        <w:rPr>
          <w:rFonts w:hint="eastAsia" w:ascii="宋体" w:hAnsi="宋体"/>
          <w:color w:val="000000"/>
          <w:sz w:val="24"/>
          <w:highlight w:val="none"/>
        </w:rPr>
        <w:t xml:space="preserve">甲方违反合同规定，拒绝接收乙方提供的服务，应当承担乙方由此造成的损失。</w:t>
      </w:r>
      <w:r/>
    </w:p>
    <w:p>
      <w:pPr>
        <w:ind w:firstLine="482"/>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乙方违约责任</w:t>
      </w:r>
      <w:r/>
    </w:p>
    <w:p>
      <w:pPr>
        <w:ind w:firstLine="480"/>
        <w:keepLines w:val="0"/>
        <w:keepNext w:val="0"/>
        <w:pageBreakBefore w:val="0"/>
        <w:spacing w:line="500" w:lineRule="exact"/>
        <w:rPr>
          <w:rFonts w:ascii="宋体" w:hAnsi="宋体"/>
          <w:color w:val="000000"/>
          <w:sz w:val="24"/>
          <w:highlight w:val="none"/>
        </w:rPr>
      </w:pPr>
      <w:r>
        <w:rPr>
          <w:rFonts w:hint="eastAsia" w:ascii="宋体" w:hAnsi="宋体"/>
          <w:color w:val="000000"/>
          <w:sz w:val="24"/>
          <w:highlight w:val="none"/>
        </w:rPr>
        <w:t xml:space="preserve">乙方不能正常提供服务或提供的服务不能满足</w:t>
      </w:r>
      <w:r>
        <w:rPr>
          <w:rFonts w:hint="eastAsia" w:ascii="宋体" w:hAnsi="宋体"/>
          <w:bCs/>
          <w:color w:val="000000"/>
          <w:sz w:val="24"/>
          <w:highlight w:val="none"/>
        </w:rPr>
        <w:t xml:space="preserve">康复服务</w:t>
      </w:r>
      <w:r>
        <w:rPr>
          <w:rFonts w:hint="eastAsia" w:ascii="宋体" w:hAnsi="宋体"/>
          <w:color w:val="000000"/>
          <w:sz w:val="24"/>
          <w:highlight w:val="none"/>
        </w:rPr>
        <w:t xml:space="preserve">需求从而影响甲方正常使用的，甲方有权解除合同，乙方向甲方偿付合同总价款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p>
    <w:p>
      <w:pPr>
        <w:ind w:firstLine="482"/>
        <w:keepLines w:val="0"/>
        <w:keepNext w:val="0"/>
        <w:pageBreakBefore w:val="0"/>
        <w:spacing w:line="500" w:lineRule="exact"/>
        <w:rPr>
          <w:rFonts w:ascii="宋体" w:hAnsi="宋体"/>
          <w:b/>
          <w:bCs/>
          <w:color w:val="000000"/>
          <w:sz w:val="24"/>
          <w:highlight w:val="none"/>
        </w:rPr>
      </w:pPr>
      <w:r>
        <w:rPr>
          <w:rFonts w:hint="eastAsia" w:ascii="宋体" w:hAnsi="宋体"/>
          <w:b/>
          <w:bCs/>
          <w:color w:val="000000"/>
          <w:sz w:val="24"/>
          <w:highlight w:val="none"/>
        </w:rPr>
        <w:t xml:space="preserve">十、安全责任</w:t>
      </w:r>
      <w:r/>
    </w:p>
    <w:p>
      <w:pPr>
        <w:ind w:firstLine="480"/>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项目合同履行期间，乙方所有的工作人员的人身安全以及乙方在实施期间产生的各类安全责任事故均由乙方自行承担。</w:t>
      </w:r>
      <w:r/>
    </w:p>
    <w:p>
      <w:pPr>
        <w:ind w:firstLine="482"/>
        <w:keepLines w:val="0"/>
        <w:keepNext w:val="0"/>
        <w:pageBreakBefore w:val="0"/>
        <w:spacing w:line="500" w:lineRule="exact"/>
        <w:widowControl/>
        <w:rPr>
          <w:rFonts w:ascii="宋体" w:hAnsi="宋体"/>
          <w:b/>
          <w:color w:val="000000"/>
          <w:sz w:val="24"/>
          <w:highlight w:val="none"/>
        </w:rPr>
      </w:pPr>
      <w:r>
        <w:rPr>
          <w:rFonts w:hint="eastAsia" w:ascii="宋体" w:hAnsi="宋体"/>
          <w:b/>
          <w:color w:val="000000"/>
          <w:sz w:val="24"/>
          <w:highlight w:val="none"/>
        </w:rPr>
        <w:t xml:space="preserve">十一、不可抗力</w:t>
      </w:r>
      <w:r/>
    </w:p>
    <w:p>
      <w:pPr>
        <w:ind w:firstLine="480"/>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hint="eastAsia" w:ascii="宋体" w:hAnsi="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不可抗力事件持续超过15日，任一方均有权解除本合同。</w:t>
      </w:r>
      <w:r/>
    </w:p>
    <w:p>
      <w:pPr>
        <w:ind w:firstLine="482"/>
        <w:keepLines w:val="0"/>
        <w:keepNext w:val="0"/>
        <w:pageBreakBefore w:val="0"/>
        <w:spacing w:line="500" w:lineRule="exact"/>
        <w:widowControl/>
        <w:rPr>
          <w:rFonts w:ascii="宋体" w:hAnsi="宋体"/>
          <w:b/>
          <w:color w:val="000000"/>
          <w:sz w:val="24"/>
          <w:highlight w:val="none"/>
        </w:rPr>
      </w:pPr>
      <w:r>
        <w:rPr>
          <w:rFonts w:hint="eastAsia" w:ascii="宋体" w:hAnsi="宋体"/>
          <w:b/>
          <w:color w:val="000000"/>
          <w:sz w:val="24"/>
          <w:highlight w:val="none"/>
        </w:rPr>
        <w:t xml:space="preserve">十二、其他事项</w:t>
      </w:r>
      <w:r/>
    </w:p>
    <w:p>
      <w:pPr>
        <w:ind w:firstLine="480"/>
        <w:keepLines w:val="0"/>
        <w:keepNext w:val="0"/>
        <w:pageBreakBefore w:val="0"/>
        <w:spacing w:line="500" w:lineRule="exact"/>
        <w:rPr>
          <w:rFonts w:ascii="宋体" w:hAnsi="宋体"/>
          <w:color w:val="000000"/>
          <w:sz w:val="24"/>
          <w:highlight w:val="none"/>
        </w:rPr>
      </w:pPr>
      <w:r>
        <w:rPr>
          <w:rFonts w:hint="eastAsia" w:ascii="宋体" w:hAnsi="宋体"/>
          <w:b/>
          <w:bCs/>
          <w:color w:val="000000"/>
          <w:sz w:val="24"/>
          <w:highlight w:val="none"/>
        </w:rPr>
        <w:t xml:space="preserve">1.</w:t>
      </w:r>
      <w:r>
        <w:rPr>
          <w:rFonts w:ascii="宋体" w:hAnsi="宋体"/>
          <w:b/>
          <w:bCs/>
          <w:color w:val="000000"/>
          <w:sz w:val="24"/>
          <w:highlight w:val="none"/>
        </w:rPr>
        <w:t xml:space="preserve"> </w:t>
      </w:r>
      <w:r>
        <w:rPr>
          <w:rFonts w:hint="eastAsia" w:ascii="宋体" w:hAnsi="宋体"/>
          <w:b/>
          <w:bCs/>
          <w:color w:val="000000"/>
          <w:sz w:val="24"/>
          <w:highlight w:val="none"/>
        </w:rPr>
        <w:t xml:space="preserve">绩效评价</w:t>
      </w:r>
      <w:r>
        <w:rPr>
          <w:rFonts w:hint="eastAsia" w:ascii="宋体" w:hAnsi="宋体"/>
          <w:color w:val="000000"/>
          <w:sz w:val="24"/>
          <w:highlight w:val="none"/>
        </w:rPr>
        <w:t xml:space="preserve">乙方提供的基本康复服务按照财政资金绩效评价相关规定开展绩效管理。绩效评价由甲方自主或委托第三方实施，评价结果作为后期承接主体选择、预算安排及政策调整的重要依据。乙方年度评价不合格的，甲方有权依据相关规定解除服务合同。残疾儿童家长满意度90%</w:t>
      </w:r>
      <w:r>
        <w:rPr>
          <w:rFonts w:hint="eastAsia" w:ascii="宋体" w:hAnsi="宋体"/>
          <w:color w:val="000000"/>
          <w:sz w:val="24"/>
          <w:highlight w:val="none"/>
          <w:lang w:eastAsia="zh-CN"/>
        </w:rPr>
        <w:t xml:space="preserve">以上</w:t>
      </w:r>
      <w:r>
        <w:rPr>
          <w:rFonts w:hint="eastAsia" w:ascii="宋体" w:hAnsi="宋体"/>
          <w:color w:val="000000"/>
          <w:sz w:val="24"/>
          <w:highlight w:val="none"/>
        </w:rPr>
        <w:t xml:space="preserve">，拨付残疾儿童康复救助标准的100%；满意度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80%-90%，拨付残疾儿童康复救助标准的90%；满意度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70%-80%，拨付残疾儿童康复救助标准的80%；满意度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60%-70%，拨付残疾儿童康复救助标准的70%；满意度低于60%不予补助。</w:t>
      </w:r>
      <w:r>
        <w:rPr>
          <w:rFonts w:hint="eastAsia" w:ascii="宋体" w:hAnsi="宋体"/>
          <w:color w:val="000000"/>
          <w:sz w:val="24"/>
          <w:highlight w:val="none"/>
          <w:lang w:eastAsia="zh-CN"/>
        </w:rPr>
        <w:t xml:space="preserve">甲方按照安全管理、制度管理、业务功能、家长培训、监控抽查、质量控制等对机构康复服务质量进行季度考核，综合得分在</w:t>
      </w:r>
      <w:r>
        <w:rPr>
          <w:rFonts w:hint="eastAsia" w:ascii="宋体" w:hAnsi="宋体"/>
          <w:color w:val="000000"/>
          <w:sz w:val="24"/>
          <w:highlight w:val="none"/>
          <w:lang w:val="en-US" w:eastAsia="zh-CN"/>
        </w:rPr>
        <w:t xml:space="preserve">90分以下按照满意度比例核减康复经费。</w:t>
      </w:r>
      <w:r/>
    </w:p>
    <w:p>
      <w:pPr>
        <w:ind w:left="466"/>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信息管理</w:t>
      </w:r>
      <w:r/>
    </w:p>
    <w:p>
      <w:pPr>
        <w:ind w:left="466"/>
        <w:keepLines w:val="0"/>
        <w:keepNext w:val="0"/>
        <w:pageBreakBefore w:val="0"/>
        <w:spacing w:line="500" w:lineRule="exact"/>
        <w:rPr>
          <w:rFonts w:ascii="宋体" w:hAnsi="宋体"/>
          <w:bCs/>
          <w:color w:val="000000"/>
          <w:sz w:val="24"/>
          <w:highlight w:val="none"/>
        </w:rPr>
      </w:pPr>
      <w:r>
        <w:rPr>
          <w:rFonts w:hint="eastAsia" w:ascii="宋体" w:hAnsi="宋体"/>
          <w:bCs/>
          <w:color w:val="000000"/>
          <w:sz w:val="24"/>
          <w:highlight w:val="none"/>
        </w:rPr>
        <w:t xml:space="preserve">（1）乙方根据康复服务对象的不同实施分类康复，康复服务内容包括康复训练、</w:t>
      </w:r>
      <w:r/>
    </w:p>
    <w:p>
      <w:pPr>
        <w:keepLines w:val="0"/>
        <w:keepNext w:val="0"/>
        <w:pageBreakBefore w:val="0"/>
        <w:spacing w:line="500" w:lineRule="exact"/>
        <w:rPr>
          <w:rFonts w:ascii="宋体" w:hAnsi="宋体"/>
          <w:bCs/>
          <w:color w:val="000000"/>
          <w:sz w:val="24"/>
          <w:highlight w:val="none"/>
        </w:rPr>
      </w:pPr>
      <w:r>
        <w:rPr>
          <w:rFonts w:hint="eastAsia" w:ascii="宋体" w:hAnsi="宋体"/>
          <w:bCs/>
          <w:color w:val="000000"/>
          <w:sz w:val="24"/>
          <w:highlight w:val="none"/>
        </w:rPr>
        <w:t xml:space="preserve">定期评估、家长培训、安全教育等。按“一人一档”的要求，建立残疾儿童康复服务档案。确保康复服务档案齐全，包括残疾儿童康复服务登记表、初始状态评估表、康复训练计划、康复训练日志、阶段性评估表、训练</w:t>
      </w:r>
      <w:r>
        <w:rPr>
          <w:rFonts w:hint="eastAsia" w:ascii="宋体" w:hAnsi="宋体"/>
          <w:bCs/>
          <w:color w:val="000000"/>
          <w:sz w:val="24"/>
          <w:highlight w:val="none"/>
          <w:lang w:eastAsia="zh-CN"/>
        </w:rPr>
        <w:t xml:space="preserve">出勤</w:t>
      </w:r>
      <w:r>
        <w:rPr>
          <w:rFonts w:hint="eastAsia" w:ascii="宋体" w:hAnsi="宋体"/>
          <w:bCs/>
          <w:color w:val="000000"/>
          <w:sz w:val="24"/>
          <w:highlight w:val="none"/>
        </w:rPr>
        <w:t xml:space="preserve">表；</w:t>
      </w:r>
      <w:r/>
    </w:p>
    <w:p>
      <w:pPr>
        <w:keepLines w:val="0"/>
        <w:keepNext w:val="0"/>
        <w:pageBreakBefore w:val="0"/>
        <w:spacing w:line="500" w:lineRule="exact"/>
        <w:rPr>
          <w:rFonts w:ascii="宋体" w:hAnsi="宋体"/>
          <w:bCs/>
          <w:color w:val="000000"/>
          <w:sz w:val="24"/>
          <w:highlight w:val="none"/>
        </w:rPr>
      </w:pPr>
      <w:r>
        <w:rPr>
          <w:rFonts w:hint="eastAsia" w:ascii="宋体" w:hAnsi="宋体"/>
          <w:bCs/>
          <w:color w:val="000000"/>
          <w:sz w:val="24"/>
          <w:highlight w:val="none"/>
        </w:rPr>
        <w:t xml:space="preserve">    （2）乙方确保《残疾儿童康复救助平台》数据录入及时、准确、完备；</w:t>
      </w:r>
      <w:r/>
    </w:p>
    <w:p>
      <w:pPr>
        <w:numPr>
          <w:ilvl w:val="0"/>
          <w:numId w:val="0"/>
        </w:numPr>
        <w:ind w:left="0" w:firstLine="480"/>
        <w:jc w:val="left"/>
        <w:keepLines w:val="0"/>
        <w:keepNext w:val="0"/>
        <w:pageBreakBefore w:val="0"/>
        <w:spacing w:line="500" w:lineRule="exact"/>
        <w:widowControl w:val="off"/>
        <w:rPr>
          <w:rFonts w:hint="eastAsia" w:ascii="宋体" w:hAnsi="宋体"/>
          <w:b/>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3</w:t>
      </w:r>
      <w:r>
        <w:rPr>
          <w:rFonts w:hint="eastAsia" w:ascii="宋体" w:hAnsi="宋体"/>
          <w:bCs/>
          <w:color w:val="000000"/>
          <w:sz w:val="24"/>
        </w:rPr>
        <w:t xml:space="preserve">）乙方</w:t>
      </w:r>
      <w:r>
        <w:rPr>
          <w:rFonts w:hint="eastAsia" w:ascii="宋体" w:hAnsi="宋体"/>
          <w:bCs/>
          <w:color w:val="000000"/>
          <w:sz w:val="24"/>
          <w:lang w:eastAsia="zh-CN"/>
        </w:rPr>
        <w:t xml:space="preserve">在出入口、教室安装监控设备，数据保存不少于</w:t>
      </w:r>
      <w:r>
        <w:rPr>
          <w:rFonts w:hint="eastAsia" w:ascii="宋体" w:hAnsi="宋体"/>
          <w:bCs/>
          <w:color w:val="000000"/>
          <w:sz w:val="24"/>
          <w:lang w:val="en-US" w:eastAsia="zh-CN"/>
        </w:rPr>
        <w:t xml:space="preserve">2个月，为残疾儿童购买保险，设立公示栏公示助残政策、服务人员、课程安排、教室平面图等。</w:t>
      </w:r>
      <w:r/>
    </w:p>
    <w:p>
      <w:pPr>
        <w:ind w:firstLine="480"/>
        <w:keepLines w:val="0"/>
        <w:keepNext w:val="0"/>
        <w:pageBreakBefore w:val="0"/>
        <w:spacing w:line="500" w:lineRule="exact"/>
      </w:pPr>
      <w:r>
        <w:rPr>
          <w:rFonts w:hint="eastAsia" w:ascii="宋体" w:hAnsi="宋体"/>
          <w:bCs/>
          <w:color w:val="000000"/>
          <w:sz w:val="24"/>
        </w:rPr>
        <w:t xml:space="preserve">（</w:t>
      </w:r>
      <w:r>
        <w:rPr>
          <w:rFonts w:hint="eastAsia" w:ascii="宋体" w:hAnsi="宋体"/>
          <w:bCs/>
          <w:color w:val="000000"/>
          <w:sz w:val="24"/>
          <w:lang w:val="en-US" w:eastAsia="zh-CN"/>
        </w:rPr>
        <w:t xml:space="preserve">4</w:t>
      </w:r>
      <w:r>
        <w:rPr>
          <w:rFonts w:hint="eastAsia" w:ascii="宋体" w:hAnsi="宋体"/>
          <w:bCs/>
          <w:color w:val="000000"/>
          <w:sz w:val="24"/>
        </w:rPr>
        <w:t xml:space="preserve">）</w:t>
      </w:r>
      <w:r>
        <w:rPr>
          <w:rFonts w:hint="eastAsia" w:ascii="宋体" w:hAnsi="宋体" w:cs="宋体"/>
          <w:bCs/>
          <w:color w:val="000000"/>
          <w:sz w:val="24"/>
        </w:rPr>
        <w:t xml:space="preserve">乙方对甲方提供的</w:t>
      </w:r>
      <w:r>
        <w:rPr>
          <w:rFonts w:hint="eastAsia" w:ascii="宋体" w:hAnsi="宋体" w:cs="Arial"/>
          <w:bCs/>
          <w:color w:val="000000"/>
          <w:sz w:val="24"/>
        </w:rPr>
        <w:t xml:space="preserve">残疾人</w:t>
      </w:r>
      <w:r>
        <w:rPr>
          <w:rFonts w:hint="eastAsia" w:ascii="宋体" w:hAnsi="宋体" w:cs="宋体"/>
          <w:bCs/>
          <w:color w:val="000000"/>
          <w:sz w:val="24"/>
        </w:rPr>
        <w:t xml:space="preserve">信息以及相关资料承担保密责任，不得用于其他用途，不得向第三方泄露；</w:t>
      </w:r>
      <w:r/>
    </w:p>
    <w:p>
      <w:pPr>
        <w:ind w:firstLine="470"/>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3.按本合同规定应该偿付的违约金、赔偿金、保管保养费和各种经济损失的，应当在明确责任后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p>
    <w:p>
      <w:pPr>
        <w:ind w:firstLine="472"/>
        <w:keepLines w:val="0"/>
        <w:keepNext w:val="0"/>
        <w:pageBreakBefore w:val="0"/>
        <w:spacing w:line="500" w:lineRule="exact"/>
        <w:widowControl/>
        <w:rPr>
          <w:rFonts w:ascii="宋体" w:hAnsi="宋体"/>
          <w:b/>
          <w:color w:val="000000"/>
          <w:sz w:val="24"/>
          <w:highlight w:val="none"/>
        </w:rPr>
      </w:pPr>
      <w:r>
        <w:rPr>
          <w:rFonts w:hint="eastAsia" w:ascii="宋体" w:hAnsi="宋体"/>
          <w:b/>
          <w:color w:val="000000"/>
          <w:sz w:val="24"/>
          <w:highlight w:val="none"/>
        </w:rPr>
        <w:t xml:space="preserve">十三、合同争议解决方式</w:t>
      </w:r>
      <w:r/>
    </w:p>
    <w:p>
      <w:pPr>
        <w:ind w:firstLine="480"/>
        <w:keepLines w:val="0"/>
        <w:keepNext w:val="0"/>
        <w:pageBreakBefore w:val="0"/>
        <w:spacing w:line="500" w:lineRule="exact"/>
        <w:rPr>
          <w:rFonts w:ascii="宋体" w:hAnsi="宋体"/>
          <w:color w:val="000000"/>
          <w:sz w:val="24"/>
          <w:highlight w:val="none"/>
        </w:rPr>
        <w:outlineLvl w:val="0"/>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keepLines w:val="0"/>
        <w:keepNext w:val="0"/>
        <w:pageBreakBefore w:val="0"/>
        <w:spacing w:line="500" w:lineRule="exact"/>
        <w:widowControl/>
        <w:rPr>
          <w:rFonts w:ascii="宋体" w:hAnsi="宋体"/>
          <w:b/>
          <w:color w:val="000000"/>
          <w:sz w:val="24"/>
          <w:highlight w:val="none"/>
        </w:rPr>
      </w:pPr>
      <w:r>
        <w:rPr>
          <w:rFonts w:hint="eastAsia" w:ascii="宋体" w:hAnsi="宋体"/>
          <w:b/>
          <w:color w:val="000000"/>
          <w:sz w:val="24"/>
          <w:highlight w:val="none"/>
        </w:rPr>
        <w:t xml:space="preserve">十四、其他</w:t>
      </w:r>
      <w:r/>
    </w:p>
    <w:p>
      <w:pPr>
        <w:ind w:firstLine="480"/>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1. 合同执行期内，甲、乙双方均不得随意变更或解除合同。</w:t>
      </w:r>
      <w:r>
        <w:rPr>
          <w:rFonts w:hint="eastAsia" w:ascii="宋体" w:hAnsi="宋体"/>
          <w:color w:val="000000"/>
          <w:sz w:val="24"/>
          <w:highlight w:val="none"/>
          <w:lang w:eastAsia="zh-CN"/>
        </w:rPr>
        <w:t xml:space="preserve">合同期满时，乙方应配合甲方做好档案移交等衔接过渡工作。合同期满，服务自动终止，甲方不在结算经费，甲乙双方另有约定的除外。</w:t>
      </w:r>
      <w:r>
        <w:rPr>
          <w:rFonts w:hint="eastAsia" w:ascii="宋体" w:hAnsi="宋体"/>
          <w:color w:val="000000"/>
          <w:sz w:val="24"/>
          <w:highlight w:val="none"/>
        </w:rPr>
        <w:t xml:space="preserve">如有未尽事宜，须经双方共同协商，做出补充规定，补充规定与合同具有同等效力</w:t>
      </w:r>
      <w:r>
        <w:rPr>
          <w:rFonts w:hint="eastAsia" w:ascii="宋体" w:hAnsi="宋体"/>
          <w:color w:val="000000"/>
          <w:sz w:val="24"/>
          <w:highlight w:val="none"/>
          <w:lang w:eastAsia="zh-CN"/>
        </w:rPr>
        <w:t xml:space="preserve">。</w:t>
      </w:r>
      <w:r/>
    </w:p>
    <w:p>
      <w:pPr>
        <w:ind w:firstLine="480"/>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2. 本合同有效期：</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日（以下单日为准）。</w:t>
      </w:r>
      <w:r/>
    </w:p>
    <w:p>
      <w:pPr>
        <w:ind w:firstLine="480"/>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3. 任何一方无权在没有另一方事先书面同意的情况下，向第三方给予、授予和转让本合同所规定的任何权利和义务。</w:t>
      </w:r>
      <w:r/>
    </w:p>
    <w:p>
      <w:pPr>
        <w:ind w:firstLine="480"/>
        <w:keepLines w:val="0"/>
        <w:keepNext w:val="0"/>
        <w:pageBreakBefore w:val="0"/>
        <w:spacing w:line="500" w:lineRule="exact"/>
        <w:widowControl/>
        <w:tabs>
          <w:tab w:val="left" w:pos="630" w:leader="none"/>
        </w:tabs>
        <w:rPr>
          <w:rFonts w:ascii="宋体" w:hAnsi="宋体"/>
          <w:color w:val="000000"/>
          <w:sz w:val="24"/>
          <w:highlight w:val="none"/>
        </w:rPr>
      </w:pPr>
      <w:r>
        <w:rPr>
          <w:rFonts w:hint="eastAsia" w:ascii="宋体" w:hAnsi="宋体"/>
          <w:color w:val="000000"/>
          <w:sz w:val="24"/>
          <w:highlight w:val="none"/>
        </w:rPr>
        <w:t xml:space="preserve">4. 本合同自甲乙双方代表签字盖章之日起生效，一式陆份，甲方贰</w:t>
      </w:r>
      <w:r>
        <w:rPr>
          <w:rFonts w:ascii="宋体" w:hAnsi="宋体"/>
          <w:color w:val="000000"/>
          <w:sz w:val="24"/>
          <w:highlight w:val="none"/>
        </w:rPr>
        <w:t xml:space="preserve">份，乙方</w:t>
      </w:r>
      <w:r>
        <w:rPr>
          <w:rFonts w:hint="eastAsia" w:ascii="宋体" w:hAnsi="宋体"/>
          <w:color w:val="000000"/>
          <w:sz w:val="24"/>
          <w:highlight w:val="none"/>
        </w:rPr>
        <w:t xml:space="preserve">贰份，</w:t>
      </w:r>
      <w:r>
        <w:rPr>
          <w:rFonts w:hint="eastAsia" w:ascii="宋体" w:hAnsi="宋体"/>
          <w:color w:val="000000"/>
          <w:sz w:val="24"/>
          <w:highlight w:val="none"/>
          <w:lang w:eastAsia="zh-CN"/>
        </w:rPr>
        <w:t xml:space="preserve">江苏</w:t>
      </w:r>
      <w:r>
        <w:rPr>
          <w:rFonts w:hint="eastAsia" w:ascii="宋体" w:hAnsi="宋体"/>
          <w:color w:val="000000"/>
          <w:sz w:val="24"/>
          <w:highlight w:val="none"/>
          <w:lang w:val="en-US" w:eastAsia="zh-CN"/>
        </w:rPr>
        <w:t xml:space="preserve">科矩工程项目管理有限公司</w:t>
      </w:r>
      <w:r>
        <w:rPr>
          <w:rFonts w:hint="eastAsia" w:ascii="宋体" w:hAnsi="宋体"/>
          <w:color w:val="000000"/>
          <w:sz w:val="24"/>
          <w:highlight w:val="none"/>
        </w:rPr>
        <w:t xml:space="preserve">贰份。</w:t>
      </w:r>
      <w:r/>
    </w:p>
    <w:p>
      <w:pPr>
        <w:ind w:firstLine="480"/>
        <w:keepLines w:val="0"/>
        <w:keepNext w:val="0"/>
        <w:pageBreakBefore w:val="0"/>
        <w:spacing w:line="500" w:lineRule="exact"/>
        <w:widowControl/>
        <w:tabs>
          <w:tab w:val="left" w:pos="630" w:leader="none"/>
        </w:tabs>
        <w:rPr>
          <w:rFonts w:ascii="宋体" w:hAnsi="宋体"/>
          <w:color w:val="000000"/>
          <w:sz w:val="24"/>
          <w:highlight w:val="none"/>
        </w:rPr>
      </w:pPr>
      <w:r>
        <w:rPr>
          <w:rFonts w:hint="eastAsia" w:ascii="宋体" w:hAnsi="宋体"/>
          <w:color w:val="000000"/>
          <w:sz w:val="24"/>
          <w:highlight w:val="none"/>
        </w:rPr>
        <w:t xml:space="preserve">5. 本合同附件包括：招标文件、中标通知书、投标文件。</w:t>
      </w:r>
      <w:r/>
    </w:p>
    <w:p>
      <w:pPr>
        <w:ind w:firstLine="472"/>
        <w:keepLines w:val="0"/>
        <w:keepNext w:val="0"/>
        <w:pageBreakBefore w:val="0"/>
        <w:spacing w:line="500" w:lineRule="exact"/>
        <w:rPr>
          <w:rFonts w:hint="eastAsia" w:ascii="宋体" w:hAnsi="宋体" w:cs="宋体"/>
          <w:color w:val="000000"/>
          <w:highlight w:val="none"/>
          <w:lang w:bidi="ar"/>
        </w:rPr>
      </w:pPr>
      <w:r>
        <w:rPr>
          <w:rFonts w:ascii="宋体" w:hAnsi="宋体"/>
          <w:b/>
          <w:bCs/>
          <w:color w:val="000000"/>
          <w:sz w:val="24"/>
          <w:highlight w:val="none"/>
        </w:rPr>
        <w:t xml:space="preserve">6. 该合同在签订之日起2个工作日内在江苏省政府采购网、盐城市政府采购网上予以公示。</w:t>
      </w:r>
      <w:r/>
    </w:p>
    <w:p>
      <w:pPr>
        <w:ind w:firstLine="472"/>
        <w:spacing w:line="440" w:lineRule="exact"/>
        <w:rPr>
          <w:rFonts w:ascii="宋体" w:hAnsi="宋体"/>
          <w:b/>
          <w:color w:val="000000"/>
          <w:sz w:val="44"/>
          <w:szCs w:val="44"/>
          <w:highlight w:val="none"/>
        </w:rPr>
      </w:pPr>
      <w:r>
        <w:rPr>
          <w:rFonts w:ascii="宋体" w:hAnsi="宋体"/>
          <w:b/>
          <w:color w:val="000000"/>
          <w:sz w:val="44"/>
          <w:szCs w:val="44"/>
          <w:highlight w:val="none"/>
        </w:rPr>
      </w:r>
      <w:r/>
    </w:p>
    <w:p>
      <w:pPr>
        <w:ind w:firstLine="472"/>
        <w:spacing w:line="440" w:lineRule="exact"/>
        <w:rPr>
          <w:rFonts w:ascii="宋体" w:hAnsi="宋体"/>
          <w:b/>
          <w:color w:val="000000"/>
          <w:sz w:val="44"/>
          <w:szCs w:val="44"/>
          <w:highlight w:val="none"/>
        </w:rPr>
      </w:pPr>
      <w:r>
        <w:rPr>
          <w:rFonts w:ascii="宋体" w:hAnsi="宋体"/>
          <w:b/>
          <w:color w:val="000000"/>
          <w:sz w:val="44"/>
          <w:szCs w:val="44"/>
          <w:highlight w:val="none"/>
        </w:rPr>
      </w:r>
      <w:r/>
    </w:p>
    <w:p>
      <w:pPr>
        <w:ind w:firstLine="472"/>
        <w:spacing w:line="440" w:lineRule="exact"/>
        <w:rPr>
          <w:rFonts w:ascii="宋体" w:hAnsi="宋体"/>
          <w:b/>
          <w:color w:val="000000"/>
          <w:sz w:val="44"/>
          <w:szCs w:val="44"/>
          <w:highlight w:val="none"/>
        </w:rPr>
      </w:pPr>
      <w:r>
        <w:rPr>
          <w:rFonts w:ascii="宋体" w:hAnsi="宋体"/>
          <w:b/>
          <w:color w:val="000000"/>
          <w:sz w:val="44"/>
          <w:szCs w:val="44"/>
          <w:highlight w:val="none"/>
        </w:rPr>
      </w:r>
      <w:r/>
    </w:p>
    <w:p>
      <w:pPr>
        <w:ind w:firstLine="472"/>
        <w:spacing w:line="440" w:lineRule="exact"/>
        <w:rPr>
          <w:rFonts w:ascii="宋体" w:hAnsi="宋体"/>
          <w:b/>
          <w:color w:val="000000"/>
          <w:sz w:val="44"/>
          <w:szCs w:val="44"/>
          <w:highlight w:val="none"/>
        </w:rPr>
      </w:pPr>
      <w:r>
        <w:rPr>
          <w:rFonts w:ascii="宋体" w:hAnsi="宋体"/>
          <w:b/>
          <w:color w:val="000000"/>
          <w:sz w:val="44"/>
          <w:szCs w:val="44"/>
          <w:highlight w:val="none"/>
        </w:rPr>
      </w:r>
      <w:r/>
    </w:p>
    <w:p>
      <w:pPr>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rPr>
          <w:rFonts w:ascii="宋体" w:hAnsi="宋体"/>
          <w:b/>
          <w:color w:val="000000"/>
          <w:sz w:val="44"/>
          <w:szCs w:val="44"/>
          <w:highlight w:val="none"/>
        </w:rPr>
      </w:pPr>
      <w:r>
        <w:rPr>
          <w:rFonts w:ascii="宋体" w:hAnsi="宋体"/>
          <w:b/>
          <w:color w:val="000000"/>
          <w:sz w:val="44"/>
          <w:szCs w:val="44"/>
          <w:highlight w:val="none"/>
        </w:rPr>
        <w:br w:type="page" w:clear="all"/>
      </w:r>
      <w:r/>
    </w:p>
    <w:p>
      <w:pPr>
        <w:ind w:left="3946" w:hanging="1980"/>
        <w:spacing w:line="480" w:lineRule="exact"/>
        <w:rPr>
          <w:b/>
          <w:color w:val="000000"/>
          <w:sz w:val="44"/>
          <w:szCs w:val="44"/>
          <w:highlight w:val="none"/>
        </w:rPr>
      </w:pPr>
      <w:r>
        <w:rPr>
          <w:rFonts w:ascii="宋体" w:hAnsi="宋体"/>
          <w:b/>
          <w:color w:val="000000"/>
          <w:sz w:val="44"/>
          <w:szCs w:val="44"/>
          <w:highlight w:val="none"/>
        </w:rPr>
        <w:t xml:space="preserve">第六章</w:t>
      </w:r>
      <w:r>
        <w:rPr>
          <w:rFonts w:hint="eastAsia" w:ascii="宋体" w:hAnsi="宋体"/>
          <w:b/>
          <w:color w:val="000000"/>
          <w:sz w:val="44"/>
          <w:szCs w:val="44"/>
          <w:highlight w:val="none"/>
        </w:rPr>
        <w:t xml:space="preserve"> </w:t>
      </w:r>
      <w:r>
        <w:rPr>
          <w:rFonts w:hint="eastAsia"/>
          <w:b/>
          <w:color w:val="000000"/>
          <w:sz w:val="44"/>
          <w:szCs w:val="44"/>
          <w:highlight w:val="none"/>
        </w:rPr>
        <w:t xml:space="preserve">投标文件及格式</w:t>
      </w:r>
      <w:r/>
    </w:p>
    <w:p>
      <w:pPr>
        <w:jc w:val="center"/>
        <w:keepLines/>
        <w:keepNext/>
        <w:spacing w:before="340" w:after="330" w:line="578" w:lineRule="auto"/>
        <w:widowControl/>
        <w:rPr>
          <w:rFonts w:hint="eastAsia" w:ascii="宋体" w:hAnsi="宋体" w:cs="Segoe UI"/>
          <w:b/>
          <w:bCs/>
          <w:color w:val="000000"/>
          <w:sz w:val="32"/>
          <w:szCs w:val="32"/>
          <w:highlight w:val="none"/>
        </w:rPr>
        <w:outlineLvl w:val="0"/>
      </w:pPr>
      <w:r>
        <w:rPr>
          <w:rFonts w:hint="eastAsia" w:ascii="宋体" w:hAnsi="宋体" w:cs="Segoe UI"/>
          <w:b/>
          <w:bCs/>
          <w:color w:val="000000"/>
          <w:sz w:val="32"/>
          <w:szCs w:val="32"/>
          <w:highlight w:val="none"/>
        </w:rPr>
        <w:t xml:space="preserve">（一）</w:t>
      </w:r>
      <w:r>
        <w:rPr>
          <w:rFonts w:ascii="宋体" w:hAnsi="宋体" w:cs="Segoe UI"/>
          <w:b/>
          <w:bCs/>
          <w:color w:val="000000"/>
          <w:sz w:val="32"/>
          <w:szCs w:val="32"/>
          <w:highlight w:val="none"/>
        </w:rPr>
        <w:t xml:space="preserve">开标一览表</w:t>
      </w:r>
      <w:r>
        <w:rPr>
          <w:rFonts w:hint="eastAsia" w:ascii="宋体" w:hAnsi="宋体" w:cs="Segoe UI"/>
          <w:b/>
          <w:bCs/>
          <w:color w:val="000000"/>
          <w:sz w:val="32"/>
          <w:szCs w:val="32"/>
          <w:highlight w:val="none"/>
        </w:rPr>
        <w:t xml:space="preserve">（总价）</w:t>
      </w:r>
      <w:r/>
    </w:p>
    <w:p>
      <w:pPr>
        <w:jc w:val="left"/>
        <w:spacing w:before="100" w:beforeAutospacing="1" w:after="100" w:afterAutospacing="1"/>
        <w:widowControl/>
        <w:rPr>
          <w:rFonts w:hint="eastAsia" w:ascii="宋体" w:hAnsi="宋体" w:cs="微软雅黑"/>
          <w:bCs/>
          <w:color w:val="000000"/>
          <w:sz w:val="27"/>
          <w:szCs w:val="27"/>
          <w:highlight w:val="none"/>
          <w:lang w:val="en-US" w:eastAsia="zh-CN"/>
        </w:rPr>
      </w:pPr>
      <w:r>
        <w:rPr>
          <w:rFonts w:hint="eastAsia" w:ascii="宋体" w:hAnsi="宋体" w:cs="微软雅黑"/>
          <w:color w:val="000000"/>
          <w:sz w:val="27"/>
          <w:szCs w:val="27"/>
          <w:highlight w:val="none"/>
        </w:rPr>
        <w:t xml:space="preserve">项目编号：</w:t>
      </w:r>
      <w:r>
        <w:rPr>
          <w:rFonts w:hint="eastAsia" w:ascii="宋体" w:hAnsi="宋体" w:cs="微软雅黑"/>
          <w:bCs/>
          <w:color w:val="000000"/>
          <w:sz w:val="27"/>
          <w:szCs w:val="27"/>
          <w:highlight w:val="none"/>
          <w:lang w:val="en-US" w:eastAsia="zh-CN"/>
        </w:rPr>
        <w:t xml:space="preserve"> </w:t>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货币单位：人民币元</w:t>
      </w:r>
      <w:r/>
    </w:p>
    <w:tbl>
      <w:tblPr>
        <w:tblStyle w:val="964"/>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hint="eastAsia" w:ascii="宋体" w:hAnsi="宋体" w:eastAsia="宋体" w:cs="微软雅黑"/>
                <w:color w:val="000000"/>
                <w:sz w:val="24"/>
                <w:highlight w:val="none"/>
                <w:lang w:eastAsia="zh-CN"/>
              </w:rPr>
            </w:pPr>
            <w:r>
              <w:rPr>
                <w:rFonts w:hint="eastAsia" w:ascii="宋体" w:hAnsi="宋体"/>
                <w:bCs/>
                <w:color w:val="000000"/>
                <w:sz w:val="24"/>
                <w:highlight w:val="none"/>
                <w:lang w:eastAsia="zh-CN"/>
              </w:rPr>
              <w:t xml:space="preserve">建湖县残疾人联合会低视力儿童基本康复服务项目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详见投标文件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 </w:t>
            </w:r>
            <w:r>
              <w:rPr>
                <w:rFonts w:ascii="宋体" w:hAnsi="宋体" w:cs="微软雅黑"/>
                <w:color w:val="000000"/>
                <w:sz w:val="24"/>
                <w:highlight w:val="none"/>
              </w:rPr>
              <w:t xml:space="preserve">  </w:t>
            </w:r>
            <w:r>
              <w:rPr>
                <w:rFonts w:hint="eastAsia" w:ascii="宋体" w:hAnsi="宋体" w:cs="微软雅黑"/>
                <w:color w:val="000000"/>
                <w:sz w:val="24"/>
                <w:highlight w:val="none"/>
              </w:rPr>
              <w:t xml:space="preserve">元</w:t>
            </w:r>
            <w:r/>
          </w:p>
        </w:tc>
      </w:tr>
      <w:tr>
        <w:trPr>
          <w:trHeight w:val="880"/>
        </w:trPr>
        <w:tc>
          <w:tcPr>
            <w:tcW w:w="3227"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金额大写</w:t>
            </w:r>
            <w:r>
              <w:rPr>
                <w:rFonts w:hint="eastAsia" w:ascii="宋体" w:hAnsi="宋体" w:cs="微软雅黑"/>
                <w:color w:val="000000"/>
                <w:sz w:val="24"/>
                <w:highlight w:val="none"/>
              </w:rPr>
              <w:t xml:space="preserve">：</w:t>
            </w:r>
            <w:r/>
          </w:p>
        </w:tc>
      </w:tr>
    </w:tbl>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投标人公章：（电子签章）</w:t>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2"/>
        <w:rPr>
          <w:rFonts w:hint="eastAsia" w:hAnsi="宋体" w:cs="宋体"/>
          <w:b/>
          <w:color w:val="000000"/>
          <w:sz w:val="32"/>
          <w:szCs w:val="32"/>
          <w:highlight w:val="none"/>
        </w:rPr>
      </w:pPr>
      <w:r>
        <w:rPr>
          <w:rFonts w:hint="eastAsia" w:hAnsi="宋体" w:cs="宋体"/>
          <w:b/>
          <w:color w:val="000000"/>
          <w:sz w:val="32"/>
          <w:szCs w:val="32"/>
          <w:highlight w:val="none"/>
        </w:rPr>
      </w:r>
      <w:r/>
    </w:p>
    <w:p>
      <w:pPr>
        <w:pStyle w:val="103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（二）投标函</w:t>
      </w:r>
      <w:r/>
    </w:p>
    <w:p>
      <w:pPr>
        <w:pStyle w:val="1071"/>
        <w:spacing w:before="0" w:after="0" w:line="460" w:lineRule="exact"/>
        <w:rPr>
          <w:rFonts w:hint="eastAsia" w:hAnsi="宋体"/>
          <w:color w:val="000000"/>
          <w:highlight w:val="none"/>
        </w:rPr>
      </w:pPr>
      <w:r>
        <w:rPr>
          <w:rFonts w:hint="eastAsia" w:hAnsi="宋体"/>
          <w:color w:val="000000"/>
          <w:highlight w:val="none"/>
        </w:rPr>
        <w:t xml:space="preserve">采购人：</w:t>
      </w:r>
      <w:r>
        <w:rPr>
          <w:rFonts w:hint="eastAsia" w:hAnsi="宋体" w:cs="宋体"/>
          <w:b/>
          <w:bCs/>
          <w:color w:val="000000"/>
          <w:highlight w:val="none"/>
          <w:u w:val="single"/>
        </w:rPr>
        <w:t xml:space="preserve">建湖县残疾人联合会</w:t>
      </w:r>
      <w:r/>
    </w:p>
    <w:p>
      <w:pPr>
        <w:numPr>
          <w:ilvl w:val="0"/>
          <w:numId w:val="7"/>
        </w:num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根据已查看的</w:t>
      </w:r>
      <w:r>
        <w:rPr>
          <w:rFonts w:hint="eastAsia" w:ascii="宋体" w:hAnsi="宋体"/>
          <w:b/>
          <w:color w:val="000000"/>
          <w:sz w:val="24"/>
          <w:highlight w:val="none"/>
          <w:u w:val="single"/>
          <w:lang w:eastAsia="zh-CN"/>
        </w:rPr>
        <w:t xml:space="preserve">建湖县残疾人联合会低视力儿童基本康复服务项目</w:t>
      </w:r>
      <w:r>
        <w:rPr>
          <w:rFonts w:hint="eastAsia" w:ascii="宋体" w:hAnsi="宋体"/>
          <w:color w:val="000000"/>
          <w:sz w:val="24"/>
          <w:highlight w:val="none"/>
        </w:rPr>
        <w:t xml:space="preserve">的招标文件，遵照相关规定，</w:t>
      </w:r>
      <w:r>
        <w:rPr>
          <w:rFonts w:ascii="宋体" w:hAnsi="宋体"/>
          <w:color w:val="000000"/>
          <w:sz w:val="24"/>
          <w:highlight w:val="none"/>
        </w:rPr>
        <w:t xml:space="preserve">我单位经市场考察和研究上述项目</w:t>
      </w:r>
      <w:r>
        <w:rPr>
          <w:rFonts w:hint="eastAsia" w:ascii="宋体" w:hAnsi="宋体"/>
          <w:color w:val="000000"/>
          <w:sz w:val="24"/>
          <w:highlight w:val="none"/>
        </w:rPr>
        <w:t xml:space="preserve">招标</w:t>
      </w:r>
      <w:r>
        <w:rPr>
          <w:rFonts w:ascii="宋体" w:hAnsi="宋体"/>
          <w:color w:val="000000"/>
          <w:sz w:val="24"/>
          <w:highlight w:val="none"/>
        </w:rPr>
        <w:t xml:space="preserve">文件的投标须知、相关标准及技术要求和其他有关文件后，</w:t>
      </w:r>
      <w:r>
        <w:rPr>
          <w:rFonts w:hint="eastAsia" w:ascii="宋体" w:hAnsi="宋体"/>
          <w:color w:val="000000"/>
          <w:sz w:val="24"/>
          <w:highlight w:val="none"/>
        </w:rPr>
        <w:t xml:space="preserve">按招标文件规定的各项要求，我方愿以投标报价为（大写）</w:t>
      </w:r>
      <w:r/>
    </w:p>
    <w:p>
      <w:pPr>
        <w:numPr>
          <w:ilvl w:val="0"/>
          <w:numId w:val="0"/>
        </w:numPr>
        <w:jc w:val="left"/>
        <w:spacing w:line="460" w:lineRule="exact"/>
        <w:rPr>
          <w:rFonts w:hint="eastAsia" w:ascii="宋体" w:hAnsi="宋体"/>
          <w:color w:val="000000"/>
          <w:sz w:val="24"/>
          <w:highlight w:val="none"/>
        </w:rPr>
      </w:pP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元，（小写）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元的投标报价完成本项目</w:t>
      </w:r>
      <w:r>
        <w:rPr>
          <w:rFonts w:ascii="宋体" w:hAnsi="宋体"/>
          <w:color w:val="000000"/>
          <w:sz w:val="24"/>
          <w:highlight w:val="none"/>
        </w:rPr>
        <w:t xml:space="preserve">，按招标要求实施</w:t>
      </w:r>
      <w:r>
        <w:rPr>
          <w:rFonts w:hint="eastAsia" w:ascii="宋体" w:hAnsi="宋体"/>
          <w:color w:val="000000"/>
          <w:sz w:val="24"/>
          <w:highlight w:val="none"/>
        </w:rPr>
        <w:t xml:space="preserve">此</w:t>
      </w:r>
      <w:r>
        <w:rPr>
          <w:rFonts w:ascii="宋体" w:hAnsi="宋体"/>
          <w:color w:val="000000"/>
          <w:sz w:val="24"/>
          <w:highlight w:val="none"/>
        </w:rPr>
        <w:t xml:space="preserve">项目</w:t>
      </w:r>
      <w:r>
        <w:rPr>
          <w:rFonts w:hint="eastAsia" w:ascii="宋体" w:hAnsi="宋体"/>
          <w:color w:val="000000"/>
          <w:sz w:val="24"/>
          <w:highlight w:val="none"/>
        </w:rPr>
        <w:t xml:space="preserve">。</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2. 我方保证所供服务达到招标文件规定的标准及要求。</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3. 一旦我方中标，我方保证在</w:t>
      </w:r>
      <w:r>
        <w:rPr>
          <w:rFonts w:hint="eastAsia" w:ascii="宋体" w:hAnsi="宋体"/>
          <w:b/>
          <w:color w:val="000000"/>
          <w:sz w:val="24"/>
          <w:highlight w:val="none"/>
          <w:u w:val="single"/>
        </w:rPr>
        <w:t xml:space="preserve"> </w:t>
      </w:r>
      <w:r>
        <w:rPr>
          <w:rFonts w:hint="eastAsia" w:ascii="宋体" w:hAnsi="宋体"/>
          <w:b/>
          <w:color w:val="000000"/>
          <w:sz w:val="24"/>
          <w:highlight w:val="none"/>
          <w:u w:val="single"/>
          <w:lang w:val="en-US" w:eastAsia="zh-CN"/>
        </w:rPr>
        <w:t xml:space="preserve">三年</w:t>
      </w:r>
      <w:r>
        <w:rPr>
          <w:rFonts w:hint="eastAsia" w:ascii="宋体" w:hAnsi="宋体"/>
          <w:b/>
          <w:color w:val="000000"/>
          <w:sz w:val="24"/>
          <w:highlight w:val="none"/>
          <w:u w:val="single"/>
        </w:rPr>
        <w:t xml:space="preserve"> </w:t>
      </w:r>
      <w:r>
        <w:rPr>
          <w:rFonts w:hint="eastAsia" w:ascii="宋体" w:hAnsi="宋体"/>
          <w:color w:val="000000"/>
          <w:sz w:val="24"/>
          <w:highlight w:val="none"/>
        </w:rPr>
        <w:t xml:space="preserve">内负责</w:t>
      </w:r>
      <w:r>
        <w:rPr>
          <w:rFonts w:ascii="宋体" w:hAnsi="宋体"/>
          <w:color w:val="000000"/>
          <w:sz w:val="24"/>
          <w:highlight w:val="none"/>
        </w:rPr>
        <w:t xml:space="preserve">按照招标文件服务需求约定</w:t>
      </w:r>
      <w:r>
        <w:rPr>
          <w:rFonts w:hint="eastAsia" w:ascii="宋体" w:hAnsi="宋体"/>
          <w:color w:val="000000"/>
          <w:sz w:val="24"/>
          <w:highlight w:val="none"/>
        </w:rPr>
        <w:t xml:space="preserve">完成</w:t>
      </w:r>
      <w:r>
        <w:rPr>
          <w:rFonts w:hint="eastAsia" w:ascii="宋体" w:hAnsi="宋体"/>
          <w:color w:val="000000"/>
          <w:sz w:val="24"/>
          <w:highlight w:val="none"/>
          <w:lang w:eastAsia="zh-CN"/>
        </w:rPr>
        <w:t xml:space="preserve">低视力儿童</w:t>
      </w:r>
      <w:r>
        <w:rPr>
          <w:rFonts w:hint="eastAsia" w:ascii="宋体" w:hAnsi="宋体"/>
          <w:color w:val="000000"/>
          <w:sz w:val="24"/>
          <w:highlight w:val="none"/>
        </w:rPr>
        <w:t xml:space="preserve">基本康复服务外包项目。</w:t>
      </w:r>
      <w:r/>
    </w:p>
    <w:p>
      <w:pPr>
        <w:ind w:firstLine="480"/>
        <w:jc w:val="left"/>
        <w:spacing w:line="46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 我方拟投入本项目项目负责人为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。如果我公司中标，保证在收到贵方发出的书面进场通知后立即履行合同，派驻投标文件提供的项目组人员及时进场。我方接受招标文件中的支付条件。</w:t>
      </w:r>
      <w:r/>
    </w:p>
    <w:p>
      <w:pPr>
        <w:ind w:firstLine="480"/>
        <w:jc w:val="left"/>
        <w:spacing w:line="460" w:lineRule="exact"/>
        <w:rPr>
          <w:rFonts w:ascii="宋体" w:hAnsi="宋体"/>
          <w:bCs/>
          <w:color w:val="000000"/>
          <w:sz w:val="24"/>
          <w:highlight w:val="none"/>
        </w:rPr>
      </w:pPr>
      <w:r>
        <w:rPr>
          <w:rFonts w:hint="eastAsia" w:ascii="宋体" w:hAnsi="宋体"/>
          <w:color w:val="000000"/>
          <w:sz w:val="24"/>
          <w:highlight w:val="none"/>
        </w:rPr>
        <w:t xml:space="preserve">5.</w:t>
      </w:r>
      <w:r>
        <w:rPr>
          <w:rFonts w:hint="eastAsia" w:ascii="宋体" w:hAnsi="宋体" w:cs="Arial"/>
          <w:bCs/>
          <w:color w:val="000000"/>
          <w:sz w:val="24"/>
          <w:highlight w:val="none"/>
        </w:rPr>
        <w:t xml:space="preserve"> </w:t>
      </w:r>
      <w:r>
        <w:rPr>
          <w:rFonts w:hint="eastAsia" w:ascii="宋体" w:hAnsi="宋体"/>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6. 我方接受招标文件中的货款支付条件。</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 </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 我方投标文件提供的所有资料真实、有效，如有不实，我方无条件接受采购人和主管部门依据法律法规做出的处理决定，并承担由此产生的责任。</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 我方承诺在项目</w:t>
      </w:r>
      <w:r>
        <w:rPr>
          <w:rFonts w:ascii="宋体" w:hAnsi="宋体"/>
          <w:color w:val="000000"/>
          <w:sz w:val="24"/>
          <w:highlight w:val="none"/>
        </w:rPr>
        <w:t xml:space="preserve">实施</w:t>
      </w:r>
      <w:r>
        <w:rPr>
          <w:rFonts w:hint="eastAsia" w:ascii="宋体" w:hAnsi="宋体"/>
          <w:color w:val="000000"/>
          <w:sz w:val="24"/>
          <w:highlight w:val="none"/>
        </w:rPr>
        <w:t xml:space="preserve">过程中所有工作人员的人身安全以及我方在实施期间产生的各类安全责任事故均由我方自行承担。</w:t>
      </w:r>
      <w:r/>
    </w:p>
    <w:p>
      <w:pPr>
        <w:ind w:firstLine="480"/>
        <w:jc w:val="left"/>
        <w:spacing w:line="460" w:lineRule="exact"/>
        <w:rPr>
          <w:color w:val="000000"/>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 你方的中标通知书和本承诺书将成为约束双方合同文件的组成部分。</w:t>
      </w:r>
      <w:r/>
    </w:p>
    <w:p>
      <w:pPr>
        <w:pStyle w:val="1071"/>
        <w:ind w:firstLine="600"/>
        <w:spacing w:before="0" w:after="0" w:line="480" w:lineRule="exact"/>
        <w:rPr>
          <w:rFonts w:hint="eastAsia" w:hAnsi="宋体"/>
          <w:color w:val="000000"/>
          <w:highlight w:val="none"/>
        </w:rPr>
      </w:pPr>
      <w:r>
        <w:rPr>
          <w:rFonts w:hint="eastAsia" w:hAnsi="宋体"/>
          <w:color w:val="000000"/>
          <w:highlight w:val="none"/>
        </w:rPr>
      </w:r>
      <w:r/>
    </w:p>
    <w:p>
      <w:pPr>
        <w:pStyle w:val="1071"/>
        <w:ind w:firstLine="600"/>
        <w:spacing w:before="0" w:after="0" w:line="480" w:lineRule="exact"/>
        <w:rPr>
          <w:rFonts w:hint="eastAsia" w:hAnsi="宋体"/>
          <w:color w:val="000000"/>
          <w:highlight w:val="none"/>
        </w:rPr>
      </w:pPr>
      <w:r>
        <w:rPr>
          <w:rFonts w:hint="eastAsia" w:hAnsi="宋体"/>
          <w:color w:val="000000"/>
          <w:highlight w:val="none"/>
        </w:rPr>
      </w:r>
      <w:r/>
    </w:p>
    <w:p>
      <w:pPr>
        <w:pStyle w:val="1071"/>
        <w:ind w:firstLine="600"/>
        <w:spacing w:before="0" w:after="0" w:line="480" w:lineRule="exact"/>
        <w:rPr>
          <w:rFonts w:hAnsi="宋体"/>
          <w:color w:val="000000"/>
          <w:highlight w:val="none"/>
        </w:rPr>
      </w:pPr>
      <w:r>
        <w:rPr>
          <w:rFonts w:hint="eastAsia" w:hAnsi="宋体"/>
          <w:color w:val="000000"/>
          <w:highlight w:val="none"/>
        </w:rPr>
        <w:t xml:space="preserve">投标人：(盖章)</w:t>
      </w:r>
      <w:r/>
    </w:p>
    <w:p>
      <w:pPr>
        <w:pStyle w:val="1071"/>
        <w:ind w:firstLine="598"/>
        <w:spacing w:before="0" w:after="0" w:line="480" w:lineRule="exact"/>
        <w:rPr>
          <w:rFonts w:hAnsi="宋体"/>
          <w:color w:val="000000"/>
          <w:highlight w:val="none"/>
        </w:rPr>
      </w:pPr>
      <w:r>
        <w:rPr>
          <w:rFonts w:hAnsi="宋体"/>
          <w:color w:val="000000"/>
          <w:highlight w:val="none"/>
        </w:rPr>
      </w:r>
      <w:r/>
    </w:p>
    <w:p>
      <w:pPr>
        <w:pStyle w:val="1071"/>
        <w:ind w:firstLine="598"/>
        <w:spacing w:before="0" w:after="0" w:line="480" w:lineRule="exact"/>
        <w:rPr>
          <w:rFonts w:hAnsi="宋体"/>
          <w:color w:val="000000"/>
          <w:highlight w:val="none"/>
        </w:rPr>
      </w:pPr>
      <w:r>
        <w:rPr>
          <w:rFonts w:hint="eastAsia" w:hAnsi="宋体"/>
          <w:color w:val="000000"/>
          <w:highlight w:val="none"/>
        </w:rPr>
        <w:t xml:space="preserve">法定代表人或委托代理人：(盖章或签字)                                       </w:t>
      </w:r>
      <w:r/>
    </w:p>
    <w:p>
      <w:pPr>
        <w:rPr>
          <w:rFonts w:hAnsi="宋体"/>
          <w:color w:val="000000"/>
          <w:sz w:val="24"/>
          <w:highlight w:val="none"/>
        </w:rPr>
      </w:pPr>
      <w:r>
        <w:rPr>
          <w:rFonts w:hAnsi="宋体"/>
          <w:color w:val="000000"/>
          <w:sz w:val="24"/>
          <w:highlight w:val="none"/>
        </w:rPr>
      </w:r>
      <w:r/>
    </w:p>
    <w:p>
      <w:pPr>
        <w:ind w:firstLine="1774"/>
        <w:jc w:val="right"/>
        <w:rPr>
          <w:rFonts w:hint="eastAsia" w:hAnsi="宋体"/>
          <w:color w:val="000000"/>
          <w:sz w:val="24"/>
          <w:highlight w:val="none"/>
        </w:rPr>
      </w:pPr>
      <w:r>
        <w:rPr>
          <w:rFonts w:hint="eastAsia" w:hAnsi="宋体"/>
          <w:color w:val="000000"/>
          <w:sz w:val="24"/>
          <w:highlight w:val="none"/>
        </w:rPr>
        <w:t xml:space="preserve">日期：</w:t>
      </w:r>
      <w:r>
        <w:rPr>
          <w:rFonts w:hint="eastAsia" w:hAnsi="宋体"/>
          <w:color w:val="000000"/>
          <w:sz w:val="24"/>
          <w:highlight w:val="none"/>
          <w:u w:val="single"/>
        </w:rPr>
        <w:t xml:space="preserve">     </w:t>
      </w:r>
      <w:r>
        <w:rPr>
          <w:rFonts w:hint="eastAsia" w:hAnsi="宋体"/>
          <w:color w:val="000000"/>
          <w:sz w:val="24"/>
          <w:highlight w:val="none"/>
        </w:rPr>
        <w:t xml:space="preserve">年</w:t>
      </w:r>
      <w:r>
        <w:rPr>
          <w:rFonts w:hint="eastAsia" w:hAnsi="宋体"/>
          <w:color w:val="000000"/>
          <w:sz w:val="24"/>
          <w:highlight w:val="none"/>
          <w:u w:val="single"/>
        </w:rPr>
        <w:t xml:space="preserve">     </w:t>
      </w:r>
      <w:r>
        <w:rPr>
          <w:rFonts w:hint="eastAsia" w:hAnsi="宋体"/>
          <w:color w:val="000000"/>
          <w:sz w:val="24"/>
          <w:highlight w:val="none"/>
        </w:rPr>
        <w:t xml:space="preserve">月</w:t>
      </w:r>
      <w:r>
        <w:rPr>
          <w:rFonts w:hint="eastAsia" w:hAnsi="宋体"/>
          <w:color w:val="000000"/>
          <w:sz w:val="24"/>
          <w:highlight w:val="none"/>
          <w:u w:val="single"/>
        </w:rPr>
        <w:t xml:space="preserve">    </w:t>
      </w:r>
      <w:r>
        <w:rPr>
          <w:rFonts w:hint="eastAsia" w:hAnsi="宋体"/>
          <w:color w:val="000000"/>
          <w:sz w:val="24"/>
          <w:highlight w:val="none"/>
        </w:rPr>
        <w:t xml:space="preserve">日</w:t>
      </w:r>
      <w:r/>
    </w:p>
    <w:p>
      <w:pPr>
        <w:pStyle w:val="1001"/>
        <w:ind w:firstLine="480"/>
        <w:rPr>
          <w:rFonts w:hAnsi="宋体"/>
          <w:color w:val="000000"/>
          <w:highlight w:val="none"/>
        </w:rPr>
        <w:sectPr>
          <w:headerReference w:type="default" r:id="rId9"/>
          <w:headerReference w:type="first" r:id="rId10"/>
          <w:footerReference w:type="default" r:id="rId15"/>
          <w:footerReference w:type="first" r:id="rId16"/>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（三）无</w:t>
      </w:r>
      <w:r>
        <w:rPr>
          <w:rFonts w:ascii="宋体" w:hAnsi="宋体"/>
          <w:b/>
          <w:color w:val="000000"/>
          <w:sz w:val="32"/>
          <w:szCs w:val="32"/>
          <w:highlight w:val="none"/>
        </w:rPr>
        <w:t xml:space="preserve">重大违法记录声明函</w:t>
      </w:r>
      <w:r/>
    </w:p>
    <w:p>
      <w:pPr>
        <w:pStyle w:val="1071"/>
        <w:spacing w:before="120" w:after="120" w:line="600" w:lineRule="exact"/>
        <w:rPr>
          <w:rFonts w:hint="eastAsia" w:eastAsia="宋体"/>
          <w:color w:val="000000"/>
          <w:highlight w:val="none"/>
          <w:lang w:eastAsia="zh-CN"/>
        </w:rPr>
      </w:pPr>
      <w:r>
        <w:rPr>
          <w:rFonts w:hint="eastAsia"/>
          <w:b/>
          <w:color w:val="000000"/>
          <w:highlight w:val="none"/>
        </w:rPr>
        <w:t xml:space="preserve">采购人：</w:t>
      </w:r>
      <w:r>
        <w:rPr>
          <w:rFonts w:hint="eastAsia" w:hAnsi="宋体" w:cs="宋体"/>
          <w:b/>
          <w:bCs/>
          <w:color w:val="000000"/>
          <w:highlight w:val="none"/>
          <w:u w:val="single"/>
          <w:lang w:eastAsia="zh-CN"/>
        </w:rPr>
        <w:t xml:space="preserve">建湖县残疾人联合会</w:t>
      </w:r>
      <w:r/>
    </w:p>
    <w:p>
      <w:pPr>
        <w:spacing w:line="600" w:lineRule="exact"/>
        <w:rPr>
          <w:rFonts w:ascii="宋体" w:hAnsi="宋体" w:cs="宋体"/>
          <w:b/>
          <w:bCs/>
          <w:color w:val="000000"/>
          <w:sz w:val="24"/>
          <w:highlight w:val="none"/>
          <w:u w:val="singl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建湖县残疾人联合会低视力儿童基本康复服务项目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p>
    <w:p>
      <w:pPr>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71"/>
        <w:ind w:firstLine="461"/>
        <w:spacing w:before="120" w:after="120" w:line="480" w:lineRule="exact"/>
        <w:rPr>
          <w:rFonts w:hAnsi="宋体"/>
          <w:color w:val="000000"/>
          <w:highlight w:val="none"/>
        </w:rPr>
      </w:pPr>
      <w:r>
        <w:rPr>
          <w:rFonts w:hint="eastAsia" w:hAnsi="宋体"/>
          <w:color w:val="000000"/>
          <w:highlight w:val="none"/>
        </w:rPr>
        <w:t xml:space="preserve">投标单位：(盖章)</w:t>
      </w:r>
      <w:r/>
    </w:p>
    <w:p>
      <w:pPr>
        <w:pStyle w:val="1071"/>
        <w:ind w:firstLine="461"/>
        <w:spacing w:before="120" w:after="120" w:line="480" w:lineRule="exact"/>
        <w:rPr>
          <w:rFonts w:hAnsi="宋体"/>
          <w:color w:val="000000"/>
          <w:highlight w:val="none"/>
        </w:rPr>
      </w:pPr>
      <w:r>
        <w:rPr>
          <w:rFonts w:hAnsi="宋体"/>
          <w:color w:val="000000"/>
          <w:highlight w:val="none"/>
        </w:rPr>
      </w:r>
      <w:r/>
    </w:p>
    <w:p>
      <w:pPr>
        <w:pStyle w:val="1071"/>
        <w:ind w:firstLine="461"/>
        <w:spacing w:before="120" w:after="120" w:line="480" w:lineRule="exact"/>
        <w:rPr>
          <w:rFonts w:hAnsi="宋体"/>
          <w:color w:val="000000"/>
          <w:highlight w:val="none"/>
        </w:rPr>
      </w:pPr>
      <w:r>
        <w:rPr>
          <w:rFonts w:hint="eastAsia" w:hAnsi="宋体"/>
          <w:color w:val="000000"/>
          <w:highlight w:val="none"/>
        </w:rPr>
        <w:t xml:space="preserve">法定代表人或委托代理人：(盖章或签字)</w:t>
      </w:r>
      <w:r/>
    </w:p>
    <w:p>
      <w:pPr>
        <w:pStyle w:val="1071"/>
        <w:ind w:left="5250" w:firstLine="461"/>
        <w:spacing w:before="120" w:after="120" w:line="480" w:lineRule="exact"/>
        <w:rPr>
          <w:rFonts w:hAnsi="宋体"/>
          <w:color w:val="000000"/>
          <w:highlight w:val="none"/>
        </w:rPr>
      </w:pPr>
      <w:r>
        <w:rPr>
          <w:rFonts w:hAnsi="宋体"/>
          <w:color w:val="000000"/>
          <w:highlight w:val="none"/>
        </w:rPr>
      </w:r>
      <w:r/>
    </w:p>
    <w:p>
      <w:pPr>
        <w:pStyle w:val="1071"/>
        <w:ind w:left="5250" w:firstLine="461"/>
        <w:spacing w:before="120" w:after="120" w:line="480" w:lineRule="exact"/>
        <w:rPr>
          <w:rFonts w:hAnsi="宋体"/>
          <w:color w:val="000000"/>
          <w:highlight w:val="none"/>
        </w:rPr>
      </w:pPr>
      <w:r>
        <w:rPr>
          <w:rFonts w:hAnsi="宋体"/>
          <w:color w:val="000000"/>
          <w:highlight w:val="none"/>
        </w:rPr>
      </w:r>
      <w:r/>
    </w:p>
    <w:p>
      <w:pPr>
        <w:jc w:val="right"/>
        <w:rPr>
          <w:color w:val="000000"/>
          <w:sz w:val="24"/>
          <w:highlight w:val="none"/>
        </w:rPr>
      </w:pPr>
      <w:r>
        <w:rPr>
          <w:rFonts w:hint="eastAsia"/>
          <w:color w:val="000000"/>
          <w:sz w:val="24"/>
          <w:highlight w:val="none"/>
        </w:rPr>
        <w:t xml:space="preserve">日期：      年      月      日</w:t>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08"/>
        <w:rPr>
          <w:color w:val="000000"/>
          <w:highlight w:val="none"/>
        </w:rPr>
      </w:pPr>
      <w:r>
        <w:rPr>
          <w:color w:val="000000"/>
          <w:highlight w:val="none"/>
        </w:rPr>
      </w:r>
      <w:r/>
    </w:p>
    <w:p>
      <w:pPr>
        <w:pStyle w:val="1008"/>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jc w:val="center"/>
        <w:rPr>
          <w:rFonts w:ascii="宋体" w:hAnsi="宋体" w:cs="黑体"/>
          <w:b/>
          <w:color w:val="000000"/>
          <w:sz w:val="32"/>
          <w:szCs w:val="32"/>
          <w:highlight w:val="none"/>
        </w:rPr>
      </w:pPr>
      <w:r>
        <w:rPr>
          <w:rFonts w:hint="eastAsia" w:ascii="宋体" w:hAnsi="宋体" w:cs="黑体"/>
          <w:b/>
          <w:color w:val="000000"/>
          <w:sz w:val="32"/>
          <w:szCs w:val="32"/>
          <w:highlight w:val="none"/>
        </w:rPr>
        <w:t xml:space="preserve">（四）</w:t>
      </w:r>
      <w:r>
        <w:rPr>
          <w:rFonts w:hint="eastAsia" w:ascii="宋体" w:hAnsi="宋体" w:cs="黑体"/>
          <w:b/>
          <w:color w:val="000000"/>
          <w:sz w:val="32"/>
          <w:szCs w:val="32"/>
          <w:highlight w:val="none"/>
          <w:lang w:val="zh-CN"/>
        </w:rPr>
        <w:t xml:space="preserve">供应商登记表</w:t>
      </w:r>
      <w:r/>
    </w:p>
    <w:p>
      <w:pPr>
        <w:ind w:left="1447" w:firstLine="5650"/>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p>
    <w:tbl>
      <w:tblPr>
        <w:tblStyle w:val="9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p>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jc w:val="center"/>
        <w:spacing w:line="500" w:lineRule="exact"/>
        <w:rPr>
          <w:rFonts w:ascii="宋体" w:hAnsi="宋体"/>
          <w:b/>
          <w:color w:val="000000"/>
          <w:sz w:val="36"/>
          <w:highlight w:val="none"/>
        </w:rPr>
      </w:pPr>
      <w:r>
        <w:rPr>
          <w:rFonts w:ascii="宋体" w:hAnsi="宋体"/>
          <w:b/>
          <w:color w:val="000000"/>
          <w:sz w:val="36"/>
          <w:highlight w:val="none"/>
        </w:rPr>
      </w:r>
      <w:r/>
    </w:p>
    <w:p>
      <w:pPr>
        <w:jc w:val="center"/>
        <w:spacing w:line="500" w:lineRule="exact"/>
        <w:rPr>
          <w:rFonts w:ascii="宋体" w:hAnsi="宋体"/>
          <w:b/>
          <w:color w:val="000000"/>
          <w:sz w:val="36"/>
          <w:highlight w:val="none"/>
        </w:rPr>
      </w:pPr>
      <w:r>
        <w:rPr>
          <w:rFonts w:ascii="宋体" w:hAnsi="宋体"/>
          <w:b/>
          <w:color w:val="000000"/>
          <w:sz w:val="36"/>
          <w:highlight w:val="none"/>
        </w:rPr>
      </w:r>
      <w:r/>
    </w:p>
    <w:p>
      <w:pPr>
        <w:pStyle w:val="1008"/>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ind w:left="1446" w:hanging="144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（五）法定代表人身份证明书</w:t>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u w:val="single"/>
        </w:rPr>
      </w:pPr>
      <w:r>
        <w:rPr>
          <w:rFonts w:hint="eastAsia" w:ascii="宋体" w:hAnsi="宋体"/>
          <w:color w:val="000000"/>
          <w:sz w:val="24"/>
          <w:highlight w:val="none"/>
        </w:rPr>
        <w:t xml:space="preserve">                          </w:t>
      </w:r>
      <w:r/>
    </w:p>
    <w:p>
      <w:pPr>
        <w:ind w:firstLine="960"/>
        <w:rPr>
          <w:rFonts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left="3598" w:hanging="2760"/>
        <w:rPr>
          <w:rFonts w:ascii="宋体" w:hAnsi="宋体"/>
          <w:color w:val="000000"/>
          <w:sz w:val="24"/>
          <w:highlight w:val="non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系</w:t>
      </w:r>
      <w:r/>
    </w:p>
    <w:p>
      <w:pPr>
        <w:ind w:left="3598" w:hanging="2760"/>
        <w:rPr>
          <w:rFonts w:ascii="宋体" w:hAnsi="宋体"/>
          <w:color w:val="000000"/>
          <w:sz w:val="24"/>
          <w:highlight w:val="none"/>
        </w:rPr>
      </w:pPr>
      <w:r>
        <w:rPr>
          <w:rFonts w:ascii="宋体" w:hAnsi="宋体"/>
          <w:color w:val="000000"/>
          <w:sz w:val="24"/>
          <w:highlight w:val="none"/>
        </w:rPr>
      </w:r>
      <w:r/>
    </w:p>
    <w:p>
      <w:pPr>
        <w:ind w:left="3598" w:hanging="2760"/>
        <w:rPr>
          <w:rFonts w:ascii="宋体" w:hAnsi="宋体"/>
          <w:color w:val="000000"/>
          <w:sz w:val="24"/>
          <w:highlight w:val="none"/>
        </w:rPr>
      </w:pP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特此证明。</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4440"/>
        <w:rPr>
          <w:rFonts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4440"/>
        <w:rPr>
          <w:rFonts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p>
    <w:p>
      <w:pPr>
        <w:jc w:val="center"/>
        <w:rPr>
          <w:rFonts w:ascii="黑体" w:eastAsia="黑体"/>
          <w:b/>
          <w:color w:val="000000"/>
          <w:sz w:val="36"/>
          <w:highlight w:val="none"/>
        </w:rPr>
      </w:pPr>
      <w:r>
        <w:rPr>
          <w:rFonts w:ascii="黑体" w:eastAsia="黑体"/>
          <w:b/>
          <w:color w:val="000000"/>
          <w:sz w:val="36"/>
          <w:highlight w:val="none"/>
        </w:rPr>
      </w:r>
      <w:r/>
    </w:p>
    <w:p>
      <w:pPr>
        <w:pStyle w:val="1071"/>
        <w:jc w:val="center"/>
        <w:spacing w:before="120" w:after="120" w:line="300" w:lineRule="auto"/>
        <w:rPr>
          <w:rFonts w:hAnsi="宋体"/>
          <w:color w:val="000000"/>
          <w:highlight w:val="none"/>
        </w:rPr>
      </w:pPr>
      <w:r>
        <w:rPr>
          <w:rFonts w:hAnsi="宋体"/>
          <w:color w:val="000000"/>
          <w:highlight w:val="none"/>
        </w:rPr>
      </w:r>
      <w:r/>
    </w:p>
    <w:p>
      <w:pPr>
        <w:pStyle w:val="1071"/>
        <w:spacing w:before="120" w:after="120" w:line="300" w:lineRule="auto"/>
        <w:rPr>
          <w:rFonts w:hAnsi="宋体"/>
          <w:color w:val="000000"/>
          <w:highlight w:val="none"/>
        </w:rPr>
      </w:pPr>
      <w:r>
        <w:rPr>
          <w:rFonts w:hAnsi="宋体"/>
          <w:color w:val="000000"/>
          <w:highlight w:val="none"/>
        </w:rPr>
      </w:r>
      <w:r/>
    </w:p>
    <w:p>
      <w:pPr>
        <w:pStyle w:val="1071"/>
        <w:jc w:val="center"/>
        <w:spacing w:before="120" w:after="120" w:line="300" w:lineRule="auto"/>
        <w:rPr>
          <w:rFonts w:hAnsi="宋体"/>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（六）法定代表人授权委托书</w:t>
      </w:r>
      <w:r/>
    </w:p>
    <w:p>
      <w:pPr>
        <w:rPr>
          <w:color w:val="000000"/>
          <w:highlight w:val="none"/>
        </w:rPr>
      </w:pPr>
      <w:r>
        <w:rPr>
          <w:color w:val="000000"/>
          <w:highlight w:val="none"/>
        </w:rPr>
      </w:r>
      <w:r/>
    </w:p>
    <w:p>
      <w:pPr>
        <w:rPr>
          <w:color w:val="000000"/>
          <w:highlight w:val="none"/>
        </w:rPr>
      </w:pPr>
      <w:r>
        <w:rPr>
          <w:color w:val="000000"/>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代理人无转委权，特此委托。</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80" w:lineRule="exact"/>
        <w:rPr>
          <w:rFonts w:ascii="宋体" w:hAnsi="宋体"/>
          <w:color w:val="000000"/>
          <w:sz w:val="24"/>
          <w:highlight w:val="none"/>
          <w:u w:val="single"/>
        </w:rPr>
      </w:pPr>
      <w:r>
        <w:rPr>
          <w:rFonts w:hint="eastAsia" w:ascii="宋体" w:hAnsi="宋体"/>
          <w:color w:val="000000"/>
          <w:sz w:val="24"/>
          <w:highlight w:val="none"/>
        </w:rPr>
        <w:t xml:space="preserve">代理人：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性别：</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年龄：</w:t>
      </w:r>
      <w:r>
        <w:rPr>
          <w:rFonts w:hint="eastAsia" w:ascii="宋体" w:hAnsi="宋体"/>
          <w:color w:val="000000"/>
          <w:sz w:val="24"/>
          <w:highlight w:val="none"/>
          <w:u w:val="single"/>
        </w:rPr>
        <w:t xml:space="preserve">　　     　　</w:t>
      </w:r>
      <w:r/>
    </w:p>
    <w:p>
      <w:pPr>
        <w:pStyle w:val="1008"/>
        <w:spacing w:line="580" w:lineRule="exact"/>
        <w:rPr>
          <w:color w:val="000000"/>
          <w:highlight w:val="none"/>
        </w:rPr>
      </w:pPr>
      <w:r>
        <w:rPr>
          <w:rFonts w:hint="eastAsia"/>
          <w:color w:val="000000"/>
          <w:highlight w:val="none"/>
        </w:rPr>
        <w:t xml:space="preserve">代理人联系电话（手机号）：</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p>
    <w:p>
      <w:pPr>
        <w:spacing w:line="500" w:lineRule="exact"/>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投　标　人（法人印章）：</w:t>
      </w:r>
      <w:r/>
    </w:p>
    <w:p>
      <w:pPr>
        <w:ind w:firstLine="3420"/>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法定代表人（印章）：</w:t>
      </w:r>
      <w:r/>
    </w:p>
    <w:p>
      <w:pPr>
        <w:ind w:firstLine="480"/>
        <w:rPr>
          <w:rFonts w:ascii="宋体" w:hAnsi="宋体"/>
          <w:color w:val="000000"/>
          <w:sz w:val="24"/>
          <w:highlight w:val="none"/>
        </w:rPr>
      </w:pPr>
      <w:r>
        <w:rPr>
          <w:rFonts w:hint="eastAsia" w:ascii="宋体" w:hAnsi="宋体"/>
          <w:color w:val="000000"/>
          <w:sz w:val="24"/>
          <w:highlight w:val="none"/>
        </w:rPr>
        <w:t xml:space="preserve">                         </w:t>
      </w:r>
      <w:r/>
    </w:p>
    <w:p>
      <w:pPr>
        <w:ind w:right="420" w:firstLine="4320"/>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年　　月　　日</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附：</w:t>
      </w:r>
      <w:r/>
    </w:p>
    <w:tbl>
      <w:tblPr>
        <w:tblStyle w:val="964"/>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（代理人身份证复印件粘贴处）</w:t>
            </w:r>
            <w:r/>
          </w:p>
        </w:tc>
      </w:tr>
    </w:tbl>
    <w:p>
      <w:pPr>
        <w:jc w:val="center"/>
        <w:spacing w:line="360" w:lineRule="auto"/>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before="120" w:after="120" w:line="460" w:lineRule="exact"/>
        <w:rPr>
          <w:rFonts w:ascii="宋体" w:hAnsi="Courier New"/>
          <w:b/>
          <w:sz w:val="32"/>
          <w:szCs w:val="32"/>
        </w:rPr>
        <w:outlineLvl w:val="0"/>
      </w:pPr>
      <w:r>
        <w:rPr>
          <w:rFonts w:hint="eastAsia" w:ascii="宋体" w:hAnsi="宋体"/>
          <w:b/>
          <w:color w:val="000000"/>
          <w:sz w:val="32"/>
          <w:szCs w:val="32"/>
          <w:highlight w:val="none"/>
        </w:rPr>
        <w:t xml:space="preserve">（七）</w:t>
      </w:r>
      <w:r>
        <w:rPr>
          <w:rFonts w:ascii="宋体" w:hAnsi="Courier New"/>
          <w:b/>
          <w:sz w:val="32"/>
          <w:szCs w:val="32"/>
        </w:rPr>
        <w:t xml:space="preserve">中小企业声明函（服务）（如有）</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本公司（联合体）郑重声明，根据《政府采购促进中小企业发展管理办法》（财库﹝2020﹞46 号）的规定，本公司（联合体）参加</w:t>
      </w:r>
      <w:r>
        <w:rPr>
          <w:rFonts w:hint="eastAsia" w:ascii="宋体" w:hAnsi="宋体" w:cs="宋体"/>
          <w:sz w:val="24"/>
          <w:szCs w:val="22"/>
          <w:u w:val="single"/>
        </w:rPr>
        <w:t xml:space="preserve">（单位名称）    </w:t>
      </w:r>
      <w:r>
        <w:rPr>
          <w:rFonts w:hint="eastAsia" w:ascii="宋体" w:hAnsi="宋体" w:cs="宋体"/>
          <w:sz w:val="24"/>
          <w:szCs w:val="22"/>
        </w:rPr>
        <w:t xml:space="preserve">的</w:t>
      </w:r>
      <w:r>
        <w:rPr>
          <w:rFonts w:hint="eastAsia" w:ascii="宋体" w:hAnsi="宋体" w:cs="宋体"/>
          <w:sz w:val="24"/>
          <w:szCs w:val="22"/>
          <w:u w:val="single"/>
        </w:rPr>
        <w:t xml:space="preserve">（项目名称）  </w:t>
      </w:r>
      <w:r>
        <w:rPr>
          <w:rFonts w:hint="eastAsia" w:ascii="宋体" w:hAnsi="宋体" w:cs="宋体"/>
          <w:sz w:val="24"/>
          <w:szCs w:val="22"/>
        </w:rPr>
        <w:t xml:space="preserve">采购活动，服务全部由符合政策要求的中小企业承接。相关企业（联合体中的中小企业、签订分包意向协议的中小企业）的具体情况如下：</w:t>
      </w:r>
      <w:r/>
    </w:p>
    <w:p>
      <w:pPr>
        <w:ind w:firstLine="723"/>
        <w:spacing w:line="520" w:lineRule="exact"/>
        <w:widowControl/>
        <w:rPr>
          <w:rFonts w:hint="eastAsia" w:ascii="宋体" w:hAnsi="宋体" w:cs="宋体"/>
          <w:sz w:val="24"/>
          <w:szCs w:val="22"/>
        </w:rPr>
      </w:pPr>
      <w:r>
        <w:rPr>
          <w:rFonts w:hint="eastAsia" w:ascii="宋体" w:hAnsi="宋体" w:cs="宋体"/>
          <w:sz w:val="24"/>
          <w:szCs w:val="22"/>
          <w:u w:val="single"/>
        </w:rPr>
        <w:t xml:space="preserve">（标的名称）   </w:t>
      </w:r>
      <w:r>
        <w:rPr>
          <w:rFonts w:hint="eastAsia" w:ascii="宋体" w:hAnsi="宋体" w:cs="宋体"/>
          <w:sz w:val="24"/>
          <w:szCs w:val="22"/>
        </w:rPr>
        <w:t xml:space="preserve">，属于（</w:t>
      </w:r>
      <w:r>
        <w:rPr>
          <w:rFonts w:hint="eastAsia" w:ascii="宋体" w:hAnsi="宋体" w:cs="宋体"/>
          <w:sz w:val="24"/>
          <w:szCs w:val="22"/>
          <w:u w:val="single"/>
        </w:rPr>
        <w:t xml:space="preserve">采购文件中明确的所属行业）   </w:t>
      </w:r>
      <w:r>
        <w:rPr>
          <w:rFonts w:hint="eastAsia" w:ascii="宋体" w:hAnsi="宋体" w:cs="宋体"/>
          <w:sz w:val="24"/>
          <w:szCs w:val="22"/>
        </w:rPr>
        <w:t xml:space="preserve">；承接企业为</w:t>
      </w:r>
      <w:r>
        <w:rPr>
          <w:rFonts w:hint="eastAsia" w:ascii="宋体" w:hAnsi="宋体" w:cs="宋体"/>
          <w:sz w:val="24"/>
          <w:szCs w:val="22"/>
          <w:u w:val="single"/>
        </w:rPr>
        <w:t xml:space="preserve">        （企业名称）</w:t>
      </w:r>
      <w:r>
        <w:rPr>
          <w:rFonts w:hint="eastAsia" w:ascii="宋体" w:hAnsi="宋体" w:cs="宋体"/>
          <w:sz w:val="24"/>
          <w:szCs w:val="22"/>
        </w:rPr>
        <w:t xml:space="preserve">，从业人员人，营业收入为万元，资产总额为万元，属于 </w:t>
      </w:r>
      <w:r>
        <w:rPr>
          <w:rFonts w:hint="eastAsia" w:ascii="宋体" w:hAnsi="宋体" w:cs="宋体"/>
          <w:sz w:val="24"/>
          <w:szCs w:val="22"/>
          <w:u w:val="single"/>
        </w:rPr>
        <w:t xml:space="preserve">         （中型企业、小型企业、微型企业）</w:t>
      </w:r>
      <w:r>
        <w:rPr>
          <w:rFonts w:hint="eastAsia" w:ascii="宋体" w:hAnsi="宋体" w:cs="宋体"/>
          <w:sz w:val="24"/>
          <w:szCs w:val="22"/>
        </w:rPr>
        <w:t xml:space="preserve">；</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以上企业，不属于大企业的分支机构，不存在控股股东为大企业的情形，也不存在与大企业的负责人为同一人的情形。</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本企业对上述声明内容的真实性负责。如有虚假，将依法承担相应责任。</w:t>
      </w:r>
      <w:r/>
    </w:p>
    <w:p>
      <w:pPr>
        <w:ind w:firstLine="4080"/>
        <w:jc w:val="left"/>
        <w:spacing w:before="627" w:line="660" w:lineRule="exact"/>
        <w:widowControl/>
        <w:rPr>
          <w:rFonts w:hint="eastAsia" w:ascii="宋体" w:hAnsi="宋体"/>
          <w:sz w:val="24"/>
        </w:rPr>
      </w:pPr>
      <w:r>
        <w:rPr>
          <w:rFonts w:ascii="宋体" w:hAnsi="宋体"/>
          <w:sz w:val="24"/>
        </w:rPr>
        <w:t xml:space="preserve">企业名称（盖章）：</w:t>
      </w:r>
      <w:r/>
    </w:p>
    <w:p>
      <w:pPr>
        <w:ind w:firstLine="4080"/>
        <w:jc w:val="left"/>
        <w:spacing w:before="156" w:line="660" w:lineRule="exact"/>
        <w:widowControl/>
        <w:rPr>
          <w:rFonts w:hint="eastAsia" w:ascii="宋体" w:hAnsi="宋体"/>
          <w:sz w:val="24"/>
        </w:rPr>
      </w:pPr>
      <w:r>
        <w:rPr>
          <w:rFonts w:ascii="宋体" w:hAnsi="宋体"/>
          <w:sz w:val="24"/>
        </w:rPr>
        <w:t xml:space="preserve">日期：</w:t>
      </w:r>
      <w:r/>
    </w:p>
    <w:p>
      <w:pPr>
        <w:ind w:firstLine="435"/>
        <w:jc w:val="left"/>
        <w:spacing w:line="480" w:lineRule="exact"/>
        <w:widowControl/>
        <w:rPr>
          <w:rFonts w:hint="eastAsia" w:ascii="宋体" w:hAnsi="宋体"/>
          <w:sz w:val="24"/>
        </w:rPr>
      </w:pPr>
      <w:r>
        <w:rPr>
          <w:rFonts w:hint="eastAsia" w:ascii="宋体" w:hAnsi="宋体"/>
          <w:sz w:val="24"/>
        </w:rPr>
      </w:r>
      <w:r/>
    </w:p>
    <w:p>
      <w:pPr>
        <w:pStyle w:val="1008"/>
        <w:rPr>
          <w:rFonts w:hint="eastAsia"/>
        </w:rPr>
      </w:pPr>
      <w:r>
        <w:rPr>
          <w:rFonts w:hint="eastAsia"/>
        </w:rPr>
      </w:r>
      <w:r/>
    </w:p>
    <w:p>
      <w:pPr>
        <w:jc w:val="left"/>
        <w:spacing w:line="48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14:textFill>
            <w14:solidFill>
              <w14:schemeClr w14:val="tx1"/>
            </w14:solidFill>
          </w14:textFill>
        </w:rPr>
      </w:pPr>
      <w:r>
        <w:rPr>
          <w:rFonts w:ascii="宋体" w:hAnsi="宋体" w:cs="宋体"/>
          <w:b/>
          <w:bCs/>
          <w:color w:val="000000" w:themeColor="text1"/>
          <w:sz w:val="24"/>
          <w:lang w:bidi="ar"/>
          <w14:textFill>
            <w14:solidFill>
              <w14:schemeClr w14:val="tx1"/>
            </w14:solidFill>
          </w14:textFill>
        </w:rPr>
      </w:r>
      <w:r/>
    </w:p>
    <w:p>
      <w:pPr>
        <w:rPr>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                                  </w:t>
      </w:r>
      <w:r/>
    </w:p>
    <w:p>
      <w:pPr>
        <w:jc w:val="center"/>
        <w:spacing w:line="588" w:lineRule="exact"/>
        <w:rPr>
          <w:color w:val="000000" w:themeColor="text1"/>
          <w14:textFill>
            <w14:solidFill>
              <w14:schemeClr w14:val="tx1"/>
            </w14:solidFill>
          </w14:textFill>
        </w:rPr>
      </w:pPr>
      <w:r>
        <w:rPr>
          <w:color w:val="000000" w:themeColor="text1"/>
          <w:vertAlign w:val="superscript"/>
          <w14:textFill>
            <w14:solidFill>
              <w14:schemeClr w14:val="tx1"/>
            </w14:solidFill>
          </w14:textFill>
        </w:rPr>
        <w:t xml:space="preserve">1</w:t>
      </w:r>
      <w:r>
        <w:rPr>
          <w:rFonts w:hint="eastAsia"/>
          <w:color w:val="000000" w:themeColor="text1"/>
          <w14:textFill>
            <w14:solidFill>
              <w14:schemeClr w14:val="tx1"/>
            </w14:solidFill>
          </w14:textFill>
        </w:rPr>
        <w:t xml:space="preserve">从业人员、营业收入、资产总额填报上一年度数据，无上一年度数据的新成立企业可不填报。</w:t>
      </w:r>
      <w:r/>
    </w:p>
    <w:p>
      <w:pPr>
        <w:jc w:val="center"/>
        <w:spacing w:line="588" w:lineRule="exact"/>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numPr>
          <w:ilvl w:val="0"/>
          <w:numId w:val="8"/>
        </w:numPr>
        <w:jc w:val="center"/>
        <w:spacing w:before="120" w:after="120" w:line="460" w:lineRule="exact"/>
        <w:rPr>
          <w:rFonts w:hint="eastAsia" w:ascii="宋体" w:hAnsi="Courier New"/>
          <w:b/>
          <w:sz w:val="32"/>
          <w:szCs w:val="32"/>
        </w:rPr>
        <w:outlineLvl w:val="0"/>
      </w:pPr>
      <w:r>
        <w:rPr>
          <w:rFonts w:hint="eastAsia" w:ascii="宋体" w:hAnsi="Courier New"/>
          <w:b/>
          <w:sz w:val="32"/>
          <w:szCs w:val="32"/>
        </w:rPr>
        <w:t xml:space="preserve">残疾人福利性单位声明函（如有）</w:t>
      </w:r>
      <w:r/>
    </w:p>
    <w:p>
      <w:pPr>
        <w:numPr>
          <w:ilvl w:val="0"/>
          <w:numId w:val="0"/>
        </w:numPr>
        <w:jc w:val="both"/>
        <w:spacing w:before="120" w:after="120" w:line="460" w:lineRule="exact"/>
        <w:rPr>
          <w:rFonts w:hint="eastAsia" w:ascii="宋体" w:hAnsi="Courier New"/>
          <w:b/>
          <w:sz w:val="32"/>
          <w:szCs w:val="32"/>
        </w:rPr>
        <w:outlineLvl w:val="0"/>
      </w:pPr>
      <w:r>
        <w:rPr>
          <w:rFonts w:hint="eastAsia" w:ascii="宋体" w:hAnsi="Courier New"/>
          <w:b/>
          <w:sz w:val="32"/>
          <w:szCs w:val="32"/>
        </w:rPr>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本单位在本次政府采购活动中提供的残疾人福利单位产品报价合计为人民币（大写）</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圆整（￥：</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本单位对上述声明的真实性负责。如有虚假，将依法承担相应责任。</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（备注：1、供应商如不提供此声明函，价格将不做相应扣除。</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2、中标供应商为残疾人福利单位的，此声明函将随中标结果同时公告，接受社会监督）</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投标单位（盖章）： </w:t>
      </w:r>
      <w:r/>
    </w:p>
    <w:p>
      <w:pPr>
        <w:pStyle w:val="995"/>
        <w:ind w:firstLine="280"/>
        <w:rPr>
          <w:rFonts w:hint="eastAsia" w:ascii="宋体" w:hAnsi="宋体" w:cs="宋体"/>
          <w:color w:val="000000"/>
        </w:rPr>
      </w:pPr>
      <w:r>
        <w:rPr>
          <w:rFonts w:hint="eastAsia" w:ascii="宋体" w:hAnsi="宋体" w:cs="宋体"/>
          <w:color w:val="000000"/>
        </w:rPr>
      </w:r>
      <w:r/>
    </w:p>
    <w:p>
      <w:pPr>
        <w:jc w:val="right"/>
        <w:spacing w:line="320" w:lineRule="atLeast"/>
        <w:widowControl/>
        <w:rPr>
          <w:rFonts w:hint="eastAsia" w:ascii="宋体" w:hAnsi="宋体" w:cs="宋体"/>
          <w:color w:val="000000"/>
          <w:sz w:val="24"/>
          <w:szCs w:val="22"/>
        </w:rPr>
      </w:pPr>
      <w:r>
        <w:rPr>
          <w:rFonts w:hint="eastAsia" w:ascii="宋体" w:hAnsi="宋体" w:cs="宋体"/>
          <w:color w:val="000000"/>
          <w:sz w:val="24"/>
          <w:szCs w:val="22"/>
        </w:rPr>
        <w:t xml:space="preserve">日 期：________年____月 ___日</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ascii="宋体" w:hAnsi="Courier New"/>
          <w:b/>
          <w:sz w:val="32"/>
          <w:szCs w:val="32"/>
        </w:rPr>
      </w:pPr>
      <w:r>
        <w:rPr>
          <w:rFonts w:hint="eastAsia" w:ascii="宋体" w:hAnsi="Courier New" w:cs="Times New Roman"/>
          <w:b/>
          <w:sz w:val="32"/>
          <w:szCs w:val="32"/>
        </w:rPr>
        <w:t xml:space="preserve">（</w:t>
      </w:r>
      <w:r>
        <w:rPr>
          <w:rFonts w:hint="eastAsia" w:ascii="宋体" w:hAnsi="Courier New" w:cs="Times New Roman"/>
          <w:b/>
          <w:sz w:val="32"/>
          <w:szCs w:val="32"/>
          <w:lang w:val="en-US" w:eastAsia="zh-CN"/>
        </w:rPr>
        <w:t xml:space="preserve">九</w:t>
      </w:r>
      <w:r>
        <w:rPr>
          <w:rFonts w:hint="eastAsia" w:ascii="宋体" w:hAnsi="Courier New" w:cs="Times New Roman"/>
          <w:b/>
          <w:sz w:val="32"/>
          <w:szCs w:val="32"/>
        </w:rPr>
        <w:t xml:space="preserve">）</w:t>
      </w:r>
      <w:r>
        <w:rPr>
          <w:rFonts w:hint="eastAsia" w:ascii="宋体" w:hAnsi="Courier New"/>
          <w:b/>
          <w:sz w:val="32"/>
          <w:szCs w:val="32"/>
        </w:rPr>
        <w:t xml:space="preserve">公共资源交易投标信用承诺书</w:t>
      </w:r>
      <w:r/>
    </w:p>
    <w:p>
      <w:pPr>
        <w:ind w:firstLine="480"/>
        <w:jc w:val="left"/>
        <w:spacing w:line="520" w:lineRule="exact"/>
        <w:rPr>
          <w:rFonts w:hint="eastAsia"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hint="eastAsia"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hint="eastAsia"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hint="eastAsia"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hint="eastAsia" w:ascii="宋体" w:hAnsi="宋体"/>
          <w:sz w:val="24"/>
        </w:rPr>
      </w:pPr>
      <w:r>
        <w:rPr>
          <w:rFonts w:hint="eastAsia" w:ascii="宋体" w:hAnsi="宋体"/>
          <w:sz w:val="24"/>
        </w:rPr>
        <w:t xml:space="preserve">四、</w:t>
      </w:r>
      <w:r>
        <w:rPr>
          <w:rFonts w:hint="eastAsia" w:ascii="宋体" w:hAnsi="宋体"/>
          <w:spacing w:val="-4"/>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sz w:val="24"/>
        </w:rPr>
        <w:t xml:space="preserve">；</w:t>
      </w:r>
      <w:r/>
    </w:p>
    <w:p>
      <w:pPr>
        <w:ind w:firstLine="480"/>
        <w:jc w:val="left"/>
        <w:spacing w:line="520" w:lineRule="exact"/>
        <w:rPr>
          <w:rFonts w:hint="eastAsia"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hint="eastAsia"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hint="eastAsia" w:ascii="宋体" w:hAnsi="宋体"/>
          <w:sz w:val="24"/>
        </w:rPr>
      </w:pPr>
      <w:r>
        <w:rPr>
          <w:rFonts w:hint="eastAsia" w:ascii="宋体" w:hAnsi="宋体"/>
          <w:sz w:val="24"/>
        </w:rPr>
        <w:t xml:space="preserve">七、上述承诺已向本单位员工作了宣传教育。</w:t>
      </w:r>
      <w:r/>
    </w:p>
    <w:p>
      <w:pPr>
        <w:jc w:val="left"/>
        <w:spacing w:before="156" w:after="156" w:line="480" w:lineRule="exact"/>
        <w:rPr>
          <w:rFonts w:hint="eastAsia" w:ascii="宋体" w:hAnsi="宋体"/>
          <w:b/>
          <w:sz w:val="24"/>
        </w:rPr>
      </w:pPr>
      <w:r>
        <w:rPr>
          <w:rFonts w:hint="eastAsia" w:ascii="宋体" w:hAnsi="宋体"/>
          <w:b/>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法定代表人(签字或盖章）：</w:t>
      </w:r>
      <w:r/>
    </w:p>
    <w:p>
      <w:pPr>
        <w:ind w:firstLine="480"/>
        <w:spacing w:before="156" w:after="156" w:line="480" w:lineRule="exact"/>
        <w:rPr>
          <w:rFonts w:hint="eastAsia" w:ascii="宋体" w:hAnsi="宋体"/>
          <w:bCs/>
          <w:sz w:val="24"/>
        </w:rPr>
      </w:pPr>
      <w:r>
        <w:rPr>
          <w:rFonts w:hint="eastAsia" w:ascii="宋体" w:hAnsi="宋体"/>
          <w:bCs/>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投标人（盖章）：</w:t>
      </w:r>
      <w:r/>
    </w:p>
    <w:p>
      <w:pPr>
        <w:jc w:val="left"/>
        <w:spacing w:after="156" w:line="480" w:lineRule="exact"/>
        <w:rPr>
          <w:rFonts w:hint="eastAsia" w:ascii="宋体" w:hAnsi="宋体"/>
          <w:bCs/>
          <w:sz w:val="24"/>
        </w:rPr>
      </w:pPr>
      <w:r>
        <w:rPr>
          <w:rFonts w:hint="eastAsia" w:ascii="宋体" w:hAnsi="宋体"/>
          <w:bCs/>
          <w:sz w:val="24"/>
        </w:rPr>
      </w:r>
      <w:r/>
    </w:p>
    <w:p>
      <w:pPr>
        <w:jc w:val="right"/>
        <w:spacing w:after="156" w:line="480" w:lineRule="exact"/>
      </w:pPr>
      <w:r>
        <w:rPr>
          <w:rFonts w:hint="eastAsia" w:ascii="宋体" w:hAnsi="宋体"/>
          <w:bCs/>
          <w:sz w:val="24"/>
        </w:rPr>
        <w:t xml:space="preserve">年   月    日</w:t>
      </w:r>
      <w:r/>
    </w:p>
    <w:p>
      <w:pPr>
        <w:jc w:val="right"/>
        <w:spacing w:after="120" w:line="360" w:lineRule="auto"/>
        <w:rPr>
          <w:rFonts w:ascii="宋体" w:hAnsi="宋体"/>
          <w:b/>
          <w:color w:val="000000"/>
          <w:sz w:val="24"/>
          <w:highlight w:val="none"/>
        </w:rPr>
      </w:pPr>
      <w:r>
        <w:rPr>
          <w:rFonts w:ascii="宋体" w:hAnsi="宋体"/>
          <w:b/>
          <w:color w:val="000000"/>
          <w:sz w:val="24"/>
          <w:highlight w:val="none"/>
        </w:rPr>
      </w:r>
      <w:r/>
    </w:p>
    <w:p>
      <w:pPr>
        <w:jc w:val="center"/>
        <w:rPr>
          <w:rFonts w:ascii="宋体" w:hAnsi="宋体"/>
          <w:color w:val="000000"/>
          <w:highlight w:val="none"/>
        </w:rPr>
      </w:pPr>
      <w:r>
        <w:rPr>
          <w:rFonts w:ascii="宋体" w:hAnsi="宋体"/>
          <w:color w:val="000000"/>
          <w:highlight w:val="none"/>
        </w:rPr>
      </w:r>
      <w:r/>
    </w:p>
    <w:p>
      <w:pPr>
        <w:jc w:val="center"/>
        <w:rPr>
          <w:rFonts w:ascii="宋体" w:hAnsi="宋体"/>
          <w:color w:val="000000"/>
          <w:highlight w:val="none"/>
        </w:rPr>
      </w:pPr>
      <w:r>
        <w:rPr>
          <w:rFonts w:ascii="宋体" w:hAnsi="宋体"/>
          <w:color w:val="000000"/>
          <w:highlight w:val="none"/>
        </w:rPr>
      </w:r>
      <w:r/>
    </w:p>
    <w:p>
      <w:pPr>
        <w:rPr>
          <w:rFonts w:hint="eastAsia" w:ascii="宋体" w:hAnsi="宋体" w:cs="Arial"/>
          <w:b/>
          <w:bCs/>
          <w:color w:val="000000"/>
          <w:sz w:val="32"/>
          <w:szCs w:val="32"/>
          <w:highlight w:val="none"/>
        </w:rPr>
      </w:pPr>
      <w:r>
        <w:rPr>
          <w:rFonts w:hint="eastAsia" w:ascii="宋体" w:hAnsi="宋体" w:cs="Arial"/>
          <w:b/>
          <w:bCs/>
          <w:color w:val="000000"/>
          <w:sz w:val="32"/>
          <w:szCs w:val="32"/>
          <w:highlight w:val="none"/>
        </w:rPr>
        <w:br w:type="page" w:clear="all"/>
      </w:r>
      <w:r/>
    </w:p>
    <w:p>
      <w:pPr>
        <w:numPr>
          <w:ilvl w:val="-1"/>
          <w:numId w:val="0"/>
        </w:numPr>
        <w:jc w:val="center"/>
        <w:spacing w:after="0" w:line="460" w:lineRule="exact"/>
        <w:outlineLvl w:val="0"/>
      </w:pPr>
      <w:r>
        <w:rPr>
          <w:rFonts w:hint="eastAsia" w:ascii="宋体" w:hAnsi="宋体" w:cs="Arial"/>
          <w:b/>
          <w:bCs/>
          <w:color w:val="000000"/>
          <w:sz w:val="32"/>
          <w:szCs w:val="32"/>
          <w:highlight w:val="none"/>
        </w:rPr>
        <w:t xml:space="preserve">(十) </w:t>
      </w:r>
      <w:r>
        <w:rPr>
          <w:rFonts w:hint="eastAsia" w:ascii="宋体" w:hAnsi="Courier New"/>
          <w:b/>
          <w:sz w:val="32"/>
          <w:szCs w:val="32"/>
        </w:rPr>
        <w:t xml:space="preserve">建湖县政府采购事前信用承诺书</w:t>
      </w:r>
      <w:r/>
    </w:p>
    <w:p>
      <w:pPr>
        <w:ind w:firstLine="480"/>
        <w:jc w:val="left"/>
        <w:spacing w:after="0" w:line="520" w:lineRule="exact"/>
        <w:widowControl/>
        <w:rPr>
          <w:rFonts w:hint="eastAsia" w:ascii="宋体" w:hAnsi="宋体"/>
          <w:sz w:val="24"/>
        </w:rPr>
      </w:pPr>
      <w:r>
        <w:rPr>
          <w:rFonts w:hint="eastAsia" w:ascii="宋体" w:hAnsi="宋体"/>
          <w:sz w:val="24"/>
        </w:rPr>
        <w:t xml:space="preserve">为营造我县公开、公平、公正、诚实守信的政府采购交易环境，树立诚信守法的投标人形象，本人代表本单位作出以下承诺：</w:t>
      </w:r>
      <w:r/>
    </w:p>
    <w:p>
      <w:pPr>
        <w:jc w:val="left"/>
        <w:spacing w:after="0" w:line="520" w:lineRule="exact"/>
        <w:widowControl/>
        <w:rPr>
          <w:rFonts w:hint="eastAsia" w:ascii="宋体" w:hAnsi="宋体"/>
          <w:sz w:val="24"/>
        </w:rPr>
      </w:pPr>
      <w:r>
        <w:rPr>
          <w:rFonts w:hint="eastAsia" w:ascii="宋体" w:hAnsi="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after="0" w:line="520" w:lineRule="exact"/>
        <w:widowControl/>
        <w:rPr>
          <w:rFonts w:hint="eastAsia"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after="0" w:line="520" w:lineRule="exact"/>
        <w:widowControl/>
        <w:rPr>
          <w:rFonts w:hint="eastAsia"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w:t>
      </w:r>
      <w:r/>
    </w:p>
    <w:p>
      <w:pPr>
        <w:jc w:val="left"/>
        <w:spacing w:after="0" w:line="520" w:lineRule="exact"/>
        <w:widowControl/>
        <w:rPr>
          <w:rFonts w:hint="eastAsia" w:ascii="宋体" w:hAnsi="宋体"/>
          <w:sz w:val="24"/>
        </w:rPr>
      </w:pPr>
      <w:r>
        <w:rPr>
          <w:rFonts w:hint="eastAsia" w:ascii="宋体" w:hAnsi="宋体"/>
          <w:sz w:val="24"/>
        </w:rPr>
        <w:t xml:space="preserve">   （四）严格遵守即时信息公示规定，及时更新维护建湖县政府采购网中与本单位相关的信息；</w:t>
      </w:r>
      <w:r/>
    </w:p>
    <w:p>
      <w:pPr>
        <w:jc w:val="left"/>
        <w:spacing w:after="0" w:line="520" w:lineRule="exact"/>
        <w:widowControl/>
        <w:rPr>
          <w:rFonts w:hint="eastAsia"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after="0" w:line="520" w:lineRule="exact"/>
        <w:widowControl/>
        <w:rPr>
          <w:rFonts w:hint="eastAsia" w:ascii="宋体" w:hAnsi="宋体"/>
          <w:sz w:val="24"/>
        </w:rPr>
      </w:pPr>
      <w:r>
        <w:rPr>
          <w:rFonts w:hint="eastAsia" w:ascii="宋体" w:hAnsi="宋体"/>
          <w:sz w:val="24"/>
        </w:rPr>
        <w:t xml:space="preserve">   （六）自觉接受政府、行业组织、社会公众、新闻舆论的监督；</w:t>
      </w:r>
      <w:r/>
    </w:p>
    <w:p>
      <w:pPr>
        <w:ind w:firstLine="480"/>
        <w:jc w:val="left"/>
        <w:spacing w:after="0" w:line="520" w:lineRule="exact"/>
        <w:widowControl/>
        <w:rPr>
          <w:rFonts w:hint="eastAsia"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after="0" w:line="520" w:lineRule="exact"/>
        <w:widowControl/>
        <w:rPr>
          <w:rFonts w:hint="eastAsia" w:ascii="宋体" w:hAnsi="宋体"/>
          <w:sz w:val="24"/>
        </w:rPr>
      </w:pPr>
      <w:r>
        <w:rPr>
          <w:rFonts w:hint="eastAsia" w:ascii="宋体" w:hAnsi="宋体"/>
          <w:sz w:val="24"/>
        </w:rPr>
        <w:t xml:space="preserve">   （八）本人已认真阅读了上述承诺，并向本单位员工作了宣传教育。</w:t>
      </w:r>
      <w:r/>
    </w:p>
    <w:p>
      <w:pPr>
        <w:ind w:firstLine="480"/>
        <w:jc w:val="left"/>
        <w:spacing w:after="0" w:line="520" w:lineRule="exact"/>
        <w:widowControl/>
        <w:rPr>
          <w:rFonts w:hint="eastAsia" w:ascii="宋体" w:hAnsi="宋体"/>
          <w:sz w:val="24"/>
        </w:rPr>
      </w:pPr>
      <w:r>
        <w:rPr>
          <w:rFonts w:hint="eastAsia" w:ascii="宋体" w:hAnsi="宋体"/>
          <w:sz w:val="24"/>
        </w:rPr>
        <w:t xml:space="preserve">法定代表人（签字或盖章）：</w:t>
      </w:r>
      <w:r/>
    </w:p>
    <w:p>
      <w:pPr>
        <w:ind w:firstLine="480"/>
        <w:jc w:val="left"/>
        <w:spacing w:after="0" w:line="520" w:lineRule="exact"/>
        <w:widowControl/>
        <w:rPr>
          <w:rFonts w:hint="eastAsia" w:ascii="宋体" w:hAnsi="宋体"/>
          <w:sz w:val="24"/>
        </w:rPr>
      </w:pPr>
      <w:r>
        <w:rPr>
          <w:rFonts w:hint="eastAsia" w:ascii="宋体" w:hAnsi="宋体"/>
          <w:sz w:val="24"/>
        </w:rPr>
      </w:r>
      <w:r/>
    </w:p>
    <w:p>
      <w:pPr>
        <w:ind w:firstLine="480"/>
        <w:jc w:val="left"/>
        <w:spacing w:after="0" w:line="520" w:lineRule="exact"/>
        <w:widowControl/>
        <w:rPr>
          <w:rFonts w:hint="eastAsia" w:ascii="宋体" w:hAnsi="宋体"/>
          <w:sz w:val="24"/>
        </w:rPr>
      </w:pPr>
      <w:r>
        <w:rPr>
          <w:rFonts w:hint="eastAsia" w:ascii="宋体" w:hAnsi="宋体"/>
          <w:sz w:val="24"/>
        </w:rPr>
        <w:t xml:space="preserve">单位名称（盖章）：</w:t>
      </w:r>
      <w:r/>
    </w:p>
    <w:p>
      <w:pPr>
        <w:jc w:val="right"/>
        <w:spacing w:after="0" w:line="500" w:lineRule="exact"/>
        <w:widowControl/>
        <w:rPr>
          <w:rFonts w:hint="eastAsia" w:ascii="宋体" w:hAnsi="宋体"/>
          <w:sz w:val="24"/>
        </w:rPr>
      </w:pPr>
      <w:r>
        <w:rPr>
          <w:rFonts w:hint="eastAsia" w:ascii="宋体" w:hAnsi="宋体"/>
          <w:sz w:val="24"/>
        </w:rPr>
      </w:r>
      <w:r/>
    </w:p>
    <w:p>
      <w:pPr>
        <w:jc w:val="right"/>
        <w:spacing w:line="500" w:lineRule="exact"/>
        <w:widowControl/>
        <w:rPr>
          <w:rFonts w:ascii="宋体" w:hAnsi="宋体"/>
          <w:color w:val="000000"/>
          <w:sz w:val="24"/>
          <w:szCs w:val="22"/>
          <w:highlight w:val="none"/>
        </w:rPr>
      </w:pPr>
      <w:r>
        <w:rPr>
          <w:rFonts w:hint="eastAsia" w:ascii="宋体" w:hAnsi="宋体"/>
          <w:sz w:val="24"/>
        </w:rPr>
        <w:t xml:space="preserve">年   月   日</w:t>
      </w:r>
      <w:r/>
    </w:p>
    <w:p>
      <w:pPr>
        <w:pStyle w:val="1053"/>
        <w:ind w:firstLine="344"/>
        <w:rPr>
          <w:color w:val="000000"/>
          <w:highlight w:val="none"/>
        </w:rPr>
      </w:pPr>
      <w:r>
        <w:rPr>
          <w:color w:val="000000"/>
          <w:highlight w:val="none"/>
        </w:rPr>
      </w:r>
      <w:r/>
    </w:p>
    <w:p>
      <w:pPr>
        <w:jc w:val="left"/>
        <w:rPr>
          <w:rFonts w:ascii="宋体" w:hAnsi="宋体"/>
          <w:b/>
          <w:bCs/>
          <w:color w:val="000000"/>
          <w:sz w:val="24"/>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highlight w:val="none"/>
        </w:rPr>
      </w:r>
      <w:r/>
    </w:p>
    <w:p>
      <w:pPr>
        <w:pStyle w:val="1102"/>
        <w:jc w:val="center"/>
        <w:rPr>
          <w:rFonts w:ascii="宋体" w:hAnsi="宋体"/>
          <w:color w:val="000000"/>
          <w:highlight w:val="none"/>
        </w:rPr>
      </w:pPr>
      <w:r>
        <w:rPr>
          <w:rFonts w:hint="eastAsia" w:ascii="宋体" w:hAnsi="宋体"/>
          <w:color w:val="000000"/>
          <w:highlight w:val="none"/>
        </w:rPr>
        <w:t xml:space="preserve">（十</w:t>
      </w:r>
      <w:r>
        <w:rPr>
          <w:rFonts w:hint="eastAsia" w:ascii="宋体" w:hAnsi="宋体" w:cs="Arial"/>
          <w:b/>
          <w:bCs/>
          <w:color w:val="000000"/>
          <w:sz w:val="32"/>
          <w:szCs w:val="32"/>
          <w:highlight w:val="none"/>
          <w:lang w:val="en-US" w:eastAsia="zh-CN"/>
        </w:rPr>
        <w:t xml:space="preserve">一</w:t>
      </w:r>
      <w:r>
        <w:rPr>
          <w:rFonts w:hint="eastAsia" w:ascii="宋体" w:hAnsi="宋体"/>
          <w:color w:val="000000"/>
          <w:highlight w:val="none"/>
        </w:rPr>
        <w:t xml:space="preserve">）具备履行合同所必需的设备和专业技术能力的声明函</w:t>
      </w:r>
      <w:r/>
    </w:p>
    <w:p>
      <w:pPr>
        <w:pStyle w:val="1102"/>
        <w:jc w:val="center"/>
        <w:rPr>
          <w:rFonts w:ascii="宋体" w:hAnsi="宋体"/>
          <w:color w:val="000000"/>
          <w:sz w:val="24"/>
          <w:szCs w:val="24"/>
          <w:highlight w:val="none"/>
        </w:rPr>
      </w:pPr>
      <w:r>
        <w:rPr>
          <w:rFonts w:ascii="宋体" w:hAnsi="宋体"/>
          <w:color w:val="000000"/>
          <w:sz w:val="24"/>
          <w:szCs w:val="24"/>
          <w:highlight w:val="none"/>
        </w:rPr>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p>
    <w:p>
      <w:pPr>
        <w:spacing w:line="460" w:lineRule="exact"/>
        <w:rPr>
          <w:rFonts w:ascii="宋体" w:hAnsi="宋体"/>
          <w:bCs/>
          <w:color w:val="000000"/>
          <w:sz w:val="24"/>
          <w:highlight w:val="none"/>
        </w:rPr>
      </w:pPr>
      <w:r>
        <w:rPr>
          <w:rFonts w:hint="eastAsia" w:ascii="宋体" w:hAnsi="宋体"/>
          <w:bCs/>
          <w:color w:val="000000"/>
          <w:sz w:val="24"/>
          <w:highlight w:val="none"/>
        </w:rPr>
        <w:t xml:space="preserve">                                     </w:t>
      </w:r>
      <w:r/>
    </w:p>
    <w:p>
      <w:pPr>
        <w:pStyle w:val="1102"/>
        <w:jc w:val="center"/>
        <w:rPr>
          <w:rFonts w:ascii="宋体" w:hAnsi="宋体"/>
          <w:bCs w:val="0"/>
          <w:color w:val="000000"/>
          <w:sz w:val="24"/>
          <w:highlight w:val="none"/>
        </w:rPr>
      </w:pPr>
      <w:r>
        <w:rPr>
          <w:rFonts w:hint="eastAsia" w:ascii="宋体" w:hAnsi="宋体"/>
          <w:bCs w:val="0"/>
          <w:color w:val="000000"/>
          <w:sz w:val="24"/>
          <w:highlight w:val="none"/>
        </w:rPr>
        <w:t xml:space="preserve">                                    </w:t>
      </w:r>
      <w:r/>
    </w:p>
    <w:p>
      <w:pPr>
        <w:pStyle w:val="1102"/>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p>
    <w:p>
      <w:pPr>
        <w:jc w:val="center"/>
        <w:spacing w:line="480" w:lineRule="exact"/>
        <w:rPr>
          <w:rFonts w:ascii="宋体" w:hAnsi="Courier New"/>
          <w:b/>
          <w:color w:val="000000"/>
          <w:sz w:val="44"/>
          <w:szCs w:val="44"/>
          <w:highlight w:val="none"/>
        </w:rPr>
      </w:pPr>
      <w:r>
        <w:rPr>
          <w:rFonts w:ascii="宋体" w:hAnsi="Courier New"/>
          <w:b/>
          <w:color w:val="000000"/>
          <w:sz w:val="44"/>
          <w:szCs w:val="44"/>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053"/>
        <w:ind w:firstLine="344"/>
        <w:rPr>
          <w:color w:val="000000"/>
          <w:highlight w:val="none"/>
        </w:rPr>
      </w:pPr>
      <w:r>
        <w:rPr>
          <w:color w:val="000000"/>
          <w:highlight w:val="none"/>
        </w:rPr>
      </w:r>
      <w:r/>
    </w:p>
    <w:p>
      <w:pPr>
        <w:jc w:val="center"/>
        <w:spacing w:line="320" w:lineRule="atLeast"/>
        <w:widowControl/>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line="320" w:lineRule="atLeast"/>
        <w:widowControl/>
        <w:rPr>
          <w:b/>
          <w:color w:val="000000"/>
          <w:sz w:val="36"/>
          <w:szCs w:val="36"/>
          <w:highlight w:val="none"/>
        </w:rPr>
      </w:pPr>
      <w:r>
        <w:rPr>
          <w:rFonts w:hint="eastAsia"/>
          <w:b/>
          <w:color w:val="000000"/>
          <w:sz w:val="32"/>
          <w:szCs w:val="32"/>
          <w:highlight w:val="none"/>
        </w:rPr>
        <w:t xml:space="preserve">（十</w:t>
      </w:r>
      <w:r>
        <w:rPr>
          <w:rFonts w:hint="eastAsia"/>
          <w:b/>
          <w:color w:val="000000"/>
          <w:sz w:val="32"/>
          <w:szCs w:val="32"/>
          <w:highlight w:val="none"/>
          <w:lang w:val="en-US" w:eastAsia="zh-CN"/>
        </w:rPr>
        <w:t xml:space="preserve">二</w:t>
      </w:r>
      <w:r>
        <w:rPr>
          <w:rFonts w:hint="eastAsia"/>
          <w:b/>
          <w:color w:val="000000"/>
          <w:sz w:val="32"/>
          <w:szCs w:val="32"/>
          <w:highlight w:val="none"/>
        </w:rPr>
        <w:t xml:space="preserve">）</w:t>
      </w:r>
      <w:r>
        <w:rPr>
          <w:rFonts w:hint="eastAsia"/>
          <w:b/>
          <w:color w:val="000000"/>
          <w:sz w:val="36"/>
          <w:szCs w:val="36"/>
          <w:highlight w:val="none"/>
        </w:rPr>
        <w:t xml:space="preserve">清单报价表</w:t>
      </w:r>
      <w:r/>
    </w:p>
    <w:p>
      <w:pPr>
        <w:jc w:val="left"/>
        <w:spacing w:line="320" w:lineRule="atLeast"/>
        <w:widowControl/>
        <w:rPr>
          <w:rFonts w:ascii="Arial" w:hAnsi="Arial" w:cs="Arial"/>
          <w:b/>
          <w:color w:val="000000"/>
          <w:sz w:val="24"/>
          <w:highlight w:val="none"/>
        </w:rPr>
      </w:pPr>
      <w:r>
        <w:rPr>
          <w:rFonts w:hint="eastAsia" w:ascii="宋体" w:hAnsi="宋体" w:cs="宋体"/>
          <w:b/>
          <w:color w:val="000000"/>
          <w:sz w:val="24"/>
          <w:highlight w:val="none"/>
          <w:u w:val="single"/>
        </w:rPr>
        <w:t xml:space="preserve">建湖县残疾人联合会</w:t>
      </w:r>
      <w:r>
        <w:rPr>
          <w:rFonts w:hint="eastAsia" w:ascii="宋体" w:hAnsi="宋体" w:cs="宋体"/>
          <w:b/>
          <w:color w:val="000000"/>
          <w:sz w:val="24"/>
          <w:highlight w:val="none"/>
        </w:rPr>
        <w:t xml:space="preserve">：</w:t>
      </w:r>
      <w:r/>
    </w:p>
    <w:p>
      <w:pPr>
        <w:ind w:firstLine="480"/>
        <w:jc w:val="left"/>
        <w:spacing w:line="320" w:lineRule="atLeast"/>
        <w:widowControl/>
        <w:rPr>
          <w:rFonts w:asci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我单位愿意按照招标文件的要求和下面的报价提供所需服务，并保证所供服务为优质服务。</w:t>
      </w:r>
      <w:r>
        <w:rPr>
          <w:rFonts w:ascii="宋体" w:hAnsi="宋体" w:cs="宋体"/>
          <w:color w:val="000000"/>
          <w:sz w:val="24"/>
          <w:highlight w:val="none"/>
        </w:rPr>
        <w:t xml:space="preserve">                                       </w:t>
      </w:r>
      <w:r>
        <w:rPr>
          <w:rFonts w:hint="eastAsia" w:ascii="宋体" w:hAnsi="宋体" w:cs="宋体"/>
          <w:color w:val="000000"/>
          <w:sz w:val="24"/>
          <w:highlight w:val="none"/>
        </w:rPr>
        <w:t xml:space="preserve">单位：</w:t>
      </w:r>
      <w:r>
        <w:rPr>
          <w:rFonts w:ascii="宋体" w:hAnsi="宋体" w:cs="宋体"/>
          <w:color w:val="000000"/>
          <w:sz w:val="24"/>
          <w:highlight w:val="none"/>
        </w:rPr>
        <w:t xml:space="preserve"> </w:t>
      </w:r>
      <w:r>
        <w:rPr>
          <w:rFonts w:hint="eastAsia" w:ascii="宋体" w:hAnsi="宋体" w:cs="宋体"/>
          <w:color w:val="000000"/>
          <w:sz w:val="24"/>
          <w:highlight w:val="none"/>
        </w:rPr>
        <w:t xml:space="preserve">人民币元</w:t>
      </w:r>
      <w:r/>
    </w:p>
    <w:tbl>
      <w:tblPr>
        <w:tblStyle w:val="964"/>
        <w:tblW w:w="99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7"/>
        <w:gridCol w:w="2475"/>
        <w:gridCol w:w="1062"/>
        <w:gridCol w:w="1984"/>
        <w:gridCol w:w="1794"/>
      </w:tblGrid>
      <w:tr>
        <w:trPr>
          <w:jc w:val="center"/>
          <w:trHeight w:val="1100"/>
        </w:trPr>
        <w:tc>
          <w:tcPr>
            <w:tcW w:w="2667" w:type="dxa"/>
            <w:vAlign w:val="center"/>
            <w:textDirection w:val="lrTb"/>
            <w:noWrap w:val="false"/>
          </w:tcPr>
          <w:p>
            <w:pPr>
              <w:pStyle w:val="1071"/>
              <w:jc w:val="center"/>
              <w:spacing w:before="120" w:after="120" w:line="480" w:lineRule="exact"/>
              <w:rPr>
                <w:rFonts w:hint="eastAsia"/>
                <w:b/>
                <w:color w:val="000000"/>
                <w:highlight w:val="none"/>
              </w:rPr>
            </w:pPr>
            <w:r>
              <w:rPr>
                <w:rFonts w:hint="eastAsia"/>
                <w:b/>
                <w:color w:val="000000"/>
                <w:highlight w:val="none"/>
              </w:rPr>
              <w:t xml:space="preserve">项目名称</w:t>
            </w:r>
            <w:r/>
          </w:p>
        </w:tc>
        <w:tc>
          <w:tcPr>
            <w:tcW w:w="2475" w:type="dxa"/>
            <w:vAlign w:val="center"/>
            <w:textDirection w:val="lrTb"/>
            <w:noWrap w:val="false"/>
          </w:tcPr>
          <w:p>
            <w:pPr>
              <w:pStyle w:val="1071"/>
              <w:jc w:val="center"/>
              <w:spacing w:before="120" w:after="120" w:line="480" w:lineRule="exact"/>
              <w:rPr>
                <w:rFonts w:hint="eastAsia"/>
                <w:b/>
                <w:color w:val="000000"/>
                <w:highlight w:val="none"/>
              </w:rPr>
            </w:pPr>
            <w:r>
              <w:rPr>
                <w:rFonts w:hint="eastAsia"/>
                <w:b/>
                <w:color w:val="000000"/>
                <w:highlight w:val="none"/>
              </w:rPr>
              <w:t xml:space="preserve">服务要求</w:t>
            </w:r>
            <w:r/>
          </w:p>
        </w:tc>
        <w:tc>
          <w:tcPr>
            <w:tcW w:w="1062"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数量</w:t>
            </w:r>
            <w:r/>
          </w:p>
        </w:tc>
        <w:tc>
          <w:tcPr>
            <w:tcW w:w="1984"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单价（元/年）</w:t>
            </w:r>
            <w:r/>
          </w:p>
        </w:tc>
        <w:tc>
          <w:tcPr>
            <w:tcW w:w="1794"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合计（元）</w:t>
            </w:r>
            <w:r/>
          </w:p>
        </w:tc>
      </w:tr>
      <w:tr>
        <w:trPr>
          <w:jc w:val="center"/>
          <w:trHeight w:val="1161"/>
        </w:trPr>
        <w:tc>
          <w:tcPr>
            <w:tcW w:w="2667" w:type="dxa"/>
            <w:vAlign w:val="center"/>
            <w:textDirection w:val="lrTb"/>
            <w:noWrap w:val="false"/>
          </w:tcPr>
          <w:p>
            <w:pPr>
              <w:pStyle w:val="1071"/>
              <w:jc w:val="center"/>
              <w:spacing w:before="120" w:after="120" w:line="360" w:lineRule="exact"/>
              <w:rPr>
                <w:rFonts w:hint="eastAsia" w:hAnsi="宋体" w:eastAsia="宋体" w:cs="宋体"/>
                <w:color w:val="000000"/>
                <w:highlight w:val="none"/>
                <w:lang w:eastAsia="zh-CN"/>
              </w:rPr>
            </w:pPr>
            <w:r>
              <w:rPr>
                <w:rFonts w:hint="eastAsia" w:hAnsi="宋体" w:cs="宋体"/>
                <w:bCs/>
                <w:color w:val="000000"/>
                <w:highlight w:val="none"/>
                <w:lang w:eastAsia="zh-CN"/>
              </w:rPr>
              <w:t xml:space="preserve">建湖县残疾人联合会低视力儿童基本康复服务项目</w:t>
            </w:r>
            <w:r/>
          </w:p>
        </w:tc>
        <w:tc>
          <w:tcPr>
            <w:tcW w:w="2475" w:type="dxa"/>
            <w:vAlign w:val="center"/>
            <w:textDirection w:val="lrTb"/>
            <w:noWrap w:val="false"/>
          </w:tcPr>
          <w:p>
            <w:pPr>
              <w:jc w:val="center"/>
              <w:spacing w:line="360" w:lineRule="exact"/>
              <w:widowControl/>
              <w:rPr>
                <w:rFonts w:hint="eastAsia" w:ascii="宋体" w:hAnsi="宋体" w:cs="宋体"/>
                <w:b/>
                <w:color w:val="000000"/>
                <w:sz w:val="24"/>
                <w:highlight w:val="none"/>
              </w:rPr>
            </w:pPr>
            <w:r>
              <w:rPr>
                <w:rFonts w:hint="eastAsia"/>
                <w:color w:val="000000"/>
                <w:sz w:val="24"/>
                <w:highlight w:val="none"/>
              </w:rPr>
              <w:t xml:space="preserve">详见招标文件“技术要求及相关说明”</w:t>
            </w:r>
            <w:r/>
          </w:p>
        </w:tc>
        <w:tc>
          <w:tcPr>
            <w:tcW w:w="1062"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年</w:t>
            </w:r>
            <w:r/>
          </w:p>
        </w:tc>
        <w:tc>
          <w:tcPr>
            <w:tcW w:w="1984" w:type="dxa"/>
            <w:vAlign w:val="center"/>
            <w:textDirection w:val="lrTb"/>
            <w:noWrap w:val="false"/>
          </w:tcPr>
          <w:p>
            <w:pPr>
              <w:pStyle w:val="1071"/>
              <w:jc w:val="center"/>
              <w:spacing w:before="120" w:after="120"/>
              <w:rPr>
                <w:rFonts w:hint="default" w:eastAsia="宋体"/>
                <w:color w:val="000000"/>
                <w:highlight w:val="none"/>
                <w:lang w:val="en-US" w:eastAsia="zh-CN"/>
              </w:rPr>
            </w:pPr>
            <w:r>
              <w:rPr>
                <w:rFonts w:hint="eastAsia"/>
                <w:color w:val="000000"/>
                <w:highlight w:val="none"/>
                <w:lang w:val="en-US" w:eastAsia="zh-CN"/>
              </w:rPr>
              <w:t xml:space="preserve">900000.00</w:t>
            </w:r>
            <w:r/>
          </w:p>
        </w:tc>
        <w:tc>
          <w:tcPr>
            <w:tcW w:w="1794" w:type="dxa"/>
            <w:vAlign w:val="center"/>
            <w:textDirection w:val="lrTb"/>
            <w:noWrap w:val="false"/>
          </w:tcPr>
          <w:p>
            <w:pPr>
              <w:pStyle w:val="1071"/>
              <w:jc w:val="center"/>
              <w:spacing w:before="120" w:after="120"/>
              <w:rPr>
                <w:rFonts w:hint="default" w:eastAsia="宋体"/>
                <w:color w:val="000000"/>
                <w:highlight w:val="none"/>
                <w:lang w:val="en-US" w:eastAsia="zh-CN"/>
              </w:rPr>
            </w:pPr>
            <w:r>
              <w:rPr>
                <w:rFonts w:hint="eastAsia"/>
                <w:color w:val="000000"/>
                <w:highlight w:val="none"/>
                <w:lang w:val="en-US" w:eastAsia="zh-CN"/>
              </w:rPr>
              <w:t xml:space="preserve">2700000.00</w:t>
            </w:r>
            <w:r/>
          </w:p>
        </w:tc>
      </w:tr>
      <w:tr>
        <w:trPr>
          <w:jc w:val="center"/>
          <w:trHeight w:val="1136"/>
        </w:trPr>
        <w:tc>
          <w:tcPr>
            <w:tcW w:w="2667" w:type="dxa"/>
            <w:vAlign w:val="center"/>
            <w:textDirection w:val="lrTb"/>
            <w:noWrap w:val="false"/>
          </w:tcPr>
          <w:p>
            <w:pPr>
              <w:jc w:val="center"/>
              <w:spacing w:line="360" w:lineRule="exact"/>
              <w:rPr>
                <w:rFonts w:ascii="宋体" w:hAnsi="宋体"/>
                <w:b/>
                <w:bCs/>
                <w:color w:val="000000"/>
                <w:szCs w:val="21"/>
                <w:highlight w:val="none"/>
              </w:rPr>
            </w:pPr>
            <w:r>
              <w:rPr>
                <w:rFonts w:hint="eastAsia" w:ascii="宋体" w:hAnsi="宋体"/>
                <w:b/>
                <w:bCs/>
                <w:color w:val="000000"/>
                <w:szCs w:val="21"/>
                <w:highlight w:val="none"/>
              </w:rPr>
              <w:t xml:space="preserve">总价</w:t>
            </w:r>
            <w:r/>
          </w:p>
          <w:p>
            <w:pPr>
              <w:jc w:val="center"/>
              <w:spacing w:line="360" w:lineRule="exact"/>
              <w:rPr>
                <w:rFonts w:hint="eastAsia" w:ascii="宋体" w:hAnsi="宋体"/>
                <w:b/>
                <w:bCs/>
                <w:color w:val="000000"/>
                <w:szCs w:val="21"/>
                <w:highlight w:val="none"/>
              </w:rPr>
            </w:pPr>
            <w:r>
              <w:rPr>
                <w:rFonts w:hint="eastAsia"/>
                <w:b/>
                <w:color w:val="000000"/>
                <w:szCs w:val="21"/>
                <w:highlight w:val="none"/>
              </w:rPr>
              <w:t xml:space="preserve">（与</w:t>
            </w:r>
            <w:r>
              <w:rPr>
                <w:b/>
                <w:color w:val="000000"/>
                <w:szCs w:val="21"/>
                <w:highlight w:val="none"/>
              </w:rPr>
              <w:t xml:space="preserve">开标一览表</w:t>
            </w:r>
            <w:r>
              <w:rPr>
                <w:rFonts w:hint="eastAsia"/>
                <w:b/>
                <w:color w:val="000000"/>
                <w:szCs w:val="21"/>
                <w:highlight w:val="none"/>
              </w:rPr>
              <w:t xml:space="preserve">报价</w:t>
            </w:r>
            <w:r>
              <w:rPr>
                <w:b/>
                <w:color w:val="000000"/>
                <w:szCs w:val="21"/>
                <w:highlight w:val="none"/>
              </w:rPr>
              <w:t xml:space="preserve">一致</w:t>
            </w:r>
            <w:r>
              <w:rPr>
                <w:rFonts w:hint="eastAsia"/>
                <w:b/>
                <w:color w:val="000000"/>
                <w:szCs w:val="21"/>
                <w:highlight w:val="none"/>
              </w:rPr>
              <w:t xml:space="preserve">）</w:t>
            </w:r>
            <w:r/>
          </w:p>
        </w:tc>
        <w:tc>
          <w:tcPr>
            <w:gridSpan w:val="4"/>
            <w:tcW w:w="7315" w:type="dxa"/>
            <w:vAlign w:val="center"/>
            <w:textDirection w:val="lrTb"/>
            <w:noWrap w:val="false"/>
          </w:tcPr>
          <w:p>
            <w:pPr>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元  </w:t>
            </w:r>
            <w:r>
              <w:rPr>
                <w:rFonts w:hint="eastAsia" w:ascii="宋体" w:hAnsi="宋体" w:cs="宋体"/>
                <w:color w:val="000000"/>
                <w:sz w:val="24"/>
                <w:highlight w:val="none"/>
              </w:rPr>
              <w:t xml:space="preserve">　</w:t>
            </w:r>
            <w:r/>
          </w:p>
          <w:p>
            <w:pPr>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元  </w:t>
            </w:r>
            <w:r/>
          </w:p>
        </w:tc>
      </w:tr>
    </w:tbl>
    <w:p>
      <w:pPr>
        <w:ind w:firstLine="461"/>
        <w:spacing w:line="400" w:lineRule="exact"/>
        <w:rPr>
          <w:rFonts w:hint="eastAsia" w:ascii="宋体" w:hAnsi="宋体"/>
          <w:color w:val="000000"/>
          <w:spacing w:val="-2"/>
          <w:sz w:val="24"/>
          <w:highlight w:val="none"/>
        </w:rPr>
      </w:pPr>
      <w:r>
        <w:rPr>
          <w:rStyle w:val="1364"/>
          <w:rFonts w:ascii="宋体" w:hAnsi="宋体"/>
          <w:color w:val="000000"/>
          <w:sz w:val="24"/>
          <w:highlight w:val="none"/>
        </w:rPr>
        <w:t xml:space="preserve">注：</w:t>
      </w:r>
      <w:r>
        <w:rPr>
          <w:rStyle w:val="1364"/>
          <w:rFonts w:hint="eastAsia" w:ascii="宋体" w:hAnsi="宋体"/>
          <w:color w:val="000000"/>
          <w:sz w:val="24"/>
          <w:highlight w:val="none"/>
        </w:rPr>
        <w:t xml:space="preserve">1. </w:t>
      </w:r>
      <w:r>
        <w:rPr>
          <w:rFonts w:hint="eastAsia" w:ascii="宋体" w:hAnsi="宋体" w:cs="宋体"/>
          <w:color w:val="000000"/>
          <w:sz w:val="24"/>
          <w:highlight w:val="none"/>
        </w:rPr>
        <w:t xml:space="preserve">投标报价应是招标范围内全部工作内容的价格体现，</w:t>
      </w:r>
      <w:r>
        <w:rPr>
          <w:rFonts w:hint="eastAsia" w:ascii="宋体" w:hAnsi="宋体"/>
          <w:color w:val="000000"/>
          <w:sz w:val="24"/>
          <w:highlight w:val="none"/>
        </w:rPr>
        <w:t xml:space="preserve">包括投标人为完成本项目所发生的所有费用，包括所有人员工资、劳务支出、配套费用</w:t>
      </w:r>
      <w:r>
        <w:rPr>
          <w:rFonts w:hint="eastAsia" w:ascii="宋体" w:hAnsi="宋体"/>
          <w:bCs/>
          <w:color w:val="000000"/>
          <w:sz w:val="24"/>
          <w:highlight w:val="none"/>
        </w:rPr>
        <w:t xml:space="preserve">（包括服务期内日常运行所需承担的各项费用）</w:t>
      </w:r>
      <w:r>
        <w:rPr>
          <w:rFonts w:hint="eastAsia" w:ascii="宋体" w:hAnsi="宋体"/>
          <w:color w:val="000000"/>
          <w:sz w:val="24"/>
          <w:highlight w:val="none"/>
        </w:rPr>
        <w:t xml:space="preserve">、保险、税费及服务相关等所发生的全部费用以及投标人企业利润、税金、招标代理服务费和政策性文件规定及合同包含的所有风险、责任等各项应有费用，</w:t>
      </w:r>
      <w:r>
        <w:rPr>
          <w:rFonts w:hint="eastAsia" w:ascii="宋体" w:hAnsi="宋体" w:cs="宋体"/>
          <w:color w:val="000000"/>
          <w:sz w:val="24"/>
          <w:highlight w:val="none"/>
        </w:rPr>
        <w:t xml:space="preserve">对投标人认为没有考虑到的费用项目招标单位将不予支付，并认为此项费用已包含在投标报价中。</w:t>
      </w:r>
      <w:r/>
    </w:p>
    <w:p>
      <w:pPr>
        <w:ind w:firstLine="723"/>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2.根据省、市残联相关文件要求并结合县情，经财政部门确认本项目</w:t>
      </w:r>
      <w:r>
        <w:rPr>
          <w:rFonts w:hint="eastAsia" w:ascii="宋体" w:hAnsi="宋体" w:cs="宋体"/>
          <w:b/>
          <w:bCs/>
          <w:color w:val="000000"/>
          <w:sz w:val="24"/>
          <w:highlight w:val="none"/>
          <w:lang w:val="en-US" w:eastAsia="zh-CN"/>
        </w:rPr>
        <w:t xml:space="preserve">三年</w:t>
      </w:r>
      <w:r>
        <w:rPr>
          <w:rFonts w:hint="eastAsia" w:ascii="宋体" w:hAnsi="宋体" w:cs="宋体"/>
          <w:b/>
          <w:bCs/>
          <w:color w:val="000000"/>
          <w:sz w:val="24"/>
          <w:highlight w:val="none"/>
        </w:rPr>
        <w:t xml:space="preserve">采购预算为</w:t>
      </w:r>
      <w:r>
        <w:rPr>
          <w:rFonts w:hint="eastAsia" w:ascii="宋体" w:hAnsi="宋体" w:cs="宋体"/>
          <w:b/>
          <w:bCs/>
          <w:color w:val="000000"/>
          <w:sz w:val="24"/>
          <w:highlight w:val="none"/>
          <w:lang w:val="en-US" w:eastAsia="zh-CN"/>
        </w:rPr>
        <w:t xml:space="preserve">270万</w:t>
      </w:r>
      <w:r>
        <w:rPr>
          <w:rFonts w:hint="eastAsia" w:ascii="宋体" w:hAnsi="宋体" w:cs="宋体"/>
          <w:b/>
          <w:bCs/>
          <w:color w:val="000000"/>
          <w:sz w:val="24"/>
          <w:highlight w:val="none"/>
        </w:rPr>
        <w:t xml:space="preserve">元，此费用为不可竞争费用；实际结算时按实结算。</w:t>
      </w:r>
      <w:r/>
    </w:p>
    <w:p>
      <w:pPr>
        <w:ind w:firstLine="47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hint="eastAsia" w:cs="Courier New"/>
          <w:color w:val="000000"/>
          <w:sz w:val="24"/>
          <w:highlight w:val="none"/>
        </w:rPr>
      </w:pPr>
      <w:r>
        <w:rPr>
          <w:rFonts w:hint="eastAsia" w:cs="Courier New"/>
          <w:color w:val="000000"/>
          <w:sz w:val="24"/>
          <w:highlight w:val="none"/>
        </w:rPr>
        <w:t xml:space="preserve">投标单位：(盖章)</w:t>
      </w:r>
      <w:r/>
    </w:p>
    <w:p>
      <w:pPr>
        <w:ind w:firstLine="581"/>
        <w:spacing w:line="480" w:lineRule="exact"/>
        <w:rPr>
          <w:rFonts w:hint="eastAsia" w:cs="Courier New"/>
          <w:color w:val="000000"/>
          <w:sz w:val="24"/>
          <w:highlight w:val="none"/>
        </w:rPr>
      </w:pPr>
      <w:r>
        <w:rPr>
          <w:rFonts w:hint="eastAsia" w:cs="Courier New"/>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cs="Courier New"/>
          <w:color w:val="000000"/>
          <w:sz w:val="24"/>
          <w:highlight w:val="none"/>
        </w:rPr>
      </w:pPr>
      <w:r>
        <w:rPr>
          <w:rFonts w:hint="eastAsia" w:cs="Courier New"/>
          <w:color w:val="000000"/>
          <w:sz w:val="24"/>
          <w:highlight w:val="none"/>
        </w:rPr>
        <w:t xml:space="preserve">法定代表人或委托代理人：(盖章或签字)</w:t>
      </w:r>
      <w:r/>
    </w:p>
    <w:p>
      <w:pPr>
        <w:ind w:right="120"/>
        <w:spacing w:line="480" w:lineRule="exact"/>
        <w:rPr>
          <w:rFonts w:hAnsi="Courier New" w:cs="Courier New"/>
          <w:color w:val="000000"/>
          <w:sz w:val="24"/>
          <w:highlight w:val="none"/>
        </w:rPr>
      </w:pPr>
      <w:r>
        <w:rPr>
          <w:rFonts w:hAnsi="Courier New" w:cs="Courier New"/>
          <w:color w:val="000000"/>
          <w:sz w:val="24"/>
          <w:highlight w:val="none"/>
        </w:rPr>
      </w:r>
      <w:r/>
    </w:p>
    <w:p>
      <w:pPr>
        <w:pStyle w:val="1190"/>
        <w:ind w:firstLine="0"/>
        <w:jc w:val="right"/>
        <w:rPr>
          <w:color w:val="000000"/>
          <w:sz w:val="24"/>
          <w:szCs w:val="24"/>
          <w:highlight w:val="none"/>
        </w:rPr>
      </w:pPr>
      <w:r>
        <w:rPr>
          <w:rFonts w:hint="eastAsia" w:hAnsi="Courier New" w:cs="Courier New"/>
          <w:color w:val="000000"/>
          <w:sz w:val="24"/>
          <w:szCs w:val="24"/>
          <w:highlight w:val="none"/>
        </w:rPr>
        <w:t xml:space="preserve">日期：    年    月    日</w:t>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pStyle w:val="995"/>
        <w:ind w:firstLine="723"/>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rPr>
          <w:rFonts w:hint="eastAsia"/>
          <w:color w:val="000000"/>
          <w:highlight w:val="none"/>
        </w:rPr>
      </w:pPr>
      <w:r>
        <w:rPr>
          <w:rFonts w:hint="eastAsia"/>
          <w:color w:val="000000"/>
          <w:highlight w:val="none"/>
        </w:rPr>
      </w:r>
      <w:r/>
    </w:p>
    <w:p>
      <w:pPr>
        <w:jc w:val="center"/>
        <w:spacing w:line="480" w:lineRule="exact"/>
        <w:rPr>
          <w:rFonts w:ascii="宋体" w:hAnsi="宋体"/>
          <w:b/>
          <w:color w:val="000000"/>
          <w:sz w:val="36"/>
          <w:szCs w:val="36"/>
          <w:highlight w:val="none"/>
        </w:rPr>
      </w:pPr>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四</w:t>
      </w:r>
      <w:r>
        <w:rPr>
          <w:rFonts w:hint="eastAsia" w:ascii="宋体" w:hAnsi="宋体" w:cs="Arial"/>
          <w:b/>
          <w:bCs/>
          <w:color w:val="000000"/>
          <w:sz w:val="36"/>
          <w:szCs w:val="36"/>
          <w:highlight w:val="none"/>
        </w:rPr>
        <w:t xml:space="preserve">）</w:t>
      </w:r>
      <w:r>
        <w:rPr>
          <w:rFonts w:hint="eastAsia" w:ascii="宋体" w:hAnsi="宋体"/>
          <w:b/>
          <w:color w:val="000000"/>
          <w:sz w:val="36"/>
          <w:szCs w:val="36"/>
          <w:highlight w:val="none"/>
        </w:rPr>
        <w:t xml:space="preserve">技术响应表</w:t>
      </w:r>
      <w:r/>
    </w:p>
    <w:tbl>
      <w:tblPr>
        <w:tblStyle w:val="964"/>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352"/>
        <w:gridCol w:w="1299"/>
      </w:tblGrid>
      <w:tr>
        <w:trPr>
          <w:jc w:val="center"/>
          <w:trHeight w:val="1538"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bl>
    <w:p>
      <w:pPr>
        <w:jc w:val="left"/>
        <w:spacing w:after="0" w:line="460" w:lineRule="exact"/>
        <w:widowControl/>
        <w:rPr>
          <w:rFonts w:hint="eastAsia" w:ascii="宋体" w:hAnsi="宋体" w:cs="宋体"/>
          <w:b/>
          <w:color w:val="000000"/>
          <w:sz w:val="24"/>
        </w:rPr>
      </w:pPr>
      <w:r>
        <w:rPr>
          <w:rFonts w:hint="eastAsia" w:ascii="宋体" w:hAnsi="宋体" w:cs="宋体"/>
          <w:b/>
          <w:color w:val="000000"/>
          <w:spacing w:val="-2"/>
          <w:sz w:val="24"/>
        </w:rPr>
        <w:t xml:space="preserve">注：</w:t>
      </w:r>
      <w:r>
        <w:rPr>
          <w:rFonts w:hint="eastAsia" w:ascii="宋体" w:hAnsi="宋体" w:cs="宋体"/>
          <w:b/>
          <w:color w:val="000000"/>
          <w:sz w:val="24"/>
        </w:rPr>
        <w:t xml:space="preserve">1、投标人应根据投标服务的指标、对照招标文件第三章中的</w:t>
      </w:r>
      <w:r>
        <w:rPr>
          <w:rFonts w:hint="eastAsia" w:ascii="宋体" w:hAnsi="宋体" w:cs="Arial"/>
          <w:b/>
          <w:bCs/>
          <w:color w:val="000000" w:themeColor="text1"/>
          <w:sz w:val="24"/>
          <w14:textFill>
            <w14:solidFill>
              <w14:schemeClr w14:val="tx1"/>
            </w14:solidFill>
          </w14:textFill>
        </w:rPr>
        <w:t xml:space="preserve">技术要求及相关说明</w:t>
      </w:r>
      <w:r>
        <w:rPr>
          <w:rFonts w:hint="eastAsia" w:ascii="宋体" w:hAnsi="宋体" w:cs="宋体"/>
          <w:b/>
          <w:color w:val="000000"/>
          <w:sz w:val="24"/>
        </w:rPr>
        <w:t xml:space="preserve">在“偏离情况”栏注明“正偏离”“</w:t>
      </w:r>
      <w:r>
        <w:rPr>
          <w:rFonts w:hint="eastAsia" w:ascii="宋体" w:hAnsi="宋体" w:cs="宋体"/>
          <w:b/>
          <w:color w:val="000000"/>
          <w:sz w:val="24"/>
          <w:lang w:val="en-US" w:eastAsia="zh-CN"/>
        </w:rPr>
        <w:t xml:space="preserve">负</w:t>
      </w:r>
      <w:r>
        <w:rPr>
          <w:rFonts w:hint="eastAsia" w:ascii="宋体" w:hAnsi="宋体" w:cs="宋体"/>
          <w:b/>
          <w:color w:val="000000"/>
          <w:sz w:val="24"/>
        </w:rPr>
        <w:t xml:space="preserve">偏离”</w:t>
      </w:r>
      <w:r>
        <w:rPr>
          <w:rFonts w:hint="eastAsia" w:ascii="宋体" w:hAnsi="宋体" w:cs="宋体"/>
          <w:b/>
          <w:color w:val="000000"/>
          <w:sz w:val="24"/>
          <w:lang w:val="en-US" w:eastAsia="zh-CN"/>
        </w:rPr>
        <w:t xml:space="preserve">或“无偏离”</w:t>
      </w:r>
      <w:r>
        <w:rPr>
          <w:rFonts w:hint="eastAsia" w:ascii="宋体" w:hAnsi="宋体" w:cs="宋体"/>
          <w:b/>
          <w:color w:val="000000"/>
          <w:sz w:val="24"/>
        </w:rPr>
        <w:t xml:space="preserve">，</w:t>
      </w:r>
      <w:r>
        <w:rPr>
          <w:rFonts w:hint="eastAsia" w:ascii="宋体"/>
          <w:b/>
          <w:bCs/>
          <w:color w:val="000000"/>
          <w:spacing w:val="-2"/>
          <w:sz w:val="24"/>
          <w:highlight w:val="none"/>
        </w:rPr>
        <w:t xml:space="preserve">投标人按照自身实际能力填写投标技术参数，所有技术参数必须在此表体现，不接受其他形式的投标技术响应说明；投标技术参数不得低于招标文件要求的技术参数，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未填写投标产品技术参数及达不到技术参数要求的作无效标处理</w:t>
      </w:r>
      <w:r>
        <w:rPr>
          <w:rFonts w:hint="eastAsia" w:ascii="宋体"/>
          <w:b/>
          <w:bCs/>
          <w:color w:val="000000"/>
          <w:spacing w:val="-2"/>
          <w:sz w:val="24"/>
          <w:highlight w:val="none"/>
        </w:rPr>
        <w:t xml:space="preserve">。</w:t>
      </w:r>
      <w:r/>
    </w:p>
    <w:p>
      <w:pPr>
        <w:ind w:firstLine="241"/>
        <w:spacing w:after="0" w:line="500" w:lineRule="exact"/>
        <w:rPr>
          <w:rFonts w:hint="eastAsia" w:ascii="宋体" w:hAnsi="宋体" w:cs="宋体"/>
          <w:b/>
          <w:color w:val="000000"/>
          <w:sz w:val="24"/>
        </w:rPr>
      </w:pPr>
      <w:r>
        <w:rPr>
          <w:rFonts w:hint="eastAsia" w:ascii="宋体" w:hAnsi="宋体" w:cs="宋体"/>
          <w:b/>
          <w:color w:val="000000"/>
          <w:sz w:val="24"/>
        </w:rPr>
        <w:t xml:space="preserve">2、投标人如在投标过程中提供虚假材料谋取中标成交的，列入不良行为记录名单，</w:t>
      </w:r>
      <w:r/>
    </w:p>
    <w:p>
      <w:pPr>
        <w:spacing w:after="0" w:line="500" w:lineRule="exact"/>
        <w:rPr>
          <w:rFonts w:hint="eastAsia" w:ascii="宋体" w:hAnsi="宋体" w:cs="宋体"/>
          <w:b/>
          <w:color w:val="000000"/>
          <w:sz w:val="24"/>
        </w:rPr>
      </w:pPr>
      <w:r>
        <w:rPr>
          <w:rFonts w:hint="eastAsia" w:ascii="宋体" w:hAnsi="宋体" w:cs="宋体"/>
          <w:b/>
          <w:color w:val="000000"/>
          <w:sz w:val="24"/>
        </w:rPr>
        <w:t xml:space="preserve">情节严重的禁止其1-3年内参加政府采购活动。</w:t>
      </w:r>
      <w:r/>
    </w:p>
    <w:p>
      <w:pPr>
        <w:jc w:val="left"/>
        <w:spacing w:line="460" w:lineRule="exact"/>
        <w:widowControl/>
        <w:rPr>
          <w:color w:val="000000"/>
          <w:sz w:val="24"/>
          <w:highlight w:val="none"/>
        </w:rPr>
      </w:pPr>
      <w:r>
        <w:rPr>
          <w:color w:val="000000"/>
          <w:sz w:val="24"/>
          <w:highlight w:val="none"/>
        </w:rPr>
      </w:r>
      <w:r/>
    </w:p>
    <w:p>
      <w:pPr>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p>
    <w:p>
      <w:pPr>
        <w:ind w:firstLine="480"/>
        <w:spacing w:before="100" w:beforeAutospacing="1" w:after="100" w:afterAutospacing="1" w:line="460" w:lineRule="exact"/>
        <w:rPr>
          <w:rFonts w:hint="eastAsia"/>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   </w:t>
      </w:r>
      <w:r/>
    </w:p>
    <w:p>
      <w:pPr>
        <w:spacing w:line="460" w:lineRule="exact"/>
        <w:rPr>
          <w:rFonts w:hint="eastAsia"/>
          <w:color w:val="000000"/>
          <w:sz w:val="24"/>
          <w:highlight w:val="none"/>
        </w:rPr>
      </w:pPr>
      <w:r>
        <w:rPr>
          <w:rFonts w:hint="eastAsia"/>
          <w:color w:val="000000"/>
          <w:sz w:val="24"/>
          <w:highlight w:val="none"/>
        </w:rPr>
        <w:t xml:space="preserve">                                                       年    月    日   </w:t>
      </w:r>
      <w:r/>
    </w:p>
    <w:p>
      <w:pPr>
        <w:spacing w:line="460" w:lineRule="exact"/>
        <w:rPr>
          <w:rFonts w:hint="eastAsia"/>
          <w:color w:val="000000"/>
          <w:sz w:val="24"/>
          <w:highlight w:val="none"/>
        </w:rPr>
      </w:pPr>
      <w:r>
        <w:rPr>
          <w:rFonts w:hint="eastAsia"/>
          <w:color w:val="000000"/>
          <w:sz w:val="24"/>
          <w:highlight w:val="none"/>
        </w:rPr>
        <w:t xml:space="preserve"> </w:t>
      </w:r>
      <w:r/>
    </w:p>
    <w:p>
      <w:pPr>
        <w:pStyle w:val="1001"/>
        <w:ind w:firstLine="480"/>
        <w:rPr>
          <w:rFonts w:hint="eastAsia"/>
          <w:color w:val="000000"/>
          <w:highlight w:val="none"/>
        </w:rPr>
      </w:pPr>
      <w:r>
        <w:rPr>
          <w:rFonts w:hint="eastAsia"/>
          <w:color w:val="000000"/>
          <w:highlight w:val="none"/>
        </w:rPr>
      </w:r>
      <w:r/>
    </w:p>
    <w:p>
      <w:pPr>
        <w:pStyle w:val="967"/>
        <w:ind w:firstLine="480"/>
        <w:rPr>
          <w:rFonts w:hint="eastAsia" w:eastAsia="宋体"/>
          <w:color w:val="000000"/>
          <w:sz w:val="24"/>
          <w:highlight w:val="none"/>
          <w:lang w:eastAsia="zh-CN"/>
        </w:rPr>
        <w:sectPr>
          <w:footerReference w:type="default" r:id="rId17"/>
          <w:footerReference w:type="first" r:id="rId18"/>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eastAsia="宋体"/>
          <w:color w:val="000000"/>
          <w:sz w:val="24"/>
          <w:highlight w:val="none"/>
          <w:lang w:eastAsia="zh-CN"/>
        </w:rPr>
      </w:r>
      <w:r/>
    </w:p>
    <w:p>
      <w:pPr>
        <w:numPr>
          <w:ilvl w:val="0"/>
          <w:numId w:val="0"/>
        </w:numPr>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十四</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rPr>
        <w:t xml:space="preserve">服务承诺函</w:t>
      </w:r>
      <w:r/>
    </w:p>
    <w:p>
      <w:pPr>
        <w:pStyle w:val="1029"/>
        <w:rPr>
          <w:highlight w:val="none"/>
        </w:rPr>
      </w:pPr>
      <w:r>
        <w:rPr>
          <w:highlight w:val="none"/>
        </w:rPr>
      </w:r>
      <w:r/>
    </w:p>
    <w:tbl>
      <w:tblPr>
        <w:tblStyle w:val="9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320"/>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服      务</w:t>
            </w:r>
            <w:r/>
          </w:p>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内      容</w:t>
            </w:r>
            <w:r/>
          </w:p>
        </w:tc>
        <w:tc>
          <w:tcPr>
            <w:tcW w:w="6703" w:type="dxa"/>
            <w:vAlign w:val="top"/>
            <w:textDirection w:val="lrTb"/>
            <w:noWrap w:val="false"/>
          </w:tcPr>
          <w:p>
            <w:pPr>
              <w:ind w:firstLine="480"/>
              <w:jc w:val="left"/>
              <w:spacing w:line="460" w:lineRule="exact"/>
              <w:rPr>
                <w:rFonts w:ascii="宋体" w:hAnsi="宋体"/>
                <w:color w:val="000000"/>
                <w:sz w:val="24"/>
                <w:highlight w:val="none"/>
              </w:rPr>
            </w:pPr>
            <w:r>
              <w:rPr>
                <w:rFonts w:hint="eastAsia" w:ascii="宋体" w:hAnsi="宋体"/>
                <w:color w:val="000000"/>
                <w:sz w:val="24"/>
                <w:highlight w:val="none"/>
              </w:rPr>
              <w:t xml:space="preserve">1. 各投标人必须严格按照本次招标技术参数要求进行合理报价，如后期出现服务重大失误或严重违约情形视同虚假承诺谋取中标成交，将被列入不良行为记录名单；</w:t>
            </w:r>
            <w:r/>
          </w:p>
          <w:p>
            <w:pPr>
              <w:ind w:firstLine="480"/>
              <w:jc w:val="left"/>
              <w:spacing w:line="460" w:lineRule="exact"/>
              <w:rPr>
                <w:rFonts w:ascii="宋体" w:hAnsi="宋体"/>
                <w:color w:val="000000"/>
                <w:sz w:val="24"/>
                <w:highlight w:val="none"/>
              </w:rPr>
            </w:pPr>
            <w:r>
              <w:rPr>
                <w:rFonts w:hint="eastAsia" w:ascii="宋体" w:hAnsi="宋体"/>
                <w:color w:val="000000"/>
                <w:sz w:val="24"/>
                <w:highlight w:val="none"/>
              </w:rPr>
              <w:t xml:space="preserve">2. 项目服务期间，中标方所有的工作人员的人身安全以及中标方在服务期间产生的各类安全责任事故均由中标方自行承担。</w:t>
            </w:r>
            <w:r/>
          </w:p>
          <w:p>
            <w:pPr>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    3. 项目服务期间，每年按照不低于</w:t>
            </w:r>
            <w:r>
              <w:rPr>
                <w:rFonts w:hint="eastAsia" w:ascii="宋体" w:hAnsi="宋体"/>
                <w:color w:val="000000"/>
                <w:sz w:val="24"/>
                <w:highlight w:val="none"/>
                <w:lang w:val="en-US" w:eastAsia="zh-CN"/>
              </w:rPr>
              <w:t xml:space="preserve">当年</w:t>
            </w:r>
            <w:r>
              <w:rPr>
                <w:rFonts w:hint="eastAsia" w:ascii="宋体" w:hAnsi="宋体"/>
                <w:color w:val="000000"/>
                <w:sz w:val="24"/>
                <w:highlight w:val="none"/>
              </w:rPr>
              <w:t xml:space="preserve">结算金额</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的比例投入更新康复教具、器材、设施设备，自觉接受采购方的监督和管理，对于采购方提出的工作建议积极配合。中标方对采购方提供的残疾人信息以及相关资料承担保密责任，不得用于其他用途，不得向第三方泄露。</w:t>
            </w:r>
            <w:r/>
          </w:p>
        </w:tc>
      </w:tr>
      <w:tr>
        <w:trPr>
          <w:trHeight w:val="4100"/>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tc>
      </w:tr>
    </w:tbl>
    <w:p>
      <w:pPr>
        <w:spacing w:line="480" w:lineRule="exact"/>
        <w:tabs>
          <w:tab w:val="left" w:pos="0" w:leader="none"/>
        </w:tabs>
        <w:rPr>
          <w:rFonts w:ascii="宋体" w:hAnsi="宋体"/>
          <w:b/>
          <w:bCs/>
          <w:spacing w:val="-2"/>
          <w:sz w:val="24"/>
          <w:highlight w:val="none"/>
        </w:rPr>
      </w:pPr>
      <w:r>
        <w:rPr>
          <w:rFonts w:hint="eastAsia" w:ascii="宋体" w:hAnsi="宋体"/>
          <w:b/>
          <w:bCs/>
          <w:spacing w:val="-2"/>
          <w:sz w:val="24"/>
          <w:highlight w:val="none"/>
        </w:rPr>
        <w:t xml:space="preserve">注：各投标人须响应本项目采购文件的服务保障和承诺要求逐条响应，未响应或部分响应的作无效标论处。此表不够可复制和放大。</w:t>
      </w:r>
      <w:r/>
    </w:p>
    <w:p>
      <w:pPr>
        <w:spacing w:line="480" w:lineRule="exact"/>
        <w:tabs>
          <w:tab w:val="left" w:pos="0" w:leader="none"/>
        </w:tabs>
        <w:rPr>
          <w:rFonts w:ascii="宋体" w:hAnsi="宋体"/>
          <w:b/>
          <w:bCs/>
          <w:color w:val="000000"/>
          <w:spacing w:val="-2"/>
          <w:sz w:val="24"/>
          <w:highlight w:val="none"/>
        </w:rPr>
      </w:pPr>
      <w:r>
        <w:rPr>
          <w:rFonts w:ascii="宋体" w:hAnsi="宋体"/>
          <w:b/>
          <w:bCs/>
          <w:color w:val="000000"/>
          <w:spacing w:val="-2"/>
          <w:sz w:val="24"/>
          <w:highlight w:val="none"/>
        </w:rPr>
      </w:r>
      <w:r/>
    </w:p>
    <w:p>
      <w:pPr>
        <w:jc w:val="left"/>
        <w:spacing w:before="100" w:beforeAutospacing="1" w:after="100" w:afterAutospacing="1" w:line="480" w:lineRule="exact"/>
        <w:widowControl/>
        <w:rPr>
          <w:rFonts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p>
    <w:p>
      <w:pPr>
        <w:spacing w:before="100" w:beforeAutospacing="1" w:after="100" w:afterAutospacing="1" w:line="480" w:lineRule="exact"/>
        <w:rPr>
          <w:rFonts w:ascii="宋体"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p>
    <w:p>
      <w:pPr>
        <w:jc w:val="right"/>
        <w:spacing w:line="480" w:lineRule="exact"/>
        <w:rPr>
          <w:rFonts w:hint="eastAsia"/>
          <w:color w:val="000000"/>
          <w:sz w:val="24"/>
          <w:highlight w:val="none"/>
        </w:rPr>
      </w:pPr>
      <w:r>
        <w:rPr>
          <w:rFonts w:hint="eastAsia"/>
          <w:color w:val="000000"/>
          <w:sz w:val="24"/>
          <w:highlight w:val="none"/>
        </w:rPr>
        <w:t xml:space="preserve">年    月    日</w:t>
      </w:r>
      <w:r/>
    </w:p>
    <w:p>
      <w:pPr>
        <w:pStyle w:val="1009"/>
        <w:rPr>
          <w:rFonts w:hint="eastAsia"/>
          <w:color w:val="000000"/>
          <w:sz w:val="24"/>
          <w:highlight w:val="none"/>
        </w:rPr>
      </w:pPr>
      <w:r>
        <w:rPr>
          <w:rFonts w:hint="eastAsia"/>
          <w:color w:val="000000"/>
          <w:sz w:val="24"/>
          <w:highlight w:val="none"/>
        </w:rPr>
      </w:r>
      <w:r/>
    </w:p>
    <w:p>
      <w:pPr>
        <w:pStyle w:val="1010"/>
        <w:rPr>
          <w:rFonts w:hint="eastAsia"/>
          <w:color w:val="000000"/>
          <w:sz w:val="24"/>
          <w:highlight w:val="none"/>
        </w:rPr>
      </w:pPr>
      <w:r>
        <w:rPr>
          <w:rFonts w:hint="eastAsia"/>
          <w:color w:val="000000"/>
          <w:sz w:val="24"/>
          <w:highlight w:val="none"/>
        </w:rPr>
      </w:r>
      <w:r/>
    </w:p>
    <w:p>
      <w:pPr>
        <w:jc w:val="center"/>
        <w:spacing w:before="50" w:after="50"/>
        <w:rPr>
          <w:rFonts w:ascii="宋体" w:hAnsi="宋体"/>
          <w:b/>
          <w:color w:val="000000"/>
          <w:sz w:val="32"/>
          <w:szCs w:val="32"/>
          <w:highlight w:val="none"/>
        </w:rPr>
      </w:pPr>
      <w:r/>
      <w:bookmarkStart w:id="1" w:name="_Toc42355144"/>
      <w:r/>
      <w:bookmarkStart w:id="2" w:name="_Toc88721319"/>
      <w:r>
        <w:rPr>
          <w:rFonts w:hint="eastAsia" w:ascii="宋体" w:hAnsi="宋体" w:cs="黑体"/>
          <w:b/>
          <w:color w:val="000000"/>
          <w:sz w:val="32"/>
          <w:szCs w:val="32"/>
          <w:highlight w:val="none"/>
        </w:rPr>
        <w:t xml:space="preserve">（十</w:t>
      </w:r>
      <w:r>
        <w:rPr>
          <w:rFonts w:hint="eastAsia" w:ascii="宋体" w:hAnsi="宋体" w:cs="黑体"/>
          <w:b/>
          <w:color w:val="000000"/>
          <w:sz w:val="32"/>
          <w:szCs w:val="32"/>
          <w:highlight w:val="none"/>
          <w:lang w:val="en-US" w:eastAsia="zh-CN"/>
        </w:rPr>
        <w:t xml:space="preserve">五</w:t>
      </w:r>
      <w:r>
        <w:rPr>
          <w:rFonts w:hint="eastAsia" w:ascii="宋体" w:hAnsi="宋体" w:cs="黑体"/>
          <w:b/>
          <w:color w:val="000000"/>
          <w:sz w:val="32"/>
          <w:szCs w:val="32"/>
          <w:highlight w:val="none"/>
        </w:rPr>
        <w:t xml:space="preserve">）项目实施团队人员配备一览表（评标细则）</w:t>
      </w:r>
      <w:r/>
    </w:p>
    <w:tbl>
      <w:tblPr>
        <w:tblStyle w:val="964"/>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89"/>
        <w:gridCol w:w="1014"/>
        <w:gridCol w:w="1906"/>
        <w:gridCol w:w="889"/>
        <w:gridCol w:w="1139"/>
        <w:gridCol w:w="1326"/>
        <w:gridCol w:w="1325"/>
      </w:tblGrid>
      <w:tr>
        <w:trPr>
          <w:jc w:val="center"/>
          <w:trHeight w:val="841"/>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序号</w:t>
            </w:r>
            <w:r/>
          </w:p>
        </w:tc>
        <w:tc>
          <w:tcPr>
            <w:tcW w:w="789"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岗位</w:t>
            </w:r>
            <w:r/>
          </w:p>
        </w:tc>
        <w:tc>
          <w:tcPr>
            <w:tcW w:w="1014"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bCs/>
                <w:color w:val="000000"/>
                <w:sz w:val="24"/>
                <w:highlight w:val="none"/>
              </w:rPr>
              <w:t xml:space="preserve">姓名</w:t>
            </w:r>
            <w:r/>
          </w:p>
        </w:tc>
        <w:tc>
          <w:tcPr>
            <w:tcW w:w="1906"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身份证号</w:t>
            </w:r>
            <w:r/>
          </w:p>
        </w:tc>
        <w:tc>
          <w:tcPr>
            <w:tcW w:w="88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学历</w:t>
            </w:r>
            <w:r/>
          </w:p>
        </w:tc>
        <w:tc>
          <w:tcPr>
            <w:tcW w:w="113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技术证书、级别</w:t>
            </w:r>
            <w:r/>
          </w:p>
        </w:tc>
        <w:tc>
          <w:tcPr>
            <w:tcW w:w="132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类似工作经验</w:t>
            </w:r>
            <w:r/>
          </w:p>
        </w:tc>
        <w:tc>
          <w:tcPr>
            <w:tcW w:w="132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是否缴纳保险</w:t>
            </w:r>
            <w:r/>
          </w:p>
        </w:tc>
      </w:tr>
      <w:tr>
        <w:trPr>
          <w:jc w:val="center"/>
          <w:trHeight w:val="604"/>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1</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2</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3</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64"/>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4</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716"/>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5</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1284"/>
        </w:trPr>
        <w:tc>
          <w:tcPr>
            <w:tcW w:w="966" w:type="dxa"/>
            <w:vAlign w:val="center"/>
            <w:textDirection w:val="lrTb"/>
            <w:noWrap w:val="false"/>
          </w:tcPr>
          <w:p>
            <w:pPr>
              <w:spacing w:line="300" w:lineRule="exact"/>
              <w:rPr>
                <w:rFonts w:ascii="宋体" w:hAnsi="宋体"/>
                <w:bCs/>
                <w:color w:val="000000"/>
                <w:sz w:val="24"/>
                <w:highlight w:val="none"/>
              </w:rPr>
            </w:pPr>
            <w:r>
              <w:rPr>
                <w:rFonts w:hint="eastAsia" w:ascii="宋体" w:hAnsi="宋体"/>
                <w:bCs/>
                <w:color w:val="000000"/>
                <w:sz w:val="24"/>
                <w:highlight w:val="none"/>
              </w:rPr>
              <w:t xml:space="preserve">合计：</w:t>
            </w:r>
            <w:r/>
          </w:p>
        </w:tc>
        <w:tc>
          <w:tcPr>
            <w:gridSpan w:val="7"/>
            <w:tcW w:w="8388" w:type="dxa"/>
            <w:vAlign w:val="center"/>
            <w:textDirection w:val="lrTb"/>
            <w:noWrap w:val="false"/>
          </w:tcPr>
          <w:p>
            <w:pPr>
              <w:ind w:firstLine="420"/>
              <w:jc w:val="center"/>
              <w:spacing w:line="300" w:lineRule="exact"/>
              <w:rPr>
                <w:rFonts w:ascii="宋体" w:hAnsi="宋体"/>
                <w:bCs/>
                <w:color w:val="000000"/>
                <w:sz w:val="24"/>
                <w:highlight w:val="none"/>
              </w:rPr>
            </w:pPr>
            <w:r>
              <w:rPr>
                <w:rFonts w:hint="eastAsia" w:ascii="宋体" w:hAnsi="宋体"/>
                <w:color w:val="000000"/>
                <w:szCs w:val="22"/>
                <w:highlight w:val="none"/>
                <w:u w:val="single"/>
                <w:lang w:val="en-US" w:eastAsia="zh-CN"/>
              </w:rPr>
              <w:t xml:space="preserve">     </w:t>
            </w:r>
            <w:r>
              <w:rPr>
                <w:rFonts w:hint="eastAsia" w:ascii="宋体" w:hAnsi="宋体"/>
                <w:color w:val="000000"/>
                <w:szCs w:val="22"/>
                <w:highlight w:val="none"/>
              </w:rPr>
              <w:t xml:space="preserve">人</w:t>
            </w:r>
            <w:r/>
          </w:p>
        </w:tc>
      </w:tr>
    </w:tbl>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w:t>
      </w:r>
      <w:r/>
    </w:p>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投标单位：</w:t>
      </w:r>
      <w:r/>
    </w:p>
    <w:p>
      <w:pPr>
        <w:jc w:val="right"/>
        <w:spacing w:before="156" w:after="156" w:line="264"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w:t>
      </w:r>
      <w:r/>
    </w:p>
    <w:p>
      <w:pPr>
        <w:ind w:firstLine="480"/>
        <w:jc w:val="right"/>
        <w:spacing w:line="264"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jc w:val="center"/>
        <w:spacing w:line="360" w:lineRule="auto"/>
        <w:rPr>
          <w:rFonts w:hAnsi="宋体"/>
          <w:b/>
          <w:color w:val="000000"/>
          <w:sz w:val="30"/>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b/>
          <w:color w:val="000000"/>
          <w:sz w:val="30"/>
          <w:szCs w:val="22"/>
          <w:highlight w:val="none"/>
        </w:rPr>
      </w:r>
      <w:r/>
    </w:p>
    <w:p>
      <w:pPr>
        <w:jc w:val="center"/>
        <w:rPr>
          <w:rFonts w:ascii="宋体" w:hAnsi="宋体" w:cs="Arial"/>
          <w:b/>
          <w:bCs/>
          <w:color w:val="000000"/>
          <w:sz w:val="36"/>
          <w:szCs w:val="36"/>
          <w:highlight w:val="none"/>
        </w:rPr>
      </w:pPr>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六</w:t>
      </w:r>
      <w:r>
        <w:rPr>
          <w:rFonts w:hint="eastAsia" w:ascii="宋体" w:hAnsi="宋体" w:cs="Arial"/>
          <w:b/>
          <w:bCs/>
          <w:color w:val="000000"/>
          <w:sz w:val="36"/>
          <w:szCs w:val="36"/>
          <w:highlight w:val="none"/>
        </w:rPr>
        <w:t xml:space="preserve">）本单位缴纳养老保险承诺函（如有）</w:t>
      </w:r>
      <w:r/>
    </w:p>
    <w:p>
      <w:pPr>
        <w:jc w:val="left"/>
        <w:spacing w:line="500" w:lineRule="exact"/>
        <w:widowControl/>
        <w:rPr>
          <w:rFonts w:hint="eastAsia" w:ascii="宋体" w:hAnsi="Courier New"/>
          <w:b/>
          <w:color w:val="000000"/>
          <w:sz w:val="24"/>
          <w:highlight w:val="none"/>
        </w:rPr>
      </w:pPr>
      <w:r>
        <w:rPr>
          <w:rFonts w:hint="eastAsia" w:ascii="宋体" w:hAnsi="Courier New"/>
          <w:b/>
          <w:color w:val="000000"/>
          <w:sz w:val="24"/>
          <w:highlight w:val="none"/>
        </w:rPr>
      </w:r>
      <w:r/>
    </w:p>
    <w:p>
      <w:pPr>
        <w:jc w:val="left"/>
        <w:spacing w:line="500" w:lineRule="exact"/>
        <w:widowControl/>
        <w:rPr>
          <w:rFonts w:hint="eastAsia" w:ascii="宋体" w:hAnsi="宋体" w:cs="宋体"/>
          <w:b/>
          <w:bCs/>
          <w:color w:val="000000"/>
          <w:sz w:val="24"/>
          <w:highlight w:val="none"/>
          <w:u w:val="single"/>
        </w:rPr>
      </w:pPr>
      <w:r>
        <w:rPr>
          <w:rFonts w:hint="eastAsia" w:ascii="宋体" w:hAnsi="Courier New"/>
          <w:b/>
          <w:color w:val="000000"/>
          <w:sz w:val="24"/>
          <w:highlight w:val="none"/>
        </w:rPr>
        <w:t xml:space="preserve">采购人：</w:t>
      </w:r>
      <w:r>
        <w:rPr>
          <w:rFonts w:hint="eastAsia" w:ascii="宋体" w:hAnsi="宋体" w:cs="宋体"/>
          <w:b/>
          <w:bCs/>
          <w:color w:val="000000"/>
          <w:sz w:val="24"/>
          <w:highlight w:val="none"/>
          <w:u w:val="single"/>
        </w:rPr>
        <w:t xml:space="preserve">建湖县残疾人联合会</w:t>
      </w:r>
      <w:r/>
    </w:p>
    <w:p>
      <w:pPr>
        <w:spacing w:line="600" w:lineRule="exact"/>
        <w:rPr>
          <w:rFonts w:ascii="宋体" w:hAnsi="宋体"/>
          <w:b/>
          <w:color w:val="000000"/>
          <w:sz w:val="24"/>
          <w:highlight w:val="non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建湖县残疾人联合会低视力儿童基本康复服务项目</w:t>
      </w:r>
      <w:r>
        <w:rPr>
          <w:rFonts w:hint="eastAsia" w:ascii="宋体" w:hAnsi="宋体"/>
          <w:b/>
          <w:color w:val="000000"/>
          <w:sz w:val="24"/>
          <w:highlight w:val="none"/>
        </w:rPr>
        <w:t xml:space="preserve">的</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w:t>
      </w:r>
      <w:r>
        <w:rPr>
          <w:rFonts w:hint="eastAsia" w:ascii="宋体" w:hAnsi="宋体"/>
          <w:b/>
          <w:color w:val="000000"/>
          <w:sz w:val="24"/>
          <w:highlight w:val="none"/>
        </w:rPr>
        <w:t xml:space="preserve">我单位承诺</w:t>
      </w:r>
      <w:r>
        <w:rPr>
          <w:rFonts w:hint="eastAsia" w:ascii="宋体" w:hAnsi="宋体" w:cs="Arial"/>
          <w:b/>
          <w:bCs/>
          <w:color w:val="000000"/>
          <w:sz w:val="24"/>
          <w:highlight w:val="none"/>
          <w:u w:val="single"/>
        </w:rPr>
        <w:t xml:space="preserve">          </w:t>
      </w:r>
      <w:r>
        <w:rPr>
          <w:rFonts w:ascii="宋体" w:hAnsi="宋体" w:cs="Arial"/>
          <w:b/>
          <w:bCs/>
          <w:color w:val="000000"/>
          <w:sz w:val="24"/>
          <w:highlight w:val="none"/>
          <w:u w:val="single"/>
        </w:rPr>
        <w:t xml:space="preserve">   </w:t>
      </w:r>
      <w:r>
        <w:rPr>
          <w:rFonts w:hint="eastAsia" w:ascii="宋体" w:hAnsi="宋体" w:cs="Arial"/>
          <w:b/>
          <w:bCs/>
          <w:color w:val="000000"/>
          <w:sz w:val="24"/>
          <w:highlight w:val="none"/>
          <w:u w:val="single"/>
        </w:rPr>
        <w:t xml:space="preserve">         </w:t>
      </w:r>
      <w:r>
        <w:rPr>
          <w:rFonts w:hint="eastAsia" w:ascii="宋体" w:hAnsi="宋体" w:cs="Arial"/>
          <w:b/>
          <w:bCs/>
          <w:color w:val="000000"/>
          <w:sz w:val="24"/>
          <w:highlight w:val="none"/>
        </w:rPr>
        <w:t xml:space="preserve">为本单位的正式职工，从投标截止之日当月向前连续</w:t>
      </w:r>
      <w:r>
        <w:rPr>
          <w:rFonts w:ascii="宋体" w:hAnsi="宋体" w:cs="Arial"/>
          <w:b/>
          <w:bCs/>
          <w:color w:val="000000"/>
          <w:sz w:val="24"/>
          <w:highlight w:val="none"/>
        </w:rPr>
        <w:t xml:space="preserve">1</w:t>
      </w:r>
      <w:r>
        <w:rPr>
          <w:rFonts w:hint="eastAsia" w:ascii="宋体" w:hAnsi="宋体" w:cs="Arial"/>
          <w:b/>
          <w:bCs/>
          <w:color w:val="000000"/>
          <w:sz w:val="24"/>
          <w:highlight w:val="none"/>
        </w:rPr>
        <w:t xml:space="preserve">个月均已在本单位缴纳养老保险。</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p>
    <w:p>
      <w:pPr>
        <w:spacing w:before="156" w:after="156" w:line="600" w:lineRule="exact"/>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投标单位：(盖章)</w:t>
      </w:r>
      <w:r/>
    </w:p>
    <w:p>
      <w:pPr>
        <w:ind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法定代表人或委托代理人：(盖章或签字)</w:t>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jc w:val="right"/>
        <w:rPr>
          <w:color w:val="000000"/>
          <w:sz w:val="24"/>
          <w:highlight w:val="none"/>
        </w:rPr>
      </w:pPr>
      <w:r>
        <w:rPr>
          <w:rFonts w:hint="eastAsia"/>
          <w:color w:val="000000"/>
          <w:sz w:val="24"/>
          <w:highlight w:val="none"/>
        </w:rPr>
        <w:t xml:space="preserve">日期：      年      月      日</w:t>
      </w:r>
      <w:r/>
    </w:p>
    <w:p>
      <w:pPr>
        <w:pStyle w:val="1039"/>
        <w:ind w:firstLine="0"/>
        <w:jc w:val="center"/>
        <w:spacing w:line="800" w:lineRule="exact"/>
        <w:rPr>
          <w:rFonts w:hint="eastAsia"/>
          <w:b/>
          <w:color w:val="000000"/>
          <w:sz w:val="44"/>
          <w:szCs w:val="44"/>
          <w:highlight w:val="none"/>
        </w:rPr>
      </w:pPr>
      <w:r>
        <w:rPr>
          <w:rFonts w:hint="eastAsia"/>
          <w:b/>
          <w:color w:val="000000"/>
          <w:sz w:val="44"/>
          <w:szCs w:val="44"/>
          <w:highlight w:val="none"/>
        </w:rPr>
      </w:r>
      <w:r/>
    </w:p>
    <w:p>
      <w:pPr>
        <w:pStyle w:val="1041"/>
        <w:rPr>
          <w:color w:val="000000"/>
          <w:highlight w:val="none"/>
        </w:rPr>
        <w:sectPr>
          <w:footnotePr/>
          <w:endnotePr/>
          <w:type w:val="nextPage"/>
          <w:pgSz w:w="11906" w:h="16838" w:orient="portrait"/>
          <w:pgMar w:top="1418" w:right="1219" w:bottom="1417" w:left="1219" w:header="851" w:footer="992" w:gutter="284"/>
          <w:cols w:num="1" w:sep="0" w:space="720" w:equalWidth="1"/>
          <w:docGrid w:linePitch="360"/>
          <w:titlePg/>
        </w:sectPr>
      </w:pPr>
      <w:r>
        <w:rPr>
          <w:color w:val="000000"/>
          <w:highlight w:val="none"/>
        </w:rPr>
      </w:r>
      <w:r/>
    </w:p>
    <w:p>
      <w:pPr>
        <w:jc w:val="center"/>
        <w:rPr>
          <w:rFonts w:hint="eastAsia" w:ascii="黑体" w:hAnsi="Arial" w:eastAsia="黑体"/>
          <w:b/>
          <w:color w:val="000000"/>
          <w:sz w:val="36"/>
          <w:szCs w:val="36"/>
          <w:highlight w:val="none"/>
        </w:rPr>
      </w:pPr>
      <w:r>
        <w:rPr>
          <w:rFonts w:hint="eastAsia" w:ascii="黑体" w:hAnsi="Arial" w:eastAsia="黑体"/>
          <w:b/>
          <w:color w:val="000000"/>
          <w:sz w:val="36"/>
          <w:szCs w:val="36"/>
          <w:highlight w:val="none"/>
        </w:rPr>
        <w:t xml:space="preserve">（十</w:t>
      </w:r>
      <w:r>
        <w:rPr>
          <w:rFonts w:hint="eastAsia" w:ascii="黑体" w:hAnsi="Arial" w:eastAsia="黑体"/>
          <w:b/>
          <w:color w:val="000000"/>
          <w:sz w:val="36"/>
          <w:szCs w:val="36"/>
          <w:highlight w:val="none"/>
          <w:lang w:val="en-US" w:eastAsia="zh-CN"/>
        </w:rPr>
        <w:t xml:space="preserve">七</w:t>
      </w:r>
      <w:r>
        <w:rPr>
          <w:rFonts w:hint="eastAsia" w:ascii="黑体" w:hAnsi="Arial" w:eastAsia="黑体"/>
          <w:b/>
          <w:color w:val="000000"/>
          <w:sz w:val="36"/>
          <w:szCs w:val="36"/>
          <w:highlight w:val="none"/>
        </w:rPr>
        <w:t xml:space="preserve">）服务能力承诺函</w:t>
      </w:r>
      <w:r/>
    </w:p>
    <w:p>
      <w:pPr>
        <w:pStyle w:val="976"/>
        <w:spacing w:before="120" w:after="120" w:line="6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采购人：</w:t>
      </w:r>
      <w:r>
        <w:rPr>
          <w:rFonts w:hint="eastAsia" w:asciiTheme="minorEastAsia" w:hAnsiTheme="minorEastAsia" w:eastAsiaTheme="minorEastAsia" w:cstheme="minorEastAsia"/>
          <w:b/>
          <w:bCs/>
          <w:color w:val="000000"/>
          <w:sz w:val="24"/>
          <w:szCs w:val="24"/>
          <w:highlight w:val="none"/>
          <w:u w:val="single"/>
        </w:rPr>
        <w:t xml:space="preserve">建湖县残疾人联合会</w:t>
      </w:r>
      <w:r/>
    </w:p>
    <w:p>
      <w:pPr>
        <w:ind w:firstLine="480"/>
        <w:spacing w:line="600" w:lineRule="exact"/>
        <w:rPr>
          <w:rFonts w:hint="eastAsia" w:asciiTheme="minorEastAsia" w:hAnsiTheme="minorEastAsia" w:eastAsiaTheme="minorEastAsia" w:cstheme="minorEastAsia"/>
          <w:b w:val="0"/>
          <w:bCs w:val="0"/>
          <w:color w:val="000000"/>
          <w:sz w:val="24"/>
          <w:highlight w:val="none"/>
        </w:rPr>
      </w:pPr>
      <w:r>
        <w:rPr>
          <w:rFonts w:hint="eastAsia" w:asciiTheme="minorEastAsia" w:hAnsiTheme="minorEastAsia" w:eastAsiaTheme="minorEastAsia" w:cstheme="minorEastAsia"/>
          <w:b w:val="0"/>
          <w:bCs w:val="0"/>
          <w:color w:val="000000"/>
          <w:sz w:val="24"/>
          <w:highlight w:val="none"/>
        </w:rPr>
        <w:t xml:space="preserve">我我公司自愿参与贵单位组织实施的</w:t>
      </w:r>
      <w:r>
        <w:rPr>
          <w:rFonts w:hint="eastAsia" w:asciiTheme="minorEastAsia" w:hAnsiTheme="minorEastAsia" w:eastAsiaTheme="minorEastAsia" w:cstheme="minorEastAsia"/>
          <w:b/>
          <w:bCs/>
          <w:color w:val="000000"/>
          <w:sz w:val="24"/>
          <w:highlight w:val="none"/>
          <w:u w:val="single"/>
        </w:rPr>
        <w:t xml:space="preserve">建湖县残疾人联合会低视力儿童基本康复服务项目</w:t>
      </w:r>
      <w:r>
        <w:rPr>
          <w:rFonts w:hint="eastAsia" w:asciiTheme="minorEastAsia" w:hAnsiTheme="minorEastAsia" w:eastAsiaTheme="minorEastAsia" w:cstheme="minorEastAsia"/>
          <w:b w:val="0"/>
          <w:bCs w:val="0"/>
          <w:color w:val="000000"/>
          <w:sz w:val="24"/>
          <w:highlight w:val="none"/>
        </w:rPr>
        <w:t xml:space="preserve">的投标。如我单位中标，我单位承诺在建湖县城范围内具有符合苏残发﹝2020﹞23号、苏残规﹝2023﹞1号文规定建设标准要求的康复场所并确保在中标后一个月内能够顺利开展0-10 周岁低视力儿童的基本康复服务。若无法达到上述承诺，本公司愿意承担由此而产生的一切后果。</w:t>
      </w:r>
      <w:r/>
    </w:p>
    <w:p>
      <w:pPr>
        <w:ind w:firstLine="480"/>
        <w:spacing w:line="600" w:lineRule="exact"/>
        <w:rPr>
          <w:rFonts w:hint="eastAsia" w:asciiTheme="minorEastAsia" w:hAnsiTheme="minorEastAsia" w:eastAsiaTheme="minorEastAsia" w:cstheme="minorEastAsia"/>
          <w:b w:val="0"/>
          <w:bCs w:val="0"/>
          <w:color w:val="000000"/>
          <w:sz w:val="24"/>
          <w:highlight w:val="none"/>
          <w:u w:val="single"/>
        </w:rPr>
      </w:pPr>
      <w:r>
        <w:rPr>
          <w:rFonts w:hint="eastAsia" w:asciiTheme="minorEastAsia" w:hAnsiTheme="minorEastAsia" w:eastAsiaTheme="minorEastAsia" w:cstheme="minorEastAsia"/>
          <w:b w:val="0"/>
          <w:bCs w:val="0"/>
          <w:color w:val="000000"/>
          <w:sz w:val="24"/>
          <w:highlight w:val="none"/>
          <w:u w:val="single"/>
        </w:rPr>
      </w:r>
      <w:r/>
    </w:p>
    <w:p>
      <w:pPr>
        <w:ind w:firstLine="480"/>
        <w:spacing w:line="600" w:lineRule="exac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特此声明！</w:t>
      </w:r>
      <w:r/>
    </w:p>
    <w:p>
      <w:pPr>
        <w:ind w:firstLine="480"/>
        <w:spacing w:line="600" w:lineRule="exact"/>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r>
      <w:r/>
    </w:p>
    <w:p>
      <w:pPr>
        <w:ind w:firstLine="480"/>
        <w:spacing w:line="600" w:lineRule="exact"/>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r>
      <w:r/>
    </w:p>
    <w:p>
      <w:pPr>
        <w:ind w:firstLine="480"/>
        <w:spacing w:line="600" w:lineRule="exact"/>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r>
      <w:r/>
    </w:p>
    <w:p>
      <w:pPr>
        <w:pStyle w:val="976"/>
        <w:ind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投标单位：(盖章)</w:t>
      </w:r>
      <w:r/>
    </w:p>
    <w:p>
      <w:pPr>
        <w:pStyle w:val="976"/>
        <w:ind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976"/>
        <w:ind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法定代表人或委托代理人：(盖章或签字)</w:t>
      </w:r>
      <w:r/>
    </w:p>
    <w:p>
      <w:pPr>
        <w:pStyle w:val="976"/>
        <w:ind w:left="5250"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976"/>
        <w:ind w:left="5250"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972"/>
        <w:jc w:val="righ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sz w:val="24"/>
          <w:highlight w:val="none"/>
        </w:rPr>
        <w:t xml:space="preserve">日期：      年      月      日</w:t>
      </w:r>
      <w:r/>
    </w:p>
    <w:p>
      <w:pPr>
        <w:contextualSpacing/>
        <w:jc w:val="center"/>
        <w:keepLines/>
        <w:keepNext/>
        <w:rPr>
          <w:rFonts w:hint="eastAsia" w:asciiTheme="minorEastAsia" w:hAnsiTheme="minorEastAsia" w:eastAsiaTheme="minorEastAsia" w:cstheme="minorEastAsia"/>
          <w:b/>
          <w:bCs/>
          <w:color w:val="000000"/>
          <w:sz w:val="36"/>
          <w:szCs w:val="36"/>
          <w:highlight w:val="none"/>
        </w:rPr>
        <w:outlineLvl w:val="2"/>
      </w:pPr>
      <w:r>
        <w:rPr>
          <w:rFonts w:hint="eastAsia" w:asciiTheme="minorEastAsia" w:hAnsiTheme="minorEastAsia" w:eastAsiaTheme="minorEastAsia" w:cstheme="minorEastAsia"/>
          <w:b/>
          <w:bCs/>
          <w:color w:val="000000"/>
          <w:sz w:val="36"/>
          <w:szCs w:val="36"/>
          <w:highlight w:val="none"/>
        </w:rPr>
      </w:r>
      <w:r/>
    </w:p>
    <w:p>
      <w:pPr>
        <w:contextualSpacing/>
        <w:jc w:val="center"/>
        <w:keepLines/>
        <w:keepNext/>
        <w:rPr>
          <w:rFonts w:hint="eastAsia" w:ascii="宋体" w:hAnsi="宋体"/>
          <w:b/>
          <w:bCs/>
          <w:color w:val="000000"/>
          <w:sz w:val="36"/>
          <w:szCs w:val="36"/>
          <w:highlight w:val="none"/>
        </w:rPr>
        <w:outlineLvl w:val="2"/>
      </w:pPr>
      <w:r>
        <w:rPr>
          <w:rFonts w:hint="eastAsia" w:ascii="宋体" w:hAnsi="宋体"/>
          <w:b/>
          <w:bCs/>
          <w:color w:val="000000"/>
          <w:sz w:val="36"/>
          <w:szCs w:val="36"/>
          <w:highlight w:val="none"/>
        </w:rPr>
      </w:r>
      <w:r/>
    </w:p>
    <w:p>
      <w:pPr>
        <w:pStyle w:val="995"/>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995"/>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rPr>
          <w:rFonts w:hint="eastAsia"/>
          <w:highlight w:val="none"/>
        </w:rPr>
      </w:pPr>
      <w:r>
        <w:rPr>
          <w:rFonts w:hint="eastAsia"/>
          <w:highlight w:val="none"/>
        </w:rPr>
      </w:r>
      <w:r/>
    </w:p>
    <w:p>
      <w:pPr>
        <w:contextualSpacing/>
        <w:jc w:val="center"/>
        <w:keepLines/>
        <w:keepNext/>
        <w:rPr>
          <w:rFonts w:hint="eastAsia" w:ascii="宋体" w:hAnsi="宋体"/>
          <w:b/>
          <w:bCs/>
          <w:color w:val="000000"/>
          <w:sz w:val="36"/>
          <w:szCs w:val="36"/>
          <w:highlight w:val="none"/>
        </w:rPr>
        <w:outlineLvl w:val="2"/>
      </w:pPr>
      <w:r>
        <w:rPr>
          <w:rFonts w:hint="eastAsia" w:ascii="宋体" w:hAnsi="宋体"/>
          <w:b/>
          <w:bCs/>
          <w:color w:val="000000"/>
          <w:sz w:val="36"/>
          <w:szCs w:val="36"/>
          <w:highlight w:val="none"/>
        </w:rPr>
      </w:r>
      <w:r/>
    </w:p>
    <w:p>
      <w:pPr>
        <w:contextualSpacing/>
        <w:jc w:val="center"/>
        <w:keepLines/>
        <w:keepNext/>
        <w:rPr>
          <w:rFonts w:ascii="宋体" w:hAnsi="宋体"/>
          <w:b/>
          <w:bCs/>
          <w:color w:val="000000"/>
          <w:sz w:val="36"/>
          <w:szCs w:val="36"/>
          <w:highlight w:val="none"/>
        </w:rPr>
        <w:outlineLvl w:val="2"/>
      </w:pPr>
      <w:r>
        <w:rPr>
          <w:rFonts w:hint="eastAsia" w:ascii="宋体" w:hAnsi="宋体"/>
          <w:b/>
          <w:bCs/>
          <w:color w:val="000000"/>
          <w:sz w:val="36"/>
          <w:szCs w:val="36"/>
          <w:highlight w:val="none"/>
        </w:rPr>
        <w:t xml:space="preserve">（十</w:t>
      </w:r>
      <w:r>
        <w:rPr>
          <w:rFonts w:hint="eastAsia" w:ascii="宋体" w:hAnsi="宋体"/>
          <w:b/>
          <w:bCs/>
          <w:color w:val="000000"/>
          <w:sz w:val="36"/>
          <w:szCs w:val="36"/>
          <w:highlight w:val="none"/>
          <w:lang w:val="en-US" w:eastAsia="zh-CN"/>
        </w:rPr>
        <w:t xml:space="preserve">八</w:t>
      </w:r>
      <w:r>
        <w:rPr>
          <w:rFonts w:hint="eastAsia" w:ascii="宋体" w:hAnsi="宋体"/>
          <w:b/>
          <w:bCs/>
          <w:color w:val="000000"/>
          <w:sz w:val="36"/>
          <w:szCs w:val="36"/>
          <w:highlight w:val="none"/>
        </w:rPr>
        <w:t xml:space="preserve">）</w:t>
      </w:r>
      <w:r>
        <w:rPr>
          <w:rFonts w:hint="eastAsia" w:ascii="宋体" w:hAnsi="宋体"/>
          <w:b/>
          <w:bCs/>
          <w:color w:val="000000"/>
          <w:sz w:val="36"/>
          <w:szCs w:val="36"/>
          <w:highlight w:val="none"/>
          <w:lang w:val="en-US" w:eastAsia="zh-CN"/>
        </w:rPr>
        <w:t xml:space="preserve">实施</w:t>
      </w:r>
      <w:r>
        <w:rPr>
          <w:rFonts w:hint="eastAsia" w:ascii="宋体" w:hAnsi="宋体"/>
          <w:b/>
          <w:bCs/>
          <w:color w:val="000000"/>
          <w:sz w:val="36"/>
          <w:szCs w:val="36"/>
          <w:highlight w:val="none"/>
        </w:rPr>
        <w:t xml:space="preserve">方案</w:t>
      </w:r>
      <w:r/>
    </w:p>
    <w:p>
      <w:pPr>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bookmarkEnd w:id="1"/>
      <w:r/>
      <w:bookmarkEnd w:id="2"/>
      <w:r/>
      <w:r/>
    </w:p>
    <w:p>
      <w:pPr>
        <w:jc w:val="both"/>
        <w:spacing w:line="480" w:lineRule="exact"/>
        <w:rPr>
          <w:rFonts w:hint="eastAsia"/>
          <w:color w:val="000000"/>
          <w:highlight w:val="none"/>
        </w:rPr>
      </w:pPr>
      <w:r>
        <w:rPr>
          <w:rFonts w:hint="eastAsia"/>
          <w:color w:val="000000"/>
          <w:highlight w:val="none"/>
        </w:rPr>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36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p>
    <w:pPr>
      <w:pStyle w:val="110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p>
    <w:pPr>
      <w:pStyle w:val="1108"/>
      <w:ind w:right="360"/>
      <w:jc w:val="center"/>
    </w:pPr>
    <w:r/>
    <w:r/>
  </w:p>
  <w:p>
    <w:pPr>
      <w:pStyle w:val="110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47</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47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6"/>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1"/>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3"/>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7">
    <w:multiLevelType w:val="hybridMultilevel"/>
    <w:lvl w:ilvl="0">
      <w:start w:val="1"/>
      <w:numFmt w:val="decimal"/>
      <w:pStyle w:val="115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7"/>
  </w:num>
  <w:num w:numId="4">
    <w:abstractNumId w:val="1"/>
  </w:num>
  <w:num w:numId="5">
    <w:abstractNumId w:val="4"/>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8">
    <w:name w:val="Heading 1 Char"/>
    <w:basedOn w:val="963"/>
    <w:link w:val="954"/>
    <w:uiPriority w:val="9"/>
    <w:rPr>
      <w:rFonts w:ascii="Arial" w:hAnsi="Arial" w:eastAsia="Arial" w:cs="Arial"/>
      <w:sz w:val="40"/>
      <w:szCs w:val="40"/>
    </w:rPr>
  </w:style>
  <w:style w:type="character" w:styleId="919">
    <w:name w:val="Heading 3 Char"/>
    <w:basedOn w:val="963"/>
    <w:link w:val="956"/>
    <w:uiPriority w:val="9"/>
    <w:rPr>
      <w:rFonts w:ascii="Arial" w:hAnsi="Arial" w:eastAsia="Arial" w:cs="Arial"/>
      <w:sz w:val="30"/>
      <w:szCs w:val="30"/>
    </w:rPr>
  </w:style>
  <w:style w:type="character" w:styleId="920">
    <w:name w:val="Heading 4 Char"/>
    <w:basedOn w:val="963"/>
    <w:link w:val="957"/>
    <w:uiPriority w:val="9"/>
    <w:rPr>
      <w:rFonts w:ascii="Arial" w:hAnsi="Arial" w:eastAsia="Arial" w:cs="Arial"/>
      <w:b/>
      <w:bCs/>
      <w:sz w:val="26"/>
      <w:szCs w:val="26"/>
    </w:rPr>
  </w:style>
  <w:style w:type="character" w:styleId="921">
    <w:name w:val="Heading 5 Char"/>
    <w:basedOn w:val="963"/>
    <w:link w:val="958"/>
    <w:uiPriority w:val="9"/>
    <w:rPr>
      <w:rFonts w:ascii="Arial" w:hAnsi="Arial" w:eastAsia="Arial" w:cs="Arial"/>
      <w:b/>
      <w:bCs/>
      <w:sz w:val="24"/>
      <w:szCs w:val="24"/>
    </w:rPr>
  </w:style>
  <w:style w:type="character" w:styleId="922">
    <w:name w:val="Heading 6 Char"/>
    <w:basedOn w:val="963"/>
    <w:link w:val="959"/>
    <w:uiPriority w:val="9"/>
    <w:rPr>
      <w:rFonts w:ascii="Arial" w:hAnsi="Arial" w:eastAsia="Arial" w:cs="Arial"/>
      <w:b/>
      <w:bCs/>
      <w:sz w:val="22"/>
      <w:szCs w:val="22"/>
    </w:rPr>
  </w:style>
  <w:style w:type="character" w:styleId="923">
    <w:name w:val="Heading 7 Char"/>
    <w:basedOn w:val="963"/>
    <w:link w:val="960"/>
    <w:uiPriority w:val="9"/>
    <w:rPr>
      <w:rFonts w:ascii="Arial" w:hAnsi="Arial" w:eastAsia="Arial" w:cs="Arial"/>
      <w:b/>
      <w:bCs/>
      <w:i/>
      <w:iCs/>
      <w:sz w:val="22"/>
      <w:szCs w:val="22"/>
    </w:rPr>
  </w:style>
  <w:style w:type="character" w:styleId="924">
    <w:name w:val="Heading 8 Char"/>
    <w:basedOn w:val="963"/>
    <w:link w:val="961"/>
    <w:uiPriority w:val="9"/>
    <w:rPr>
      <w:rFonts w:ascii="Arial" w:hAnsi="Arial" w:eastAsia="Arial" w:cs="Arial"/>
      <w:i/>
      <w:iCs/>
      <w:sz w:val="22"/>
      <w:szCs w:val="22"/>
    </w:rPr>
  </w:style>
  <w:style w:type="character" w:styleId="925">
    <w:name w:val="Heading 9 Char"/>
    <w:basedOn w:val="963"/>
    <w:link w:val="962"/>
    <w:uiPriority w:val="9"/>
    <w:rPr>
      <w:rFonts w:ascii="Arial" w:hAnsi="Arial" w:eastAsia="Arial" w:cs="Arial"/>
      <w:i/>
      <w:iCs/>
      <w:sz w:val="21"/>
      <w:szCs w:val="21"/>
    </w:rPr>
  </w:style>
  <w:style w:type="character" w:styleId="926">
    <w:name w:val="Title Char"/>
    <w:basedOn w:val="963"/>
    <w:link w:val="993"/>
    <w:uiPriority w:val="10"/>
    <w:rPr>
      <w:sz w:val="48"/>
      <w:szCs w:val="48"/>
    </w:rPr>
  </w:style>
  <w:style w:type="character" w:styleId="927">
    <w:name w:val="Quote Char"/>
    <w:link w:val="1113"/>
    <w:uiPriority w:val="29"/>
    <w:rPr>
      <w:i/>
    </w:rPr>
  </w:style>
  <w:style w:type="character" w:styleId="928">
    <w:name w:val="Intense Quote Char"/>
    <w:link w:val="1068"/>
    <w:uiPriority w:val="30"/>
    <w:rPr>
      <w:i/>
    </w:rPr>
  </w:style>
  <w:style w:type="character" w:styleId="929">
    <w:name w:val="Header Char"/>
    <w:basedOn w:val="963"/>
    <w:link w:val="983"/>
    <w:uiPriority w:val="99"/>
  </w:style>
  <w:style w:type="character" w:styleId="930">
    <w:name w:val="Caption Char"/>
    <w:basedOn w:val="968"/>
    <w:link w:val="982"/>
    <w:uiPriority w:val="99"/>
  </w:style>
  <w:style w:type="table" w:styleId="931">
    <w:name w:val="Plain Table 1"/>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basedOn w:val="9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basedOn w:val="9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2"/>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3"/>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basedOn w:val="9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5 Dark"/>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6 Colorful"/>
    <w:basedOn w:val="9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7 Colorful"/>
    <w:basedOn w:val="9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List Table 1 Light"/>
    <w:basedOn w:val="9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2"/>
    <w:basedOn w:val="9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3"/>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5 Dark"/>
    <w:basedOn w:val="9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7 Colorful"/>
    <w:basedOn w:val="9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50">
    <w:name w:val="Footnote Text Char"/>
    <w:link w:val="987"/>
    <w:uiPriority w:val="99"/>
    <w:rPr>
      <w:sz w:val="18"/>
    </w:rPr>
  </w:style>
  <w:style w:type="character" w:styleId="951">
    <w:name w:val="Endnote Text Char"/>
    <w:link w:val="980"/>
    <w:uiPriority w:val="99"/>
    <w:rPr>
      <w:sz w:val="20"/>
    </w:rPr>
  </w:style>
  <w:style w:type="paragraph" w:styleId="952">
    <w:name w:val="TOC Heading"/>
    <w:uiPriority w:val="39"/>
    <w:unhideWhenUsed/>
  </w:style>
  <w:style w:type="paragraph" w:styleId="953" w:default="1">
    <w:name w:val="Normal"/>
    <w:link w:val="1364"/>
    <w:uiPriority w:val="0"/>
    <w:qFormat/>
    <w:pPr>
      <w:jc w:val="both"/>
      <w:widowControl w:val="off"/>
    </w:pPr>
    <w:rPr>
      <w:rFonts w:ascii="Times New Roman" w:hAnsi="Times New Roman" w:eastAsia="宋体" w:cs="Times New Roman"/>
      <w:sz w:val="21"/>
      <w:szCs w:val="24"/>
      <w:lang w:val="en-US" w:eastAsia="zh-CN" w:bidi="ar-SA"/>
    </w:rPr>
  </w:style>
  <w:style w:type="paragraph" w:styleId="954">
    <w:name w:val="Heading 1"/>
    <w:basedOn w:val="953"/>
    <w:next w:val="953"/>
    <w:link w:val="1011"/>
    <w:uiPriority w:val="9"/>
    <w:qFormat/>
    <w:pPr>
      <w:keepLines/>
      <w:keepNext/>
      <w:spacing w:before="480" w:after="200"/>
      <w:outlineLvl w:val="0"/>
    </w:pPr>
    <w:rPr>
      <w:rFonts w:ascii="Arial" w:hAnsi="Arial" w:eastAsia="Arial"/>
      <w:sz w:val="40"/>
      <w:szCs w:val="40"/>
    </w:rPr>
  </w:style>
  <w:style w:type="paragraph" w:styleId="955">
    <w:name w:val="Heading 2"/>
    <w:basedOn w:val="953"/>
    <w:next w:val="953"/>
    <w:uiPriority w:val="9"/>
    <w:qFormat/>
    <w:pPr>
      <w:keepLines/>
      <w:keepNext/>
      <w:spacing w:before="360" w:after="200"/>
      <w:outlineLvl w:val="1"/>
    </w:pPr>
    <w:rPr>
      <w:rFonts w:ascii="Arial" w:hAnsi="Arial" w:eastAsia="Arial" w:cs="Arial"/>
      <w:sz w:val="34"/>
    </w:rPr>
  </w:style>
  <w:style w:type="paragraph" w:styleId="956">
    <w:name w:val="Heading 3"/>
    <w:basedOn w:val="953"/>
    <w:next w:val="953"/>
    <w:link w:val="1012"/>
    <w:uiPriority w:val="9"/>
    <w:qFormat/>
    <w:pPr>
      <w:keepLines/>
      <w:keepNext/>
      <w:spacing w:before="320" w:after="200"/>
      <w:outlineLvl w:val="2"/>
    </w:pPr>
    <w:rPr>
      <w:rFonts w:ascii="Arial" w:hAnsi="Arial" w:eastAsia="Arial"/>
      <w:sz w:val="30"/>
      <w:szCs w:val="30"/>
    </w:rPr>
  </w:style>
  <w:style w:type="paragraph" w:styleId="957">
    <w:name w:val="Heading 4"/>
    <w:basedOn w:val="953"/>
    <w:next w:val="953"/>
    <w:link w:val="1013"/>
    <w:uiPriority w:val="9"/>
    <w:qFormat/>
    <w:pPr>
      <w:keepLines/>
      <w:keepNext/>
      <w:spacing w:before="320" w:after="200"/>
      <w:outlineLvl w:val="3"/>
    </w:pPr>
    <w:rPr>
      <w:rFonts w:ascii="Arial" w:hAnsi="Arial" w:eastAsia="Arial"/>
      <w:b/>
      <w:bCs/>
      <w:sz w:val="26"/>
      <w:szCs w:val="26"/>
    </w:rPr>
  </w:style>
  <w:style w:type="paragraph" w:styleId="958">
    <w:name w:val="Heading 5"/>
    <w:basedOn w:val="953"/>
    <w:next w:val="953"/>
    <w:link w:val="1014"/>
    <w:uiPriority w:val="9"/>
    <w:qFormat/>
    <w:pPr>
      <w:keepLines/>
      <w:keepNext/>
      <w:spacing w:before="320" w:after="200"/>
      <w:tabs>
        <w:tab w:val="left" w:pos="780" w:leader="none"/>
      </w:tabs>
      <w:outlineLvl w:val="4"/>
    </w:pPr>
    <w:rPr>
      <w:rFonts w:ascii="Arial" w:hAnsi="Arial" w:eastAsia="Arial"/>
      <w:b/>
      <w:bCs/>
      <w:sz w:val="24"/>
    </w:rPr>
  </w:style>
  <w:style w:type="paragraph" w:styleId="959">
    <w:name w:val="Heading 6"/>
    <w:basedOn w:val="953"/>
    <w:next w:val="953"/>
    <w:link w:val="1015"/>
    <w:uiPriority w:val="9"/>
    <w:qFormat/>
    <w:pPr>
      <w:keepLines/>
      <w:keepNext/>
      <w:spacing w:before="320" w:after="200"/>
      <w:outlineLvl w:val="5"/>
    </w:pPr>
    <w:rPr>
      <w:rFonts w:ascii="Arial" w:hAnsi="Arial" w:eastAsia="Arial"/>
      <w:b/>
      <w:bCs/>
      <w:sz w:val="22"/>
      <w:szCs w:val="22"/>
    </w:rPr>
  </w:style>
  <w:style w:type="paragraph" w:styleId="960">
    <w:name w:val="Heading 7"/>
    <w:basedOn w:val="953"/>
    <w:next w:val="953"/>
    <w:link w:val="1016"/>
    <w:uiPriority w:val="9"/>
    <w:qFormat/>
    <w:pPr>
      <w:keepLines/>
      <w:keepNext/>
      <w:spacing w:before="320" w:after="200"/>
      <w:outlineLvl w:val="6"/>
    </w:pPr>
    <w:rPr>
      <w:rFonts w:ascii="Arial" w:hAnsi="Arial" w:eastAsia="Arial"/>
      <w:b/>
      <w:bCs/>
      <w:i/>
      <w:iCs/>
      <w:sz w:val="22"/>
      <w:szCs w:val="22"/>
    </w:rPr>
  </w:style>
  <w:style w:type="paragraph" w:styleId="961">
    <w:name w:val="Heading 8"/>
    <w:basedOn w:val="953"/>
    <w:next w:val="953"/>
    <w:link w:val="1017"/>
    <w:uiPriority w:val="9"/>
    <w:qFormat/>
    <w:pPr>
      <w:keepLines/>
      <w:keepNext/>
      <w:spacing w:before="320" w:after="200"/>
      <w:outlineLvl w:val="7"/>
    </w:pPr>
    <w:rPr>
      <w:rFonts w:ascii="Arial" w:hAnsi="Arial" w:eastAsia="Arial"/>
      <w:i/>
      <w:iCs/>
      <w:sz w:val="22"/>
      <w:szCs w:val="22"/>
    </w:rPr>
  </w:style>
  <w:style w:type="paragraph" w:styleId="962">
    <w:name w:val="Heading 9"/>
    <w:basedOn w:val="953"/>
    <w:next w:val="953"/>
    <w:link w:val="1018"/>
    <w:uiPriority w:val="9"/>
    <w:qFormat/>
    <w:pPr>
      <w:keepLines/>
      <w:keepNext/>
      <w:spacing w:before="320" w:after="200"/>
      <w:outlineLvl w:val="8"/>
    </w:pPr>
    <w:rPr>
      <w:rFonts w:ascii="Arial" w:hAnsi="Arial" w:eastAsia="Arial"/>
      <w:i/>
      <w:iCs/>
      <w:szCs w:val="21"/>
    </w:rPr>
  </w:style>
  <w:style w:type="character" w:styleId="963" w:default="1">
    <w:name w:val="Default Paragraph Font"/>
    <w:uiPriority w:val="1"/>
    <w:unhideWhenUsed/>
    <w:qFormat/>
  </w:style>
  <w:style w:type="table" w:styleId="964" w:default="1">
    <w:name w:val="Normal Table"/>
    <w:uiPriority w:val="99"/>
    <w:unhideWhenUsed/>
    <w:qFormat/>
    <w:tblPr>
      <w:tblCellMar>
        <w:left w:w="108" w:type="dxa"/>
        <w:top w:w="0" w:type="dxa"/>
        <w:right w:w="108" w:type="dxa"/>
        <w:bottom w:w="0" w:type="dxa"/>
      </w:tblCellMar>
    </w:tblPr>
  </w:style>
  <w:style w:type="paragraph" w:styleId="965">
    <w:name w:val="toc 7"/>
    <w:basedOn w:val="953"/>
    <w:next w:val="953"/>
    <w:uiPriority w:val="39"/>
    <w:unhideWhenUsed/>
    <w:qFormat/>
    <w:pPr>
      <w:ind w:left="1701"/>
      <w:spacing w:after="57"/>
    </w:pPr>
  </w:style>
  <w:style w:type="paragraph" w:styleId="966">
    <w:name w:val="List Number 2"/>
    <w:basedOn w:val="953"/>
    <w:uiPriority w:val="99"/>
    <w:unhideWhenUsed/>
    <w:qFormat/>
    <w:pPr>
      <w:numPr>
        <w:ilvl w:val="0"/>
        <w:numId w:val="1"/>
      </w:numPr>
    </w:pPr>
  </w:style>
  <w:style w:type="paragraph" w:styleId="967">
    <w:name w:val="Normal Indent"/>
    <w:basedOn w:val="953"/>
    <w:uiPriority w:val="0"/>
    <w:qFormat/>
    <w:pPr>
      <w:ind w:firstLine="420"/>
    </w:pPr>
  </w:style>
  <w:style w:type="paragraph" w:styleId="968">
    <w:name w:val="Caption"/>
    <w:basedOn w:val="953"/>
    <w:next w:val="953"/>
    <w:uiPriority w:val="35"/>
    <w:qFormat/>
    <w:pPr>
      <w:spacing w:line="276" w:lineRule="auto"/>
    </w:pPr>
    <w:rPr>
      <w:b/>
      <w:bCs/>
      <w:color w:val="4f81bd"/>
      <w:sz w:val="18"/>
      <w:szCs w:val="18"/>
    </w:rPr>
  </w:style>
  <w:style w:type="paragraph" w:styleId="969">
    <w:name w:val="annotation text"/>
    <w:basedOn w:val="953"/>
    <w:link w:val="1019"/>
    <w:uiPriority w:val="99"/>
    <w:unhideWhenUsed/>
    <w:qFormat/>
    <w:pPr>
      <w:jc w:val="left"/>
    </w:pPr>
  </w:style>
  <w:style w:type="paragraph" w:styleId="970">
    <w:name w:val="Body Text"/>
    <w:basedOn w:val="953"/>
    <w:next w:val="953"/>
    <w:uiPriority w:val="0"/>
    <w:qFormat/>
    <w:pPr>
      <w:spacing w:after="120"/>
    </w:pPr>
    <w:rPr>
      <w:sz w:val="28"/>
    </w:rPr>
  </w:style>
  <w:style w:type="paragraph" w:styleId="971">
    <w:name w:val="Body Text Indent"/>
    <w:basedOn w:val="953"/>
    <w:next w:val="972"/>
    <w:uiPriority w:val="99"/>
    <w:qFormat/>
    <w:pPr>
      <w:ind w:firstLine="480"/>
      <w:tabs>
        <w:tab w:val="left" w:pos="180" w:leader="none"/>
      </w:tabs>
    </w:pPr>
    <w:rPr>
      <w:rFonts w:ascii="Tahoma" w:hAnsi="Tahoma"/>
      <w:sz w:val="24"/>
    </w:rPr>
  </w:style>
  <w:style w:type="paragraph" w:styleId="972">
    <w:name w:val="envelope return"/>
    <w:basedOn w:val="953"/>
    <w:uiPriority w:val="0"/>
    <w:qFormat/>
    <w:rPr>
      <w:rFonts w:ascii="Arial" w:hAnsi="Arial"/>
    </w:rPr>
  </w:style>
  <w:style w:type="paragraph" w:styleId="973">
    <w:name w:val="index 4"/>
    <w:basedOn w:val="953"/>
    <w:next w:val="953"/>
    <w:uiPriority w:val="99"/>
    <w:unhideWhenUsed/>
    <w:qFormat/>
    <w:rPr>
      <w:rFonts w:ascii="Times New Roman" w:hAnsi="Times New Roman"/>
      <w:sz w:val="24"/>
      <w:szCs w:val="24"/>
    </w:rPr>
  </w:style>
  <w:style w:type="paragraph" w:styleId="974">
    <w:name w:val="toc 5"/>
    <w:basedOn w:val="953"/>
    <w:next w:val="953"/>
    <w:uiPriority w:val="39"/>
    <w:unhideWhenUsed/>
    <w:qFormat/>
    <w:pPr>
      <w:ind w:left="1134"/>
      <w:spacing w:after="57"/>
    </w:pPr>
  </w:style>
  <w:style w:type="paragraph" w:styleId="975">
    <w:name w:val="toc 3"/>
    <w:basedOn w:val="953"/>
    <w:next w:val="953"/>
    <w:uiPriority w:val="39"/>
    <w:unhideWhenUsed/>
    <w:qFormat/>
    <w:pPr>
      <w:ind w:left="567"/>
      <w:spacing w:after="57"/>
    </w:pPr>
  </w:style>
  <w:style w:type="paragraph" w:styleId="976">
    <w:name w:val="Plain Text"/>
    <w:basedOn w:val="953"/>
    <w:uiPriority w:val="0"/>
    <w:qFormat/>
    <w:rPr>
      <w:rFonts w:ascii="宋体" w:hAnsi="Courier New" w:eastAsia="楷体_GB2312"/>
      <w:sz w:val="26"/>
      <w:szCs w:val="20"/>
    </w:rPr>
  </w:style>
  <w:style w:type="paragraph" w:styleId="977">
    <w:name w:val="toc 8"/>
    <w:basedOn w:val="953"/>
    <w:next w:val="953"/>
    <w:uiPriority w:val="39"/>
    <w:unhideWhenUsed/>
    <w:qFormat/>
    <w:pPr>
      <w:ind w:left="1984"/>
      <w:spacing w:after="57"/>
    </w:pPr>
  </w:style>
  <w:style w:type="paragraph" w:styleId="978">
    <w:name w:val="Date"/>
    <w:basedOn w:val="953"/>
    <w:next w:val="953"/>
    <w:link w:val="1020"/>
    <w:uiPriority w:val="99"/>
    <w:unhideWhenUsed/>
    <w:qFormat/>
    <w:pPr>
      <w:ind w:left="100"/>
    </w:pPr>
  </w:style>
  <w:style w:type="paragraph" w:styleId="979">
    <w:name w:val="Body Text Indent 2"/>
    <w:basedOn w:val="953"/>
    <w:uiPriority w:val="0"/>
    <w:qFormat/>
    <w:pPr>
      <w:ind w:firstLine="525"/>
      <w:spacing w:line="420" w:lineRule="exact"/>
    </w:pPr>
    <w:rPr>
      <w:rFonts w:ascii="宋体"/>
      <w:szCs w:val="20"/>
    </w:rPr>
  </w:style>
  <w:style w:type="paragraph" w:styleId="980">
    <w:name w:val="endnote text"/>
    <w:basedOn w:val="953"/>
    <w:link w:val="1021"/>
    <w:uiPriority w:val="99"/>
    <w:unhideWhenUsed/>
    <w:qFormat/>
    <w:rPr>
      <w:sz w:val="20"/>
      <w:szCs w:val="20"/>
    </w:rPr>
  </w:style>
  <w:style w:type="paragraph" w:styleId="981">
    <w:name w:val="Balloon Text"/>
    <w:basedOn w:val="953"/>
    <w:link w:val="1022"/>
    <w:uiPriority w:val="99"/>
    <w:unhideWhenUsed/>
    <w:qFormat/>
    <w:rPr>
      <w:sz w:val="18"/>
      <w:szCs w:val="18"/>
    </w:rPr>
  </w:style>
  <w:style w:type="paragraph" w:styleId="982">
    <w:name w:val="Footer"/>
    <w:basedOn w:val="953"/>
    <w:link w:val="1023"/>
    <w:uiPriority w:val="99"/>
    <w:unhideWhenUsed/>
    <w:qFormat/>
    <w:pPr>
      <w:tabs>
        <w:tab w:val="center" w:pos="7143" w:leader="none"/>
        <w:tab w:val="right" w:pos="14287" w:leader="none"/>
      </w:tabs>
    </w:pPr>
  </w:style>
  <w:style w:type="paragraph" w:styleId="983">
    <w:name w:val="Header"/>
    <w:basedOn w:val="953"/>
    <w:link w:val="1024"/>
    <w:uiPriority w:val="99"/>
    <w:unhideWhenUsed/>
    <w:qFormat/>
    <w:pPr>
      <w:tabs>
        <w:tab w:val="center" w:pos="7143" w:leader="none"/>
        <w:tab w:val="right" w:pos="14287" w:leader="none"/>
      </w:tabs>
    </w:pPr>
  </w:style>
  <w:style w:type="paragraph" w:styleId="984">
    <w:name w:val="toc 1"/>
    <w:basedOn w:val="953"/>
    <w:next w:val="953"/>
    <w:uiPriority w:val="39"/>
    <w:unhideWhenUsed/>
    <w:qFormat/>
    <w:pPr>
      <w:spacing w:after="57"/>
    </w:pPr>
  </w:style>
  <w:style w:type="paragraph" w:styleId="985">
    <w:name w:val="toc 4"/>
    <w:basedOn w:val="953"/>
    <w:next w:val="953"/>
    <w:uiPriority w:val="39"/>
    <w:unhideWhenUsed/>
    <w:qFormat/>
    <w:pPr>
      <w:ind w:left="850"/>
      <w:spacing w:after="57"/>
    </w:pPr>
  </w:style>
  <w:style w:type="paragraph" w:styleId="986">
    <w:name w:val="Subtitle"/>
    <w:basedOn w:val="953"/>
    <w:next w:val="953"/>
    <w:uiPriority w:val="11"/>
    <w:qFormat/>
    <w:pPr>
      <w:spacing w:before="200" w:after="200"/>
    </w:pPr>
    <w:rPr>
      <w:sz w:val="24"/>
    </w:rPr>
  </w:style>
  <w:style w:type="paragraph" w:styleId="987">
    <w:name w:val="footnote text"/>
    <w:basedOn w:val="953"/>
    <w:link w:val="1025"/>
    <w:uiPriority w:val="99"/>
    <w:unhideWhenUsed/>
    <w:qFormat/>
    <w:pPr>
      <w:spacing w:after="40"/>
    </w:pPr>
    <w:rPr>
      <w:sz w:val="18"/>
      <w:szCs w:val="20"/>
    </w:rPr>
  </w:style>
  <w:style w:type="paragraph" w:styleId="988">
    <w:name w:val="toc 6"/>
    <w:basedOn w:val="953"/>
    <w:next w:val="953"/>
    <w:uiPriority w:val="39"/>
    <w:unhideWhenUsed/>
    <w:qFormat/>
    <w:pPr>
      <w:ind w:left="1417"/>
      <w:spacing w:after="57"/>
    </w:pPr>
  </w:style>
  <w:style w:type="paragraph" w:styleId="989">
    <w:name w:val="table of figures"/>
    <w:basedOn w:val="953"/>
    <w:next w:val="953"/>
    <w:uiPriority w:val="99"/>
    <w:unhideWhenUsed/>
    <w:qFormat/>
  </w:style>
  <w:style w:type="paragraph" w:styleId="990">
    <w:name w:val="toc 2"/>
    <w:basedOn w:val="953"/>
    <w:next w:val="953"/>
    <w:uiPriority w:val="39"/>
    <w:unhideWhenUsed/>
    <w:qFormat/>
    <w:pPr>
      <w:ind w:left="283"/>
      <w:spacing w:after="57"/>
    </w:pPr>
  </w:style>
  <w:style w:type="paragraph" w:styleId="991">
    <w:name w:val="toc 9"/>
    <w:basedOn w:val="953"/>
    <w:next w:val="953"/>
    <w:uiPriority w:val="39"/>
    <w:unhideWhenUsed/>
    <w:qFormat/>
    <w:pPr>
      <w:ind w:left="2268"/>
      <w:spacing w:after="57"/>
    </w:pPr>
  </w:style>
  <w:style w:type="paragraph" w:styleId="992">
    <w:name w:val="Normal (Web)"/>
    <w:basedOn w:val="953"/>
    <w:uiPriority w:val="99"/>
    <w:unhideWhenUsed/>
    <w:qFormat/>
    <w:pPr>
      <w:ind w:left="0" w:right="0"/>
      <w:jc w:val="left"/>
      <w:spacing w:before="100" w:beforeAutospacing="1" w:after="100" w:afterAutospacing="1"/>
    </w:pPr>
    <w:rPr>
      <w:sz w:val="24"/>
      <w:lang w:val="en-US" w:eastAsia="zh-CN" w:bidi="ar"/>
    </w:rPr>
  </w:style>
  <w:style w:type="paragraph" w:styleId="993">
    <w:name w:val="Title"/>
    <w:basedOn w:val="953"/>
    <w:next w:val="953"/>
    <w:link w:val="1026"/>
    <w:uiPriority w:val="10"/>
    <w:qFormat/>
    <w:pPr>
      <w:contextualSpacing/>
      <w:spacing w:before="300" w:after="200"/>
    </w:pPr>
    <w:rPr>
      <w:sz w:val="48"/>
      <w:szCs w:val="48"/>
    </w:rPr>
  </w:style>
  <w:style w:type="paragraph" w:styleId="994">
    <w:name w:val="annotation subject"/>
    <w:basedOn w:val="969"/>
    <w:next w:val="969"/>
    <w:link w:val="1027"/>
    <w:uiPriority w:val="99"/>
    <w:unhideWhenUsed/>
    <w:qFormat/>
    <w:rPr>
      <w:b/>
      <w:bCs/>
    </w:rPr>
  </w:style>
  <w:style w:type="paragraph" w:styleId="995">
    <w:name w:val="Body Text First Indent"/>
    <w:basedOn w:val="996"/>
    <w:next w:val="953"/>
    <w:uiPriority w:val="0"/>
    <w:qFormat/>
    <w:pPr>
      <w:ind w:firstLine="200"/>
      <w:spacing w:line="360" w:lineRule="auto"/>
    </w:pPr>
    <w:rPr>
      <w:rFonts w:ascii="仿宋_GB2312" w:eastAsia="仿宋_GB2312"/>
      <w:sz w:val="30"/>
      <w:szCs w:val="30"/>
    </w:rPr>
  </w:style>
  <w:style w:type="paragraph" w:styleId="996" w:customStyle="1">
    <w:name w:val="正文文本113"/>
    <w:basedOn w:val="953"/>
    <w:next w:val="997"/>
    <w:uiPriority w:val="0"/>
    <w:qFormat/>
    <w:pPr>
      <w:spacing w:after="120"/>
    </w:pPr>
    <w:rPr>
      <w:sz w:val="28"/>
    </w:r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95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99" w:customStyle="1">
    <w:name w:val="段"/>
    <w:next w:val="1000"/>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00" w:customStyle="1">
    <w:name w:val="正文 A"/>
    <w:next w:val="999"/>
    <w:uiPriority w:val="0"/>
    <w:qFormat/>
    <w:pPr>
      <w:jc w:val="both"/>
      <w:widowControl w:val="off"/>
    </w:pPr>
    <w:rPr>
      <w:rFonts w:ascii="Calibri" w:hAnsi="Calibri" w:eastAsia="Calibri" w:cs="Calibri"/>
      <w:color w:val="000000"/>
      <w:sz w:val="21"/>
      <w:szCs w:val="21"/>
      <w:lang w:val="en-US" w:eastAsia="zh-CN" w:bidi="ar-SA"/>
    </w:rPr>
  </w:style>
  <w:style w:type="paragraph" w:styleId="1001">
    <w:name w:val="Body Text First Indent 2"/>
    <w:basedOn w:val="971"/>
    <w:next w:val="995"/>
    <w:uiPriority w:val="0"/>
    <w:qFormat/>
    <w:pPr>
      <w:ind w:left="420" w:firstLine="420"/>
    </w:pPr>
    <w:rPr>
      <w:rFonts w:ascii="Times New Roman" w:hAnsi="Times New Roman"/>
    </w:rPr>
  </w:style>
  <w:style w:type="table" w:styleId="1002">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3">
    <w:name w:val="endnote reference"/>
    <w:uiPriority w:val="99"/>
    <w:unhideWhenUsed/>
    <w:qFormat/>
    <w:rPr>
      <w:vertAlign w:val="superscript"/>
    </w:rPr>
  </w:style>
  <w:style w:type="character" w:styleId="1004">
    <w:name w:val="Emphasis"/>
    <w:uiPriority w:val="20"/>
    <w:qFormat/>
    <w:rPr>
      <w:i/>
    </w:rPr>
  </w:style>
  <w:style w:type="character" w:styleId="1005">
    <w:name w:val="Hyperlink"/>
    <w:uiPriority w:val="99"/>
    <w:unhideWhenUsed/>
    <w:qFormat/>
    <w:rPr>
      <w:color w:val="0000ff"/>
      <w:u w:val="single"/>
    </w:rPr>
  </w:style>
  <w:style w:type="character" w:styleId="1006">
    <w:name w:val="annotation reference"/>
    <w:uiPriority w:val="99"/>
    <w:unhideWhenUsed/>
    <w:qFormat/>
    <w:rPr>
      <w:sz w:val="21"/>
      <w:szCs w:val="21"/>
    </w:rPr>
  </w:style>
  <w:style w:type="character" w:styleId="1007">
    <w:name w:val="footnote reference"/>
    <w:uiPriority w:val="99"/>
    <w:unhideWhenUsed/>
    <w:qFormat/>
    <w:rPr>
      <w:vertAlign w:val="superscript"/>
    </w:rPr>
  </w:style>
  <w:style w:type="paragraph" w:styleId="1008" w:customStyle="1">
    <w:name w:val="普通正文"/>
    <w:basedOn w:val="953"/>
    <w:uiPriority w:val="0"/>
    <w:qFormat/>
    <w:pPr>
      <w:ind w:firstLine="480"/>
      <w:jc w:val="left"/>
      <w:spacing w:before="120" w:after="120" w:line="360" w:lineRule="auto"/>
    </w:pPr>
    <w:rPr>
      <w:rFonts w:ascii="Arial" w:hAnsi="Arial"/>
      <w:sz w:val="24"/>
    </w:rPr>
  </w:style>
  <w:style w:type="paragraph" w:styleId="1009" w:customStyle="1">
    <w:name w:val="BodyTextIndent"/>
    <w:basedOn w:val="953"/>
    <w:next w:val="1010"/>
    <w:uiPriority w:val="0"/>
    <w:qFormat/>
    <w:pPr>
      <w:ind w:firstLine="301"/>
      <w:jc w:val="both"/>
      <w:spacing w:line="200" w:lineRule="exact"/>
    </w:pPr>
    <w:rPr>
      <w:rFonts w:ascii="宋体" w:hAnsi="Courier New" w:eastAsia="宋体"/>
      <w:spacing w:val="-4"/>
      <w:sz w:val="18"/>
      <w:szCs w:val="20"/>
      <w:lang w:val="en-US" w:eastAsia="zh-CN" w:bidi="ar-SA"/>
    </w:rPr>
  </w:style>
  <w:style w:type="paragraph" w:styleId="1010" w:customStyle="1">
    <w:name w:val="EnvelopeReturn"/>
    <w:basedOn w:val="953"/>
    <w:uiPriority w:val="0"/>
    <w:qFormat/>
    <w:pPr>
      <w:jc w:val="both"/>
    </w:pPr>
    <w:rPr>
      <w:rFonts w:ascii="Arial" w:hAnsi="Arial" w:eastAsia="宋体"/>
      <w:sz w:val="21"/>
      <w:szCs w:val="24"/>
      <w:lang w:val="en-US" w:eastAsia="zh-CN" w:bidi="ar-SA"/>
    </w:rPr>
  </w:style>
  <w:style w:type="character" w:styleId="1011" w:customStyle="1">
    <w:name w:val="标题 1 字符"/>
    <w:link w:val="954"/>
    <w:uiPriority w:val="9"/>
    <w:qFormat/>
    <w:rPr>
      <w:rFonts w:ascii="Arial" w:hAnsi="Arial" w:eastAsia="Arial" w:cs="Arial"/>
      <w:sz w:val="40"/>
      <w:szCs w:val="40"/>
    </w:rPr>
  </w:style>
  <w:style w:type="character" w:styleId="1012" w:customStyle="1">
    <w:name w:val="标题 3 字符"/>
    <w:link w:val="956"/>
    <w:uiPriority w:val="9"/>
    <w:qFormat/>
    <w:rPr>
      <w:rFonts w:ascii="Arial" w:hAnsi="Arial" w:eastAsia="Arial" w:cs="Arial"/>
      <w:sz w:val="30"/>
      <w:szCs w:val="30"/>
    </w:rPr>
  </w:style>
  <w:style w:type="character" w:styleId="1013" w:customStyle="1">
    <w:name w:val="标题 4 字符"/>
    <w:link w:val="957"/>
    <w:uiPriority w:val="9"/>
    <w:qFormat/>
    <w:rPr>
      <w:rFonts w:ascii="Arial" w:hAnsi="Arial" w:eastAsia="Arial" w:cs="Arial"/>
      <w:b/>
      <w:bCs/>
      <w:sz w:val="26"/>
      <w:szCs w:val="26"/>
    </w:rPr>
  </w:style>
  <w:style w:type="character" w:styleId="1014" w:customStyle="1">
    <w:name w:val="标题 5 字符"/>
    <w:link w:val="958"/>
    <w:uiPriority w:val="9"/>
    <w:qFormat/>
    <w:rPr>
      <w:rFonts w:ascii="Arial" w:hAnsi="Arial" w:eastAsia="Arial" w:cs="Arial"/>
      <w:b/>
      <w:bCs/>
      <w:sz w:val="24"/>
      <w:szCs w:val="24"/>
    </w:rPr>
  </w:style>
  <w:style w:type="character" w:styleId="1015" w:customStyle="1">
    <w:name w:val="标题 6 字符"/>
    <w:link w:val="959"/>
    <w:uiPriority w:val="9"/>
    <w:qFormat/>
    <w:rPr>
      <w:rFonts w:ascii="Arial" w:hAnsi="Arial" w:eastAsia="Arial" w:cs="Arial"/>
      <w:b/>
      <w:bCs/>
      <w:sz w:val="22"/>
      <w:szCs w:val="22"/>
    </w:rPr>
  </w:style>
  <w:style w:type="character" w:styleId="1016" w:customStyle="1">
    <w:name w:val="标题 7 字符"/>
    <w:link w:val="960"/>
    <w:uiPriority w:val="9"/>
    <w:qFormat/>
    <w:rPr>
      <w:rFonts w:ascii="Arial" w:hAnsi="Arial" w:eastAsia="Arial" w:cs="Arial"/>
      <w:b/>
      <w:bCs/>
      <w:i/>
      <w:iCs/>
      <w:sz w:val="22"/>
      <w:szCs w:val="22"/>
    </w:rPr>
  </w:style>
  <w:style w:type="character" w:styleId="1017" w:customStyle="1">
    <w:name w:val="标题 8 字符"/>
    <w:link w:val="961"/>
    <w:uiPriority w:val="9"/>
    <w:qFormat/>
    <w:rPr>
      <w:rFonts w:ascii="Arial" w:hAnsi="Arial" w:eastAsia="Arial" w:cs="Arial"/>
      <w:i/>
      <w:iCs/>
      <w:sz w:val="22"/>
      <w:szCs w:val="22"/>
    </w:rPr>
  </w:style>
  <w:style w:type="character" w:styleId="1018" w:customStyle="1">
    <w:name w:val="标题 9 字符"/>
    <w:link w:val="962"/>
    <w:uiPriority w:val="9"/>
    <w:qFormat/>
    <w:rPr>
      <w:rFonts w:ascii="Arial" w:hAnsi="Arial" w:eastAsia="Arial" w:cs="Arial"/>
      <w:i/>
      <w:iCs/>
      <w:sz w:val="21"/>
      <w:szCs w:val="21"/>
    </w:rPr>
  </w:style>
  <w:style w:type="character" w:styleId="1019" w:customStyle="1">
    <w:name w:val="批注文字 字符"/>
    <w:link w:val="969"/>
    <w:uiPriority w:val="99"/>
    <w:qFormat/>
    <w:rPr>
      <w:sz w:val="21"/>
      <w:szCs w:val="24"/>
    </w:rPr>
  </w:style>
  <w:style w:type="character" w:styleId="1020" w:customStyle="1">
    <w:name w:val="日期 字符"/>
    <w:link w:val="978"/>
    <w:uiPriority w:val="99"/>
    <w:semiHidden/>
    <w:qFormat/>
    <w:rPr>
      <w:sz w:val="21"/>
      <w:szCs w:val="24"/>
    </w:rPr>
  </w:style>
  <w:style w:type="character" w:styleId="1021" w:customStyle="1">
    <w:name w:val="尾注文本 字符"/>
    <w:link w:val="980"/>
    <w:uiPriority w:val="99"/>
    <w:qFormat/>
    <w:rPr>
      <w:sz w:val="20"/>
    </w:rPr>
  </w:style>
  <w:style w:type="character" w:styleId="1022" w:customStyle="1">
    <w:name w:val="批注框文本 字符"/>
    <w:link w:val="981"/>
    <w:uiPriority w:val="99"/>
    <w:semiHidden/>
    <w:qFormat/>
    <w:rPr>
      <w:sz w:val="18"/>
      <w:szCs w:val="18"/>
    </w:rPr>
  </w:style>
  <w:style w:type="character" w:styleId="1023" w:customStyle="1">
    <w:name w:val="页脚 字符"/>
    <w:link w:val="982"/>
    <w:uiPriority w:val="99"/>
    <w:qFormat/>
  </w:style>
  <w:style w:type="character" w:styleId="1024" w:customStyle="1">
    <w:name w:val="页眉 字符"/>
    <w:link w:val="983"/>
    <w:uiPriority w:val="99"/>
    <w:qFormat/>
  </w:style>
  <w:style w:type="character" w:styleId="1025" w:customStyle="1">
    <w:name w:val="脚注文本 字符"/>
    <w:link w:val="987"/>
    <w:uiPriority w:val="99"/>
    <w:qFormat/>
    <w:rPr>
      <w:sz w:val="18"/>
    </w:rPr>
  </w:style>
  <w:style w:type="character" w:styleId="1026" w:customStyle="1">
    <w:name w:val="标题 字符"/>
    <w:link w:val="993"/>
    <w:uiPriority w:val="10"/>
    <w:qFormat/>
    <w:rPr>
      <w:sz w:val="48"/>
      <w:szCs w:val="48"/>
    </w:rPr>
  </w:style>
  <w:style w:type="character" w:styleId="1027" w:customStyle="1">
    <w:name w:val="批注主题 字符"/>
    <w:link w:val="994"/>
    <w:uiPriority w:val="99"/>
    <w:semiHidden/>
    <w:qFormat/>
    <w:rPr>
      <w:b/>
      <w:bCs/>
      <w:sz w:val="21"/>
      <w:szCs w:val="24"/>
    </w:rPr>
  </w:style>
  <w:style w:type="paragraph" w:styleId="1028" w:customStyle="1">
    <w:name w:val="文本块1"/>
    <w:basedOn w:val="953"/>
    <w:uiPriority w:val="0"/>
    <w:qFormat/>
    <w:pPr>
      <w:ind w:left="-359" w:right="31" w:firstLine="980"/>
      <w:spacing w:line="400" w:lineRule="exact"/>
    </w:pPr>
    <w:rPr>
      <w:rFonts w:ascii="宋体" w:hAnsi="宋体"/>
      <w:sz w:val="28"/>
      <w:szCs w:val="32"/>
    </w:rPr>
  </w:style>
  <w:style w:type="paragraph" w:styleId="1029" w:customStyle="1">
    <w:name w:val="正文1"/>
    <w:basedOn w:val="953"/>
    <w:uiPriority w:val="0"/>
    <w:qFormat/>
    <w:pPr>
      <w:ind w:right="-167"/>
      <w:spacing w:line="440" w:lineRule="exact"/>
      <w:widowControl/>
    </w:pPr>
    <w:rPr>
      <w:b/>
    </w:rPr>
  </w:style>
  <w:style w:type="paragraph" w:styleId="1030" w:customStyle="1">
    <w:name w:val="PlainText"/>
    <w:basedOn w:val="953"/>
    <w:uiPriority w:val="0"/>
    <w:qFormat/>
    <w:pPr>
      <w:jc w:val="both"/>
    </w:pPr>
    <w:rPr>
      <w:rFonts w:ascii="宋体" w:hAnsi="Courier New"/>
      <w:sz w:val="20"/>
      <w:szCs w:val="21"/>
      <w:lang w:val="en-US" w:eastAsia="zh-CN" w:bidi="ar-SA"/>
    </w:rPr>
  </w:style>
  <w:style w:type="paragraph" w:styleId="1031" w:customStyle="1">
    <w:name w:val="Default"/>
    <w:uiPriority w:val="0"/>
    <w:qFormat/>
    <w:rPr>
      <w:rFonts w:ascii="新宋体" w:hAnsi="Times New Roman" w:eastAsia="新宋体" w:cs="新宋体"/>
      <w:color w:val="000000"/>
      <w:sz w:val="24"/>
      <w:szCs w:val="24"/>
      <w:lang w:val="en-US" w:eastAsia="zh-CN" w:bidi="ar-SA"/>
    </w:rPr>
  </w:style>
  <w:style w:type="paragraph" w:styleId="1032" w:customStyle="1">
    <w:name w:val="正文文本缩进1"/>
    <w:basedOn w:val="953"/>
    <w:next w:val="1033"/>
    <w:link w:val="1034"/>
    <w:uiPriority w:val="0"/>
    <w:qFormat/>
    <w:pPr>
      <w:ind w:firstLine="301"/>
      <w:spacing w:line="200" w:lineRule="exact"/>
    </w:pPr>
    <w:rPr>
      <w:rFonts w:ascii="宋体" w:hAnsi="Courier New"/>
      <w:spacing w:val="-4"/>
      <w:sz w:val="18"/>
      <w:szCs w:val="20"/>
    </w:rPr>
  </w:style>
  <w:style w:type="paragraph" w:styleId="1033" w:customStyle="1">
    <w:name w:val="寄信人地址1"/>
    <w:basedOn w:val="953"/>
    <w:uiPriority w:val="0"/>
    <w:qFormat/>
    <w:rPr>
      <w:rFonts w:ascii="Arial" w:hAnsi="Arial"/>
    </w:rPr>
  </w:style>
  <w:style w:type="character" w:styleId="1034" w:customStyle="1">
    <w:name w:val="正文文本缩进 Char"/>
    <w:link w:val="1032"/>
    <w:uiPriority w:val="0"/>
    <w:qFormat/>
    <w:rPr>
      <w:rFonts w:ascii="宋体" w:hAnsi="Courier New" w:eastAsia="宋体"/>
      <w:spacing w:val="-4"/>
      <w:sz w:val="18"/>
      <w:lang w:val="en-US" w:eastAsia="zh-CN" w:bidi="ar-SA"/>
    </w:rPr>
  </w:style>
  <w:style w:type="paragraph" w:styleId="1035" w:customStyle="1">
    <w:name w:val="正文首行缩进1"/>
    <w:basedOn w:val="1036"/>
    <w:next w:val="953"/>
    <w:link w:val="1038"/>
    <w:uiPriority w:val="0"/>
    <w:qFormat/>
    <w:pPr>
      <w:ind w:firstLine="200"/>
      <w:spacing w:line="360" w:lineRule="auto"/>
    </w:pPr>
    <w:rPr>
      <w:rFonts w:ascii="仿宋_GB2312" w:eastAsia="仿宋_GB2312"/>
      <w:sz w:val="30"/>
      <w:szCs w:val="30"/>
    </w:rPr>
  </w:style>
  <w:style w:type="paragraph" w:styleId="1036" w:customStyle="1">
    <w:name w:val="正文文本1"/>
    <w:basedOn w:val="953"/>
    <w:next w:val="953"/>
    <w:link w:val="1037"/>
    <w:uiPriority w:val="0"/>
    <w:qFormat/>
    <w:pPr>
      <w:spacing w:after="120"/>
    </w:pPr>
    <w:rPr>
      <w:sz w:val="28"/>
    </w:rPr>
  </w:style>
  <w:style w:type="character" w:styleId="1037" w:customStyle="1">
    <w:name w:val="正文文本 Char"/>
    <w:link w:val="1036"/>
    <w:uiPriority w:val="0"/>
    <w:qFormat/>
    <w:rPr>
      <w:rFonts w:eastAsia="宋体"/>
      <w:sz w:val="28"/>
      <w:szCs w:val="24"/>
      <w:lang w:val="en-US" w:eastAsia="zh-CN" w:bidi="ar-SA"/>
    </w:rPr>
  </w:style>
  <w:style w:type="character" w:styleId="1038" w:customStyle="1">
    <w:name w:val="正文首行缩进 Char"/>
    <w:link w:val="1035"/>
    <w:uiPriority w:val="0"/>
    <w:qFormat/>
    <w:rPr>
      <w:rFonts w:ascii="仿宋_GB2312" w:eastAsia="仿宋_GB2312"/>
      <w:sz w:val="30"/>
      <w:szCs w:val="30"/>
      <w:lang w:val="en-US" w:eastAsia="zh-CN" w:bidi="ar-SA"/>
    </w:rPr>
  </w:style>
  <w:style w:type="paragraph" w:styleId="1039" w:customStyle="1">
    <w:name w:val="正文首行缩进 211"/>
    <w:basedOn w:val="1040"/>
    <w:uiPriority w:val="0"/>
    <w:qFormat/>
    <w:pPr>
      <w:ind w:left="420" w:firstLine="420"/>
      <w:tabs>
        <w:tab w:val="left" w:pos="180" w:leader="none"/>
      </w:tabs>
    </w:pPr>
    <w:rPr>
      <w:rFonts w:ascii="Times New Roman" w:hAnsi="Times New Roman"/>
    </w:rPr>
  </w:style>
  <w:style w:type="paragraph" w:styleId="1040" w:customStyle="1">
    <w:name w:val="正文文本缩进11"/>
    <w:basedOn w:val="953"/>
    <w:next w:val="1041"/>
    <w:uiPriority w:val="0"/>
    <w:qFormat/>
    <w:pPr>
      <w:ind w:firstLine="480"/>
      <w:tabs>
        <w:tab w:val="left" w:pos="180" w:leader="none"/>
      </w:tabs>
    </w:pPr>
    <w:rPr>
      <w:rFonts w:ascii="Tahoma" w:hAnsi="Tahoma"/>
      <w:sz w:val="24"/>
    </w:rPr>
  </w:style>
  <w:style w:type="paragraph" w:styleId="1041" w:customStyle="1">
    <w:name w:val="寄信人地址11"/>
    <w:basedOn w:val="953"/>
    <w:uiPriority w:val="0"/>
    <w:qFormat/>
    <w:rPr>
      <w:rFonts w:ascii="Arial" w:hAnsi="Arial"/>
    </w:rPr>
  </w:style>
  <w:style w:type="paragraph" w:styleId="1042" w:customStyle="1">
    <w:name w:val="正文缩进11"/>
    <w:basedOn w:val="953"/>
    <w:uiPriority w:val="0"/>
    <w:qFormat/>
    <w:pPr>
      <w:ind w:firstLine="420"/>
    </w:pPr>
  </w:style>
  <w:style w:type="paragraph" w:styleId="1043" w:customStyle="1">
    <w:name w:val="表格文字"/>
    <w:basedOn w:val="953"/>
    <w:next w:val="970"/>
    <w:uiPriority w:val="0"/>
    <w:qFormat/>
    <w:pPr>
      <w:jc w:val="left"/>
      <w:spacing w:before="25" w:after="25"/>
    </w:pPr>
    <w:rPr>
      <w:rFonts w:ascii="Times New Roman" w:hAnsi="Times New Roman" w:eastAsia="宋体" w:cs="Times New Roman"/>
      <w:bCs/>
      <w:spacing w:val="10"/>
      <w:sz w:val="24"/>
      <w:szCs w:val="20"/>
    </w:rPr>
  </w:style>
  <w:style w:type="character" w:styleId="1044" w:customStyle="1">
    <w:name w:val="标题 Char1"/>
    <w:uiPriority w:val="0"/>
    <w:qFormat/>
    <w:rPr>
      <w:rFonts w:ascii="Cambria" w:hAnsi="Cambria" w:eastAsia="宋体" w:cs="Times New Roman"/>
      <w:b/>
      <w:bCs/>
      <w:sz w:val="32"/>
      <w:szCs w:val="32"/>
    </w:rPr>
  </w:style>
  <w:style w:type="character" w:styleId="1045" w:customStyle="1">
    <w:name w:val="方案正文 Char"/>
    <w:link w:val="1046"/>
    <w:uiPriority w:val="0"/>
    <w:qFormat/>
    <w:rPr>
      <w:rFonts w:ascii="华文细黑" w:hAnsi="华文细黑" w:eastAsia="华文细黑"/>
      <w:sz w:val="24"/>
      <w:szCs w:val="24"/>
    </w:rPr>
  </w:style>
  <w:style w:type="paragraph" w:styleId="1046" w:customStyle="1">
    <w:name w:val="方案正文"/>
    <w:basedOn w:val="953"/>
    <w:link w:val="1045"/>
    <w:uiPriority w:val="0"/>
    <w:qFormat/>
    <w:pPr>
      <w:ind w:firstLine="425"/>
      <w:spacing w:before="120" w:line="360" w:lineRule="auto"/>
    </w:pPr>
    <w:rPr>
      <w:rFonts w:ascii="华文细黑" w:hAnsi="华文细黑" w:eastAsia="华文细黑"/>
      <w:sz w:val="24"/>
    </w:rPr>
  </w:style>
  <w:style w:type="character" w:styleId="1047" w:customStyle="1">
    <w:name w:val="要点1"/>
    <w:uiPriority w:val="0"/>
    <w:qFormat/>
    <w:rPr>
      <w:b/>
      <w:bCs/>
    </w:rPr>
  </w:style>
  <w:style w:type="character" w:styleId="1048" w:customStyle="1">
    <w:name w:val="Footer Char"/>
    <w:uiPriority w:val="99"/>
    <w:qFormat/>
  </w:style>
  <w:style w:type="character" w:styleId="1049" w:customStyle="1">
    <w:name w:val="oblog_text"/>
    <w:uiPriority w:val="0"/>
    <w:qFormat/>
  </w:style>
  <w:style w:type="character" w:styleId="1050" w:customStyle="1">
    <w:name w:val="表正文 Char1"/>
    <w:uiPriority w:val="0"/>
    <w:qFormat/>
    <w:rPr>
      <w:rFonts w:eastAsia="宋体"/>
      <w:sz w:val="21"/>
      <w:lang w:val="en-US" w:eastAsia="zh-CN" w:bidi="ar-SA"/>
    </w:rPr>
  </w:style>
  <w:style w:type="character" w:styleId="1051" w:customStyle="1">
    <w:name w:val="表格文字 Char2"/>
    <w:uiPriority w:val="0"/>
    <w:qFormat/>
    <w:rPr>
      <w:rFonts w:ascii="宋体" w:hAnsi="Courier New" w:eastAsia="宋体"/>
      <w:sz w:val="24"/>
      <w:szCs w:val="24"/>
      <w:lang w:val="en-US" w:eastAsia="zh-CN" w:bidi="ar-SA"/>
    </w:rPr>
  </w:style>
  <w:style w:type="character" w:styleId="1052" w:customStyle="1">
    <w:name w:val="正文首行缩进 2 Char"/>
    <w:link w:val="1053"/>
    <w:uiPriority w:val="0"/>
    <w:qFormat/>
    <w:rPr>
      <w:lang w:val="en-US" w:eastAsia="zh-CN" w:bidi="ar-SA"/>
    </w:rPr>
  </w:style>
  <w:style w:type="paragraph" w:styleId="1053" w:customStyle="1">
    <w:name w:val="正文首行缩进 21"/>
    <w:basedOn w:val="1032"/>
    <w:next w:val="1054"/>
    <w:link w:val="1052"/>
    <w:uiPriority w:val="0"/>
    <w:unhideWhenUsed/>
    <w:qFormat/>
    <w:pPr>
      <w:ind w:firstLine="420"/>
    </w:pPr>
    <w:rPr>
      <w:rFonts w:ascii="Times New Roman" w:hAnsi="Times New Roman"/>
      <w:spacing w:val="0"/>
      <w:sz w:val="20"/>
    </w:rPr>
  </w:style>
  <w:style w:type="paragraph" w:styleId="1054" w:customStyle="1">
    <w:name w:val="正文缩进1"/>
    <w:basedOn w:val="953"/>
    <w:link w:val="1055"/>
    <w:uiPriority w:val="0"/>
    <w:qFormat/>
    <w:pPr>
      <w:ind w:firstLine="420"/>
    </w:pPr>
    <w:rPr>
      <w:szCs w:val="20"/>
    </w:rPr>
  </w:style>
  <w:style w:type="character" w:styleId="1055" w:customStyle="1">
    <w:name w:val="正文缩进 Char"/>
    <w:link w:val="1054"/>
    <w:uiPriority w:val="0"/>
    <w:qFormat/>
    <w:rPr>
      <w:rFonts w:eastAsia="宋体"/>
      <w:sz w:val="21"/>
      <w:lang w:val="en-US" w:eastAsia="zh-CN" w:bidi="ar-SA"/>
    </w:rPr>
  </w:style>
  <w:style w:type="character" w:styleId="1056" w:customStyle="1">
    <w:name w:val="纯文本 Char Char"/>
    <w:uiPriority w:val="0"/>
    <w:qFormat/>
    <w:rPr>
      <w:rFonts w:ascii="宋体" w:hAnsi="Courier New" w:eastAsia="宋体"/>
      <w:sz w:val="24"/>
      <w:szCs w:val="24"/>
      <w:lang w:bidi="ar-SA"/>
    </w:rPr>
  </w:style>
  <w:style w:type="character" w:styleId="1057" w:customStyle="1">
    <w:name w:val="font41"/>
    <w:uiPriority w:val="0"/>
    <w:qFormat/>
    <w:rPr>
      <w:rFonts w:hint="eastAsia" w:ascii="宋体" w:hAnsi="宋体" w:eastAsia="宋体" w:cs="宋体"/>
      <w:color w:val="000000"/>
      <w:sz w:val="20"/>
      <w:szCs w:val="20"/>
      <w:u w:val="none"/>
    </w:rPr>
  </w:style>
  <w:style w:type="character" w:styleId="1058" w:customStyle="1">
    <w:name w:val="3zw"/>
    <w:uiPriority w:val="0"/>
    <w:qFormat/>
  </w:style>
  <w:style w:type="character" w:styleId="1059" w:customStyle="1">
    <w:name w:val="日期 Char"/>
    <w:link w:val="1060"/>
    <w:uiPriority w:val="0"/>
    <w:qFormat/>
    <w:rPr>
      <w:rFonts w:eastAsia="楷体_GB2312"/>
      <w:sz w:val="32"/>
      <w:lang w:val="en-US" w:eastAsia="zh-CN" w:bidi="ar-SA"/>
    </w:rPr>
  </w:style>
  <w:style w:type="paragraph" w:styleId="1060" w:customStyle="1">
    <w:name w:val="日期1"/>
    <w:basedOn w:val="953"/>
    <w:next w:val="953"/>
    <w:link w:val="1059"/>
    <w:uiPriority w:val="0"/>
    <w:qFormat/>
    <w:rPr>
      <w:rFonts w:eastAsia="楷体_GB2312"/>
      <w:sz w:val="32"/>
      <w:szCs w:val="20"/>
    </w:rPr>
  </w:style>
  <w:style w:type="character" w:styleId="1061" w:customStyle="1">
    <w:name w:val="批注框文本 Char"/>
    <w:link w:val="1062"/>
    <w:uiPriority w:val="0"/>
    <w:qFormat/>
    <w:rPr>
      <w:rFonts w:eastAsia="宋体"/>
      <w:sz w:val="18"/>
      <w:szCs w:val="18"/>
      <w:lang w:val="en-US" w:eastAsia="zh-CN" w:bidi="ar-SA"/>
    </w:rPr>
  </w:style>
  <w:style w:type="paragraph" w:styleId="1062" w:customStyle="1">
    <w:name w:val="批注框文本1"/>
    <w:basedOn w:val="953"/>
    <w:link w:val="1061"/>
    <w:uiPriority w:val="0"/>
    <w:qFormat/>
    <w:rPr>
      <w:sz w:val="18"/>
      <w:szCs w:val="18"/>
    </w:rPr>
  </w:style>
  <w:style w:type="character" w:styleId="1063" w:customStyle="1">
    <w:name w:val="正文文本缩进 2 Char"/>
    <w:link w:val="1064"/>
    <w:uiPriority w:val="0"/>
    <w:qFormat/>
    <w:rPr>
      <w:rFonts w:ascii="仿宋_GB2312" w:hAnsi="宋体" w:eastAsia="宋体" w:cs="Arial"/>
      <w:b/>
      <w:bCs/>
      <w:color w:val="000000"/>
      <w:sz w:val="24"/>
      <w:szCs w:val="24"/>
      <w:lang w:val="en-US" w:eastAsia="zh-CN" w:bidi="ar-SA"/>
    </w:rPr>
  </w:style>
  <w:style w:type="paragraph" w:styleId="1064" w:customStyle="1">
    <w:name w:val="正文文本缩进 211"/>
    <w:basedOn w:val="953"/>
    <w:link w:val="1063"/>
    <w:uiPriority w:val="0"/>
    <w:qFormat/>
    <w:pPr>
      <w:ind w:firstLine="542"/>
    </w:pPr>
    <w:rPr>
      <w:rFonts w:ascii="仿宋_GB2312" w:hAnsi="宋体" w:cs="Arial"/>
      <w:b/>
      <w:bCs/>
      <w:color w:val="000000"/>
      <w:sz w:val="24"/>
    </w:rPr>
  </w:style>
  <w:style w:type="character" w:styleId="1065" w:customStyle="1">
    <w:name w:val="HTML 预设格式 Char"/>
    <w:link w:val="1066"/>
    <w:uiPriority w:val="0"/>
    <w:qFormat/>
    <w:rPr>
      <w:rFonts w:ascii="Arial" w:hAnsi="Arial"/>
      <w:sz w:val="21"/>
      <w:szCs w:val="21"/>
      <w:lang w:bidi="ar-SA"/>
    </w:rPr>
  </w:style>
  <w:style w:type="paragraph" w:styleId="1066" w:customStyle="1">
    <w:name w:val="HTML 预设格式1"/>
    <w:basedOn w:val="953"/>
    <w:link w:val="1065"/>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067" w:customStyle="1">
    <w:name w:val="明显引用 字符"/>
    <w:link w:val="1068"/>
    <w:uiPriority w:val="30"/>
    <w:qFormat/>
    <w:rPr>
      <w:i/>
    </w:rPr>
  </w:style>
  <w:style w:type="paragraph" w:styleId="1068">
    <w:name w:val="Intense Quote"/>
    <w:basedOn w:val="953"/>
    <w:next w:val="953"/>
    <w:link w:val="10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69" w:customStyle="1">
    <w:name w:val="HTML 定义1"/>
    <w:uiPriority w:val="99"/>
    <w:unhideWhenUsed/>
    <w:qFormat/>
  </w:style>
  <w:style w:type="character" w:styleId="1070" w:customStyle="1">
    <w:name w:val="纯文本 Char"/>
    <w:link w:val="1071"/>
    <w:uiPriority w:val="0"/>
    <w:qFormat/>
    <w:rPr>
      <w:rFonts w:ascii="宋体" w:hAnsi="Courier New" w:eastAsia="宋体"/>
      <w:sz w:val="24"/>
      <w:szCs w:val="24"/>
      <w:lang w:val="en-US" w:eastAsia="zh-CN" w:bidi="ar-SA"/>
    </w:rPr>
  </w:style>
  <w:style w:type="paragraph" w:styleId="1071" w:customStyle="1">
    <w:name w:val="纯文本11"/>
    <w:basedOn w:val="953"/>
    <w:link w:val="1070"/>
    <w:uiPriority w:val="0"/>
    <w:qFormat/>
    <w:pPr>
      <w:spacing w:before="156" w:after="156" w:line="400" w:lineRule="exact"/>
    </w:pPr>
    <w:rPr>
      <w:rFonts w:ascii="宋体" w:hAnsi="Courier New"/>
      <w:sz w:val="24"/>
    </w:rPr>
  </w:style>
  <w:style w:type="character" w:styleId="1072" w:customStyle="1">
    <w:name w:val="Char Char Char"/>
    <w:uiPriority w:val="0"/>
    <w:qFormat/>
    <w:rPr>
      <w:rFonts w:ascii="宋体" w:hAnsi="Courier New" w:eastAsia="宋体"/>
      <w:sz w:val="24"/>
      <w:szCs w:val="24"/>
      <w:lang w:val="en-US" w:eastAsia="zh-CN" w:bidi="ar-SA"/>
    </w:rPr>
  </w:style>
  <w:style w:type="character" w:styleId="1073" w:customStyle="1">
    <w:name w:val="HTML 键盘1"/>
    <w:uiPriority w:val="99"/>
    <w:unhideWhenUsed/>
    <w:qFormat/>
    <w:rPr>
      <w:rFonts w:ascii="monospace" w:hAnsi="monospace" w:eastAsia="monospace" w:cs="monospace"/>
      <w:sz w:val="20"/>
    </w:rPr>
  </w:style>
  <w:style w:type="character" w:styleId="1074" w:customStyle="1">
    <w:name w:val="样式 宋体 四号"/>
    <w:uiPriority w:val="0"/>
    <w:qFormat/>
    <w:rPr>
      <w:rFonts w:ascii="宋体" w:hAnsi="宋体" w:eastAsia="宋体"/>
      <w:sz w:val="24"/>
    </w:rPr>
  </w:style>
  <w:style w:type="character" w:styleId="1075" w:customStyle="1">
    <w:name w:val="font21"/>
    <w:uiPriority w:val="0"/>
    <w:qFormat/>
    <w:rPr>
      <w:rFonts w:hint="eastAsia" w:ascii="微软雅黑" w:hAnsi="微软雅黑" w:eastAsia="微软雅黑" w:cs="微软雅黑"/>
      <w:color w:val="000000"/>
      <w:sz w:val="20"/>
      <w:szCs w:val="20"/>
      <w:u w:val="none"/>
    </w:rPr>
  </w:style>
  <w:style w:type="character" w:styleId="1076" w:customStyle="1">
    <w:name w:val="页码1"/>
    <w:uiPriority w:val="0"/>
    <w:qFormat/>
    <w:rPr>
      <w:rFonts w:cs="Times New Roman"/>
    </w:rPr>
  </w:style>
  <w:style w:type="character" w:styleId="1077" w:customStyle="1">
    <w:name w:val="访问过的超链接1"/>
    <w:uiPriority w:val="0"/>
    <w:qFormat/>
    <w:rPr>
      <w:color w:val="800080"/>
      <w:u w:val="none"/>
    </w:rPr>
  </w:style>
  <w:style w:type="character" w:styleId="1078" w:customStyle="1">
    <w:name w:val="font151"/>
    <w:uiPriority w:val="0"/>
    <w:qFormat/>
    <w:rPr>
      <w:rFonts w:hint="eastAsia" w:ascii="宋体" w:hAnsi="宋体" w:eastAsia="宋体" w:cs="宋体"/>
      <w:color w:val="000000"/>
      <w:sz w:val="20"/>
      <w:szCs w:val="20"/>
      <w:u w:val="none"/>
    </w:rPr>
  </w:style>
  <w:style w:type="character" w:styleId="1079" w:customStyle="1">
    <w:name w:val="页眉 Char"/>
    <w:link w:val="1080"/>
    <w:uiPriority w:val="0"/>
    <w:qFormat/>
    <w:rPr>
      <w:rFonts w:eastAsia="仿宋_GB2312"/>
      <w:sz w:val="18"/>
      <w:lang w:val="en-US" w:eastAsia="zh-CN" w:bidi="ar-SA"/>
    </w:rPr>
  </w:style>
  <w:style w:type="paragraph" w:styleId="1080" w:customStyle="1">
    <w:name w:val="页眉1"/>
    <w:basedOn w:val="953"/>
    <w:link w:val="1079"/>
    <w:uiPriority w:val="0"/>
    <w:qFormat/>
    <w:pPr>
      <w:jc w:val="center"/>
      <w:tabs>
        <w:tab w:val="center" w:pos="4153" w:leader="none"/>
        <w:tab w:val="right" w:pos="8306" w:leader="none"/>
      </w:tabs>
    </w:pPr>
    <w:rPr>
      <w:rFonts w:eastAsia="仿宋_GB2312"/>
      <w:sz w:val="18"/>
      <w:szCs w:val="20"/>
    </w:rPr>
  </w:style>
  <w:style w:type="character" w:styleId="1081" w:customStyle="1">
    <w:name w:val="副标题 Char"/>
    <w:link w:val="1082"/>
    <w:uiPriority w:val="0"/>
    <w:qFormat/>
    <w:rPr>
      <w:rFonts w:ascii="Cambria" w:hAnsi="Cambria" w:eastAsia="宋体"/>
      <w:b/>
      <w:bCs/>
      <w:sz w:val="32"/>
      <w:szCs w:val="32"/>
      <w:lang w:bidi="ar-SA"/>
    </w:rPr>
  </w:style>
  <w:style w:type="paragraph" w:styleId="1082" w:customStyle="1">
    <w:name w:val="副标题1"/>
    <w:basedOn w:val="953"/>
    <w:next w:val="953"/>
    <w:link w:val="1081"/>
    <w:uiPriority w:val="0"/>
    <w:qFormat/>
    <w:pPr>
      <w:jc w:val="center"/>
      <w:spacing w:before="240" w:after="60" w:line="312" w:lineRule="auto"/>
      <w:outlineLvl w:val="1"/>
    </w:pPr>
    <w:rPr>
      <w:rFonts w:ascii="Cambria" w:hAnsi="Cambria"/>
      <w:b/>
      <w:bCs/>
      <w:sz w:val="32"/>
      <w:szCs w:val="32"/>
    </w:rPr>
  </w:style>
  <w:style w:type="character" w:styleId="1083" w:customStyle="1">
    <w:name w:val="font61"/>
    <w:uiPriority w:val="0"/>
    <w:qFormat/>
    <w:rPr>
      <w:rFonts w:hint="eastAsia" w:ascii="宋体" w:hAnsi="宋体" w:eastAsia="宋体" w:cs="宋体"/>
      <w:color w:val="000000"/>
      <w:sz w:val="20"/>
      <w:szCs w:val="20"/>
      <w:u w:val="none"/>
    </w:rPr>
  </w:style>
  <w:style w:type="character" w:styleId="1084" w:customStyle="1">
    <w:name w:val="批注引用1"/>
    <w:uiPriority w:val="0"/>
    <w:qFormat/>
    <w:rPr>
      <w:sz w:val="21"/>
      <w:szCs w:val="21"/>
    </w:rPr>
  </w:style>
  <w:style w:type="character" w:styleId="1085" w:customStyle="1">
    <w:name w:val="Char Char3"/>
    <w:uiPriority w:val="0"/>
    <w:qFormat/>
    <w:rPr>
      <w:rFonts w:ascii="宋体" w:eastAsia="宋体"/>
      <w:sz w:val="24"/>
      <w:lang w:val="en-US" w:eastAsia="zh-CN" w:bidi="ar-SA"/>
    </w:rPr>
  </w:style>
  <w:style w:type="character" w:styleId="1086" w:customStyle="1">
    <w:name w:val="font251"/>
    <w:uiPriority w:val="0"/>
    <w:qFormat/>
    <w:rPr>
      <w:rFonts w:hint="eastAsia" w:ascii="宋体" w:hAnsi="宋体" w:eastAsia="宋体" w:cs="宋体"/>
      <w:color w:val="000000"/>
      <w:sz w:val="20"/>
      <w:szCs w:val="20"/>
      <w:u w:val="none"/>
    </w:rPr>
  </w:style>
  <w:style w:type="character" w:styleId="1087" w:customStyle="1">
    <w:name w:val="正文缩进 Char Char"/>
    <w:uiPriority w:val="0"/>
    <w:qFormat/>
    <w:rPr>
      <w:sz w:val="21"/>
      <w:szCs w:val="24"/>
    </w:rPr>
  </w:style>
  <w:style w:type="character" w:styleId="1088" w:customStyle="1">
    <w:name w:val="正文文本 2 Char"/>
    <w:link w:val="1089"/>
    <w:uiPriority w:val="0"/>
    <w:qFormat/>
    <w:rPr>
      <w:rFonts w:ascii="宋体" w:hAnsi="宋体" w:eastAsia="宋体"/>
      <w:color w:val="000000"/>
      <w:sz w:val="24"/>
      <w:szCs w:val="24"/>
      <w:lang w:val="en-US" w:eastAsia="zh-CN" w:bidi="ar-SA"/>
    </w:rPr>
  </w:style>
  <w:style w:type="paragraph" w:styleId="1089" w:customStyle="1">
    <w:name w:val="正文文本 21"/>
    <w:basedOn w:val="953"/>
    <w:link w:val="1088"/>
    <w:uiPriority w:val="0"/>
    <w:qFormat/>
    <w:pPr>
      <w:jc w:val="left"/>
      <w:spacing w:before="50" w:after="156" w:line="400" w:lineRule="exact"/>
      <w:widowControl/>
    </w:pPr>
    <w:rPr>
      <w:rFonts w:ascii="宋体" w:hAnsi="宋体"/>
      <w:color w:val="000000"/>
      <w:sz w:val="24"/>
    </w:rPr>
  </w:style>
  <w:style w:type="character" w:styleId="1090" w:customStyle="1">
    <w:name w:val="标题 1 Char"/>
    <w:link w:val="1091"/>
    <w:uiPriority w:val="0"/>
    <w:qFormat/>
    <w:rPr>
      <w:rFonts w:eastAsia="宋体"/>
      <w:b/>
      <w:bCs/>
      <w:sz w:val="44"/>
      <w:szCs w:val="44"/>
      <w:lang w:val="en-US" w:eastAsia="zh-CN" w:bidi="ar-SA"/>
    </w:rPr>
  </w:style>
  <w:style w:type="paragraph" w:styleId="1091" w:customStyle="1">
    <w:name w:val="标题 11"/>
    <w:basedOn w:val="953"/>
    <w:next w:val="953"/>
    <w:link w:val="1090"/>
    <w:uiPriority w:val="0"/>
    <w:qFormat/>
    <w:pPr>
      <w:keepLines/>
      <w:keepNext/>
      <w:spacing w:before="340" w:after="330" w:line="578" w:lineRule="auto"/>
      <w:outlineLvl w:val="0"/>
    </w:pPr>
    <w:rPr>
      <w:b/>
      <w:bCs/>
      <w:sz w:val="44"/>
      <w:szCs w:val="44"/>
    </w:rPr>
  </w:style>
  <w:style w:type="character" w:styleId="1092" w:customStyle="1">
    <w:name w:val="HTML 代码1"/>
    <w:uiPriority w:val="0"/>
    <w:qFormat/>
    <w:rPr>
      <w:rFonts w:ascii="宋体" w:hAnsi="宋体" w:eastAsia="宋体" w:cs="宋体"/>
      <w:sz w:val="24"/>
      <w:szCs w:val="24"/>
    </w:rPr>
  </w:style>
  <w:style w:type="character" w:styleId="1093" w:customStyle="1">
    <w:name w:val="标题 5 Char"/>
    <w:link w:val="1094"/>
    <w:uiPriority w:val="9"/>
    <w:qFormat/>
    <w:rPr>
      <w:b/>
      <w:bCs/>
      <w:sz w:val="28"/>
      <w:szCs w:val="28"/>
    </w:rPr>
  </w:style>
  <w:style w:type="paragraph" w:styleId="1094" w:customStyle="1">
    <w:name w:val="标题 51"/>
    <w:basedOn w:val="953"/>
    <w:next w:val="953"/>
    <w:link w:val="1093"/>
    <w:uiPriority w:val="9"/>
    <w:qFormat/>
    <w:pPr>
      <w:keepLines/>
      <w:keepNext/>
      <w:spacing w:before="280" w:after="290" w:line="376" w:lineRule="auto"/>
      <w:outlineLvl w:val="4"/>
    </w:pPr>
    <w:rPr>
      <w:b/>
      <w:bCs/>
      <w:sz w:val="28"/>
      <w:szCs w:val="28"/>
    </w:rPr>
  </w:style>
  <w:style w:type="character" w:styleId="1095" w:customStyle="1">
    <w:name w:val="font241"/>
    <w:uiPriority w:val="0"/>
    <w:qFormat/>
    <w:rPr>
      <w:rFonts w:hint="eastAsia" w:ascii="宋体" w:hAnsi="宋体" w:eastAsia="宋体" w:cs="宋体"/>
      <w:color w:val="000000"/>
      <w:sz w:val="20"/>
      <w:szCs w:val="20"/>
      <w:u w:val="none"/>
    </w:rPr>
  </w:style>
  <w:style w:type="character" w:styleId="1096" w:customStyle="1">
    <w:name w:val="HTML 样本1"/>
    <w:uiPriority w:val="99"/>
    <w:unhideWhenUsed/>
    <w:qFormat/>
    <w:rPr>
      <w:rFonts w:ascii="monospace" w:hAnsi="monospace" w:eastAsia="monospace" w:cs="monospace"/>
    </w:rPr>
  </w:style>
  <w:style w:type="character" w:styleId="1097" w:customStyle="1">
    <w:name w:val="正文文本 3 Char"/>
    <w:link w:val="1098"/>
    <w:uiPriority w:val="0"/>
    <w:qFormat/>
    <w:rPr>
      <w:rFonts w:hAnsi="宋体" w:eastAsia="仿宋_GB2312"/>
      <w:b/>
      <w:bCs/>
      <w:sz w:val="24"/>
      <w:lang w:val="en-US" w:eastAsia="zh-CN" w:bidi="ar-SA"/>
    </w:rPr>
  </w:style>
  <w:style w:type="paragraph" w:styleId="1098" w:customStyle="1">
    <w:name w:val="正文文本 31"/>
    <w:basedOn w:val="953"/>
    <w:link w:val="1097"/>
    <w:uiPriority w:val="0"/>
    <w:qFormat/>
    <w:pPr>
      <w:spacing w:before="50" w:after="50"/>
    </w:pPr>
    <w:rPr>
      <w:rFonts w:hAnsi="宋体" w:eastAsia="仿宋_GB2312"/>
      <w:b/>
      <w:bCs/>
      <w:sz w:val="24"/>
      <w:szCs w:val="20"/>
    </w:rPr>
  </w:style>
  <w:style w:type="character" w:styleId="1099" w:customStyle="1">
    <w:name w:val="Heading 2 Char"/>
    <w:uiPriority w:val="0"/>
    <w:qFormat/>
    <w:rPr>
      <w:rFonts w:ascii="宋体" w:hAnsi="宋体" w:eastAsia="宋体" w:cs="宋体"/>
      <w:b/>
      <w:bCs/>
      <w:sz w:val="36"/>
      <w:szCs w:val="36"/>
    </w:rPr>
  </w:style>
  <w:style w:type="character" w:styleId="1100" w:customStyle="1">
    <w:name w:val="Subtitle Char"/>
    <w:uiPriority w:val="0"/>
    <w:qFormat/>
    <w:rPr>
      <w:rFonts w:ascii="Cambria" w:hAnsi="Cambria" w:eastAsia="宋体" w:cs="Times New Roman"/>
      <w:b/>
      <w:bCs/>
      <w:sz w:val="32"/>
      <w:szCs w:val="32"/>
    </w:rPr>
  </w:style>
  <w:style w:type="character" w:styleId="1101" w:customStyle="1">
    <w:name w:val="标题 3 Char"/>
    <w:link w:val="1102"/>
    <w:uiPriority w:val="0"/>
    <w:qFormat/>
    <w:rPr>
      <w:rFonts w:eastAsia="宋体"/>
      <w:b/>
      <w:bCs/>
      <w:sz w:val="32"/>
      <w:szCs w:val="32"/>
      <w:lang w:val="en-US" w:eastAsia="zh-CN" w:bidi="ar-SA"/>
    </w:rPr>
  </w:style>
  <w:style w:type="paragraph" w:styleId="1102" w:customStyle="1">
    <w:name w:val="标题 31"/>
    <w:basedOn w:val="953"/>
    <w:next w:val="953"/>
    <w:link w:val="1101"/>
    <w:uiPriority w:val="0"/>
    <w:qFormat/>
    <w:pPr>
      <w:keepLines/>
      <w:keepNext/>
      <w:spacing w:before="260" w:after="260" w:line="413" w:lineRule="auto"/>
      <w:outlineLvl w:val="2"/>
    </w:pPr>
    <w:rPr>
      <w:b/>
      <w:bCs/>
      <w:sz w:val="32"/>
      <w:szCs w:val="32"/>
    </w:rPr>
  </w:style>
  <w:style w:type="character" w:styleId="1103" w:customStyle="1">
    <w:name w:val="批注主题 Char"/>
    <w:link w:val="1104"/>
    <w:uiPriority w:val="0"/>
    <w:qFormat/>
    <w:rPr>
      <w:b/>
      <w:bCs/>
      <w:sz w:val="21"/>
      <w:szCs w:val="24"/>
    </w:rPr>
  </w:style>
  <w:style w:type="paragraph" w:styleId="1104" w:customStyle="1">
    <w:name w:val="批注主题1"/>
    <w:basedOn w:val="1105"/>
    <w:next w:val="1105"/>
    <w:link w:val="1103"/>
    <w:uiPriority w:val="0"/>
    <w:qFormat/>
    <w:rPr>
      <w:b/>
      <w:bCs/>
    </w:rPr>
  </w:style>
  <w:style w:type="paragraph" w:styleId="1105" w:customStyle="1">
    <w:name w:val="批注文字1"/>
    <w:basedOn w:val="953"/>
    <w:link w:val="1106"/>
    <w:uiPriority w:val="0"/>
    <w:qFormat/>
    <w:pPr>
      <w:jc w:val="left"/>
    </w:pPr>
  </w:style>
  <w:style w:type="character" w:styleId="1106" w:customStyle="1">
    <w:name w:val="批注文字 Char"/>
    <w:link w:val="1105"/>
    <w:uiPriority w:val="0"/>
    <w:qFormat/>
    <w:rPr>
      <w:sz w:val="21"/>
      <w:szCs w:val="24"/>
    </w:rPr>
  </w:style>
  <w:style w:type="character" w:styleId="1107" w:customStyle="1">
    <w:name w:val="页脚 Char"/>
    <w:link w:val="1108"/>
    <w:uiPriority w:val="99"/>
    <w:qFormat/>
    <w:rPr>
      <w:rFonts w:eastAsia="黑体"/>
      <w:sz w:val="18"/>
      <w:szCs w:val="18"/>
      <w:lang w:val="en-US" w:eastAsia="zh-CN" w:bidi="ar-SA"/>
    </w:rPr>
  </w:style>
  <w:style w:type="paragraph" w:styleId="1108" w:customStyle="1">
    <w:name w:val="页脚1"/>
    <w:basedOn w:val="953"/>
    <w:link w:val="1107"/>
    <w:uiPriority w:val="99"/>
    <w:qFormat/>
    <w:pPr>
      <w:jc w:val="left"/>
      <w:tabs>
        <w:tab w:val="center" w:pos="4153" w:leader="none"/>
        <w:tab w:val="right" w:pos="8306" w:leader="none"/>
      </w:tabs>
    </w:pPr>
    <w:rPr>
      <w:rFonts w:eastAsia="黑体"/>
      <w:sz w:val="18"/>
      <w:szCs w:val="18"/>
    </w:rPr>
  </w:style>
  <w:style w:type="character" w:styleId="1109" w:customStyle="1">
    <w:name w:val="页码11"/>
    <w:uiPriority w:val="0"/>
    <w:qFormat/>
  </w:style>
  <w:style w:type="character" w:styleId="1110" w:customStyle="1">
    <w:name w:val="f121"/>
    <w:uiPriority w:val="0"/>
    <w:qFormat/>
    <w:rPr>
      <w:rFonts w:cs="Times New Roman"/>
      <w:sz w:val="18"/>
      <w:szCs w:val="18"/>
    </w:rPr>
  </w:style>
  <w:style w:type="character" w:styleId="1111" w:customStyle="1">
    <w:name w:val="HTML 引文1"/>
    <w:uiPriority w:val="99"/>
    <w:unhideWhenUsed/>
    <w:qFormat/>
  </w:style>
  <w:style w:type="character" w:styleId="1112" w:customStyle="1">
    <w:name w:val="引用 字符"/>
    <w:link w:val="1113"/>
    <w:uiPriority w:val="29"/>
    <w:qFormat/>
    <w:rPr>
      <w:i/>
    </w:rPr>
  </w:style>
  <w:style w:type="paragraph" w:styleId="1113">
    <w:name w:val="Quote"/>
    <w:basedOn w:val="953"/>
    <w:next w:val="953"/>
    <w:link w:val="1112"/>
    <w:uiPriority w:val="29"/>
    <w:qFormat/>
    <w:pPr>
      <w:ind w:left="720" w:right="720"/>
    </w:pPr>
    <w:rPr>
      <w:i/>
      <w:sz w:val="20"/>
      <w:szCs w:val="20"/>
    </w:rPr>
  </w:style>
  <w:style w:type="character" w:styleId="1114" w:customStyle="1">
    <w:name w:val="正文文本缩进 3 Char"/>
    <w:link w:val="1115"/>
    <w:uiPriority w:val="0"/>
    <w:qFormat/>
    <w:rPr>
      <w:rFonts w:ascii="仿宋_GB2312" w:hAnsi="宋体" w:eastAsia="仿宋_GB2312"/>
      <w:color w:val="000000"/>
      <w:sz w:val="24"/>
      <w:szCs w:val="24"/>
      <w:lang w:val="en-US" w:eastAsia="zh-CN" w:bidi="ar-SA"/>
    </w:rPr>
  </w:style>
  <w:style w:type="paragraph" w:styleId="1115" w:customStyle="1">
    <w:name w:val="正文文本缩进 31"/>
    <w:basedOn w:val="953"/>
    <w:link w:val="1114"/>
    <w:uiPriority w:val="0"/>
    <w:qFormat/>
    <w:pPr>
      <w:ind w:firstLine="480"/>
      <w:jc w:val="left"/>
    </w:pPr>
    <w:rPr>
      <w:rFonts w:ascii="仿宋_GB2312" w:hAnsi="宋体" w:eastAsia="仿宋_GB2312"/>
      <w:color w:val="000000"/>
      <w:sz w:val="24"/>
    </w:rPr>
  </w:style>
  <w:style w:type="character" w:styleId="1116" w:customStyle="1">
    <w:name w:val="Char Char1"/>
    <w:uiPriority w:val="0"/>
    <w:qFormat/>
    <w:rPr>
      <w:rFonts w:ascii="宋体" w:hAnsi="Courier New" w:eastAsia="宋体"/>
      <w:sz w:val="24"/>
      <w:szCs w:val="24"/>
      <w:lang w:val="en-US" w:eastAsia="zh-CN" w:bidi="ar-SA"/>
    </w:rPr>
  </w:style>
  <w:style w:type="character" w:styleId="1117" w:customStyle="1">
    <w:name w:val="纯文本 Char Char Char"/>
    <w:uiPriority w:val="0"/>
    <w:qFormat/>
    <w:rPr>
      <w:rFonts w:ascii="宋体" w:hAnsi="Courier New" w:eastAsia="宋体"/>
      <w:sz w:val="21"/>
      <w:lang w:val="en-US" w:eastAsia="zh-CN" w:bidi="ar-SA"/>
    </w:rPr>
  </w:style>
  <w:style w:type="character" w:styleId="1118" w:customStyle="1">
    <w:name w:val="超链接1"/>
    <w:uiPriority w:val="0"/>
    <w:qFormat/>
    <w:rPr>
      <w:color w:val="0000ff"/>
      <w:u w:val="none"/>
    </w:rPr>
  </w:style>
  <w:style w:type="character" w:styleId="1119" w:customStyle="1">
    <w:name w:val="Char Char5"/>
    <w:uiPriority w:val="0"/>
    <w:qFormat/>
    <w:rPr>
      <w:rFonts w:ascii="宋体" w:hAnsi="Courier New" w:eastAsia="宋体"/>
      <w:sz w:val="21"/>
      <w:lang w:val="en-US" w:eastAsia="zh-CN" w:bidi="ar-SA"/>
    </w:rPr>
  </w:style>
  <w:style w:type="character" w:styleId="1120" w:customStyle="1">
    <w:name w:val="HTML 缩写1"/>
    <w:uiPriority w:val="99"/>
    <w:unhideWhenUsed/>
    <w:qFormat/>
  </w:style>
  <w:style w:type="character" w:styleId="1121" w:customStyle="1">
    <w:name w:val="HTML 打字机1"/>
    <w:uiPriority w:val="99"/>
    <w:unhideWhenUsed/>
    <w:qFormat/>
    <w:rPr>
      <w:rFonts w:ascii="monospace" w:hAnsi="monospace" w:eastAsia="monospace" w:cs="monospace"/>
      <w:sz w:val="20"/>
    </w:rPr>
  </w:style>
  <w:style w:type="character" w:styleId="1122" w:customStyle="1">
    <w:name w:val="HTML 预设格式 Char1"/>
    <w:uiPriority w:val="0"/>
    <w:qFormat/>
    <w:rPr>
      <w:rFonts w:ascii="Courier New" w:hAnsi="Courier New" w:cs="Courier New"/>
    </w:rPr>
  </w:style>
  <w:style w:type="character" w:styleId="1123" w:customStyle="1">
    <w:name w:val="font51"/>
    <w:uiPriority w:val="0"/>
    <w:qFormat/>
    <w:rPr>
      <w:rFonts w:ascii="Times New Roman" w:hAnsi="Times New Roman" w:cs="Times New Roman"/>
      <w:color w:val="000000"/>
      <w:sz w:val="32"/>
      <w:szCs w:val="32"/>
      <w:u w:val="none"/>
    </w:rPr>
  </w:style>
  <w:style w:type="character" w:styleId="1124" w:customStyle="1">
    <w:name w:val="font31"/>
    <w:uiPriority w:val="0"/>
    <w:qFormat/>
    <w:rPr>
      <w:rFonts w:hint="eastAsia" w:ascii="宋体" w:hAnsi="宋体" w:eastAsia="宋体" w:cs="宋体"/>
      <w:color w:val="000000"/>
      <w:sz w:val="20"/>
      <w:szCs w:val="20"/>
      <w:u w:val="none"/>
    </w:rPr>
  </w:style>
  <w:style w:type="character" w:styleId="1125" w:customStyle="1">
    <w:name w:val="默认段落字体1"/>
    <w:uiPriority w:val="0"/>
    <w:qFormat/>
  </w:style>
  <w:style w:type="character" w:styleId="1126" w:customStyle="1">
    <w:name w:val="bulletintext1"/>
    <w:uiPriority w:val="0"/>
    <w:qFormat/>
    <w:rPr>
      <w:color w:val="000000"/>
      <w:sz w:val="18"/>
      <w:szCs w:val="18"/>
    </w:rPr>
  </w:style>
  <w:style w:type="character" w:styleId="1127" w:customStyle="1">
    <w:name w:val="Plain Text Char Char"/>
    <w:uiPriority w:val="0"/>
    <w:qFormat/>
    <w:rPr>
      <w:rFonts w:ascii="宋体" w:hAnsi="Courier New" w:eastAsia="宋体"/>
    </w:rPr>
  </w:style>
  <w:style w:type="character" w:styleId="1128" w:customStyle="1">
    <w:name w:val="标题 2 Char"/>
    <w:link w:val="1129"/>
    <w:uiPriority w:val="0"/>
    <w:qFormat/>
    <w:rPr>
      <w:rFonts w:ascii="Arial" w:hAnsi="Arial" w:eastAsia="黑体"/>
      <w:b/>
      <w:bCs/>
      <w:sz w:val="32"/>
      <w:szCs w:val="32"/>
      <w:lang w:val="en-US" w:eastAsia="zh-CN" w:bidi="ar-SA"/>
    </w:rPr>
  </w:style>
  <w:style w:type="paragraph" w:styleId="1129" w:customStyle="1">
    <w:name w:val="标题 21"/>
    <w:basedOn w:val="953"/>
    <w:next w:val="953"/>
    <w:link w:val="1128"/>
    <w:uiPriority w:val="0"/>
    <w:qFormat/>
    <w:pPr>
      <w:keepLines/>
      <w:keepNext/>
      <w:spacing w:before="260" w:after="260" w:line="413" w:lineRule="auto"/>
      <w:outlineLvl w:val="1"/>
    </w:pPr>
    <w:rPr>
      <w:rFonts w:ascii="Arial" w:hAnsi="Arial" w:eastAsia="黑体"/>
      <w:b/>
      <w:bCs/>
      <w:sz w:val="32"/>
      <w:szCs w:val="32"/>
    </w:rPr>
  </w:style>
  <w:style w:type="character" w:styleId="1130" w:customStyle="1">
    <w:name w:val="强调1"/>
    <w:uiPriority w:val="0"/>
    <w:qFormat/>
    <w:rPr>
      <w:rFonts w:cs="Times New Roman"/>
      <w:color w:val="cc0000"/>
    </w:rPr>
  </w:style>
  <w:style w:type="character" w:styleId="1131" w:customStyle="1">
    <w:name w:val="font01"/>
    <w:uiPriority w:val="0"/>
    <w:qFormat/>
    <w:rPr>
      <w:rFonts w:hint="eastAsia" w:ascii="宋体" w:hAnsi="宋体" w:eastAsia="宋体" w:cs="宋体"/>
      <w:color w:val="000000"/>
      <w:sz w:val="22"/>
      <w:szCs w:val="22"/>
      <w:u w:val="none"/>
    </w:rPr>
  </w:style>
  <w:style w:type="character" w:styleId="1132" w:customStyle="1">
    <w:name w:val="标题 Char"/>
    <w:link w:val="1133"/>
    <w:uiPriority w:val="0"/>
    <w:qFormat/>
    <w:rPr>
      <w:rFonts w:ascii="Arial" w:hAnsi="Arial" w:eastAsia="黑体"/>
      <w:b/>
      <w:bCs/>
      <w:color w:val="663300"/>
      <w:sz w:val="32"/>
      <w:szCs w:val="32"/>
      <w:lang w:val="en-US" w:eastAsia="zh-CN" w:bidi="ar-SA"/>
    </w:rPr>
  </w:style>
  <w:style w:type="paragraph" w:styleId="1133" w:customStyle="1">
    <w:name w:val="标题1"/>
    <w:basedOn w:val="953"/>
    <w:link w:val="1132"/>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134" w:customStyle="1">
    <w:name w:val="页脚 Char1"/>
    <w:uiPriority w:val="0"/>
    <w:qFormat/>
    <w:rPr>
      <w:rFonts w:ascii="Times New Roman" w:hAnsi="Times New Roman" w:eastAsia="宋体" w:cs="Times New Roman"/>
      <w:sz w:val="18"/>
      <w:szCs w:val="18"/>
    </w:rPr>
  </w:style>
  <w:style w:type="character" w:styleId="1135" w:customStyle="1">
    <w:name w:val="表格文字 Char1"/>
    <w:uiPriority w:val="0"/>
    <w:qFormat/>
    <w:rPr>
      <w:rFonts w:ascii="宋体" w:hAnsi="Courier New" w:eastAsia="宋体"/>
      <w:sz w:val="21"/>
      <w:lang w:val="en-US" w:eastAsia="zh-CN" w:bidi="ar-SA"/>
    </w:rPr>
  </w:style>
  <w:style w:type="character" w:styleId="1136" w:customStyle="1">
    <w:name w:val="apple-style-span"/>
    <w:uiPriority w:val="0"/>
    <w:qFormat/>
    <w:rPr>
      <w:rFonts w:cs="Times New Roman"/>
    </w:rPr>
  </w:style>
  <w:style w:type="character" w:styleId="1137" w:customStyle="1">
    <w:name w:val="标题 4 Char"/>
    <w:link w:val="1138"/>
    <w:uiPriority w:val="0"/>
    <w:qFormat/>
    <w:rPr>
      <w:rFonts w:ascii="Arial" w:hAnsi="Arial" w:eastAsia="黑体"/>
      <w:b/>
      <w:bCs/>
      <w:sz w:val="28"/>
      <w:szCs w:val="28"/>
    </w:rPr>
  </w:style>
  <w:style w:type="paragraph" w:styleId="1138" w:customStyle="1">
    <w:name w:val="标题 41"/>
    <w:basedOn w:val="953"/>
    <w:next w:val="953"/>
    <w:link w:val="1137"/>
    <w:uiPriority w:val="0"/>
    <w:qFormat/>
    <w:pPr>
      <w:keepLines/>
      <w:keepNext/>
      <w:spacing w:before="280" w:after="290" w:line="376" w:lineRule="auto"/>
      <w:outlineLvl w:val="3"/>
    </w:pPr>
    <w:rPr>
      <w:rFonts w:ascii="Arial" w:hAnsi="Arial" w:eastAsia="黑体"/>
      <w:b/>
      <w:bCs/>
      <w:sz w:val="28"/>
      <w:szCs w:val="28"/>
    </w:rPr>
  </w:style>
  <w:style w:type="character" w:styleId="1139" w:customStyle="1">
    <w:name w:val="文档结构图 Char"/>
    <w:link w:val="1140"/>
    <w:uiPriority w:val="0"/>
    <w:qFormat/>
    <w:rPr>
      <w:sz w:val="21"/>
      <w:szCs w:val="24"/>
      <w:shd w:val="clear" w:color="auto" w:fill="000080"/>
    </w:rPr>
  </w:style>
  <w:style w:type="paragraph" w:styleId="1140" w:customStyle="1">
    <w:name w:val="文档结构图1"/>
    <w:basedOn w:val="953"/>
    <w:link w:val="1139"/>
    <w:uiPriority w:val="0"/>
    <w:qFormat/>
    <w:pPr>
      <w:shd w:val="clear" w:color="auto" w:fill="000080"/>
    </w:pPr>
  </w:style>
  <w:style w:type="character" w:styleId="1141" w:customStyle="1">
    <w:name w:val="HTML 变量1"/>
    <w:uiPriority w:val="99"/>
    <w:unhideWhenUsed/>
    <w:qFormat/>
  </w:style>
  <w:style w:type="character" w:styleId="1142" w:customStyle="1">
    <w:name w:val="font11"/>
    <w:uiPriority w:val="0"/>
    <w:qFormat/>
    <w:rPr>
      <w:rFonts w:ascii="����" w:hAnsi="����" w:eastAsia="����" w:cs="����"/>
      <w:color w:val="393939"/>
      <w:sz w:val="18"/>
      <w:szCs w:val="18"/>
      <w:u w:val="none"/>
    </w:rPr>
  </w:style>
  <w:style w:type="paragraph" w:styleId="1143" w:customStyle="1">
    <w:name w:val="目录 91"/>
    <w:basedOn w:val="953"/>
    <w:next w:val="953"/>
    <w:uiPriority w:val="0"/>
    <w:qFormat/>
    <w:pPr>
      <w:jc w:val="left"/>
    </w:pPr>
    <w:rPr>
      <w:sz w:val="22"/>
      <w:szCs w:val="22"/>
    </w:rPr>
  </w:style>
  <w:style w:type="paragraph" w:styleId="1144" w:customStyle="1">
    <w:name w:val="目录 61"/>
    <w:basedOn w:val="953"/>
    <w:next w:val="953"/>
    <w:uiPriority w:val="0"/>
    <w:qFormat/>
    <w:pPr>
      <w:jc w:val="center"/>
    </w:pPr>
    <w:rPr>
      <w:szCs w:val="21"/>
    </w:rPr>
  </w:style>
  <w:style w:type="paragraph" w:styleId="1145" w:customStyle="1">
    <w:name w:val="列表 21"/>
    <w:basedOn w:val="953"/>
    <w:uiPriority w:val="0"/>
    <w:qFormat/>
    <w:pPr>
      <w:ind w:left="100" w:hanging="200"/>
    </w:pPr>
    <w:rPr>
      <w:sz w:val="28"/>
    </w:rPr>
  </w:style>
  <w:style w:type="paragraph" w:styleId="1146" w:customStyle="1">
    <w:name w:val="列出段落1"/>
    <w:basedOn w:val="953"/>
    <w:uiPriority w:val="0"/>
    <w:qFormat/>
    <w:pPr>
      <w:ind w:firstLine="420"/>
      <w:spacing w:line="360" w:lineRule="auto"/>
    </w:pPr>
    <w:rPr>
      <w:rFonts w:ascii="Calibri" w:hAnsi="Calibri"/>
      <w:sz w:val="24"/>
      <w:szCs w:val="22"/>
    </w:rPr>
  </w:style>
  <w:style w:type="paragraph" w:styleId="1147" w:customStyle="1">
    <w:name w:val="样式 正文（首行缩进两字） + 宋体 小四"/>
    <w:basedOn w:val="1054"/>
    <w:uiPriority w:val="0"/>
    <w:qFormat/>
    <w:pPr>
      <w:ind w:left="899" w:firstLine="3220"/>
      <w:jc w:val="left"/>
      <w:spacing w:line="100" w:lineRule="atLeast"/>
    </w:pPr>
    <w:rPr>
      <w:rFonts w:ascii="仿宋_GB2312" w:hAnsi="宋体" w:eastAsia="仿宋_GB2312"/>
      <w:sz w:val="28"/>
      <w:szCs w:val="28"/>
    </w:rPr>
  </w:style>
  <w:style w:type="paragraph" w:styleId="1148" w:customStyle="1">
    <w:name w:val="题注1"/>
    <w:basedOn w:val="953"/>
    <w:next w:val="953"/>
    <w:uiPriority w:val="0"/>
    <w:qFormat/>
    <w:pPr>
      <w:spacing w:before="152" w:after="160"/>
    </w:pPr>
    <w:rPr>
      <w:rFonts w:ascii="Arial" w:hAnsi="Arial" w:eastAsia="黑体" w:cs="Arial"/>
      <w:sz w:val="20"/>
      <w:szCs w:val="20"/>
    </w:rPr>
  </w:style>
  <w:style w:type="paragraph" w:styleId="1149" w:customStyle="1">
    <w:name w:val="目录 41"/>
    <w:basedOn w:val="953"/>
    <w:next w:val="953"/>
    <w:uiPriority w:val="0"/>
    <w:qFormat/>
    <w:pPr>
      <w:jc w:val="left"/>
    </w:pPr>
    <w:rPr>
      <w:sz w:val="22"/>
      <w:szCs w:val="22"/>
    </w:rPr>
  </w:style>
  <w:style w:type="paragraph" w:styleId="1150" w:customStyle="1">
    <w:name w:val="列表编号 31"/>
    <w:basedOn w:val="953"/>
    <w:uiPriority w:val="0"/>
    <w:qFormat/>
    <w:pPr>
      <w:numPr>
        <w:ilvl w:val="0"/>
        <w:numId w:val="3"/>
      </w:numPr>
    </w:pPr>
  </w:style>
  <w:style w:type="paragraph" w:styleId="1151" w:customStyle="1">
    <w:name w:val="表内文字"/>
    <w:basedOn w:val="953"/>
    <w:uiPriority w:val="0"/>
    <w:qFormat/>
    <w:pPr>
      <w:jc w:val="center"/>
      <w:spacing w:line="360" w:lineRule="auto"/>
      <w:tabs>
        <w:tab w:val="left" w:pos="1418" w:leader="none"/>
      </w:tabs>
    </w:pPr>
    <w:rPr>
      <w:rFonts w:ascii="仿宋_GB2312" w:eastAsia="仿宋_GB2312"/>
      <w:spacing w:val="-20"/>
      <w:sz w:val="24"/>
    </w:rPr>
  </w:style>
  <w:style w:type="paragraph" w:styleId="1152" w:customStyle="1">
    <w:name w:val="中等深浅底纹 1 - 着色 11"/>
    <w:uiPriority w:val="1"/>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BodyTextIndent1"/>
    <w:basedOn w:val="953"/>
    <w:next w:val="1154"/>
    <w:uiPriority w:val="0"/>
    <w:qFormat/>
    <w:pPr>
      <w:ind w:firstLine="301"/>
      <w:spacing w:line="200" w:lineRule="exact"/>
    </w:pPr>
    <w:rPr>
      <w:rFonts w:ascii="宋体" w:hAnsi="Courier New"/>
      <w:spacing w:val="-4"/>
      <w:sz w:val="18"/>
      <w:szCs w:val="20"/>
    </w:rPr>
  </w:style>
  <w:style w:type="paragraph" w:styleId="1154" w:customStyle="1">
    <w:name w:val="EnvelopeReturn1"/>
    <w:basedOn w:val="953"/>
    <w:uiPriority w:val="0"/>
    <w:qFormat/>
    <w:rPr>
      <w:rFonts w:ascii="Arial" w:hAnsi="Arial"/>
    </w:rPr>
  </w:style>
  <w:style w:type="paragraph" w:styleId="1155" w:customStyle="1">
    <w:name w:val="一级目录"/>
    <w:next w:val="953"/>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156" w:customStyle="1">
    <w:name w:val="内容标题"/>
    <w:basedOn w:val="1140"/>
    <w:uiPriority w:val="0"/>
    <w:qFormat/>
    <w:rPr>
      <w:rFonts w:ascii="Tahoma" w:hAnsi="Tahoma"/>
      <w:sz w:val="24"/>
    </w:rPr>
  </w:style>
  <w:style w:type="paragraph" w:styleId="1157" w:customStyle="1">
    <w:name w:val="Char1"/>
    <w:basedOn w:val="953"/>
    <w:uiPriority w:val="0"/>
    <w:qFormat/>
    <w:pPr>
      <w:tabs>
        <w:tab w:val="left" w:pos="360" w:leader="none"/>
      </w:tabs>
    </w:pPr>
  </w:style>
  <w:style w:type="paragraph" w:styleId="1158" w:customStyle="1">
    <w:name w:val="Table Paragraph"/>
    <w:basedOn w:val="953"/>
    <w:uiPriority w:val="1"/>
    <w:qFormat/>
    <w:pPr>
      <w:jc w:val="left"/>
    </w:pPr>
    <w:rPr>
      <w:rFonts w:ascii="微软雅黑" w:hAnsi="微软雅黑" w:eastAsia="微软雅黑" w:cs="微软雅黑"/>
      <w:sz w:val="22"/>
      <w:lang w:val="zh-CN" w:bidi="zh-CN"/>
    </w:rPr>
  </w:style>
  <w:style w:type="paragraph" w:styleId="1159" w:customStyle="1">
    <w:name w:val="01 标题-封面"/>
    <w:next w:val="1071"/>
    <w:uiPriority w:val="0"/>
    <w:qFormat/>
    <w:rPr>
      <w:rFonts w:ascii="Arial" w:hAnsi="Arial" w:eastAsia="黑体" w:cs="Arial"/>
      <w:b/>
      <w:bCs/>
      <w:color w:val="800000"/>
      <w:sz w:val="72"/>
      <w:szCs w:val="32"/>
      <w:lang w:val="en-US" w:eastAsia="zh-CN" w:bidi="ar-SA"/>
    </w:rPr>
  </w:style>
  <w:style w:type="paragraph" w:styleId="1160" w:customStyle="1">
    <w:name w:val="目录 51"/>
    <w:basedOn w:val="953"/>
    <w:next w:val="953"/>
    <w:uiPriority w:val="0"/>
    <w:qFormat/>
    <w:pPr>
      <w:jc w:val="left"/>
    </w:pPr>
    <w:rPr>
      <w:sz w:val="22"/>
      <w:szCs w:val="22"/>
    </w:rPr>
  </w:style>
  <w:style w:type="paragraph" w:styleId="1161" w:customStyle="1">
    <w:name w:val="列表编号1"/>
    <w:basedOn w:val="953"/>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162" w:customStyle="1">
    <w:name w:val="样式 标题 1 + (符号) 宋体 小四 黑色 两端对齐 段前: 0 磅 段后: 0 磅 行距: 1.5 倍行距"/>
    <w:basedOn w:val="1091"/>
    <w:uiPriority w:val="0"/>
    <w:qFormat/>
    <w:pPr>
      <w:jc w:val="left"/>
      <w:keepLines w:val="0"/>
      <w:keepNext w:val="0"/>
      <w:spacing w:before="0" w:after="0" w:line="360" w:lineRule="auto"/>
    </w:pPr>
    <w:rPr>
      <w:rFonts w:ascii="宋体" w:hAnsi="宋体" w:cs="宋体"/>
      <w:color w:val="000000"/>
      <w:sz w:val="24"/>
      <w:szCs w:val="20"/>
    </w:rPr>
  </w:style>
  <w:style w:type="paragraph" w:styleId="1163" w:customStyle="1">
    <w:name w:val="TOC 标题1"/>
    <w:uiPriority w:val="39"/>
    <w:unhideWhenUsed/>
    <w:qFormat/>
    <w:rPr>
      <w:rFonts w:ascii="Times New Roman" w:hAnsi="Times New Roman" w:eastAsia="宋体" w:cs="Times New Roman"/>
      <w:lang w:val="en-US" w:eastAsia="zh-CN" w:bidi="ar-SA"/>
    </w:rPr>
  </w:style>
  <w:style w:type="paragraph" w:styleId="1164" w:customStyle="1">
    <w:name w:val="列出段落3"/>
    <w:basedOn w:val="953"/>
    <w:uiPriority w:val="99"/>
    <w:qFormat/>
    <w:pPr>
      <w:ind w:firstLine="420"/>
    </w:pPr>
    <w:rPr>
      <w:rFonts w:ascii="Calibri" w:hAnsi="Calibri" w:eastAsia="楷体"/>
      <w:szCs w:val="22"/>
    </w:rPr>
  </w:style>
  <w:style w:type="paragraph" w:styleId="1165" w:customStyle="1">
    <w:name w:val="目录 21"/>
    <w:basedOn w:val="953"/>
    <w:next w:val="953"/>
    <w:uiPriority w:val="0"/>
    <w:qFormat/>
    <w:pPr>
      <w:ind w:left="420"/>
      <w:spacing w:line="360" w:lineRule="auto"/>
      <w:tabs>
        <w:tab w:val="right" w:pos="9060" w:leader="none"/>
      </w:tabs>
    </w:pPr>
  </w:style>
  <w:style w:type="paragraph" w:styleId="1166" w:customStyle="1">
    <w:name w:val="_Style 3"/>
    <w:uiPriority w:val="0"/>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正文缩进2字符"/>
    <w:basedOn w:val="953"/>
    <w:uiPriority w:val="0"/>
    <w:qFormat/>
    <w:pPr>
      <w:ind w:firstLine="480"/>
      <w:spacing w:line="360" w:lineRule="auto"/>
    </w:pPr>
    <w:rPr>
      <w:rFonts w:cs="宋体"/>
      <w:sz w:val="24"/>
    </w:rPr>
  </w:style>
  <w:style w:type="paragraph" w:styleId="1168" w:customStyle="1">
    <w:name w:val="_Style 12"/>
    <w:basedOn w:val="1140"/>
    <w:uiPriority w:val="0"/>
    <w:qFormat/>
    <w:pPr>
      <w:jc w:val="left"/>
      <w:spacing w:line="360" w:lineRule="auto"/>
      <w:widowControl/>
    </w:pPr>
    <w:rPr>
      <w:sz w:val="24"/>
    </w:rPr>
  </w:style>
  <w:style w:type="paragraph" w:styleId="1169" w:customStyle="1">
    <w:name w:val="正文文本缩进 21"/>
    <w:basedOn w:val="953"/>
    <w:uiPriority w:val="0"/>
    <w:qFormat/>
    <w:pPr>
      <w:ind w:left="420"/>
      <w:spacing w:after="120" w:line="480" w:lineRule="auto"/>
    </w:pPr>
    <w:rPr>
      <w:rFonts w:ascii="Calibri" w:hAnsi="Calibri"/>
    </w:rPr>
  </w:style>
  <w:style w:type="paragraph" w:styleId="1170" w:customStyle="1">
    <w:name w:val="目录 11"/>
    <w:basedOn w:val="1171"/>
    <w:next w:val="1174"/>
    <w:uiPriority w:val="0"/>
    <w:qFormat/>
  </w:style>
  <w:style w:type="paragraph" w:styleId="1171" w:customStyle="1">
    <w:name w:val="正文12"/>
    <w:next w:val="1172"/>
    <w:uiPriority w:val="0"/>
    <w:qFormat/>
    <w:rPr>
      <w:rFonts w:ascii="Times New Roman" w:hAnsi="Times New Roman" w:eastAsia="宋体" w:cs="Times New Roman"/>
      <w:lang w:val="en-US" w:eastAsia="zh-CN" w:bidi="ar-SA"/>
    </w:rPr>
  </w:style>
  <w:style w:type="paragraph" w:styleId="1172" w:customStyle="1">
    <w:name w:val="文本块11"/>
    <w:basedOn w:val="1173"/>
    <w:uiPriority w:val="0"/>
    <w:qFormat/>
    <w:pPr>
      <w:ind w:left="1440" w:right="1440"/>
      <w:spacing w:after="120"/>
    </w:pPr>
  </w:style>
  <w:style w:type="paragraph" w:styleId="1173" w:customStyle="1">
    <w:name w:val="正文121"/>
    <w:next w:val="1172"/>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正文11"/>
    <w:next w:val="1170"/>
    <w:uiPriority w:val="0"/>
    <w:qFormat/>
    <w:pPr>
      <w:jc w:val="both"/>
      <w:widowControl w:val="off"/>
    </w:pPr>
    <w:rPr>
      <w:rFonts w:hint="eastAsia" w:ascii="宋体" w:hAnsi="宋体" w:eastAsia="宋体" w:cs="宋体"/>
      <w:color w:val="000000"/>
      <w:sz w:val="22"/>
      <w:szCs w:val="22"/>
      <w:lang w:val="en-US" w:eastAsia="zh-CN" w:bidi="ar-SA"/>
    </w:rPr>
  </w:style>
  <w:style w:type="paragraph" w:styleId="1175" w:customStyle="1">
    <w:name w:val="普通(网站)1"/>
    <w:basedOn w:val="953"/>
    <w:uiPriority w:val="0"/>
    <w:qFormat/>
    <w:pPr>
      <w:jc w:val="left"/>
      <w:spacing w:before="100" w:beforeAutospacing="1" w:after="100" w:afterAutospacing="1"/>
      <w:widowControl/>
    </w:pPr>
    <w:rPr>
      <w:rFonts w:ascii="宋体" w:hAnsi="宋体" w:cs="宋体"/>
      <w:color w:val="000000"/>
      <w:sz w:val="24"/>
    </w:rPr>
  </w:style>
  <w:style w:type="paragraph" w:styleId="1176" w:customStyle="1">
    <w:name w:val="默认段落字体 Para Char Char Char Char Char Char Char Char Char1 Char Char Char Char Char Char Char"/>
    <w:basedOn w:val="1140"/>
    <w:uiPriority w:val="0"/>
    <w:qFormat/>
  </w:style>
  <w:style w:type="paragraph" w:styleId="1177" w:customStyle="1">
    <w:name w:val="列表1"/>
    <w:basedOn w:val="953"/>
    <w:uiPriority w:val="0"/>
    <w:qFormat/>
    <w:pPr>
      <w:ind w:left="200" w:hanging="200"/>
    </w:pPr>
    <w:rPr>
      <w:sz w:val="28"/>
    </w:rPr>
  </w:style>
  <w:style w:type="paragraph" w:styleId="1178" w:customStyle="1">
    <w:name w:val="p0"/>
    <w:basedOn w:val="953"/>
    <w:uiPriority w:val="0"/>
    <w:qFormat/>
    <w:pPr>
      <w:widowControl/>
    </w:pPr>
    <w:rPr>
      <w:szCs w:val="21"/>
    </w:rPr>
  </w:style>
  <w:style w:type="paragraph" w:styleId="1179" w:customStyle="1">
    <w:name w:val="f9b"/>
    <w:basedOn w:val="953"/>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180" w:customStyle="1">
    <w:name w:val="目录 71"/>
    <w:basedOn w:val="953"/>
    <w:next w:val="953"/>
    <w:uiPriority w:val="0"/>
    <w:qFormat/>
    <w:pPr>
      <w:jc w:val="left"/>
    </w:pPr>
    <w:rPr>
      <w:sz w:val="22"/>
      <w:szCs w:val="22"/>
    </w:rPr>
  </w:style>
  <w:style w:type="paragraph" w:styleId="1181" w:customStyle="1">
    <w:name w:val="p18"/>
    <w:basedOn w:val="953"/>
    <w:uiPriority w:val="0"/>
    <w:qFormat/>
    <w:pPr>
      <w:jc w:val="left"/>
      <w:spacing w:before="100" w:beforeAutospacing="1" w:after="100" w:afterAutospacing="1"/>
      <w:widowControl/>
    </w:pPr>
    <w:rPr>
      <w:rFonts w:ascii="宋体" w:hAnsi="宋体" w:cs="宋体"/>
      <w:sz w:val="24"/>
    </w:rPr>
  </w:style>
  <w:style w:type="paragraph" w:styleId="1182" w:customStyle="1">
    <w:name w:val="cas_content"/>
    <w:basedOn w:val="953"/>
    <w:uiPriority w:val="0"/>
    <w:qFormat/>
    <w:pPr>
      <w:jc w:val="left"/>
      <w:spacing w:before="100" w:beforeAutospacing="1" w:after="100" w:afterAutospacing="1"/>
      <w:widowControl/>
    </w:pPr>
    <w:rPr>
      <w:rFonts w:ascii="宋体" w:hAnsi="宋体" w:cs="宋体"/>
      <w:sz w:val="24"/>
    </w:rPr>
  </w:style>
  <w:style w:type="paragraph" w:styleId="1183" w:customStyle="1">
    <w:name w:val="样式 正文文本缩进 + 首行缩进:  2 字符 行距: 1.5 倍行距"/>
    <w:basedOn w:val="1032"/>
    <w:uiPriority w:val="0"/>
    <w:qFormat/>
    <w:pPr>
      <w:ind w:firstLine="645"/>
      <w:spacing w:before="156" w:after="120"/>
    </w:pPr>
    <w:rPr>
      <w:rFonts w:ascii="Calibri" w:hAnsi="Calibri" w:cs="宋体"/>
      <w:sz w:val="28"/>
    </w:rPr>
  </w:style>
  <w:style w:type="paragraph" w:styleId="1184" w:customStyle="1">
    <w:name w:val="Char"/>
    <w:basedOn w:val="953"/>
    <w:uiPriority w:val="0"/>
    <w:qFormat/>
    <w:pPr>
      <w:tabs>
        <w:tab w:val="left" w:pos="360" w:leader="none"/>
      </w:tabs>
    </w:pPr>
    <w:rPr>
      <w:sz w:val="24"/>
    </w:rPr>
  </w:style>
  <w:style w:type="paragraph" w:styleId="1185" w:customStyle="1">
    <w:name w:val="Char Char6 Char Char Char Char"/>
    <w:basedOn w:val="953"/>
    <w:uiPriority w:val="0"/>
    <w:qFormat/>
    <w:pPr>
      <w:ind w:left="420" w:firstLine="420"/>
      <w:spacing w:line="240" w:lineRule="atLeast"/>
    </w:pPr>
    <w:rPr>
      <w:szCs w:val="21"/>
    </w:rPr>
  </w:style>
  <w:style w:type="paragraph" w:styleId="1186" w:customStyle="1">
    <w:name w:val="表格0"/>
    <w:basedOn w:val="953"/>
    <w:uiPriority w:val="0"/>
    <w:qFormat/>
    <w:pPr>
      <w:jc w:val="left"/>
      <w:widowControl/>
    </w:pPr>
    <w:rPr>
      <w:sz w:val="24"/>
    </w:rPr>
  </w:style>
  <w:style w:type="paragraph" w:styleId="1187" w:customStyle="1">
    <w:name w:val="Char Char Char Char Char Char Char Char Char Char Char Char Char"/>
    <w:basedOn w:val="953"/>
    <w:uiPriority w:val="0"/>
    <w:qFormat/>
    <w:rPr>
      <w:szCs w:val="21"/>
    </w:rPr>
  </w:style>
  <w:style w:type="paragraph" w:styleId="1188" w:customStyle="1">
    <w:name w:val="_Style 5"/>
    <w:basedOn w:val="953"/>
    <w:uiPriority w:val="0"/>
    <w:qFormat/>
    <w:pPr>
      <w:tabs>
        <w:tab w:val="left" w:pos="360" w:leader="none"/>
      </w:tabs>
    </w:pPr>
  </w:style>
  <w:style w:type="paragraph" w:styleId="1189" w:customStyle="1">
    <w:name w:val="彩色列表 - 着色 11"/>
    <w:basedOn w:val="953"/>
    <w:uiPriority w:val="99"/>
    <w:qFormat/>
    <w:pPr>
      <w:ind w:firstLine="420"/>
    </w:pPr>
    <w:rPr>
      <w:sz w:val="20"/>
      <w:szCs w:val="20"/>
    </w:rPr>
  </w:style>
  <w:style w:type="paragraph" w:styleId="1190">
    <w:name w:val="List Paragraph"/>
    <w:basedOn w:val="953"/>
    <w:uiPriority w:val="0"/>
    <w:qFormat/>
    <w:pPr>
      <w:ind w:firstLine="420"/>
    </w:pPr>
    <w:rPr>
      <w:rFonts w:ascii="Calibri" w:hAnsi="Calibri"/>
      <w:szCs w:val="22"/>
    </w:rPr>
  </w:style>
  <w:style w:type="paragraph" w:styleId="1191" w:customStyle="1">
    <w:name w:val="首行缩进"/>
    <w:basedOn w:val="953"/>
    <w:uiPriority w:val="0"/>
    <w:qFormat/>
    <w:pPr>
      <w:ind w:firstLine="480"/>
      <w:spacing w:line="360" w:lineRule="auto"/>
    </w:pPr>
    <w:rPr>
      <w:rFonts w:ascii="宋体" w:hAnsi="宋体" w:cs="宋体"/>
      <w:sz w:val="24"/>
      <w:szCs w:val="21"/>
    </w:rPr>
  </w:style>
  <w:style w:type="paragraph" w:styleId="1192" w:customStyle="1">
    <w:name w:val="列出段落11"/>
    <w:basedOn w:val="953"/>
    <w:uiPriority w:val="0"/>
    <w:qFormat/>
    <w:pPr>
      <w:ind w:firstLine="420"/>
    </w:pPr>
  </w:style>
  <w:style w:type="paragraph" w:styleId="1193" w:customStyle="1">
    <w:name w:val="目录 81"/>
    <w:basedOn w:val="953"/>
    <w:next w:val="953"/>
    <w:uiPriority w:val="0"/>
    <w:qFormat/>
    <w:pPr>
      <w:jc w:val="left"/>
    </w:pPr>
    <w:rPr>
      <w:sz w:val="22"/>
      <w:szCs w:val="22"/>
    </w:rPr>
  </w:style>
  <w:style w:type="paragraph" w:styleId="1194">
    <w:name w:val="No Spacing"/>
    <w:basedOn w:val="953"/>
    <w:uiPriority w:val="0"/>
    <w:qFormat/>
    <w:rPr>
      <w:sz w:val="20"/>
      <w:szCs w:val="20"/>
    </w:rPr>
  </w:style>
  <w:style w:type="paragraph" w:styleId="1195" w:customStyle="1">
    <w:name w:val="修订1"/>
    <w:uiPriority w:val="99"/>
    <w:unhideWhenUsed/>
    <w:qFormat/>
    <w:rPr>
      <w:rFonts w:ascii="Times New Roman" w:hAnsi="Times New Roman" w:eastAsia="宋体" w:cs="Times New Roman"/>
      <w:sz w:val="21"/>
      <w:szCs w:val="24"/>
      <w:lang w:val="en-US" w:eastAsia="zh-CN" w:bidi="ar-SA"/>
    </w:rPr>
  </w:style>
  <w:style w:type="paragraph" w:styleId="1196" w:customStyle="1">
    <w:name w:val="正文段"/>
    <w:basedOn w:val="953"/>
    <w:uiPriority w:val="0"/>
    <w:qFormat/>
    <w:pPr>
      <w:ind w:firstLine="200"/>
      <w:spacing w:after="156"/>
      <w:widowControl/>
    </w:pPr>
    <w:rPr>
      <w:sz w:val="24"/>
      <w:szCs w:val="20"/>
    </w:rPr>
  </w:style>
  <w:style w:type="paragraph" w:styleId="1197" w:customStyle="1">
    <w:name w:val="Char2"/>
    <w:basedOn w:val="953"/>
    <w:uiPriority w:val="0"/>
    <w:qFormat/>
    <w:pPr>
      <w:ind w:left="432" w:hanging="432"/>
    </w:pPr>
    <w:rPr>
      <w:sz w:val="24"/>
    </w:rPr>
  </w:style>
  <w:style w:type="paragraph" w:styleId="1198" w:customStyle="1">
    <w:name w:val="Char Char Char Char Char Char"/>
    <w:basedOn w:val="953"/>
    <w:uiPriority w:val="0"/>
    <w:qFormat/>
    <w:pPr>
      <w:jc w:val="left"/>
      <w:spacing w:after="160" w:line="240" w:lineRule="exact"/>
      <w:widowControl/>
    </w:pPr>
  </w:style>
  <w:style w:type="paragraph" w:styleId="1199" w:customStyle="1">
    <w:name w:val="索引 41"/>
    <w:basedOn w:val="953"/>
    <w:next w:val="953"/>
    <w:uiPriority w:val="99"/>
    <w:qFormat/>
    <w:pPr>
      <w:ind w:left="600"/>
    </w:pPr>
    <w:rPr>
      <w:rFonts w:ascii="Verdana" w:hAnsi="Verdana"/>
      <w:szCs w:val="20"/>
    </w:rPr>
  </w:style>
  <w:style w:type="paragraph" w:styleId="1200" w:customStyle="1">
    <w:name w:val="目录 31"/>
    <w:basedOn w:val="953"/>
    <w:next w:val="953"/>
    <w:uiPriority w:val="0"/>
    <w:qFormat/>
    <w:pPr>
      <w:ind w:left="840"/>
    </w:pPr>
  </w:style>
  <w:style w:type="paragraph" w:styleId="1201" w:customStyle="1">
    <w:name w:val="默认段落字体 Para Char Char Char Char Char Char Char Char Char1 Char Char Char Char"/>
    <w:basedOn w:val="953"/>
    <w:uiPriority w:val="0"/>
    <w:qFormat/>
    <w:rPr>
      <w:rFonts w:ascii="Tahoma" w:hAnsi="Tahoma"/>
      <w:sz w:val="24"/>
      <w:szCs w:val="20"/>
    </w:rPr>
  </w:style>
  <w:style w:type="paragraph" w:styleId="1202" w:customStyle="1">
    <w:name w:val="表内容"/>
    <w:basedOn w:val="953"/>
    <w:uiPriority w:val="0"/>
    <w:qFormat/>
    <w:pPr>
      <w:jc w:val="left"/>
      <w:spacing w:line="320" w:lineRule="exact"/>
      <w:widowControl/>
    </w:pPr>
    <w:rPr>
      <w:rFonts w:ascii="Calibri" w:hAnsi="Calibri" w:cs="Arial"/>
      <w:sz w:val="20"/>
    </w:rPr>
  </w:style>
  <w:style w:type="paragraph" w:styleId="1203" w:customStyle="1">
    <w:name w:val="Char Char Char Char Char Char Char Char Char1 Char"/>
    <w:basedOn w:val="1140"/>
    <w:uiPriority w:val="0"/>
    <w:qFormat/>
    <w:pPr>
      <w:spacing w:line="360" w:lineRule="auto"/>
    </w:pPr>
    <w:rPr>
      <w:rFonts w:ascii="Tahoma" w:hAnsi="Tahoma"/>
      <w:sz w:val="24"/>
    </w:rPr>
  </w:style>
  <w:style w:type="paragraph" w:styleId="1204" w:customStyle="1">
    <w:name w:val="__正文"/>
    <w:uiPriority w:val="0"/>
    <w:qFormat/>
    <w:pPr>
      <w:ind w:firstLine="200"/>
      <w:spacing w:line="360" w:lineRule="auto"/>
    </w:pPr>
    <w:rPr>
      <w:rFonts w:ascii="Times New Roman" w:hAnsi="Times New Roman" w:eastAsia="宋体" w:cs="Times New Roman"/>
      <w:sz w:val="24"/>
      <w:szCs w:val="21"/>
      <w:lang w:val="en-US" w:eastAsia="zh-CN" w:bidi="ar-SA"/>
    </w:rPr>
  </w:style>
  <w:style w:type="paragraph" w:styleId="1205" w:customStyle="1">
    <w:name w:val="Char Char Char1 Char"/>
    <w:basedOn w:val="953"/>
    <w:uiPriority w:val="0"/>
    <w:qFormat/>
    <w:rPr>
      <w:rFonts w:ascii="Tahoma" w:hAnsi="Tahoma"/>
      <w:sz w:val="24"/>
      <w:szCs w:val="20"/>
    </w:rPr>
  </w:style>
  <w:style w:type="paragraph" w:styleId="1206" w:customStyle="1">
    <w:name w:val="TOC 标题11"/>
    <w:basedOn w:val="1091"/>
    <w:next w:val="953"/>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07" w:customStyle="1">
    <w:name w:val="xl25"/>
    <w:basedOn w:val="953"/>
    <w:uiPriority w:val="0"/>
    <w:qFormat/>
    <w:pPr>
      <w:jc w:val="center"/>
      <w:spacing w:before="100" w:beforeAutospacing="1" w:after="100" w:afterAutospacing="1"/>
      <w:widowControl/>
    </w:pPr>
    <w:rPr>
      <w:rFonts w:hint="eastAsia" w:ascii="楷体_GB2312" w:hAnsi="宋体" w:eastAsia="楷体_GB2312"/>
      <w:sz w:val="24"/>
    </w:rPr>
  </w:style>
  <w:style w:type="paragraph" w:styleId="1208" w:customStyle="1">
    <w:name w:val="普通(网站)11"/>
    <w:basedOn w:val="953"/>
    <w:uiPriority w:val="0"/>
    <w:qFormat/>
    <w:pPr>
      <w:jc w:val="left"/>
      <w:spacing w:before="100" w:beforeAutospacing="1" w:after="100" w:afterAutospacing="1"/>
      <w:widowControl/>
    </w:pPr>
    <w:rPr>
      <w:rFonts w:ascii="宋体" w:hAnsi="宋体" w:cs="宋体"/>
      <w:sz w:val="24"/>
    </w:rPr>
  </w:style>
  <w:style w:type="paragraph" w:styleId="1209" w:customStyle="1">
    <w:name w:val="列出段落2"/>
    <w:basedOn w:val="953"/>
    <w:uiPriority w:val="99"/>
    <w:qFormat/>
    <w:pPr>
      <w:ind w:firstLine="420"/>
    </w:pPr>
  </w:style>
  <w:style w:type="paragraph" w:styleId="1210" w:customStyle="1">
    <w:name w:val="纯文本1"/>
    <w:basedOn w:val="953"/>
    <w:next w:val="985"/>
    <w:uiPriority w:val="0"/>
    <w:qFormat/>
    <w:rPr>
      <w:rFonts w:ascii="宋体" w:hAnsi="Courier New"/>
      <w:szCs w:val="22"/>
    </w:rPr>
  </w:style>
  <w:style w:type="paragraph" w:styleId="1211" w:customStyle="1">
    <w:name w:val="tabletext"/>
    <w:basedOn w:val="953"/>
    <w:uiPriority w:val="0"/>
    <w:qFormat/>
    <w:pPr>
      <w:jc w:val="left"/>
      <w:spacing w:line="300" w:lineRule="atLeast"/>
      <w:widowControl/>
    </w:pPr>
    <w:rPr>
      <w:rFonts w:ascii="宋体" w:hAnsi="宋体" w:cs="宋体"/>
      <w:sz w:val="18"/>
      <w:szCs w:val="18"/>
    </w:rPr>
  </w:style>
  <w:style w:type="table" w:styleId="1212"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13"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14" w:customStyle="1">
    <w:name w:val="网格表 7 彩色1"/>
    <w:uiPriority w:val="99"/>
    <w:qFormat/>
    <w:rPr>
      <w:lang w:val="en-US"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15" w:customStyle="1">
    <w:name w:val="Bordered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6"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17" w:customStyle="1">
    <w:name w:val="清单表 6 彩色1"/>
    <w:uiPriority w:val="99"/>
    <w:qFormat/>
    <w:rPr>
      <w:lang w:val="en-US"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1218"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1219"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1220" w:customStyle="1">
    <w:name w:val="List Table 4 - Accent 2"/>
    <w:uiPriority w:val="9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21"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22"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23" w:customStyle="1">
    <w:name w:val="Bordered &amp; Lined - Accent 1"/>
    <w:uiPriority w:val="99"/>
    <w:qFormat/>
    <w:rPr>
      <w:color w:val="404040"/>
      <w:lang w:val="en-US" w:eastAsia="zh-CN" w:bidi="ar-SA"/>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24"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25" w:customStyle="1">
    <w:name w:val="List Table 6 Colorful - Accent 2"/>
    <w:uiPriority w:val="99"/>
    <w:qFormat/>
    <w:rPr>
      <w:lang w:val="en-US" w:eastAsia="zh-CN" w:bidi="ar-SA"/>
    </w:rPr>
    <w:tblPr>
      <w:tblBorders>
        <w:top w:val="single" w:color="D99695" w:sz="4" w:space="0"/>
        <w:bottom w:val="single" w:color="D99695" w:sz="4" w:space="0"/>
      </w:tblBorders>
      <w:tblCellMar>
        <w:left w:w="0" w:type="dxa"/>
        <w:top w:w="0" w:type="dxa"/>
        <w:right w:w="0" w:type="dxa"/>
        <w:bottom w:w="0" w:type="dxa"/>
      </w:tblCellMar>
    </w:tblPr>
  </w:style>
  <w:style w:type="table" w:styleId="1226"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27"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1228" w:customStyle="1">
    <w:name w:val="网格型3"/>
    <w:basedOn w:val="1229"/>
    <w:uiPriority w:val="0"/>
    <w:qFormat/>
    <w:pPr>
      <w:jc w:val="both"/>
      <w:widowControl w:val="off"/>
    </w:pPr>
    <w:tblPr/>
  </w:style>
  <w:style w:type="table" w:styleId="1229" w:customStyle="1">
    <w:name w:val="普通表格1"/>
    <w:uiPriority w:val="99"/>
    <w:unhideWhenUsed/>
    <w:qFormat/>
    <w:rPr>
      <w:lang w:val="en-US" w:eastAsia="zh-CN" w:bidi="ar-SA"/>
    </w:rPr>
    <w:tblPr>
      <w:tblCellMar>
        <w:left w:w="0" w:type="dxa"/>
        <w:top w:w="0" w:type="dxa"/>
        <w:right w:w="0" w:type="dxa"/>
        <w:bottom w:w="0" w:type="dxa"/>
      </w:tblCellMar>
    </w:tblPr>
  </w:style>
  <w:style w:type="table" w:styleId="1230"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31"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32" w:customStyle="1">
    <w:name w:val="Bordered"/>
    <w:uiPriority w:val="99"/>
    <w:qFormat/>
    <w:rPr>
      <w:lang w:val="en-US" w:eastAsia="zh-CN" w:bidi="ar-SA"/>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33"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34"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35"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36" w:customStyle="1">
    <w:name w:val="List Table 6 Colorful - Accent 3"/>
    <w:uiPriority w:val="99"/>
    <w:qFormat/>
    <w:rPr>
      <w:lang w:val="en-US" w:eastAsia="zh-CN" w:bidi="ar-SA"/>
    </w:rPr>
    <w:tblPr>
      <w:tblBorders>
        <w:top w:val="single" w:color="C3D69B" w:sz="4" w:space="0"/>
        <w:bottom w:val="single" w:color="C3D69B" w:sz="4" w:space="0"/>
      </w:tblBorders>
      <w:tblCellMar>
        <w:left w:w="0" w:type="dxa"/>
        <w:top w:w="0" w:type="dxa"/>
        <w:right w:w="0" w:type="dxa"/>
        <w:bottom w:w="0" w:type="dxa"/>
      </w:tblCellMar>
    </w:tblPr>
  </w:style>
  <w:style w:type="table" w:styleId="1237" w:customStyle="1">
    <w:name w:val="List Table 5 Dark - Accent 2"/>
    <w:uiPriority w:val="99"/>
    <w:qFormat/>
    <w:rPr>
      <w:lang w:val="en-US" w:eastAsia="zh-CN" w:bidi="ar-SA"/>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38" w:customStyle="1">
    <w:name w:val="清单表 7 彩色1"/>
    <w:uiPriority w:val="99"/>
    <w:qFormat/>
    <w:rPr>
      <w:lang w:val="en-US" w:eastAsia="zh-CN" w:bidi="ar-SA"/>
    </w:rPr>
    <w:tblPr>
      <w:tblBorders>
        <w:right w:val="single" w:color="7F7F7F" w:sz="4" w:space="0"/>
      </w:tblBorders>
      <w:tblCellMar>
        <w:left w:w="0" w:type="dxa"/>
        <w:top w:w="0" w:type="dxa"/>
        <w:right w:w="0" w:type="dxa"/>
        <w:bottom w:w="0" w:type="dxa"/>
      </w:tblCellMar>
    </w:tblPr>
  </w:style>
  <w:style w:type="table" w:styleId="1239" w:customStyle="1">
    <w:name w:val="Bordered &amp; Lined - Accent"/>
    <w:uiPriority w:val="99"/>
    <w:qFormat/>
    <w:rPr>
      <w:color w:val="404040"/>
      <w:lang w:val="en-US" w:eastAsia="zh-CN" w:bidi="ar-SA"/>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40" w:customStyle="1">
    <w:name w:val="网格型11"/>
    <w:basedOn w:val="1229"/>
    <w:uiPriority w:val="59"/>
    <w:qFormat/>
    <w:tblPr/>
  </w:style>
  <w:style w:type="table" w:styleId="1241" w:customStyle="1">
    <w:name w:val="Bordered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42"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1243"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44" w:customStyle="1">
    <w:name w:val="List Table 7 Colorful - Accent 3"/>
    <w:uiPriority w:val="99"/>
    <w:qFormat/>
    <w:rPr>
      <w:lang w:val="en-US" w:eastAsia="zh-CN" w:bidi="ar-SA"/>
    </w:rPr>
    <w:tblPr>
      <w:tblBorders>
        <w:right w:val="single" w:color="C3D69B" w:sz="4" w:space="0"/>
      </w:tblBorders>
      <w:tblCellMar>
        <w:left w:w="0" w:type="dxa"/>
        <w:top w:w="0" w:type="dxa"/>
        <w:right w:w="0" w:type="dxa"/>
        <w:bottom w:w="0" w:type="dxa"/>
      </w:tblCellMar>
    </w:tblPr>
  </w:style>
  <w:style w:type="table" w:styleId="1245" w:customStyle="1">
    <w:name w:val="Bordered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46"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47"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48" w:customStyle="1">
    <w:name w:val="List Table 7 Colorful - Accent 2"/>
    <w:uiPriority w:val="99"/>
    <w:qFormat/>
    <w:rPr>
      <w:lang w:val="en-US" w:eastAsia="zh-CN" w:bidi="ar-SA"/>
    </w:rPr>
    <w:tblPr>
      <w:tblBorders>
        <w:right w:val="single" w:color="D99695" w:sz="4" w:space="0"/>
      </w:tblBorders>
      <w:tblCellMar>
        <w:left w:w="0" w:type="dxa"/>
        <w:top w:w="0" w:type="dxa"/>
        <w:right w:w="0" w:type="dxa"/>
        <w:bottom w:w="0" w:type="dxa"/>
      </w:tblCellMar>
    </w:tblPr>
  </w:style>
  <w:style w:type="table" w:styleId="1249"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1250"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51"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1252" w:customStyle="1">
    <w:name w:val="Grid Table 6 Colorful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3"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1254"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55"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56"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1257"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58"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1259" w:customStyle="1">
    <w:name w:val="List Table 5 Dark - Accent 3"/>
    <w:uiPriority w:val="99"/>
    <w:qFormat/>
    <w:rPr>
      <w:lang w:val="en-US" w:eastAsia="zh-CN" w:bidi="ar-SA"/>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60" w:customStyle="1">
    <w:name w:val="Bordered &amp; Lined - Accent 2"/>
    <w:uiPriority w:val="99"/>
    <w:qFormat/>
    <w:rPr>
      <w:color w:val="404040"/>
      <w:lang w:val="en-US" w:eastAsia="zh-CN" w:bidi="ar-SA"/>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61" w:customStyle="1">
    <w:name w:val="Grid Table 6 Colorful - Accent 3"/>
    <w:uiPriority w:val="99"/>
    <w:qFormat/>
    <w:rPr>
      <w:lang w:val="en-US" w:eastAsia="zh-CN" w:bidi="ar-SA"/>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2"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1263"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64" w:customStyle="1">
    <w:name w:val="网格型2"/>
    <w:basedOn w:val="1229"/>
    <w:uiPriority w:val="39"/>
    <w:qFormat/>
    <w:rPr>
      <w:rFonts w:ascii="等线" w:hAnsi="等线" w:eastAsia="等线"/>
      <w:sz w:val="21"/>
      <w:szCs w:val="22"/>
    </w:rPr>
    <w:tblPr/>
  </w:style>
  <w:style w:type="table" w:styleId="1265" w:customStyle="1">
    <w:name w:val="清单表 5 深色1"/>
    <w:uiPriority w:val="99"/>
    <w:qFormat/>
    <w:rPr>
      <w:lang w:val="en-US"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66"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1267"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1268"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1269" w:customStyle="1">
    <w:name w:val="清单表 4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70" w:customStyle="1">
    <w:name w:val="Bordered &amp; Lined - Accent 3"/>
    <w:uiPriority w:val="99"/>
    <w:qFormat/>
    <w:rPr>
      <w:color w:val="404040"/>
      <w:lang w:val="en-US" w:eastAsia="zh-CN" w:bidi="ar-SA"/>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71"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1272"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73"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74" w:customStyle="1">
    <w:name w:val="Grid Table 7 Colorful - Accent 3"/>
    <w:uiPriority w:val="99"/>
    <w:qFormat/>
    <w:rPr>
      <w:lang w:val="en-US" w:eastAsia="zh-CN" w:bidi="ar-SA"/>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75" w:customStyle="1">
    <w:name w:val="网格表 3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76" w:customStyle="1">
    <w:name w:val="Grid Table 1 Light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77"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8" w:customStyle="1">
    <w:name w:val="网格表 1 浅色1"/>
    <w:uiPriority w:val="99"/>
    <w:qFormat/>
    <w:rPr>
      <w:lang w:val="en-US"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79"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0" w:customStyle="1">
    <w:name w:val="无格式表格 31"/>
    <w:uiPriority w:val="99"/>
    <w:qFormat/>
    <w:rPr>
      <w:lang w:val="en-US" w:eastAsia="zh-CN" w:bidi="ar-SA"/>
    </w:rPr>
    <w:tblPr>
      <w:tblCellMar>
        <w:left w:w="0" w:type="dxa"/>
        <w:top w:w="0" w:type="dxa"/>
        <w:right w:w="0" w:type="dxa"/>
        <w:bottom w:w="0" w:type="dxa"/>
      </w:tblCellMar>
    </w:tblPr>
  </w:style>
  <w:style w:type="table" w:styleId="1281"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2" w:customStyle="1">
    <w:name w:val="无格式表格 11"/>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83"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1284" w:customStyle="1">
    <w:name w:val="Table Grid Light"/>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85" w:customStyle="1">
    <w:name w:val="网格表 41"/>
    <w:uiPriority w:val="59"/>
    <w:qFormat/>
    <w:rPr>
      <w:lang w:val="en-US"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86" w:customStyle="1">
    <w:name w:val="无格式表格 41"/>
    <w:uiPriority w:val="99"/>
    <w:qFormat/>
    <w:rPr>
      <w:lang w:val="en-US" w:eastAsia="zh-CN" w:bidi="ar-SA"/>
    </w:rPr>
    <w:tblPr>
      <w:tblCellMar>
        <w:left w:w="0" w:type="dxa"/>
        <w:top w:w="0" w:type="dxa"/>
        <w:right w:w="0" w:type="dxa"/>
        <w:bottom w:w="0" w:type="dxa"/>
      </w:tblCellMar>
    </w:tblPr>
  </w:style>
  <w:style w:type="table" w:styleId="1287"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8"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89"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90" w:customStyle="1">
    <w:name w:val="Grid Table 2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1"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2" w:customStyle="1">
    <w:name w:val="网格表 2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93"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4" w:customStyle="1">
    <w:name w:val="无格式表格 51"/>
    <w:uiPriority w:val="99"/>
    <w:qFormat/>
    <w:rPr>
      <w:lang w:val="en-US" w:eastAsia="zh-CN" w:bidi="ar-SA"/>
    </w:rPr>
    <w:tblPr>
      <w:tblCellMar>
        <w:left w:w="0" w:type="dxa"/>
        <w:top w:w="0" w:type="dxa"/>
        <w:right w:w="0" w:type="dxa"/>
        <w:bottom w:w="0" w:type="dxa"/>
      </w:tblCellMar>
    </w:tblPr>
  </w:style>
  <w:style w:type="table" w:styleId="1295" w:customStyle="1">
    <w:name w:val="List Table 3 - Accent 3"/>
    <w:uiPriority w:val="99"/>
    <w:qFormat/>
    <w:rPr>
      <w:lang w:val="en-US" w:eastAsia="zh-CN" w:bidi="ar-SA"/>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96" w:customStyle="1">
    <w:name w:val="无格式表格 21"/>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97"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98"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99"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00" w:customStyle="1">
    <w:name w:val="Grid Table 1 Light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01"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1302" w:customStyle="1">
    <w:name w:val="Grid Table 1 Light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03"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04"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05"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06" w:customStyle="1">
    <w:name w:val="Grid Table 2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07" w:customStyle="1">
    <w:name w:val="清单表 3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08" w:customStyle="1">
    <w:name w:val="Grid Table 2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09"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10"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1311"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12"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3"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14" w:customStyle="1">
    <w:name w:val="List Table 3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15"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6"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17"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18"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9" w:customStyle="1">
    <w:name w:val="网格表 6 彩色1"/>
    <w:uiPriority w:val="99"/>
    <w:qFormat/>
    <w:rPr>
      <w:lang w:val="en-US"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20"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21"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2"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23"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24"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1325"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26" w:customStyle="1">
    <w:name w:val="Grid Table 3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27" w:customStyle="1">
    <w:name w:val="List Table 2 - Accent 2"/>
    <w:uiPriority w:val="99"/>
    <w:qFormat/>
    <w:rPr>
      <w:lang w:val="en-US" w:eastAsia="zh-CN" w:bidi="ar-SA"/>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28" w:customStyle="1">
    <w:name w:val="Grid Table 3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29" w:customStyle="1">
    <w:name w:val="网格表 5 深色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0" w:customStyle="1">
    <w:name w:val="Grid Table 7 Colorful - Accent 2"/>
    <w:uiPriority w:val="99"/>
    <w:qFormat/>
    <w:rPr>
      <w:lang w:val="en-US" w:eastAsia="zh-CN" w:bidi="ar-SA"/>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31" w:customStyle="1">
    <w:name w:val="Grid Table 4 - Accent 2"/>
    <w:uiPriority w:val="5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32" w:customStyle="1">
    <w:name w:val="Grid Table 3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33"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4" w:customStyle="1">
    <w:name w:val="清单表 21"/>
    <w:uiPriority w:val="99"/>
    <w:qFormat/>
    <w:rPr>
      <w:lang w:val="en-US"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35"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6"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37"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1338" w:customStyle="1">
    <w:name w:val="清单表 1 浅色1"/>
    <w:uiPriority w:val="99"/>
    <w:qFormat/>
    <w:rPr>
      <w:lang w:val="en-US" w:eastAsia="zh-CN" w:bidi="ar-SA"/>
    </w:rPr>
    <w:tblPr>
      <w:tblCellMar>
        <w:left w:w="0" w:type="dxa"/>
        <w:top w:w="0" w:type="dxa"/>
        <w:right w:w="0" w:type="dxa"/>
        <w:bottom w:w="0" w:type="dxa"/>
      </w:tblCellMar>
    </w:tblPr>
  </w:style>
  <w:style w:type="table" w:styleId="1339"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1340" w:customStyle="1">
    <w:name w:val="网格型1"/>
    <w:basedOn w:val="1229"/>
    <w:uiPriority w:val="0"/>
    <w:qFormat/>
    <w:pPr>
      <w:jc w:val="both"/>
      <w:widowControl w:val="off"/>
    </w:pPr>
    <w:tblPr/>
  </w:style>
  <w:style w:type="table" w:styleId="1341"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1342" w:customStyle="1">
    <w:name w:val="网格型4"/>
    <w:basedOn w:val="9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3" w:customStyle="1">
    <w:name w:val="标题 311"/>
    <w:basedOn w:val="953"/>
    <w:next w:val="953"/>
    <w:uiPriority w:val="9"/>
    <w:qFormat/>
    <w:pPr>
      <w:keepLines/>
      <w:keepNext/>
      <w:spacing w:before="320" w:after="200"/>
      <w:outlineLvl w:val="2"/>
    </w:pPr>
    <w:rPr>
      <w:rFonts w:ascii="Arial" w:hAnsi="Arial" w:eastAsia="Arial" w:cs="Arial"/>
      <w:sz w:val="30"/>
      <w:szCs w:val="30"/>
    </w:rPr>
  </w:style>
  <w:style w:type="paragraph" w:styleId="1344" w:customStyle="1">
    <w:name w:val="Normal_0"/>
    <w:uiPriority w:val="0"/>
    <w:qFormat/>
    <w:rPr>
      <w:rFonts w:ascii="Times New Roman" w:hAnsi="Times New Roman" w:eastAsia="Times New Roman" w:cs="Times New Roman"/>
      <w:sz w:val="24"/>
      <w:szCs w:val="24"/>
      <w:lang w:val="en-US" w:eastAsia="zh-CN" w:bidi="ar-SA"/>
    </w:rPr>
  </w:style>
  <w:style w:type="paragraph" w:styleId="1345" w:customStyle="1">
    <w:name w:val="正文文本111"/>
    <w:basedOn w:val="953"/>
    <w:next w:val="953"/>
    <w:uiPriority w:val="0"/>
    <w:qFormat/>
    <w:pPr>
      <w:spacing w:after="120"/>
    </w:pPr>
    <w:rPr>
      <w:sz w:val="28"/>
    </w:rPr>
  </w:style>
  <w:style w:type="character" w:styleId="1346" w:customStyle="1">
    <w:name w:val="font131"/>
    <w:uiPriority w:val="0"/>
    <w:qFormat/>
    <w:rPr>
      <w:rFonts w:hint="eastAsia" w:ascii="宋体" w:hAnsi="宋体" w:eastAsia="宋体" w:cs="宋体"/>
      <w:b/>
      <w:bCs/>
      <w:color w:val="000000"/>
      <w:sz w:val="32"/>
      <w:szCs w:val="32"/>
      <w:u w:val="none"/>
    </w:rPr>
  </w:style>
  <w:style w:type="character" w:styleId="1347" w:customStyle="1">
    <w:name w:val="font91"/>
    <w:uiPriority w:val="0"/>
    <w:qFormat/>
    <w:rPr>
      <w:rFonts w:ascii="微软雅黑" w:hAnsi="微软雅黑" w:eastAsia="微软雅黑" w:cs="微软雅黑"/>
      <w:color w:val="000000"/>
      <w:sz w:val="24"/>
      <w:szCs w:val="24"/>
      <w:u w:val="none"/>
    </w:rPr>
  </w:style>
  <w:style w:type="character" w:styleId="1348" w:customStyle="1">
    <w:name w:val="font141"/>
    <w:uiPriority w:val="0"/>
    <w:qFormat/>
    <w:rPr>
      <w:rFonts w:hint="eastAsia" w:ascii="宋体" w:hAnsi="宋体" w:eastAsia="宋体" w:cs="宋体"/>
      <w:color w:val="000000"/>
      <w:sz w:val="24"/>
      <w:szCs w:val="24"/>
      <w:u w:val="none"/>
      <w:vertAlign w:val="subscript"/>
    </w:rPr>
  </w:style>
  <w:style w:type="paragraph" w:styleId="1349" w:customStyle="1">
    <w:name w:val="正文首行缩进 212"/>
    <w:basedOn w:val="1350"/>
    <w:next w:val="1352"/>
    <w:uiPriority w:val="0"/>
    <w:qFormat/>
    <w:pPr>
      <w:ind w:left="420" w:firstLine="420"/>
      <w:tabs>
        <w:tab w:val="left" w:pos="180" w:leader="none"/>
      </w:tabs>
    </w:pPr>
    <w:rPr>
      <w:rFonts w:ascii="Times New Roman" w:hAnsi="Times New Roman"/>
    </w:rPr>
  </w:style>
  <w:style w:type="paragraph" w:styleId="1350" w:customStyle="1">
    <w:name w:val="正文文本缩进12"/>
    <w:basedOn w:val="953"/>
    <w:next w:val="1351"/>
    <w:uiPriority w:val="0"/>
    <w:qFormat/>
    <w:pPr>
      <w:ind w:firstLine="480"/>
      <w:tabs>
        <w:tab w:val="left" w:pos="180" w:leader="none"/>
      </w:tabs>
    </w:pPr>
    <w:rPr>
      <w:rFonts w:ascii="Tahoma" w:hAnsi="Tahoma"/>
      <w:sz w:val="24"/>
    </w:rPr>
  </w:style>
  <w:style w:type="paragraph" w:styleId="1351" w:customStyle="1">
    <w:name w:val="寄信人地址12"/>
    <w:basedOn w:val="953"/>
    <w:uiPriority w:val="0"/>
    <w:qFormat/>
    <w:rPr>
      <w:rFonts w:ascii="Arial" w:hAnsi="Arial"/>
    </w:rPr>
  </w:style>
  <w:style w:type="paragraph" w:styleId="1352" w:customStyle="1">
    <w:name w:val="正文缩进12"/>
    <w:basedOn w:val="953"/>
    <w:uiPriority w:val="0"/>
    <w:qFormat/>
    <w:pPr>
      <w:ind w:firstLine="420"/>
    </w:pPr>
  </w:style>
  <w:style w:type="paragraph" w:styleId="1353" w:customStyle="1">
    <w:name w:val="List Paragraph1"/>
    <w:basedOn w:val="953"/>
    <w:uiPriority w:val="34"/>
    <w:qFormat/>
    <w:pPr>
      <w:ind w:firstLine="420"/>
    </w:pPr>
  </w:style>
  <w:style w:type="paragraph" w:styleId="1354" w:customStyle="1">
    <w:name w:val="普通(网站)111"/>
    <w:basedOn w:val="953"/>
    <w:uiPriority w:val="99"/>
    <w:unhideWhenUsed/>
    <w:qFormat/>
    <w:pPr>
      <w:ind w:left="0" w:right="0"/>
      <w:jc w:val="left"/>
      <w:spacing w:before="100" w:beforeAutospacing="1" w:after="100" w:afterAutospacing="1"/>
    </w:pPr>
    <w:rPr>
      <w:sz w:val="24"/>
      <w:lang w:val="en-US" w:eastAsia="zh-CN" w:bidi="ar"/>
    </w:rPr>
  </w:style>
  <w:style w:type="paragraph" w:styleId="1355" w:customStyle="1">
    <w:name w:val="正文_16"/>
    <w:next w:val="1356"/>
    <w:uiPriority w:val="0"/>
    <w:qFormat/>
    <w:pPr>
      <w:jc w:val="both"/>
      <w:widowControl w:val="off"/>
    </w:pPr>
    <w:rPr>
      <w:rFonts w:ascii="Calibri" w:hAnsi="Calibri" w:eastAsia="宋体" w:cs="Times New Roman"/>
      <w:sz w:val="21"/>
      <w:szCs w:val="24"/>
      <w:lang w:val="en-US" w:eastAsia="zh-CN" w:bidi="ar-SA"/>
    </w:rPr>
  </w:style>
  <w:style w:type="paragraph" w:styleId="1356" w:customStyle="1">
    <w:name w:val="正文文本 2_0"/>
    <w:basedOn w:val="1355"/>
    <w:uiPriority w:val="0"/>
    <w:qFormat/>
    <w:rPr>
      <w:rFonts w:ascii="仿宋_GB2312" w:eastAsia="仿宋_GB2312"/>
      <w:sz w:val="28"/>
    </w:rPr>
  </w:style>
  <w:style w:type="paragraph" w:styleId="1357" w:customStyle="1">
    <w:name w:val="正文首行缩进11"/>
    <w:basedOn w:val="1358"/>
    <w:next w:val="953"/>
    <w:uiPriority w:val="0"/>
    <w:qFormat/>
    <w:pPr>
      <w:ind w:firstLine="200"/>
      <w:spacing w:line="360" w:lineRule="auto"/>
    </w:pPr>
    <w:rPr>
      <w:rFonts w:ascii="仿宋_GB2312" w:eastAsia="仿宋_GB2312"/>
      <w:sz w:val="30"/>
      <w:szCs w:val="30"/>
    </w:rPr>
  </w:style>
  <w:style w:type="paragraph" w:styleId="1358" w:customStyle="1">
    <w:name w:val="正文文本11"/>
    <w:basedOn w:val="953"/>
    <w:next w:val="953"/>
    <w:uiPriority w:val="0"/>
    <w:qFormat/>
    <w:pPr>
      <w:spacing w:after="120"/>
    </w:pPr>
    <w:rPr>
      <w:sz w:val="28"/>
    </w:rPr>
  </w:style>
  <w:style w:type="paragraph" w:styleId="1359" w:customStyle="1">
    <w:name w:val="正文2"/>
    <w:uiPriority w:val="0"/>
    <w:qFormat/>
    <w:rPr>
      <w:rFonts w:ascii="Times New Roman" w:hAnsi="Times New Roman" w:eastAsia="Times New Roman" w:cs="Times New Roman"/>
      <w:sz w:val="24"/>
      <w:szCs w:val="24"/>
      <w:lang w:val="en-US" w:eastAsia="zh-CN" w:bidi="ar-SA"/>
    </w:rPr>
  </w:style>
  <w:style w:type="paragraph" w:styleId="1360" w:customStyle="1">
    <w:name w:val="标题 3111"/>
    <w:basedOn w:val="953"/>
    <w:next w:val="953"/>
    <w:uiPriority w:val="9"/>
    <w:qFormat/>
    <w:pPr>
      <w:keepLines/>
      <w:keepNext/>
      <w:spacing w:before="320" w:after="200"/>
      <w:outlineLvl w:val="2"/>
    </w:pPr>
    <w:rPr>
      <w:rFonts w:ascii="Arial" w:hAnsi="Arial" w:eastAsia="Arial"/>
      <w:sz w:val="30"/>
      <w:szCs w:val="30"/>
    </w:rPr>
  </w:style>
  <w:style w:type="paragraph" w:styleId="1361" w:customStyle="1">
    <w:name w:val="_Style 405"/>
    <w:uiPriority w:val="99"/>
    <w:unhideWhenUsed/>
    <w:qFormat/>
    <w:rPr>
      <w:rFonts w:ascii="Times New Roman" w:hAnsi="Times New Roman" w:eastAsia="宋体" w:cs="Times New Roman"/>
      <w:sz w:val="21"/>
      <w:szCs w:val="24"/>
      <w:lang w:val="en-US" w:eastAsia="zh-CN" w:bidi="ar-SA"/>
    </w:rPr>
  </w:style>
  <w:style w:type="character" w:styleId="1362" w:customStyle="1">
    <w:name w:val="NormalCharacter"/>
    <w:uiPriority w:val="0"/>
    <w:qFormat/>
  </w:style>
  <w:style w:type="paragraph" w:styleId="1363" w:customStyle="1">
    <w:name w:val="Body text|1"/>
    <w:basedOn w:val="953"/>
    <w:uiPriority w:val="0"/>
    <w:qFormat/>
    <w:pPr>
      <w:ind w:firstLine="400"/>
      <w:spacing w:line="420" w:lineRule="auto"/>
    </w:pPr>
    <w:rPr>
      <w:rFonts w:hAnsi="宋体" w:eastAsia="宋体" w:cs="宋体"/>
      <w:sz w:val="30"/>
      <w:szCs w:val="30"/>
      <w:lang w:val="zh-TW" w:eastAsia="zh-TW" w:bidi="zh-TW"/>
    </w:rPr>
  </w:style>
  <w:style w:type="character" w:styleId="1364" w:customStyle="1">
    <w:name w:val="NormalCharacter1"/>
    <w:link w:val="953"/>
    <w:uiPriority w:val="0"/>
    <w:semiHidden/>
    <w:qFormat/>
    <w:rPr>
      <w:rFonts w:ascii="Times New Roman" w:hAnsi="Times New Roman" w:eastAsia="宋体" w:cs="Times New Roman"/>
      <w:sz w:val="21"/>
      <w:szCs w:val="24"/>
      <w:lang w:val="en-US" w:eastAsia="zh-CN" w:bidi="ar-SA"/>
    </w:rPr>
  </w:style>
  <w:style w:type="numbering" w:styleId="1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江苏科矩工程项目管理有限公司</cp:lastModifiedBy>
  <cp:revision>5</cp:revision>
  <dcterms:created xsi:type="dcterms:W3CDTF">2025-02-12T09:00:00Z</dcterms:created>
  <dcterms:modified xsi:type="dcterms:W3CDTF">2026-07-31T03:08:06Z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ECA5AF1B6B424BC98B5C2D08D03CD2ED_13</vt:lpwstr>
  </property>
  <property fmtid="{D5CDD505-2E9C-101B-9397-08002B2CF9AE}" pid="4" name="KSOTemplateDocerSaveRecord">
    <vt:lpwstr>eyJoZGlkIjoiMTA2OTNjNDZmYjRhYTVmYmNhYTY3OGZmNTJmMjNmOTgiLCJ1c2VySWQiOiI2ODUzMTY0MTkifQ==</vt:lpwstr>
  </property>
</Properties>
</file>